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360" w:lineRule="auto"/>
        <w:widowControl w:val="off"/>
        <w:tabs>
          <w:tab w:val="center" w:pos="4621" w:leader="none"/>
        </w:tabs>
        <w:rPr>
          <w:rFonts w:hint="eastAsia" w:ascii="仿宋" w:hAnsi="仿宋" w:eastAsia="仿宋" w:cs="仿宋"/>
          <w:color w:val="auto"/>
          <w:spacing w:val="24"/>
          <w:sz w:val="72"/>
          <w:szCs w:val="72"/>
          <w:highlight w:val="none"/>
          <w:lang w:val="en-US" w:eastAsia="zh-CN"/>
        </w:rPr>
      </w:pPr>
      <w:r>
        <w:rPr>
          <w:rFonts w:hint="eastAsia" w:ascii="仿宋" w:hAnsi="仿宋" w:eastAsia="仿宋" w:cs="仿宋"/>
          <w:color w:val="auto"/>
          <w:spacing w:val="24"/>
          <w:sz w:val="72"/>
          <w:szCs w:val="72"/>
          <w:highlight w:val="none"/>
          <w:lang w:val="en-US" w:eastAsia="zh-CN"/>
        </w:rPr>
        <w:t xml:space="preserve"> </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w:t>
      </w:r>
      <w:r>
        <w:rPr>
          <w:rFonts w:hint="eastAsia" w:ascii="仿宋" w:hAnsi="仿宋" w:eastAsia="仿宋" w:cs="仿宋"/>
          <w:b/>
          <w:color w:val="auto"/>
          <w:sz w:val="48"/>
          <w:szCs w:val="48"/>
          <w:highlight w:val="none"/>
          <w:lang w:val="en-US" w:eastAsia="zh-CN"/>
        </w:rPr>
        <w:t xml:space="preserve">苏采云</w:t>
      </w:r>
      <w:r>
        <w:rPr>
          <w:rFonts w:hint="eastAsia" w:ascii="仿宋" w:hAnsi="仿宋" w:eastAsia="仿宋" w:cs="仿宋"/>
          <w:b/>
          <w:color w:val="auto"/>
          <w:sz w:val="48"/>
          <w:szCs w:val="48"/>
          <w:highlight w:val="none"/>
        </w:rPr>
        <w:t xml:space="preserve">全流程不见面交易”</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竞争性磋商文件</w:t>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rPr>
        <w:t xml:space="preserve">项目编号：</w:t>
      </w:r>
      <w:bookmarkStart w:id="0" w:name="OLE_LINK78"/>
      <w:r>
        <w:rPr>
          <w:rFonts w:hint="eastAsia" w:ascii="仿宋" w:hAnsi="仿宋" w:eastAsia="仿宋" w:cs="仿宋"/>
          <w:b/>
          <w:color w:val="auto"/>
          <w:sz w:val="36"/>
          <w:szCs w:val="36"/>
          <w:highlight w:val="none"/>
        </w:rPr>
        <w:tab/>
      </w:r>
      <w:r>
        <w:rPr>
          <w:rFonts w:hint="eastAsia" w:ascii="仿宋" w:hAnsi="仿宋" w:eastAsia="仿宋" w:cs="仿宋"/>
          <w:b/>
          <w:color w:val="auto"/>
          <w:sz w:val="36"/>
          <w:szCs w:val="36"/>
          <w:highlight w:val="none"/>
        </w:rPr>
        <w:t xml:space="preserve">JSZC-320830-SXSD-C2026-0038</w:t>
      </w:r>
      <w:r>
        <w:rPr>
          <w:rFonts w:hint="eastAsia" w:ascii="仿宋" w:hAnsi="仿宋" w:eastAsia="仿宋" w:cs="仿宋"/>
          <w:b/>
          <w:color w:val="auto"/>
          <w:sz w:val="36"/>
          <w:szCs w:val="36"/>
          <w:highlight w:val="none"/>
          <w:lang w:val="en-US" w:eastAsia="zh-CN"/>
        </w:rPr>
        <w:t xml:space="preserve"> </w:t>
      </w:r>
      <w:bookmarkEnd w:id="0"/>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953"/>
        <w:ind w:left="0" w:firstLine="0"/>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keepLines w:val="0"/>
        <w:keepNext w:val="0"/>
        <w:pageBreakBefore w:val="0"/>
        <w:spacing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keepLines w:val="0"/>
        <w:keepNext w:val="0"/>
        <w:pageBreakBefore w:val="0"/>
        <w:spacing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keepLines w:val="0"/>
        <w:keepNext w:val="0"/>
        <w:pageBreakBefore w:val="0"/>
        <w:spacing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r>
      <w:r/>
    </w:p>
    <w:p>
      <w:pPr>
        <w:ind w:left="2244" w:hanging="1606"/>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项目名称：军部纪念馆区域基础设施配套及提升项目（道路、停车场）</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采</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购</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人：盱眙县黄花塘镇人民政府</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采购代理机构：江苏新时代工程项目管理有限公司</w:t>
      </w:r>
      <w:r/>
    </w:p>
    <w:p>
      <w:pPr>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             </w:t>
      </w:r>
      <w:r>
        <w:rPr>
          <w:rFonts w:hint="eastAsia" w:ascii="仿宋" w:hAnsi="仿宋" w:eastAsia="仿宋" w:cs="仿宋"/>
          <w:b/>
          <w:bCs/>
          <w:color w:val="auto"/>
          <w:sz w:val="32"/>
          <w:szCs w:val="32"/>
          <w:highlight w:val="none"/>
          <w:lang w:val="en-US" w:eastAsia="zh-CN"/>
        </w:rPr>
        <w:t xml:space="preserve">        2026</w:t>
      </w:r>
      <w:r>
        <w:rPr>
          <w:rFonts w:hint="eastAsia" w:ascii="仿宋" w:hAnsi="仿宋" w:eastAsia="仿宋" w:cs="仿宋"/>
          <w:b/>
          <w:bCs/>
          <w:color w:val="auto"/>
          <w:sz w:val="32"/>
          <w:szCs w:val="32"/>
          <w:highlight w:val="none"/>
          <w:lang w:eastAsia="zh-CN"/>
        </w:rPr>
        <w:t xml:space="preserve">年</w:t>
      </w:r>
      <w:r>
        <w:rPr>
          <w:rFonts w:hint="eastAsia" w:ascii="仿宋" w:hAnsi="仿宋" w:eastAsia="仿宋" w:cs="仿宋"/>
          <w:b/>
          <w:bCs/>
          <w:color w:val="auto"/>
          <w:sz w:val="32"/>
          <w:szCs w:val="32"/>
          <w:highlight w:val="none"/>
          <w:lang w:val="en-US" w:eastAsia="zh-CN"/>
        </w:rPr>
        <w:t xml:space="preserve">9</w:t>
      </w:r>
      <w:r>
        <w:rPr>
          <w:rFonts w:hint="eastAsia" w:ascii="仿宋" w:hAnsi="仿宋" w:eastAsia="仿宋" w:cs="仿宋"/>
          <w:b/>
          <w:bCs/>
          <w:color w:val="auto"/>
          <w:sz w:val="32"/>
          <w:szCs w:val="32"/>
          <w:highlight w:val="none"/>
          <w:lang w:eastAsia="zh-CN"/>
        </w:rPr>
        <w:t xml:space="preserve">月</w:t>
      </w:r>
      <w:r/>
    </w:p>
    <w:p>
      <w:pPr>
        <w:jc w:val="center"/>
        <w:keepLines w:val="0"/>
        <w:keepNext w:val="0"/>
        <w:pageBreakBefore w:val="0"/>
        <w:spacing w:line="360" w:lineRule="auto"/>
        <w:widowControl w:val="off"/>
        <w:rPr>
          <w:rFonts w:hint="eastAsia" w:ascii="仿宋" w:hAnsi="仿宋" w:eastAsia="仿宋" w:cs="仿宋"/>
          <w:b/>
          <w:bCs/>
          <w:color w:val="auto"/>
          <w:sz w:val="30"/>
          <w:szCs w:val="30"/>
          <w:highlight w:val="none"/>
        </w:rPr>
        <w:sectPr>
          <w:footnotePr/>
          <w:endnotePr/>
          <w:type w:val="nextPage"/>
          <w:pgSz w:w="11906" w:h="16838" w:orient="portrait"/>
          <w:pgMar w:top="1440" w:right="1361" w:bottom="1440" w:left="1361" w:header="851" w:footer="992" w:gutter="0"/>
          <w:cols w:num="1" w:sep="0" w:space="720" w:equalWidth="1"/>
          <w:docGrid w:linePitch="360"/>
        </w:sectPr>
      </w:pPr>
      <w:r>
        <w:rPr>
          <w:rFonts w:hint="eastAsia" w:ascii="仿宋" w:hAnsi="仿宋" w:eastAsia="仿宋" w:cs="仿宋"/>
          <w:b/>
          <w:bCs/>
          <w:color w:val="auto"/>
          <w:sz w:val="30"/>
          <w:szCs w:val="30"/>
          <w:highlight w:val="none"/>
        </w:rPr>
      </w:r>
      <w:r/>
    </w:p>
    <w:p>
      <w:pPr>
        <w:jc w:val="center"/>
        <w:keepLines w:val="0"/>
        <w:keepNext w:val="0"/>
        <w:pageBreakBefore w:val="0"/>
        <w:spacing w:line="380" w:lineRule="exact"/>
        <w:rPr>
          <w:rFonts w:hint="eastAsia" w:ascii="仿宋" w:hAnsi="仿宋" w:eastAsia="仿宋" w:cs="仿宋"/>
          <w:b/>
          <w:color w:val="auto"/>
          <w:sz w:val="30"/>
          <w:szCs w:val="30"/>
          <w:highlight w:val="none"/>
        </w:rPr>
        <w:sectPr>
          <w:footerReference w:type="default" r:id="rId9"/>
          <w:footnotePr/>
          <w:endnotePr/>
          <w:type w:val="nextPage"/>
          <w:pgSz w:w="11906" w:h="16838" w:orient="portrait"/>
          <w:pgMar w:top="1440" w:right="1474" w:bottom="1440" w:left="1474" w:header="851" w:footer="992" w:gutter="0"/>
          <w:pgNumType w:start="1"/>
          <w:cols w:num="1" w:sep="0" w:space="720" w:equalWidth="1"/>
          <w:docGrid w:linePitch="360"/>
        </w:sectPr>
      </w:pPr>
      <w:r>
        <w:rPr>
          <w:rFonts w:hint="eastAsia" w:ascii="仿宋" w:hAnsi="仿宋" w:eastAsia="仿宋" w:cs="仿宋"/>
          <w:b/>
          <w:color w:val="auto"/>
          <w:sz w:val="30"/>
          <w:szCs w:val="30"/>
          <w:highlight w:val="none"/>
        </w:rPr>
      </w:r>
      <w:r/>
    </w:p>
    <w:p>
      <w:pPr>
        <w:jc w:val="center"/>
        <w:keepLines w:val="0"/>
        <w:keepNext w:val="0"/>
        <w:pageBreakBefore w:val="0"/>
        <w:spacing w:line="380" w:lineRule="exact"/>
        <w:rPr>
          <w:rFonts w:hint="eastAsia" w:ascii="仿宋" w:hAnsi="仿宋" w:eastAsia="仿宋" w:cs="仿宋"/>
          <w:color w:val="auto"/>
          <w:sz w:val="32"/>
          <w:highlight w:val="none"/>
        </w:rPr>
      </w:pPr>
      <w:r>
        <w:rPr>
          <w:rFonts w:hint="eastAsia" w:ascii="仿宋" w:hAnsi="仿宋" w:eastAsia="仿宋" w:cs="仿宋"/>
          <w:b/>
          <w:color w:val="auto"/>
          <w:sz w:val="30"/>
          <w:szCs w:val="30"/>
          <w:highlight w:val="none"/>
        </w:rPr>
        <w:t xml:space="preserve">前附表</w:t>
      </w:r>
      <w:r/>
    </w:p>
    <w:tbl>
      <w:tblPr>
        <w:tblStyle w:val="934"/>
        <w:tblW w:w="93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1"/>
        <w:gridCol w:w="1943"/>
        <w:gridCol w:w="6617"/>
      </w:tblGrid>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内      容</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采购人</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盱眙县黄花塘镇人民政府</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采购代理机构</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江苏新时代工程项目管理有限公司</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项目编号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JSZC-320830-SXSD-C2026-0038</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招标内容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军部纪念馆区域基础设施配套及提升项目（道路、停车场），</w:t>
            </w:r>
            <w:r>
              <w:rPr>
                <w:rFonts w:hint="eastAsia" w:ascii="仿宋" w:hAnsi="仿宋" w:eastAsia="仿宋" w:cs="仿宋"/>
                <w:color w:val="auto"/>
                <w:sz w:val="24"/>
                <w:szCs w:val="24"/>
                <w:highlight w:val="none"/>
              </w:rPr>
              <w:t xml:space="preserve">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章</w:t>
            </w:r>
            <w:r>
              <w:rPr>
                <w:rFonts w:hint="eastAsia" w:ascii="仿宋" w:hAnsi="仿宋" w:eastAsia="仿宋" w:cs="仿宋"/>
                <w:color w:val="auto"/>
                <w:sz w:val="24"/>
                <w:szCs w:val="24"/>
                <w:highlight w:val="none"/>
                <w:lang w:eastAsia="zh-CN"/>
              </w:rPr>
              <w:t xml:space="preserve">“项目采购需求”。</w:t>
            </w:r>
            <w:r/>
          </w:p>
        </w:tc>
      </w:tr>
      <w:tr>
        <w:trPr>
          <w:jc w:val="center"/>
          <w:trHeight w:val="9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采购预算价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231万元</w:t>
            </w:r>
            <w:r/>
          </w:p>
        </w:tc>
      </w:tr>
      <w:tr>
        <w:trPr>
          <w:jc w:val="center"/>
          <w:trHeight w:val="9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九十日历天</w:t>
            </w:r>
            <w:r/>
          </w:p>
        </w:tc>
      </w:tr>
      <w:tr>
        <w:trPr>
          <w:jc w:val="center"/>
          <w:trHeight w:val="395"/>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pStyle w:val="939"/>
              <w:numPr>
                <w:ilvl w:val="0"/>
                <w:numId w:val="0"/>
              </w:num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成交价的1%</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磋商文件获取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供应商登</w:t>
            </w:r>
            <w:r>
              <w:rPr>
                <w:rFonts w:hint="eastAsia" w:ascii="仿宋" w:hAnsi="仿宋" w:eastAsia="仿宋" w:cs="仿宋"/>
                <w:color w:val="auto"/>
                <w:sz w:val="24"/>
                <w:szCs w:val="24"/>
                <w:highlight w:val="none"/>
                <w:lang w:val="en-US" w:eastAsia="zh-CN"/>
              </w:rPr>
              <w:t xml:space="preserve">录</w:t>
            </w:r>
            <w:r>
              <w:rPr>
                <w:rFonts w:hint="eastAsia" w:ascii="仿宋" w:hAnsi="仿宋" w:eastAsia="仿宋" w:cs="仿宋"/>
                <w:color w:val="auto"/>
                <w:sz w:val="24"/>
                <w:szCs w:val="24"/>
                <w:highlight w:val="none"/>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响应文件份数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在规定的投标截止时间前在江苏省政府采购网或者淮安市政府采购网全程电子化交易平台中上传加密电子投标文件一份。成交供应商须在成交公告结束后提交三份纸质投标文件，纸质文件必须由未加密的电子投标文件直接打印，成交供应商在成功打印后</w:t>
            </w:r>
            <w:r>
              <w:rPr>
                <w:rFonts w:hint="eastAsia" w:ascii="仿宋" w:hAnsi="仿宋" w:eastAsia="仿宋" w:cs="仿宋"/>
                <w:color w:val="auto"/>
                <w:sz w:val="24"/>
                <w:szCs w:val="24"/>
                <w:highlight w:val="none"/>
                <w:lang w:eastAsia="zh-CN"/>
              </w:rPr>
              <w:t xml:space="preserve">进行</w:t>
            </w:r>
            <w:r>
              <w:rPr>
                <w:rFonts w:hint="eastAsia" w:ascii="仿宋" w:hAnsi="仿宋" w:eastAsia="仿宋" w:cs="仿宋"/>
                <w:color w:val="auto"/>
                <w:sz w:val="24"/>
                <w:szCs w:val="24"/>
                <w:highlight w:val="none"/>
              </w:rPr>
              <w:t xml:space="preserve">装订，不得缺页、漏页。</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开标时间</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rPr>
            </w:pPr>
            <w:r/>
            <w:bookmarkStart w:id="1" w:name="OLE_LINK76"/>
            <w:r>
              <w:rPr>
                <w:rFonts w:hint="eastAsia" w:ascii="仿宋" w:hAnsi="仿宋" w:eastAsia="仿宋" w:cs="仿宋"/>
                <w:bCs/>
                <w:color w:val="auto"/>
                <w:sz w:val="24"/>
                <w:szCs w:val="24"/>
                <w:highlight w:val="white"/>
                <w:shd w:val="clear" w:color="auto" w:fill="ffffff"/>
              </w:rPr>
              <w:t xml:space="preserve">2</w:t>
            </w:r>
            <w:r>
              <w:rPr>
                <w:rFonts w:hint="eastAsia" w:ascii="仿宋" w:hAnsi="仿宋" w:eastAsia="仿宋" w:cs="仿宋"/>
                <w:bCs/>
                <w:color w:val="auto"/>
                <w:sz w:val="24"/>
                <w:szCs w:val="24"/>
                <w:highlight w:val="white"/>
                <w:shd w:val="clear" w:color="auto" w:fill="ffffff"/>
              </w:rPr>
              <w:t xml:space="preserve">02</w:t>
            </w:r>
            <w:r>
              <w:rPr>
                <w:rFonts w:hint="eastAsia" w:ascii="仿宋" w:hAnsi="仿宋" w:eastAsia="仿宋" w:cs="仿宋"/>
                <w:bCs/>
                <w:color w:val="auto"/>
                <w:sz w:val="24"/>
                <w:szCs w:val="24"/>
                <w:highlight w:val="white"/>
                <w:shd w:val="clear" w:color="auto" w:fill="ffffff"/>
                <w:lang w:val="en-US" w:eastAsia="zh-CN"/>
              </w:rPr>
              <w:t xml:space="preserve">6</w:t>
            </w:r>
            <w:r>
              <w:rPr>
                <w:rFonts w:hint="eastAsia" w:ascii="仿宋" w:hAnsi="仿宋" w:eastAsia="仿宋" w:cs="仿宋"/>
                <w:bCs/>
                <w:color w:val="auto"/>
                <w:sz w:val="24"/>
                <w:szCs w:val="24"/>
                <w:highlight w:val="white"/>
                <w:shd w:val="clear" w:color="auto" w:fill="ffffff"/>
              </w:rPr>
              <w:t xml:space="preserve">年</w:t>
            </w:r>
            <w:r>
              <w:rPr>
                <w:rFonts w:hint="eastAsia" w:ascii="仿宋" w:hAnsi="仿宋" w:eastAsia="仿宋" w:cs="仿宋"/>
                <w:bCs/>
                <w:color w:val="auto"/>
                <w:sz w:val="24"/>
                <w:szCs w:val="24"/>
                <w:highlight w:val="white"/>
                <w:shd w:val="clear" w:color="auto" w:fill="ffffff"/>
                <w:lang w:val="en-US" w:eastAsia="zh-CN"/>
              </w:rPr>
              <w:t xml:space="preserve">9</w:t>
            </w:r>
            <w:r>
              <w:rPr>
                <w:rFonts w:hint="eastAsia" w:ascii="仿宋" w:hAnsi="仿宋" w:eastAsia="仿宋" w:cs="仿宋"/>
                <w:bCs/>
                <w:color w:val="auto"/>
                <w:sz w:val="24"/>
                <w:szCs w:val="24"/>
                <w:highlight w:val="white"/>
                <w:shd w:val="clear" w:color="auto" w:fill="ffffff"/>
              </w:rPr>
              <w:t xml:space="preserve">月</w:t>
            </w:r>
            <w:r>
              <w:rPr>
                <w:rFonts w:hint="eastAsia" w:ascii="仿宋" w:hAnsi="仿宋" w:eastAsia="仿宋" w:cs="仿宋"/>
                <w:bCs/>
                <w:color w:val="auto"/>
                <w:sz w:val="24"/>
                <w:szCs w:val="24"/>
                <w:highlight w:val="white"/>
                <w:shd w:val="clear" w:color="auto" w:fill="ffffff"/>
                <w:lang w:val="en-US" w:eastAsia="zh-CN"/>
              </w:rPr>
              <w:t xml:space="preserve">21</w:t>
            </w:r>
            <w:r>
              <w:rPr>
                <w:rFonts w:hint="eastAsia" w:ascii="仿宋" w:hAnsi="仿宋" w:eastAsia="仿宋" w:cs="仿宋"/>
                <w:bCs/>
                <w:color w:val="auto"/>
                <w:sz w:val="24"/>
                <w:szCs w:val="24"/>
                <w:highlight w:val="white"/>
                <w:shd w:val="clear" w:color="auto" w:fill="ffffff"/>
              </w:rPr>
              <w:t xml:space="preserve">日09点</w:t>
            </w:r>
            <w:r>
              <w:rPr>
                <w:rFonts w:hint="eastAsia" w:ascii="仿宋" w:hAnsi="仿宋" w:eastAsia="仿宋" w:cs="仿宋"/>
                <w:bCs/>
                <w:color w:val="auto"/>
                <w:sz w:val="24"/>
                <w:szCs w:val="24"/>
                <w:highlight w:val="white"/>
                <w:shd w:val="clear" w:color="auto" w:fill="ffffff"/>
              </w:rPr>
              <w:t xml:space="preserve">00</w:t>
            </w:r>
            <w:r>
              <w:rPr>
                <w:rFonts w:hint="eastAsia" w:ascii="仿宋" w:hAnsi="仿宋" w:eastAsia="仿宋" w:cs="仿宋"/>
                <w:bCs/>
                <w:color w:val="auto"/>
                <w:sz w:val="24"/>
                <w:szCs w:val="24"/>
                <w:highlight w:val="none"/>
                <w:shd w:val="clear" w:color="auto" w:fill="ffffff"/>
              </w:rPr>
              <w:t xml:space="preserve">分</w:t>
            </w:r>
            <w:r>
              <w:rPr>
                <w:rFonts w:hint="eastAsia" w:ascii="仿宋" w:hAnsi="仿宋" w:eastAsia="仿宋" w:cs="仿宋"/>
                <w:b/>
                <w:color w:val="auto"/>
                <w:sz w:val="24"/>
                <w:szCs w:val="24"/>
                <w:highlight w:val="none"/>
              </w:rPr>
              <w:t xml:space="preserve">（北京时间）</w:t>
            </w:r>
            <w:r/>
          </w:p>
          <w:p>
            <w:pPr>
              <w:jc w:val="both"/>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 xml:space="preserve">淮安市公共资源交易中心盱眙分中心204开标室（江苏省政府采购一体化不见面开标（采购）大厅）</w:t>
            </w:r>
            <w:bookmarkEnd w:id="1"/>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代理服务费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ind w:firstLine="480"/>
              <w:jc w:val="both"/>
              <w:keepLines w:val="0"/>
              <w:keepNext w:val="0"/>
              <w:pageBreakBefore w:val="0"/>
              <w:spacing w:line="380" w:lineRule="exact"/>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本项目代理费参照苏政采协〔2024〕20号《关于印发〈江苏省政府采购代理服务收费指导意见〉的通知》收取。</w:t>
            </w:r>
            <w:r>
              <w:rPr>
                <w:rFonts w:hint="eastAsia" w:ascii="仿宋" w:hAnsi="仿宋" w:eastAsia="仿宋" w:cs="仿宋"/>
                <w:color w:val="auto"/>
                <w:sz w:val="24"/>
                <w:szCs w:val="24"/>
                <w:highlight w:val="none"/>
                <w:lang w:eastAsia="zh-CN"/>
              </w:rPr>
              <w:t xml:space="preserve">由成交供应商在成交通知书发出</w:t>
            </w:r>
            <w:r>
              <w:rPr>
                <w:rFonts w:hint="eastAsia" w:ascii="仿宋" w:hAnsi="仿宋" w:eastAsia="仿宋" w:cs="仿宋"/>
                <w:color w:val="auto"/>
                <w:sz w:val="24"/>
                <w:szCs w:val="24"/>
                <w:highlight w:val="none"/>
                <w:lang w:val="en-US" w:eastAsia="zh-CN"/>
              </w:rPr>
              <w:t xml:space="preserve">后</w:t>
            </w:r>
            <w:r>
              <w:rPr>
                <w:rFonts w:hint="eastAsia" w:ascii="仿宋" w:hAnsi="仿宋" w:eastAsia="仿宋" w:cs="仿宋"/>
                <w:color w:val="auto"/>
                <w:sz w:val="24"/>
                <w:szCs w:val="24"/>
                <w:highlight w:val="none"/>
                <w:lang w:eastAsia="zh-CN"/>
              </w:rPr>
              <w:t xml:space="preserve">向采购代理机构一次性付清。因此，供应商在报价时须将代理服务费用等包含在响应报价中，但无需单独列项计取（</w:t>
            </w:r>
            <w:r>
              <w:rPr>
                <w:rFonts w:hint="eastAsia" w:ascii="仿宋" w:hAnsi="仿宋" w:eastAsia="仿宋" w:cs="仿宋"/>
                <w:color w:val="auto"/>
                <w:sz w:val="24"/>
                <w:szCs w:val="24"/>
                <w:highlight w:val="none"/>
                <w:lang w:val="en-US" w:eastAsia="zh-CN"/>
              </w:rPr>
              <w:t xml:space="preserve">建议采用数字人民币支付）</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中标通知书领取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代理机构</w:t>
            </w:r>
            <w:r>
              <w:rPr>
                <w:rFonts w:hint="eastAsia" w:ascii="仿宋" w:hAnsi="仿宋" w:eastAsia="仿宋" w:cs="仿宋"/>
                <w:color w:val="auto"/>
                <w:sz w:val="24"/>
                <w:szCs w:val="24"/>
                <w:highlight w:val="none"/>
                <w:lang w:val="en-US" w:eastAsia="zh-CN"/>
              </w:rPr>
              <w:t xml:space="preserve">处</w:t>
            </w:r>
            <w:r>
              <w:rPr>
                <w:rFonts w:hint="eastAsia" w:ascii="仿宋" w:hAnsi="仿宋" w:eastAsia="仿宋" w:cs="仿宋"/>
                <w:color w:val="auto"/>
                <w:sz w:val="24"/>
                <w:szCs w:val="24"/>
                <w:highlight w:val="none"/>
              </w:rPr>
              <w:t xml:space="preserve">领取</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资质要求</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详见采购公告要求</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综合评分法</w:t>
            </w:r>
            <w:r/>
          </w:p>
        </w:tc>
      </w:tr>
    </w:tbl>
    <w:p>
      <w:pPr>
        <w:jc w:val="both"/>
        <w:keepLines w:val="0"/>
        <w:keepNext w:val="0"/>
        <w:pageBreakBefore w:val="0"/>
        <w:spacing w:after="100" w:afterAutospacing="1" w:line="380" w:lineRule="exact"/>
        <w:widowControl/>
        <w:rPr>
          <w:rFonts w:hint="eastAsia" w:ascii="仿宋" w:hAnsi="仿宋" w:eastAsia="仿宋" w:cs="仿宋"/>
          <w:b/>
          <w:color w:val="auto"/>
          <w:sz w:val="30"/>
          <w:szCs w:val="30"/>
          <w:highlight w:val="none"/>
        </w:rPr>
        <w:sectPr>
          <w:footerReference w:type="default" r:id="rId10"/>
          <w:footnotePr/>
          <w:endnotePr/>
          <w:type w:val="nextPage"/>
          <w:pgSz w:w="11906" w:h="16838" w:orient="portrait"/>
          <w:pgMar w:top="1440" w:right="1474" w:bottom="1440" w:left="1474" w:header="851" w:footer="992" w:gutter="0"/>
          <w:pgNumType w:start="1"/>
          <w:cols w:num="1" w:sep="0" w:space="720" w:equalWidth="1"/>
          <w:docGrid w:linePitch="360"/>
        </w:sectPr>
        <w:outlineLvl w:val="0"/>
      </w:pPr>
      <w:r>
        <w:rPr>
          <w:rFonts w:hint="eastAsia" w:ascii="仿宋" w:hAnsi="仿宋" w:eastAsia="仿宋" w:cs="仿宋"/>
          <w:b/>
          <w:color w:val="auto"/>
          <w:sz w:val="30"/>
          <w:szCs w:val="30"/>
          <w:highlight w:val="none"/>
        </w:rPr>
      </w:r>
      <w:r/>
    </w:p>
    <w:p>
      <w:pPr>
        <w:jc w:val="center"/>
        <w:pageBreakBefore w:val="0"/>
        <w:spacing w:after="100" w:afterAutospacing="1" w:line="380" w:lineRule="exact"/>
        <w:widowControl/>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t xml:space="preserve">第一章  磋商邀请</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bookmarkStart w:id="2" w:name="OLE_LINK40"/>
      <w:r>
        <w:rPr>
          <w:rFonts w:hint="eastAsia" w:ascii="仿宋" w:hAnsi="仿宋" w:eastAsia="仿宋" w:cs="仿宋"/>
          <w:b/>
          <w:bCs/>
          <w:color w:val="auto"/>
          <w:sz w:val="24"/>
          <w:szCs w:val="24"/>
          <w:highlight w:val="none"/>
        </w:rPr>
        <w:t xml:space="preserve">项目概况</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white"/>
          <w:lang w:eastAsia="zh-CN"/>
        </w:rPr>
        <w:t xml:space="preserve">军部纪念馆区域基础设施配套及提升项目（道路、停车场）</w:t>
      </w:r>
      <w:r>
        <w:rPr>
          <w:rFonts w:hint="eastAsia" w:ascii="仿宋" w:hAnsi="仿宋" w:eastAsia="仿宋" w:cs="仿宋"/>
          <w:strike w:val="0"/>
          <w:color w:val="auto"/>
          <w:sz w:val="24"/>
          <w:szCs w:val="24"/>
          <w:highlight w:val="white"/>
          <w:lang w:eastAsia="zh-CN"/>
        </w:rPr>
        <w:t xml:space="preserve">JSZC-320830-SXSD-C2026-0038</w:t>
      </w:r>
      <w:r>
        <w:rPr>
          <w:rFonts w:hint="eastAsia" w:ascii="仿宋" w:hAnsi="仿宋" w:eastAsia="仿宋" w:cs="仿宋"/>
          <w:color w:val="auto"/>
          <w:sz w:val="24"/>
          <w:szCs w:val="24"/>
          <w:highlight w:val="white"/>
          <w:lang w:eastAsia="zh-CN"/>
        </w:rPr>
        <w:t xml:space="preserve">采购项目的潜在供应商应在苏采云政府采购一体化平台（江苏政府采购网或淮安市政府采购网）获取采购文件，并于</w:t>
      </w:r>
      <w:r>
        <w:rPr>
          <w:rFonts w:hint="eastAsia" w:ascii="仿宋" w:hAnsi="仿宋" w:eastAsia="仿宋" w:cs="仿宋"/>
          <w:color w:val="auto"/>
          <w:sz w:val="24"/>
          <w:szCs w:val="24"/>
          <w:highlight w:val="white"/>
          <w:lang w:eastAsia="zh-CN"/>
        </w:rPr>
        <w:t xml:space="preserve">2026-</w:t>
      </w:r>
      <w:r>
        <w:rPr>
          <w:rFonts w:hint="eastAsia" w:ascii="仿宋" w:hAnsi="仿宋" w:eastAsia="仿宋" w:cs="仿宋"/>
          <w:color w:val="auto"/>
          <w:sz w:val="24"/>
          <w:szCs w:val="24"/>
          <w:highlight w:val="white"/>
          <w:lang w:val="en-US" w:eastAsia="zh-CN"/>
        </w:rPr>
        <w:t xml:space="preserve">9</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21 </w:t>
      </w:r>
      <w:r>
        <w:rPr>
          <w:rFonts w:hint="eastAsia" w:ascii="仿宋" w:hAnsi="仿宋" w:eastAsia="仿宋" w:cs="仿宋"/>
          <w:color w:val="auto"/>
          <w:sz w:val="24"/>
          <w:szCs w:val="24"/>
          <w:highlight w:val="none"/>
          <w:lang w:eastAsia="zh-CN"/>
        </w:rPr>
        <w:t xml:space="preserve"> 09:00 （北京时间）前提交响应文件。</w:t>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一、项目基本情况</w:t>
      </w:r>
      <w:r/>
    </w:p>
    <w:p>
      <w:pPr>
        <w:ind w:firstLine="480"/>
        <w:keepLines w:val="0"/>
        <w:keepNext w:val="0"/>
        <w:pageBreakBefore w:val="0"/>
        <w:spacing w:line="380" w:lineRule="exact"/>
        <w:widowControl w:val="off"/>
        <w:rPr>
          <w:rFonts w:hint="eastAsia" w:ascii="仿宋" w:hAnsi="仿宋" w:eastAsia="仿宋" w:cs="仿宋"/>
          <w:strike/>
          <w:color w:val="auto"/>
          <w:sz w:val="24"/>
          <w:szCs w:val="24"/>
          <w:highlight w:val="none"/>
          <w:lang w:val="en-US" w:eastAsia="zh-CN"/>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：JSZC-320830-SXSD-C2026-0038</w:t>
      </w:r>
      <w:r/>
    </w:p>
    <w:p>
      <w:pPr>
        <w:ind w:firstLine="48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军部纪念馆区域基础设施配套及提升项目（道路、停车场）</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采购方式</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竞争性磋商</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预算金额</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231万元</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最高限价</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231万元</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采购需求</w:t>
      </w:r>
      <w:r>
        <w:rPr>
          <w:rFonts w:hint="eastAsia" w:ascii="仿宋" w:hAnsi="仿宋" w:eastAsia="仿宋" w:cs="仿宋"/>
          <w:color w:val="auto"/>
          <w:sz w:val="24"/>
          <w:szCs w:val="24"/>
          <w:highlight w:val="none"/>
        </w:rPr>
        <w:t xml:space="preserve">：</w:t>
      </w:r>
      <w:bookmarkStart w:id="3" w:name="OLE_LINK73"/>
      <w:r/>
      <w:bookmarkStart w:id="4" w:name="OLE_LINK43"/>
      <w:r>
        <w:rPr>
          <w:rFonts w:hint="eastAsia" w:ascii="仿宋" w:hAnsi="仿宋" w:eastAsia="仿宋" w:cs="仿宋"/>
          <w:color w:val="auto"/>
          <w:sz w:val="24"/>
          <w:szCs w:val="24"/>
          <w:highlight w:val="none"/>
          <w:lang w:eastAsia="zh-CN"/>
        </w:rPr>
        <w:t xml:space="preserve">军部纪念馆区域基础设施配套及提升项目（道路、停车场），</w:t>
      </w:r>
      <w:r>
        <w:rPr>
          <w:rFonts w:hint="eastAsia" w:ascii="仿宋" w:hAnsi="仿宋" w:eastAsia="仿宋" w:cs="仿宋"/>
          <w:color w:val="auto"/>
          <w:sz w:val="24"/>
          <w:szCs w:val="24"/>
          <w:highlight w:val="none"/>
        </w:rPr>
        <w:t xml:space="preserve">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章</w:t>
      </w:r>
      <w:r>
        <w:rPr>
          <w:rFonts w:hint="eastAsia" w:ascii="仿宋" w:hAnsi="仿宋" w:eastAsia="仿宋" w:cs="仿宋"/>
          <w:color w:val="auto"/>
          <w:sz w:val="24"/>
          <w:szCs w:val="24"/>
          <w:highlight w:val="none"/>
          <w:lang w:eastAsia="zh-CN"/>
        </w:rPr>
        <w:t xml:space="preserve">“项目采购需求”。</w:t>
      </w:r>
      <w:bookmarkEnd w:id="3"/>
      <w:r/>
      <w:bookmarkEnd w:id="4"/>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合同</w:t>
      </w:r>
      <w:r>
        <w:rPr>
          <w:rFonts w:hint="eastAsia" w:ascii="仿宋" w:hAnsi="仿宋" w:eastAsia="仿宋" w:cs="仿宋"/>
          <w:color w:val="auto"/>
          <w:sz w:val="24"/>
          <w:szCs w:val="24"/>
          <w:highlight w:val="white"/>
        </w:rPr>
        <w:t xml:space="preserve">履</w:t>
      </w:r>
      <w:r>
        <w:rPr>
          <w:rFonts w:hint="eastAsia" w:ascii="仿宋" w:hAnsi="仿宋" w:eastAsia="仿宋" w:cs="仿宋"/>
          <w:color w:val="auto"/>
          <w:sz w:val="24"/>
          <w:szCs w:val="24"/>
          <w:highlight w:val="white"/>
        </w:rPr>
        <w:t xml:space="preserve">行期限</w:t>
      </w:r>
      <w:r>
        <w:rPr>
          <w:rFonts w:hint="eastAsia" w:ascii="仿宋" w:hAnsi="仿宋" w:eastAsia="仿宋" w:cs="仿宋"/>
          <w:bCs/>
          <w:color w:val="auto"/>
          <w:sz w:val="24"/>
          <w:szCs w:val="24"/>
          <w:highlight w:val="white"/>
          <w:lang w:eastAsia="zh-CN"/>
        </w:rPr>
        <w:t xml:space="preserve">：</w:t>
      </w:r>
      <w:r>
        <w:rPr>
          <w:rFonts w:hint="eastAsia" w:ascii="仿宋" w:hAnsi="仿宋" w:eastAsia="仿宋" w:cs="仿宋"/>
          <w:bCs/>
          <w:color w:val="auto"/>
          <w:sz w:val="24"/>
          <w:szCs w:val="24"/>
          <w:highlight w:val="white"/>
          <w:lang w:val="en-US" w:eastAsia="zh-CN"/>
        </w:rPr>
        <w:t xml:space="preserve">40日历天</w:t>
      </w:r>
      <w:r>
        <w:rPr>
          <w:rFonts w:hint="eastAsia" w:ascii="仿宋" w:hAnsi="仿宋" w:eastAsia="仿宋" w:cs="仿宋"/>
          <w:color w:val="auto"/>
          <w:sz w:val="24"/>
          <w:szCs w:val="24"/>
          <w:highlight w:val="white"/>
          <w:lang w:val="en-US"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本项目（是/否）接受联合体：否</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二、申请人的资格要求</w:t>
      </w:r>
      <w:r>
        <w:rPr>
          <w:rFonts w:hint="eastAsia" w:ascii="仿宋" w:hAnsi="仿宋" w:eastAsia="仿宋" w:cs="仿宋"/>
          <w:b/>
          <w:color w:val="auto"/>
          <w:sz w:val="24"/>
          <w:szCs w:val="24"/>
          <w:highlight w:val="none"/>
          <w:lang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（一）符合《中华人民共和国政府采购法》第二十二条规定；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bookmarkStart w:id="5" w:name="OLE_LINK48"/>
      <w:r>
        <w:rPr>
          <w:rFonts w:hint="eastAsia" w:ascii="仿宋" w:hAnsi="仿宋" w:eastAsia="仿宋" w:cs="仿宋"/>
          <w:color w:val="auto"/>
          <w:sz w:val="24"/>
          <w:szCs w:val="24"/>
          <w:highlight w:val="none"/>
          <w:lang w:val="zh-CN"/>
        </w:rPr>
        <w:t xml:space="preserve">供应商</w:t>
      </w:r>
      <w:r>
        <w:rPr>
          <w:rFonts w:hint="eastAsia" w:ascii="仿宋" w:hAnsi="仿宋" w:eastAsia="仿宋" w:cs="仿宋"/>
          <w:color w:val="auto"/>
          <w:sz w:val="24"/>
          <w:szCs w:val="24"/>
          <w:highlight w:val="none"/>
          <w:lang w:val="en-US" w:eastAsia="zh-CN"/>
        </w:rPr>
        <w:t xml:space="preserve">提供</w:t>
      </w:r>
      <w:r>
        <w:rPr>
          <w:rFonts w:hint="eastAsia" w:ascii="仿宋" w:hAnsi="仿宋" w:eastAsia="仿宋" w:cs="仿宋"/>
          <w:color w:val="auto"/>
          <w:sz w:val="24"/>
          <w:szCs w:val="24"/>
          <w:highlight w:val="none"/>
        </w:rPr>
        <w:t xml:space="preserve">符合《中华人民共和国政府采购法》第二十二条规</w:t>
      </w:r>
      <w:r>
        <w:rPr>
          <w:rFonts w:hint="eastAsia" w:ascii="仿宋" w:hAnsi="仿宋" w:eastAsia="仿宋" w:cs="仿宋"/>
          <w:color w:val="auto"/>
          <w:sz w:val="24"/>
          <w:szCs w:val="24"/>
          <w:highlight w:val="none"/>
          <w:lang w:eastAsia="zh-CN"/>
        </w:rPr>
        <w:t xml:space="preserve">定的</w:t>
      </w:r>
      <w:r>
        <w:rPr>
          <w:rFonts w:hint="eastAsia" w:ascii="仿宋" w:hAnsi="仿宋" w:eastAsia="仿宋" w:cs="仿宋"/>
          <w:color w:val="auto"/>
          <w:sz w:val="24"/>
          <w:szCs w:val="24"/>
          <w:highlight w:val="none"/>
          <w:lang w:val="zh-CN"/>
        </w:rPr>
        <w:t xml:space="preserve">承诺</w:t>
      </w:r>
      <w:r>
        <w:rPr>
          <w:rFonts w:hint="eastAsia" w:ascii="仿宋" w:hAnsi="仿宋" w:eastAsia="仿宋" w:cs="仿宋"/>
          <w:color w:val="auto"/>
          <w:sz w:val="24"/>
          <w:szCs w:val="24"/>
          <w:highlight w:val="none"/>
          <w:lang w:val="en-US" w:eastAsia="zh-CN"/>
        </w:rPr>
        <w:t xml:space="preserve">书</w:t>
      </w:r>
      <w:r>
        <w:rPr>
          <w:rFonts w:hint="eastAsia" w:ascii="仿宋" w:hAnsi="仿宋" w:eastAsia="仿宋" w:cs="仿宋"/>
          <w:color w:val="auto"/>
          <w:sz w:val="24"/>
          <w:szCs w:val="24"/>
          <w:highlight w:val="none"/>
          <w:lang w:val="zh-CN"/>
        </w:rPr>
        <w:t xml:space="preserve">（详见“示范格式三”）</w:t>
      </w:r>
      <w:bookmarkEnd w:id="5"/>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6" w:name="OLE_LINK50"/>
      <w:r>
        <w:rPr>
          <w:rFonts w:hint="eastAsia" w:ascii="仿宋" w:hAnsi="仿宋" w:eastAsia="仿宋" w:cs="仿宋"/>
          <w:color w:val="auto"/>
          <w:sz w:val="24"/>
          <w:szCs w:val="24"/>
          <w:highlight w:val="none"/>
          <w:lang w:val="en-US" w:eastAsia="zh-CN"/>
        </w:rPr>
        <w:t xml:space="preserve">2.</w:t>
      </w:r>
      <w:bookmarkStart w:id="7" w:name="OLE_LINK46"/>
      <w:r>
        <w:rPr>
          <w:rFonts w:hint="eastAsia" w:ascii="仿宋" w:hAnsi="仿宋" w:eastAsia="仿宋" w:cs="仿宋"/>
          <w:color w:val="auto"/>
          <w:sz w:val="24"/>
          <w:szCs w:val="24"/>
          <w:highlight w:val="none"/>
        </w:rPr>
        <w:t xml:space="preserve">法定代表人资格证明（</w:t>
      </w:r>
      <w:r>
        <w:rPr>
          <w:rFonts w:hint="eastAsia" w:ascii="仿宋" w:hAnsi="仿宋" w:eastAsia="仿宋" w:cs="仿宋"/>
          <w:color w:val="auto"/>
          <w:sz w:val="24"/>
          <w:szCs w:val="24"/>
          <w:highlight w:val="none"/>
          <w:lang w:val="en-US" w:eastAsia="zh-CN"/>
        </w:rPr>
        <w:t xml:space="preserve">详见“示范格式一”</w:t>
      </w:r>
      <w:r>
        <w:rPr>
          <w:rFonts w:hint="eastAsia" w:ascii="仿宋" w:hAnsi="仿宋" w:eastAsia="仿宋" w:cs="仿宋"/>
          <w:color w:val="auto"/>
          <w:sz w:val="24"/>
          <w:szCs w:val="24"/>
          <w:highlight w:val="none"/>
        </w:rPr>
        <w:t xml:space="preserve">）和法定代表人身份证（扫描件上传至电子响应文件）</w:t>
      </w:r>
      <w:r>
        <w:rPr>
          <w:rFonts w:hint="eastAsia" w:ascii="仿宋" w:hAnsi="仿宋" w:eastAsia="仿宋" w:cs="仿宋"/>
          <w:color w:val="auto"/>
          <w:sz w:val="24"/>
          <w:szCs w:val="24"/>
          <w:highlight w:val="none"/>
          <w:lang w:eastAsia="zh-CN"/>
        </w:rPr>
        <w:t xml:space="preserve">，或</w:t>
      </w:r>
      <w:r>
        <w:rPr>
          <w:rFonts w:hint="eastAsia" w:ascii="仿宋" w:hAnsi="仿宋" w:eastAsia="仿宋" w:cs="仿宋"/>
          <w:color w:val="auto"/>
          <w:sz w:val="24"/>
          <w:szCs w:val="24"/>
          <w:highlight w:val="none"/>
        </w:rPr>
        <w:t xml:space="preserve">授权委托书（</w:t>
      </w:r>
      <w:r>
        <w:rPr>
          <w:rFonts w:hint="eastAsia" w:ascii="仿宋" w:hAnsi="仿宋" w:eastAsia="仿宋" w:cs="仿宋"/>
          <w:color w:val="auto"/>
          <w:sz w:val="24"/>
          <w:szCs w:val="24"/>
          <w:highlight w:val="none"/>
          <w:lang w:val="en-US" w:eastAsia="zh-CN"/>
        </w:rPr>
        <w:t xml:space="preserve">详见“示范格式二”</w:t>
      </w:r>
      <w:r>
        <w:rPr>
          <w:rFonts w:hint="eastAsia" w:ascii="仿宋" w:hAnsi="仿宋" w:eastAsia="仿宋" w:cs="仿宋"/>
          <w:color w:val="auto"/>
          <w:sz w:val="24"/>
          <w:szCs w:val="24"/>
          <w:highlight w:val="none"/>
        </w:rPr>
        <w:t xml:space="preserve">）和受托人身份证（扫描件上传至电子响应文件）</w:t>
      </w:r>
      <w:bookmarkEnd w:id="7"/>
      <w:r/>
      <w:bookmarkEnd w:id="6"/>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8" w:name="OLE_LINK51"/>
      <w:r>
        <w:rPr>
          <w:rFonts w:hint="eastAsia" w:ascii="仿宋" w:hAnsi="仿宋" w:eastAsia="仿宋" w:cs="仿宋"/>
          <w:color w:val="auto"/>
          <w:sz w:val="24"/>
          <w:szCs w:val="24"/>
          <w:highlight w:val="none"/>
          <w:lang w:val="en-US" w:eastAsia="zh-CN"/>
        </w:rPr>
        <w:t xml:space="preserve">3.</w:t>
      </w:r>
      <w:bookmarkStart w:id="9" w:name="OLE_LINK47"/>
      <w:r>
        <w:rPr>
          <w:rFonts w:hint="eastAsia" w:ascii="仿宋" w:hAnsi="仿宋" w:eastAsia="仿宋" w:cs="仿宋"/>
          <w:color w:val="auto"/>
          <w:sz w:val="24"/>
          <w:szCs w:val="24"/>
          <w:highlight w:val="none"/>
        </w:rPr>
        <w:t xml:space="preserve">有效的营业执照</w:t>
      </w:r>
      <w:bookmarkStart w:id="10" w:name="OLE_LINK49"/>
      <w:r>
        <w:rPr>
          <w:rFonts w:hint="eastAsia" w:ascii="仿宋" w:hAnsi="仿宋" w:eastAsia="仿宋" w:cs="仿宋"/>
          <w:color w:val="auto"/>
          <w:sz w:val="24"/>
          <w:szCs w:val="24"/>
          <w:highlight w:val="none"/>
        </w:rPr>
        <w:t xml:space="preserve">（扫描件上传至电子响应文件）</w:t>
      </w:r>
      <w:bookmarkEnd w:id="10"/>
      <w:r/>
      <w:bookmarkEnd w:id="8"/>
      <w:r/>
      <w:bookmarkEnd w:id="9"/>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bookmarkStart w:id="11" w:name="OLE_LINK53"/>
      <w:r>
        <w:rPr>
          <w:rFonts w:hint="eastAsia" w:ascii="仿宋" w:hAnsi="仿宋" w:eastAsia="仿宋" w:cs="仿宋"/>
          <w:color w:val="auto"/>
          <w:sz w:val="24"/>
          <w:szCs w:val="24"/>
          <w:highlight w:val="none"/>
        </w:rPr>
        <w:t xml:space="preserve">供应商未被“信用中国”网（</w:t>
      </w:r>
      <w:r>
        <w:rPr>
          <w:rFonts w:hint="eastAsia" w:ascii="仿宋" w:hAnsi="仿宋" w:eastAsia="仿宋" w:cs="仿宋"/>
          <w:color w:val="auto"/>
          <w:sz w:val="24"/>
          <w:szCs w:val="24"/>
          <w:highlight w:val="none"/>
          <w:lang w:eastAsia="zh-CN"/>
        </w:rPr>
        <w:t xml:space="preserve">https:</w:t>
      </w:r>
      <w:r>
        <w:rPr>
          <w:rFonts w:hint="eastAsia" w:ascii="仿宋" w:hAnsi="仿宋" w:eastAsia="仿宋" w:cs="仿宋"/>
          <w:color w:val="auto"/>
          <w:sz w:val="24"/>
          <w:szCs w:val="24"/>
          <w:highlight w:val="none"/>
        </w:rPr>
        <w:t xml:space="preserve">//www.creditchina.gov.cn</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列入失信被执行人、重大税收违法案件当事人名单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未被“中国政府采购网”（</w:t>
      </w:r>
      <w:r>
        <w:rPr>
          <w:rFonts w:hint="eastAsia" w:ascii="仿宋" w:hAnsi="仿宋" w:eastAsia="仿宋" w:cs="仿宋"/>
          <w:color w:val="auto"/>
          <w:sz w:val="24"/>
          <w:szCs w:val="24"/>
          <w:highlight w:val="none"/>
          <w:lang w:eastAsia="zh-CN"/>
        </w:rPr>
        <w:t xml:space="preserve">http:</w:t>
      </w:r>
      <w:r>
        <w:rPr>
          <w:rFonts w:hint="eastAsia" w:ascii="仿宋" w:hAnsi="仿宋" w:eastAsia="仿宋" w:cs="仿宋"/>
          <w:color w:val="auto"/>
          <w:sz w:val="24"/>
          <w:szCs w:val="24"/>
          <w:highlight w:val="none"/>
        </w:rPr>
        <w:t xml:space="preserve">//www.ccgp.gov.cn</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列入政府采购严重违法失信行为记录名单。由采购单位（采购代理单位）组织磋商小组在资格审查时查询，一旦被查询</w:t>
      </w:r>
      <w:r>
        <w:rPr>
          <w:rFonts w:hint="eastAsia" w:ascii="仿宋" w:hAnsi="仿宋" w:eastAsia="仿宋" w:cs="仿宋"/>
          <w:color w:val="auto"/>
          <w:sz w:val="24"/>
          <w:szCs w:val="24"/>
          <w:highlight w:val="none"/>
          <w:lang w:eastAsia="zh-CN"/>
        </w:rPr>
        <w:t xml:space="preserve">到存在</w:t>
      </w:r>
      <w:r>
        <w:rPr>
          <w:rFonts w:hint="eastAsia" w:ascii="仿宋" w:hAnsi="仿宋" w:eastAsia="仿宋" w:cs="仿宋"/>
          <w:color w:val="auto"/>
          <w:sz w:val="24"/>
          <w:szCs w:val="24"/>
          <w:highlight w:val="none"/>
        </w:rPr>
        <w:t xml:space="preserve">上述失信行为记录名单的，将视为资格审查不通过。</w:t>
      </w:r>
      <w:bookmarkEnd w:id="11"/>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（二）落实政府采购政策需满足的资格要求：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bookmarkStart w:id="12" w:name="OLE_LINK75"/>
      <w:r>
        <w:rPr>
          <w:rFonts w:hint="eastAsia" w:ascii="仿宋" w:hAnsi="仿宋" w:eastAsia="仿宋" w:cs="仿宋"/>
          <w:color w:val="auto"/>
          <w:sz w:val="24"/>
          <w:szCs w:val="24"/>
          <w:highlight w:val="none"/>
          <w:lang w:val="zh-CN"/>
        </w:rPr>
        <w:t xml:space="preserve">本项目</w:t>
      </w:r>
      <w:r>
        <w:rPr>
          <w:rFonts w:hint="eastAsia" w:ascii="仿宋" w:hAnsi="仿宋" w:eastAsia="仿宋" w:cs="仿宋"/>
          <w:color w:val="auto"/>
          <w:sz w:val="24"/>
          <w:szCs w:val="24"/>
          <w:highlight w:val="none"/>
        </w:rPr>
        <w:t xml:space="preserve">按照</w:t>
      </w:r>
      <w:r>
        <w:rPr>
          <w:rFonts w:hint="eastAsia" w:ascii="仿宋" w:hAnsi="仿宋" w:eastAsia="仿宋" w:cs="仿宋"/>
          <w:color w:val="auto"/>
          <w:sz w:val="24"/>
          <w:szCs w:val="24"/>
          <w:highlight w:val="none"/>
          <w:lang w:val="zh-CN"/>
        </w:rPr>
        <w:t xml:space="preserve">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 xml:space="preserve">种方式落实政府采购促进中小企业发展的要求：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rPr>
        <w:t xml:space="preserve">.</w:t>
      </w:r>
      <w:bookmarkStart w:id="13" w:name="OLE_LINK55"/>
      <w:r>
        <w:rPr>
          <w:rFonts w:hint="eastAsia" w:ascii="仿宋" w:hAnsi="仿宋" w:eastAsia="仿宋" w:cs="仿宋"/>
          <w:color w:val="auto"/>
          <w:sz w:val="24"/>
          <w:szCs w:val="24"/>
          <w:highlight w:val="none"/>
        </w:rPr>
        <w:t xml:space="preserve">本项目为专门面向中小企业采购的项目。</w:t>
      </w:r>
      <w:bookmarkEnd w:id="13"/>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本项目通过以下第（）种方式预留部分采购份额</w:t>
      </w:r>
      <w:r>
        <w:rPr>
          <w:rFonts w:hint="eastAsia" w:ascii="仿宋" w:hAnsi="仿宋" w:eastAsia="仿宋" w:cs="仿宋"/>
          <w:color w:val="auto"/>
          <w:sz w:val="24"/>
          <w:szCs w:val="24"/>
          <w:highlight w:val="none"/>
        </w:rPr>
        <w:t xml:space="preserve">采购</w:t>
      </w:r>
      <w:r>
        <w:rPr>
          <w:rFonts w:hint="eastAsia" w:ascii="仿宋" w:hAnsi="仿宋" w:eastAsia="仿宋" w:cs="仿宋"/>
          <w:color w:val="auto"/>
          <w:sz w:val="24"/>
          <w:szCs w:val="24"/>
          <w:highlight w:val="none"/>
          <w:lang w:val="zh-CN"/>
        </w:rPr>
        <w:t xml:space="preserve">中小企业</w:t>
      </w:r>
      <w:r>
        <w:rPr>
          <w:rFonts w:hint="eastAsia" w:ascii="仿宋" w:hAnsi="仿宋" w:eastAsia="仿宋" w:cs="仿宋"/>
          <w:color w:val="auto"/>
          <w:sz w:val="24"/>
          <w:szCs w:val="24"/>
          <w:highlight w:val="none"/>
        </w:rPr>
        <w:t xml:space="preserve">服务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（1）本项目要求供应商以联合体形式参加，中小企业合同金额应当达到的比例为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（2）本项目要求供应商进行合同分包，中小企业合同金额应当达到的比例为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（两项比例均应符合《政府采购促进中小企业发展管理办法》第八条的规定）。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3.本项目为非预留份额的采购项目，</w:t>
      </w:r>
      <w:r>
        <w:rPr>
          <w:rFonts w:hint="eastAsia" w:ascii="仿宋" w:hAnsi="仿宋" w:eastAsia="仿宋" w:cs="仿宋"/>
          <w:color w:val="auto"/>
          <w:sz w:val="24"/>
          <w:szCs w:val="24"/>
          <w:highlight w:val="none"/>
        </w:rPr>
        <w:t xml:space="preserve">对小微企业报价给予扣除，用扣除后的价格参加评审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none"/>
          <w:lang w:val="zh-CN"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本项目采购标的对应的中小企业划分标准所属行</w:t>
      </w:r>
      <w:r>
        <w:rPr>
          <w:rFonts w:hint="eastAsia" w:ascii="仿宋" w:hAnsi="仿宋" w:eastAsia="仿宋" w:cs="仿宋"/>
          <w:color w:val="auto"/>
          <w:sz w:val="24"/>
          <w:szCs w:val="24"/>
          <w:highlight w:val="none"/>
          <w:u w:val="none"/>
        </w:rPr>
        <w:t xml:space="preserve">业为</w:t>
      </w:r>
      <w:r>
        <w:rPr>
          <w:rFonts w:hint="eastAsia" w:ascii="仿宋" w:hAnsi="仿宋" w:eastAsia="仿宋" w:cs="仿宋"/>
          <w:color w:val="auto"/>
          <w:sz w:val="24"/>
          <w:szCs w:val="24"/>
          <w:highlight w:val="none"/>
          <w:u w:val="single"/>
          <w:lang w:val="en-US" w:eastAsia="zh-CN"/>
        </w:rPr>
        <w:t xml:space="preserve">建筑业</w:t>
      </w:r>
      <w:r>
        <w:rPr>
          <w:rFonts w:hint="eastAsia" w:ascii="仿宋" w:hAnsi="仿宋" w:eastAsia="仿宋" w:cs="仿宋"/>
          <w:color w:val="auto"/>
          <w:sz w:val="24"/>
          <w:szCs w:val="24"/>
          <w:highlight w:val="none"/>
          <w:u w:val="none"/>
          <w:lang w:val="en-US"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注：监狱企业、残疾人福利性单位视同小微企业。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提供中小企业声明函（格式按照示范格式四的要求）或残疾人福利性单位声明函（格式按照示范格式五的要求）或由省级以上监狱管理局、戒毒管理局（含新疆生产建设兵团）出具的属于监狱企业的证明文件（扫描件上传至电子响应文件）；</w:t>
      </w:r>
      <w:bookmarkEnd w:id="12"/>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w:t>
      </w:r>
      <w:bookmarkStart w:id="628" w:name="_GoBack"/>
      <w:r>
        <w:rPr>
          <w:rFonts w:hint="eastAsia" w:ascii="仿宋" w:hAnsi="仿宋" w:eastAsia="仿宋" w:cs="仿宋"/>
          <w:color w:val="auto"/>
          <w:sz w:val="24"/>
          <w:szCs w:val="24"/>
          <w:highlight w:val="none"/>
          <w:lang w:val="en-US" w:eastAsia="zh-CN"/>
        </w:rPr>
        <w:t xml:space="preserve">）本项目的特定资格要求。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14" w:name="OLE_LINK56"/>
      <w:r/>
      <w:bookmarkStart w:id="15" w:name="OLE_LINK74"/>
      <w:r>
        <w:rPr>
          <w:rFonts w:hint="eastAsia" w:ascii="仿宋" w:hAnsi="仿宋" w:eastAsia="仿宋" w:cs="仿宋"/>
          <w:color w:val="auto"/>
          <w:sz w:val="24"/>
          <w:szCs w:val="24"/>
          <w:highlight w:val="none"/>
          <w:lang w:val="en-US" w:eastAsia="zh-CN"/>
        </w:rPr>
        <w:t xml:space="preserve">1.</w:t>
      </w:r>
      <w:bookmarkStart w:id="16" w:name="OLE_LINK5"/>
      <w:r/>
      <w:bookmarkStart w:id="17" w:name="OLE_LINK6"/>
      <w:r>
        <w:rPr>
          <w:rFonts w:hint="eastAsia" w:ascii="仿宋" w:hAnsi="仿宋" w:eastAsia="仿宋" w:cs="仿宋"/>
          <w:color w:val="auto"/>
          <w:sz w:val="24"/>
          <w:szCs w:val="24"/>
          <w:highlight w:val="none"/>
          <w:lang w:val="en-US" w:eastAsia="zh-CN"/>
        </w:rPr>
        <w:t xml:space="preserve">供应商</w:t>
      </w:r>
      <w:bookmarkEnd w:id="16"/>
      <w:r>
        <w:rPr>
          <w:rFonts w:hint="eastAsia" w:ascii="仿宋" w:hAnsi="仿宋" w:eastAsia="仿宋" w:cs="仿宋"/>
          <w:color w:val="auto"/>
          <w:sz w:val="24"/>
          <w:szCs w:val="24"/>
          <w:highlight w:val="none"/>
          <w:lang w:val="en-US" w:eastAsia="zh-CN"/>
        </w:rPr>
        <w:t xml:space="preserve">须具备市政公用工程施工总承包叁级（含）</w:t>
      </w:r>
      <w:r>
        <w:rPr>
          <w:rFonts w:hint="eastAsia" w:ascii="仿宋" w:hAnsi="仿宋" w:eastAsia="仿宋" w:cs="仿宋"/>
          <w:color w:val="auto"/>
          <w:sz w:val="24"/>
          <w:szCs w:val="24"/>
          <w:highlight w:val="none"/>
          <w:lang w:val="en-US" w:eastAsia="zh-CN"/>
        </w:rPr>
        <w:t xml:space="preserve">及以上资质的法人企业，企业具备安全生产条件，并取得安全生产许可证；（扫描件上传至电</w:t>
      </w:r>
      <w:r>
        <w:rPr>
          <w:rFonts w:hint="eastAsia" w:ascii="仿宋" w:hAnsi="仿宋" w:eastAsia="仿宋" w:cs="仿宋"/>
          <w:color w:val="auto"/>
          <w:sz w:val="24"/>
          <w:szCs w:val="24"/>
          <w:highlight w:val="none"/>
        </w:rPr>
        <w:t xml:space="preserve">子响应文件）</w:t>
      </w:r>
      <w:bookmarkEnd w:id="14"/>
      <w:r/>
      <w:bookmarkEnd w:id="17"/>
      <w:r/>
      <w:r/>
    </w:p>
    <w:p>
      <w:pPr>
        <w:ind w:firstLine="480"/>
        <w:keepLines w:val="0"/>
        <w:keepNext w:val="0"/>
        <w:pageBreakBefore w:val="0"/>
        <w:spacing w:line="380" w:lineRule="exact"/>
        <w:widowControl w:val="off"/>
        <w:rPr>
          <w:rFonts w:hint="eastAsia" w:ascii="仿宋" w:hAnsi="仿宋" w:eastAsia="仿宋" w:cs="仿宋"/>
          <w:b w:val="0"/>
          <w:bCs w:val="0"/>
          <w:color w:val="auto"/>
          <w:sz w:val="24"/>
          <w:szCs w:val="24"/>
          <w:highlight w:val="none"/>
          <w:lang w:val="en-US" w:eastAsia="zh-CN"/>
        </w:rPr>
      </w:pPr>
      <w:r/>
      <w:bookmarkStart w:id="18" w:name="OLE_LINK17"/>
      <w:r>
        <w:rPr>
          <w:rFonts w:hint="eastAsia" w:ascii="仿宋" w:hAnsi="仿宋" w:eastAsia="仿宋" w:cs="仿宋"/>
          <w:color w:val="auto"/>
          <w:sz w:val="24"/>
          <w:szCs w:val="24"/>
          <w:highlight w:val="none"/>
          <w:lang w:val="en-US" w:eastAsia="zh-CN"/>
        </w:rPr>
        <w:t xml:space="preserve">2.供应商</w:t>
      </w:r>
      <w:r>
        <w:rPr>
          <w:rFonts w:hint="eastAsia" w:ascii="仿宋" w:hAnsi="仿宋" w:eastAsia="仿宋" w:cs="仿宋"/>
          <w:b w:val="0"/>
          <w:bCs w:val="0"/>
          <w:color w:val="auto"/>
          <w:sz w:val="24"/>
          <w:szCs w:val="24"/>
          <w:highlight w:val="none"/>
          <w:lang w:val="en-US" w:eastAsia="zh-CN"/>
        </w:rPr>
        <w:t xml:space="preserve">拟派本项目的项目负责人须具备</w:t>
      </w:r>
      <w:r>
        <w:rPr>
          <w:rFonts w:hint="eastAsia" w:ascii="仿宋" w:hAnsi="仿宋" w:eastAsia="仿宋" w:cs="仿宋"/>
          <w:color w:val="auto"/>
          <w:sz w:val="24"/>
          <w:szCs w:val="24"/>
          <w:highlight w:val="none"/>
          <w:lang w:val="en-US" w:eastAsia="zh-CN"/>
        </w:rPr>
        <w:t xml:space="preserve">市政公用工程</w:t>
      </w:r>
      <w:r>
        <w:rPr>
          <w:rFonts w:hint="eastAsia" w:ascii="仿宋" w:hAnsi="仿宋" w:eastAsia="仿宋" w:cs="仿宋"/>
          <w:b w:val="0"/>
          <w:bCs w:val="0"/>
          <w:color w:val="auto"/>
          <w:sz w:val="24"/>
          <w:szCs w:val="24"/>
          <w:highlight w:val="none"/>
          <w:lang w:val="en-US" w:eastAsia="zh-CN"/>
        </w:rPr>
        <w:t xml:space="preserve">专业二级（含</w:t>
      </w:r>
      <w:r>
        <w:rPr>
          <w:rFonts w:hint="eastAsia" w:ascii="仿宋" w:hAnsi="仿宋" w:eastAsia="仿宋" w:cs="仿宋"/>
          <w:b w:val="0"/>
          <w:bCs w:val="0"/>
          <w:color w:val="auto"/>
          <w:sz w:val="24"/>
          <w:szCs w:val="24"/>
          <w:highlight w:val="none"/>
          <w:lang w:val="en-US" w:eastAsia="zh-CN"/>
        </w:rPr>
        <w:t xml:space="preserve">）以上注册建造师证书（有效期内）及项目经理安全生产考核合格证书B证（有效期内）且满足下列条件：</w:t>
      </w:r>
      <w:r/>
    </w:p>
    <w:p>
      <w:pPr>
        <w:ind w:firstLine="480"/>
        <w:keepLines w:val="0"/>
        <w:keepNext w:val="0"/>
        <w:pageBreakBefore w:val="0"/>
        <w:spacing w:line="3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①项目负责人不得同时在两个或者两个以上单位受聘或者执业。</w:t>
      </w:r>
      <w:r/>
    </w:p>
    <w:p>
      <w:pPr>
        <w:ind w:firstLine="480"/>
        <w:keepLines w:val="0"/>
        <w:keepNext w:val="0"/>
        <w:pageBreakBefore w:val="0"/>
        <w:spacing w:line="3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keepLines w:val="0"/>
        <w:keepNext w:val="0"/>
        <w:pageBreakBefore w:val="0"/>
        <w:spacing w:line="3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③项目负责人无行贿犯罪行为记录；或有行贿犯罪行为记录，但自记录之日起已超过5年的；</w:t>
      </w:r>
      <w:r/>
    </w:p>
    <w:p>
      <w:pPr>
        <w:ind w:firstLine="480"/>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提供证书及承诺书，承诺书格式自拟，</w:t>
      </w:r>
      <w:r>
        <w:rPr>
          <w:rFonts w:hint="eastAsia" w:ascii="仿宋" w:hAnsi="仿宋" w:eastAsia="仿宋" w:cs="仿宋"/>
          <w:b/>
          <w:bCs/>
          <w:color w:val="auto"/>
          <w:sz w:val="24"/>
          <w:szCs w:val="24"/>
          <w:highlight w:val="none"/>
        </w:rPr>
        <w:t xml:space="preserve">扫描件上传至电子响应文件）</w:t>
      </w:r>
      <w:r/>
    </w:p>
    <w:p>
      <w:pPr>
        <w:ind w:firstLine="480"/>
        <w:keepLines w:val="0"/>
        <w:keepNext w:val="0"/>
        <w:pageBreakBefore w:val="0"/>
        <w:spacing w:line="380" w:lineRule="exact"/>
        <w:widowControl w:val="off"/>
        <w:rPr>
          <w:rFonts w:hint="eastAsia"/>
          <w:color w:val="auto"/>
        </w:rPr>
      </w:pPr>
      <w:r>
        <w:rPr>
          <w:rFonts w:hint="eastAsia" w:ascii="仿宋" w:hAnsi="仿宋" w:eastAsia="仿宋" w:cs="仿宋"/>
          <w:color w:val="auto"/>
          <w:sz w:val="24"/>
          <w:szCs w:val="24"/>
          <w:highlight w:val="none"/>
          <w:lang w:val="en-US" w:eastAsia="zh-CN"/>
        </w:rPr>
        <w:t xml:space="preserve">3.采购人发出的邀请函；（原件扫描件上传至电子</w:t>
      </w:r>
      <w:r>
        <w:rPr>
          <w:rFonts w:hint="eastAsia" w:ascii="仿宋" w:hAnsi="仿宋" w:eastAsia="仿宋" w:cs="仿宋"/>
          <w:color w:val="auto"/>
          <w:sz w:val="24"/>
          <w:szCs w:val="24"/>
          <w:highlight w:val="none"/>
          <w:lang w:val="en-US" w:eastAsia="zh-CN"/>
        </w:rPr>
        <w:t xml:space="preserve">响应文件）</w:t>
      </w:r>
      <w:bookmarkEnd w:id="628"/>
      <w:r/>
      <w:bookmarkEnd w:id="18"/>
      <w:r/>
      <w:r/>
    </w:p>
    <w:p>
      <w:pPr>
        <w:numPr>
          <w:ilvl w:val="0"/>
          <w:numId w:val="0"/>
        </w:num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（四）拒绝下述条件的供应商参加本次采购活动：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1.供应商单位负责人为同一人或者存在直接控股、管理关系的不同供应商，不得同时参加同一合同项下的政府采购活动。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2.凡为采购项目提供整体设计、规范编制或者项目管理、监理、检测等服务的供应商，不得再参加本项目的采购活动。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3.供应商被“信用中国”网站、“中国政府采购网”列入失信被执行人、重大税收违法案件当事人名单、政府采购严重违法失信行为记录名单。</w:t>
      </w:r>
      <w:bookmarkEnd w:id="15"/>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三、获取采购文件</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时间：</w:t>
      </w:r>
      <w:r>
        <w:rPr>
          <w:rFonts w:hint="eastAsia" w:ascii="仿宋" w:hAnsi="仿宋" w:eastAsia="仿宋" w:cs="仿宋"/>
          <w:color w:val="auto"/>
          <w:sz w:val="24"/>
          <w:szCs w:val="24"/>
          <w:highlight w:val="none"/>
        </w:rPr>
        <w:t xml:space="preserve">自磋商文件公告发布之日起5个</w:t>
      </w:r>
      <w:r>
        <w:rPr>
          <w:rFonts w:hint="eastAsia" w:ascii="仿宋" w:hAnsi="仿宋" w:eastAsia="仿宋" w:cs="仿宋"/>
          <w:color w:val="auto"/>
          <w:sz w:val="24"/>
          <w:szCs w:val="24"/>
          <w:highlight w:val="none"/>
          <w:lang w:eastAsia="zh-CN"/>
        </w:rPr>
        <w:t xml:space="preserve">工作日。</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地点：苏采云政府采购一体化平台（江苏政府采购网或淮安市政府采购网）  </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方式：</w:t>
      </w:r>
      <w:bookmarkStart w:id="19" w:name="OLE_LINK71"/>
      <w:r>
        <w:rPr>
          <w:rFonts w:hint="eastAsia" w:ascii="仿宋" w:hAnsi="仿宋" w:eastAsia="仿宋" w:cs="仿宋"/>
          <w:color w:val="auto"/>
          <w:sz w:val="24"/>
          <w:szCs w:val="24"/>
          <w:highlight w:val="none"/>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bookmarkEnd w:id="19"/>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售价：0.00元</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white"/>
        </w:rPr>
      </w:pPr>
      <w:r>
        <w:rPr>
          <w:rFonts w:hint="eastAsia" w:ascii="仿宋" w:hAnsi="仿宋" w:eastAsia="仿宋" w:cs="仿宋"/>
          <w:b/>
          <w:color w:val="auto"/>
          <w:sz w:val="24"/>
          <w:szCs w:val="24"/>
          <w:highlight w:val="none"/>
        </w:rPr>
        <w:t xml:space="preserve">四、响应</w:t>
      </w:r>
      <w:r>
        <w:rPr>
          <w:rFonts w:hint="eastAsia" w:ascii="仿宋" w:hAnsi="仿宋" w:eastAsia="仿宋" w:cs="仿宋"/>
          <w:b/>
          <w:color w:val="auto"/>
          <w:sz w:val="24"/>
          <w:szCs w:val="24"/>
          <w:highlight w:val="white"/>
        </w:rPr>
        <w:t xml:space="preserve">文件提交</w:t>
      </w:r>
      <w:r>
        <w:rPr>
          <w:highlight w:val="white"/>
        </w:rPr>
      </w:r>
      <w:r/>
    </w:p>
    <w:p>
      <w:pPr>
        <w:ind w:firstLine="482"/>
        <w:keepLines w:val="0"/>
        <w:keepNext w:val="0"/>
        <w:pageBreakBefore w:val="0"/>
        <w:spacing w:line="380" w:lineRule="exact"/>
        <w:widowControl w:val="off"/>
        <w:rPr>
          <w:rFonts w:hint="eastAsia" w:ascii="仿宋" w:hAnsi="仿宋" w:eastAsia="仿宋" w:cs="仿宋"/>
          <w:b w:val="0"/>
          <w:bCs/>
          <w:color w:val="auto"/>
          <w:sz w:val="24"/>
          <w:szCs w:val="24"/>
          <w:highlight w:val="white"/>
        </w:rPr>
      </w:pPr>
      <w:r>
        <w:rPr>
          <w:rFonts w:hint="eastAsia" w:ascii="仿宋" w:hAnsi="仿宋" w:eastAsia="仿宋" w:cs="仿宋"/>
          <w:b w:val="0"/>
          <w:bCs/>
          <w:color w:val="auto"/>
          <w:sz w:val="24"/>
          <w:szCs w:val="24"/>
          <w:highlight w:val="white"/>
        </w:rPr>
        <w:t xml:space="preserve">截止时间：</w:t>
      </w:r>
      <w:r>
        <w:rPr>
          <w:rFonts w:hint="eastAsia" w:ascii="仿宋" w:hAnsi="仿宋" w:eastAsia="仿宋" w:cs="仿宋"/>
          <w:color w:val="auto"/>
          <w:sz w:val="24"/>
          <w:szCs w:val="24"/>
          <w:highlight w:val="white"/>
          <w:lang w:eastAsia="zh-CN"/>
        </w:rPr>
        <w:t xml:space="preserve">202</w:t>
      </w:r>
      <w:r>
        <w:rPr>
          <w:rFonts w:hint="eastAsia" w:ascii="仿宋" w:hAnsi="仿宋" w:eastAsia="仿宋" w:cs="仿宋"/>
          <w:color w:val="auto"/>
          <w:sz w:val="24"/>
          <w:szCs w:val="24"/>
          <w:highlight w:val="white"/>
          <w:lang w:val="en-US" w:eastAsia="zh-CN"/>
        </w:rPr>
        <w:t xml:space="preserve">6</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9</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21   </w:t>
      </w:r>
      <w:r>
        <w:rPr>
          <w:rFonts w:hint="eastAsia" w:ascii="仿宋" w:hAnsi="仿宋" w:eastAsia="仿宋" w:cs="仿宋"/>
          <w:color w:val="auto"/>
          <w:sz w:val="24"/>
          <w:szCs w:val="24"/>
          <w:highlight w:val="white"/>
          <w:lang w:eastAsia="zh-CN"/>
        </w:rPr>
        <w:t xml:space="preserve">0</w:t>
      </w:r>
      <w:r>
        <w:rPr>
          <w:rFonts w:hint="eastAsia" w:ascii="仿宋" w:hAnsi="仿宋" w:eastAsia="仿宋" w:cs="仿宋"/>
          <w:color w:val="auto"/>
          <w:sz w:val="24"/>
          <w:szCs w:val="24"/>
          <w:highlight w:val="white"/>
          <w:lang w:eastAsia="zh-CN"/>
        </w:rPr>
        <w:t xml:space="preserve">9:00</w:t>
      </w:r>
      <w:r>
        <w:rPr>
          <w:rFonts w:hint="eastAsia" w:ascii="仿宋" w:hAnsi="仿宋" w:eastAsia="仿宋" w:cs="仿宋"/>
          <w:color w:val="auto"/>
          <w:sz w:val="24"/>
          <w:szCs w:val="24"/>
          <w:highlight w:val="white"/>
        </w:rPr>
        <w:t xml:space="preserve"> </w:t>
      </w:r>
      <w:r>
        <w:rPr>
          <w:rFonts w:hint="eastAsia" w:ascii="仿宋" w:hAnsi="仿宋" w:eastAsia="仿宋" w:cs="仿宋"/>
          <w:b w:val="0"/>
          <w:bCs/>
          <w:color w:val="auto"/>
          <w:sz w:val="24"/>
          <w:szCs w:val="24"/>
          <w:highlight w:val="white"/>
        </w:rPr>
        <w:t xml:space="preserve">（北京时间）</w:t>
      </w:r>
      <w:r>
        <w:rPr>
          <w:highlight w:val="white"/>
        </w:rPr>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white"/>
        </w:rPr>
      </w:pPr>
      <w:r>
        <w:rPr>
          <w:rFonts w:hint="eastAsia" w:ascii="仿宋" w:hAnsi="仿宋" w:eastAsia="仿宋" w:cs="仿宋"/>
          <w:b w:val="0"/>
          <w:bCs/>
          <w:color w:val="auto"/>
          <w:sz w:val="24"/>
          <w:szCs w:val="24"/>
          <w:highlight w:val="white"/>
        </w:rPr>
        <w:t xml:space="preserve">地点：</w:t>
      </w:r>
      <w:bookmarkStart w:id="20" w:name="OLE_LINK72"/>
      <w:r>
        <w:rPr>
          <w:rFonts w:hint="eastAsia" w:ascii="仿宋" w:hAnsi="仿宋" w:eastAsia="仿宋" w:cs="仿宋"/>
          <w:b w:val="0"/>
          <w:bCs/>
          <w:color w:val="auto"/>
          <w:sz w:val="24"/>
          <w:szCs w:val="24"/>
          <w:highlight w:val="white"/>
        </w:rPr>
        <w:t xml:space="preserve">本项目采用远程“不见面”开标方式，无需到现场提交，请供应商在响应文件提交截止</w:t>
      </w:r>
      <w:r>
        <w:rPr>
          <w:rFonts w:hint="eastAsia" w:ascii="仿宋" w:hAnsi="仿宋" w:eastAsia="仿宋" w:cs="仿宋"/>
          <w:b w:val="0"/>
          <w:bCs/>
          <w:color w:val="auto"/>
          <w:sz w:val="24"/>
          <w:szCs w:val="24"/>
          <w:highlight w:val="white"/>
          <w:lang w:eastAsia="zh-CN"/>
        </w:rPr>
        <w:t xml:space="preserve">时间</w:t>
      </w:r>
      <w:r>
        <w:rPr>
          <w:rFonts w:hint="eastAsia" w:ascii="仿宋" w:hAnsi="仿宋" w:eastAsia="仿宋" w:cs="仿宋"/>
          <w:b w:val="0"/>
          <w:bCs/>
          <w:color w:val="auto"/>
          <w:sz w:val="24"/>
          <w:szCs w:val="24"/>
          <w:highlight w:val="white"/>
        </w:rPr>
        <w:t xml:space="preserve">前登入苏采云政府采购一体化平台（网址：</w:t>
      </w:r>
      <w:r>
        <w:rPr>
          <w:rFonts w:hint="eastAsia" w:ascii="仿宋" w:hAnsi="仿宋" w:eastAsia="仿宋" w:cs="仿宋"/>
          <w:b w:val="0"/>
          <w:bCs/>
          <w:color w:val="auto"/>
          <w:sz w:val="24"/>
          <w:szCs w:val="24"/>
          <w:highlight w:val="white"/>
        </w:rPr>
        <w:t xml:space="preserve">https://jszfcg.jsczt.cn/jszc/login</w:t>
      </w:r>
      <w:r>
        <w:rPr>
          <w:rFonts w:hint="eastAsia" w:ascii="仿宋" w:hAnsi="仿宋" w:eastAsia="仿宋" w:cs="仿宋"/>
          <w:b w:val="0"/>
          <w:bCs/>
          <w:color w:val="auto"/>
          <w:sz w:val="24"/>
          <w:szCs w:val="24"/>
          <w:highlight w:val="white"/>
        </w:rPr>
        <w:t xml:space="preserve">）提交响应文件</w:t>
      </w:r>
      <w:bookmarkEnd w:id="20"/>
      <w:r>
        <w:rPr>
          <w:rFonts w:hint="eastAsia" w:ascii="仿宋" w:hAnsi="仿宋" w:eastAsia="仿宋" w:cs="仿宋"/>
          <w:b w:val="0"/>
          <w:bCs/>
          <w:color w:val="auto"/>
          <w:sz w:val="24"/>
          <w:szCs w:val="24"/>
          <w:highlight w:val="white"/>
        </w:rPr>
        <w:t xml:space="preserve">。 </w:t>
      </w:r>
      <w:r>
        <w:rPr>
          <w:highlight w:val="white"/>
        </w:rPr>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white"/>
        </w:rPr>
      </w:pPr>
      <w:r>
        <w:rPr>
          <w:rFonts w:hint="eastAsia" w:ascii="仿宋" w:hAnsi="仿宋" w:eastAsia="仿宋" w:cs="仿宋"/>
          <w:b/>
          <w:color w:val="auto"/>
          <w:sz w:val="24"/>
          <w:szCs w:val="24"/>
          <w:highlight w:val="white"/>
        </w:rPr>
        <w:t xml:space="preserve">五、开启</w:t>
      </w:r>
      <w:r>
        <w:rPr>
          <w:highlight w:val="white"/>
        </w:rPr>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white"/>
        </w:rPr>
        <w:t xml:space="preserve">时间：</w:t>
      </w:r>
      <w:r>
        <w:rPr>
          <w:rFonts w:hint="eastAsia" w:ascii="仿宋" w:hAnsi="仿宋" w:eastAsia="仿宋" w:cs="仿宋"/>
          <w:color w:val="auto"/>
          <w:sz w:val="24"/>
          <w:szCs w:val="24"/>
          <w:highlight w:val="white"/>
          <w:lang w:eastAsia="zh-CN"/>
        </w:rPr>
        <w:t xml:space="preserve">202</w:t>
      </w:r>
      <w:r>
        <w:rPr>
          <w:rFonts w:hint="eastAsia" w:ascii="仿宋" w:hAnsi="仿宋" w:eastAsia="仿宋" w:cs="仿宋"/>
          <w:color w:val="auto"/>
          <w:sz w:val="24"/>
          <w:szCs w:val="24"/>
          <w:highlight w:val="white"/>
          <w:lang w:val="en-US" w:eastAsia="zh-CN"/>
        </w:rPr>
        <w:t xml:space="preserve">6</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9</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21  </w:t>
      </w:r>
      <w:r>
        <w:rPr>
          <w:rFonts w:hint="eastAsia" w:ascii="仿宋" w:hAnsi="仿宋" w:eastAsia="仿宋" w:cs="仿宋"/>
          <w:color w:val="auto"/>
          <w:sz w:val="24"/>
          <w:szCs w:val="24"/>
          <w:highlight w:val="white"/>
          <w:lang w:eastAsia="zh-CN"/>
        </w:rPr>
        <w:t xml:space="preserve">09:00</w:t>
      </w:r>
      <w:r>
        <w:rPr>
          <w:rFonts w:hint="eastAsia" w:ascii="仿宋" w:hAnsi="仿宋" w:eastAsia="仿宋" w:cs="仿宋"/>
          <w:color w:val="auto"/>
          <w:sz w:val="24"/>
          <w:szCs w:val="24"/>
          <w:highlight w:val="white"/>
        </w:rPr>
        <w:t xml:space="preserve"> （北</w:t>
      </w:r>
      <w:r>
        <w:rPr>
          <w:rFonts w:hint="eastAsia" w:ascii="仿宋" w:hAnsi="仿宋" w:eastAsia="仿宋" w:cs="仿宋"/>
          <w:color w:val="auto"/>
          <w:sz w:val="24"/>
          <w:szCs w:val="24"/>
          <w:highlight w:val="none"/>
        </w:rPr>
        <w:t xml:space="preserve">京时间）</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地点：盱眙县20</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开标室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六</w:t>
      </w:r>
      <w:r>
        <w:rPr>
          <w:rFonts w:hint="eastAsia" w:ascii="仿宋" w:hAnsi="仿宋" w:eastAsia="仿宋" w:cs="仿宋"/>
          <w:b/>
          <w:color w:val="auto"/>
          <w:sz w:val="24"/>
          <w:szCs w:val="24"/>
          <w:highlight w:val="none"/>
        </w:rPr>
        <w:t xml:space="preserve">、公告期限</w:t>
      </w:r>
      <w:r/>
    </w:p>
    <w:p>
      <w:pPr>
        <w:ind w:firstLine="480"/>
        <w:keepLines w:val="0"/>
        <w:keepNext w:val="0"/>
        <w:pageBreakBefore w:val="0"/>
        <w:spacing w:line="380" w:lineRule="exact"/>
        <w:widowControl w:val="off"/>
        <w:rPr>
          <w:rFonts w:hint="eastAsia" w:ascii="仿宋" w:hAnsi="仿宋" w:eastAsia="仿宋" w:cs="仿宋"/>
          <w:color w:val="auto"/>
          <w:sz w:val="22"/>
          <w:szCs w:val="22"/>
          <w:highlight w:val="none"/>
        </w:rPr>
      </w:pPr>
      <w:r>
        <w:rPr>
          <w:rFonts w:hint="eastAsia" w:ascii="仿宋" w:hAnsi="仿宋" w:eastAsia="仿宋" w:cs="仿宋"/>
          <w:color w:val="auto"/>
          <w:sz w:val="24"/>
          <w:szCs w:val="24"/>
          <w:highlight w:val="none"/>
        </w:rPr>
        <w:t xml:space="preserve">自本公告发布之日起</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个工作日</w:t>
      </w:r>
      <w:r>
        <w:rPr>
          <w:rFonts w:hint="eastAsia" w:ascii="仿宋" w:hAnsi="仿宋" w:eastAsia="仿宋" w:cs="仿宋"/>
          <w:color w:val="auto"/>
          <w:sz w:val="22"/>
          <w:szCs w:val="22"/>
          <w:highlight w:val="none"/>
        </w:rPr>
        <w:t xml:space="preserve">。</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七、其他补充事宜</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磋商保证金：</w:t>
      </w:r>
      <w:bookmarkStart w:id="21" w:name="OLE_LINK42"/>
      <w:r>
        <w:rPr>
          <w:rFonts w:hint="eastAsia" w:ascii="仿宋" w:hAnsi="仿宋" w:eastAsia="仿宋" w:cs="仿宋"/>
          <w:color w:val="auto"/>
          <w:sz w:val="24"/>
          <w:szCs w:val="24"/>
          <w:highlight w:val="none"/>
        </w:rPr>
        <w:t xml:space="preserve">根据苏财购〔2020〕52号文件要求，为进一步降低供应商投标成本，取消政府采购磋商保证金</w:t>
      </w:r>
      <w:bookmarkEnd w:id="21"/>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本项目采用“苏采云全流程不见面交易”模式，通过不见面交易系统及相应的配套硬件设备（摄像头、话筒、麦克风等）完成远程解密、澄清等交互环节。相关要求和说明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详见第二章“供应商须知”第</w:t>
      </w: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苏采云系统供应商操作手册》见链接：</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"http://www.ccgp-jiangsu.gov.cn/jiangsu/zlxz/ee/ee3a4bc5a3454aa2b0d9312230633ce9.html%E3%80%82" \o "http://www.ccgp-jiangsu.gov.cn/jiangsu/zlxz/ee/ee3a4bc5a3454aa2b0d9312230633ce9.html%E3%80%82"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http://www.ccgp</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jiangsu.gov.cn/jiangsu/zlxz/ee/ee3a4bc5a3454aa2b0d9312230633ce9.html。</w:t>
      </w:r>
      <w:r>
        <w:rPr>
          <w:rFonts w:hint="eastAsia" w:ascii="仿宋" w:hAnsi="仿宋" w:eastAsia="仿宋" w:cs="仿宋"/>
          <w:color w:val="auto"/>
          <w:sz w:val="24"/>
          <w:szCs w:val="24"/>
          <w:highlight w:val="none"/>
        </w:rPr>
        <w:fldChar w:fldCharType="end"/>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有关本次磋商的事项若存在变动或修改，敬请及时关注江苏政府采购网或淮安市政府采购网发布的更正公告，否则产生的后果由供应商自行承担。</w:t>
      </w:r>
      <w:r/>
    </w:p>
    <w:p>
      <w:pPr>
        <w:pStyle w:val="930"/>
        <w:ind w:left="0" w:right="0" w:firstLine="482"/>
        <w:keepLines w:val="0"/>
        <w:keepNext w:val="0"/>
        <w:pageBreakBefore w:val="0"/>
        <w:spacing w:before="0" w:beforeAutospacing="0" w:after="0" w:afterAutospacing="0" w:line="380" w:lineRule="exact"/>
        <w:shd w:val="clear" w:color="auto" w:fill="ffffff"/>
        <w:widowControl/>
        <w:rPr>
          <w:rFonts w:hint="eastAsia" w:ascii="仿宋" w:hAnsi="仿宋" w:eastAsia="仿宋" w:cs="仿宋"/>
          <w:b/>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bookmarkStart w:id="22" w:name="OLE_LINK39"/>
      <w:r/>
      <w:bookmarkStart w:id="23" w:name="OLE_LINK79"/>
      <w:r>
        <w:rPr>
          <w:rFonts w:hint="eastAsia" w:ascii="仿宋" w:hAnsi="仿宋" w:eastAsia="仿宋" w:cs="仿宋"/>
          <w:b/>
          <w:bCs w:val="0"/>
          <w:color w:val="auto"/>
          <w:sz w:val="24"/>
          <w:szCs w:val="24"/>
          <w:highlight w:val="none"/>
          <w:lang w:val="en-US" w:eastAsia="zh-CN"/>
        </w:rPr>
        <w:t xml:space="preserve">八、凡对本次采购提出询问，请按以下方式联系。</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1.采购人信息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单位名称：盱眙县黄花塘镇人民政府</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单位地址：盱眙县黄花塘镇旧铺街道</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联系人：蔡刚振 </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联系电话：13401812268 </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2.采购代理机构信息（如有）</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单位名称：江苏新时代工程项目管理有限公司</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单位地址：盱眙县合欢大道21-1号</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联系人：张金芳</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w:t>
      </w:r>
      <w:r>
        <w:rPr>
          <w:rFonts w:hint="eastAsia" w:ascii="宋体" w:hAnsi="宋体" w:eastAsia="宋体" w:cs="宋体"/>
          <w:color w:val="auto"/>
          <w:sz w:val="24"/>
          <w:szCs w:val="24"/>
          <w:highlight w:val="none"/>
          <w:lang w:eastAsia="zh-CN"/>
        </w:rPr>
        <w:t xml:space="preserve">0517-89610656</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3.项目联系方式</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项目联系人：张金芳</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电话：0517-89610656 </w:t>
      </w:r>
      <w:bookmarkEnd w:id="2"/>
      <w:r/>
      <w:bookmarkEnd w:id="22"/>
      <w:r/>
      <w:bookmarkEnd w:id="23"/>
      <w:r/>
      <w:r/>
    </w:p>
    <w:p>
      <w:pPr>
        <w:ind w:firstLine="480"/>
        <w:jc w:val="righ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pStyle w:val="951"/>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rPr>
          <w:rFonts w:hint="eastAsia" w:ascii="仿宋" w:hAnsi="仿宋" w:eastAsia="仿宋" w:cs="仿宋"/>
          <w:b/>
          <w:bCs/>
          <w:color w:val="auto"/>
          <w:sz w:val="30"/>
          <w:szCs w:val="30"/>
          <w:highlight w:val="none"/>
        </w:rPr>
      </w:pPr>
      <w:r>
        <w:rPr>
          <w:rFonts w:hint="eastAsia" w:ascii="仿宋" w:hAnsi="仿宋" w:eastAsia="仿宋" w:cs="仿宋"/>
          <w:b/>
          <w:color w:val="auto"/>
          <w:sz w:val="30"/>
          <w:szCs w:val="30"/>
          <w:highlight w:val="none"/>
        </w:rPr>
      </w:r>
      <w:r>
        <w:rPr>
          <w:rFonts w:hint="eastAsia" w:ascii="仿宋" w:hAnsi="仿宋" w:eastAsia="仿宋" w:cs="仿宋"/>
          <w:b/>
          <w:color w:val="auto"/>
          <w:sz w:val="30"/>
          <w:szCs w:val="30"/>
          <w:highlight w:val="none"/>
        </w:rPr>
      </w:r>
      <w:r/>
    </w:p>
    <w:p>
      <w:pPr>
        <w:jc w:val="center"/>
        <w:rPr>
          <w:rFonts w:hint="eastAsia" w:ascii="仿宋" w:hAnsi="仿宋" w:eastAsia="仿宋" w:cs="仿宋"/>
          <w:b/>
          <w:bCs/>
          <w:color w:val="auto"/>
          <w:sz w:val="30"/>
          <w:szCs w:val="30"/>
          <w:highlight w:val="none"/>
        </w:rPr>
      </w:pPr>
      <w:r/>
      <w:bookmarkStart w:id="24" w:name="OLE_LINK21"/>
      <w:r>
        <w:rPr>
          <w:rFonts w:hint="eastAsia" w:ascii="仿宋" w:hAnsi="仿宋" w:eastAsia="仿宋" w:cs="仿宋"/>
          <w:b/>
          <w:color w:val="auto"/>
          <w:sz w:val="30"/>
          <w:szCs w:val="30"/>
          <w:highlight w:val="none"/>
        </w:rPr>
        <w:t xml:space="preserve">第二章  供应商须知</w:t>
      </w:r>
      <w:r/>
    </w:p>
    <w:p>
      <w:pPr>
        <w:pageBreakBefore w:val="0"/>
        <w:spacing w:line="38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一、总则</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1.适用范围</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本竞争性磋商文件仅适用于本次采购邀请中所述项目的采购。</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2.合格的供应商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2.1满足第一章磋商邀请中供应商资格要求的规定。</w:t>
      </w:r>
      <w:r/>
    </w:p>
    <w:p>
      <w:pPr>
        <w:ind w:firstLine="504"/>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 xml:space="preserve">2.2</w:t>
      </w:r>
      <w:r>
        <w:rPr>
          <w:rFonts w:hint="eastAsia" w:ascii="仿宋" w:hAnsi="仿宋" w:eastAsia="仿宋" w:cs="仿宋"/>
          <w:color w:val="auto"/>
          <w:sz w:val="24"/>
          <w:szCs w:val="24"/>
          <w:highlight w:val="none"/>
        </w:rPr>
        <w:t xml:space="preserve">满足磋商文件中实质性条款的规定。</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3.适用法律</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3.1《中华人民共和国政府采购法》《中华人民共和国政府采购法实施条例》《政府采购竞争性磋商采购方式管理暂行办法》等有关</w:t>
      </w:r>
      <w:r>
        <w:rPr>
          <w:rFonts w:hint="eastAsia" w:ascii="仿宋" w:hAnsi="仿宋" w:eastAsia="仿宋" w:cs="仿宋"/>
          <w:color w:val="auto"/>
          <w:sz w:val="24"/>
          <w:szCs w:val="24"/>
          <w:highlight w:val="none"/>
          <w:lang w:eastAsia="zh-CN"/>
        </w:rPr>
        <w:t xml:space="preserve">法律法规</w:t>
      </w:r>
      <w:r>
        <w:rPr>
          <w:rFonts w:hint="eastAsia" w:ascii="仿宋" w:hAnsi="仿宋" w:eastAsia="仿宋" w:cs="仿宋"/>
          <w:color w:val="auto"/>
          <w:sz w:val="24"/>
          <w:szCs w:val="24"/>
          <w:highlight w:val="none"/>
        </w:rPr>
        <w:t xml:space="preserve">和</w:t>
      </w:r>
      <w:r>
        <w:rPr>
          <w:rFonts w:hint="eastAsia" w:ascii="仿宋" w:hAnsi="仿宋" w:eastAsia="仿宋" w:cs="仿宋"/>
          <w:color w:val="auto"/>
          <w:sz w:val="24"/>
          <w:szCs w:val="24"/>
          <w:highlight w:val="none"/>
          <w:lang w:eastAsia="zh-CN"/>
        </w:rPr>
        <w:t xml:space="preserve">规定</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4.磋商费用</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4.1供应商应自行承担所有与参加磋商有关的费用。不论磋商的结果如何，</w:t>
      </w:r>
      <w:bookmarkStart w:id="25" w:name="OLE_LINK36"/>
      <w:r>
        <w:rPr>
          <w:rFonts w:hint="eastAsia" w:ascii="仿宋" w:hAnsi="仿宋" w:eastAsia="仿宋" w:cs="仿宋"/>
          <w:color w:val="auto"/>
          <w:sz w:val="24"/>
          <w:szCs w:val="24"/>
          <w:highlight w:val="none"/>
          <w:lang w:val="en-US" w:eastAsia="zh-CN"/>
        </w:rPr>
        <w:t xml:space="preserve">盱眙</w:t>
      </w:r>
      <w:r>
        <w:rPr>
          <w:rFonts w:hint="eastAsia" w:ascii="仿宋" w:hAnsi="仿宋" w:eastAsia="仿宋" w:cs="仿宋"/>
          <w:color w:val="auto"/>
          <w:sz w:val="24"/>
          <w:szCs w:val="24"/>
          <w:highlight w:val="none"/>
        </w:rPr>
        <w:t xml:space="preserve">县政府采购中心</w:t>
      </w:r>
      <w:bookmarkEnd w:id="25"/>
      <w:r>
        <w:rPr>
          <w:rFonts w:hint="eastAsia" w:ascii="仿宋" w:hAnsi="仿宋" w:eastAsia="仿宋" w:cs="仿宋"/>
          <w:color w:val="auto"/>
          <w:sz w:val="24"/>
          <w:szCs w:val="24"/>
          <w:highlight w:val="none"/>
        </w:rPr>
        <w:t xml:space="preserve">（以下简称采购中心）、采购人（代理机构）在任何情况下均无义务和责任承担这些费用。</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4.2采购代理</w:t>
      </w:r>
      <w:r>
        <w:rPr>
          <w:rFonts w:hint="eastAsia" w:ascii="仿宋" w:hAnsi="仿宋" w:eastAsia="仿宋" w:cs="仿宋"/>
          <w:color w:val="auto"/>
          <w:sz w:val="24"/>
          <w:szCs w:val="24"/>
          <w:highlight w:val="none"/>
          <w:lang w:eastAsia="zh-CN"/>
        </w:rPr>
        <w:t xml:space="preserve">机构（</w:t>
      </w:r>
      <w:r>
        <w:rPr>
          <w:rFonts w:hint="eastAsia" w:ascii="仿宋" w:hAnsi="仿宋" w:eastAsia="仿宋" w:cs="仿宋"/>
          <w:color w:val="auto"/>
          <w:sz w:val="24"/>
          <w:szCs w:val="24"/>
          <w:highlight w:val="none"/>
        </w:rPr>
        <w:t xml:space="preserve">下称代理机构）：采购人委托</w:t>
      </w:r>
      <w:r>
        <w:rPr>
          <w:rFonts w:hint="eastAsia" w:ascii="仿宋" w:hAnsi="仿宋" w:eastAsia="仿宋" w:cs="仿宋"/>
          <w:color w:val="auto"/>
          <w:sz w:val="24"/>
          <w:szCs w:val="24"/>
          <w:highlight w:val="none"/>
          <w:lang w:eastAsia="zh-CN"/>
        </w:rPr>
        <w:t xml:space="preserve">江苏新时代工程项目管理有限公司</w:t>
      </w:r>
      <w:r>
        <w:rPr>
          <w:rFonts w:hint="eastAsia" w:ascii="仿宋" w:hAnsi="仿宋" w:eastAsia="仿宋" w:cs="仿宋"/>
          <w:color w:val="auto"/>
          <w:sz w:val="24"/>
          <w:szCs w:val="24"/>
          <w:highlight w:val="none"/>
        </w:rPr>
        <w:t xml:space="preserve">负责代理本项目的相关事宜。</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4.3本次项目不收取文件工本费和成交管理费。</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二、磋商文件</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5.磋商文件由以下部分组成：</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5.1磋商邀请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5.2供应商须知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5.3评标标准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5.4项目采购需求</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5.5合同格式及条款</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5.6响应文件格式</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6.磋商文件的澄清</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6.1任何要求对磋商文件进行澄清的供应商，均应在磋商截止时间五日前按招标公告中的通讯地址，以书面形式通知采购人（采购代理），采购人（采购代理）对投标截止时间五日前收到的任何澄清要求予以答复。由于供应商所留联系方式有问题而导致采购人（采购代理）无法通知的，其责任由供应商自行承担。</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rPr>
        <w:t xml:space="preserve">7.磋商文件的更正或补充</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7.1在磋商时间前，采购人（代理机构）可主动或在解答供应商提出的澄清问题时对磋商文件用更正公告的方式进行修正。</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7.2对磋商文件的修改将在</w:t>
      </w:r>
      <w:r>
        <w:rPr>
          <w:rFonts w:hint="eastAsia" w:ascii="仿宋" w:hAnsi="仿宋" w:eastAsia="仿宋" w:cs="仿宋"/>
          <w:color w:val="auto"/>
          <w:sz w:val="24"/>
          <w:szCs w:val="24"/>
          <w:highlight w:val="none"/>
          <w:lang w:eastAsia="zh-CN"/>
        </w:rPr>
        <w:t xml:space="preserve">江苏省政府采购网、淮安市政府采购网、淮安市公共资源交易中心</w:t>
      </w:r>
      <w:r>
        <w:rPr>
          <w:rFonts w:hint="eastAsia" w:ascii="仿宋" w:hAnsi="仿宋" w:eastAsia="仿宋" w:cs="仿宋"/>
          <w:color w:val="auto"/>
          <w:sz w:val="24"/>
          <w:szCs w:val="24"/>
          <w:highlight w:val="none"/>
        </w:rPr>
        <w:t xml:space="preserve">官网进行公告，同时通过电子交易平台通知所有已获取磋商文件的供应商。更正公告将作为磋商文件的组成部分，对所有参加本次磋商的供应商都具有约束力。</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7.3供应商须持续关注本项目在</w:t>
      </w:r>
      <w:r>
        <w:rPr>
          <w:rFonts w:ascii="仿宋" w:hAnsi="仿宋" w:eastAsia="仿宋" w:cs="仿宋"/>
          <w:color w:val="000000"/>
          <w:sz w:val="24"/>
          <w:szCs w:val="24"/>
          <w:highlight w:val="none"/>
        </w:rPr>
        <w:t xml:space="preserve">江苏省政府采购网、</w:t>
      </w:r>
      <w:r>
        <w:rPr>
          <w:rFonts w:hint="eastAsia" w:ascii="仿宋" w:hAnsi="仿宋" w:eastAsia="仿宋" w:cs="仿宋"/>
          <w:color w:val="000000"/>
          <w:sz w:val="24"/>
          <w:szCs w:val="24"/>
          <w:highlight w:val="none"/>
        </w:rPr>
        <w:t xml:space="preserve">淮安市公共资源交易中心官网、淮安市政府采购网</w:t>
      </w:r>
      <w:r>
        <w:rPr>
          <w:rFonts w:hint="eastAsia" w:ascii="仿宋" w:hAnsi="仿宋" w:eastAsia="仿宋" w:cs="仿宋"/>
          <w:color w:val="auto"/>
          <w:sz w:val="24"/>
          <w:szCs w:val="24"/>
          <w:highlight w:val="none"/>
        </w:rPr>
        <w:t xml:space="preserve">及电子化系统中发布的信息（含更正、修改等信息），否则产生的后果由供应商自行承担。</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7.4为使供应商有足够的时间按磋商文件的更正要求修正响应文件，采购人（代理机构）有权按照相关法定的要求推迟响应文件接收截止时间和磋商时间。</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三、响应文件的编制</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8.响应文件的构成</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8.1磋商供应商编写的响应文件应按磋商文件第六章“响应文件格式”中的要求进行编写。</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8.2供应商编写的投标文件应包括资格证明文件、符合性证明文件、投标分项报价表、技术要求响应及偏离表、商务要求响应及偏离表、其他证明文件、投标函、开标一览表等部分。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8.3如标书制作工具中格式和内容与“淮安市政府采购网</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淮安市公共资源交易网”发布的招标文件不一致，请以“淮安市政府采购网</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淮安市公共资源交易网”发布的招标文件为准。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9.磋商报价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9.1本次项目投标报价应是竞争性磋商文件所确定完成本项目全部工作内容的价格体现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全费用报价</w:t>
      </w:r>
      <w:r>
        <w:rPr>
          <w:rFonts w:hint="eastAsia" w:ascii="仿宋" w:hAnsi="仿宋" w:eastAsia="仿宋" w:cs="仿宋"/>
          <w:color w:val="auto"/>
          <w:sz w:val="24"/>
          <w:szCs w:val="24"/>
          <w:highlight w:val="none"/>
        </w:rPr>
        <w:t xml:space="preserve">，供应商的报价</w:t>
      </w:r>
      <w:r>
        <w:rPr>
          <w:rFonts w:hint="eastAsia" w:ascii="仿宋" w:hAnsi="仿宋" w:eastAsia="仿宋" w:cs="仿宋"/>
          <w:color w:val="auto"/>
          <w:sz w:val="24"/>
          <w:szCs w:val="24"/>
          <w:highlight w:val="none"/>
          <w:lang w:val="en-US" w:eastAsia="zh-CN"/>
        </w:rPr>
        <w:t xml:space="preserve">包括人工、材料、机械设备、管理费、利润、运输、脚手费、模板、税金、二次搬运、清理、代理费、保洁以及各项措施项目费、风险和政策性文件规定的各项应有费用。</w:t>
      </w:r>
      <w:r>
        <w:rPr>
          <w:rFonts w:hint="eastAsia" w:ascii="仿宋" w:hAnsi="仿宋" w:eastAsia="仿宋" w:cs="仿宋"/>
          <w:color w:val="auto"/>
          <w:sz w:val="24"/>
          <w:szCs w:val="24"/>
          <w:highlight w:val="none"/>
        </w:rPr>
        <w:t xml:space="preserve">如有疑问应在本文件规定时间内提出，供应商被确定为成交候选人后，合同价格不作调整（合同另有约定及不可抗力除外）。</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9.2供应商的任何错漏、优惠、竞争性报价不得作为减轻责任、减少服务、增加收费、降低质量的理由。</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9.3采购人（代理机构）不接受备选的方案或有选择的报价。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9.4磋商报价应以人民币为货币单位。</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bookmarkStart w:id="26" w:name="_Toc4104"/>
      <w:r>
        <w:rPr>
          <w:rFonts w:hint="eastAsia" w:ascii="仿宋" w:hAnsi="仿宋" w:eastAsia="仿宋" w:cs="仿宋"/>
          <w:bCs/>
          <w:color w:val="auto"/>
          <w:sz w:val="24"/>
          <w:szCs w:val="24"/>
          <w:highlight w:val="none"/>
        </w:rPr>
        <w:t xml:space="preserve">10.技术要求响应偏离</w:t>
      </w:r>
      <w:bookmarkEnd w:id="26"/>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10.1供应商应对磋商文件中的技术要求逐项作出响应或偏离，否则将被拒绝。</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11.服务承诺</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11.1供应商的服务承诺应按不低于磋商文件中服务要求的标准。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12.证明供应商资格的文件</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12.1供应商应按要求提交资格证明文件及符合磋商文件规定的文件。</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12.2供应商除必须具有履行合同所需提供的货物和服务的能力外，还必须具备相应的财务、技术方面的能力。</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13.磋商保证金</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bCs/>
          <w:color w:val="auto"/>
          <w:sz w:val="24"/>
          <w:szCs w:val="24"/>
          <w:highlight w:val="none"/>
        </w:rPr>
        <w:t xml:space="preserve">本项目无需缴纳磋商保证金。</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14.磋商有效期</w:t>
      </w:r>
      <w:r/>
    </w:p>
    <w:p>
      <w:pPr>
        <w:ind w:firstLine="480"/>
        <w:jc w:val="left"/>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14.1磋商有效期为从磋商之日起计算的</w:t>
      </w:r>
      <w:r>
        <w:rPr>
          <w:rFonts w:hint="eastAsia" w:ascii="仿宋" w:hAnsi="仿宋" w:eastAsia="仿宋" w:cs="仿宋"/>
          <w:color w:val="auto"/>
          <w:sz w:val="24"/>
          <w:szCs w:val="24"/>
          <w:highlight w:val="none"/>
          <w:lang w:val="en-US" w:eastAsia="zh-CN"/>
        </w:rPr>
        <w:t xml:space="preserve">九十日历</w:t>
      </w:r>
      <w:r>
        <w:rPr>
          <w:rFonts w:hint="eastAsia" w:ascii="仿宋" w:hAnsi="仿宋" w:eastAsia="仿宋" w:cs="仿宋"/>
          <w:color w:val="auto"/>
          <w:sz w:val="24"/>
          <w:szCs w:val="24"/>
          <w:highlight w:val="none"/>
        </w:rPr>
        <w:t xml:space="preserve">天</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rPr>
        <w:t xml:space="preserve">磋商有效期比规定短的将被视为</w:t>
      </w:r>
      <w:r>
        <w:rPr>
          <w:rFonts w:hint="eastAsia" w:ascii="仿宋" w:hAnsi="仿宋" w:eastAsia="仿宋" w:cs="仿宋"/>
          <w:color w:val="auto"/>
          <w:sz w:val="24"/>
          <w:szCs w:val="24"/>
          <w:highlight w:val="none"/>
          <w:lang w:val="zh-CN"/>
        </w:rPr>
        <w:t xml:space="preserve">非响应磋商而予以拒绝。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14.2</w:t>
      </w:r>
      <w:r>
        <w:rPr>
          <w:rFonts w:hint="eastAsia" w:ascii="仿宋" w:hAnsi="仿宋" w:eastAsia="仿宋" w:cs="仿宋"/>
          <w:color w:val="auto"/>
          <w:sz w:val="24"/>
          <w:szCs w:val="24"/>
          <w:highlight w:val="none"/>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15.响应文件的签署</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15.1响应文件仅需要在供应商进行签章的位置应进行电子签章。电子响应文件不得涂改、行间插字或删除，如果出现上述情况应重新编制。</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四、响应文件的递交</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16.响应文件的递交及接收截止时间</w:t>
      </w:r>
      <w:r/>
    </w:p>
    <w:p>
      <w:pPr>
        <w:pStyle w:val="957"/>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16.1供应商应当按照《操作手册》规定，在投标截止时间前制作并上传电子投标文件。供应商应</w:t>
      </w:r>
      <w:r>
        <w:rPr>
          <w:rFonts w:hint="eastAsia" w:ascii="仿宋" w:hAnsi="仿宋" w:eastAsia="仿宋" w:cs="仿宋"/>
          <w:color w:val="auto"/>
          <w:sz w:val="24"/>
          <w:szCs w:val="24"/>
          <w:highlight w:val="none"/>
          <w:lang w:eastAsia="zh-CN"/>
        </w:rPr>
        <w:t xml:space="preserve">充分考虑</w:t>
      </w:r>
      <w:r>
        <w:rPr>
          <w:rFonts w:hint="eastAsia" w:ascii="仿宋" w:hAnsi="仿宋" w:eastAsia="仿宋" w:cs="仿宋"/>
          <w:color w:val="auto"/>
          <w:sz w:val="24"/>
          <w:szCs w:val="24"/>
          <w:highlight w:val="none"/>
        </w:rPr>
        <w:t xml:space="preserve">网络环境、网络带宽等风险因素，如因供应商自身原因造成的电子投标文件上传不成功的按照无效投标处理。</w:t>
      </w:r>
      <w:r/>
    </w:p>
    <w:p>
      <w:pPr>
        <w:pStyle w:val="957"/>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16.2供应商上传的电子响应文件内容不清楚或不清晰的（含扫描件），造成无法评审或部分影响评审的，</w:t>
      </w:r>
      <w:r>
        <w:rPr>
          <w:rFonts w:hint="eastAsia" w:ascii="仿宋" w:hAnsi="仿宋" w:eastAsia="仿宋" w:cs="仿宋"/>
          <w:color w:val="auto"/>
          <w:sz w:val="24"/>
          <w:szCs w:val="24"/>
          <w:highlight w:val="none"/>
          <w:lang w:val="zh-CN"/>
        </w:rPr>
        <w:t xml:space="preserve">责任由</w:t>
      </w: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val="zh-CN"/>
        </w:rPr>
        <w:t xml:space="preserve">自负。</w:t>
      </w:r>
      <w:r/>
    </w:p>
    <w:p>
      <w:pPr>
        <w:pStyle w:val="957"/>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16.3供应商上传电子响应文件的时间不得迟于磋商邀请中规定的截止时间。</w:t>
      </w:r>
      <w:r/>
    </w:p>
    <w:p>
      <w:pPr>
        <w:pStyle w:val="957"/>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17.响应文件被拒绝接收的情形</w:t>
      </w:r>
      <w:r/>
    </w:p>
    <w:p>
      <w:pPr>
        <w:pStyle w:val="957"/>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17.1在磋商文件规定的提交响应文件截止时间后上传的电子响应文件。</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18.响应文件的修改和撤回</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18.1磋商供应商在提交响应文件后，可以修改或撤回其响应文件，但这种修改和撤回，必须在规定的磋商开始时间前。具体操作方法见《操作手册》。</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18.2供应商可在投标截止时间前，对其电子投标文件进行修改，具体操作方法见《操作手册》。在投标截止时间至招标文件中规定的投标有效期满之间的这段时间内，供应商不得撤回其投标。</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18.3供应商不得在投标截止时间以后修改响应文件。</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五、磋商与评审</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19.磋商组织</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.1本项目采用“全流程电子化交易”模式，通过“苏采云政府采购一体化平台”及相应的配套硬件设备（摄像头、话筒、麦克风等）完成远程解密、公布报价、澄清等交互环节。采购人或代理机构将按照1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.3的要求组织本项目的“不见面交易”活动。供应商仅需在任意地点登录“苏采云”系统，进入江苏省政府采购一体化不见面开标（采购）大厅观看项目的活动组织。</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 不见面磋商程序</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主持人按下列程序组织磋商。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.2.1 代理机构将在采购公告中规定的时间和地点组织磋商开始仪式。供应商应当按照《操作手册》规定，参加磋商活动。</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.2.2供应商在磋商过程中</w:t>
      </w:r>
      <w:r>
        <w:rPr>
          <w:rFonts w:hint="eastAsia" w:ascii="仿宋" w:hAnsi="仿宋" w:eastAsia="仿宋" w:cs="仿宋"/>
          <w:bCs/>
          <w:color w:val="auto"/>
          <w:sz w:val="24"/>
          <w:szCs w:val="24"/>
          <w:highlight w:val="none"/>
          <w:lang w:eastAsia="zh-CN"/>
        </w:rPr>
        <w:t xml:space="preserve">涉及</w:t>
      </w:r>
      <w:r>
        <w:rPr>
          <w:rFonts w:hint="eastAsia" w:ascii="仿宋" w:hAnsi="仿宋" w:eastAsia="仿宋" w:cs="仿宋"/>
          <w:bCs/>
          <w:color w:val="auto"/>
          <w:sz w:val="24"/>
          <w:szCs w:val="24"/>
          <w:highlight w:val="none"/>
        </w:rPr>
        <w:t xml:space="preserve">的响应文件解密等工作，应按照《操作手册》规定执行。</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.2.3报价一览表内容与报价明细表内容不一致的，一律以报价一览表内容为准。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.2.4响应文件提交截止时间结束后参加征集的供应商不足三家情况的，除采购任务取消情形外，按财政部令第74号第二十七条条款进行处理。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.3全流程电子化交易采购说明</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.3.1由于“苏采云政府采购一体化平台”自身原因导致项目不能正常进行的，项目作废标处理。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.3.2本项目中的时间均以国家授时中心发布的时间为准。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.3.3本项目下载磋商文件、上传响应文件均通过互联网操作，请供应商充分考虑网络拥堵及平台操作所需时间等因素。因供应商自身原因导致操作失败的，其责任自负。</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3.5“全流程电子化交易”活动当日，供应商不必抵达现场，仅需在任意地点登录“苏采云政府采购一体化平台”，进入江苏省政府采购一体化不见面（采购）大厅观看项目的活动组织。为保障供应商权益以及避免围标串标的情况，供应商必须插CA锁登录“苏采云政府采购一体化平台”。具体操作详见《操作手册》。</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.3.6电子响应文件开启时间前，各供应商的授权委托人或法人代表提前进入江苏省政府采购一体化不见面（采购）大厅，根据操作手册验证CA与签章是否正常，以免影响响应文件的解密。 </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w:t>
      </w:r>
      <w:r>
        <w:rPr>
          <w:rFonts w:hint="eastAsia" w:ascii="仿宋" w:hAnsi="仿宋" w:eastAsia="仿宋" w:cs="仿宋"/>
          <w:bCs/>
          <w:color w:val="auto"/>
          <w:sz w:val="24"/>
          <w:szCs w:val="24"/>
          <w:highlight w:val="none"/>
          <w:lang w:eastAsia="zh-CN"/>
        </w:rPr>
        <w:t xml:space="preserve">不在要求</w:t>
      </w:r>
      <w:r>
        <w:rPr>
          <w:rFonts w:hint="eastAsia" w:ascii="仿宋" w:hAnsi="仿宋" w:eastAsia="仿宋" w:cs="仿宋"/>
          <w:bCs/>
          <w:color w:val="auto"/>
          <w:sz w:val="24"/>
          <w:szCs w:val="24"/>
          <w:highlight w:val="none"/>
        </w:rPr>
        <w:t xml:space="preserve">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投标人解密成功，即视为“苏采云政府采购一体化平台”运行无故障。</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.3.9为顺利实现本项目交易活动组织的远程交互，建议供应商配置相关软硬件设施，具体包括</w:t>
      </w:r>
      <w:r>
        <w:rPr>
          <w:rFonts w:hint="eastAsia" w:ascii="仿宋" w:hAnsi="仿宋" w:eastAsia="仿宋" w:cs="仿宋"/>
          <w:bCs/>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.3.9.1软件设施</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谷歌浏览器或360安全浏览器，同时必须安装“苏采云政府采购一体化平台”客户端所要求的驱动。 </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.3.9.2硬件设施</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高配置电脑（内存4G以上，建议屏幕分辨率</w:t>
      </w:r>
      <w:r>
        <w:rPr>
          <w:rFonts w:hint="eastAsia" w:ascii="仿宋" w:hAnsi="仿宋" w:eastAsia="仿宋" w:cs="仿宋"/>
          <w:bCs/>
          <w:color w:val="auto"/>
          <w:sz w:val="24"/>
          <w:szCs w:val="24"/>
          <w:highlight w:val="none"/>
          <w:lang w:eastAsia="zh-CN"/>
        </w:rPr>
        <w:t xml:space="preserve">为</w:t>
      </w:r>
      <w:r>
        <w:rPr>
          <w:rFonts w:hint="eastAsia" w:ascii="仿宋" w:hAnsi="仿宋" w:eastAsia="仿宋" w:cs="仿宋"/>
          <w:bCs/>
          <w:color w:val="auto"/>
          <w:sz w:val="24"/>
          <w:szCs w:val="24"/>
          <w:highlight w:val="none"/>
        </w:rPr>
        <w:t xml:space="preserve">1024*768像素或以上，不要使用上网本）、高速稳定的网络、CA锁、音视频设备［话筒、耳麦、高清摄像头（支持分辨率720P及以上）、音响］等。</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.3.10供应商在制作上传电子响应文件、观看活动组织、响应文件解密等技术方面遇到问题时，请与软件公司技术人员咨询，联系电话</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0517-83638013。</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color w:val="auto"/>
          <w:sz w:val="24"/>
          <w:szCs w:val="24"/>
          <w:highlight w:val="none"/>
          <w:lang w:val="zh-CN"/>
        </w:rPr>
        <w:t xml:space="preserve">磋商工作由</w:t>
      </w:r>
      <w:r>
        <w:rPr>
          <w:rFonts w:hint="eastAsia" w:ascii="仿宋" w:hAnsi="仿宋" w:eastAsia="仿宋" w:cs="仿宋"/>
          <w:color w:val="auto"/>
          <w:sz w:val="24"/>
          <w:szCs w:val="24"/>
          <w:highlight w:val="none"/>
        </w:rPr>
        <w:t xml:space="preserve">采购人（代理机构）</w:t>
      </w:r>
      <w:r>
        <w:rPr>
          <w:rFonts w:hint="eastAsia" w:ascii="仿宋" w:hAnsi="仿宋" w:eastAsia="仿宋" w:cs="仿宋"/>
          <w:color w:val="auto"/>
          <w:sz w:val="24"/>
          <w:szCs w:val="24"/>
          <w:highlight w:val="none"/>
          <w:lang w:val="zh-CN"/>
        </w:rPr>
        <w:t xml:space="preserve">负责组织，具体磋商事务由依法组建的磋商小组负责。</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.1磋商小组由采购人代表和评审专家共3人以上单数组成。</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.2磋商小组应以科学、公正的态度参加评审工作并推荐成交候选人。磋商小组在评审过程中不受任何干扰，独立、负责地提出评审意见，并对自己的评审意见承担责任。</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.3</w:t>
      </w:r>
      <w:r>
        <w:rPr>
          <w:rFonts w:hint="eastAsia" w:ascii="仿宋" w:hAnsi="仿宋" w:eastAsia="仿宋" w:cs="仿宋"/>
          <w:color w:val="auto"/>
          <w:sz w:val="24"/>
          <w:szCs w:val="24"/>
          <w:highlight w:val="none"/>
        </w:rPr>
        <w:t xml:space="preserve">磋商小组应对供应商的商业、技术秘密予以保密。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20.磋商程序</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20.1响应文件的资格审查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20.1.1磋商小组依法对供应商的资格进行审查。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zh-CN"/>
        </w:rPr>
        <w:t xml:space="preserve">.1.1.1资格性审查：依据法律法规和磋商文件的规定，对响应文件中的资格证明文件等进行审查，以确定供应商是否具备磋商资格。</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zh-CN"/>
        </w:rPr>
        <w:t xml:space="preserve">.1.1.2在进行资格性审查的同时，将在“信用中国”网站（</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"http://www.creditchina.gov.cn" </w:instrText>
      </w:r>
      <w:r>
        <w:rPr>
          <w:rFonts w:hint="eastAsia" w:ascii="仿宋" w:hAnsi="仿宋" w:eastAsia="仿宋" w:cs="仿宋"/>
          <w:color w:val="auto"/>
          <w:sz w:val="24"/>
          <w:szCs w:val="24"/>
          <w:highlight w:val="none"/>
        </w:rPr>
        <w:fldChar w:fldCharType="separate"/>
      </w:r>
      <w:r>
        <w:rPr>
          <w:rStyle w:val="974"/>
          <w:rFonts w:hint="eastAsia" w:ascii="仿宋" w:hAnsi="仿宋" w:eastAsia="仿宋" w:cs="仿宋"/>
          <w:color w:val="auto"/>
          <w:sz w:val="24"/>
          <w:szCs w:val="24"/>
          <w:highlight w:val="none"/>
          <w:lang w:val="zh-CN"/>
        </w:rPr>
        <w:t xml:space="preserve">www.creditchina.gov.cn</w:t>
      </w:r>
      <w:r>
        <w:rPr>
          <w:rStyle w:val="974"/>
          <w:rFonts w:hint="eastAsia" w:ascii="仿宋" w:hAnsi="仿宋" w:eastAsia="仿宋" w:cs="仿宋"/>
          <w:color w:val="auto"/>
          <w:sz w:val="24"/>
          <w:szCs w:val="24"/>
          <w:highlight w:val="none"/>
          <w:lang w:val="zh-CN"/>
        </w:rPr>
        <w:fldChar w:fldCharType="end"/>
      </w:r>
      <w:r>
        <w:rPr>
          <w:rFonts w:hint="eastAsia" w:ascii="仿宋" w:hAnsi="仿宋" w:eastAsia="仿宋" w:cs="仿宋"/>
          <w:color w:val="auto"/>
          <w:sz w:val="24"/>
          <w:szCs w:val="24"/>
          <w:highlight w:val="none"/>
          <w:lang w:val="zh-CN"/>
        </w:rPr>
        <w:t xml:space="preserve">）、中国政府采购网”（</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"http://www.ccgp.gov.cn" </w:instrText>
      </w:r>
      <w:r>
        <w:rPr>
          <w:rFonts w:hint="eastAsia" w:ascii="仿宋" w:hAnsi="仿宋" w:eastAsia="仿宋" w:cs="仿宋"/>
          <w:color w:val="auto"/>
          <w:sz w:val="24"/>
          <w:szCs w:val="24"/>
          <w:highlight w:val="none"/>
        </w:rPr>
        <w:fldChar w:fldCharType="separate"/>
      </w:r>
      <w:r>
        <w:rPr>
          <w:rStyle w:val="974"/>
          <w:rFonts w:hint="eastAsia" w:ascii="仿宋" w:hAnsi="仿宋" w:eastAsia="仿宋" w:cs="仿宋"/>
          <w:color w:val="auto"/>
          <w:sz w:val="24"/>
          <w:szCs w:val="24"/>
          <w:highlight w:val="none"/>
          <w:lang w:val="zh-CN"/>
        </w:rPr>
        <w:t xml:space="preserve">www.ccgp.gov.cn</w:t>
      </w:r>
      <w:r>
        <w:rPr>
          <w:rStyle w:val="974"/>
          <w:rFonts w:hint="eastAsia" w:ascii="仿宋" w:hAnsi="仿宋" w:eastAsia="仿宋" w:cs="仿宋"/>
          <w:color w:val="auto"/>
          <w:sz w:val="24"/>
          <w:szCs w:val="24"/>
          <w:highlight w:val="none"/>
          <w:lang w:val="zh-CN"/>
        </w:rPr>
        <w:fldChar w:fldCharType="end"/>
      </w:r>
      <w:r>
        <w:rPr>
          <w:rFonts w:hint="eastAsia" w:ascii="仿宋" w:hAnsi="仿宋" w:eastAsia="仿宋" w:cs="仿宋"/>
          <w:color w:val="auto"/>
          <w:sz w:val="24"/>
          <w:szCs w:val="24"/>
          <w:highlight w:val="none"/>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zh-CN"/>
        </w:rPr>
        <w:t xml:space="preserve">.1.1.3响应文件有下列情况之一的，在资格性审查时按照无效响应文件处理：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（1）不具备磋商文件中规定的资格要求的；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（2）供应商被“信用中国”网站（www.creditchina.gov.cn）“中国政府采购网”网站（www.ccgp.gov.cn）等渠道列入失信被执行人或重大税收违法案件当事人名单或政府采购严重失信行为记录名单。</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bCs/>
          <w:color w:val="auto"/>
          <w:sz w:val="24"/>
          <w:szCs w:val="24"/>
          <w:highlight w:val="none"/>
        </w:rPr>
        <w:t xml:space="preserve">20.2响应文件的符合性审查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20.2.1磋商小组对响应文件的有效性、完整性和对磋商文件的响应程度进行审查，</w:t>
      </w:r>
      <w:r>
        <w:rPr>
          <w:rFonts w:hint="eastAsia" w:ascii="仿宋" w:hAnsi="仿宋" w:eastAsia="仿宋" w:cs="仿宋"/>
          <w:color w:val="auto"/>
          <w:sz w:val="24"/>
          <w:szCs w:val="24"/>
          <w:highlight w:val="none"/>
          <w:lang w:val="zh-CN"/>
        </w:rPr>
        <w:t xml:space="preserve">以确定是否对磋商文件的实质性要求作出响应。</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20.2.3如果响应文件没有实质上响应磋商文件的要求，磋商小组将予以拒绝。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20.2.4磋商小组</w:t>
      </w:r>
      <w:r>
        <w:rPr>
          <w:rFonts w:hint="eastAsia" w:ascii="仿宋" w:hAnsi="仿宋" w:eastAsia="仿宋" w:cs="仿宋"/>
          <w:bCs/>
          <w:color w:val="auto"/>
          <w:sz w:val="24"/>
          <w:szCs w:val="24"/>
          <w:highlight w:val="none"/>
        </w:rPr>
        <w:t xml:space="preserve">将对确定为实质性响应的响应文件进行进一步</w:t>
      </w:r>
      <w:r>
        <w:rPr>
          <w:rFonts w:hint="eastAsia" w:ascii="仿宋" w:hAnsi="仿宋" w:eastAsia="仿宋" w:cs="仿宋"/>
          <w:color w:val="auto"/>
          <w:sz w:val="24"/>
          <w:szCs w:val="24"/>
          <w:highlight w:val="none"/>
        </w:rPr>
        <w:t xml:space="preserve">初审，</w:t>
      </w:r>
      <w:r>
        <w:rPr>
          <w:rFonts w:hint="eastAsia" w:ascii="仿宋" w:hAnsi="仿宋" w:eastAsia="仿宋" w:cs="仿宋"/>
          <w:bCs/>
          <w:color w:val="auto"/>
          <w:sz w:val="24"/>
          <w:szCs w:val="24"/>
          <w:highlight w:val="none"/>
        </w:rPr>
        <w:t xml:space="preserve">看其是否有计算上或累加上的算术错误，</w:t>
      </w:r>
      <w:r>
        <w:rPr>
          <w:rFonts w:hint="eastAsia" w:ascii="仿宋" w:hAnsi="仿宋" w:eastAsia="仿宋" w:cs="仿宋"/>
          <w:color w:val="auto"/>
          <w:sz w:val="24"/>
          <w:szCs w:val="24"/>
          <w:highlight w:val="none"/>
        </w:rPr>
        <w:t xml:space="preserve">修正原则如下：</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响应文件中</w:t>
      </w:r>
      <w:r>
        <w:rPr>
          <w:rFonts w:hint="eastAsia" w:ascii="仿宋" w:hAnsi="仿宋" w:eastAsia="仿宋" w:cs="仿宋"/>
          <w:bCs/>
          <w:color w:val="auto"/>
          <w:sz w:val="24"/>
          <w:szCs w:val="24"/>
          <w:highlight w:val="none"/>
        </w:rPr>
        <w:t xml:space="preserve">开标一览表内容与</w:t>
      </w:r>
      <w:r>
        <w:rPr>
          <w:rFonts w:hint="eastAsia" w:ascii="仿宋" w:hAnsi="仿宋" w:eastAsia="仿宋" w:cs="仿宋"/>
          <w:bCs/>
          <w:color w:val="auto"/>
          <w:sz w:val="24"/>
          <w:szCs w:val="24"/>
          <w:highlight w:val="none"/>
          <w:lang w:eastAsia="zh-CN"/>
        </w:rPr>
        <w:t xml:space="preserve">响应文件中响应</w:t>
      </w:r>
      <w:r>
        <w:rPr>
          <w:rFonts w:hint="eastAsia" w:ascii="仿宋" w:hAnsi="仿宋" w:eastAsia="仿宋" w:cs="仿宋"/>
          <w:bCs/>
          <w:color w:val="auto"/>
          <w:sz w:val="24"/>
          <w:szCs w:val="24"/>
          <w:highlight w:val="none"/>
        </w:rPr>
        <w:t xml:space="preserve">内容不一致的，以开标一览表为准。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（2）大写金额和小写金额不一致的，以大写金额为准。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同时出现两种以上错误的，按照前款规定的顺序修正。</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磋商小组将按上述修正错误的方法调整响应文件中的磋商报价，调整后的价格应对供应商具有约束力。如果供应商不同意修正的，其响应文件无效。</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20.</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响应文件的澄清</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磋商小组并非对每个供应商都</w:t>
      </w:r>
      <w:r>
        <w:rPr>
          <w:rFonts w:hint="eastAsia" w:ascii="仿宋" w:hAnsi="仿宋" w:eastAsia="仿宋" w:cs="仿宋"/>
          <w:color w:val="auto"/>
          <w:sz w:val="24"/>
          <w:szCs w:val="24"/>
          <w:highlight w:val="none"/>
          <w:lang w:eastAsia="zh-CN"/>
        </w:rPr>
        <w:t xml:space="preserve">做</w:t>
      </w:r>
      <w:r>
        <w:rPr>
          <w:rFonts w:hint="eastAsia" w:ascii="仿宋" w:hAnsi="仿宋" w:eastAsia="仿宋" w:cs="仿宋"/>
          <w:color w:val="auto"/>
          <w:sz w:val="24"/>
          <w:szCs w:val="24"/>
          <w:highlight w:val="none"/>
        </w:rPr>
        <w:t xml:space="preserve">澄清要求。</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20.</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.2</w:t>
      </w:r>
      <w:r>
        <w:rPr>
          <w:rFonts w:hint="eastAsia" w:ascii="仿宋" w:hAnsi="仿宋" w:eastAsia="仿宋" w:cs="仿宋"/>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.3接到磋商小组澄清、说明和更正要求的供应商如未按规定作出澄清、说明和更正，其风险由供应商自行承担。</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在磋商过程中，磋商小组可能根据磋商文件和磋商情况实质性变动的内容有：采购需求中的技术、服务要求以及合同草案条款</w:t>
      </w:r>
      <w:r>
        <w:rPr>
          <w:rFonts w:hint="eastAsia" w:ascii="仿宋" w:hAnsi="仿宋" w:eastAsia="仿宋" w:cs="仿宋"/>
          <w:color w:val="auto"/>
          <w:sz w:val="24"/>
          <w:szCs w:val="24"/>
          <w:highlight w:val="none"/>
          <w:lang w:val="en-US" w:eastAsia="zh-CN"/>
        </w:rPr>
        <w:t xml:space="preserve">但不得变动磋商文件中的其他内容。实质性变动的内容，须经采购人代表确认</w:t>
      </w:r>
      <w:r>
        <w:rPr>
          <w:rFonts w:hint="eastAsia" w:ascii="仿宋" w:hAnsi="仿宋" w:eastAsia="仿宋" w:cs="仿宋"/>
          <w:color w:val="auto"/>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20.8.1</w:t>
      </w:r>
      <w:r>
        <w:rPr>
          <w:rFonts w:hint="eastAsia" w:ascii="仿宋" w:hAnsi="仿宋" w:eastAsia="仿宋" w:cs="仿宋"/>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仿宋" w:hAnsi="仿宋" w:eastAsia="仿宋" w:cs="仿宋"/>
          <w:color w:val="auto"/>
          <w:sz w:val="24"/>
          <w:szCs w:val="24"/>
          <w:highlight w:val="none"/>
          <w:lang w:eastAsia="zh-CN"/>
        </w:rPr>
        <w:t xml:space="preserve">，并</w:t>
      </w:r>
      <w:r>
        <w:rPr>
          <w:rFonts w:hint="eastAsia" w:ascii="仿宋" w:hAnsi="仿宋" w:eastAsia="仿宋" w:cs="仿宋"/>
          <w:color w:val="auto"/>
          <w:sz w:val="24"/>
          <w:szCs w:val="24"/>
          <w:highlight w:val="none"/>
        </w:rPr>
        <w:t xml:space="preserve">在苏采云系统中向其发布“最后报价要求函”及最后报价格式表，要求其在规定时间内提交最后报价。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20.8.2</w:t>
      </w:r>
      <w:r>
        <w:rPr>
          <w:rFonts w:hint="eastAsia" w:ascii="仿宋" w:hAnsi="仿宋" w:eastAsia="仿宋" w:cs="仿宋"/>
          <w:color w:val="auto"/>
          <w:sz w:val="24"/>
          <w:szCs w:val="24"/>
          <w:highlight w:val="none"/>
        </w:rPr>
        <w:t xml:space="preserve">最后报价是供应商响应文件的有效组成部分。符合《政府采购竞争性磋商采购方</w:t>
      </w:r>
      <w:r>
        <w:rPr>
          <w:rFonts w:hint="eastAsia" w:ascii="仿宋" w:hAnsi="仿宋" w:eastAsia="仿宋" w:cs="仿宋"/>
          <w:color w:val="auto"/>
          <w:sz w:val="24"/>
          <w:szCs w:val="24"/>
          <w:highlight w:val="none"/>
          <w:lang w:eastAsia="zh-CN"/>
        </w:rPr>
        <w:t xml:space="preserve">式管</w:t>
      </w:r>
      <w:r>
        <w:rPr>
          <w:rFonts w:hint="eastAsia" w:ascii="仿宋" w:hAnsi="仿宋" w:eastAsia="仿宋" w:cs="仿宋"/>
          <w:color w:val="auto"/>
          <w:sz w:val="24"/>
          <w:szCs w:val="24"/>
          <w:highlight w:val="none"/>
        </w:rPr>
        <w:t xml:space="preserve">理暂行办法》第三条第一款第四项及《财政部关于竞争性磋商采购方式管理暂行办法有关问题的补充通知》（财库</w:t>
      </w:r>
      <w:r>
        <w:rPr>
          <w:rFonts w:hint="eastAsia" w:ascii="仿宋" w:hAnsi="仿宋" w:eastAsia="仿宋" w:cs="仿宋"/>
          <w:color w:val="auto"/>
          <w:sz w:val="24"/>
          <w:szCs w:val="24"/>
          <w:highlight w:val="none"/>
          <w:lang w:eastAsia="zh-CN"/>
        </w:rPr>
        <w:t xml:space="preserve">〔2015〕124号</w:t>
      </w:r>
      <w:r>
        <w:rPr>
          <w:rFonts w:hint="eastAsia" w:ascii="仿宋" w:hAnsi="仿宋" w:eastAsia="仿宋" w:cs="仿宋"/>
          <w:color w:val="auto"/>
          <w:sz w:val="24"/>
          <w:szCs w:val="24"/>
          <w:highlight w:val="none"/>
        </w:rPr>
        <w:t xml:space="preserve">）规定情形的，提交最后报价的供应商可以为2家。</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0"/>
          <w:sz w:val="24"/>
          <w:highlight w:val="none"/>
        </w:rPr>
        <w:t xml:space="preserve">异常低价投标审查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磋商小组</w:t>
      </w:r>
      <w:r>
        <w:rPr>
          <w:rFonts w:hint="eastAsia" w:ascii="仿宋" w:hAnsi="仿宋" w:eastAsia="仿宋" w:cs="仿宋"/>
          <w:color w:val="auto"/>
          <w:sz w:val="24"/>
          <w:szCs w:val="24"/>
          <w:highlight w:val="none"/>
        </w:rPr>
        <w:t xml:space="preserve">认为供应商的报价属于《财政部关于推动解决政府采购异常低价问题的通知》（财库〔202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〕2号）异常低价情形的，将通过苏采云系统，按照财库〔202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2号文件要求启动异常低价投标审查程序，要求其在合理的时间内提供说明，必要时提交相关证明材料；供应商不能证明其报价合理性的，评标委员会应当将其作为无效投标处理。审查相关情况应当在评标报告中进行记录。</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.3.2</w:t>
      </w:r>
      <w:r>
        <w:rPr>
          <w:rFonts w:hint="eastAsia" w:ascii="仿宋" w:hAnsi="仿宋" w:eastAsia="仿宋" w:cs="仿宋"/>
          <w:color w:val="auto"/>
          <w:sz w:val="24"/>
          <w:szCs w:val="24"/>
          <w:highlight w:val="none"/>
        </w:rPr>
        <w:t xml:space="preserve">评</w:t>
      </w:r>
      <w:r>
        <w:rPr>
          <w:rFonts w:hint="eastAsia" w:ascii="仿宋" w:hAnsi="仿宋" w:eastAsia="仿宋" w:cs="仿宋"/>
          <w:color w:val="auto"/>
          <w:sz w:val="24"/>
          <w:szCs w:val="24"/>
          <w:highlight w:val="none"/>
          <w:lang w:val="en-US" w:eastAsia="zh-CN"/>
        </w:rPr>
        <w:t xml:space="preserve">标</w:t>
      </w:r>
      <w:r>
        <w:rPr>
          <w:rFonts w:hint="eastAsia" w:ascii="仿宋" w:hAnsi="仿宋" w:eastAsia="仿宋" w:cs="仿宋"/>
          <w:color w:val="auto"/>
          <w:sz w:val="24"/>
          <w:szCs w:val="24"/>
          <w:highlight w:val="none"/>
        </w:rPr>
        <w:t xml:space="preserve">中出现下列情形之一的，</w:t>
      </w:r>
      <w:r>
        <w:rPr>
          <w:rFonts w:hint="eastAsia" w:ascii="仿宋" w:hAnsi="仿宋" w:eastAsia="仿宋" w:cs="仿宋"/>
          <w:color w:val="auto"/>
          <w:sz w:val="24"/>
          <w:szCs w:val="24"/>
          <w:highlight w:val="none"/>
          <w:lang w:eastAsia="zh-CN"/>
        </w:rPr>
        <w:t xml:space="preserve">磋商小组</w:t>
      </w:r>
      <w:r>
        <w:rPr>
          <w:rFonts w:hint="eastAsia" w:ascii="仿宋" w:hAnsi="仿宋" w:eastAsia="仿宋" w:cs="仿宋"/>
          <w:color w:val="auto"/>
          <w:sz w:val="24"/>
          <w:szCs w:val="24"/>
          <w:highlight w:val="none"/>
        </w:rPr>
        <w:t xml:space="preserve">应当启动异常低价投标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审查程序</w:t>
      </w:r>
      <w:r>
        <w:rPr>
          <w:rFonts w:hint="eastAsia" w:ascii="仿宋" w:hAnsi="仿宋" w:eastAsia="仿宋" w:cs="仿宋"/>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投标（响应）报价低于全部通过符合性审查供应商投标（响应）报价平均值50%的，即投标（响应）报价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全部通过符合性审查供应商投标（响应）报价平均值×50%;</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投标（响应）报价低于通过符合性审查的次低报价供应商投标（响应）报价50%的，即投标（响应）报价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通过符合性审查的次低报价供应商投标（响应）报价X50%;</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投标（响应）报价低于采购项目最高限价45%的，即投标（响应）报价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采购项目最高限价X45%;</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）磋商小组</w:t>
      </w:r>
      <w:r>
        <w:rPr>
          <w:rFonts w:hint="eastAsia" w:ascii="仿宋" w:hAnsi="仿宋" w:eastAsia="仿宋" w:cs="仿宋"/>
          <w:color w:val="auto"/>
          <w:sz w:val="24"/>
          <w:szCs w:val="24"/>
          <w:highlight w:val="none"/>
        </w:rPr>
        <w:t xml:space="preserve">基于专业判断，认为供应商报价过低，有可能影响产品质量或者不能诚信履约的其他情形。</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采购人可以结合具体项目实际情况，提高上述第</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项至第</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项中启动异常低价投标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审查的数值标准，但是最高不得超过65%。</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相关法律法规对供应商报价有规定的，从其规定。</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磋商小组</w:t>
      </w:r>
      <w:r>
        <w:rPr>
          <w:rFonts w:hint="eastAsia" w:ascii="仿宋" w:hAnsi="仿宋" w:eastAsia="仿宋" w:cs="仿宋"/>
          <w:color w:val="auto"/>
          <w:sz w:val="24"/>
          <w:szCs w:val="24"/>
          <w:highlight w:val="none"/>
        </w:rPr>
        <w:t xml:space="preserve">启动异常低价投标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审查后，属于前述第</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项至第</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项情形的，应当要求相关供应商在评审现场合理的时间内对投标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价格作出解释</w:t>
      </w:r>
      <w:r>
        <w:rPr>
          <w:rFonts w:hint="eastAsia" w:ascii="仿宋" w:hAnsi="仿宋" w:eastAsia="仿宋" w:cs="仿宋"/>
          <w:color w:val="auto"/>
          <w:sz w:val="24"/>
          <w:szCs w:val="24"/>
          <w:highlight w:val="none"/>
          <w:lang w:eastAsia="zh-CN"/>
        </w:rPr>
        <w:t xml:space="preserve">，并</w:t>
      </w:r>
      <w:r>
        <w:rPr>
          <w:rFonts w:hint="eastAsia" w:ascii="仿宋" w:hAnsi="仿宋" w:eastAsia="仿宋" w:cs="仿宋"/>
          <w:color w:val="auto"/>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文件一并提交相关书面说明及必要的证明材料的，在评审现场可不再重复提交。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.3.3</w:t>
      </w:r>
      <w:r>
        <w:rPr>
          <w:rFonts w:hint="eastAsia" w:ascii="仿宋" w:hAnsi="仿宋" w:eastAsia="仿宋" w:cs="仿宋"/>
          <w:color w:val="auto"/>
          <w:sz w:val="24"/>
          <w:szCs w:val="24"/>
          <w:highlight w:val="none"/>
          <w:lang w:eastAsia="zh-CN"/>
        </w:rPr>
        <w:t xml:space="preserve">磋商小组</w:t>
      </w:r>
      <w:r>
        <w:rPr>
          <w:rFonts w:hint="eastAsia" w:ascii="仿宋" w:hAnsi="仿宋" w:eastAsia="仿宋" w:cs="仿宋"/>
          <w:color w:val="auto"/>
          <w:sz w:val="24"/>
          <w:szCs w:val="24"/>
          <w:highlight w:val="none"/>
        </w:rPr>
        <w:t xml:space="preserve">依据专业经验，参考同类项目中标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成交</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价格、类似产品市场价格水平、行业人工费用标准、国家有关部门指导行业协会发布的行业平均成本等情况，对报价合理性进行判断。投标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供应商不能提供书面说明、证明材料，或者提供的书面说明、证明材料不能证明其报价合理性的，</w:t>
      </w:r>
      <w:r>
        <w:rPr>
          <w:rFonts w:hint="eastAsia" w:ascii="仿宋" w:hAnsi="仿宋" w:eastAsia="仿宋" w:cs="仿宋"/>
          <w:color w:val="auto"/>
          <w:sz w:val="24"/>
          <w:szCs w:val="24"/>
          <w:highlight w:val="none"/>
          <w:lang w:eastAsia="zh-CN"/>
        </w:rPr>
        <w:t xml:space="preserve">磋商小组</w:t>
      </w:r>
      <w:r>
        <w:rPr>
          <w:rFonts w:hint="eastAsia" w:ascii="仿宋" w:hAnsi="仿宋" w:eastAsia="仿宋" w:cs="仿宋"/>
          <w:color w:val="auto"/>
          <w:sz w:val="24"/>
          <w:szCs w:val="24"/>
          <w:highlight w:val="none"/>
        </w:rPr>
        <w:t xml:space="preserve">应当将其作为无效投标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处理。</w:t>
      </w:r>
      <w:r/>
    </w:p>
    <w:p>
      <w:pPr>
        <w:ind w:firstLine="787"/>
        <w:jc w:val="left"/>
        <w:keepLines w:val="0"/>
        <w:keepNext w:val="0"/>
        <w:pageBreakBefore w:val="0"/>
        <w:spacing w:line="380" w:lineRule="exac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20.</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磋商结束后，磋商小组将要求所有继续参加磋商的供应商凭CA锁</w:t>
      </w:r>
      <w:r>
        <w:rPr>
          <w:rFonts w:hint="eastAsia" w:ascii="仿宋" w:hAnsi="仿宋" w:eastAsia="仿宋" w:cs="仿宋"/>
          <w:bCs/>
          <w:color w:val="auto"/>
          <w:sz w:val="24"/>
          <w:szCs w:val="24"/>
          <w:highlight w:val="none"/>
          <w:lang w:eastAsia="zh-CN"/>
        </w:rPr>
        <w:t xml:space="preserve">登录</w:t>
      </w:r>
      <w:r>
        <w:rPr>
          <w:rFonts w:hint="eastAsia" w:ascii="仿宋" w:hAnsi="仿宋" w:eastAsia="仿宋" w:cs="仿宋"/>
          <w:bCs/>
          <w:color w:val="auto"/>
          <w:sz w:val="24"/>
          <w:szCs w:val="24"/>
          <w:highlight w:val="none"/>
          <w:lang w:val="en-US" w:eastAsia="zh-CN"/>
        </w:rPr>
        <w:t xml:space="preserve">苏彩云</w:t>
      </w:r>
      <w:r>
        <w:rPr>
          <w:rFonts w:hint="eastAsia" w:ascii="仿宋" w:hAnsi="仿宋" w:eastAsia="仿宋" w:cs="仿宋"/>
          <w:bCs/>
          <w:color w:val="auto"/>
          <w:sz w:val="24"/>
          <w:szCs w:val="24"/>
          <w:highlight w:val="none"/>
        </w:rPr>
        <w:t xml:space="preserve">平台在规定的时间内进行两次或两次以上的磋商报价（最终报价将作为评审的依据）</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bookmarkStart w:id="27" w:name="OLE_LINK13"/>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 评审方法和评审标准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.1评审方法。经磋商确定最终采购需求和提交最后报价的供应商后，由磋商小组采用综合评分法对提交最后报价的供应商的响应文件和最后报价进行综合评分。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w:t>
      </w:r>
      <w:bookmarkStart w:id="28" w:name="OLE_LINK14"/>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w:t>
      </w:r>
      <w:bookmarkEnd w:id="28"/>
      <w:r>
        <w:rPr>
          <w:rFonts w:hint="eastAsia" w:ascii="仿宋" w:hAnsi="仿宋" w:eastAsia="仿宋" w:cs="仿宋"/>
          <w:bCs/>
          <w:color w:val="auto"/>
          <w:sz w:val="24"/>
          <w:szCs w:val="24"/>
          <w:highlight w:val="none"/>
        </w:rPr>
        <w:t xml:space="preserve">2评审标准</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见本磋商文件第三章规定。</w:t>
      </w:r>
      <w:bookmarkEnd w:id="27"/>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pPr>
      <w:r/>
      <w:bookmarkStart w:id="29" w:name="OLE_LINK57"/>
      <w:r>
        <w:rPr>
          <w:rFonts w:hint="eastAsia" w:ascii="仿宋" w:hAnsi="仿宋" w:eastAsia="仿宋" w:cs="仿宋"/>
          <w:b/>
          <w:bCs w:val="0"/>
          <w:color w:val="auto"/>
          <w:sz w:val="24"/>
          <w:szCs w:val="24"/>
          <w:highlight w:val="none"/>
        </w:rPr>
        <w:t xml:space="preserve">2</w:t>
      </w:r>
      <w:r>
        <w:rPr>
          <w:rFonts w:hint="eastAsia" w:ascii="仿宋" w:hAnsi="仿宋" w:eastAsia="仿宋" w:cs="仿宋"/>
          <w:b/>
          <w:bCs w:val="0"/>
          <w:color w:val="auto"/>
          <w:sz w:val="24"/>
          <w:szCs w:val="24"/>
          <w:highlight w:val="none"/>
          <w:lang w:val="en-US" w:eastAsia="zh-CN"/>
        </w:rPr>
        <w:t xml:space="preserve">2</w:t>
      </w:r>
      <w:r>
        <w:rPr>
          <w:rFonts w:hint="eastAsia" w:ascii="仿宋" w:hAnsi="仿宋" w:eastAsia="仿宋" w:cs="仿宋"/>
          <w:b/>
          <w:bCs w:val="0"/>
          <w:color w:val="auto"/>
          <w:sz w:val="24"/>
          <w:szCs w:val="24"/>
          <w:highlight w:val="none"/>
        </w:rPr>
        <w:t xml:space="preserve">.出现下列情形之一的，响应文件按照无效处理：</w:t>
      </w:r>
      <w:bookmarkEnd w:id="29"/>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w:t>
      </w:r>
      <w:r>
        <w:rPr>
          <w:rFonts w:hint="eastAsia" w:ascii="仿宋" w:hAnsi="仿宋" w:eastAsia="仿宋" w:cs="仿宋"/>
          <w:bCs/>
          <w:color w:val="auto"/>
          <w:sz w:val="24"/>
          <w:szCs w:val="24"/>
          <w:highlight w:val="none"/>
        </w:rPr>
        <w:t xml:space="preserve">供应商在苏采云系统规定的时间内未成功解密电子响应文件的。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.2</w:t>
      </w:r>
      <w:r>
        <w:rPr>
          <w:rFonts w:hint="eastAsia" w:ascii="仿宋" w:hAnsi="仿宋" w:eastAsia="仿宋" w:cs="仿宋"/>
          <w:bCs/>
          <w:color w:val="auto"/>
          <w:sz w:val="24"/>
          <w:szCs w:val="24"/>
          <w:highlight w:val="none"/>
        </w:rPr>
        <w:t xml:space="preserve">供应商未按照磋商文件要求上传电子响应文件的。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.3</w:t>
      </w:r>
      <w:r>
        <w:rPr>
          <w:rFonts w:hint="eastAsia" w:ascii="仿宋" w:hAnsi="仿宋" w:eastAsia="仿宋" w:cs="仿宋"/>
          <w:bCs/>
          <w:color w:val="auto"/>
          <w:sz w:val="24"/>
          <w:szCs w:val="24"/>
          <w:highlight w:val="none"/>
        </w:rPr>
        <w:t xml:space="preserve">同一供应商提交两个（含两个）以上不同的响应文件或者最后报价的。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.4</w:t>
      </w:r>
      <w:r>
        <w:rPr>
          <w:rFonts w:hint="eastAsia" w:ascii="仿宋" w:hAnsi="仿宋" w:eastAsia="仿宋" w:cs="仿宋"/>
          <w:bCs/>
          <w:color w:val="auto"/>
          <w:sz w:val="24"/>
          <w:szCs w:val="24"/>
          <w:highlight w:val="none"/>
        </w:rPr>
        <w:t xml:space="preserve">供应商不具备磋商文件中规定资格要求的。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.5</w:t>
      </w:r>
      <w:r>
        <w:rPr>
          <w:rFonts w:hint="eastAsia" w:ascii="仿宋" w:hAnsi="仿宋" w:eastAsia="仿宋" w:cs="仿宋"/>
          <w:bCs/>
          <w:color w:val="auto"/>
          <w:sz w:val="24"/>
          <w:szCs w:val="24"/>
          <w:highlight w:val="none"/>
        </w:rPr>
        <w:t xml:space="preserve">供应商的最后报价超过了采购预算。</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.6投标文件含有采购人不能接受的附加条件的；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.7其他</w:t>
      </w:r>
      <w:r>
        <w:rPr>
          <w:rFonts w:hint="eastAsia" w:ascii="仿宋" w:hAnsi="仿宋" w:eastAsia="仿宋" w:cs="仿宋"/>
          <w:color w:val="auto"/>
          <w:sz w:val="24"/>
          <w:szCs w:val="24"/>
          <w:highlight w:val="none"/>
          <w:lang w:eastAsia="zh-CN"/>
        </w:rPr>
        <w:t xml:space="preserve">法律法规</w:t>
      </w:r>
      <w:r>
        <w:rPr>
          <w:rFonts w:hint="eastAsia" w:ascii="仿宋" w:hAnsi="仿宋" w:eastAsia="仿宋" w:cs="仿宋"/>
          <w:color w:val="auto"/>
          <w:sz w:val="24"/>
          <w:szCs w:val="24"/>
          <w:highlight w:val="none"/>
        </w:rPr>
        <w:t xml:space="preserve">及本采购文件规定的</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rPr>
        <w:t xml:space="preserve">无效投标的情形。</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.8经查实提供虚假材料谋取成交的；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.9响应文件未按照磋商文件要求加盖CA电子公章的。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.10未实质性响应磋商文件的响应文件按无效响应处理。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22.11</w:t>
      </w:r>
      <w:r>
        <w:rPr>
          <w:rFonts w:hint="eastAsia" w:ascii="仿宋" w:hAnsi="仿宋" w:eastAsia="仿宋" w:cs="仿宋"/>
          <w:color w:val="auto"/>
          <w:sz w:val="24"/>
          <w:szCs w:val="24"/>
          <w:highlight w:val="none"/>
        </w:rPr>
        <w:t xml:space="preserve">评标委员会按照本招标文件规定对投标人进行异常低价投标审查后，认为投标人不能证明其报价合理性的。</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2</w:t>
      </w:r>
      <w:r>
        <w:rPr>
          <w:rFonts w:hint="eastAsia" w:ascii="仿宋" w:hAnsi="仿宋" w:eastAsia="仿宋" w:cs="仿宋"/>
          <w:b/>
          <w:bCs w:val="0"/>
          <w:color w:val="auto"/>
          <w:sz w:val="24"/>
          <w:szCs w:val="24"/>
          <w:highlight w:val="none"/>
          <w:lang w:val="en-US" w:eastAsia="zh-CN"/>
        </w:rPr>
        <w:t xml:space="preserve">3</w:t>
      </w:r>
      <w:r>
        <w:rPr>
          <w:rFonts w:hint="eastAsia" w:ascii="仿宋" w:hAnsi="仿宋" w:eastAsia="仿宋" w:cs="仿宋"/>
          <w:b/>
          <w:bCs w:val="0"/>
          <w:color w:val="auto"/>
          <w:sz w:val="24"/>
          <w:szCs w:val="24"/>
          <w:highlight w:val="none"/>
        </w:rPr>
        <w:t xml:space="preserve">.出现下列情形之一的，磋商终止：</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.1因情况变化，不再符合规定的竞争性磋商采购方式适用情形的；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.2出现影响采购公正的违法、违规行为的；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.3除《政府采购竞争性磋商采购方式管理暂行办法》财库</w:t>
      </w:r>
      <w:r>
        <w:rPr>
          <w:rFonts w:hint="eastAsia" w:ascii="仿宋" w:hAnsi="仿宋" w:eastAsia="仿宋" w:cs="仿宋"/>
          <w:color w:val="auto"/>
          <w:sz w:val="24"/>
          <w:szCs w:val="24"/>
          <w:highlight w:val="none"/>
          <w:lang w:eastAsia="zh-CN"/>
        </w:rPr>
        <w:t xml:space="preserve">〔2014〕214号</w:t>
      </w:r>
      <w:r>
        <w:rPr>
          <w:rFonts w:hint="eastAsia" w:ascii="仿宋" w:hAnsi="仿宋" w:eastAsia="仿宋" w:cs="仿宋"/>
          <w:color w:val="auto"/>
          <w:sz w:val="24"/>
          <w:szCs w:val="24"/>
          <w:highlight w:val="none"/>
        </w:rPr>
        <w:t xml:space="preserve">文件第二十一条第三款规定的情形除外，在采购过程中符合竞争要求的供应商或者报价未超过采购预算的供应商不足3家的。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.4评标委员会认定磋商文件存在歧义、重大缺陷导致评审工作无法进行。</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.5供应商的报价均超过了采购预算，采购人不能支付的。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.6因重大变故，采购任务取消的。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.7在苏采云系统规定时间内成功解密电子响应文件的供应商不足3家的。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23.8</w:t>
      </w:r>
      <w:r>
        <w:rPr>
          <w:rFonts w:hint="eastAsia" w:ascii="仿宋" w:hAnsi="仿宋" w:eastAsia="仿宋" w:cs="仿宋"/>
          <w:color w:val="auto"/>
          <w:sz w:val="24"/>
          <w:szCs w:val="24"/>
          <w:highlight w:val="none"/>
        </w:rPr>
        <w:t xml:space="preserve">因苏采云系统故障原因造成开标不成功的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磋商终止后，采购人应当将磋商终止的理由通知所有供应商。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.推荐成交候选供应商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.1磋商小组将对通过资格性审查和符合性审查的响应文件进行评价和比较。</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.2磋商小组按磋商文件第三章中公布的评标标准对每份合格响应文件进行评审，推荐3名成交候选供应商。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.3 磋商小组发现磋商文件存在歧义、重大缺陷导致评审工作无法进行，或者磋商文件内容存在违反国家有关规定的，评审工作停止，采购人（代理机构）修改磋商文件后重新组织采购活动。</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bCs/>
          <w:color w:val="auto"/>
          <w:sz w:val="24"/>
          <w:szCs w:val="24"/>
          <w:highlight w:val="none"/>
        </w:rPr>
        <w:t xml:space="preserve">.磋商过程保密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.1在宣布成交结果前，凡属于审查、澄清、磋商、评审响应文件和确定成交等相关信息，相关当事人均不得泄露给任何供应商或与评审工作无关的人员。</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.2供应商不得探听上述信息，不得以任何行为影响磋商过程，否则将被取消成交资格。</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.3磋商小组名单在磋商前确定，并在磋商结果确定前保密。</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六、确定成交及签订合同</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.确定成交供应商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.1磋商小组对实质上响应磋商文件要求的参加磋商的供应商进行综合评审，最终按综合评审得分由高到低的顺序推荐出3名成交候选供应商。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.2成交结果将在</w:t>
      </w:r>
      <w:r>
        <w:rPr>
          <w:rFonts w:hint="eastAsia" w:ascii="仿宋" w:hAnsi="仿宋" w:eastAsia="仿宋" w:cs="仿宋"/>
          <w:color w:val="auto"/>
          <w:sz w:val="24"/>
          <w:szCs w:val="24"/>
          <w:highlight w:val="none"/>
          <w:lang w:eastAsia="zh-CN"/>
        </w:rPr>
        <w:t xml:space="preserve">江苏省政府采购网、淮安市政府采购网、淮安市公共资源交易中心</w:t>
      </w:r>
      <w:r>
        <w:rPr>
          <w:rFonts w:hint="eastAsia" w:ascii="仿宋" w:hAnsi="仿宋" w:eastAsia="仿宋" w:cs="仿宋"/>
          <w:color w:val="auto"/>
          <w:sz w:val="24"/>
          <w:szCs w:val="24"/>
          <w:highlight w:val="none"/>
        </w:rPr>
        <w:t xml:space="preserve">官网进行公告。</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.3采购人将从磋商小组推荐的符合采购需求的成交候选供应商中按排名先后确定成交供应商。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.4成交候选人在合同签订前，如经查实从参加该成交项目之日起计算所参加的政府采购活动前三年内，在经营活动中有行贿犯罪记录的，采购人（代理机构）将取消其成交候选人资格。</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7</w:t>
      </w:r>
      <w:r>
        <w:rPr>
          <w:rFonts w:hint="eastAsia" w:ascii="仿宋" w:hAnsi="仿宋" w:eastAsia="仿宋" w:cs="仿宋"/>
          <w:bCs/>
          <w:color w:val="auto"/>
          <w:sz w:val="24"/>
          <w:szCs w:val="24"/>
          <w:highlight w:val="none"/>
        </w:rPr>
        <w:t xml:space="preserve">.成交通知书</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.1成交结果公示结束且在无疑义情况下，采购人（代理机构）将通知成交供应商。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2成交供应商在接到采购人（代理机构）通知后五个工作日内必须到采购人（代理机构）领取成交通知书并办理相关交费手续，逾期未办理作自动放弃处理。成交供应商在领取成交通知书的同时必须递交与电子投标文件一致的纸质投标文件（印章齐全）正本一份，副本</w:t>
      </w:r>
      <w:r>
        <w:rPr>
          <w:rFonts w:hint="eastAsia" w:ascii="仿宋" w:hAnsi="仿宋" w:eastAsia="仿宋" w:cs="仿宋"/>
          <w:color w:val="auto"/>
          <w:sz w:val="24"/>
          <w:szCs w:val="24"/>
          <w:highlight w:val="none"/>
          <w:lang w:val="en-US" w:eastAsia="zh-CN"/>
        </w:rPr>
        <w:t xml:space="preserve">两</w:t>
      </w:r>
      <w:r>
        <w:rPr>
          <w:rFonts w:hint="eastAsia" w:ascii="仿宋" w:hAnsi="仿宋" w:eastAsia="仿宋" w:cs="仿宋"/>
          <w:color w:val="auto"/>
          <w:sz w:val="24"/>
          <w:szCs w:val="24"/>
          <w:highlight w:val="none"/>
        </w:rPr>
        <w:t xml:space="preserve">份。</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成交通知书对采购人及成交供应商同时均</w:t>
      </w:r>
      <w:r>
        <w:rPr>
          <w:rFonts w:hint="eastAsia" w:ascii="仿宋" w:hAnsi="仿宋" w:eastAsia="仿宋" w:cs="仿宋"/>
          <w:color w:val="auto"/>
          <w:sz w:val="24"/>
          <w:szCs w:val="24"/>
          <w:highlight w:val="none"/>
          <w:lang w:eastAsia="zh-CN"/>
        </w:rPr>
        <w:t xml:space="preserve">具有</w:t>
      </w:r>
      <w:r>
        <w:rPr>
          <w:rFonts w:hint="eastAsia" w:ascii="仿宋" w:hAnsi="仿宋" w:eastAsia="仿宋" w:cs="仿宋"/>
          <w:color w:val="auto"/>
          <w:sz w:val="24"/>
          <w:szCs w:val="24"/>
          <w:highlight w:val="none"/>
        </w:rPr>
        <w:t xml:space="preserve">法律效力。</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27.4履约保证金（成交价的1%）</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27.4.1合同签订前</w:t>
      </w: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val="en-US" w:eastAsia="zh-CN"/>
        </w:rPr>
        <w:t xml:space="preserve">向甲方缴纳合同价的1%为</w:t>
      </w:r>
      <w:r>
        <w:rPr>
          <w:rFonts w:hint="eastAsia" w:ascii="仿宋" w:hAnsi="仿宋" w:eastAsia="仿宋" w:cs="仿宋"/>
          <w:color w:val="auto"/>
          <w:sz w:val="24"/>
          <w:szCs w:val="24"/>
          <w:highlight w:val="none"/>
        </w:rPr>
        <w:t xml:space="preserve">本合同的履约保证金。</w:t>
      </w:r>
      <w:r>
        <w:rPr>
          <w:rFonts w:hint="eastAsia" w:ascii="仿宋" w:hAnsi="仿宋" w:eastAsia="仿宋" w:cs="仿宋"/>
          <w:color w:val="auto"/>
          <w:sz w:val="24"/>
          <w:szCs w:val="24"/>
          <w:highlight w:val="none"/>
          <w:lang w:val="en-US" w:eastAsia="zh-CN"/>
        </w:rPr>
        <w:t xml:space="preserve"> </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27.4.2</w:t>
      </w:r>
      <w:r>
        <w:rPr>
          <w:rFonts w:hint="eastAsia" w:ascii="仿宋" w:hAnsi="仿宋" w:eastAsia="仿宋" w:cs="仿宋"/>
          <w:color w:val="auto"/>
          <w:sz w:val="24"/>
          <w:szCs w:val="24"/>
          <w:highlight w:val="none"/>
        </w:rPr>
        <w:t xml:space="preserve">乙方提供的履约保证金可以是人民币形式（银行本票、汇票、支票、电汇），或银行保函、担保公司的保证担保或保险公司的保证保险等多种形式。</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27.4.3</w:t>
      </w:r>
      <w:r>
        <w:rPr>
          <w:rFonts w:hint="eastAsia" w:ascii="仿宋" w:hAnsi="仿宋" w:eastAsia="仿宋" w:cs="仿宋"/>
          <w:color w:val="auto"/>
          <w:sz w:val="24"/>
          <w:szCs w:val="24"/>
          <w:highlight w:val="none"/>
        </w:rPr>
        <w:t xml:space="preserve">乙方选取银行保函、担保公司的保证担保或保险公司的保证保险等</w:t>
      </w:r>
      <w:r>
        <w:rPr>
          <w:rFonts w:hint="eastAsia" w:ascii="仿宋" w:hAnsi="仿宋" w:eastAsia="仿宋" w:cs="仿宋"/>
          <w:color w:val="auto"/>
          <w:sz w:val="24"/>
          <w:szCs w:val="24"/>
          <w:highlight w:val="none"/>
          <w:lang w:eastAsia="zh-CN"/>
        </w:rPr>
        <w:t xml:space="preserve">形式</w:t>
      </w:r>
      <w:r>
        <w:rPr>
          <w:rFonts w:hint="eastAsia" w:ascii="仿宋" w:hAnsi="仿宋" w:eastAsia="仿宋" w:cs="仿宋"/>
          <w:color w:val="auto"/>
          <w:sz w:val="24"/>
          <w:szCs w:val="24"/>
          <w:highlight w:val="none"/>
        </w:rPr>
        <w:t xml:space="preserve">向采购人缴纳的，如保函（担保、保险等）的约定期到期但乙方履约仍未结束的，乙方须进行续保。</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27.4.4</w:t>
      </w:r>
      <w:r>
        <w:rPr>
          <w:rFonts w:hint="eastAsia" w:ascii="仿宋" w:hAnsi="仿宋" w:eastAsia="仿宋" w:cs="仿宋"/>
          <w:color w:val="auto"/>
          <w:sz w:val="24"/>
          <w:szCs w:val="24"/>
          <w:highlight w:val="none"/>
        </w:rPr>
        <w:t xml:space="preserve">乙方选取以履约保函（保险）形式向采购人缴纳的，按照《关于在全省政府采购领域推行电子履约保函（保险）的通知》（苏财购</w:t>
      </w:r>
      <w:r>
        <w:rPr>
          <w:rFonts w:hint="eastAsia" w:ascii="仿宋" w:hAnsi="仿宋" w:eastAsia="仿宋" w:cs="仿宋"/>
          <w:color w:val="auto"/>
          <w:sz w:val="24"/>
          <w:szCs w:val="24"/>
          <w:highlight w:val="none"/>
          <w:lang w:eastAsia="zh-CN"/>
        </w:rPr>
        <w:t xml:space="preserve">〔2023〕150号</w:t>
      </w:r>
      <w:r>
        <w:rPr>
          <w:rFonts w:hint="eastAsia" w:ascii="仿宋" w:hAnsi="仿宋" w:eastAsia="仿宋" w:cs="仿宋"/>
          <w:color w:val="auto"/>
          <w:sz w:val="24"/>
          <w:szCs w:val="24"/>
          <w:highlight w:val="none"/>
        </w:rPr>
        <w:t xml:space="preserve">）的要求，登录“政府采购电子履约保函（保险）平台”，选择第三方机构并提交保函（保险）申请，经审核通过后支付相关费用。</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27.4.5</w:t>
      </w:r>
      <w:r>
        <w:rPr>
          <w:rFonts w:hint="eastAsia" w:ascii="仿宋" w:hAnsi="仿宋" w:eastAsia="仿宋" w:cs="仿宋"/>
          <w:color w:val="auto"/>
          <w:sz w:val="24"/>
          <w:szCs w:val="24"/>
          <w:highlight w:val="none"/>
        </w:rPr>
        <w:t xml:space="preserve">如乙方未能履行合同规定的义务，甲方有权从履约保证金中取得补偿。</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27.4.6</w:t>
      </w:r>
      <w:r>
        <w:rPr>
          <w:rFonts w:hint="eastAsia" w:ascii="仿宋" w:hAnsi="仿宋" w:eastAsia="仿宋" w:cs="仿宋"/>
          <w:color w:val="auto"/>
          <w:sz w:val="24"/>
          <w:szCs w:val="24"/>
          <w:highlight w:val="none"/>
        </w:rPr>
        <w:t xml:space="preserve">履约保证金在合同约定期间内不予退还或者应完全有效</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color w:val="auto"/>
          <w:sz w:val="24"/>
          <w:szCs w:val="24"/>
          <w:highlight w:val="none"/>
        </w:rPr>
        <w:t xml:space="preserve">约定期间届满之日起 5个工作日内，甲方应将履约保证金退还乙方；逾期退还的，按中国人民银行同期贷款</w:t>
      </w:r>
      <w:r>
        <w:rPr>
          <w:rFonts w:hint="eastAsia" w:ascii="仿宋" w:hAnsi="仿宋" w:eastAsia="仿宋" w:cs="仿宋"/>
          <w:color w:val="auto"/>
          <w:sz w:val="24"/>
          <w:szCs w:val="24"/>
          <w:highlight w:val="none"/>
          <w:lang w:eastAsia="zh-CN"/>
        </w:rPr>
        <w:t xml:space="preserve">基准利率</w:t>
      </w:r>
      <w:r>
        <w:rPr>
          <w:rFonts w:hint="eastAsia" w:ascii="仿宋" w:hAnsi="仿宋" w:eastAsia="仿宋" w:cs="仿宋"/>
          <w:color w:val="auto"/>
          <w:sz w:val="24"/>
          <w:szCs w:val="24"/>
          <w:highlight w:val="none"/>
        </w:rPr>
        <w:t xml:space="preserve">上浮20%后的利率支付超期资金占用费，但因乙方自身原因导致无法及时退还的除外。</w:t>
      </w:r>
      <w:r>
        <w:rPr>
          <w:rFonts w:hint="eastAsia" w:ascii="仿宋" w:hAnsi="仿宋" w:eastAsia="仿宋" w:cs="仿宋"/>
          <w:color w:val="auto"/>
          <w:sz w:val="24"/>
          <w:szCs w:val="24"/>
          <w:highlight w:val="none"/>
        </w:rPr>
        <w:br/>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27.4.7</w:t>
      </w:r>
      <w:r>
        <w:rPr>
          <w:rFonts w:hint="eastAsia" w:ascii="仿宋" w:hAnsi="仿宋" w:eastAsia="仿宋" w:cs="仿宋"/>
          <w:color w:val="auto"/>
          <w:sz w:val="24"/>
          <w:szCs w:val="24"/>
          <w:highlight w:val="none"/>
        </w:rPr>
        <w:t xml:space="preserve">履约保证金在合同约定期间内不予退还</w:t>
      </w:r>
      <w:r>
        <w:rPr>
          <w:rFonts w:hint="eastAsia" w:ascii="仿宋" w:hAnsi="仿宋" w:eastAsia="仿宋" w:cs="仿宋"/>
          <w:color w:val="auto"/>
          <w:sz w:val="24"/>
          <w:szCs w:val="24"/>
          <w:highlight w:val="none"/>
          <w:lang w:eastAsia="zh-CN"/>
        </w:rPr>
        <w:t xml:space="preserve">或者</w:t>
      </w:r>
      <w:r>
        <w:rPr>
          <w:rFonts w:hint="eastAsia" w:ascii="仿宋" w:hAnsi="仿宋" w:eastAsia="仿宋" w:cs="仿宋"/>
          <w:color w:val="auto"/>
          <w:sz w:val="24"/>
          <w:szCs w:val="24"/>
          <w:highlight w:val="none"/>
        </w:rPr>
        <w:t xml:space="preserve">完全有效，履约保证金在项目验收合格后无息退还给乙方。</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8</w:t>
      </w:r>
      <w:r>
        <w:rPr>
          <w:rFonts w:hint="eastAsia" w:ascii="仿宋" w:hAnsi="仿宋" w:eastAsia="仿宋" w:cs="仿宋"/>
          <w:bCs/>
          <w:color w:val="auto"/>
          <w:sz w:val="24"/>
          <w:szCs w:val="24"/>
          <w:highlight w:val="none"/>
        </w:rPr>
        <w:t xml:space="preserve">签订合同</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.1采购人与成交供应商应在成交通知书发出之日起</w:t>
      </w:r>
      <w:r>
        <w:rPr>
          <w:rFonts w:hint="eastAsia" w:ascii="仿宋" w:hAnsi="仿宋" w:eastAsia="仿宋" w:cs="仿宋"/>
          <w:color w:val="auto"/>
          <w:sz w:val="24"/>
          <w:szCs w:val="24"/>
          <w:highlight w:val="none"/>
          <w:lang w:val="en-US" w:eastAsia="zh-CN"/>
        </w:rPr>
        <w:t xml:space="preserve">十五</w:t>
      </w:r>
      <w:r>
        <w:rPr>
          <w:rFonts w:hint="eastAsia" w:ascii="仿宋" w:hAnsi="仿宋" w:eastAsia="仿宋" w:cs="仿宋"/>
          <w:color w:val="auto"/>
          <w:sz w:val="24"/>
          <w:szCs w:val="24"/>
          <w:highlight w:val="none"/>
        </w:rPr>
        <w:t xml:space="preserve">日内签订政府采购合同。磋商文件、成交供应商的响应文件及澄清文件等均为签订合同依据。</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.2成交供应商自成交通知书发出之日起</w:t>
      </w:r>
      <w:r>
        <w:rPr>
          <w:rFonts w:hint="eastAsia" w:ascii="仿宋" w:hAnsi="仿宋" w:eastAsia="仿宋" w:cs="仿宋"/>
          <w:bCs/>
          <w:color w:val="auto"/>
          <w:sz w:val="24"/>
          <w:szCs w:val="24"/>
          <w:highlight w:val="none"/>
          <w:lang w:val="en-US" w:eastAsia="zh-CN"/>
        </w:rPr>
        <w:t xml:space="preserve">十五</w:t>
      </w:r>
      <w:r>
        <w:rPr>
          <w:rFonts w:hint="eastAsia" w:ascii="仿宋" w:hAnsi="仿宋" w:eastAsia="仿宋" w:cs="仿宋"/>
          <w:bCs/>
          <w:color w:val="auto"/>
          <w:sz w:val="24"/>
          <w:szCs w:val="24"/>
          <w:highlight w:val="none"/>
        </w:rPr>
        <w:t xml:space="preserve">日</w:t>
      </w:r>
      <w:r>
        <w:rPr>
          <w:rFonts w:hint="eastAsia" w:ascii="仿宋" w:hAnsi="仿宋" w:eastAsia="仿宋" w:cs="仿宋"/>
          <w:color w:val="auto"/>
          <w:sz w:val="24"/>
          <w:szCs w:val="24"/>
          <w:highlight w:val="none"/>
        </w:rPr>
        <w:t xml:space="preserve">内无正当理由不与采购人签订合同，将按规定进行处理。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如果成交供应商没有按照2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条或</w:t>
      </w:r>
      <w:r>
        <w:rPr>
          <w:rFonts w:hint="eastAsia" w:ascii="仿宋" w:hAnsi="仿宋" w:eastAsia="仿宋" w:cs="仿宋"/>
          <w:color w:val="auto"/>
          <w:sz w:val="24"/>
          <w:szCs w:val="24"/>
          <w:highlight w:val="none"/>
          <w:lang w:val="en-US" w:eastAsia="zh-CN"/>
        </w:rPr>
        <w:t xml:space="preserve">28</w:t>
      </w:r>
      <w:r>
        <w:rPr>
          <w:rFonts w:hint="eastAsia" w:ascii="仿宋" w:hAnsi="仿宋" w:eastAsia="仿宋" w:cs="仿宋"/>
          <w:color w:val="auto"/>
          <w:sz w:val="24"/>
          <w:szCs w:val="24"/>
          <w:highlight w:val="none"/>
        </w:rPr>
        <w:t xml:space="preserve">条的规定去做，采购人</w:t>
      </w:r>
      <w:r>
        <w:rPr>
          <w:rFonts w:hint="eastAsia" w:ascii="仿宋" w:hAnsi="仿宋" w:eastAsia="仿宋" w:cs="仿宋"/>
          <w:color w:val="auto"/>
          <w:sz w:val="24"/>
          <w:szCs w:val="24"/>
          <w:highlight w:val="none"/>
          <w:lang w:eastAsia="zh-CN"/>
        </w:rPr>
        <w:t xml:space="preserve">可以</w:t>
      </w:r>
      <w:r>
        <w:rPr>
          <w:rFonts w:hint="eastAsia" w:ascii="仿宋" w:hAnsi="仿宋" w:eastAsia="仿宋" w:cs="仿宋"/>
          <w:color w:val="auto"/>
          <w:sz w:val="24"/>
          <w:szCs w:val="24"/>
          <w:highlight w:val="none"/>
        </w:rPr>
        <w:t xml:space="preserve">报财政部门取消其成交资格，在此情况下采购人可将标授予下一个成交候选供应商，或重新采购。</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29.</w:t>
      </w:r>
      <w:r>
        <w:rPr>
          <w:rFonts w:hint="eastAsia" w:ascii="仿宋" w:hAnsi="仿宋" w:eastAsia="仿宋" w:cs="仿宋"/>
          <w:color w:val="auto"/>
          <w:sz w:val="24"/>
          <w:szCs w:val="24"/>
          <w:highlight w:val="none"/>
        </w:rPr>
        <w:t xml:space="preserve">标的物的追加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29</w:t>
      </w:r>
      <w:r>
        <w:rPr>
          <w:rFonts w:hint="eastAsia" w:ascii="仿宋" w:hAnsi="仿宋" w:eastAsia="仿宋" w:cs="仿宋"/>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仿宋" w:hAnsi="仿宋" w:eastAsia="仿宋" w:cs="仿宋"/>
          <w:color w:val="auto"/>
          <w:sz w:val="24"/>
          <w:szCs w:val="24"/>
          <w:highlight w:val="none"/>
          <w:lang w:eastAsia="zh-CN"/>
        </w:rPr>
        <w:t xml:space="preserve">额的</w:t>
      </w:r>
      <w:r>
        <w:rPr>
          <w:rFonts w:hint="eastAsia" w:ascii="仿宋" w:hAnsi="仿宋" w:eastAsia="仿宋" w:cs="仿宋"/>
          <w:color w:val="auto"/>
          <w:sz w:val="24"/>
          <w:szCs w:val="24"/>
          <w:highlight w:val="none"/>
        </w:rPr>
        <w:t xml:space="preserve">10%。</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
          <w:bCs w:val="0"/>
          <w:color w:val="auto"/>
          <w:sz w:val="24"/>
          <w:szCs w:val="24"/>
          <w:highlight w:val="none"/>
        </w:rPr>
        <w:t xml:space="preserve">七、质疑处理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0</w:t>
      </w:r>
      <w:r>
        <w:rPr>
          <w:rFonts w:hint="eastAsia" w:ascii="仿宋" w:hAnsi="仿宋" w:eastAsia="仿宋" w:cs="仿宋"/>
          <w:bCs/>
          <w:color w:val="auto"/>
          <w:sz w:val="24"/>
          <w:szCs w:val="24"/>
          <w:highlight w:val="none"/>
        </w:rPr>
        <w:t xml:space="preserve">.质疑处理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.2上述应知其权益受到损害之日是指：</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（1）对磋商文件提出质疑的，为收到采购文件之日或者采购文件公告期限届满之日起计算；</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（2）对采购过程提出质疑的，为各采购程序环节结束之日起计算；</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（3）对成交结果提出质疑的，为成交结果公告期限届满之日起计算。</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.3质疑供应商是指直接参加本次磋商活动的供应商</w:t>
      </w:r>
      <w:r>
        <w:rPr>
          <w:rFonts w:hint="eastAsia" w:ascii="仿宋" w:hAnsi="仿宋" w:eastAsia="仿宋" w:cs="仿宋"/>
          <w:color w:val="auto"/>
          <w:sz w:val="24"/>
          <w:szCs w:val="24"/>
          <w:highlight w:val="none"/>
          <w:lang w:eastAsia="zh-CN"/>
        </w:rPr>
        <w:t xml:space="preserve">，对</w:t>
      </w:r>
      <w:r>
        <w:rPr>
          <w:rFonts w:hint="eastAsia" w:ascii="仿宋" w:hAnsi="仿宋" w:eastAsia="仿宋" w:cs="仿宋"/>
          <w:color w:val="auto"/>
          <w:sz w:val="24"/>
          <w:szCs w:val="24"/>
          <w:highlight w:val="none"/>
        </w:rPr>
        <w:t xml:space="preserve">未参加磋商活动的供应商或在磋商活动中自身权益未受到损害的供应商所提出的质疑不予受理。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.4质疑供应商在法定质疑期内应当一次性提出针对同一采购环节</w:t>
      </w:r>
      <w:r>
        <w:rPr>
          <w:rFonts w:hint="eastAsia" w:ascii="仿宋" w:hAnsi="仿宋" w:eastAsia="仿宋" w:cs="仿宋"/>
          <w:color w:val="auto"/>
          <w:sz w:val="24"/>
          <w:szCs w:val="24"/>
          <w:highlight w:val="none"/>
          <w:lang w:eastAsia="zh-CN"/>
        </w:rPr>
        <w:t xml:space="preserve">质疑</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.5质疑函必须</w:t>
      </w:r>
      <w:r>
        <w:rPr>
          <w:rFonts w:hint="eastAsia" w:ascii="仿宋" w:hAnsi="仿宋" w:eastAsia="仿宋" w:cs="仿宋"/>
          <w:color w:val="auto"/>
          <w:sz w:val="24"/>
          <w:szCs w:val="24"/>
          <w:highlight w:val="none"/>
          <w:lang w:eastAsia="zh-CN"/>
        </w:rPr>
        <w:t xml:space="preserve">按照</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中华人民共和国政府采购法》《中华人民共和国政府采购法实施条例</w:t>
      </w:r>
      <w:r>
        <w:rPr>
          <w:rFonts w:hint="eastAsia" w:ascii="仿宋" w:hAnsi="仿宋" w:eastAsia="仿宋" w:cs="仿宋"/>
          <w:color w:val="auto"/>
          <w:sz w:val="24"/>
          <w:szCs w:val="24"/>
          <w:highlight w:val="none"/>
        </w:rPr>
        <w:t xml:space="preserve">》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.6质疑函应当包括以下主要内容，</w:t>
      </w:r>
      <w:r>
        <w:rPr>
          <w:rFonts w:hint="eastAsia" w:ascii="仿宋" w:hAnsi="仿宋" w:eastAsia="仿宋" w:cs="仿宋"/>
          <w:color w:val="auto"/>
          <w:sz w:val="24"/>
          <w:szCs w:val="24"/>
          <w:highlight w:val="none"/>
          <w:lang w:val="zh-CN"/>
        </w:rPr>
        <w:t xml:space="preserve">并</w:t>
      </w:r>
      <w:r>
        <w:rPr>
          <w:rFonts w:hint="eastAsia" w:ascii="仿宋" w:hAnsi="仿宋" w:eastAsia="仿宋" w:cs="仿宋"/>
          <w:color w:val="auto"/>
          <w:sz w:val="24"/>
          <w:szCs w:val="24"/>
          <w:highlight w:val="none"/>
        </w:rPr>
        <w:t xml:space="preserve">按照“谁主张、谁举证”的原则，附上相关证明材料。否则，采购人（代理机构）不予受理。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（1）质疑磋商供应商的名称、地址、邮编、联系人及联系电话；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（2）质疑项目的名称、编号；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30" w:name="_Toc16743"/>
      <w:r>
        <w:rPr>
          <w:rFonts w:hint="eastAsia" w:ascii="仿宋" w:hAnsi="仿宋" w:eastAsia="仿宋" w:cs="仿宋"/>
          <w:color w:val="auto"/>
          <w:sz w:val="24"/>
          <w:szCs w:val="24"/>
          <w:highlight w:val="none"/>
        </w:rPr>
        <w:t xml:space="preserve">（3）具体、明确的质疑事项和与质疑事实相关的请求；</w:t>
      </w:r>
      <w:bookmarkEnd w:id="30"/>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31" w:name="_Toc20203"/>
      <w:r>
        <w:rPr>
          <w:rFonts w:hint="eastAsia" w:ascii="仿宋" w:hAnsi="仿宋" w:eastAsia="仿宋" w:cs="仿宋"/>
          <w:color w:val="auto"/>
          <w:sz w:val="24"/>
          <w:szCs w:val="24"/>
          <w:highlight w:val="none"/>
        </w:rPr>
        <w:t xml:space="preserve">（4）事实依据；</w:t>
      </w:r>
      <w:bookmarkEnd w:id="31"/>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32" w:name="_Toc18795"/>
      <w:r>
        <w:rPr>
          <w:rFonts w:hint="eastAsia" w:ascii="仿宋" w:hAnsi="仿宋" w:eastAsia="仿宋" w:cs="仿宋"/>
          <w:color w:val="auto"/>
          <w:sz w:val="24"/>
          <w:szCs w:val="24"/>
          <w:highlight w:val="none"/>
        </w:rPr>
        <w:t xml:space="preserve">（5）必要的法律依据；</w:t>
      </w:r>
      <w:bookmarkEnd w:id="32"/>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33" w:name="_Toc6388"/>
      <w:r>
        <w:rPr>
          <w:rFonts w:hint="eastAsia" w:ascii="仿宋" w:hAnsi="仿宋" w:eastAsia="仿宋" w:cs="仿宋"/>
          <w:color w:val="auto"/>
          <w:sz w:val="24"/>
          <w:szCs w:val="24"/>
          <w:highlight w:val="none"/>
        </w:rPr>
        <w:t xml:space="preserve">（6）提起质疑的日期；</w:t>
      </w:r>
      <w:bookmarkEnd w:id="33"/>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（7）质疑函应当署名：应当由法定代表人签字并加盖单位公章。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9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.投诉</w:t>
      </w:r>
      <w:r/>
    </w:p>
    <w:p>
      <w:pPr>
        <w:pStyle w:val="957"/>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.1质疑人对采购人和采购代理机构的答复不满意，或采购人和采购代理机构未在规定的时间内作出答复的，可以在答复期满后十五个工作日内向采购人同级监管部门投诉。</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八、政府采购政策功能落实</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.政策功能落实</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32.1</w:t>
      </w:r>
      <w:r>
        <w:rPr>
          <w:rFonts w:hint="eastAsia" w:ascii="仿宋" w:hAnsi="仿宋" w:eastAsia="仿宋" w:cs="仿宋"/>
          <w:color w:val="auto"/>
          <w:sz w:val="24"/>
          <w:szCs w:val="24"/>
          <w:highlight w:val="none"/>
        </w:rPr>
        <w:t xml:space="preserve">小微型企业价格扣除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32.1.1</w:t>
      </w:r>
      <w:r>
        <w:rPr>
          <w:rFonts w:hint="eastAsia" w:ascii="仿宋" w:hAnsi="仿宋" w:eastAsia="仿宋" w:cs="仿宋"/>
          <w:color w:val="auto"/>
          <w:sz w:val="24"/>
          <w:szCs w:val="24"/>
          <w:highlight w:val="none"/>
          <w:lang w:val="zh-CN"/>
        </w:rPr>
        <w:t xml:space="preserve">对</w:t>
      </w:r>
      <w:r>
        <w:rPr>
          <w:rFonts w:hint="eastAsia" w:ascii="仿宋" w:hAnsi="仿宋" w:eastAsia="仿宋" w:cs="仿宋"/>
          <w:color w:val="auto"/>
          <w:sz w:val="24"/>
          <w:szCs w:val="24"/>
          <w:highlight w:val="none"/>
        </w:rPr>
        <w:t xml:space="preserve">于未专门面向中小企业或者</w:t>
      </w:r>
      <w:r>
        <w:rPr>
          <w:rFonts w:hint="eastAsia" w:ascii="仿宋" w:hAnsi="仿宋" w:eastAsia="仿宋" w:cs="仿宋"/>
          <w:color w:val="auto"/>
          <w:sz w:val="24"/>
          <w:szCs w:val="24"/>
          <w:highlight w:val="none"/>
          <w:lang w:val="zh-CN"/>
        </w:rPr>
        <w:t xml:space="preserve">未预留份额专门面向中小企业采购的采购项目，供应商提供的货物或者服务</w:t>
      </w:r>
      <w:r>
        <w:rPr>
          <w:rFonts w:hint="eastAsia" w:ascii="仿宋" w:hAnsi="仿宋" w:eastAsia="仿宋" w:cs="仿宋"/>
          <w:color w:val="auto"/>
          <w:sz w:val="24"/>
          <w:szCs w:val="24"/>
          <w:highlight w:val="none"/>
        </w:rPr>
        <w:t xml:space="preserve">符合下列情形的，享受本办法规定的中小企业扶持政策给予小型和微型企业报价</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%的扣除，用扣除后的价格参与评审。</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32.1.2</w:t>
      </w:r>
      <w:r>
        <w:rPr>
          <w:rFonts w:hint="eastAsia" w:ascii="仿宋" w:hAnsi="仿宋" w:eastAsia="仿宋" w:cs="仿宋"/>
          <w:color w:val="auto"/>
          <w:sz w:val="24"/>
          <w:szCs w:val="24"/>
          <w:highlight w:val="none"/>
        </w:rPr>
        <w:t xml:space="preserve">供应商需按照招标文件的要求提供相应的《企业声明函》，详见招标文件第六章示范格式。</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32.1.3</w:t>
      </w:r>
      <w:r>
        <w:rPr>
          <w:rFonts w:hint="eastAsia" w:ascii="仿宋" w:hAnsi="仿宋" w:eastAsia="仿宋" w:cs="仿宋"/>
          <w:color w:val="auto"/>
          <w:sz w:val="24"/>
          <w:szCs w:val="24"/>
          <w:highlight w:val="none"/>
        </w:rPr>
        <w:t xml:space="preserve">企业标准请参照《关于印发中小企业划型标准规定的通知》（工信部联企业</w:t>
      </w:r>
      <w:r>
        <w:rPr>
          <w:rFonts w:hint="eastAsia" w:ascii="仿宋" w:hAnsi="仿宋" w:eastAsia="仿宋" w:cs="仿宋"/>
          <w:color w:val="auto"/>
          <w:sz w:val="24"/>
          <w:szCs w:val="24"/>
          <w:highlight w:val="none"/>
          <w:lang w:eastAsia="zh-CN"/>
        </w:rPr>
        <w:t xml:space="preserve">〔2011〕300号</w:t>
      </w:r>
      <w:r>
        <w:rPr>
          <w:rFonts w:hint="eastAsia" w:ascii="仿宋" w:hAnsi="仿宋" w:eastAsia="仿宋" w:cs="仿宋"/>
          <w:color w:val="auto"/>
          <w:sz w:val="24"/>
          <w:szCs w:val="24"/>
          <w:highlight w:val="none"/>
        </w:rPr>
        <w:t xml:space="preserve">）文件规定自行填写。</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32.2</w:t>
      </w:r>
      <w:r>
        <w:rPr>
          <w:rFonts w:hint="eastAsia" w:ascii="仿宋" w:hAnsi="仿宋" w:eastAsia="仿宋" w:cs="仿宋"/>
          <w:color w:val="auto"/>
          <w:sz w:val="24"/>
          <w:szCs w:val="24"/>
          <w:highlight w:val="none"/>
        </w:rPr>
        <w:t xml:space="preserve">残疾人福利单位价格扣除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32.2.1</w:t>
      </w:r>
      <w:r>
        <w:rPr>
          <w:rFonts w:hint="eastAsia" w:ascii="仿宋" w:hAnsi="仿宋" w:eastAsia="仿宋" w:cs="仿宋"/>
          <w:color w:val="auto"/>
          <w:sz w:val="24"/>
          <w:szCs w:val="24"/>
          <w:highlight w:val="none"/>
        </w:rPr>
        <w:t xml:space="preserve">本项目对残疾人福利性单位视同小型、微型企业，给予20%的价格扣除，用扣除后的价格参与评审。</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32.2.2</w:t>
      </w:r>
      <w:r>
        <w:rPr>
          <w:rFonts w:hint="eastAsia" w:ascii="仿宋" w:hAnsi="仿宋" w:eastAsia="仿宋" w:cs="仿宋"/>
          <w:color w:val="auto"/>
          <w:sz w:val="24"/>
          <w:szCs w:val="24"/>
          <w:highlight w:val="none"/>
        </w:rPr>
        <w:t xml:space="preserve">残疾人福利单位需按照招标文件的要求提供《残疾人福利性单位声明函》，详见招标文件第六章示范格式。</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32.2.3</w:t>
      </w:r>
      <w:r>
        <w:rPr>
          <w:rFonts w:hint="eastAsia" w:ascii="仿宋" w:hAnsi="仿宋" w:eastAsia="仿宋" w:cs="仿宋"/>
          <w:color w:val="auto"/>
          <w:sz w:val="24"/>
          <w:szCs w:val="24"/>
          <w:highlight w:val="none"/>
        </w:rPr>
        <w:t xml:space="preserve">残疾人福利单位标准请参照《关于促进残疾人就业政府采购政策的通知》（财库〔2017〕141号）。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w:t>
      </w:r>
      <w:r>
        <w:rPr>
          <w:rFonts w:hint="eastAsia" w:ascii="仿宋" w:hAnsi="仿宋" w:eastAsia="仿宋" w:cs="仿宋"/>
          <w:color w:val="auto"/>
          <w:sz w:val="24"/>
          <w:szCs w:val="24"/>
          <w:highlight w:val="none"/>
        </w:rPr>
        <w:t xml:space="preserve">监狱和戒毒企业价格扣除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32.3.1</w:t>
      </w:r>
      <w:r>
        <w:rPr>
          <w:rFonts w:hint="eastAsia" w:ascii="仿宋" w:hAnsi="仿宋" w:eastAsia="仿宋" w:cs="仿宋"/>
          <w:color w:val="auto"/>
          <w:sz w:val="24"/>
          <w:szCs w:val="24"/>
          <w:highlight w:val="none"/>
        </w:rPr>
        <w:t xml:space="preserve">本项目对监狱和戒毒企业（简称监狱企业）视同小型、微型企业，给予20%的价格扣除，用扣除后的价格参与评审。</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32.3.2</w:t>
      </w:r>
      <w:r>
        <w:rPr>
          <w:rFonts w:hint="eastAsia" w:ascii="仿宋" w:hAnsi="仿宋" w:eastAsia="仿宋" w:cs="仿宋"/>
          <w:color w:val="auto"/>
          <w:sz w:val="24"/>
          <w:szCs w:val="24"/>
          <w:highlight w:val="none"/>
        </w:rPr>
        <w:t xml:space="preserve">监狱企业参加政府采购活动时，需提供由省级以上监狱管理局、戒毒管理局（含新疆生产建设兵团）出具的属于监狱企业的证明文件）</w:t>
      </w:r>
      <w:r>
        <w:rPr>
          <w:rFonts w:hint="eastAsia" w:ascii="仿宋" w:hAnsi="仿宋" w:eastAsia="仿宋" w:cs="仿宋"/>
          <w:color w:val="auto"/>
          <w:sz w:val="24"/>
          <w:szCs w:val="24"/>
          <w:highlight w:val="none"/>
          <w:lang w:eastAsia="zh-CN"/>
        </w:rPr>
        <w:t xml:space="preserve">（在响应文件中</w:t>
      </w:r>
      <w:r>
        <w:rPr>
          <w:rFonts w:hint="eastAsia" w:ascii="仿宋" w:hAnsi="仿宋" w:eastAsia="仿宋" w:cs="仿宋"/>
          <w:color w:val="auto"/>
          <w:sz w:val="24"/>
          <w:szCs w:val="24"/>
          <w:highlight w:val="none"/>
        </w:rPr>
        <w:t xml:space="preserve">上传加盖出具单位公章的电子件）。如不提供上述证明文件，价格将不做相应扣除。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32.3.3</w:t>
      </w:r>
      <w:r>
        <w:rPr>
          <w:rFonts w:hint="eastAsia" w:ascii="仿宋" w:hAnsi="仿宋" w:eastAsia="仿宋" w:cs="仿宋"/>
          <w:color w:val="auto"/>
          <w:sz w:val="24"/>
          <w:szCs w:val="24"/>
          <w:highlight w:val="none"/>
        </w:rPr>
        <w:t xml:space="preserve">监狱企业标准请参照《关于政府采购支持监狱企业发展有关问题的通知》（财库</w:t>
      </w:r>
      <w:r>
        <w:rPr>
          <w:rFonts w:hint="eastAsia" w:ascii="仿宋" w:hAnsi="仿宋" w:eastAsia="仿宋" w:cs="仿宋"/>
          <w:color w:val="auto"/>
          <w:sz w:val="24"/>
          <w:szCs w:val="24"/>
          <w:highlight w:val="none"/>
          <w:lang w:eastAsia="zh-CN"/>
        </w:rPr>
        <w:t xml:space="preserve">〔2014〕68号</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32.3.4</w:t>
      </w:r>
      <w:r>
        <w:rPr>
          <w:rFonts w:hint="eastAsia" w:ascii="仿宋" w:hAnsi="仿宋" w:eastAsia="仿宋" w:cs="仿宋"/>
          <w:color w:val="auto"/>
          <w:sz w:val="24"/>
          <w:szCs w:val="24"/>
          <w:highlight w:val="none"/>
        </w:rPr>
        <w:t xml:space="preserve">对于同时属于小型、微型企业、残疾人福利单位、监狱企业的，不重复享受政策。</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33.</w:t>
      </w:r>
      <w:r>
        <w:rPr>
          <w:rFonts w:hint="eastAsia" w:ascii="仿宋" w:hAnsi="仿宋" w:eastAsia="仿宋" w:cs="仿宋"/>
          <w:color w:val="auto"/>
          <w:sz w:val="24"/>
          <w:szCs w:val="24"/>
          <w:highlight w:val="none"/>
        </w:rPr>
        <w:t xml:space="preserve">采购本国产品的支持政策</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33.1</w:t>
      </w:r>
      <w:r>
        <w:rPr>
          <w:rFonts w:hint="eastAsia" w:ascii="仿宋" w:hAnsi="仿宋" w:eastAsia="仿宋" w:cs="仿宋"/>
          <w:color w:val="auto"/>
          <w:sz w:val="24"/>
          <w:szCs w:val="24"/>
          <w:highlight w:val="none"/>
        </w:rPr>
        <w:t xml:space="preserve">本国产品标准和小微企业价格评审优惠可同时享受，分别在供应商报价基础上予以扣除用扣除后的价格参与评审，但不改变最终中标、成交价格政府采购合同仍按照中标、成交供应商的报价签订</w:t>
      </w:r>
      <w:r>
        <w:rPr>
          <w:rFonts w:hint="eastAsia" w:ascii="仿宋" w:hAnsi="仿宋" w:eastAsia="仿宋" w:cs="仿宋"/>
          <w:color w:val="auto"/>
          <w:sz w:val="24"/>
          <w:szCs w:val="24"/>
          <w:highlight w:val="none"/>
          <w:lang w:eastAsia="zh-CN"/>
        </w:rPr>
        <w:t xml:space="preserve">。</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 节能、环保政策</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.2节能产品（本项目不涉及）</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本项目</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采购产品</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被列入“节能产品品目清单”的，实行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优先采购/强制采购）。</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.3环保产品（本项目不涉及）</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采购产品</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中投标产品被列入“环境标志产品品目清单”，实行优先采购。</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24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cs="仿宋"/>
          <w:bCs/>
          <w:color w:val="auto"/>
          <w:sz w:val="24"/>
          <w:szCs w:val="24"/>
          <w:highlight w:val="none"/>
        </w:rPr>
        <w:t xml:space="preserve">通知》（财库〔2019〕19号）执行。国家对品目清单进行调整的，按照最新调整的品目清单执行。</w:t>
      </w:r>
      <w:r/>
    </w:p>
    <w:p>
      <w:pPr>
        <w:ind w:firstLine="24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 xml:space="preserve">3</w:t>
      </w: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政府绿色采购</w:t>
      </w:r>
      <w:r/>
    </w:p>
    <w:p>
      <w:pPr>
        <w:ind w:firstLine="24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根据《江苏省财政厅关于加强政府绿色采购有关事项的通知》（苏财购〔2023〕65号）的要求，落实政府绿色采购相关政策，具体如下：</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972"/>
        <w:ind w:left="0" w:firstLine="240"/>
        <w:keepLines w:val="0"/>
        <w:keepNext w:val="0"/>
        <w:pageBreakBefore w:val="0"/>
        <w:spacing w:after="0"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972"/>
        <w:ind w:left="0" w:firstLine="24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.3本项目中</w:t>
      </w:r>
      <w:r>
        <w:rPr>
          <w:rFonts w:hint="eastAsia" w:ascii="仿宋" w:hAnsi="仿宋" w:eastAsia="仿宋" w:cs="仿宋"/>
          <w:color w:val="auto"/>
          <w:sz w:val="24"/>
          <w:szCs w:val="24"/>
          <w:highlight w:val="none"/>
          <w:lang w:val="en-US" w:eastAsia="zh-CN"/>
        </w:rPr>
        <w:t xml:space="preserve">如</w:t>
      </w:r>
      <w:r>
        <w:rPr>
          <w:rFonts w:hint="eastAsia" w:ascii="仿宋" w:hAnsi="仿宋" w:eastAsia="仿宋" w:cs="仿宋"/>
          <w:color w:val="auto"/>
          <w:sz w:val="24"/>
          <w:szCs w:val="24"/>
          <w:highlight w:val="none"/>
          <w:lang w:eastAsia="zh-CN"/>
        </w:rPr>
        <w:t xml:space="preserve">涉及涂料、胶黏剂、油墨、清洗剂等挥发性有机物产品的，要执行国家和江苏省VOCs含量限制标准，优先使用低挥发性原辅材料，使用低VOCs含量的涂料、胶黏剂等。</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.政府采购履约资金扶持政策</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36.1中标供应商可凭政府采购合同办理融资贷款，详情请见江苏政府采购网“政采贷”专栏。</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36.2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有融资贷款需求的成交人，与采购人在苏采云【合同在线签订】模块中进行合同在线签订时，【账户信息完善】的“是否融资”一栏中需选择“是”，同时完善收款账号信息和合同补充协议（融资账号）。</w:t>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br w:type="page" w:clear="all"/>
      </w:r>
      <w:r/>
    </w:p>
    <w:p>
      <w:pPr>
        <w:jc w:val="center"/>
        <w:pageBreakBefore w:val="0"/>
        <w:spacing w:line="380" w:lineRule="exact"/>
        <w:rPr>
          <w:rFonts w:hint="eastAsia" w:ascii="仿宋" w:hAnsi="仿宋" w:eastAsia="仿宋" w:cs="仿宋"/>
          <w:b/>
          <w:color w:val="auto"/>
          <w:sz w:val="30"/>
          <w:szCs w:val="30"/>
          <w:highlight w:val="yellow"/>
        </w:rPr>
        <w:outlineLvl w:val="0"/>
      </w:pPr>
      <w:r>
        <w:rPr>
          <w:rFonts w:hint="eastAsia" w:ascii="仿宋" w:hAnsi="仿宋" w:eastAsia="仿宋" w:cs="仿宋"/>
          <w:b/>
          <w:color w:val="auto"/>
          <w:sz w:val="30"/>
          <w:szCs w:val="30"/>
          <w:highlight w:val="white"/>
        </w:rPr>
        <w:t xml:space="preserve">第三章  评标标准</w:t>
      </w:r>
      <w:r/>
    </w:p>
    <w:p>
      <w:pPr>
        <w:ind w:firstLine="420"/>
        <w:jc w:val="left"/>
        <w:keepLines w:val="0"/>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一、本项目采用综合评分法进行评审。磋商小组仅对确定为实质上响应磋商文件要求的响应文件进行评价和比较。综合评分法，是指响应文件满足磋商文件全部要求且</w:t>
      </w:r>
      <w:r>
        <w:rPr>
          <w:rFonts w:hint="eastAsia" w:ascii="仿宋" w:hAnsi="仿宋" w:eastAsia="仿宋" w:cs="仿宋"/>
          <w:color w:val="auto"/>
          <w:sz w:val="24"/>
          <w:szCs w:val="24"/>
          <w:highlight w:val="none"/>
          <w:lang w:eastAsia="zh-CN"/>
        </w:rPr>
        <w:t xml:space="preserve">按照</w:t>
      </w:r>
      <w:r>
        <w:rPr>
          <w:rFonts w:hint="eastAsia" w:ascii="仿宋" w:hAnsi="仿宋" w:eastAsia="仿宋" w:cs="仿宋"/>
          <w:color w:val="auto"/>
          <w:sz w:val="24"/>
          <w:szCs w:val="24"/>
          <w:highlight w:val="none"/>
        </w:rPr>
        <w:t xml:space="preserve">评审因素的量化指标评审得分最高的供应</w:t>
      </w:r>
      <w:r>
        <w:rPr>
          <w:rFonts w:hint="eastAsia" w:ascii="仿宋" w:hAnsi="仿宋" w:eastAsia="仿宋" w:cs="仿宋"/>
          <w:color w:val="auto"/>
          <w:sz w:val="24"/>
          <w:szCs w:val="24"/>
          <w:highlight w:val="none"/>
          <w:lang w:eastAsia="zh-CN"/>
        </w:rPr>
        <w:t xml:space="preserve">商作</w:t>
      </w:r>
      <w:r>
        <w:rPr>
          <w:rFonts w:hint="eastAsia" w:ascii="仿宋" w:hAnsi="仿宋" w:eastAsia="仿宋" w:cs="仿宋"/>
          <w:color w:val="auto"/>
          <w:sz w:val="24"/>
          <w:szCs w:val="24"/>
          <w:highlight w:val="none"/>
        </w:rPr>
        <w:t xml:space="preserve">为成交候选供应商的评标方法。</w:t>
      </w:r>
      <w:r/>
    </w:p>
    <w:p>
      <w:pPr>
        <w:ind w:firstLine="420"/>
        <w:jc w:val="left"/>
        <w:keepLines w:val="0"/>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二、磋商小组将依据下列评标标准进行评审，本评标标准的总分为100分。</w:t>
      </w:r>
      <w:r/>
    </w:p>
    <w:p>
      <w:pPr>
        <w:ind w:firstLine="420"/>
        <w:jc w:val="left"/>
        <w:keepLines w:val="0"/>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三、具体标准</w:t>
      </w:r>
      <w:r>
        <w:rPr>
          <w:rFonts w:hint="eastAsia" w:ascii="仿宋" w:hAnsi="仿宋" w:eastAsia="仿宋" w:cs="仿宋"/>
          <w:color w:val="auto"/>
          <w:sz w:val="24"/>
          <w:szCs w:val="24"/>
          <w:highlight w:val="none"/>
          <w:lang w:eastAsia="zh-CN"/>
        </w:rPr>
        <w:t xml:space="preserve">：</w:t>
      </w:r>
      <w:r/>
    </w:p>
    <w:p>
      <w:pPr>
        <w:ind w:firstLine="420"/>
        <w:jc w:val="left"/>
        <w:keepLines w:val="0"/>
        <w:pageBreakBefore w:val="0"/>
        <w:spacing w:line="3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综合评审因素和评分标准（100分）</w:t>
      </w:r>
      <w:r/>
    </w:p>
    <w:tbl>
      <w:tblPr>
        <w:tblStyle w:val="947"/>
        <w:tblW w:w="9634" w:type="dxa"/>
        <w:tblInd w:w="-1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280"/>
        <w:gridCol w:w="1309"/>
        <w:gridCol w:w="5345"/>
        <w:gridCol w:w="900"/>
      </w:tblGrid>
      <w:tr>
        <w:trPr>
          <w:trHeight w:val="792"/>
        </w:trPr>
        <w:tc>
          <w:tcPr>
            <w:tcMar>
              <w:left w:w="108" w:type="dxa"/>
              <w:top w:w="0" w:type="dxa"/>
              <w:right w:w="108" w:type="dxa"/>
              <w:bottom w:w="0" w:type="dxa"/>
            </w:tcMar>
            <w:tcW w:w="80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序号</w:t>
            </w:r>
            <w:r/>
          </w:p>
        </w:tc>
        <w:tc>
          <w:tcPr>
            <w:tcMar>
              <w:left w:w="108" w:type="dxa"/>
              <w:top w:w="0" w:type="dxa"/>
              <w:right w:w="108" w:type="dxa"/>
              <w:bottom w:w="0" w:type="dxa"/>
            </w:tcMar>
            <w:tcW w:w="128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评分因素</w:t>
            </w:r>
            <w:r/>
          </w:p>
        </w:tc>
        <w:tc>
          <w:tcPr>
            <w:gridSpan w:val="2"/>
            <w:tcMar>
              <w:left w:w="108" w:type="dxa"/>
              <w:top w:w="0" w:type="dxa"/>
              <w:right w:w="108" w:type="dxa"/>
              <w:bottom w:w="0" w:type="dxa"/>
            </w:tcMar>
            <w:tcW w:w="6654"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评审标准</w:t>
            </w:r>
            <w:r/>
          </w:p>
        </w:tc>
        <w:tc>
          <w:tcPr>
            <w:tcMar>
              <w:left w:w="108" w:type="dxa"/>
              <w:top w:w="0" w:type="dxa"/>
              <w:right w:w="108" w:type="dxa"/>
              <w:bottom w:w="0" w:type="dxa"/>
            </w:tcMar>
            <w:tcW w:w="90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分值</w:t>
            </w:r>
            <w:r/>
          </w:p>
        </w:tc>
      </w:tr>
      <w:tr>
        <w:trPr>
          <w:trHeight w:val="1431"/>
        </w:trPr>
        <w:tc>
          <w:tcPr>
            <w:tcMar>
              <w:left w:w="108" w:type="dxa"/>
              <w:top w:w="0" w:type="dxa"/>
              <w:right w:w="108" w:type="dxa"/>
              <w:bottom w:w="0" w:type="dxa"/>
            </w:tcMar>
            <w:tcW w:w="80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w:t>
            </w:r>
            <w:r/>
          </w:p>
        </w:tc>
        <w:tc>
          <w:tcPr>
            <w:tcMar>
              <w:left w:w="108" w:type="dxa"/>
              <w:top w:w="0" w:type="dxa"/>
              <w:right w:w="108" w:type="dxa"/>
              <w:bottom w:w="0" w:type="dxa"/>
            </w:tcMar>
            <w:tcW w:w="1280" w:type="dxa"/>
            <w:vAlign w:val="center"/>
            <w:textDirection w:val="lrTb"/>
            <w:noWrap w:val="false"/>
          </w:tcPr>
          <w:p>
            <w:pPr>
              <w:jc w:val="both"/>
              <w:keepLines w:val="0"/>
              <w:keepNext/>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投标报价</w:t>
            </w:r>
            <w:r/>
          </w:p>
          <w:p>
            <w:pPr>
              <w:jc w:val="both"/>
              <w:keepLines w:val="0"/>
              <w:keepNext/>
              <w:pageBreakBefore w:val="0"/>
              <w:spacing w:line="40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SA"/>
              </w:rPr>
              <w:t xml:space="preserve">（30分）</w:t>
            </w:r>
            <w:r/>
          </w:p>
        </w:tc>
        <w:tc>
          <w:tcPr>
            <w:gridSpan w:val="2"/>
            <w:tcMar>
              <w:left w:w="108" w:type="dxa"/>
              <w:top w:w="0" w:type="dxa"/>
              <w:right w:w="108" w:type="dxa"/>
              <w:bottom w:w="0" w:type="dxa"/>
            </w:tcMar>
            <w:tcW w:w="6654" w:type="dxa"/>
            <w:vAlign w:val="top"/>
            <w:textDirection w:val="lrTb"/>
            <w:noWrap w:val="false"/>
          </w:tcPr>
          <w:p>
            <w:pPr>
              <w:ind w:firstLine="480"/>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所有通过评审的最后有效投标报价的最低报价为评标基准价，其价格分为满分。其他投标人的价格分按照下列公式计算（小数点保留两位）：</w:t>
            </w:r>
            <w:r/>
          </w:p>
          <w:p>
            <w:pPr>
              <w:ind w:firstLine="480"/>
              <w:keepLines w:val="0"/>
              <w:keepNext w:val="0"/>
              <w:pageBreakBefore w:val="0"/>
              <w:spacing w:line="4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投标报价得分＝（评标基准价/最后投标报价）×</w:t>
            </w: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rPr>
              <w:t xml:space="preserve">                                                                          分。</w:t>
            </w:r>
            <w:r/>
          </w:p>
        </w:tc>
        <w:tc>
          <w:tcPr>
            <w:tcMar>
              <w:left w:w="108" w:type="dxa"/>
              <w:top w:w="0" w:type="dxa"/>
              <w:right w:w="108" w:type="dxa"/>
              <w:bottom w:w="0" w:type="dxa"/>
            </w:tcMar>
            <w:tcW w:w="900" w:type="dxa"/>
            <w:vAlign w:val="center"/>
            <w:textDirection w:val="lrTb"/>
            <w:noWrap w:val="false"/>
          </w:tcPr>
          <w:p>
            <w:pPr>
              <w:ind w:left="0" w:right="0" w:firstLine="0"/>
              <w:jc w:val="center"/>
              <w:keepLines w:val="0"/>
              <w:pageBreakBefore w:val="0"/>
              <w:spacing w:before="0" w:after="0" w:line="400" w:lineRule="exact"/>
              <w:widowControl w:val="off"/>
              <w:rPr>
                <w:rFonts w:hint="default"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000000"/>
                <w:sz w:val="24"/>
                <w:szCs w:val="24"/>
                <w:highlight w:val="none"/>
              </w:rPr>
              <w:t xml:space="preserve">分</w:t>
            </w:r>
            <w:r/>
          </w:p>
        </w:tc>
      </w:tr>
      <w:tr>
        <w:trPr>
          <w:trHeight w:val="90"/>
        </w:trPr>
        <w:tc>
          <w:tcPr>
            <w:gridSpan w:val="5"/>
            <w:tcMar>
              <w:left w:w="108" w:type="dxa"/>
              <w:top w:w="0" w:type="dxa"/>
              <w:right w:w="108" w:type="dxa"/>
              <w:bottom w:w="0" w:type="dxa"/>
            </w:tcMar>
            <w:tcW w:w="9634"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技术部分（45分）</w:t>
            </w:r>
            <w:r/>
          </w:p>
        </w:tc>
      </w:tr>
      <w:tr>
        <w:trPr>
          <w:trHeight w:val="90"/>
        </w:trPr>
        <w:tc>
          <w:tcPr>
            <w:tcMar>
              <w:left w:w="108" w:type="dxa"/>
              <w:top w:w="0" w:type="dxa"/>
              <w:right w:w="108" w:type="dxa"/>
              <w:bottom w:w="0" w:type="dxa"/>
            </w:tcMar>
            <w:tcW w:w="800" w:type="dxa"/>
            <w:vAlign w:val="center"/>
            <w:vMerge w:val="restart"/>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2</w:t>
            </w:r>
            <w:r/>
          </w:p>
        </w:tc>
        <w:tc>
          <w:tcPr>
            <w:tcMar>
              <w:left w:w="108" w:type="dxa"/>
              <w:top w:w="0" w:type="dxa"/>
              <w:right w:w="108" w:type="dxa"/>
              <w:bottom w:w="0" w:type="dxa"/>
            </w:tcMar>
            <w:tcW w:w="1280" w:type="dxa"/>
            <w:vAlign w:val="center"/>
            <w:vMerge w:val="restart"/>
            <w:textDirection w:val="lrTb"/>
            <w:noWrap w:val="false"/>
          </w:tcPr>
          <w:p>
            <w:pPr>
              <w:ind w:left="0" w:right="0" w:firstLine="0"/>
              <w:keepLines w:val="0"/>
              <w:pageBreakBefore w:val="0"/>
              <w:spacing w:before="0" w:after="0" w:line="4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施工组织设计方案</w:t>
            </w:r>
            <w:r/>
          </w:p>
          <w:p>
            <w:pPr>
              <w:ind w:left="0" w:right="0" w:firstLine="0"/>
              <w:keepLines w:val="0"/>
              <w:pageBreakBefore w:val="0"/>
              <w:spacing w:before="0" w:after="0" w:line="4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45</w:t>
            </w:r>
            <w:r>
              <w:rPr>
                <w:rFonts w:hint="eastAsia" w:ascii="仿宋" w:hAnsi="仿宋" w:eastAsia="仿宋" w:cs="仿宋"/>
                <w:color w:val="000000"/>
                <w:sz w:val="24"/>
                <w:szCs w:val="24"/>
                <w:highlight w:val="none"/>
              </w:rPr>
              <w:t xml:space="preserve">分）</w:t>
            </w:r>
            <w:r/>
          </w:p>
          <w:p>
            <w:pPr>
              <w:ind w:left="420" w:right="0" w:firstLine="0"/>
              <w:keepLines w:val="0"/>
              <w:pageBreakBefore w:val="0"/>
              <w:spacing w:before="0" w:after="0" w:line="400" w:lineRule="exact"/>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p>
        </w:tc>
        <w:tc>
          <w:tcPr>
            <w:tcMar>
              <w:left w:w="108" w:type="dxa"/>
              <w:top w:w="0" w:type="dxa"/>
              <w:right w:w="108" w:type="dxa"/>
              <w:bottom w:w="0" w:type="dxa"/>
            </w:tcMar>
            <w:tcW w:w="1309" w:type="dxa"/>
            <w:vAlign w:val="center"/>
            <w:textDirection w:val="lrTb"/>
            <w:noWrap w:val="false"/>
          </w:tcPr>
          <w:p>
            <w:pPr>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施工总体布署</w:t>
            </w:r>
            <w:r/>
          </w:p>
        </w:tc>
        <w:tc>
          <w:tcPr>
            <w:tcMar>
              <w:left w:w="108" w:type="dxa"/>
              <w:top w:w="0" w:type="dxa"/>
              <w:right w:w="108" w:type="dxa"/>
              <w:bottom w:w="0" w:type="dxa"/>
            </w:tcMar>
            <w:tcW w:w="5345" w:type="dxa"/>
            <w:vAlign w:val="center"/>
            <w:textDirection w:val="lrTb"/>
            <w:noWrap w:val="false"/>
          </w:tcPr>
          <w:p>
            <w:pPr>
              <w:ind w:firstLine="480"/>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施工总体布署：描述准确、内容合理细致，满足本项目建设要求，得</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w:t>
            </w:r>
            <w:r/>
          </w:p>
          <w:p>
            <w:pPr>
              <w:ind w:firstLine="480"/>
              <w:keepLines w:val="0"/>
              <w:keepNext w:val="0"/>
              <w:pageBreakBefore w:val="0"/>
              <w:spacing w:line="4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描述较准确、内容较细致、满足本项目建设要求，得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描述基本准确、基本满足本项目建设要求，得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分，描述不准确、内容不细致、不满足本项目建设要求的不得分。</w:t>
            </w:r>
            <w:r/>
          </w:p>
        </w:tc>
        <w:tc>
          <w:tcPr>
            <w:tcMar>
              <w:left w:w="108" w:type="dxa"/>
              <w:top w:w="0" w:type="dxa"/>
              <w:right w:w="108" w:type="dxa"/>
              <w:bottom w:w="0" w:type="dxa"/>
            </w:tcMar>
            <w:tcW w:w="90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分</w:t>
            </w:r>
            <w:r/>
          </w:p>
        </w:tc>
      </w:tr>
      <w:tr>
        <w:trPr>
          <w:trHeight w:val="1431"/>
        </w:trPr>
        <w:tc>
          <w:tcPr>
            <w:tcMar>
              <w:left w:w="108" w:type="dxa"/>
              <w:top w:w="0" w:type="dxa"/>
              <w:right w:w="108" w:type="dxa"/>
              <w:bottom w:w="0" w:type="dxa"/>
            </w:tcMar>
            <w:tcW w:w="800" w:type="dxa"/>
            <w:vAlign w:val="center"/>
            <w:vMerge w:val="continue"/>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80" w:type="dxa"/>
            <w:vAlign w:val="top"/>
            <w:vMerge w:val="continue"/>
            <w:textDirection w:val="lrTb"/>
            <w:noWrap w:val="false"/>
          </w:tcPr>
          <w:p>
            <w:pPr>
              <w:keepLines w:val="0"/>
              <w:pageBreakBefore w:val="0"/>
              <w:spacing w:after="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309" w:type="dxa"/>
            <w:vAlign w:val="center"/>
            <w:textDirection w:val="lrTb"/>
            <w:noWrap w:val="false"/>
          </w:tcPr>
          <w:p>
            <w:pPr>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工程施工方案</w:t>
            </w:r>
            <w:r/>
          </w:p>
        </w:tc>
        <w:tc>
          <w:tcPr>
            <w:tcMar>
              <w:left w:w="108" w:type="dxa"/>
              <w:top w:w="0" w:type="dxa"/>
              <w:right w:w="108" w:type="dxa"/>
              <w:bottom w:w="0" w:type="dxa"/>
            </w:tcMar>
            <w:tcW w:w="5345" w:type="dxa"/>
            <w:vAlign w:val="center"/>
            <w:textDirection w:val="lrTb"/>
            <w:noWrap w:val="false"/>
          </w:tcPr>
          <w:p>
            <w:pPr>
              <w:ind w:firstLine="480"/>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分部分项工程施工方案：描述准确、内容合理细致，满足本项目建设要求，得</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w:t>
            </w:r>
            <w:r/>
          </w:p>
          <w:p>
            <w:pPr>
              <w:ind w:firstLine="480"/>
              <w:keepLines w:val="0"/>
              <w:keepNext w:val="0"/>
              <w:pageBreakBefore w:val="0"/>
              <w:spacing w:line="4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描述较准确、内容较细致、满足本项目建设要求，得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描述基本准确、基本满足本项目建设要求，得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描述不准确、内容不细致、不满足本项目建设要求的不得分。</w:t>
            </w:r>
            <w:r/>
          </w:p>
        </w:tc>
        <w:tc>
          <w:tcPr>
            <w:tcMar>
              <w:left w:w="108" w:type="dxa"/>
              <w:top w:w="0" w:type="dxa"/>
              <w:right w:w="108" w:type="dxa"/>
              <w:bottom w:w="0" w:type="dxa"/>
            </w:tcMar>
            <w:tcW w:w="90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分</w:t>
            </w:r>
            <w:r/>
          </w:p>
        </w:tc>
      </w:tr>
      <w:tr>
        <w:trPr>
          <w:trHeight w:val="611"/>
        </w:trPr>
        <w:tc>
          <w:tcPr>
            <w:tcMar>
              <w:left w:w="108" w:type="dxa"/>
              <w:top w:w="0" w:type="dxa"/>
              <w:right w:w="108" w:type="dxa"/>
              <w:bottom w:w="0" w:type="dxa"/>
            </w:tcMar>
            <w:tcW w:w="800" w:type="dxa"/>
            <w:vAlign w:val="center"/>
            <w:vMerge w:val="continue"/>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80" w:type="dxa"/>
            <w:vAlign w:val="top"/>
            <w:vMerge w:val="continue"/>
            <w:textDirection w:val="lrTb"/>
            <w:noWrap w:val="false"/>
          </w:tcPr>
          <w:p>
            <w:pPr>
              <w:keepLines w:val="0"/>
              <w:pageBreakBefore w:val="0"/>
              <w:spacing w:after="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309" w:type="dxa"/>
            <w:vAlign w:val="center"/>
            <w:textDirection w:val="lrTb"/>
            <w:noWrap w:val="false"/>
          </w:tcPr>
          <w:p>
            <w:pPr>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工期进度计划及保证措施</w:t>
            </w:r>
            <w:r/>
          </w:p>
        </w:tc>
        <w:tc>
          <w:tcPr>
            <w:tcMar>
              <w:left w:w="108" w:type="dxa"/>
              <w:top w:w="0" w:type="dxa"/>
              <w:right w:w="108" w:type="dxa"/>
              <w:bottom w:w="0" w:type="dxa"/>
            </w:tcMar>
            <w:tcW w:w="5345" w:type="dxa"/>
            <w:vAlign w:val="center"/>
            <w:textDirection w:val="lrTb"/>
            <w:noWrap w:val="false"/>
          </w:tcPr>
          <w:p>
            <w:pPr>
              <w:ind w:firstLine="480"/>
              <w:keepLines w:val="0"/>
              <w:keepNext w:val="0"/>
              <w:pageBreakBefore w:val="0"/>
              <w:spacing w:line="4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工期进度计划及保证措施：描述准确、内容合理细致，满足本项目建设要求，得</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描述较准确、内容较细致、满足本项目建设要求，得得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描述基本准确、基本满足本项目建设要求，得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描述不准确、内容不细致、不满足本项目建设要求的不得分。</w:t>
            </w:r>
            <w:r/>
          </w:p>
        </w:tc>
        <w:tc>
          <w:tcPr>
            <w:tcMar>
              <w:left w:w="108" w:type="dxa"/>
              <w:top w:w="0" w:type="dxa"/>
              <w:right w:w="108" w:type="dxa"/>
              <w:bottom w:w="0" w:type="dxa"/>
            </w:tcMar>
            <w:tcW w:w="90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分</w:t>
            </w:r>
            <w:r/>
          </w:p>
        </w:tc>
      </w:tr>
      <w:tr>
        <w:trPr>
          <w:trHeight w:val="2919"/>
        </w:trPr>
        <w:tc>
          <w:tcPr>
            <w:tcMar>
              <w:left w:w="108" w:type="dxa"/>
              <w:top w:w="0" w:type="dxa"/>
              <w:right w:w="108" w:type="dxa"/>
              <w:bottom w:w="0" w:type="dxa"/>
            </w:tcMar>
            <w:tcW w:w="800" w:type="dxa"/>
            <w:vAlign w:val="center"/>
            <w:vMerge w:val="continue"/>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80" w:type="dxa"/>
            <w:vAlign w:val="top"/>
            <w:vMerge w:val="continue"/>
            <w:textDirection w:val="lrTb"/>
            <w:noWrap w:val="false"/>
          </w:tcPr>
          <w:p>
            <w:pPr>
              <w:keepLines w:val="0"/>
              <w:pageBreakBefore w:val="0"/>
              <w:spacing w:after="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309" w:type="dxa"/>
            <w:vAlign w:val="center"/>
            <w:textDirection w:val="lrTb"/>
            <w:noWrap w:val="false"/>
          </w:tcPr>
          <w:p>
            <w:pPr>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质量管理计划及保证措施</w:t>
            </w:r>
            <w:r/>
          </w:p>
        </w:tc>
        <w:tc>
          <w:tcPr>
            <w:tcMar>
              <w:left w:w="108" w:type="dxa"/>
              <w:top w:w="0" w:type="dxa"/>
              <w:right w:w="108" w:type="dxa"/>
              <w:bottom w:w="0" w:type="dxa"/>
            </w:tcMar>
            <w:tcW w:w="5345" w:type="dxa"/>
            <w:vAlign w:val="center"/>
            <w:textDirection w:val="lrTb"/>
            <w:noWrap w:val="false"/>
          </w:tcPr>
          <w:p>
            <w:pPr>
              <w:ind w:firstLine="480"/>
              <w:keepLines w:val="0"/>
              <w:keepNext w:val="0"/>
              <w:pageBreakBefore w:val="0"/>
              <w:spacing w:line="4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质量管理计划及保证措施：描述准确、内容合理细致，满足本项目建设要求，得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4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描述较准确、内容较细致、满足本项目建设要求，得得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4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描述基本准确、本满足本项目建设要求，得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描述不准确、内容不细致、不满足本项目建设要求的不得分。</w:t>
            </w:r>
            <w:r/>
          </w:p>
        </w:tc>
        <w:tc>
          <w:tcPr>
            <w:tcMar>
              <w:left w:w="108" w:type="dxa"/>
              <w:top w:w="0" w:type="dxa"/>
              <w:right w:w="108" w:type="dxa"/>
              <w:bottom w:w="0" w:type="dxa"/>
            </w:tcMar>
            <w:tcW w:w="90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分</w:t>
            </w:r>
            <w:r/>
          </w:p>
        </w:tc>
      </w:tr>
      <w:tr>
        <w:trPr>
          <w:trHeight w:val="90"/>
        </w:trPr>
        <w:tc>
          <w:tcPr>
            <w:tcMar>
              <w:left w:w="108" w:type="dxa"/>
              <w:top w:w="0" w:type="dxa"/>
              <w:right w:w="108" w:type="dxa"/>
              <w:bottom w:w="0" w:type="dxa"/>
            </w:tcMar>
            <w:tcW w:w="800" w:type="dxa"/>
            <w:vAlign w:val="center"/>
            <w:vMerge w:val="continue"/>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80" w:type="dxa"/>
            <w:vAlign w:val="top"/>
            <w:vMerge w:val="continue"/>
            <w:textDirection w:val="lrTb"/>
            <w:noWrap w:val="false"/>
          </w:tcPr>
          <w:p>
            <w:pPr>
              <w:keepLines w:val="0"/>
              <w:pageBreakBefore w:val="0"/>
              <w:spacing w:after="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309" w:type="dxa"/>
            <w:vAlign w:val="center"/>
            <w:textDirection w:val="lrTb"/>
            <w:noWrap w:val="false"/>
          </w:tcPr>
          <w:p>
            <w:pPr>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安全管理计划及保证措施</w:t>
            </w:r>
            <w:r/>
          </w:p>
        </w:tc>
        <w:tc>
          <w:tcPr>
            <w:tcMar>
              <w:left w:w="108" w:type="dxa"/>
              <w:top w:w="0" w:type="dxa"/>
              <w:right w:w="108" w:type="dxa"/>
              <w:bottom w:w="0" w:type="dxa"/>
            </w:tcMar>
            <w:tcW w:w="5345" w:type="dxa"/>
            <w:vAlign w:val="center"/>
            <w:textDirection w:val="lrTb"/>
            <w:noWrap w:val="false"/>
          </w:tcPr>
          <w:p>
            <w:pPr>
              <w:ind w:firstLine="480"/>
              <w:keepLines w:val="0"/>
              <w:keepNext w:val="0"/>
              <w:pageBreakBefore w:val="0"/>
              <w:spacing w:line="4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安全管理计划及保证措施：描述准确、内容合理细致，满足本项目建设要求，得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4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描述较准确、内容较细致、满足本项目建设要求，得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描述基本准确、基本满足本项目建设要求，得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描述不准确、内容不细致、不满足本项目建设要求的不得分。</w:t>
            </w:r>
            <w:r/>
          </w:p>
        </w:tc>
        <w:tc>
          <w:tcPr>
            <w:tcMar>
              <w:left w:w="108" w:type="dxa"/>
              <w:top w:w="0" w:type="dxa"/>
              <w:right w:w="108" w:type="dxa"/>
              <w:bottom w:w="0" w:type="dxa"/>
            </w:tcMar>
            <w:tcW w:w="90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分</w:t>
            </w:r>
            <w:r/>
          </w:p>
        </w:tc>
      </w:tr>
      <w:tr>
        <w:trPr>
          <w:trHeight w:val="90"/>
        </w:trPr>
        <w:tc>
          <w:tcPr>
            <w:tcMar>
              <w:left w:w="108" w:type="dxa"/>
              <w:top w:w="0" w:type="dxa"/>
              <w:right w:w="108" w:type="dxa"/>
              <w:bottom w:w="0" w:type="dxa"/>
            </w:tcMar>
            <w:tcW w:w="800" w:type="dxa"/>
            <w:vAlign w:val="center"/>
            <w:vMerge w:val="continue"/>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80" w:type="dxa"/>
            <w:vAlign w:val="top"/>
            <w:vMerge w:val="continue"/>
            <w:textDirection w:val="lrTb"/>
            <w:noWrap w:val="false"/>
          </w:tcPr>
          <w:p>
            <w:pPr>
              <w:keepLines w:val="0"/>
              <w:pageBreakBefore w:val="0"/>
              <w:spacing w:after="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309" w:type="dxa"/>
            <w:vAlign w:val="center"/>
            <w:textDirection w:val="lrTb"/>
            <w:noWrap w:val="false"/>
          </w:tcPr>
          <w:p>
            <w:pPr>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拟投入本工程的技术人员素质、工种配备、劳动力安排、施工机械等情况</w:t>
            </w:r>
            <w:r/>
          </w:p>
        </w:tc>
        <w:tc>
          <w:tcPr>
            <w:tcMar>
              <w:left w:w="108" w:type="dxa"/>
              <w:top w:w="0" w:type="dxa"/>
              <w:right w:w="108" w:type="dxa"/>
              <w:bottom w:w="0" w:type="dxa"/>
            </w:tcMar>
            <w:tcW w:w="5345" w:type="dxa"/>
            <w:vAlign w:val="center"/>
            <w:textDirection w:val="lrTb"/>
            <w:noWrap w:val="false"/>
          </w:tcPr>
          <w:p>
            <w:pPr>
              <w:ind w:firstLine="480"/>
              <w:keepLines w:val="0"/>
              <w:keepNext w:val="0"/>
              <w:pageBreakBefore w:val="0"/>
              <w:spacing w:line="4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拟投入本工程的技术人员素质、工种配备、劳动力安排、施工机械等情况：人员配置合理、施工机械先进、合理，满足本项目建设要求，得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4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人员配置合理、施工机械合理，满足本项目建设要求，得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人员、机械配置基本满足本项目建设要求，得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不满足本项目建设要求的不得分。</w:t>
            </w:r>
            <w:r/>
          </w:p>
        </w:tc>
        <w:tc>
          <w:tcPr>
            <w:tcMar>
              <w:left w:w="108" w:type="dxa"/>
              <w:top w:w="0" w:type="dxa"/>
              <w:right w:w="108" w:type="dxa"/>
              <w:bottom w:w="0" w:type="dxa"/>
            </w:tcMar>
            <w:tcW w:w="90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分</w:t>
            </w:r>
            <w:r/>
          </w:p>
        </w:tc>
      </w:tr>
      <w:tr>
        <w:trPr>
          <w:trHeight w:val="566"/>
        </w:trPr>
        <w:tc>
          <w:tcPr>
            <w:tcMar>
              <w:left w:w="108" w:type="dxa"/>
              <w:top w:w="0" w:type="dxa"/>
              <w:right w:w="108" w:type="dxa"/>
              <w:bottom w:w="0" w:type="dxa"/>
            </w:tcMar>
            <w:tcW w:w="800" w:type="dxa"/>
            <w:vAlign w:val="center"/>
            <w:vMerge w:val="continue"/>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80" w:type="dxa"/>
            <w:vAlign w:val="top"/>
            <w:vMerge w:val="continue"/>
            <w:textDirection w:val="lrTb"/>
            <w:noWrap w:val="false"/>
          </w:tcPr>
          <w:p>
            <w:pPr>
              <w:keepLines w:val="0"/>
              <w:pageBreakBefore w:val="0"/>
              <w:spacing w:after="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3"/>
            <w:tcMar>
              <w:left w:w="108" w:type="dxa"/>
              <w:top w:w="0" w:type="dxa"/>
              <w:right w:w="108" w:type="dxa"/>
              <w:bottom w:w="0" w:type="dxa"/>
            </w:tcMar>
            <w:tcW w:w="7554" w:type="dxa"/>
            <w:vAlign w:val="top"/>
            <w:textDirection w:val="lrTb"/>
            <w:noWrap w:val="false"/>
          </w:tcPr>
          <w:p>
            <w:pPr>
              <w:ind w:left="0" w:right="0" w:firstLine="482"/>
              <w:keepLines w:val="0"/>
              <w:pageBreakBefore w:val="0"/>
              <w:spacing w:before="0" w:after="0" w:line="400" w:lineRule="exact"/>
              <w:widowControl w:val="off"/>
              <w:rPr>
                <w:rFonts w:hint="eastAsia" w:ascii="仿宋" w:hAnsi="仿宋" w:eastAsia="仿宋" w:cs="仿宋"/>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评标委员会按上列评分因素和评分标准对施工组织设计进行评审。 </w:t>
            </w:r>
            <w:r/>
          </w:p>
        </w:tc>
      </w:tr>
      <w:tr>
        <w:trPr>
          <w:trHeight w:val="475"/>
        </w:trPr>
        <w:tc>
          <w:tcPr>
            <w:gridSpan w:val="5"/>
            <w:tcMar>
              <w:left w:w="108" w:type="dxa"/>
              <w:top w:w="0" w:type="dxa"/>
              <w:right w:w="108" w:type="dxa"/>
              <w:bottom w:w="0" w:type="dxa"/>
            </w:tcMar>
            <w:tcW w:w="9634" w:type="dxa"/>
            <w:vAlign w:val="center"/>
            <w:textDirection w:val="lrTb"/>
            <w:noWrap w:val="false"/>
          </w:tcPr>
          <w:p>
            <w:pPr>
              <w:ind w:right="0"/>
              <w:jc w:val="center"/>
              <w:keepLines w:val="0"/>
              <w:pageBreakBefore w:val="0"/>
              <w:spacing w:before="0" w:after="0"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商务部分（25分）</w:t>
            </w:r>
            <w:r/>
          </w:p>
        </w:tc>
      </w:tr>
      <w:tr>
        <w:trPr>
          <w:trHeight w:val="402"/>
        </w:trPr>
        <w:tc>
          <w:tcPr>
            <w:tcMar>
              <w:left w:w="108" w:type="dxa"/>
              <w:top w:w="0" w:type="dxa"/>
              <w:right w:w="108" w:type="dxa"/>
              <w:bottom w:w="0" w:type="dxa"/>
            </w:tcMar>
            <w:tcW w:w="800" w:type="dxa"/>
            <w:vAlign w:val="center"/>
            <w:vMerge w:val="restart"/>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3</w:t>
            </w:r>
            <w:r/>
          </w:p>
        </w:tc>
        <w:tc>
          <w:tcPr>
            <w:tcMar>
              <w:left w:w="108" w:type="dxa"/>
              <w:top w:w="0" w:type="dxa"/>
              <w:right w:w="108" w:type="dxa"/>
              <w:bottom w:w="0" w:type="dxa"/>
            </w:tcMar>
            <w:tcW w:w="1280" w:type="dxa"/>
            <w:vAlign w:val="center"/>
            <w:vMerge w:val="restart"/>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 xml:space="preserve">综合能力（25分）</w:t>
            </w:r>
            <w:r/>
          </w:p>
        </w:tc>
        <w:tc>
          <w:tcPr>
            <w:tcMar>
              <w:left w:w="108" w:type="dxa"/>
              <w:top w:w="0" w:type="dxa"/>
              <w:right w:w="108" w:type="dxa"/>
              <w:bottom w:w="0" w:type="dxa"/>
            </w:tcMar>
            <w:tcW w:w="1309" w:type="dxa"/>
            <w:vAlign w:val="center"/>
            <w:textDirection w:val="lrTb"/>
            <w:noWrap w:val="false"/>
          </w:tcPr>
          <w:p>
            <w:pPr>
              <w:keepLines w:val="0"/>
              <w:keepNext w:val="0"/>
              <w:pageBreakBefore w:val="0"/>
              <w:spacing w:line="4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项目管理机构</w:t>
            </w:r>
            <w:r/>
          </w:p>
        </w:tc>
        <w:tc>
          <w:tcPr>
            <w:tcMar>
              <w:left w:w="108" w:type="dxa"/>
              <w:top w:w="0" w:type="dxa"/>
              <w:right w:w="108" w:type="dxa"/>
              <w:bottom w:w="0" w:type="dxa"/>
            </w:tcMar>
            <w:tcW w:w="5345" w:type="dxa"/>
            <w:vAlign w:val="center"/>
            <w:textDirection w:val="lrTb"/>
            <w:noWrap w:val="false"/>
          </w:tcPr>
          <w:p>
            <w:pPr>
              <w:ind w:firstLine="480"/>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拟派的质检员,安全员,资料员，施工员，材料员管理人员配备齐全并具有专业岗位证书的有一个加</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分，共计</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p>
          <w:p>
            <w:pPr>
              <w:ind w:firstLine="480"/>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拟派质检员,安全员,资料员，施工员，材料员具有</w:t>
            </w:r>
            <w:r>
              <w:rPr>
                <w:rFonts w:hint="eastAsia" w:ascii="仿宋" w:hAnsi="仿宋" w:eastAsia="仿宋" w:cs="仿宋"/>
                <w:color w:val="auto"/>
                <w:sz w:val="24"/>
                <w:szCs w:val="24"/>
                <w:highlight w:val="none"/>
                <w:lang w:val="en-US" w:eastAsia="zh-CN"/>
              </w:rPr>
              <w:t xml:space="preserve">工程类中级及以上职称</w:t>
            </w:r>
            <w:r>
              <w:rPr>
                <w:rFonts w:hint="eastAsia" w:ascii="仿宋" w:hAnsi="仿宋" w:eastAsia="仿宋" w:cs="仿宋"/>
                <w:color w:val="auto"/>
                <w:sz w:val="24"/>
                <w:szCs w:val="24"/>
                <w:highlight w:val="none"/>
              </w:rPr>
              <w:t xml:space="preserve">证书的有一个得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分，共计</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rPr>
              <w:t xml:space="preserve">提供证书原件扫描件，上传电子标书，</w:t>
            </w:r>
            <w:r>
              <w:rPr>
                <w:rFonts w:hint="eastAsia" w:ascii="仿宋" w:hAnsi="仿宋" w:eastAsia="仿宋" w:cs="仿宋"/>
                <w:color w:val="auto"/>
                <w:sz w:val="24"/>
                <w:szCs w:val="24"/>
                <w:highlight w:val="none"/>
              </w:rPr>
              <w:t xml:space="preserve">满分</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rPr>
              <w:t xml:space="preserve">.</w:t>
            </w:r>
            <w:r/>
          </w:p>
        </w:tc>
        <w:tc>
          <w:tcPr>
            <w:tcMar>
              <w:left w:w="108" w:type="dxa"/>
              <w:top w:w="0" w:type="dxa"/>
              <w:right w:w="108" w:type="dxa"/>
              <w:bottom w:w="0" w:type="dxa"/>
            </w:tcMar>
            <w:tcW w:w="900" w:type="dxa"/>
            <w:vAlign w:val="center"/>
            <w:textDirection w:val="lrTb"/>
            <w:noWrap w:val="false"/>
          </w:tcPr>
          <w:p>
            <w:pPr>
              <w:jc w:val="center"/>
              <w:spacing w:line="360" w:lineRule="exact"/>
              <w:rPr>
                <w:rFonts w:hint="default" w:ascii="宋体" w:hAnsi="宋体" w:eastAsia="宋体" w:cs="宋体"/>
                <w:sz w:val="22"/>
                <w:szCs w:val="21"/>
                <w:lang w:val="en-US" w:eastAsia="zh-CN"/>
              </w:rPr>
            </w:pPr>
            <w:r>
              <w:rPr>
                <w:rFonts w:hint="eastAsia" w:ascii="宋体" w:hAnsi="宋体" w:eastAsia="宋体" w:cs="宋体"/>
                <w:sz w:val="22"/>
                <w:szCs w:val="21"/>
                <w:lang w:val="en-US" w:eastAsia="zh-CN"/>
              </w:rPr>
              <w:t xml:space="preserve">10</w:t>
            </w:r>
            <w:r/>
          </w:p>
        </w:tc>
      </w:tr>
      <w:tr>
        <w:trPr>
          <w:trHeight w:val="1412"/>
        </w:trPr>
        <w:tc>
          <w:tcPr>
            <w:tcMar>
              <w:left w:w="108" w:type="dxa"/>
              <w:top w:w="0" w:type="dxa"/>
              <w:right w:w="108" w:type="dxa"/>
              <w:bottom w:w="0" w:type="dxa"/>
            </w:tcMar>
            <w:tcW w:w="800" w:type="dxa"/>
            <w:vAlign w:val="center"/>
            <w:vMerge w:val="continue"/>
            <w:textDirection w:val="lrTb"/>
            <w:noWrap w:val="false"/>
          </w:tcPr>
          <w:p>
            <w:pPr>
              <w:jc w:val="center"/>
              <w:keepLines w:val="0"/>
              <w:keepNext w:val="0"/>
              <w:widowControl/>
              <w:suppressLineNumbers w:val="0"/>
            </w:pPr>
            <w:r/>
            <w:r/>
          </w:p>
        </w:tc>
        <w:tc>
          <w:tcPr>
            <w:tcMar>
              <w:left w:w="108" w:type="dxa"/>
              <w:top w:w="0" w:type="dxa"/>
              <w:right w:w="108" w:type="dxa"/>
              <w:bottom w:w="0" w:type="dxa"/>
            </w:tcMar>
            <w:tcW w:w="1280" w:type="dxa"/>
            <w:vAlign w:val="center"/>
            <w:vMerge w:val="continue"/>
            <w:textDirection w:val="lrTb"/>
            <w:noWrap w:val="false"/>
          </w:tcPr>
          <w:p>
            <w:pPr>
              <w:jc w:val="center"/>
              <w:keepLines w:val="0"/>
              <w:keepNext w:val="0"/>
              <w:widowControl/>
              <w:suppressLineNumbers w:val="0"/>
            </w:pPr>
            <w:r/>
            <w:r/>
          </w:p>
        </w:tc>
        <w:tc>
          <w:tcPr>
            <w:tcMar>
              <w:left w:w="108" w:type="dxa"/>
              <w:top w:w="0" w:type="dxa"/>
              <w:right w:w="108" w:type="dxa"/>
              <w:bottom w:w="0" w:type="dxa"/>
            </w:tcMar>
            <w:tcW w:w="1309" w:type="dxa"/>
            <w:vAlign w:val="center"/>
            <w:textDirection w:val="lrTb"/>
            <w:noWrap w:val="false"/>
          </w:tcPr>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项目经理业绩</w:t>
            </w:r>
            <w:r/>
          </w:p>
        </w:tc>
        <w:tc>
          <w:tcPr>
            <w:tcMar>
              <w:left w:w="108" w:type="dxa"/>
              <w:top w:w="0" w:type="dxa"/>
              <w:right w:w="108" w:type="dxa"/>
              <w:bottom w:w="0" w:type="dxa"/>
            </w:tcMar>
            <w:tcW w:w="5345" w:type="dxa"/>
            <w:vAlign w:val="center"/>
            <w:textDirection w:val="lrTb"/>
            <w:noWrap w:val="false"/>
          </w:tcPr>
          <w:p>
            <w:pPr>
              <w:ind w:firstLine="480"/>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拟任的项目经理自202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年1月1日（以竣工验收证明时间为准）以来具有类似工程业绩【业绩证明材料须提供中标通知书、施工合同、验收证明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原件扫描件，上传电子标书</w:t>
            </w:r>
            <w:r>
              <w:rPr>
                <w:rFonts w:hint="eastAsia" w:ascii="仿宋" w:hAnsi="仿宋" w:eastAsia="仿宋" w:cs="仿宋"/>
                <w:color w:val="auto"/>
                <w:sz w:val="24"/>
                <w:szCs w:val="24"/>
                <w:highlight w:val="none"/>
              </w:rPr>
              <w:t xml:space="preserve">】有一个的</w:t>
            </w:r>
            <w:r>
              <w:rPr>
                <w:rFonts w:hint="eastAsia" w:ascii="仿宋" w:hAnsi="仿宋" w:eastAsia="仿宋" w:cs="仿宋"/>
                <w:color w:val="auto"/>
                <w:sz w:val="24"/>
                <w:szCs w:val="24"/>
                <w:highlight w:val="none"/>
                <w:lang w:val="en-US" w:eastAsia="zh-CN"/>
              </w:rPr>
              <w:t xml:space="preserve">2.5</w:t>
            </w:r>
            <w:r>
              <w:rPr>
                <w:rFonts w:hint="eastAsia" w:ascii="仿宋" w:hAnsi="仿宋" w:eastAsia="仿宋" w:cs="仿宋"/>
                <w:color w:val="auto"/>
                <w:sz w:val="24"/>
                <w:szCs w:val="24"/>
                <w:highlight w:val="none"/>
              </w:rPr>
              <w:t xml:space="preserve">分，满分</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p>
        </w:tc>
        <w:tc>
          <w:tcPr>
            <w:tcMar>
              <w:left w:w="108" w:type="dxa"/>
              <w:top w:w="0" w:type="dxa"/>
              <w:right w:w="108" w:type="dxa"/>
              <w:bottom w:w="0" w:type="dxa"/>
            </w:tcMar>
            <w:tcW w:w="900" w:type="dxa"/>
            <w:vAlign w:val="center"/>
            <w:textDirection w:val="lrTb"/>
            <w:noWrap w:val="false"/>
          </w:tcPr>
          <w:p>
            <w:pPr>
              <w:jc w:val="center"/>
              <w:spacing w:line="360" w:lineRule="exact"/>
              <w:rPr>
                <w:rFonts w:hint="eastAsia" w:ascii="宋体" w:hAnsi="宋体" w:eastAsia="宋体" w:cs="宋体"/>
                <w:sz w:val="22"/>
                <w:szCs w:val="21"/>
                <w:lang w:val="en-US" w:eastAsia="zh-CN"/>
              </w:rPr>
            </w:pPr>
            <w:r>
              <w:rPr>
                <w:rFonts w:hint="eastAsia" w:ascii="宋体" w:hAnsi="宋体" w:eastAsia="宋体" w:cs="宋体"/>
                <w:sz w:val="22"/>
                <w:szCs w:val="21"/>
                <w:lang w:val="en-US" w:eastAsia="zh-CN"/>
              </w:rPr>
              <w:t xml:space="preserve">5</w:t>
            </w:r>
            <w:r/>
          </w:p>
        </w:tc>
      </w:tr>
      <w:tr>
        <w:trPr>
          <w:trHeight w:val="2929"/>
        </w:trPr>
        <w:tc>
          <w:tcPr>
            <w:tcMar>
              <w:left w:w="108" w:type="dxa"/>
              <w:top w:w="0" w:type="dxa"/>
              <w:right w:w="108" w:type="dxa"/>
              <w:bottom w:w="0" w:type="dxa"/>
            </w:tcMar>
            <w:tcW w:w="800"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Mar>
              <w:left w:w="108" w:type="dxa"/>
              <w:top w:w="0" w:type="dxa"/>
              <w:right w:w="108" w:type="dxa"/>
              <w:bottom w:w="0" w:type="dxa"/>
            </w:tcMar>
            <w:tcW w:w="1280"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Mar>
              <w:left w:w="108" w:type="dxa"/>
              <w:top w:w="0" w:type="dxa"/>
              <w:right w:w="108" w:type="dxa"/>
              <w:bottom w:w="0" w:type="dxa"/>
            </w:tcMar>
            <w:tcW w:w="1309" w:type="dxa"/>
            <w:vAlign w:val="center"/>
            <w:textDirection w:val="lrTb"/>
            <w:noWrap w:val="false"/>
          </w:tcPr>
          <w:p>
            <w:p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企业业绩</w:t>
            </w:r>
            <w:r/>
          </w:p>
        </w:tc>
        <w:tc>
          <w:tcPr>
            <w:tcMar>
              <w:left w:w="108" w:type="dxa"/>
              <w:top w:w="0" w:type="dxa"/>
              <w:right w:w="108" w:type="dxa"/>
              <w:bottom w:w="0" w:type="dxa"/>
            </w:tcMar>
            <w:tcW w:w="5345" w:type="dxa"/>
            <w:vAlign w:val="center"/>
            <w:textDirection w:val="lrTb"/>
            <w:noWrap w:val="false"/>
          </w:tcPr>
          <w:p>
            <w:pPr>
              <w:ind w:firstLine="480"/>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自202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年1月1日（以竣工验收证明时间为准）以来具有类似工程业绩【业绩证明材料须提供中标通知书、施工合同、验收证明】有一个的</w:t>
            </w:r>
            <w:r>
              <w:rPr>
                <w:rFonts w:hint="eastAsia" w:ascii="仿宋" w:hAnsi="仿宋" w:eastAsia="仿宋" w:cs="仿宋"/>
                <w:color w:val="auto"/>
                <w:sz w:val="24"/>
                <w:szCs w:val="24"/>
                <w:highlight w:val="none"/>
                <w:lang w:val="en-US" w:eastAsia="zh-CN"/>
              </w:rPr>
              <w:t xml:space="preserve">2.5</w:t>
            </w:r>
            <w:r>
              <w:rPr>
                <w:rFonts w:hint="eastAsia" w:ascii="仿宋" w:hAnsi="仿宋" w:eastAsia="仿宋" w:cs="仿宋"/>
                <w:color w:val="auto"/>
                <w:sz w:val="24"/>
                <w:szCs w:val="24"/>
                <w:highlight w:val="none"/>
              </w:rPr>
              <w:t xml:space="preserve">分，满分</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分。注:以上项目经理业绩与企业业绩必须是两个不同的业绩材料，同一个业绩不重复计分。</w:t>
            </w:r>
            <w:r/>
          </w:p>
          <w:p>
            <w:pPr>
              <w:ind w:firstLine="480"/>
              <w:keepLines w:val="0"/>
              <w:keepNext w:val="0"/>
              <w:pageBreakBefore w:val="0"/>
              <w:spacing w:line="4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项目经理业绩与企业业绩不重复计分</w:t>
            </w:r>
            <w:r/>
          </w:p>
        </w:tc>
        <w:tc>
          <w:tcPr>
            <w:tcMar>
              <w:left w:w="108" w:type="dxa"/>
              <w:top w:w="0" w:type="dxa"/>
              <w:right w:w="108" w:type="dxa"/>
              <w:bottom w:w="0" w:type="dxa"/>
            </w:tcMar>
            <w:tcW w:w="900" w:type="dxa"/>
            <w:vAlign w:val="center"/>
            <w:textDirection w:val="lrTb"/>
            <w:noWrap w:val="false"/>
          </w:tcPr>
          <w:p>
            <w:pPr>
              <w:jc w:val="center"/>
              <w:spacing w:line="360" w:lineRule="exact"/>
              <w:rPr>
                <w:rFonts w:hint="default" w:ascii="宋体" w:hAnsi="宋体" w:eastAsia="宋体" w:cs="宋体"/>
                <w:sz w:val="22"/>
                <w:szCs w:val="21"/>
                <w:lang w:val="en-US" w:eastAsia="zh-CN"/>
              </w:rPr>
            </w:pPr>
            <w:r>
              <w:rPr>
                <w:rFonts w:hint="eastAsia" w:ascii="宋体" w:hAnsi="宋体" w:eastAsia="宋体" w:cs="宋体"/>
                <w:sz w:val="22"/>
                <w:szCs w:val="21"/>
                <w:lang w:val="en-US" w:eastAsia="zh-CN"/>
              </w:rPr>
              <w:t xml:space="preserve">10</w:t>
            </w:r>
            <w:r/>
          </w:p>
        </w:tc>
      </w:tr>
    </w:tbl>
    <w:p>
      <w:pPr>
        <w:ind w:firstLine="539"/>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磋商结束后，成交结果将在</w:t>
      </w:r>
      <w:r>
        <w:rPr>
          <w:rFonts w:hint="eastAsia" w:ascii="仿宋" w:hAnsi="仿宋" w:eastAsia="仿宋" w:cs="仿宋"/>
          <w:color w:val="auto"/>
          <w:sz w:val="24"/>
          <w:szCs w:val="24"/>
          <w:highlight w:val="none"/>
          <w:lang w:val="en-US" w:eastAsia="zh-CN"/>
        </w:rPr>
        <w:t xml:space="preserve">江苏省政府采购网和</w:t>
      </w:r>
      <w:r>
        <w:rPr>
          <w:rFonts w:hint="eastAsia" w:ascii="仿宋" w:hAnsi="仿宋" w:eastAsia="仿宋" w:cs="仿宋"/>
          <w:color w:val="auto"/>
          <w:sz w:val="24"/>
          <w:szCs w:val="24"/>
          <w:highlight w:val="none"/>
        </w:rPr>
        <w:t xml:space="preserve">淮安市政府采购网上进行公告。磋商供应商对采购过程和成交结果有质疑的必须在相关法律法规规定的时间内提出。</w:t>
      </w:r>
      <w:r/>
    </w:p>
    <w:p>
      <w:pPr>
        <w:ind w:firstLine="539"/>
        <w:keepLines w:val="0"/>
        <w:keepNext w:val="0"/>
        <w:pageBreakBefore w:val="0"/>
        <w:spacing w:line="3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成交候选人在公示期间，如经查实从参加该成交项目之日起计算所参加的政府采购活动前三年内，在经营活动中有行贿犯罪记录的，采购人将取消其成交候选人资格。</w:t>
      </w:r>
      <w:r/>
    </w:p>
    <w:p>
      <w:pPr>
        <w:ind w:firstLine="539"/>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磋商过程保密</w:t>
      </w:r>
      <w:r/>
    </w:p>
    <w:p>
      <w:pPr>
        <w:ind w:firstLine="539"/>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在宣布确定成交之前，凡属于审查、澄清、磋商、比较响应文件和确定成交意向等有关信息，均不得泄露给任何与磋商工作无关的人员。</w:t>
      </w:r>
      <w:r/>
    </w:p>
    <w:p>
      <w:pPr>
        <w:ind w:firstLine="539"/>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磋商供应商不得探听上述信息，不得以任何行为影响磋商过程，否则将被取消成交资格。</w:t>
      </w:r>
      <w:r/>
    </w:p>
    <w:p>
      <w:pPr>
        <w:ind w:firstLine="539"/>
        <w:keepLines w:val="0"/>
        <w:keepNext w:val="0"/>
        <w:pageBreakBefore w:val="0"/>
        <w:spacing w:line="360" w:lineRule="exact"/>
        <w:widowControl w:val="off"/>
        <w:rPr>
          <w:rFonts w:hint="eastAsia" w:ascii="仿宋" w:hAnsi="仿宋" w:eastAsia="仿宋" w:cs="仿宋"/>
          <w:color w:val="auto"/>
          <w:sz w:val="24"/>
          <w:szCs w:val="24"/>
          <w:highlight w:val="none"/>
        </w:rPr>
        <w:sectPr>
          <w:footerReference w:type="default" r:id="rId11"/>
          <w:footnotePr/>
          <w:endnotePr/>
          <w:type w:val="nextPage"/>
          <w:pgSz w:w="11906" w:h="16838" w:orient="portrait"/>
          <w:pgMar w:top="1440" w:right="1417" w:bottom="1440" w:left="1417" w:header="851" w:footer="992" w:gutter="0"/>
          <w:cols w:num="1" w:sep="0" w:space="720" w:equalWidth="1"/>
          <w:docGrid w:linePitch="360"/>
        </w:sectPr>
      </w:pPr>
      <w:r>
        <w:rPr>
          <w:rFonts w:hint="eastAsia" w:ascii="仿宋" w:hAnsi="仿宋" w:eastAsia="仿宋" w:cs="仿宋"/>
          <w:color w:val="auto"/>
          <w:sz w:val="24"/>
          <w:szCs w:val="24"/>
          <w:highlight w:val="none"/>
        </w:rPr>
        <w:t xml:space="preserve">在磋商期间，采购人将指定联络员与磋商供应商进行联络。</w:t>
      </w:r>
      <w:bookmarkEnd w:id="24"/>
      <w:r/>
      <w:r/>
    </w:p>
    <w:p>
      <w:pPr>
        <w:numPr>
          <w:ilvl w:val="0"/>
          <w:numId w:val="2"/>
        </w:numPr>
        <w:jc w:val="center"/>
        <w:pageBreakBefore w:val="0"/>
        <w:spacing w:line="380" w:lineRule="exact"/>
        <w:rPr>
          <w:rFonts w:hint="eastAsia" w:ascii="仿宋" w:hAnsi="仿宋" w:eastAsia="仿宋" w:cs="仿宋"/>
          <w:b/>
          <w:color w:val="auto"/>
          <w:sz w:val="30"/>
          <w:szCs w:val="30"/>
          <w:highlight w:val="none"/>
          <w:lang w:val="en-US"/>
        </w:rPr>
        <w:outlineLvl w:val="0"/>
      </w:pPr>
      <w:r>
        <w:rPr>
          <w:rFonts w:hint="eastAsia" w:ascii="仿宋" w:hAnsi="仿宋" w:eastAsia="仿宋" w:cs="仿宋"/>
          <w:b/>
          <w:color w:val="auto"/>
          <w:sz w:val="30"/>
          <w:szCs w:val="30"/>
          <w:highlight w:val="none"/>
          <w:lang w:val="en-US" w:eastAsia="zh-CN"/>
        </w:rPr>
        <w:t xml:space="preserve"> </w:t>
      </w:r>
      <w:bookmarkStart w:id="34" w:name="OLE_LINK12"/>
      <w:r>
        <w:rPr>
          <w:rFonts w:hint="eastAsia" w:ascii="仿宋" w:hAnsi="仿宋" w:eastAsia="仿宋" w:cs="仿宋"/>
          <w:b/>
          <w:color w:val="auto"/>
          <w:sz w:val="30"/>
          <w:szCs w:val="30"/>
          <w:highlight w:val="none"/>
          <w:lang w:val="en-US" w:eastAsia="zh-CN"/>
        </w:rPr>
        <w:t xml:space="preserve">项目采购需求</w:t>
      </w:r>
      <w:bookmarkEnd w:id="34"/>
      <w:r/>
      <w:r/>
    </w:p>
    <w:p>
      <w:pPr>
        <w:ind w:firstLine="400"/>
        <w:jc w:val="left"/>
        <w:keepLines w:val="0"/>
        <w:keepNext w:val="0"/>
        <w:pageBreakBefore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一、项目名称：</w:t>
      </w:r>
      <w:r>
        <w:rPr>
          <w:rFonts w:hint="eastAsia" w:ascii="宋体" w:hAnsi="宋体" w:cs="宋体"/>
          <w:i w:val="0"/>
          <w:iCs w:val="0"/>
          <w:color w:val="000000"/>
          <w:sz w:val="20"/>
          <w:szCs w:val="20"/>
          <w:highlight w:val="none"/>
          <w:u w:val="none"/>
          <w:lang w:val="en-US" w:eastAsia="zh-CN" w:bidi="ar"/>
        </w:rPr>
        <w:t xml:space="preserve">军部纪念馆区域基础设施配套及提升项目（道路、停车场）</w:t>
      </w:r>
      <w:r/>
    </w:p>
    <w:p>
      <w:pPr>
        <w:ind w:firstLine="400"/>
        <w:jc w:val="left"/>
        <w:keepLines w:val="0"/>
        <w:keepNext w:val="0"/>
        <w:pageBreakBefore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二、采购预算：</w:t>
      </w:r>
      <w:r>
        <w:rPr>
          <w:rFonts w:hint="eastAsia" w:ascii="宋体" w:hAnsi="宋体" w:cs="宋体"/>
          <w:i w:val="0"/>
          <w:iCs w:val="0"/>
          <w:color w:val="000000"/>
          <w:sz w:val="20"/>
          <w:szCs w:val="20"/>
          <w:highlight w:val="none"/>
          <w:u w:val="none"/>
          <w:lang w:val="en-US" w:eastAsia="zh-CN" w:bidi="ar"/>
        </w:rPr>
        <w:t xml:space="preserve">231万元</w:t>
      </w:r>
      <w:r/>
    </w:p>
    <w:p>
      <w:pPr>
        <w:ind w:firstLine="400"/>
        <w:jc w:val="left"/>
        <w:keepLines w:val="0"/>
        <w:keepNext w:val="0"/>
        <w:pageBreakBefore w:val="0"/>
        <w:widowControl/>
        <w:rPr>
          <w:rFonts w:hint="eastAsia" w:ascii="仿宋" w:hAnsi="仿宋" w:eastAsia="仿宋" w:cs="仿宋"/>
          <w:b/>
          <w:bCs w:val="0"/>
          <w:color w:val="auto"/>
          <w:sz w:val="30"/>
          <w:szCs w:val="30"/>
          <w:highlight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三、全费用工程量清单 </w:t>
      </w:r>
      <w:r/>
    </w:p>
    <w:tbl>
      <w:tblPr>
        <w:tblStyle w:val="934"/>
        <w:tblW w:w="9515" w:type="dxa"/>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79"/>
        <w:gridCol w:w="911"/>
        <w:gridCol w:w="975"/>
        <w:gridCol w:w="2518"/>
        <w:gridCol w:w="621"/>
        <w:gridCol w:w="954"/>
        <w:gridCol w:w="975"/>
        <w:gridCol w:w="1178"/>
        <w:gridCol w:w="804"/>
      </w:tblGrid>
      <w:tr>
        <w:trPr>
          <w:trHeight w:val="640"/>
        </w:trPr>
        <w:tc>
          <w:tcPr>
            <w:gridSpan w:val="9"/>
            <w:shd w:val="clear" w:color="auto" w:fill="auto"/>
            <w:tcBorders>
              <w:top w:val="single" w:color="auto" w:sz="4" w:space="0"/>
              <w:left w:val="single" w:color="auto" w:sz="4" w:space="0"/>
              <w:bottom w:val="single" w:color="auto" w:sz="4" w:space="0"/>
              <w:right w:val="single" w:color="auto" w:sz="4" w:space="0"/>
            </w:tcBorders>
            <w:tcW w:w="95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全费用工程量清单</w:t>
            </w:r>
            <w:r>
              <w:rPr>
                <w:rFonts w:hint="eastAsia" w:ascii="宋体" w:hAnsi="宋体" w:cs="宋体"/>
                <w:b/>
                <w:bCs/>
                <w:i w:val="0"/>
                <w:iCs w:val="0"/>
                <w:color w:val="000000"/>
                <w:sz w:val="32"/>
                <w:szCs w:val="32"/>
                <w:u w:val="none"/>
                <w:lang w:val="en-US" w:eastAsia="zh-CN" w:bidi="ar"/>
              </w:rPr>
              <w:t xml:space="preserve"> </w:t>
            </w:r>
            <w:r/>
          </w:p>
        </w:tc>
      </w:tr>
      <w:tr>
        <w:trPr>
          <w:trHeight w:val="560"/>
        </w:trPr>
        <w:tc>
          <w:tcPr>
            <w:gridSpan w:val="9"/>
            <w:shd w:val="clear" w:color="auto" w:fill="auto"/>
            <w:tcBorders>
              <w:top w:val="single" w:color="auto" w:sz="4" w:space="0"/>
              <w:left w:val="single" w:color="000000" w:sz="4" w:space="0"/>
              <w:bottom w:val="single" w:color="000000" w:sz="4" w:space="0"/>
              <w:right w:val="single" w:color="000000" w:sz="4" w:space="0"/>
            </w:tcBorders>
            <w:tcW w:w="951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项目名称：军部纪念馆区域基础设施配套及提升项目（道路、停车场）</w:t>
            </w:r>
            <w:r/>
          </w:p>
        </w:tc>
      </w:tr>
      <w:tr>
        <w:trPr>
          <w:trHeight w:val="335"/>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工程量</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9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金额（元）</w:t>
            </w:r>
            <w:r/>
          </w:p>
        </w:tc>
      </w:tr>
      <w:tr>
        <w:trPr>
          <w:trHeight w:val="378"/>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综合单价</w:t>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综合合价</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其中</w:t>
            </w:r>
            <w:r/>
          </w:p>
        </w:tc>
      </w:tr>
      <w:tr>
        <w:trPr>
          <w:trHeight w:val="349"/>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材料暂估价</w:t>
            </w:r>
            <w:r/>
          </w:p>
        </w:tc>
      </w:tr>
      <w:tr>
        <w:trPr>
          <w:trHeight w:val="524"/>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土石方工程</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5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040101001001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挖一般土方</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1.土类别：投标人根据现场情况自行考虑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2.挖土深度：1m内</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991.01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803"/>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040103002001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1.填方来源：挖出的满足回填要求的土方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2.密实度：＞93%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3.含场内土方平衡</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181.66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46"/>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040103003001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1.弃料品种：多余的土方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2、运距：投标人根据现场情况自行考虑在投标报价内</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809.34</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9"/>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新建道路工程</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010103001001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路床整形</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1、路基整平夯实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2、压实度＞0.93</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1882.19</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040202010001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1.石料规格：9.5-19mm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2.厚度：150mm</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1882.19</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32"/>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040202016001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水泥混凝土基层</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1.混凝土强度等级：C30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2.厚度：180mm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3.嵌缝材料：沥青胶泥填缝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4.含养生等费用</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1882.19</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31"/>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040203005001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封层</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1.材料品种、用量：改性乳化沥青</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1882.19</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22"/>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040203004001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粘层</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1.材料品种：乳化沥青粘层油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2.喷油量：0.55L/m²</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1882.19</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13"/>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040203006001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1.沥青品种：细沥式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2.沥青混凝土种类：SBS改性沥青-AC-10C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3.厚度：60mm</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1882.19</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040201021001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土工合成材料</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1.材料品种、规格：玻纤格栅</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289.28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040205007001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1.材料品种：丙烯酸道路专用漆画线</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130.05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9"/>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加铺道路工程</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36"/>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040203004002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粘层</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1.材料品种：改性乳化沥青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2.喷油量：满足设计规范要求</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22"/>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040203005002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封层</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1.材料品种、用量：沥青表处封层及粘层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2.厚度：10厚</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13"/>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040203006002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1.沥青品种：细沥式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2.沥青混凝土种类：SBS改性沥青-AC-10C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3.厚度：60mm</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040201021002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土工合成材料</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1.材料品种、规格：玻纤格栅</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bottom"/>
            <w:textDirection w:val="lrTb"/>
            <w:noWrap/>
          </w:tcPr>
          <w:p>
            <w:pPr>
              <w:jc w:val="left"/>
              <w:rPr>
                <w:rFonts w:hint="eastAsia" w:ascii="Arial" w:hAnsi="Arial" w:cs="Arial"/>
                <w:i w:val="0"/>
                <w:iCs w:val="0"/>
                <w:color w:val="000000"/>
                <w:sz w:val="20"/>
                <w:szCs w:val="20"/>
                <w:u w:val="none"/>
              </w:rPr>
            </w:pPr>
            <w:r>
              <w:rPr>
                <w:rFonts w:hint="eastAsia" w:ascii="Arial" w:hAnsi="Arial" w:cs="Arial"/>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bottom"/>
            <w:textDirection w:val="lrTb"/>
            <w:noWrap/>
          </w:tcPr>
          <w:p>
            <w:pPr>
              <w:jc w:val="left"/>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bottom"/>
            <w:textDirection w:val="lrTb"/>
            <w:noWrap/>
          </w:tcPr>
          <w:p>
            <w:pPr>
              <w:jc w:val="left"/>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bottom"/>
            <w:textDirection w:val="lrTb"/>
            <w:noWrap/>
          </w:tcPr>
          <w:p>
            <w:pPr>
              <w:jc w:val="left"/>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bottom"/>
            <w:textDirection w:val="lrTb"/>
            <w:noWrap/>
          </w:tcPr>
          <w:p>
            <w:pPr>
              <w:jc w:val="left"/>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bottom"/>
            <w:textDirection w:val="lrTb"/>
            <w:noWrap/>
          </w:tcPr>
          <w:p>
            <w:pPr>
              <w:jc w:val="left"/>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bottom"/>
            <w:textDirection w:val="lrTb"/>
            <w:noWrap/>
          </w:tcPr>
          <w:p>
            <w:pPr>
              <w:jc w:val="left"/>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bottom"/>
            <w:textDirection w:val="lrTb"/>
            <w:noWrap/>
          </w:tcPr>
          <w:p>
            <w:pPr>
              <w:jc w:val="left"/>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bottom"/>
            <w:textDirection w:val="lrTb"/>
            <w:noWrap/>
          </w:tcPr>
          <w:p>
            <w:pPr>
              <w:jc w:val="left"/>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524"/>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建筑智能化工程</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71"/>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030506019001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停车场管理设备</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1.名称：广告道闸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2.规格：含车牌识别、防砸雷达、等相关设备达到使用条件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3.安装方式：具体做法参见图纸</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24"/>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土石方工程</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010103001001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路床整形</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1、路基整平夯实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2、压实度＞0.93</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3362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13"/>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040101001001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挖一般土方</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1.土类别：投标人根据现场情况自行考虑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2.挖土深度：1m内</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1166.17</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040103002001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1.填方来源：挖出的满足回填要求的土方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2.密实度：＞93%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3.含场内土方平衡</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1166.17</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24"/>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道路工程</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040201021001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土工合成材料</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1.材料品种、规格：玻纤格栅</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3162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040201021002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土工合成材料</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1.材料品种、规格：抗裂贴</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31"/>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040202010002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1.石料规格：9.5-19mm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2.厚度：150mm</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3362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36"/>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040203004001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粘层</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1.材料品种：乳化沥青粘层油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2.喷油量：0.55L/m²</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3162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89"/>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040203006001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1.沥青品种：细沥式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2.沥青混凝土种类：SBS改性沥青-AC-10C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3.厚度：60mm</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3162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57"/>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040203007003</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1.混凝土强度等级：C30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2.厚度：150mm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3.嵌缝材料：沥青胶泥填缝</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3362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6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040204004001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1.材料品种、规格：五莲红花岗岩立缘石600*250*120mm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2.垫层材料品种、厚度：砂浆铺贴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3.基座尺寸、混凝土强度等级：C20混凝土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4.勾缝材料品种、规格：水泥浆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5.含弧形详见图纸</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462.5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040204004002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1.材料品种、规格：五莲红花岗岩平石600*300*50mm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2.垫层材料品种、厚度：砂浆铺贴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3.勾缝材料品种、规格：水泥浆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5.含弧形详见图纸</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462.5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040205007001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1.材料品种：150宽热熔涂料划线</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040805001001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常规照明灯</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1、名称:太阳能路灯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2、规格：LEDX,80W,H=6.5m,IP65,4000K太阳能板组件160WP.锂电池12V.160AH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3、具体做法详见图纸</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01"/>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1.新建小桥，报价含基层，土方，面层等全部工序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2.具体详见深化设计图纸</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125"/>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050103004001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栽植绿篱</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1.种类：冬青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2.株高：1.8米以上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3.冠径：50cm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4.双排，双排单位长度株数：双排，每米2颗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5.备注：修建后高度及宽度</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bottom"/>
            <w:textDirection w:val="lrTb"/>
            <w:noWrap/>
          </w:tcPr>
          <w:p>
            <w:pPr>
              <w:jc w:val="left"/>
              <w:keepLines w:val="0"/>
              <w:keepNext w:val="0"/>
              <w:widowControl/>
              <w:rPr>
                <w:rFonts w:hint="default"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bottom"/>
            <w:textDirection w:val="lrTb"/>
            <w:noWrap/>
          </w:tcPr>
          <w:p>
            <w:pPr>
              <w:jc w:val="left"/>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大型机械进出场费</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bottom"/>
            <w:textDirection w:val="lrTb"/>
            <w:noWrap/>
          </w:tcPr>
          <w:p>
            <w:pPr>
              <w:jc w:val="left"/>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bottom"/>
            <w:textDirection w:val="lrTb"/>
            <w:noWrap/>
          </w:tcPr>
          <w:p>
            <w:pPr>
              <w:jc w:val="left"/>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582"/>
        </w:trPr>
        <w:tc>
          <w:tcPr>
            <w:gridSpan w:val="7"/>
            <w:shd w:val="clear" w:color="auto" w:fill="auto"/>
            <w:tcBorders>
              <w:top w:val="single" w:color="000000" w:sz="4" w:space="0"/>
              <w:left w:val="single" w:color="000000" w:sz="4" w:space="0"/>
              <w:bottom w:val="single" w:color="000000" w:sz="4" w:space="0"/>
              <w:right w:val="single" w:color="000000" w:sz="4" w:space="0"/>
            </w:tcBorders>
            <w:tcW w:w="75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82"/>
        </w:trPr>
        <w:tc>
          <w:tcPr>
            <w:gridSpan w:val="9"/>
            <w:shd w:val="clear" w:color="auto" w:fill="auto"/>
            <w:tcBorders>
              <w:top w:val="single" w:color="000000" w:sz="4" w:space="0"/>
              <w:left w:val="single" w:color="000000" w:sz="4" w:space="0"/>
              <w:bottom w:val="single" w:color="000000" w:sz="4" w:space="0"/>
              <w:right w:val="single" w:color="000000" w:sz="4" w:space="0"/>
            </w:tcBorders>
            <w:tcW w:w="951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0"/>
                <w:szCs w:val="20"/>
                <w:highlight w:val="none"/>
                <w:u w:val="none"/>
                <w:lang w:val="en-US" w:eastAsia="zh-CN" w:bidi="ar"/>
              </w:rPr>
              <w:t xml:space="preserve">注：</w:t>
            </w:r>
            <w:r>
              <w:rPr>
                <w:rFonts w:hint="default" w:ascii="Arial" w:hAnsi="Arial" w:eastAsia="宋体" w:cs="Arial"/>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自行勘察现场。</w:t>
            </w:r>
            <w:r>
              <w:rPr>
                <w:rFonts w:hint="default" w:ascii="Arial" w:hAnsi="Arial" w:eastAsia="宋体" w:cs="Arial"/>
                <w:i w:val="0"/>
                <w:iCs w:val="0"/>
                <w:color w:val="000000"/>
                <w:sz w:val="20"/>
                <w:szCs w:val="20"/>
                <w:highlight w:val="none"/>
                <w:u w:val="none"/>
                <w:lang w:val="en-US" w:eastAsia="zh-CN" w:bidi="ar"/>
              </w:rPr>
              <w:br/>
            </w:r>
            <w:r>
              <w:rPr>
                <w:rFonts w:hint="default" w:ascii="Arial" w:hAnsi="Arial" w:eastAsia="宋体" w:cs="Arial"/>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本项目按全费用报价。全费用单价：其应包括人工、材料、机械设备、管理费、利润、运输、脚手费、模板、税金、二次搬运、清理、</w:t>
            </w:r>
            <w:r>
              <w:rPr>
                <w:rFonts w:hint="eastAsia" w:ascii="宋体" w:hAnsi="宋体" w:cs="宋体"/>
                <w:i w:val="0"/>
                <w:iCs w:val="0"/>
                <w:color w:val="000000"/>
                <w:sz w:val="20"/>
                <w:szCs w:val="20"/>
                <w:highlight w:val="none"/>
                <w:u w:val="none"/>
                <w:lang w:val="en-US" w:eastAsia="zh-CN" w:bidi="ar"/>
              </w:rPr>
              <w:t xml:space="preserve">代理费、</w:t>
            </w:r>
            <w:r>
              <w:rPr>
                <w:rFonts w:hint="eastAsia" w:ascii="宋体" w:hAnsi="宋体" w:eastAsia="宋体" w:cs="宋体"/>
                <w:i w:val="0"/>
                <w:iCs w:val="0"/>
                <w:color w:val="000000"/>
                <w:sz w:val="20"/>
                <w:szCs w:val="20"/>
                <w:highlight w:val="none"/>
                <w:u w:val="none"/>
                <w:lang w:val="en-US" w:eastAsia="zh-CN" w:bidi="ar"/>
              </w:rPr>
              <w:t xml:space="preserve">保洁以及各项措施项目费、风险和政策性文件规定的各项应有费用。全费用工程量清单中每一个子目和单项均需计算填写单价、合价。每道工序均需要业主签证确认后再进行下一道工序，每道工序业主未确认工程款不予支付。</w:t>
            </w:r>
            <w:r/>
          </w:p>
        </w:tc>
      </w:tr>
    </w:tbl>
    <w:p>
      <w:pPr>
        <w:pStyle w:val="939"/>
        <w:jc w:val="right"/>
        <w:keepLines w:val="0"/>
        <w:keepNext w:val="0"/>
        <w:pageBreakBefore w:val="0"/>
        <w:spacing w:line="48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rPr>
          <w:rFonts w:hint="eastAsia" w:ascii="仿宋" w:hAnsi="仿宋" w:eastAsia="仿宋" w:cs="仿宋"/>
          <w:b/>
          <w:bCs w:val="0"/>
          <w:color w:val="auto"/>
          <w:sz w:val="30"/>
          <w:szCs w:val="30"/>
          <w:highlight w:val="none"/>
          <w:lang w:val="en-US" w:eastAsia="zh-CN"/>
        </w:rPr>
      </w:pPr>
      <w:r>
        <w:rPr>
          <w:rFonts w:hint="eastAsia" w:ascii="仿宋" w:hAnsi="仿宋" w:eastAsia="仿宋" w:cs="仿宋"/>
          <w:b/>
          <w:bCs w:val="0"/>
          <w:color w:val="auto"/>
          <w:sz w:val="30"/>
          <w:szCs w:val="30"/>
          <w:highlight w:val="none"/>
          <w:lang w:val="en-US" w:eastAsia="zh-CN"/>
        </w:rPr>
        <w:br w:type="page" w:clear="all"/>
      </w:r>
      <w:r/>
    </w:p>
    <w:p>
      <w:pPr>
        <w:jc w:val="center"/>
        <w:rPr>
          <w:rFonts w:hint="eastAsia" w:ascii="仿宋" w:hAnsi="仿宋" w:eastAsia="仿宋" w:cs="仿宋"/>
          <w:b/>
          <w:color w:val="auto"/>
          <w:sz w:val="30"/>
          <w:szCs w:val="30"/>
          <w:highlight w:val="none"/>
        </w:rPr>
      </w:pPr>
      <w:r>
        <w:rPr>
          <w:rFonts w:hint="eastAsia" w:ascii="仿宋" w:hAnsi="仿宋" w:eastAsia="仿宋" w:cs="仿宋"/>
          <w:b/>
          <w:bCs w:val="0"/>
          <w:color w:val="auto"/>
          <w:sz w:val="30"/>
          <w:szCs w:val="30"/>
          <w:highlight w:val="none"/>
          <w:lang w:val="en-US" w:eastAsia="zh-CN"/>
        </w:rPr>
        <w:t xml:space="preserve">第五章</w:t>
      </w:r>
      <w:r>
        <w:rPr>
          <w:rFonts w:hint="eastAsia" w:ascii="仿宋" w:hAnsi="仿宋" w:eastAsia="仿宋" w:cs="仿宋"/>
          <w:b/>
          <w:bCs w:val="0"/>
          <w:color w:val="auto"/>
          <w:sz w:val="30"/>
          <w:szCs w:val="30"/>
          <w:highlight w:val="none"/>
        </w:rPr>
        <w:t xml:space="preserve"> 合同格式及条款</w:t>
      </w:r>
      <w:r/>
    </w:p>
    <w:p>
      <w:pPr>
        <w:pStyle w:val="931"/>
        <w:ind w:left="0" w:firstLine="0"/>
        <w:jc w:val="center"/>
        <w:pageBreakBefore w:val="0"/>
        <w:spacing w:before="0" w:after="0" w:line="380" w:lineRule="exact"/>
        <w:rPr>
          <w:rFonts w:hint="eastAsia" w:ascii="仿宋" w:hAnsi="仿宋" w:eastAsia="仿宋" w:cs="仿宋"/>
          <w:color w:val="auto"/>
          <w:sz w:val="30"/>
          <w:szCs w:val="30"/>
          <w:highlight w:val="none"/>
          <w:lang w:val="en-US"/>
        </w:rPr>
      </w:pPr>
      <w:r>
        <w:rPr>
          <w:rFonts w:hint="eastAsia" w:ascii="仿宋" w:hAnsi="仿宋" w:eastAsia="仿宋" w:cs="仿宋"/>
          <w:color w:val="auto"/>
          <w:sz w:val="24"/>
          <w:szCs w:val="40"/>
          <w:highlight w:val="none"/>
          <w:lang w:val="en-US" w:eastAsia="zh-CN"/>
        </w:rPr>
        <w:t xml:space="preserve">  </w:t>
      </w:r>
      <w:r>
        <w:rPr>
          <w:rFonts w:hint="eastAsia" w:ascii="仿宋" w:hAnsi="仿宋" w:eastAsia="仿宋" w:cs="仿宋"/>
          <w:color w:val="auto"/>
          <w:sz w:val="30"/>
          <w:szCs w:val="30"/>
          <w:highlight w:val="none"/>
          <w:lang w:val="en-US" w:eastAsia="zh-CN"/>
        </w:rPr>
        <w:t xml:space="preserve">第一部分 合同协议</w:t>
      </w:r>
      <w:r/>
    </w:p>
    <w:p>
      <w:pPr>
        <w:pageBreakBefore w:val="0"/>
        <w:spacing w:line="380" w:lineRule="exact"/>
        <w:rPr>
          <w:rFonts w:hint="eastAsia" w:ascii="仿宋" w:hAnsi="仿宋" w:eastAsia="仿宋" w:cs="仿宋"/>
          <w:b/>
          <w:color w:val="auto"/>
          <w:sz w:val="21"/>
          <w:szCs w:val="21"/>
          <w:highlight w:val="none"/>
          <w:u w:val="single"/>
          <w:lang w:val="en-US" w:eastAsia="zh-CN"/>
        </w:rPr>
      </w:pPr>
      <w:r>
        <w:rPr>
          <w:rFonts w:hint="eastAsia" w:ascii="仿宋" w:hAnsi="仿宋" w:eastAsia="仿宋" w:cs="仿宋"/>
          <w:b/>
          <w:color w:val="auto"/>
          <w:sz w:val="21"/>
          <w:szCs w:val="21"/>
          <w:highlight w:val="none"/>
        </w:rPr>
        <w:t xml:space="preserve">发包人（全称）：</w:t>
      </w:r>
      <w:r>
        <w:rPr>
          <w:rFonts w:hint="eastAsia" w:ascii="仿宋" w:hAnsi="仿宋" w:eastAsia="仿宋" w:cs="仿宋"/>
          <w:b/>
          <w:color w:val="auto"/>
          <w:sz w:val="21"/>
          <w:szCs w:val="21"/>
          <w:highlight w:val="none"/>
          <w:u w:val="single"/>
          <w:lang w:val="en-US" w:eastAsia="zh-CN"/>
        </w:rPr>
        <w:t xml:space="preserve">           </w:t>
      </w:r>
      <w:r/>
    </w:p>
    <w:p>
      <w:pPr>
        <w:pageBreakBefore w:val="0"/>
        <w:spacing w:line="380" w:lineRule="exact"/>
        <w:rPr>
          <w:rFonts w:hint="eastAsia" w:ascii="仿宋" w:hAnsi="仿宋" w:eastAsia="仿宋" w:cs="仿宋"/>
          <w:b/>
          <w:color w:val="auto"/>
          <w:sz w:val="21"/>
          <w:szCs w:val="21"/>
          <w:highlight w:val="none"/>
          <w:u w:val="single"/>
          <w:lang w:val="en-US" w:eastAsia="zh-CN"/>
        </w:rPr>
      </w:pPr>
      <w:r>
        <w:rPr>
          <w:rFonts w:hint="eastAsia" w:ascii="仿宋" w:hAnsi="仿宋" w:eastAsia="仿宋" w:cs="仿宋"/>
          <w:b/>
          <w:color w:val="auto"/>
          <w:sz w:val="21"/>
          <w:szCs w:val="21"/>
          <w:highlight w:val="none"/>
        </w:rPr>
        <w:t xml:space="preserve">承包人（全称）：</w:t>
      </w:r>
      <w:r>
        <w:rPr>
          <w:rFonts w:hint="eastAsia" w:ascii="仿宋" w:hAnsi="仿宋" w:eastAsia="仿宋" w:cs="仿宋"/>
          <w:b/>
          <w:color w:val="auto"/>
          <w:sz w:val="21"/>
          <w:szCs w:val="21"/>
          <w:highlight w:val="none"/>
          <w:u w:val="single"/>
          <w:lang w:val="en-US" w:eastAsia="zh-CN"/>
        </w:rPr>
        <w:t xml:space="preserve">           </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根据《中华人民共和国</w:t>
      </w:r>
      <w:r>
        <w:rPr>
          <w:rFonts w:hint="eastAsia" w:ascii="仿宋" w:hAnsi="仿宋" w:eastAsia="仿宋" w:cs="仿宋"/>
          <w:color w:val="auto"/>
          <w:sz w:val="21"/>
          <w:szCs w:val="21"/>
          <w:highlight w:val="none"/>
          <w:lang w:val="en-US" w:eastAsia="zh-CN"/>
        </w:rPr>
        <w:t xml:space="preserve">民法典》《</w:t>
      </w:r>
      <w:r>
        <w:rPr>
          <w:rFonts w:hint="eastAsia" w:ascii="仿宋" w:hAnsi="仿宋" w:eastAsia="仿宋" w:cs="仿宋"/>
          <w:color w:val="auto"/>
          <w:sz w:val="21"/>
          <w:szCs w:val="21"/>
          <w:highlight w:val="none"/>
        </w:rPr>
        <w:t xml:space="preserve">中华人民共和国建筑法》及有关法律规定，遵循平等、自愿、公平和诚实信用的原则，双方就</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none"/>
          <w:lang w:val="en-US" w:eastAsia="zh-CN"/>
        </w:rPr>
        <w:t xml:space="preserve">项目</w:t>
      </w:r>
      <w:r>
        <w:rPr>
          <w:rFonts w:hint="eastAsia" w:ascii="仿宋" w:hAnsi="仿宋" w:eastAsia="仿宋" w:cs="仿宋"/>
          <w:color w:val="auto"/>
          <w:sz w:val="21"/>
          <w:szCs w:val="21"/>
          <w:highlight w:val="none"/>
        </w:rPr>
        <w:t xml:space="preserve">及有关事项协商一致，共同达成如下协议：</w:t>
      </w:r>
      <w:r/>
    </w:p>
    <w:p>
      <w:pPr>
        <w:pStyle w:val="932"/>
        <w:ind w:firstLine="420"/>
        <w:pageBreakBefore w:val="0"/>
        <w:spacing w:before="0" w:after="0" w:line="380" w:lineRule="exact"/>
        <w:rPr>
          <w:rFonts w:hint="eastAsia" w:ascii="仿宋" w:hAnsi="仿宋" w:eastAsia="仿宋" w:cs="仿宋"/>
          <w:color w:val="auto"/>
          <w:sz w:val="21"/>
          <w:szCs w:val="21"/>
          <w:highlight w:val="none"/>
          <w:lang w:eastAsia="zh-CN"/>
        </w:rPr>
      </w:pPr>
      <w:r/>
      <w:bookmarkStart w:id="35" w:name="_Toc351203481"/>
      <w:r>
        <w:rPr>
          <w:rFonts w:hint="eastAsia" w:ascii="仿宋" w:hAnsi="仿宋" w:eastAsia="仿宋" w:cs="仿宋"/>
          <w:b w:val="0"/>
          <w:color w:val="auto"/>
          <w:sz w:val="21"/>
          <w:szCs w:val="21"/>
          <w:highlight w:val="none"/>
          <w:lang w:eastAsia="zh-CN"/>
        </w:rPr>
        <w:t xml:space="preserve">一、工程概况</w:t>
      </w:r>
      <w:bookmarkEnd w:id="35"/>
      <w:r/>
      <w:r/>
    </w:p>
    <w:p>
      <w:pPr>
        <w:ind w:firstLine="420"/>
        <w:pageBreakBefore w:val="0"/>
        <w:spacing w:line="380" w:lineRule="exact"/>
        <w:rPr>
          <w:rFonts w:hint="eastAsia" w:ascii="仿宋" w:hAnsi="仿宋" w:eastAsia="仿宋" w:cs="仿宋"/>
          <w:color w:val="auto"/>
          <w:sz w:val="21"/>
          <w:szCs w:val="21"/>
          <w:highlight w:val="none"/>
          <w:u w:val="single"/>
        </w:rPr>
      </w:pPr>
      <w:r>
        <w:rPr>
          <w:rFonts w:hint="eastAsia" w:ascii="仿宋" w:hAnsi="仿宋" w:eastAsia="仿宋" w:cs="仿宋"/>
          <w:bCs/>
          <w:color w:val="auto"/>
          <w:sz w:val="21"/>
          <w:szCs w:val="21"/>
          <w:highlight w:val="none"/>
        </w:rPr>
        <w:t xml:space="preserve">1.工程名称</w:t>
      </w:r>
      <w:r>
        <w:rPr>
          <w:rFonts w:hint="eastAsia" w:ascii="仿宋" w:hAnsi="仿宋" w:eastAsia="仿宋" w:cs="仿宋"/>
          <w:color w:val="auto"/>
          <w:sz w:val="21"/>
          <w:szCs w:val="21"/>
          <w:highlight w:val="none"/>
        </w:rPr>
        <w:t xml:space="preserve">：</w:t>
      </w:r>
      <w:r>
        <w:rPr>
          <w:rFonts w:hint="eastAsia" w:ascii="仿宋" w:hAnsi="仿宋" w:eastAsia="仿宋" w:cs="仿宋"/>
          <w:bCs/>
          <w:color w:val="auto"/>
          <w:sz w:val="21"/>
          <w:szCs w:val="21"/>
          <w:highlight w:val="none"/>
          <w:u w:val="single"/>
          <w:lang w:val="en-US" w:eastAsia="zh-CN"/>
        </w:rPr>
        <w:t xml:space="preserve">        </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2.工程地点：</w:t>
      </w:r>
      <w:r>
        <w:rPr>
          <w:rFonts w:hint="eastAsia" w:ascii="仿宋" w:hAnsi="仿宋" w:eastAsia="仿宋" w:cs="仿宋"/>
          <w:bCs/>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3.资金来源：</w:t>
      </w:r>
      <w:r>
        <w:rPr>
          <w:rFonts w:hint="eastAsia" w:ascii="仿宋" w:hAnsi="仿宋" w:eastAsia="仿宋" w:cs="仿宋"/>
          <w:bCs/>
          <w:color w:val="auto"/>
          <w:sz w:val="21"/>
          <w:szCs w:val="21"/>
          <w:highlight w:val="none"/>
          <w:u w:val="single"/>
          <w:lang w:val="en-US" w:eastAsia="zh-CN"/>
        </w:rPr>
        <w:t xml:space="preserve">已落实</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bCs/>
          <w:color w:val="auto"/>
          <w:sz w:val="21"/>
          <w:szCs w:val="21"/>
          <w:highlight w:val="none"/>
        </w:rPr>
        <w:t xml:space="preserve">。</w:t>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4.工程内容：</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bCs/>
          <w:color w:val="auto"/>
          <w:sz w:val="21"/>
          <w:szCs w:val="21"/>
          <w:highlight w:val="none"/>
        </w:rPr>
        <w:t xml:space="preserve">。</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 xml:space="preserve">5.工程承包范围：</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pStyle w:val="932"/>
        <w:ind w:firstLine="420"/>
        <w:pageBreakBefore w:val="0"/>
        <w:spacing w:before="0" w:after="0" w:line="380" w:lineRule="exact"/>
        <w:rPr>
          <w:rFonts w:hint="eastAsia" w:ascii="仿宋" w:hAnsi="仿宋" w:eastAsia="仿宋" w:cs="仿宋"/>
          <w:b w:val="0"/>
          <w:color w:val="auto"/>
          <w:sz w:val="21"/>
          <w:szCs w:val="21"/>
          <w:highlight w:val="none"/>
          <w:lang w:eastAsia="zh-CN"/>
        </w:rPr>
      </w:pPr>
      <w:r/>
      <w:bookmarkStart w:id="36" w:name="_Toc351203482"/>
      <w:r>
        <w:rPr>
          <w:rFonts w:hint="eastAsia" w:ascii="仿宋" w:hAnsi="仿宋" w:eastAsia="仿宋" w:cs="仿宋"/>
          <w:b w:val="0"/>
          <w:color w:val="auto"/>
          <w:sz w:val="21"/>
          <w:szCs w:val="21"/>
          <w:highlight w:val="none"/>
          <w:lang w:eastAsia="zh-CN"/>
        </w:rPr>
        <w:t xml:space="preserve">二、合同工期</w:t>
      </w:r>
      <w:bookmarkEnd w:id="36"/>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计划开工日期：</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年   月   日。</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计划竣工日期：</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年   月   日。</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工期总日历天数：</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日历天。工期总日历天数与根据前述计划开竣工日期计算的工期天数不一致的，以工期总日历天数为准。</w:t>
      </w:r>
      <w:r/>
    </w:p>
    <w:p>
      <w:pPr>
        <w:pStyle w:val="932"/>
        <w:numPr>
          <w:ilvl w:val="0"/>
          <w:numId w:val="3"/>
        </w:numPr>
        <w:ind w:firstLine="420"/>
        <w:pageBreakBefore w:val="0"/>
        <w:spacing w:before="0" w:after="0" w:line="380" w:lineRule="exact"/>
        <w:rPr>
          <w:rFonts w:hint="eastAsia" w:ascii="仿宋" w:hAnsi="仿宋" w:eastAsia="仿宋" w:cs="仿宋"/>
          <w:color w:val="auto"/>
          <w:sz w:val="21"/>
          <w:szCs w:val="21"/>
          <w:highlight w:val="none"/>
        </w:rPr>
      </w:pPr>
      <w:r/>
      <w:bookmarkStart w:id="37" w:name="_Toc351203483"/>
      <w:r>
        <w:rPr>
          <w:rFonts w:hint="eastAsia" w:ascii="仿宋" w:hAnsi="仿宋" w:eastAsia="仿宋" w:cs="仿宋"/>
          <w:b w:val="0"/>
          <w:color w:val="auto"/>
          <w:sz w:val="21"/>
          <w:szCs w:val="21"/>
          <w:highlight w:val="none"/>
          <w:lang w:eastAsia="zh-CN"/>
        </w:rPr>
        <w:t xml:space="preserve">质量标准</w:t>
      </w:r>
      <w:bookmarkEnd w:id="37"/>
      <w:r>
        <w:rPr>
          <w:rFonts w:hint="eastAsia" w:ascii="仿宋" w:hAnsi="仿宋" w:eastAsia="仿宋" w:cs="仿宋"/>
          <w:b w:val="0"/>
          <w:color w:val="auto"/>
          <w:sz w:val="21"/>
          <w:szCs w:val="21"/>
          <w:highlight w:val="none"/>
          <w:lang w:eastAsia="zh-CN"/>
        </w:rPr>
        <w:t xml:space="preserve">：</w:t>
      </w:r>
      <w:bookmarkStart w:id="38" w:name="_Toc351203484"/>
      <w:r>
        <w:rPr>
          <w:rFonts w:hint="eastAsia" w:ascii="仿宋" w:hAnsi="仿宋" w:eastAsia="仿宋" w:cs="仿宋"/>
          <w:color w:val="auto"/>
          <w:sz w:val="21"/>
          <w:szCs w:val="21"/>
          <w:highlight w:val="none"/>
          <w:lang w:val="en-US" w:eastAsia="zh-CN"/>
        </w:rPr>
        <w:t xml:space="preserve">合格</w:t>
      </w:r>
      <w:r/>
    </w:p>
    <w:p>
      <w:pPr>
        <w:pStyle w:val="932"/>
        <w:numPr>
          <w:ilvl w:val="0"/>
          <w:numId w:val="0"/>
        </w:numPr>
        <w:ind w:firstLine="420"/>
        <w:pageBreakBefore w:val="0"/>
        <w:spacing w:before="0" w:after="0" w:line="380" w:lineRule="exact"/>
        <w:rPr>
          <w:rFonts w:hint="eastAsia" w:ascii="仿宋" w:hAnsi="仿宋" w:eastAsia="仿宋" w:cs="仿宋"/>
          <w:color w:val="auto"/>
          <w:sz w:val="21"/>
          <w:szCs w:val="21"/>
          <w:highlight w:val="none"/>
          <w:lang w:eastAsia="zh-CN"/>
        </w:rPr>
      </w:pPr>
      <w:r>
        <w:rPr>
          <w:rFonts w:hint="eastAsia" w:ascii="仿宋" w:hAnsi="仿宋" w:eastAsia="仿宋" w:cs="仿宋"/>
          <w:b w:val="0"/>
          <w:color w:val="auto"/>
          <w:sz w:val="21"/>
          <w:szCs w:val="21"/>
          <w:highlight w:val="none"/>
          <w:lang w:eastAsia="zh-CN"/>
        </w:rPr>
        <w:t xml:space="preserve">四、签约合同价与合同价格形式</w:t>
      </w:r>
      <w:bookmarkEnd w:id="38"/>
      <w:r>
        <w:rPr>
          <w:rFonts w:hint="eastAsia" w:ascii="仿宋" w:hAnsi="仿宋" w:eastAsia="仿宋" w:cs="仿宋"/>
          <w:b w:val="0"/>
          <w:color w:val="auto"/>
          <w:sz w:val="21"/>
          <w:szCs w:val="21"/>
          <w:highlight w:val="none"/>
          <w:lang w:eastAsia="zh-CN"/>
        </w:rPr>
        <w:tab/>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1.签约合同价为：</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人民币（大写）</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元</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2.合同价格形式：</w:t>
      </w:r>
      <w:r>
        <w:rPr>
          <w:rFonts w:hint="eastAsia" w:ascii="仿宋" w:hAnsi="仿宋" w:eastAsia="仿宋" w:cs="仿宋"/>
          <w:color w:val="auto"/>
          <w:sz w:val="21"/>
          <w:szCs w:val="21"/>
          <w:highlight w:val="none"/>
          <w:u w:val="single"/>
          <w:lang w:val="en-US" w:eastAsia="zh-CN"/>
        </w:rPr>
        <w:t xml:space="preserve">固定单价</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pStyle w:val="932"/>
        <w:ind w:firstLine="420"/>
        <w:pageBreakBefore w:val="0"/>
        <w:spacing w:before="0" w:after="0" w:line="380" w:lineRule="exact"/>
        <w:rPr>
          <w:rFonts w:hint="eastAsia" w:ascii="仿宋" w:hAnsi="仿宋" w:eastAsia="仿宋" w:cs="仿宋"/>
          <w:b w:val="0"/>
          <w:color w:val="auto"/>
          <w:sz w:val="21"/>
          <w:szCs w:val="21"/>
          <w:highlight w:val="none"/>
          <w:lang w:eastAsia="zh-CN"/>
        </w:rPr>
      </w:pPr>
      <w:r/>
      <w:bookmarkStart w:id="39" w:name="_Toc351203485"/>
      <w:r>
        <w:rPr>
          <w:rFonts w:hint="eastAsia" w:ascii="仿宋" w:hAnsi="仿宋" w:eastAsia="仿宋" w:cs="仿宋"/>
          <w:b w:val="0"/>
          <w:color w:val="auto"/>
          <w:sz w:val="21"/>
          <w:szCs w:val="21"/>
          <w:highlight w:val="none"/>
          <w:lang w:eastAsia="zh-CN"/>
        </w:rPr>
        <w:t xml:space="preserve">五、</w:t>
      </w:r>
      <w:bookmarkEnd w:id="39"/>
      <w:r>
        <w:rPr>
          <w:rFonts w:hint="eastAsia" w:ascii="仿宋" w:hAnsi="仿宋" w:eastAsia="仿宋" w:cs="仿宋"/>
          <w:b w:val="0"/>
          <w:color w:val="auto"/>
          <w:sz w:val="21"/>
          <w:szCs w:val="21"/>
          <w:highlight w:val="none"/>
          <w:lang w:eastAsia="zh-CN"/>
        </w:rPr>
        <w:t xml:space="preserve">项目经理</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承包人项目经理：</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w:t>
      </w:r>
      <w:r/>
    </w:p>
    <w:p>
      <w:pPr>
        <w:pStyle w:val="932"/>
        <w:ind w:firstLine="420"/>
        <w:pageBreakBefore w:val="0"/>
        <w:spacing w:before="0" w:after="0" w:line="380" w:lineRule="exact"/>
        <w:rPr>
          <w:rFonts w:hint="eastAsia" w:ascii="仿宋" w:hAnsi="仿宋" w:eastAsia="仿宋" w:cs="仿宋"/>
          <w:color w:val="auto"/>
          <w:sz w:val="21"/>
          <w:szCs w:val="21"/>
          <w:highlight w:val="none"/>
          <w:lang w:eastAsia="zh-CN"/>
        </w:rPr>
      </w:pPr>
      <w:r/>
      <w:bookmarkStart w:id="40" w:name="_Toc351203486"/>
      <w:r>
        <w:rPr>
          <w:rFonts w:hint="eastAsia" w:ascii="仿宋" w:hAnsi="仿宋" w:eastAsia="仿宋" w:cs="仿宋"/>
          <w:b w:val="0"/>
          <w:color w:val="auto"/>
          <w:sz w:val="21"/>
          <w:szCs w:val="21"/>
          <w:highlight w:val="none"/>
          <w:lang w:eastAsia="zh-CN"/>
        </w:rPr>
        <w:t xml:space="preserve">六、合同文件构成</w:t>
      </w:r>
      <w:bookmarkEnd w:id="40"/>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本协议书与下列文件一起构成合同文件：</w:t>
      </w:r>
      <w:r/>
    </w:p>
    <w:p>
      <w:pPr>
        <w:ind w:firstLine="420"/>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（1）中标通知书（如果有）；</w:t>
      </w:r>
      <w:r/>
    </w:p>
    <w:p>
      <w:pPr>
        <w:ind w:firstLine="420"/>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（2）投标函及其附录（如果有）；</w:t>
      </w:r>
      <w:r/>
    </w:p>
    <w:p>
      <w:pPr>
        <w:ind w:firstLine="420"/>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（3）专用合同条款及其附件；</w:t>
      </w:r>
      <w:r/>
    </w:p>
    <w:p>
      <w:pPr>
        <w:ind w:firstLine="420"/>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（4）通用合同条款；</w:t>
      </w:r>
      <w:r/>
    </w:p>
    <w:p>
      <w:pPr>
        <w:ind w:firstLine="420"/>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（5）已标价工程量清单或预算书；</w:t>
      </w:r>
      <w:r/>
    </w:p>
    <w:p>
      <w:pPr>
        <w:ind w:firstLine="420"/>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（6）其他合同文件。</w:t>
      </w:r>
      <w:r/>
    </w:p>
    <w:p>
      <w:pPr>
        <w:ind w:firstLine="420"/>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在合同订立及履行过程中形成的与合同有关的文件均构成合同文件组成部分。</w:t>
      </w:r>
      <w:r/>
    </w:p>
    <w:p>
      <w:pPr>
        <w:ind w:firstLine="420"/>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932"/>
        <w:ind w:firstLine="420"/>
        <w:pageBreakBefore w:val="0"/>
        <w:spacing w:before="0" w:after="0" w:line="380" w:lineRule="exact"/>
        <w:rPr>
          <w:rFonts w:hint="eastAsia" w:ascii="仿宋" w:hAnsi="仿宋" w:eastAsia="仿宋" w:cs="仿宋"/>
          <w:b w:val="0"/>
          <w:color w:val="auto"/>
          <w:sz w:val="21"/>
          <w:szCs w:val="21"/>
          <w:highlight w:val="none"/>
          <w:lang w:eastAsia="zh-CN"/>
        </w:rPr>
      </w:pPr>
      <w:r/>
      <w:bookmarkStart w:id="41" w:name="_Toc351203487"/>
      <w:r>
        <w:rPr>
          <w:rFonts w:hint="eastAsia" w:ascii="仿宋" w:hAnsi="仿宋" w:eastAsia="仿宋" w:cs="仿宋"/>
          <w:b w:val="0"/>
          <w:color w:val="auto"/>
          <w:sz w:val="21"/>
          <w:szCs w:val="21"/>
          <w:highlight w:val="none"/>
          <w:lang w:eastAsia="zh-CN"/>
        </w:rPr>
        <w:t xml:space="preserve">七、承诺</w:t>
      </w:r>
      <w:bookmarkEnd w:id="41"/>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1.发包人承诺按照法律规定履行项目审批手续、筹集工程建设资金并按照合同约定的期限和方式支付合同价款。</w:t>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3.发包人和承包人通过招投标形式签订合同的，双方理解并承诺不再就同一工程另行签订与合同实质性内容相背离的协议。</w:t>
      </w:r>
      <w:r/>
    </w:p>
    <w:p>
      <w:pPr>
        <w:pStyle w:val="932"/>
        <w:ind w:firstLine="420"/>
        <w:pageBreakBefore w:val="0"/>
        <w:spacing w:before="0" w:after="0" w:line="380" w:lineRule="exact"/>
        <w:rPr>
          <w:rFonts w:hint="eastAsia" w:ascii="仿宋" w:hAnsi="仿宋" w:eastAsia="仿宋" w:cs="仿宋"/>
          <w:b w:val="0"/>
          <w:color w:val="auto"/>
          <w:sz w:val="21"/>
          <w:szCs w:val="21"/>
          <w:highlight w:val="none"/>
          <w:lang w:eastAsia="zh-CN"/>
        </w:rPr>
      </w:pPr>
      <w:r/>
      <w:bookmarkStart w:id="42" w:name="_Toc351203488"/>
      <w:r>
        <w:rPr>
          <w:rFonts w:hint="eastAsia" w:ascii="仿宋" w:hAnsi="仿宋" w:eastAsia="仿宋" w:cs="仿宋"/>
          <w:b w:val="0"/>
          <w:color w:val="auto"/>
          <w:sz w:val="21"/>
          <w:szCs w:val="21"/>
          <w:highlight w:val="none"/>
          <w:lang w:eastAsia="zh-CN"/>
        </w:rPr>
        <w:t xml:space="preserve">八、词语含义</w:t>
      </w:r>
      <w:bookmarkEnd w:id="42"/>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本协议书中词语含义与第二部分通用合同条款中赋予的含义相同。</w:t>
      </w:r>
      <w:r/>
    </w:p>
    <w:p>
      <w:pPr>
        <w:pStyle w:val="932"/>
        <w:ind w:firstLine="420"/>
        <w:pageBreakBefore w:val="0"/>
        <w:spacing w:before="0" w:after="0" w:line="380" w:lineRule="exact"/>
        <w:rPr>
          <w:rFonts w:hint="eastAsia" w:ascii="仿宋" w:hAnsi="仿宋" w:eastAsia="仿宋" w:cs="仿宋"/>
          <w:color w:val="auto"/>
          <w:sz w:val="21"/>
          <w:szCs w:val="21"/>
          <w:highlight w:val="none"/>
          <w:lang w:eastAsia="zh-CN"/>
        </w:rPr>
      </w:pPr>
      <w:r/>
      <w:bookmarkStart w:id="43" w:name="_Toc351203489"/>
      <w:r>
        <w:rPr>
          <w:rFonts w:hint="eastAsia" w:ascii="仿宋" w:hAnsi="仿宋" w:eastAsia="仿宋" w:cs="仿宋"/>
          <w:b w:val="0"/>
          <w:color w:val="auto"/>
          <w:sz w:val="21"/>
          <w:szCs w:val="21"/>
          <w:highlight w:val="none"/>
          <w:lang w:eastAsia="zh-CN"/>
        </w:rPr>
        <w:t xml:space="preserve">九、签订时间</w:t>
      </w:r>
      <w:bookmarkEnd w:id="43"/>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本合同于</w:t>
      </w:r>
      <w:r>
        <w:rPr>
          <w:rFonts w:hint="eastAsia" w:ascii="仿宋" w:hAnsi="仿宋" w:eastAsia="仿宋" w:cs="仿宋"/>
          <w:bCs/>
          <w:color w:val="auto"/>
          <w:sz w:val="21"/>
          <w:szCs w:val="21"/>
          <w:highlight w:val="none"/>
          <w:u w:val="single"/>
        </w:rPr>
        <w:t xml:space="preserve">       </w:t>
      </w:r>
      <w:r>
        <w:rPr>
          <w:rFonts w:hint="eastAsia" w:ascii="仿宋" w:hAnsi="仿宋" w:eastAsia="仿宋" w:cs="仿宋"/>
          <w:bCs/>
          <w:color w:val="auto"/>
          <w:sz w:val="21"/>
          <w:szCs w:val="21"/>
          <w:highlight w:val="none"/>
        </w:rPr>
        <w:t xml:space="preserve">年</w:t>
      </w:r>
      <w:r>
        <w:rPr>
          <w:rFonts w:hint="eastAsia" w:ascii="仿宋" w:hAnsi="仿宋" w:eastAsia="仿宋" w:cs="仿宋"/>
          <w:bCs/>
          <w:color w:val="auto"/>
          <w:sz w:val="21"/>
          <w:szCs w:val="21"/>
          <w:highlight w:val="none"/>
          <w:u w:val="single"/>
        </w:rPr>
        <w:t xml:space="preserve">     </w:t>
      </w:r>
      <w:r>
        <w:rPr>
          <w:rFonts w:hint="eastAsia" w:ascii="仿宋" w:hAnsi="仿宋" w:eastAsia="仿宋" w:cs="仿宋"/>
          <w:bCs/>
          <w:color w:val="auto"/>
          <w:sz w:val="21"/>
          <w:szCs w:val="21"/>
          <w:highlight w:val="none"/>
        </w:rPr>
        <w:t xml:space="preserve">月</w:t>
      </w:r>
      <w:r>
        <w:rPr>
          <w:rFonts w:hint="eastAsia" w:ascii="仿宋" w:hAnsi="仿宋" w:eastAsia="仿宋" w:cs="仿宋"/>
          <w:bCs/>
          <w:color w:val="auto"/>
          <w:sz w:val="21"/>
          <w:szCs w:val="21"/>
          <w:highlight w:val="none"/>
          <w:u w:val="single"/>
        </w:rPr>
        <w:t xml:space="preserve">     </w:t>
      </w:r>
      <w:r>
        <w:rPr>
          <w:rFonts w:hint="eastAsia" w:ascii="仿宋" w:hAnsi="仿宋" w:eastAsia="仿宋" w:cs="仿宋"/>
          <w:bCs/>
          <w:color w:val="auto"/>
          <w:sz w:val="21"/>
          <w:szCs w:val="21"/>
          <w:highlight w:val="none"/>
        </w:rPr>
        <w:t xml:space="preserve">日签订。</w:t>
      </w:r>
      <w:r/>
    </w:p>
    <w:p>
      <w:pPr>
        <w:pStyle w:val="932"/>
        <w:ind w:firstLine="420"/>
        <w:pageBreakBefore w:val="0"/>
        <w:spacing w:before="0" w:after="0" w:line="380" w:lineRule="exact"/>
        <w:rPr>
          <w:rFonts w:hint="eastAsia" w:ascii="仿宋" w:hAnsi="仿宋" w:eastAsia="仿宋" w:cs="仿宋"/>
          <w:color w:val="auto"/>
          <w:sz w:val="21"/>
          <w:szCs w:val="21"/>
          <w:highlight w:val="none"/>
          <w:lang w:eastAsia="zh-CN"/>
        </w:rPr>
      </w:pPr>
      <w:r/>
      <w:bookmarkStart w:id="44" w:name="_Toc351203490"/>
      <w:r>
        <w:rPr>
          <w:rFonts w:hint="eastAsia" w:ascii="仿宋" w:hAnsi="仿宋" w:eastAsia="仿宋" w:cs="仿宋"/>
          <w:b w:val="0"/>
          <w:color w:val="auto"/>
          <w:sz w:val="21"/>
          <w:szCs w:val="21"/>
          <w:highlight w:val="none"/>
          <w:lang w:eastAsia="zh-CN"/>
        </w:rPr>
        <w:t xml:space="preserve">十、签订地点</w:t>
      </w:r>
      <w:bookmarkEnd w:id="44"/>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本合同在</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bCs/>
          <w:color w:val="auto"/>
          <w:sz w:val="21"/>
          <w:szCs w:val="21"/>
          <w:highlight w:val="none"/>
          <w:u w:val="single"/>
          <w:lang w:val="en-US" w:eastAsia="zh-CN"/>
        </w:rPr>
        <w:t xml:space="preserve">     </w:t>
      </w:r>
      <w:r>
        <w:rPr>
          <w:rFonts w:hint="eastAsia" w:ascii="仿宋" w:hAnsi="仿宋" w:eastAsia="仿宋" w:cs="仿宋"/>
          <w:bCs/>
          <w:color w:val="auto"/>
          <w:sz w:val="21"/>
          <w:szCs w:val="21"/>
          <w:highlight w:val="none"/>
          <w:u w:val="single"/>
        </w:rPr>
        <w:t xml:space="preserve">  </w:t>
      </w:r>
      <w:r>
        <w:rPr>
          <w:rFonts w:hint="eastAsia" w:ascii="仿宋" w:hAnsi="仿宋" w:eastAsia="仿宋" w:cs="仿宋"/>
          <w:bCs/>
          <w:color w:val="auto"/>
          <w:sz w:val="21"/>
          <w:szCs w:val="21"/>
          <w:highlight w:val="none"/>
        </w:rPr>
        <w:t xml:space="preserve">签订。</w:t>
      </w:r>
      <w:r/>
    </w:p>
    <w:p>
      <w:pPr>
        <w:pStyle w:val="932"/>
        <w:ind w:firstLine="420"/>
        <w:pageBreakBefore w:val="0"/>
        <w:spacing w:before="0" w:after="0" w:line="380" w:lineRule="exact"/>
        <w:rPr>
          <w:rFonts w:hint="eastAsia" w:ascii="仿宋" w:hAnsi="仿宋" w:eastAsia="仿宋" w:cs="仿宋"/>
          <w:color w:val="auto"/>
          <w:sz w:val="21"/>
          <w:szCs w:val="21"/>
          <w:highlight w:val="none"/>
          <w:lang w:eastAsia="zh-CN"/>
        </w:rPr>
      </w:pPr>
      <w:r/>
      <w:bookmarkStart w:id="45" w:name="_Toc351203491"/>
      <w:r>
        <w:rPr>
          <w:rFonts w:hint="eastAsia" w:ascii="仿宋" w:hAnsi="仿宋" w:eastAsia="仿宋" w:cs="仿宋"/>
          <w:b w:val="0"/>
          <w:color w:val="auto"/>
          <w:sz w:val="21"/>
          <w:szCs w:val="21"/>
          <w:highlight w:val="none"/>
          <w:lang w:eastAsia="zh-CN"/>
        </w:rPr>
        <w:t xml:space="preserve">十一、补充协议</w:t>
      </w:r>
      <w:bookmarkEnd w:id="45"/>
      <w:r/>
      <w:r/>
    </w:p>
    <w:p>
      <w:pPr>
        <w:ind w:firstLine="420"/>
        <w:pageBreakBefore w:val="0"/>
        <w:spacing w:line="380" w:lineRule="exact"/>
        <w:rPr>
          <w:rFonts w:hint="eastAsia" w:ascii="仿宋" w:hAnsi="仿宋" w:eastAsia="仿宋" w:cs="仿宋"/>
          <w:b/>
          <w:bCs/>
          <w:color w:val="auto"/>
          <w:sz w:val="21"/>
          <w:szCs w:val="21"/>
          <w:highlight w:val="none"/>
        </w:rPr>
      </w:pPr>
      <w:r>
        <w:rPr>
          <w:rFonts w:hint="eastAsia" w:ascii="仿宋" w:hAnsi="仿宋" w:eastAsia="仿宋" w:cs="仿宋"/>
          <w:bCs/>
          <w:color w:val="auto"/>
          <w:sz w:val="21"/>
          <w:szCs w:val="21"/>
          <w:highlight w:val="none"/>
        </w:rPr>
        <w:t xml:space="preserve">合同未尽事宜，合同当事人另行签订补充协议，补充协议是合同的组成部分。</w:t>
      </w:r>
      <w:r/>
    </w:p>
    <w:p>
      <w:pPr>
        <w:pStyle w:val="932"/>
        <w:ind w:firstLine="420"/>
        <w:pageBreakBefore w:val="0"/>
        <w:spacing w:before="0" w:after="0" w:line="380" w:lineRule="exact"/>
        <w:rPr>
          <w:rFonts w:hint="eastAsia" w:ascii="仿宋" w:hAnsi="仿宋" w:eastAsia="仿宋" w:cs="仿宋"/>
          <w:color w:val="auto"/>
          <w:sz w:val="21"/>
          <w:szCs w:val="21"/>
          <w:highlight w:val="none"/>
          <w:lang w:eastAsia="zh-CN"/>
        </w:rPr>
      </w:pPr>
      <w:r/>
      <w:bookmarkStart w:id="46" w:name="_Toc351203492"/>
      <w:r>
        <w:rPr>
          <w:rFonts w:hint="eastAsia" w:ascii="仿宋" w:hAnsi="仿宋" w:eastAsia="仿宋" w:cs="仿宋"/>
          <w:b w:val="0"/>
          <w:color w:val="auto"/>
          <w:sz w:val="21"/>
          <w:szCs w:val="21"/>
          <w:highlight w:val="none"/>
          <w:lang w:eastAsia="zh-CN"/>
        </w:rPr>
        <w:t xml:space="preserve">十二、合同生效</w:t>
      </w:r>
      <w:bookmarkEnd w:id="46"/>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本合同自发包人、承包人签字盖章后生效。</w:t>
      </w:r>
      <w:r/>
    </w:p>
    <w:p>
      <w:pPr>
        <w:pStyle w:val="932"/>
        <w:ind w:firstLine="420"/>
        <w:pageBreakBefore w:val="0"/>
        <w:spacing w:before="0" w:after="0" w:line="380" w:lineRule="exact"/>
        <w:rPr>
          <w:rFonts w:hint="eastAsia" w:ascii="仿宋" w:hAnsi="仿宋" w:eastAsia="仿宋" w:cs="仿宋"/>
          <w:color w:val="auto"/>
          <w:sz w:val="21"/>
          <w:szCs w:val="21"/>
          <w:highlight w:val="none"/>
          <w:lang w:eastAsia="zh-CN"/>
        </w:rPr>
      </w:pPr>
      <w:r/>
      <w:bookmarkStart w:id="47" w:name="_Toc351203493"/>
      <w:r>
        <w:rPr>
          <w:rFonts w:hint="eastAsia" w:ascii="仿宋" w:hAnsi="仿宋" w:eastAsia="仿宋" w:cs="仿宋"/>
          <w:b w:val="0"/>
          <w:color w:val="auto"/>
          <w:sz w:val="21"/>
          <w:szCs w:val="21"/>
          <w:highlight w:val="none"/>
          <w:lang w:eastAsia="zh-CN"/>
        </w:rPr>
        <w:t xml:space="preserve">十三、合同份数</w:t>
      </w:r>
      <w:bookmarkEnd w:id="47"/>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本合同</w:t>
      </w:r>
      <w:r>
        <w:rPr>
          <w:rFonts w:hint="eastAsia" w:ascii="仿宋" w:hAnsi="仿宋" w:eastAsia="仿宋" w:cs="仿宋"/>
          <w:bCs/>
          <w:color w:val="auto"/>
          <w:sz w:val="21"/>
          <w:szCs w:val="21"/>
          <w:highlight w:val="none"/>
          <w:lang w:eastAsia="zh-CN"/>
        </w:rPr>
        <w:t xml:space="preserve">一式</w:t>
      </w:r>
      <w:r>
        <w:rPr>
          <w:rFonts w:hint="eastAsia" w:ascii="仿宋" w:hAnsi="仿宋" w:eastAsia="仿宋" w:cs="仿宋"/>
          <w:bCs/>
          <w:color w:val="auto"/>
          <w:sz w:val="21"/>
          <w:szCs w:val="21"/>
          <w:highlight w:val="none"/>
          <w:lang w:val="en-US" w:eastAsia="zh-CN"/>
        </w:rPr>
        <w:t xml:space="preserve">五</w:t>
      </w:r>
      <w:r>
        <w:rPr>
          <w:rFonts w:hint="eastAsia" w:ascii="仿宋" w:hAnsi="仿宋" w:eastAsia="仿宋" w:cs="仿宋"/>
          <w:bCs/>
          <w:color w:val="auto"/>
          <w:sz w:val="21"/>
          <w:szCs w:val="21"/>
          <w:highlight w:val="none"/>
          <w:lang w:eastAsia="zh-CN"/>
        </w:rPr>
        <w:t xml:space="preserve">份</w:t>
      </w:r>
      <w:r>
        <w:rPr>
          <w:rFonts w:hint="eastAsia" w:ascii="仿宋" w:hAnsi="仿宋" w:eastAsia="仿宋" w:cs="仿宋"/>
          <w:bCs/>
          <w:color w:val="auto"/>
          <w:sz w:val="21"/>
          <w:szCs w:val="21"/>
          <w:highlight w:val="none"/>
        </w:rPr>
        <w:t xml:space="preserve">，均具有同等法律效力，发包人执贰份，承包人执</w:t>
      </w:r>
      <w:r>
        <w:rPr>
          <w:rFonts w:hint="eastAsia" w:ascii="仿宋" w:hAnsi="仿宋" w:eastAsia="仿宋" w:cs="仿宋"/>
          <w:bCs/>
          <w:color w:val="auto"/>
          <w:sz w:val="21"/>
          <w:szCs w:val="21"/>
          <w:highlight w:val="none"/>
          <w:lang w:val="en-US" w:eastAsia="zh-CN"/>
        </w:rPr>
        <w:t xml:space="preserve">二</w:t>
      </w:r>
      <w:r>
        <w:rPr>
          <w:rFonts w:hint="eastAsia" w:ascii="仿宋" w:hAnsi="仿宋" w:eastAsia="仿宋" w:cs="仿宋"/>
          <w:bCs/>
          <w:color w:val="auto"/>
          <w:sz w:val="21"/>
          <w:szCs w:val="21"/>
          <w:highlight w:val="none"/>
        </w:rPr>
        <w:t xml:space="preserve">份</w:t>
      </w:r>
      <w:r>
        <w:rPr>
          <w:rFonts w:hint="eastAsia" w:ascii="仿宋" w:hAnsi="仿宋" w:eastAsia="仿宋" w:cs="仿宋"/>
          <w:bCs/>
          <w:color w:val="auto"/>
          <w:sz w:val="21"/>
          <w:szCs w:val="21"/>
          <w:highlight w:val="none"/>
          <w:lang w:eastAsia="zh-CN"/>
        </w:rPr>
        <w:t xml:space="preserve">，</w:t>
      </w:r>
      <w:r>
        <w:rPr>
          <w:rFonts w:hint="eastAsia" w:ascii="仿宋" w:hAnsi="仿宋" w:eastAsia="仿宋" w:cs="仿宋"/>
          <w:bCs/>
          <w:color w:val="auto"/>
          <w:sz w:val="21"/>
          <w:szCs w:val="21"/>
          <w:highlight w:val="none"/>
          <w:lang w:val="en-US" w:eastAsia="zh-CN"/>
        </w:rPr>
        <w:t xml:space="preserve">代理机构资料存档一份</w:t>
      </w:r>
      <w:r>
        <w:rPr>
          <w:rFonts w:hint="eastAsia" w:ascii="仿宋" w:hAnsi="仿宋" w:eastAsia="仿宋" w:cs="仿宋"/>
          <w:bCs/>
          <w:color w:val="auto"/>
          <w:sz w:val="21"/>
          <w:szCs w:val="21"/>
          <w:highlight w:val="none"/>
        </w:rPr>
        <w:t xml:space="preserve">。</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公章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承包人：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公章</w:t>
      </w:r>
      <w:r>
        <w:rPr>
          <w:rFonts w:hint="eastAsia" w:ascii="仿宋" w:hAnsi="仿宋" w:eastAsia="仿宋" w:cs="仿宋"/>
          <w:color w:val="auto"/>
          <w:sz w:val="21"/>
          <w:szCs w:val="21"/>
          <w:highlight w:val="none"/>
          <w:lang w:eastAsia="zh-CN"/>
        </w:rPr>
        <w:t xml:space="preserve">）</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法定代表人或其委托代理人：            法定代表人或其委托代理人：</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（签字或盖章）                       （签字或盖章）</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电话：                                电话：</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开户银行：                            开户银行：</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账号：                                账号：</w:t>
      </w:r>
      <w:r/>
    </w:p>
    <w:p>
      <w:pPr>
        <w:jc w:val="center"/>
        <w:pageBreakBefore w:val="0"/>
        <w:spacing w:line="380" w:lineRule="exact"/>
        <w:rPr>
          <w:rFonts w:hint="eastAsia" w:ascii="仿宋" w:hAnsi="仿宋" w:eastAsia="仿宋" w:cs="仿宋"/>
          <w:b/>
          <w:bCs/>
          <w:color w:val="auto"/>
          <w:sz w:val="30"/>
          <w:szCs w:val="30"/>
          <w:highlight w:val="none"/>
        </w:rPr>
      </w:pPr>
      <w:r/>
      <w:bookmarkStart w:id="48" w:name="_Toc498006745"/>
      <w:r>
        <w:rPr>
          <w:rFonts w:hint="eastAsia" w:ascii="仿宋" w:hAnsi="仿宋" w:eastAsia="仿宋" w:cs="仿宋"/>
          <w:color w:val="auto"/>
          <w:sz w:val="21"/>
          <w:szCs w:val="21"/>
          <w:highlight w:val="none"/>
        </w:rPr>
        <w:br w:type="page" w:clear="all"/>
      </w:r>
      <w:r>
        <w:rPr>
          <w:rFonts w:hint="eastAsia" w:ascii="仿宋" w:hAnsi="仿宋" w:eastAsia="仿宋" w:cs="仿宋"/>
          <w:b/>
          <w:bCs/>
          <w:color w:val="auto"/>
          <w:sz w:val="30"/>
          <w:szCs w:val="30"/>
          <w:highlight w:val="none"/>
        </w:rPr>
        <w:t xml:space="preserve">第二部分 通用合同条款</w:t>
      </w:r>
      <w:bookmarkEnd w:id="48"/>
      <w:r/>
      <w:r/>
    </w:p>
    <w:p>
      <w:pPr>
        <w:jc w:val="center"/>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lang w:val="en-US" w:eastAsia="zh-CN"/>
        </w:rPr>
        <w:t xml:space="preserve"> </w:t>
      </w:r>
      <w:r>
        <w:rPr>
          <w:rFonts w:hint="eastAsia" w:ascii="仿宋" w:hAnsi="仿宋" w:eastAsia="仿宋" w:cs="仿宋"/>
          <w:b/>
          <w:color w:val="auto"/>
          <w:sz w:val="21"/>
          <w:szCs w:val="21"/>
          <w:highlight w:val="none"/>
        </w:rPr>
        <w:t xml:space="preserve">《建设工程施工合同（示范文本）》（GF</w:t>
      </w:r>
      <w:r>
        <w:rPr>
          <w:rFonts w:hint="eastAsia" w:ascii="仿宋" w:hAnsi="仿宋" w:eastAsia="仿宋" w:cs="仿宋"/>
          <w:b/>
          <w:color w:val="auto"/>
          <w:sz w:val="21"/>
          <w:szCs w:val="21"/>
          <w:highlight w:val="none"/>
          <w:lang w:val="en-US" w:eastAsia="zh-CN"/>
        </w:rPr>
        <w:t xml:space="preserve">-</w:t>
      </w:r>
      <w:r>
        <w:rPr>
          <w:rFonts w:hint="eastAsia" w:ascii="仿宋" w:hAnsi="仿宋" w:eastAsia="仿宋" w:cs="仿宋"/>
          <w:b/>
          <w:color w:val="auto"/>
          <w:sz w:val="21"/>
          <w:szCs w:val="21"/>
          <w:highlight w:val="none"/>
        </w:rPr>
        <w:t xml:space="preserve">2017</w:t>
      </w:r>
      <w:r>
        <w:rPr>
          <w:rFonts w:hint="eastAsia" w:ascii="仿宋" w:hAnsi="仿宋" w:eastAsia="仿宋" w:cs="仿宋"/>
          <w:b/>
          <w:color w:val="auto"/>
          <w:sz w:val="21"/>
          <w:szCs w:val="21"/>
          <w:highlight w:val="none"/>
          <w:lang w:val="en-US" w:eastAsia="zh-CN"/>
        </w:rPr>
        <w:t xml:space="preserve">-</w:t>
      </w:r>
      <w:r>
        <w:rPr>
          <w:rFonts w:hint="eastAsia" w:ascii="仿宋" w:hAnsi="仿宋" w:eastAsia="仿宋" w:cs="仿宋"/>
          <w:b/>
          <w:color w:val="auto"/>
          <w:sz w:val="21"/>
          <w:szCs w:val="21"/>
          <w:highlight w:val="none"/>
        </w:rPr>
        <w:t xml:space="preserve">0201）</w:t>
      </w:r>
      <w:bookmarkStart w:id="49" w:name="_Toc498006746"/>
      <w:r/>
      <w:r/>
    </w:p>
    <w:p>
      <w:pPr>
        <w:pStyle w:val="931"/>
        <w:jc w:val="center"/>
        <w:pageBreakBefore w:val="0"/>
        <w:spacing w:before="0" w:after="0" w:line="3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第三部分 专用合同条款</w:t>
      </w:r>
      <w:bookmarkEnd w:id="49"/>
      <w:r/>
      <w:r/>
    </w:p>
    <w:p>
      <w:pPr>
        <w:pStyle w:val="932"/>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50" w:name="_Toc351203633"/>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 xml:space="preserve">1</w:t>
      </w:r>
      <w:bookmarkStart w:id="51" w:name="_Toc292559361"/>
      <w:r/>
      <w:bookmarkStart w:id="52" w:name="_Toc296890984"/>
      <w:r/>
      <w:bookmarkStart w:id="53" w:name="_Toc296346657"/>
      <w:r/>
      <w:bookmarkStart w:id="54" w:name="_Toc297048342"/>
      <w:r/>
      <w:bookmarkStart w:id="55" w:name="_Toc297120456"/>
      <w:r/>
      <w:bookmarkStart w:id="56" w:name="_Toc296891196"/>
      <w:r/>
      <w:bookmarkStart w:id="57" w:name="_Toc292559866"/>
      <w:r/>
      <w:bookmarkStart w:id="58" w:name="_Toc296944495"/>
      <w:r/>
      <w:bookmarkStart w:id="59" w:name="_Toc296347155"/>
      <w:r/>
      <w:bookmarkStart w:id="60" w:name="_Toc296503156"/>
      <w:r>
        <w:rPr>
          <w:rFonts w:hint="eastAsia" w:ascii="仿宋" w:hAnsi="仿宋" w:eastAsia="仿宋" w:cs="仿宋"/>
          <w:color w:val="auto"/>
          <w:sz w:val="21"/>
          <w:szCs w:val="21"/>
          <w:highlight w:val="none"/>
          <w:lang w:eastAsia="zh-CN"/>
        </w:rPr>
        <w:t xml:space="preserve">. 一般约定</w:t>
      </w:r>
      <w:bookmarkEnd w:id="50"/>
      <w:r/>
      <w:bookmarkEnd w:id="51"/>
      <w:r/>
      <w:bookmarkEnd w:id="52"/>
      <w:r/>
      <w:bookmarkEnd w:id="53"/>
      <w:r/>
      <w:bookmarkEnd w:id="54"/>
      <w:r/>
      <w:bookmarkEnd w:id="55"/>
      <w:r/>
      <w:bookmarkEnd w:id="56"/>
      <w:r/>
      <w:bookmarkEnd w:id="57"/>
      <w:r/>
      <w:bookmarkEnd w:id="58"/>
      <w:r/>
      <w:bookmarkEnd w:id="59"/>
      <w:r/>
      <w:bookmarkEnd w:id="60"/>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1.1 词语定义</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1.1.1合同</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1.1.1.10其他合同文件包括：</w:t>
      </w:r>
      <w:r>
        <w:rPr>
          <w:rFonts w:hint="eastAsia" w:ascii="仿宋" w:hAnsi="仿宋" w:eastAsia="仿宋" w:cs="仿宋"/>
          <w:color w:val="auto"/>
          <w:sz w:val="21"/>
          <w:szCs w:val="21"/>
          <w:highlight w:val="none"/>
          <w:u w:val="single"/>
        </w:rPr>
        <w:t xml:space="preserve">在合同订立及履行过程中，发承包双方书面确认的对合同内容有实质性影响的会议纪要、设计变更、工程变更签证、补充协议、备忘录等资料</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1.1.2 合同当事人及其他相关方</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1.1.2.</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监理人：</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名    称</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资质类别和等级：</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电子信箱：</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通信地址：</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1.1.2.</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设计人：</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名    称：</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资质类别和等级：</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电子信箱：</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通信地址：</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1.1.3 工程和设备</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1.1.3.</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 作为施工现场组成部分的其他场所包括：</w:t>
      </w:r>
      <w:r>
        <w:rPr>
          <w:rFonts w:hint="eastAsia" w:ascii="仿宋" w:hAnsi="仿宋" w:eastAsia="仿宋" w:cs="仿宋"/>
          <w:color w:val="auto"/>
          <w:sz w:val="21"/>
          <w:szCs w:val="21"/>
          <w:highlight w:val="none"/>
          <w:u w:val="single"/>
        </w:rPr>
        <w:t xml:space="preserve">由承包人根据现场条件确定，但须经发包人批准。应由承包人办理申请手续并承担相应费用，所涉费用，承包人在投标时已综合考虑，已包含发包价内，发包人不再额外予以补偿</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1.1.3.</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永久占地包括：</w:t>
      </w:r>
      <w:r>
        <w:rPr>
          <w:rFonts w:hint="eastAsia" w:ascii="仿宋" w:hAnsi="仿宋" w:eastAsia="仿宋" w:cs="仿宋"/>
          <w:color w:val="auto"/>
          <w:sz w:val="21"/>
          <w:szCs w:val="21"/>
          <w:highlight w:val="none"/>
          <w:u w:val="single"/>
        </w:rPr>
        <w:t xml:space="preserve">依据设计图纸确定</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1.1.3.</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临时占地包括：</w:t>
      </w:r>
      <w:r>
        <w:rPr>
          <w:rFonts w:hint="eastAsia" w:ascii="仿宋" w:hAnsi="仿宋" w:eastAsia="仿宋" w:cs="仿宋"/>
          <w:color w:val="auto"/>
          <w:sz w:val="21"/>
          <w:szCs w:val="21"/>
          <w:highlight w:val="none"/>
          <w:u w:val="single"/>
        </w:rPr>
        <w:t xml:space="preserve"> 由承包人申请，经发包人批准的为实施合同工程需临时占用的土地，需要临时占地的，应由承包人办理申请手续并承担相应费用，发包人可视情况协助办理；相关费用由承包人在投标踏勘现场时及投标时综合考虑，已包含发包价内，施工期间发生的该类一切费用发包人不予补偿</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1.3法律 </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适用于合同的其他规范性文件：</w:t>
      </w:r>
      <w:r>
        <w:rPr>
          <w:rFonts w:hint="eastAsia" w:ascii="仿宋" w:hAnsi="仿宋" w:eastAsia="仿宋" w:cs="仿宋"/>
          <w:color w:val="auto"/>
          <w:sz w:val="21"/>
          <w:szCs w:val="21"/>
          <w:highlight w:val="none"/>
          <w:u w:val="single"/>
        </w:rPr>
        <w:t xml:space="preserve">《</w:t>
      </w:r>
      <w:r>
        <w:rPr>
          <w:rFonts w:hint="eastAsia" w:ascii="仿宋" w:hAnsi="仿宋" w:eastAsia="仿宋" w:cs="仿宋"/>
          <w:color w:val="auto"/>
          <w:sz w:val="21"/>
          <w:szCs w:val="21"/>
          <w:highlight w:val="none"/>
          <w:u w:val="single"/>
          <w:lang w:val="en-US" w:eastAsia="zh-CN"/>
        </w:rPr>
        <w:t xml:space="preserve">中华人民共和国民法典》《中华人民共和国招标投标法》</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中华人民共和国建筑</w:t>
      </w:r>
      <w:r>
        <w:rPr>
          <w:rFonts w:hint="eastAsia" w:ascii="仿宋" w:hAnsi="仿宋" w:eastAsia="仿宋" w:cs="仿宋"/>
          <w:color w:val="auto"/>
          <w:sz w:val="21"/>
          <w:szCs w:val="21"/>
          <w:highlight w:val="none"/>
          <w:u w:val="single"/>
          <w:lang w:eastAsia="zh-CN"/>
        </w:rPr>
        <w:t xml:space="preserve">法》和《建设工程质量管理条例</w:t>
      </w:r>
      <w:r>
        <w:rPr>
          <w:rFonts w:hint="eastAsia" w:ascii="仿宋" w:hAnsi="仿宋" w:eastAsia="仿宋" w:cs="仿宋"/>
          <w:color w:val="auto"/>
          <w:sz w:val="21"/>
          <w:szCs w:val="21"/>
          <w:highlight w:val="none"/>
          <w:u w:val="single"/>
        </w:rPr>
        <w:t xml:space="preserve">》等</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 标准和规范</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1.4.1适用于工程的标准规范包括：</w:t>
      </w:r>
      <w:r>
        <w:rPr>
          <w:rFonts w:hint="eastAsia" w:ascii="仿宋" w:hAnsi="仿宋" w:eastAsia="仿宋" w:cs="仿宋"/>
          <w:color w:val="auto"/>
          <w:sz w:val="21"/>
          <w:szCs w:val="21"/>
          <w:highlight w:val="none"/>
          <w:u w:val="single"/>
        </w:rPr>
        <w:t xml:space="preserve">国家部委最新颁发的有关施工验收标准、规范，以及江苏省、淮安市、盱眙县建设以及环保等相关主管部门颁布的现行文件，前述标准对同一指标要求不一致的，以较为严格者为准</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1.4.2 发包人提供国外标准、规范的名称</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发包人提供国外标准、规范的份数</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发包人提供国外标准、规范的名称</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1.4.3发包人对工程的技术标准和功能要求的特殊要求：</w:t>
      </w:r>
      <w:r>
        <w:rPr>
          <w:rFonts w:hint="eastAsia" w:ascii="仿宋" w:hAnsi="仿宋" w:eastAsia="仿宋" w:cs="仿宋"/>
          <w:color w:val="auto"/>
          <w:sz w:val="21"/>
          <w:szCs w:val="21"/>
          <w:highlight w:val="none"/>
          <w:u w:val="single"/>
        </w:rPr>
        <w:t xml:space="preserve"> 按国家标准同时符合强制性规范验收要求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1.5 合同文件的优先顺序</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合同文件组成及优先顺序为：</w:t>
      </w:r>
      <w:r>
        <w:rPr>
          <w:rFonts w:hint="eastAsia" w:ascii="仿宋" w:hAnsi="仿宋" w:eastAsia="仿宋" w:cs="仿宋"/>
          <w:color w:val="auto"/>
          <w:sz w:val="21"/>
          <w:szCs w:val="21"/>
          <w:highlight w:val="none"/>
          <w:u w:val="single"/>
        </w:rPr>
        <w:t xml:space="preserve">中标通知书、投标函及其附录、招标文件、</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、专用合同条款及其附件、通用合同条款、技术标准和要求、图纸、已标价的工程量清单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1.6 图纸和承包人文件</w:t>
      </w:r>
      <w:r>
        <w:rPr>
          <w:rFonts w:hint="eastAsia" w:ascii="仿宋" w:hAnsi="仿宋" w:eastAsia="仿宋" w:cs="仿宋"/>
          <w:color w:val="auto"/>
          <w:sz w:val="21"/>
          <w:szCs w:val="21"/>
          <w:highlight w:val="none"/>
        </w:rPr>
        <w:tab/>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1.6.1 图纸的提供</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发包人向承包人提供图纸的期限：</w:t>
      </w:r>
      <w:r>
        <w:rPr>
          <w:rFonts w:hint="eastAsia" w:ascii="仿宋" w:hAnsi="仿宋" w:eastAsia="仿宋" w:cs="仿宋"/>
          <w:color w:val="auto"/>
          <w:sz w:val="21"/>
          <w:szCs w:val="21"/>
          <w:highlight w:val="none"/>
          <w:u w:val="single"/>
        </w:rPr>
        <w:t xml:space="preserve">开工前14日内</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发包人向承包人提供图纸的数量：</w:t>
      </w:r>
      <w:r>
        <w:rPr>
          <w:rFonts w:hint="eastAsia" w:ascii="仿宋" w:hAnsi="仿宋" w:eastAsia="仿宋" w:cs="仿宋"/>
          <w:color w:val="auto"/>
          <w:sz w:val="21"/>
          <w:szCs w:val="21"/>
          <w:highlight w:val="none"/>
          <w:u w:val="single"/>
        </w:rPr>
        <w:t xml:space="preserve">提供全套施工图或施工说明2套，如承包人需增加图纸份数，由承包人向设计单位购买或自行复制，费用由承包人承担</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发包人向承包人提供图纸的内容：</w:t>
      </w:r>
      <w:r>
        <w:rPr>
          <w:rFonts w:hint="eastAsia" w:ascii="仿宋" w:hAnsi="仿宋" w:eastAsia="仿宋" w:cs="仿宋"/>
          <w:color w:val="auto"/>
          <w:sz w:val="21"/>
          <w:szCs w:val="21"/>
          <w:highlight w:val="none"/>
          <w:u w:val="single"/>
        </w:rPr>
        <w:t xml:space="preserve"> 全套施工图纸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承包人文件</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需要由承包人提供的文件，包括：</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（电子版及打印同时装订成册的</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、投标报价软件版计价文件电子版</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承包人提供的文件的期限为：</w:t>
      </w:r>
      <w:r>
        <w:rPr>
          <w:rFonts w:hint="eastAsia" w:ascii="仿宋" w:hAnsi="仿宋" w:eastAsia="仿宋" w:cs="仿宋"/>
          <w:color w:val="auto"/>
          <w:sz w:val="21"/>
          <w:szCs w:val="21"/>
          <w:highlight w:val="none"/>
          <w:u w:val="single"/>
        </w:rPr>
        <w:t xml:space="preserve">  签订合同 2 天内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承包人提供的文件的数量为：</w:t>
      </w:r>
      <w:r>
        <w:rPr>
          <w:rFonts w:hint="eastAsia" w:ascii="仿宋" w:hAnsi="仿宋" w:eastAsia="仿宋" w:cs="仿宋"/>
          <w:color w:val="auto"/>
          <w:sz w:val="21"/>
          <w:szCs w:val="21"/>
          <w:highlight w:val="none"/>
          <w:u w:val="single"/>
        </w:rPr>
        <w:t xml:space="preserve">  一套电子版</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、一套软件版计价文件、</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装订成册</w:t>
      </w:r>
      <w:r>
        <w:rPr>
          <w:rFonts w:hint="eastAsia" w:ascii="仿宋" w:hAnsi="仿宋" w:eastAsia="仿宋" w:cs="仿宋"/>
          <w:color w:val="auto"/>
          <w:sz w:val="21"/>
          <w:szCs w:val="21"/>
          <w:highlight w:val="none"/>
          <w:u w:val="single"/>
          <w:lang w:eastAsia="zh-CN"/>
        </w:rPr>
        <w:t xml:space="preserve">两套</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承包人提供的文件的形式为：</w:t>
      </w:r>
      <w:r>
        <w:rPr>
          <w:rFonts w:hint="eastAsia" w:ascii="仿宋" w:hAnsi="仿宋" w:eastAsia="仿宋" w:cs="仿宋"/>
          <w:color w:val="auto"/>
          <w:sz w:val="21"/>
          <w:szCs w:val="21"/>
          <w:highlight w:val="none"/>
          <w:u w:val="single"/>
        </w:rPr>
        <w:t xml:space="preserve">书面形式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发包人审批承包人文件的期限：</w:t>
      </w:r>
      <w:r>
        <w:rPr>
          <w:rFonts w:hint="eastAsia" w:ascii="仿宋" w:hAnsi="仿宋" w:eastAsia="仿宋" w:cs="仿宋"/>
          <w:color w:val="auto"/>
          <w:sz w:val="21"/>
          <w:szCs w:val="21"/>
          <w:highlight w:val="none"/>
          <w:u w:val="single"/>
        </w:rPr>
        <w:t xml:space="preserve">签订合同 2 天内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现场图纸准备</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关于现场图纸准备的约定：</w:t>
      </w:r>
      <w:r>
        <w:rPr>
          <w:rFonts w:hint="eastAsia" w:ascii="仿宋" w:hAnsi="仿宋" w:eastAsia="仿宋" w:cs="仿宋"/>
          <w:color w:val="auto"/>
          <w:sz w:val="21"/>
          <w:szCs w:val="21"/>
          <w:highlight w:val="none"/>
          <w:u w:val="single"/>
        </w:rPr>
        <w:t xml:space="preserve">监理人、承包人在施工场地各保存一套完整的图纸和承包人文件</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1.7 联络</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1.7.1发包人和承包人应当在</w:t>
      </w:r>
      <w:r>
        <w:rPr>
          <w:rFonts w:hint="eastAsia" w:ascii="仿宋" w:hAnsi="仿宋" w:eastAsia="仿宋" w:cs="仿宋"/>
          <w:color w:val="auto"/>
          <w:sz w:val="21"/>
          <w:szCs w:val="21"/>
          <w:highlight w:val="none"/>
          <w:u w:val="single"/>
          <w:lang w:val="en-US" w:eastAsia="zh-CN"/>
        </w:rPr>
        <w:t xml:space="preserve">3</w:t>
      </w:r>
      <w:r>
        <w:rPr>
          <w:rFonts w:hint="eastAsia" w:ascii="仿宋" w:hAnsi="仿宋" w:eastAsia="仿宋" w:cs="仿宋"/>
          <w:color w:val="auto"/>
          <w:sz w:val="21"/>
          <w:szCs w:val="21"/>
          <w:highlight w:val="none"/>
        </w:rPr>
        <w:t xml:space="preserve">天内将与合同有关的通知、批准、证明、证书、指示、指令、要求、请求、同意、意见、确定和决定等书面函件送达对方当事人。</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1.7.2 发包人接收文件的地点：</w:t>
      </w:r>
      <w:r>
        <w:rPr>
          <w:rFonts w:hint="eastAsia" w:ascii="仿宋" w:hAnsi="仿宋" w:eastAsia="仿宋" w:cs="仿宋"/>
          <w:color w:val="auto"/>
          <w:sz w:val="21"/>
          <w:szCs w:val="21"/>
          <w:highlight w:val="none"/>
          <w:u w:val="single"/>
        </w:rPr>
        <w:t xml:space="preserve">项目所在地发包人项目部</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发包人指定的接收人为：</w:t>
      </w:r>
      <w:r>
        <w:rPr>
          <w:rFonts w:hint="eastAsia" w:ascii="仿宋" w:hAnsi="仿宋" w:eastAsia="仿宋" w:cs="仿宋"/>
          <w:color w:val="auto"/>
          <w:sz w:val="21"/>
          <w:szCs w:val="21"/>
          <w:highlight w:val="none"/>
          <w:u w:val="single"/>
        </w:rPr>
        <w:t xml:space="preserve">发包人代表</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承包人接收文件的地点：</w:t>
      </w:r>
      <w:r>
        <w:rPr>
          <w:rFonts w:hint="eastAsia" w:ascii="仿宋" w:hAnsi="仿宋" w:eastAsia="仿宋" w:cs="仿宋"/>
          <w:color w:val="auto"/>
          <w:sz w:val="21"/>
          <w:szCs w:val="21"/>
          <w:highlight w:val="none"/>
          <w:u w:val="single"/>
        </w:rPr>
        <w:t xml:space="preserve">项目所在地承包人项目部</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承包人指定的接收人为：</w:t>
      </w:r>
      <w:r>
        <w:rPr>
          <w:rFonts w:hint="eastAsia" w:ascii="仿宋" w:hAnsi="仿宋" w:eastAsia="仿宋" w:cs="仿宋"/>
          <w:color w:val="auto"/>
          <w:sz w:val="21"/>
          <w:szCs w:val="21"/>
          <w:highlight w:val="none"/>
          <w:u w:val="single"/>
        </w:rPr>
        <w:t xml:space="preserve">承包人项目经理</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监理人接收文件的地点：</w:t>
      </w:r>
      <w:r>
        <w:rPr>
          <w:rFonts w:hint="eastAsia" w:ascii="仿宋" w:hAnsi="仿宋" w:eastAsia="仿宋" w:cs="仿宋"/>
          <w:color w:val="auto"/>
          <w:sz w:val="21"/>
          <w:szCs w:val="21"/>
          <w:highlight w:val="none"/>
          <w:u w:val="single"/>
        </w:rPr>
        <w:t xml:space="preserve">项目所在地监理人办公室</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监理人指定的接收人为：</w:t>
      </w:r>
      <w:r>
        <w:rPr>
          <w:rFonts w:hint="eastAsia" w:ascii="仿宋" w:hAnsi="仿宋" w:eastAsia="仿宋" w:cs="仿宋"/>
          <w:color w:val="auto"/>
          <w:sz w:val="21"/>
          <w:szCs w:val="21"/>
          <w:highlight w:val="none"/>
          <w:u w:val="single"/>
        </w:rPr>
        <w:t xml:space="preserve">监理工程师</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61" w:name="_Toc1749"/>
      <w:r/>
      <w:bookmarkStart w:id="62" w:name="_Toc14538"/>
      <w:r/>
      <w:bookmarkStart w:id="63" w:name="_Toc318581157"/>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交通运输</w:t>
      </w:r>
      <w:bookmarkEnd w:id="61"/>
      <w:r/>
      <w:bookmarkEnd w:id="62"/>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64" w:name="_Toc17634"/>
      <w:r/>
      <w:bookmarkStart w:id="65" w:name="_Toc11558"/>
      <w:r>
        <w:rPr>
          <w:rFonts w:hint="eastAsia" w:ascii="仿宋" w:hAnsi="仿宋" w:eastAsia="仿宋" w:cs="仿宋"/>
          <w:color w:val="auto"/>
          <w:sz w:val="21"/>
          <w:szCs w:val="21"/>
          <w:highlight w:val="none"/>
        </w:rPr>
        <w:t xml:space="preserve">1</w:t>
      </w:r>
      <w:bookmarkStart w:id="66" w:name="_Toc312677986"/>
      <w:r/>
      <w:bookmarkStart w:id="67" w:name="_Toc304295521"/>
      <w:r/>
      <w:bookmarkStart w:id="68" w:name="_Toc303539100"/>
      <w:r/>
      <w:bookmarkStart w:id="69" w:name="_Toc318581155"/>
      <w:r/>
      <w:bookmarkStart w:id="70" w:name="_Toc300934943"/>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.1 出入现场的权利</w:t>
      </w:r>
      <w:bookmarkEnd w:id="64"/>
      <w:r/>
      <w:bookmarkEnd w:id="65"/>
      <w:r/>
      <w:r/>
    </w:p>
    <w:p>
      <w:pPr>
        <w:ind w:left="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关于出入现场的权利的约定：</w:t>
      </w:r>
      <w:r>
        <w:rPr>
          <w:rFonts w:hint="eastAsia" w:ascii="仿宋" w:hAnsi="仿宋" w:eastAsia="仿宋" w:cs="仿宋"/>
          <w:color w:val="auto"/>
          <w:sz w:val="21"/>
          <w:szCs w:val="21"/>
          <w:highlight w:val="none"/>
          <w:u w:val="single"/>
        </w:rPr>
        <w:t xml:space="preserve">由承包人按发包人要求负责取得出入施工现场所需的批准手续和全部权利，以及取得因施工所需修建道路以及其他基础设施的权利，相关手续费用和建设费用</w:t>
      </w:r>
      <w:r>
        <w:rPr>
          <w:rFonts w:hint="eastAsia" w:ascii="仿宋" w:hAnsi="仿宋" w:eastAsia="仿宋" w:cs="仿宋"/>
          <w:color w:val="auto"/>
          <w:sz w:val="21"/>
          <w:szCs w:val="21"/>
          <w:highlight w:val="none"/>
          <w:u w:val="single"/>
          <w:lang w:eastAsia="zh-CN"/>
        </w:rPr>
        <w:t xml:space="preserve">，由</w:t>
      </w:r>
      <w:r>
        <w:rPr>
          <w:rFonts w:hint="eastAsia" w:ascii="仿宋" w:hAnsi="仿宋" w:eastAsia="仿宋" w:cs="仿宋"/>
          <w:color w:val="auto"/>
          <w:sz w:val="21"/>
          <w:szCs w:val="21"/>
          <w:highlight w:val="none"/>
          <w:u w:val="single"/>
        </w:rPr>
        <w:t xml:space="preserve">承包</w:t>
      </w:r>
      <w:r>
        <w:rPr>
          <w:rFonts w:hint="eastAsia" w:ascii="仿宋" w:hAnsi="仿宋" w:eastAsia="仿宋" w:cs="仿宋"/>
          <w:color w:val="auto"/>
          <w:sz w:val="21"/>
          <w:szCs w:val="21"/>
          <w:highlight w:val="none"/>
          <w:u w:val="single"/>
          <w:lang w:eastAsia="zh-CN"/>
        </w:rPr>
        <w:t xml:space="preserve">人在</w:t>
      </w:r>
      <w:r>
        <w:rPr>
          <w:rFonts w:hint="eastAsia" w:ascii="仿宋" w:hAnsi="仿宋" w:eastAsia="仿宋" w:cs="仿宋"/>
          <w:color w:val="auto"/>
          <w:sz w:val="21"/>
          <w:szCs w:val="21"/>
          <w:highlight w:val="none"/>
          <w:u w:val="single"/>
        </w:rPr>
        <w:t xml:space="preserve">已投标时综合考虑，已包含在发包价内。发包人不再予以额外补偿</w:t>
      </w:r>
      <w:r>
        <w:rPr>
          <w:rFonts w:hint="eastAsia" w:ascii="仿宋" w:hAnsi="仿宋" w:eastAsia="仿宋" w:cs="仿宋"/>
          <w:color w:val="auto"/>
          <w:sz w:val="21"/>
          <w:szCs w:val="21"/>
          <w:highlight w:val="none"/>
        </w:rPr>
        <w:t xml:space="preserve">。</w:t>
      </w:r>
      <w:bookmarkEnd w:id="66"/>
      <w:r/>
      <w:bookmarkEnd w:id="67"/>
      <w:r/>
      <w:bookmarkEnd w:id="68"/>
      <w:r/>
      <w:bookmarkEnd w:id="69"/>
      <w:r/>
      <w:bookmarkEnd w:id="70"/>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outlineLvl w:val="0"/>
      </w:pPr>
      <w:r/>
      <w:bookmarkStart w:id="71" w:name="_Toc11813"/>
      <w:r/>
      <w:bookmarkStart w:id="72" w:name="_Toc23298"/>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场内交通</w:t>
      </w:r>
      <w:bookmarkEnd w:id="71"/>
      <w:r/>
      <w:bookmarkEnd w:id="72"/>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关于场外交通和场内交通的边界的约定：</w:t>
      </w:r>
      <w:r>
        <w:rPr>
          <w:rFonts w:hint="eastAsia" w:ascii="仿宋" w:hAnsi="仿宋" w:eastAsia="仿宋" w:cs="仿宋"/>
          <w:color w:val="auto"/>
          <w:sz w:val="21"/>
          <w:szCs w:val="21"/>
          <w:highlight w:val="none"/>
          <w:u w:val="single"/>
        </w:rPr>
        <w:t xml:space="preserve">以规划红线为界</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关于发包人向承包人免费提供满足工程施工需要的场内道路和交通设施的约定：</w:t>
      </w:r>
      <w:r>
        <w:rPr>
          <w:rFonts w:hint="eastAsia" w:ascii="仿宋" w:hAnsi="仿宋" w:eastAsia="仿宋" w:cs="仿宋"/>
          <w:color w:val="auto"/>
          <w:sz w:val="21"/>
          <w:szCs w:val="21"/>
          <w:highlight w:val="none"/>
          <w:u w:val="single"/>
        </w:rPr>
        <w:t xml:space="preserve">按现状， 如施工需要的场内道路和交通设施及施工绿色围挡（含绿色围墙、张贴广告等）由承包人自行建设</w:t>
      </w:r>
      <w:r>
        <w:rPr>
          <w:rFonts w:hint="eastAsia" w:ascii="仿宋" w:hAnsi="仿宋" w:eastAsia="仿宋" w:cs="仿宋"/>
          <w:color w:val="auto"/>
          <w:sz w:val="21"/>
          <w:szCs w:val="21"/>
          <w:highlight w:val="none"/>
          <w:u w:val="single"/>
          <w:lang w:val="en-US" w:eastAsia="zh-CN"/>
        </w:rPr>
        <w:t xml:space="preserve">和</w:t>
      </w:r>
      <w:r>
        <w:rPr>
          <w:rFonts w:hint="eastAsia" w:ascii="仿宋" w:hAnsi="仿宋" w:eastAsia="仿宋" w:cs="仿宋"/>
          <w:color w:val="auto"/>
          <w:sz w:val="21"/>
          <w:szCs w:val="21"/>
          <w:highlight w:val="none"/>
          <w:u w:val="single"/>
        </w:rPr>
        <w:t xml:space="preserve">维护及协调，其费用承包人已根据施工现场实际情况综合考虑，已含在签约合同价中，竣工结算时不做任何调整。因承包人原因造成场内原有道路、绿化、管网损坏的，由承包人负责</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超大件和超重件的运输</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运输超大件或超重件所需的道路和桥梁临时加固改造费用和其他有关费用由承担。</w:t>
      </w:r>
      <w:bookmarkEnd w:id="63"/>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73" w:name="_Toc19332"/>
      <w:r/>
      <w:bookmarkStart w:id="74" w:name="_Toc29204"/>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9</w:t>
      </w:r>
      <w:r>
        <w:rPr>
          <w:rFonts w:hint="eastAsia" w:ascii="仿宋" w:hAnsi="仿宋" w:eastAsia="仿宋" w:cs="仿宋"/>
          <w:color w:val="auto"/>
          <w:sz w:val="21"/>
          <w:szCs w:val="21"/>
          <w:highlight w:val="none"/>
        </w:rPr>
        <w:t xml:space="preserve"> 知识产权</w:t>
      </w:r>
      <w:bookmarkEnd w:id="73"/>
      <w:r/>
      <w:bookmarkEnd w:id="74"/>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9</w:t>
      </w:r>
      <w:r>
        <w:rPr>
          <w:rFonts w:hint="eastAsia" w:ascii="仿宋" w:hAnsi="仿宋" w:eastAsia="仿宋" w:cs="仿宋"/>
          <w:color w:val="auto"/>
          <w:sz w:val="21"/>
          <w:szCs w:val="21"/>
          <w:highlight w:val="none"/>
        </w:rPr>
        <w:t xml:space="preserve">.1关于发包人提供给承包人的图纸、发包人为实施工程自行编制或委托编制的技术规范以及反映发包人关于合同要求或其他类似性质的文件的著作权的归属：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1"/>
          <w:szCs w:val="21"/>
          <w:highlight w:val="none"/>
          <w:u w:val="single"/>
        </w:rPr>
        <w:t xml:space="preserve">发包人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关于发包人提供的上述文件的使用限制的要求：</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未</w:t>
      </w:r>
      <w:r>
        <w:rPr>
          <w:rFonts w:hint="eastAsia" w:ascii="仿宋" w:hAnsi="仿宋" w:eastAsia="仿宋" w:cs="仿宋"/>
          <w:color w:val="auto"/>
          <w:sz w:val="21"/>
          <w:szCs w:val="21"/>
          <w:highlight w:val="none"/>
          <w:u w:val="single"/>
        </w:rPr>
        <w:t xml:space="preserve">经发包人同意不得复制，不得向承包人以外的人员泄漏有关内容或提供给第三方，否则所造成的损失由承包人负责赔偿，工程竣工后，除承包人存档需要的图纸外，原图全部收回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75" w:name="_Toc18045"/>
      <w:r/>
      <w:bookmarkStart w:id="76" w:name="_Toc24001"/>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9</w:t>
      </w:r>
      <w:r>
        <w:rPr>
          <w:rFonts w:hint="eastAsia" w:ascii="仿宋" w:hAnsi="仿宋" w:eastAsia="仿宋" w:cs="仿宋"/>
          <w:color w:val="auto"/>
          <w:sz w:val="21"/>
          <w:szCs w:val="21"/>
          <w:highlight w:val="none"/>
        </w:rPr>
        <w:t xml:space="preserve">.2 关于承包人为实施工程所编制文件的著作权的归属：</w:t>
      </w:r>
      <w:r>
        <w:rPr>
          <w:rFonts w:hint="eastAsia" w:ascii="仿宋" w:hAnsi="仿宋" w:eastAsia="仿宋" w:cs="仿宋"/>
          <w:color w:val="auto"/>
          <w:sz w:val="21"/>
          <w:szCs w:val="21"/>
          <w:highlight w:val="none"/>
          <w:u w:val="single"/>
        </w:rPr>
        <w:t xml:space="preserve"> 发包人</w:t>
      </w:r>
      <w:r>
        <w:rPr>
          <w:rFonts w:hint="eastAsia" w:ascii="仿宋" w:hAnsi="仿宋" w:eastAsia="仿宋" w:cs="仿宋"/>
          <w:color w:val="auto"/>
          <w:sz w:val="21"/>
          <w:szCs w:val="21"/>
          <w:highlight w:val="none"/>
        </w:rPr>
        <w:t xml:space="preserve">。</w:t>
      </w:r>
      <w:bookmarkEnd w:id="75"/>
      <w:r/>
      <w:bookmarkEnd w:id="76"/>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关于承包人提供的上述文件的使用限制的要求：</w:t>
      </w:r>
      <w:r>
        <w:rPr>
          <w:rFonts w:hint="eastAsia" w:ascii="仿宋" w:hAnsi="仿宋" w:eastAsia="仿宋" w:cs="仿宋"/>
          <w:color w:val="auto"/>
          <w:sz w:val="21"/>
          <w:szCs w:val="21"/>
          <w:highlight w:val="none"/>
          <w:u w:val="single"/>
        </w:rPr>
        <w:t xml:space="preserve">按通用合同条款执行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9</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承包人在施工过程中所采用的专利、专有技术、技术秘密的使用费的承担方式：</w:t>
      </w:r>
      <w:r>
        <w:rPr>
          <w:rFonts w:hint="eastAsia" w:ascii="仿宋" w:hAnsi="仿宋" w:eastAsia="仿宋" w:cs="仿宋"/>
          <w:color w:val="auto"/>
          <w:sz w:val="21"/>
          <w:szCs w:val="21"/>
          <w:highlight w:val="none"/>
          <w:u w:val="single"/>
        </w:rPr>
        <w:t xml:space="preserve">按通用合同条款执行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w:t>
      </w:r>
      <w:r>
        <w:rPr>
          <w:rFonts w:hint="eastAsia" w:ascii="仿宋" w:hAnsi="仿宋" w:eastAsia="仿宋" w:cs="仿宋"/>
          <w:color w:val="auto"/>
          <w:sz w:val="21"/>
          <w:szCs w:val="21"/>
          <w:highlight w:val="none"/>
          <w:lang w:val="en-US" w:eastAsia="zh-CN"/>
        </w:rPr>
        <w:t xml:space="preserve">0</w:t>
      </w:r>
      <w:r>
        <w:rPr>
          <w:rFonts w:hint="eastAsia" w:ascii="仿宋" w:hAnsi="仿宋" w:eastAsia="仿宋" w:cs="仿宋"/>
          <w:color w:val="auto"/>
          <w:sz w:val="21"/>
          <w:szCs w:val="21"/>
          <w:highlight w:val="none"/>
        </w:rPr>
        <w:t xml:space="preserve">工程量清单错误的修正</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出现工程量清单错误时，是否调整合同价格：</w:t>
      </w:r>
      <w:r>
        <w:rPr>
          <w:rFonts w:hint="eastAsia" w:ascii="仿宋" w:hAnsi="仿宋" w:eastAsia="仿宋" w:cs="仿宋"/>
          <w:color w:val="auto"/>
          <w:sz w:val="21"/>
          <w:szCs w:val="21"/>
          <w:highlight w:val="none"/>
          <w:u w:val="single"/>
        </w:rPr>
        <w:t xml:space="preserve">不调整综合单价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允许调整合同价格的工程量偏差范围：</w:t>
      </w:r>
      <w:r>
        <w:rPr>
          <w:rFonts w:hint="eastAsia" w:ascii="仿宋" w:hAnsi="仿宋" w:eastAsia="仿宋" w:cs="仿宋"/>
          <w:color w:val="auto"/>
          <w:sz w:val="21"/>
          <w:szCs w:val="21"/>
          <w:highlight w:val="none"/>
          <w:u w:val="single"/>
        </w:rPr>
        <w:t xml:space="preserve"> 工程量按实计算，</w:t>
      </w:r>
      <w:r>
        <w:rPr>
          <w:rFonts w:hint="eastAsia" w:ascii="仿宋" w:hAnsi="仿宋" w:eastAsia="仿宋" w:cs="仿宋"/>
          <w:color w:val="auto"/>
          <w:sz w:val="21"/>
          <w:szCs w:val="21"/>
          <w:highlight w:val="none"/>
          <w:u w:val="single"/>
          <w:lang w:eastAsia="zh-CN"/>
        </w:rPr>
        <w:t xml:space="preserve">合同</w:t>
      </w:r>
      <w:r>
        <w:rPr>
          <w:rFonts w:hint="eastAsia" w:ascii="仿宋" w:hAnsi="仿宋" w:eastAsia="仿宋" w:cs="仿宋"/>
          <w:color w:val="auto"/>
          <w:sz w:val="21"/>
          <w:szCs w:val="21"/>
          <w:highlight w:val="none"/>
          <w:u w:val="single"/>
        </w:rPr>
        <w:t xml:space="preserve">投标报价（人工、材料、机械、管理费、利润以及各项措施项目费用 </w:t>
      </w:r>
      <w:r>
        <w:rPr>
          <w:rFonts w:hint="eastAsia" w:ascii="仿宋" w:hAnsi="仿宋" w:eastAsia="仿宋" w:cs="仿宋"/>
          <w:color w:val="auto"/>
          <w:sz w:val="21"/>
          <w:szCs w:val="21"/>
          <w:highlight w:val="none"/>
        </w:rPr>
        <w:t xml:space="preserve">。</w:t>
      </w:r>
      <w:r/>
    </w:p>
    <w:p>
      <w:pPr>
        <w:pStyle w:val="932"/>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77" w:name="_Toc351203634"/>
      <w:r>
        <w:rPr>
          <w:rFonts w:hint="eastAsia" w:ascii="仿宋" w:hAnsi="仿宋" w:eastAsia="仿宋" w:cs="仿宋"/>
          <w:color w:val="auto"/>
          <w:sz w:val="21"/>
          <w:szCs w:val="21"/>
          <w:highlight w:val="none"/>
          <w:lang w:eastAsia="zh-CN"/>
        </w:rPr>
        <w:t xml:space="preserve">2</w:t>
      </w:r>
      <w:bookmarkStart w:id="78" w:name="_Toc296347156"/>
      <w:r/>
      <w:bookmarkStart w:id="79" w:name="_Toc296891197"/>
      <w:r/>
      <w:bookmarkStart w:id="80" w:name="_Toc296346658"/>
      <w:r/>
      <w:bookmarkStart w:id="81" w:name="_Toc297120457"/>
      <w:r/>
      <w:bookmarkStart w:id="82" w:name="_Toc292559867"/>
      <w:r/>
      <w:bookmarkStart w:id="83" w:name="_Toc292559362"/>
      <w:r/>
      <w:bookmarkStart w:id="84" w:name="_Toc296503157"/>
      <w:r/>
      <w:bookmarkStart w:id="85" w:name="_Toc297048343"/>
      <w:r/>
      <w:bookmarkStart w:id="86" w:name="_Toc296890985"/>
      <w:r/>
      <w:bookmarkStart w:id="87" w:name="_Toc296944496"/>
      <w:r>
        <w:rPr>
          <w:rFonts w:hint="eastAsia" w:ascii="仿宋" w:hAnsi="仿宋" w:eastAsia="仿宋" w:cs="仿宋"/>
          <w:color w:val="auto"/>
          <w:sz w:val="21"/>
          <w:szCs w:val="21"/>
          <w:highlight w:val="none"/>
          <w:lang w:eastAsia="zh-CN"/>
        </w:rPr>
        <w:t xml:space="preserve">. 发包人</w:t>
      </w:r>
      <w:bookmarkEnd w:id="77"/>
      <w:r/>
      <w:bookmarkEnd w:id="78"/>
      <w:r/>
      <w:bookmarkEnd w:id="79"/>
      <w:r/>
      <w:bookmarkEnd w:id="80"/>
      <w:r/>
      <w:bookmarkEnd w:id="81"/>
      <w:r/>
      <w:bookmarkEnd w:id="82"/>
      <w:r/>
      <w:bookmarkEnd w:id="83"/>
      <w:r/>
      <w:bookmarkEnd w:id="84"/>
      <w:r/>
      <w:bookmarkEnd w:id="85"/>
      <w:r/>
      <w:bookmarkEnd w:id="86"/>
      <w:r/>
      <w:bookmarkEnd w:id="87"/>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 发包人代表</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发包人代表：</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姓    名</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身份证号</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职    务</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电子信箱</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通信地址</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发包人对发包人代表的授权范围如下：</w:t>
      </w:r>
      <w:r>
        <w:rPr>
          <w:rFonts w:hint="eastAsia" w:ascii="仿宋" w:hAnsi="仿宋" w:eastAsia="仿宋" w:cs="仿宋"/>
          <w:color w:val="auto"/>
          <w:sz w:val="21"/>
          <w:szCs w:val="21"/>
          <w:highlight w:val="none"/>
          <w:u w:val="single"/>
        </w:rPr>
        <w:t xml:space="preserve">（1）负责安全、质量、进度，监督材料、设备的</w:t>
      </w:r>
      <w:r>
        <w:rPr>
          <w:rFonts w:hint="eastAsia" w:ascii="仿宋" w:hAnsi="仿宋" w:eastAsia="仿宋" w:cs="仿宋"/>
          <w:color w:val="auto"/>
          <w:sz w:val="21"/>
          <w:szCs w:val="21"/>
          <w:highlight w:val="none"/>
          <w:u w:val="single"/>
          <w:lang w:eastAsia="zh-CN"/>
        </w:rPr>
        <w:t xml:space="preserve">订</w:t>
      </w:r>
      <w:r>
        <w:rPr>
          <w:rFonts w:hint="eastAsia" w:ascii="仿宋" w:hAnsi="仿宋" w:eastAsia="仿宋" w:cs="仿宋"/>
          <w:color w:val="auto"/>
          <w:sz w:val="21"/>
          <w:szCs w:val="21"/>
          <w:highlight w:val="none"/>
          <w:u w:val="single"/>
        </w:rPr>
        <w:t xml:space="preserve">样，材料价格的确认，以及代表发包人对工程量造价的核算和工程结算（包括索赔违约事件及费用等）、工程安全、质量、进度（包括工期顺延等）、变更、认价、工程量的增减等所有相关文件的签字确认</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u w:val="single"/>
        </w:rPr>
        <w:t xml:space="preserve">对监理单位和承包人的工作进行监督、协调及外部组织协调</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u w:val="single"/>
        </w:rPr>
        <w:t xml:space="preserve">对不称职的监理、施工人员的更换权</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b/>
          <w:color w:val="auto"/>
          <w:sz w:val="21"/>
          <w:szCs w:val="21"/>
          <w:highlight w:val="none"/>
        </w:rPr>
      </w:pPr>
      <w:r>
        <w:rPr>
          <w:rFonts w:hint="eastAsia" w:ascii="仿宋" w:hAnsi="仿宋" w:eastAsia="仿宋" w:cs="仿宋"/>
          <w:color w:val="auto"/>
          <w:sz w:val="21"/>
          <w:szCs w:val="21"/>
          <w:highlight w:val="none"/>
        </w:rPr>
        <w:t xml:space="preserve">（4）</w:t>
      </w:r>
      <w:r>
        <w:rPr>
          <w:rFonts w:hint="eastAsia" w:ascii="仿宋" w:hAnsi="仿宋" w:eastAsia="仿宋" w:cs="仿宋"/>
          <w:color w:val="auto"/>
          <w:sz w:val="21"/>
          <w:szCs w:val="21"/>
          <w:highlight w:val="none"/>
          <w:u w:val="single"/>
        </w:rPr>
        <w:t xml:space="preserve">委派工程师代表或工程顾问进行工程管理，但其所行使的权利应得到发包人代表的确认，承包人凭发包人代表书面授权范围接受工程师代表或工程顾问的管理</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施工现场、施工条件和基础资料的提供</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.1 提供施工现场</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关于发包人移交施工现场的期限要求：</w:t>
      </w:r>
      <w:r>
        <w:rPr>
          <w:rFonts w:hint="eastAsia" w:ascii="仿宋" w:hAnsi="仿宋" w:eastAsia="仿宋" w:cs="仿宋"/>
          <w:color w:val="auto"/>
          <w:sz w:val="21"/>
          <w:szCs w:val="21"/>
          <w:highlight w:val="none"/>
          <w:u w:val="none"/>
        </w:rPr>
        <w:t xml:space="preserve">开工日期前15天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.2 提供施工条件</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关于发包人应负责提供施工所需要的条件，包括：</w:t>
      </w:r>
      <w:r>
        <w:rPr>
          <w:rFonts w:hint="eastAsia" w:ascii="仿宋" w:hAnsi="仿宋" w:eastAsia="仿宋" w:cs="仿宋"/>
          <w:color w:val="auto"/>
          <w:sz w:val="21"/>
          <w:szCs w:val="21"/>
          <w:highlight w:val="none"/>
          <w:u w:val="single"/>
        </w:rPr>
        <w:t xml:space="preserve">（1）施工现场具备施工条件的要求及完成时间：已完成。</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（2）将所需的水、电、电讯线路接至施工现场的时间、地点和供应要求：本工程所需施工用水由发包人提供供水接口，从供水接口至施工现场所产生的一切费用及施工中应承担的水费和水损费用由承包人承担。</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本工程所需施工用电由发包人提供供电接口，从供电接口至施工现场所产生的一切费用及施工中应承担的电费和电损费用由承包人承担。</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（3）施工场地与公共道路的通道开通时间和要求：  已开通  </w:t>
      </w:r>
      <w:r>
        <w:rPr>
          <w:rFonts w:hint="eastAsia" w:ascii="仿宋" w:hAnsi="仿宋" w:eastAsia="仿宋" w:cs="仿宋"/>
          <w:color w:val="auto"/>
          <w:sz w:val="21"/>
          <w:szCs w:val="21"/>
          <w:highlight w:val="none"/>
          <w:u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（4）工程地质和地下管网线资料的提供时间：开工前一周   </w:t>
      </w:r>
      <w:r>
        <w:rPr>
          <w:rFonts w:hint="eastAsia" w:ascii="仿宋" w:hAnsi="仿宋" w:eastAsia="仿宋" w:cs="仿宋"/>
          <w:color w:val="auto"/>
          <w:sz w:val="21"/>
          <w:szCs w:val="21"/>
          <w:highlight w:val="none"/>
          <w:u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5）由发包人办理的施工所需证件、批件的名称和完成时间：按规定应由发包人办理的相关施工手续，承包人应及时提供相关手续，因承包人原因手续未能及时办结，所引起的相关责任及给发包人造成的损失均由承包人负责。</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（6）水准点与坐标控制点交验要求：开工前提供水准点与坐标控制点，按施工图由发包人、承包人、监理现场书面交验，交验后，承包人应妥善保护场内水准点与控制点，任意破坏或遗失应由承包人负责。</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（7）图纸会审和设计交底时间：开工前。</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（8）协调处理施工场地周围地下管线和邻近建筑物、构筑物（含文物保护建筑）、</w:t>
      </w:r>
      <w:r>
        <w:rPr>
          <w:rFonts w:hint="eastAsia" w:ascii="仿宋" w:hAnsi="仿宋" w:eastAsia="仿宋" w:cs="仿宋"/>
          <w:color w:val="auto"/>
          <w:sz w:val="21"/>
          <w:szCs w:val="21"/>
          <w:highlight w:val="none"/>
          <w:u w:val="single"/>
          <w:lang w:eastAsia="zh-CN"/>
        </w:rPr>
        <w:t xml:space="preserve">古树名木保护</w:t>
      </w:r>
      <w:r>
        <w:rPr>
          <w:rFonts w:hint="eastAsia" w:ascii="仿宋" w:hAnsi="仿宋" w:eastAsia="仿宋" w:cs="仿宋"/>
          <w:color w:val="auto"/>
          <w:sz w:val="21"/>
          <w:szCs w:val="21"/>
          <w:highlight w:val="none"/>
          <w:u w:val="single"/>
        </w:rPr>
        <w:t xml:space="preserve">工作：由发包人委托并会同承包方及有关部门共同做好保护工作，施工单位在施工过程中发现问题，首先应采取措施加以保护，同时应及时向监理和发包方报告并提出解决方案共同决策，但因承包方责任或因处理不及时而造成损失的，其损失费用由承包方承担赔偿责任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资金来源证明及支付担保</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发包人提供资金来源证明的期限要求：</w:t>
      </w:r>
      <w:r>
        <w:rPr>
          <w:rFonts w:hint="eastAsia" w:ascii="仿宋" w:hAnsi="仿宋" w:eastAsia="仿宋" w:cs="仿宋"/>
          <w:color w:val="auto"/>
          <w:sz w:val="21"/>
          <w:szCs w:val="21"/>
          <w:highlight w:val="none"/>
          <w:u w:val="single"/>
        </w:rPr>
        <w:t xml:space="preserve"> 不提供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发包人是否提供支付担保：</w:t>
      </w:r>
      <w:r>
        <w:rPr>
          <w:rFonts w:hint="eastAsia" w:ascii="仿宋" w:hAnsi="仿宋" w:eastAsia="仿宋" w:cs="仿宋"/>
          <w:color w:val="auto"/>
          <w:sz w:val="21"/>
          <w:szCs w:val="21"/>
          <w:highlight w:val="none"/>
          <w:u w:val="single"/>
        </w:rPr>
        <w:t xml:space="preserve">不提供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发包人提供支付担保的形式</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2.4 农民工工资预存要求</w:t>
      </w:r>
      <w:r/>
    </w:p>
    <w:p>
      <w:pPr>
        <w:ind w:left="0" w:firstLine="420"/>
        <w:pageBreakBefore w:val="0"/>
        <w:spacing w:line="380" w:lineRule="exact"/>
        <w:widowControl w:val="off"/>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u w:val="single"/>
          <w:lang w:val="en-US" w:eastAsia="zh-CN"/>
        </w:rPr>
        <w:t xml:space="preserve">（1）本项目开工前，发包人应按淮安市《保障农民工工资支付七条措施》要求，向农民工工资专用账户一次性预存不低于2个月工资的资金（工期不足2个月的足额预存），预存金额由承包人编制工资预算报发包人审定后执行。</w:t>
      </w:r>
      <w:r/>
    </w:p>
    <w:p>
      <w:pPr>
        <w:ind w:left="0" w:firstLine="420"/>
        <w:pageBreakBefore w:val="0"/>
        <w:spacing w:line="380" w:lineRule="exact"/>
        <w:widowControl w:val="off"/>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u w:val="single"/>
          <w:lang w:val="en-US" w:eastAsia="zh-CN"/>
        </w:rPr>
        <w:t xml:space="preserve">（2）监理单位应对预存资金到账情况进行核查，未满足资金预存要求的，不得签发开工通知。</w:t>
      </w:r>
      <w:r/>
    </w:p>
    <w:p>
      <w:pPr>
        <w:ind w:left="0" w:firstLine="420"/>
        <w:pageBreakBefore w:val="0"/>
        <w:spacing w:line="380" w:lineRule="exact"/>
        <w:widowControl w:val="off"/>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u w:val="single"/>
          <w:lang w:val="en-US" w:eastAsia="zh-CN"/>
        </w:rPr>
        <w:t xml:space="preserve">（3）专用账户资金由开户银行动态监管，发包人应确保账户余额始终不低于 2 个月工资总额。</w:t>
      </w:r>
      <w:r/>
    </w:p>
    <w:p>
      <w:pPr>
        <w:pStyle w:val="932"/>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88" w:name="_Toc351203635"/>
      <w:r>
        <w:rPr>
          <w:rFonts w:hint="eastAsia" w:ascii="仿宋" w:hAnsi="仿宋" w:eastAsia="仿宋" w:cs="仿宋"/>
          <w:color w:val="auto"/>
          <w:sz w:val="21"/>
          <w:szCs w:val="21"/>
          <w:highlight w:val="none"/>
          <w:lang w:eastAsia="zh-CN"/>
        </w:rPr>
        <w:t xml:space="preserve">3</w:t>
      </w:r>
      <w:bookmarkStart w:id="89" w:name="_Toc296891198"/>
      <w:r/>
      <w:bookmarkStart w:id="90" w:name="_Toc296890986"/>
      <w:r/>
      <w:bookmarkStart w:id="91" w:name="_Toc292559868"/>
      <w:r/>
      <w:bookmarkStart w:id="92" w:name="_Toc296503158"/>
      <w:r/>
      <w:bookmarkStart w:id="93" w:name="_Toc297120458"/>
      <w:r/>
      <w:bookmarkStart w:id="94" w:name="_Toc296346659"/>
      <w:r/>
      <w:bookmarkStart w:id="95" w:name="_Toc297048344"/>
      <w:r/>
      <w:bookmarkStart w:id="96" w:name="_Toc296944497"/>
      <w:r/>
      <w:bookmarkStart w:id="97" w:name="_Toc292559363"/>
      <w:r/>
      <w:bookmarkStart w:id="98" w:name="_Toc296347157"/>
      <w:r>
        <w:rPr>
          <w:rFonts w:hint="eastAsia" w:ascii="仿宋" w:hAnsi="仿宋" w:eastAsia="仿宋" w:cs="仿宋"/>
          <w:color w:val="auto"/>
          <w:sz w:val="21"/>
          <w:szCs w:val="21"/>
          <w:highlight w:val="none"/>
          <w:lang w:eastAsia="zh-CN"/>
        </w:rPr>
        <w:t xml:space="preserve">. 承包人</w:t>
      </w:r>
      <w:bookmarkEnd w:id="88"/>
      <w:r/>
      <w:bookmarkEnd w:id="89"/>
      <w:r/>
      <w:bookmarkEnd w:id="90"/>
      <w:r/>
      <w:bookmarkEnd w:id="91"/>
      <w:r/>
      <w:bookmarkEnd w:id="92"/>
      <w:r/>
      <w:bookmarkEnd w:id="93"/>
      <w:r/>
      <w:bookmarkEnd w:id="94"/>
      <w:r/>
      <w:bookmarkEnd w:id="95"/>
      <w:r/>
      <w:bookmarkEnd w:id="96"/>
      <w:r/>
      <w:bookmarkEnd w:id="97"/>
      <w:r/>
      <w:bookmarkEnd w:id="98"/>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3.1 承包人的一般义务</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（1）承包人提交的竣工资料的内容：</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中标通知书、招标文件、</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、合同及协议附件、竣工图纸、变更签证、竣工结算书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承包人需要提交的竣工资料套数：</w:t>
      </w:r>
      <w:r>
        <w:rPr>
          <w:rFonts w:hint="eastAsia" w:ascii="仿宋" w:hAnsi="仿宋" w:eastAsia="仿宋" w:cs="仿宋"/>
          <w:color w:val="auto"/>
          <w:sz w:val="21"/>
          <w:szCs w:val="21"/>
          <w:highlight w:val="none"/>
          <w:u w:val="single"/>
        </w:rPr>
        <w:t xml:space="preserve">   2套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承包人提交的竣工资料的费用承担：</w:t>
      </w:r>
      <w:r>
        <w:rPr>
          <w:rFonts w:hint="eastAsia" w:ascii="仿宋" w:hAnsi="仿宋" w:eastAsia="仿宋" w:cs="仿宋"/>
          <w:color w:val="auto"/>
          <w:sz w:val="21"/>
          <w:szCs w:val="21"/>
          <w:highlight w:val="none"/>
          <w:u w:val="single"/>
        </w:rPr>
        <w:t xml:space="preserve">   施工单位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承包人提交的竣工资料移交时间：</w:t>
      </w:r>
      <w:r>
        <w:rPr>
          <w:rFonts w:hint="eastAsia" w:ascii="仿宋" w:hAnsi="仿宋" w:eastAsia="仿宋" w:cs="仿宋"/>
          <w:color w:val="auto"/>
          <w:sz w:val="21"/>
          <w:szCs w:val="21"/>
          <w:highlight w:val="none"/>
          <w:u w:val="single"/>
        </w:rPr>
        <w:t xml:space="preserve">申报工程竣工验收之前由承包人负责整理和提交竣工资料（包括竣工图）报相关部门验收</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竣工验收合格并经发包人认可后28天内承包人向发包人提交完整竣工资料报送审计并完成所有资料向工程所在地城建档案管理部门及相关职能部门的移交工作</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若因承包人提供的竣工资料延误或所报材料不符合要求影响正常工程竣工验收</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导致发包人的工程不能按期交付或投入使用</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无论哪项拖延，均视为承包人违约</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承包人按每拖延一天 1000元向发包人支付违约金</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并且发包人保留进一步向承包人索赔补偿不足部分的权利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承包人提交的竣工资料形式要求：</w:t>
      </w:r>
      <w:r>
        <w:rPr>
          <w:rFonts w:hint="eastAsia" w:ascii="仿宋" w:hAnsi="仿宋" w:eastAsia="仿宋" w:cs="仿宋"/>
          <w:color w:val="auto"/>
          <w:sz w:val="21"/>
          <w:szCs w:val="21"/>
          <w:highlight w:val="none"/>
          <w:u w:val="single"/>
        </w:rPr>
        <w:t xml:space="preserve">  书面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w:t>
      </w:r>
      <w:r/>
    </w:p>
    <w:p>
      <w:pPr>
        <w:numPr>
          <w:ilvl w:val="0"/>
          <w:numId w:val="4"/>
        </w:num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（2）承包人应履行的其他义务：</w:t>
      </w:r>
      <w:r>
        <w:rPr>
          <w:rFonts w:hint="eastAsia" w:ascii="仿宋" w:hAnsi="仿宋" w:eastAsia="仿宋" w:cs="仿宋"/>
          <w:color w:val="auto"/>
          <w:sz w:val="21"/>
          <w:szCs w:val="21"/>
          <w:highlight w:val="none"/>
          <w:u w:val="single"/>
        </w:rPr>
        <w:t xml:space="preserve">发包人按照淮安市以及盱眙县建设行政主管部门及消防部门的要求，及时提供用于申办本工程备案、报批等手续所需的必要资料，承包人应在发包人提供上述资料后7天内完成备案、手续的办理工作，因承包人原因逾期未办妥的而导致工期延误，工期不予顺延 。</w:t>
      </w:r>
      <w:r/>
    </w:p>
    <w:p>
      <w:pPr>
        <w:numPr>
          <w:ilvl w:val="0"/>
          <w:numId w:val="4"/>
        </w:num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承担发包人上级领导及其他相关部门检查、视察工地所需的现场准备工作；配合质监、安监等单位的现场检查，并承担由此引起的相关费用。发包人需要时，可能对施工做出某些限制和配合要求，承包人应按照要求做出必要的配合，并承担有可能因此而引起工效降低需增加的费用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（3）承包人必须遵守江苏省及淮安市、盱眙县行业主管部门的相关规定，服从行业主管部门的管理，凡</w:t>
      </w:r>
      <w:r>
        <w:rPr>
          <w:rFonts w:hint="eastAsia" w:ascii="仿宋" w:hAnsi="仿宋" w:eastAsia="仿宋" w:cs="仿宋"/>
          <w:color w:val="auto"/>
          <w:sz w:val="21"/>
          <w:szCs w:val="21"/>
          <w:highlight w:val="none"/>
          <w:u w:val="single"/>
          <w:lang w:eastAsia="zh-CN"/>
        </w:rPr>
        <w:t xml:space="preserve">涉及</w:t>
      </w:r>
      <w:r>
        <w:rPr>
          <w:rFonts w:hint="eastAsia" w:ascii="仿宋" w:hAnsi="仿宋" w:eastAsia="仿宋" w:cs="仿宋"/>
          <w:color w:val="auto"/>
          <w:sz w:val="21"/>
          <w:szCs w:val="21"/>
          <w:highlight w:val="none"/>
          <w:u w:val="single"/>
        </w:rPr>
        <w:t xml:space="preserve">承包人的安全监督、质量监督、施工备案、车辆准运等有关证、照，均由承包人自行办理，发包人给予配合，发生的费用全部由承包人承担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（4）</w:t>
      </w:r>
      <w:r>
        <w:rPr>
          <w:rFonts w:hint="eastAsia" w:ascii="仿宋" w:hAnsi="仿宋" w:eastAsia="仿宋" w:cs="仿宋"/>
          <w:color w:val="auto"/>
          <w:sz w:val="21"/>
          <w:szCs w:val="21"/>
          <w:highlight w:val="none"/>
          <w:u w:val="single"/>
          <w:lang w:eastAsia="zh-CN"/>
        </w:rPr>
        <w:t xml:space="preserve">涉及的</w:t>
      </w:r>
      <w:r>
        <w:rPr>
          <w:rFonts w:hint="eastAsia" w:ascii="仿宋" w:hAnsi="仿宋" w:eastAsia="仿宋" w:cs="仿宋"/>
          <w:color w:val="auto"/>
          <w:sz w:val="21"/>
          <w:szCs w:val="21"/>
          <w:highlight w:val="none"/>
          <w:u w:val="single"/>
        </w:rPr>
        <w:t xml:space="preserve">所有消防、交通、环卫、市容、施工噪声及劳务用工管理等各项应办手续及费用，均由承包方自行办理和承担，包括但不限于外地施工单位施工备案费用、排污管理费、噪声管理费、渣土费及垃圾管理费等。承包人不得因此而影响工程工期，否则仍须承担违约责任。若因此而产生相应的行政处罚，概由承包人承担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（5）承包人所报价格应包含其自身分包引起的各项增加的或额外的费用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（6）承包人加强工程施工车辆的管理，施工车辆不得无故堵塞道路交通，不得沿途</w:t>
      </w:r>
      <w:r>
        <w:rPr>
          <w:rFonts w:hint="eastAsia" w:ascii="仿宋" w:hAnsi="仿宋" w:eastAsia="仿宋" w:cs="仿宋"/>
          <w:color w:val="auto"/>
          <w:sz w:val="21"/>
          <w:szCs w:val="21"/>
          <w:highlight w:val="none"/>
          <w:u w:val="single"/>
          <w:lang w:eastAsia="zh-CN"/>
        </w:rPr>
        <w:t xml:space="preserve">抛撒</w:t>
      </w:r>
      <w:r>
        <w:rPr>
          <w:rFonts w:hint="eastAsia" w:ascii="仿宋" w:hAnsi="仿宋" w:eastAsia="仿宋" w:cs="仿宋"/>
          <w:color w:val="auto"/>
          <w:sz w:val="21"/>
          <w:szCs w:val="21"/>
          <w:highlight w:val="none"/>
          <w:u w:val="single"/>
        </w:rPr>
        <w:t xml:space="preserve">弃土，并根据发包人的要求，安排人员在主要路口疏导车辆、行人交通，其费用由承包人负责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（7）承包人必须对施工现场临时用水、用电工作，进行统一管理，包括但不限于以下内容：</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①承包人应将施工用水、用电的额度和设计图纸提交给监理工程师，以便审查和批准。供水管路及用水设施、供电线路及供电设施等必须符合有关临时供水、供电设施的安装、使用标准或规范，承包人对所使用的供水、供电设施的设计、安装、维修和管理负责，并确保其安全可靠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②承包人负责布设临时水、电设施并进行日常维护管理以保证满足整个工程期间的需要，所发生的布设、维护管理费用在投标时已考虑，已包含在发包价内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③承包人应充分考虑用电负荷控制和漏电保护，否则承担一切损失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④承包人的自行分包项目，其使用水电由承包人自行解决与管理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⑤承包人应该充分考虑为各专业承包人提供足额的用水量，否则造成重新从总水源接水的费用由承包人承担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⑥如因城市供电、供水部门等非发包人原因导致的停电、停水超出国家、省、市相关规定，承包人可提出合理工期索赔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⑦临时水电设施的拆除必须征得监理工程师与发包人的批准，拆除后的临时水、电设施由承包人自行处理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8）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①设置、维修和管理临时排污系统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②每天保持施工道路的畅通与清洁，负责保养及维修进入工地施工区域道路，费用由承包人承担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③收集和处理所有施工现场和生活区域内的所有垃圾，直到竣工交付为止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④承包人应按发包人要求，按规定做好场内道路硬化、布置各项标识、标牌、便于检查、视察或参观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⑤竣工交付时应将其排污设施全部拆除并清理至发包人满意，承包人承担其相应的费用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（9）在现场施工中，承包人应负责自身施工区域与公共区域的安全设施的搭设与维修管理工作，以及为安全检查所进行的管理、协调、配合工作等。</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10）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11）承包人应当服从监理工程师及发包人的现场管理和协调工作，合理调动资源，保障工期、质量目标的实现。承包人对发包人及监理工程师提出的问题未及时落实与整改，视为承包人违约，发包人及监理工程师有权要求承包人支付1000元／天的违约金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（12）承包人必须立刻执行发包人派驻的工程师</w:t>
      </w:r>
      <w:r>
        <w:rPr>
          <w:rFonts w:hint="eastAsia" w:ascii="仿宋" w:hAnsi="仿宋" w:eastAsia="仿宋" w:cs="仿宋"/>
          <w:color w:val="auto"/>
          <w:sz w:val="21"/>
          <w:szCs w:val="21"/>
          <w:highlight w:val="none"/>
          <w:u w:val="single"/>
          <w:lang w:eastAsia="zh-CN"/>
        </w:rPr>
        <w:t xml:space="preserve">获得</w:t>
      </w:r>
      <w:r>
        <w:rPr>
          <w:rFonts w:hint="eastAsia" w:ascii="仿宋" w:hAnsi="仿宋" w:eastAsia="仿宋" w:cs="仿宋"/>
          <w:color w:val="auto"/>
          <w:sz w:val="21"/>
          <w:szCs w:val="21"/>
          <w:highlight w:val="none"/>
          <w:u w:val="single"/>
        </w:rPr>
        <w:t xml:space="preserve">本合同授权而发出的书面指令。若承包人没有在规定时间之内执行指令，而在收到发包人催促执行的书面通知后7日之内，承包人仍未执行，发包人可另聘和指派其他承包人执行该指示所要求的工作。其他承包人完成此项工作的相关费用从本合同应付或</w:t>
      </w:r>
      <w:r>
        <w:rPr>
          <w:rFonts w:hint="eastAsia" w:ascii="仿宋" w:hAnsi="仿宋" w:eastAsia="仿宋" w:cs="仿宋"/>
          <w:color w:val="auto"/>
          <w:sz w:val="21"/>
          <w:szCs w:val="21"/>
          <w:highlight w:val="none"/>
          <w:u w:val="single"/>
          <w:lang w:eastAsia="zh-CN"/>
        </w:rPr>
        <w:t xml:space="preserve">将</w:t>
      </w:r>
      <w:r>
        <w:rPr>
          <w:rFonts w:hint="eastAsia" w:ascii="仿宋" w:hAnsi="仿宋" w:eastAsia="仿宋" w:cs="仿宋"/>
          <w:color w:val="auto"/>
          <w:sz w:val="21"/>
          <w:szCs w:val="21"/>
          <w:highlight w:val="none"/>
          <w:u w:val="single"/>
        </w:rPr>
        <w:t xml:space="preserve">付给承包人的款项中扣除而无须承包人认可，由此造成发包人额外损失或间接损失的，作为债务向承包人追讨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（13）承包人必须签收监理工程师发出的书面资料，如有异议必须在收文之日起3日内书面回复，否则视同认可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14）承包人应履行施工总包管理职责（如有）。施工总包管理是指承包人对发包人采购的甲供材料以及另行发包的专业工程（以下简称“专业工程”）实施统筹管理，即承包人须承担专业工程在建设阶段、竣工验收后直至正式交付使用期间、缺陷责任期和保修期的所有管理责任，就质量管理、进度管理、安全管理、文明施工对发包人总负责，实施工程建设的总管理、总控制、总协调，确保本工程通过政府主管部门的验收，按计划交付发包人使用。具体工作如下：</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①承包人负责上述整个项目的现场管理、工期控制、各专业工程间协调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②承包人负责制定上述整个项目的施工总进度计划、总施工组织设计、执行监理人的有关指令，圆满解决施工、验收中的所有问题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③承包人必须负责将专业工程项目的施工单位纳入总承包管理之中，对其进度、质量、安全等进行管理，确保按时、按</w:t>
      </w:r>
      <w:r>
        <w:rPr>
          <w:rFonts w:hint="eastAsia" w:ascii="仿宋" w:hAnsi="仿宋" w:eastAsia="仿宋" w:cs="仿宋"/>
          <w:color w:val="auto"/>
          <w:sz w:val="21"/>
          <w:szCs w:val="21"/>
          <w:highlight w:val="none"/>
          <w:u w:val="single"/>
          <w:lang w:eastAsia="zh-CN"/>
        </w:rPr>
        <w:t xml:space="preserve">质地</w:t>
      </w:r>
      <w:r>
        <w:rPr>
          <w:rFonts w:hint="eastAsia" w:ascii="仿宋" w:hAnsi="仿宋" w:eastAsia="仿宋" w:cs="仿宋"/>
          <w:color w:val="auto"/>
          <w:sz w:val="21"/>
          <w:szCs w:val="21"/>
          <w:highlight w:val="none"/>
          <w:u w:val="single"/>
        </w:rPr>
        <w:t xml:space="preserve">完成上述整个项目内所有专业工程项目。具体责任包括但不限于如下列举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a.配合专业工程的施工，包括提供施工场地和工作面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b.承担施工界面交接处产生的缺陷修补及收头处理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c.负责向专业工程单位提供施工用水、施工用电接口和容量、提供搭设临时设施的场地、并负责整个施工区域内（包括临时设施）的用水、用电、排水、生活卫生、文明安全施工等的协调、平衡、日常维护与管理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市价向各户收取水、电费用之外，不得再收取其他额外费用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d.负责向专业工程单位，按届时的现场条件提供已有的垂直运输机械、脚手架的使用方便，且不得向其收取任何额外的费用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e.督查和落实专业工程单位严格</w:t>
      </w:r>
      <w:r>
        <w:rPr>
          <w:rFonts w:hint="eastAsia" w:ascii="仿宋" w:hAnsi="仿宋" w:eastAsia="仿宋" w:cs="仿宋"/>
          <w:color w:val="auto"/>
          <w:sz w:val="21"/>
          <w:szCs w:val="21"/>
          <w:highlight w:val="none"/>
          <w:u w:val="single"/>
          <w:lang w:eastAsia="zh-CN"/>
        </w:rPr>
        <w:t xml:space="preserve">按照</w:t>
      </w:r>
      <w:r>
        <w:rPr>
          <w:rFonts w:hint="eastAsia" w:ascii="仿宋" w:hAnsi="仿宋" w:eastAsia="仿宋" w:cs="仿宋"/>
          <w:color w:val="auto"/>
          <w:sz w:val="21"/>
          <w:szCs w:val="21"/>
          <w:highlight w:val="none"/>
          <w:u w:val="single"/>
        </w:rPr>
        <w:t xml:space="preserve">施工图所设计的要求进行施工。协助审查专业工程单位的施工组织设计，对工序、安全措施、施工条件等衔接进行协调并督促落实及实施。对施工交叉过程中或交叉作业时出现的安全问题及时让其纠正，确保安全施工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f.按照国家和地方颁布的工程质量标准、规范，有针对性地落实工程各阶段、各专业的质量管理措施，</w:t>
      </w:r>
      <w:r>
        <w:rPr>
          <w:rFonts w:hint="eastAsia" w:ascii="仿宋" w:hAnsi="仿宋" w:eastAsia="仿宋" w:cs="仿宋"/>
          <w:color w:val="auto"/>
          <w:sz w:val="21"/>
          <w:szCs w:val="21"/>
          <w:highlight w:val="none"/>
          <w:u w:val="single"/>
          <w:lang w:eastAsia="zh-CN"/>
        </w:rPr>
        <w:t xml:space="preserve">督促</w:t>
      </w:r>
      <w:r>
        <w:rPr>
          <w:rFonts w:hint="eastAsia" w:ascii="仿宋" w:hAnsi="仿宋" w:eastAsia="仿宋" w:cs="仿宋"/>
          <w:color w:val="auto"/>
          <w:sz w:val="21"/>
          <w:szCs w:val="21"/>
          <w:highlight w:val="none"/>
          <w:u w:val="single"/>
        </w:rPr>
        <w:t xml:space="preserve">专业工程单位严格执行，确保工程达到本合同要求的质量目标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g.督促和检查专业工程单位按发包人的要求整理各类施工及竣工</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包括竣工图</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 的工程技术资料编制，并负责收集整理、汇总本工程施工过程中的有关图纸、技术资料和其他各类工程档案文件资料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h.督查专业工程单位落实产品保护工作。设置足够的为产品保护所需的人力及其他必要的临设，以确保已完工程的完好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i.施工过程中，必须配合发包人的其他专业施工需要，积极进行现场调整，按发包人要求提供工作面和作业时间，配合其他专业施工；若承包人在合同实施过程中不能有效地履行施工总承包的管理与配合义务，则发包人有权按监理及跟踪审计出具的书面意见扣除承包人投标时所报各专业工程总包管理费用以及专业工程承包人支付的施工配合费用</w:t>
      </w:r>
      <w:r>
        <w:rPr>
          <w:rFonts w:hint="eastAsia" w:ascii="仿宋" w:hAnsi="仿宋" w:eastAsia="仿宋" w:cs="仿宋"/>
          <w:color w:val="auto"/>
          <w:sz w:val="21"/>
          <w:szCs w:val="21"/>
          <w:highlight w:val="none"/>
          <w:u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15）（市政项目不需要）承包人应积极主动核对图纸中的标高、轴线、预留洞口尺寸等技术数据，充分理解设计意图。若由于设计图纸问题（例如尺寸标注不闭合、文字标识相互矛盾等），造成工程质量、安全、进度损失，将追究承包人的责任并承担由此造成的返工拆除及外运等工程费用增加和工期延误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16）承包人应协调处理扰民与</w:t>
      </w:r>
      <w:r>
        <w:rPr>
          <w:rFonts w:hint="eastAsia" w:ascii="仿宋" w:hAnsi="仿宋" w:eastAsia="仿宋" w:cs="仿宋"/>
          <w:color w:val="auto"/>
          <w:sz w:val="21"/>
          <w:szCs w:val="21"/>
          <w:highlight w:val="none"/>
          <w:u w:val="single"/>
          <w:lang w:eastAsia="zh-CN"/>
        </w:rPr>
        <w:t xml:space="preserve">扰民</w:t>
      </w:r>
      <w:r>
        <w:rPr>
          <w:rFonts w:hint="eastAsia" w:ascii="仿宋" w:hAnsi="仿宋" w:eastAsia="仿宋" w:cs="仿宋"/>
          <w:color w:val="auto"/>
          <w:sz w:val="21"/>
          <w:szCs w:val="21"/>
          <w:highlight w:val="none"/>
          <w:u w:val="single"/>
        </w:rPr>
        <w:t xml:space="preserve">问题，非发包人原因引发的一切纠纷由承包人自行解决，发包人不承担任何责任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17）发包人批准承包人临时建筑搭建位置，如在项目竣工前因特殊情况需要使用其占地时，无论何时，承包人应无条件且自费予以搬迁与重建，发包人不予任何补偿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18）现场项目部环境和职业健康安全管理制度</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①承包人须对本工程的环境因素和危险源进行识别，编制项目的《环境因素辨识清单》 和《危险源辨识清单》，并识别出其中的重大环境因素和重大危险源。</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 2 \* GB3 </w:instrText>
      </w:r>
      <w:r>
        <w:rPr>
          <w:rFonts w:hint="eastAsia" w:ascii="仿宋" w:hAnsi="仿宋" w:eastAsia="仿宋" w:cs="仿宋"/>
          <w:color w:val="auto"/>
          <w:sz w:val="21"/>
          <w:szCs w:val="21"/>
          <w:highlight w:val="none"/>
          <w:u w:val="single"/>
        </w:rPr>
        <w:fldChar w:fldCharType="separate"/>
      </w:r>
      <w:r>
        <w:rPr>
          <w:rFonts w:hint="eastAsia" w:ascii="仿宋" w:hAnsi="仿宋" w:eastAsia="仿宋" w:cs="仿宋"/>
          <w:color w:val="auto"/>
          <w:sz w:val="21"/>
          <w:szCs w:val="21"/>
          <w:highlight w:val="none"/>
          <w:u w:val="single"/>
        </w:rPr>
        <w:t xml:space="preserve">②</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 xml:space="preserve">《环境因素辨识清单》和《危险源辨识清单》应报监理部备案。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 3 \* GB3 </w:instrText>
      </w:r>
      <w:r>
        <w:rPr>
          <w:rFonts w:hint="eastAsia" w:ascii="仿宋" w:hAnsi="仿宋" w:eastAsia="仿宋" w:cs="仿宋"/>
          <w:color w:val="auto"/>
          <w:sz w:val="21"/>
          <w:szCs w:val="21"/>
          <w:highlight w:val="none"/>
          <w:u w:val="single"/>
        </w:rPr>
        <w:fldChar w:fldCharType="separate"/>
      </w:r>
      <w:r>
        <w:rPr>
          <w:rFonts w:hint="eastAsia" w:ascii="仿宋" w:hAnsi="仿宋" w:eastAsia="仿宋" w:cs="仿宋"/>
          <w:color w:val="auto"/>
          <w:sz w:val="21"/>
          <w:szCs w:val="21"/>
          <w:highlight w:val="none"/>
          <w:u w:val="single"/>
        </w:rPr>
        <w:t xml:space="preserve">③</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 xml:space="preserve">针对识别出的重大环境因素和重大危险源，承包人须编制管理方案，报发包人、监理 单位批准后实施。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 4 \* GB3 </w:instrText>
      </w:r>
      <w:r>
        <w:rPr>
          <w:rFonts w:hint="eastAsia" w:ascii="仿宋" w:hAnsi="仿宋" w:eastAsia="仿宋" w:cs="仿宋"/>
          <w:color w:val="auto"/>
          <w:sz w:val="21"/>
          <w:szCs w:val="21"/>
          <w:highlight w:val="none"/>
          <w:u w:val="single"/>
        </w:rPr>
        <w:fldChar w:fldCharType="separate"/>
      </w:r>
      <w:r>
        <w:rPr>
          <w:rFonts w:hint="eastAsia" w:ascii="仿宋" w:hAnsi="仿宋" w:eastAsia="仿宋" w:cs="仿宋"/>
          <w:color w:val="auto"/>
          <w:sz w:val="21"/>
          <w:szCs w:val="21"/>
          <w:highlight w:val="none"/>
          <w:u w:val="single"/>
        </w:rPr>
        <w:t xml:space="preserve">④</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 xml:space="preserve">承包人须识别出本工程在环境和职业健康安全方面的应急事件，针对应急事件编制 《应急预案》，组织应急演习。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19） 承包人应执行国家和地方的法律法规法令，或任何对工程有管辖权的部门规章规定及要求或相关部门，因承包人原因要求建设单位进行整改，由承包人按要求支付有关费用。因承包人未及时缴纳其应支付的相关费用，责任 由承包人承担，发包人可视情形代为缴纳，发包人代承包人缴纳的费用可从当期工程款或履 约保证金中双倍扣回。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①承包人应按国家、江苏省及淮安市政府有关文件要求建立健全劳动保障制度，按时发放员工工资（</w:t>
      </w:r>
      <w:r>
        <w:rPr>
          <w:rFonts w:hint="eastAsia" w:ascii="仿宋" w:hAnsi="仿宋" w:eastAsia="仿宋" w:cs="仿宋"/>
          <w:color w:val="auto"/>
          <w:sz w:val="21"/>
          <w:szCs w:val="21"/>
          <w:highlight w:val="none"/>
          <w:u w:val="single"/>
          <w:lang w:eastAsia="zh-CN"/>
        </w:rPr>
        <w:t xml:space="preserve">含农</w:t>
      </w:r>
      <w:r>
        <w:rPr>
          <w:rFonts w:hint="eastAsia" w:ascii="仿宋" w:hAnsi="仿宋" w:eastAsia="仿宋" w:cs="仿宋"/>
          <w:color w:val="auto"/>
          <w:sz w:val="21"/>
          <w:szCs w:val="21"/>
          <w:highlight w:val="none"/>
          <w:u w:val="single"/>
        </w:rPr>
        <w:t xml:space="preserve">民工工资），承包人同时必须严格执行中华人民共和国劳动保障部和中华人民共和国建设部联合下发的《建设领域农民工工资支付管理暂行办法》，及时足额发放农民工工资。</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 2 \* GB3 </w:instrText>
      </w:r>
      <w:r>
        <w:rPr>
          <w:rFonts w:hint="eastAsia" w:ascii="仿宋" w:hAnsi="仿宋" w:eastAsia="仿宋" w:cs="仿宋"/>
          <w:color w:val="auto"/>
          <w:sz w:val="21"/>
          <w:szCs w:val="21"/>
          <w:highlight w:val="none"/>
          <w:u w:val="single"/>
        </w:rPr>
        <w:fldChar w:fldCharType="separate"/>
      </w:r>
      <w:r>
        <w:rPr>
          <w:rFonts w:hint="eastAsia" w:ascii="仿宋" w:hAnsi="仿宋" w:eastAsia="仿宋" w:cs="仿宋"/>
          <w:color w:val="auto"/>
          <w:sz w:val="21"/>
          <w:szCs w:val="21"/>
          <w:highlight w:val="none"/>
          <w:u w:val="single"/>
        </w:rPr>
        <w:t xml:space="preserve">②</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 xml:space="preserve">承包人不得与监理人串通损害发包人利益，不得为监理人或其派驻现场的监理人员提供合同约定以外的通讯设备、交通工具，不得向监理人员支付报酬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 3 \* GB3 \* MERGEFORMAT </w:instrText>
      </w:r>
      <w:r>
        <w:rPr>
          <w:rFonts w:hint="eastAsia" w:ascii="仿宋" w:hAnsi="仿宋" w:eastAsia="仿宋" w:cs="仿宋"/>
          <w:color w:val="auto"/>
          <w:sz w:val="21"/>
          <w:szCs w:val="21"/>
          <w:highlight w:val="none"/>
          <w:u w:val="single"/>
        </w:rPr>
        <w:fldChar w:fldCharType="separate"/>
      </w:r>
      <w:r>
        <w:rPr>
          <w:rFonts w:hint="eastAsia" w:ascii="仿宋" w:hAnsi="仿宋" w:eastAsia="仿宋" w:cs="仿宋"/>
          <w:color w:val="auto"/>
          <w:sz w:val="21"/>
          <w:szCs w:val="21"/>
          <w:highlight w:val="none"/>
          <w:u w:val="single"/>
        </w:rPr>
        <w:t xml:space="preserve">③</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 xml:space="preserve">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 4 \* GB3 \* MERGEFORMAT </w:instrText>
      </w:r>
      <w:r>
        <w:rPr>
          <w:rFonts w:hint="eastAsia" w:ascii="仿宋" w:hAnsi="仿宋" w:eastAsia="仿宋" w:cs="仿宋"/>
          <w:color w:val="auto"/>
          <w:sz w:val="21"/>
          <w:szCs w:val="21"/>
          <w:highlight w:val="none"/>
          <w:u w:val="single"/>
        </w:rPr>
        <w:fldChar w:fldCharType="separate"/>
      </w:r>
      <w:r>
        <w:rPr>
          <w:rFonts w:hint="eastAsia" w:ascii="仿宋" w:hAnsi="仿宋" w:eastAsia="仿宋" w:cs="仿宋"/>
          <w:color w:val="auto"/>
          <w:sz w:val="21"/>
          <w:szCs w:val="21"/>
          <w:highlight w:val="none"/>
          <w:u w:val="single"/>
        </w:rPr>
        <w:t xml:space="preserve">④</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 xml:space="preserve">承包人应积极主动核对图纸中的路面标高、坐标、宽度、厚度、坡度、尺寸等技术数据，充分理解设计意图，积极配合发包人组织的施工图纸交底及会审工作，指出图纸上任何不</w:t>
      </w:r>
      <w:r>
        <w:rPr>
          <w:rFonts w:hint="eastAsia" w:ascii="仿宋" w:hAnsi="仿宋" w:eastAsia="仿宋" w:cs="仿宋"/>
          <w:color w:val="auto"/>
          <w:sz w:val="21"/>
          <w:szCs w:val="21"/>
          <w:highlight w:val="none"/>
          <w:u w:val="single"/>
          <w:lang w:eastAsia="zh-CN"/>
        </w:rPr>
        <w:t xml:space="preserve">符合</w:t>
      </w:r>
      <w:r>
        <w:rPr>
          <w:rFonts w:hint="eastAsia" w:ascii="仿宋" w:hAnsi="仿宋" w:eastAsia="仿宋" w:cs="仿宋"/>
          <w:color w:val="auto"/>
          <w:sz w:val="21"/>
          <w:szCs w:val="21"/>
          <w:highlight w:val="none"/>
          <w:u w:val="single"/>
        </w:rPr>
        <w:t xml:space="preserve">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w:t>
      </w:r>
      <w:r>
        <w:rPr>
          <w:rFonts w:hint="eastAsia" w:ascii="仿宋" w:hAnsi="仿宋" w:eastAsia="仿宋" w:cs="仿宋"/>
          <w:color w:val="auto"/>
          <w:sz w:val="21"/>
          <w:szCs w:val="21"/>
          <w:highlight w:val="none"/>
          <w:u w:val="single"/>
          <w:lang w:eastAsia="zh-CN"/>
        </w:rPr>
        <w:t xml:space="preserve">报告</w:t>
      </w:r>
      <w:r>
        <w:rPr>
          <w:rFonts w:hint="eastAsia" w:ascii="仿宋" w:hAnsi="仿宋" w:eastAsia="仿宋" w:cs="仿宋"/>
          <w:color w:val="auto"/>
          <w:sz w:val="21"/>
          <w:szCs w:val="21"/>
          <w:highlight w:val="none"/>
          <w:u w:val="single"/>
        </w:rPr>
        <w:t xml:space="preserve">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 5 \* GB3 \* MERGEFORMAT </w:instrText>
      </w:r>
      <w:r>
        <w:rPr>
          <w:rFonts w:hint="eastAsia" w:ascii="仿宋" w:hAnsi="仿宋" w:eastAsia="仿宋" w:cs="仿宋"/>
          <w:color w:val="auto"/>
          <w:sz w:val="21"/>
          <w:szCs w:val="21"/>
          <w:highlight w:val="none"/>
          <w:u w:val="single"/>
        </w:rPr>
        <w:fldChar w:fldCharType="separate"/>
      </w:r>
      <w:r>
        <w:rPr>
          <w:rFonts w:hint="eastAsia" w:ascii="仿宋" w:hAnsi="仿宋" w:eastAsia="仿宋" w:cs="仿宋"/>
          <w:color w:val="auto"/>
          <w:sz w:val="21"/>
          <w:szCs w:val="21"/>
          <w:highlight w:val="none"/>
          <w:u w:val="single"/>
        </w:rPr>
        <w:t xml:space="preserve">⑤</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 xml:space="preserve">在履行合同过程中，承包人应执行国家和地方的法律法</w:t>
      </w:r>
      <w:r>
        <w:rPr>
          <w:rFonts w:hint="eastAsia" w:ascii="仿宋" w:hAnsi="仿宋" w:eastAsia="仿宋" w:cs="仿宋"/>
          <w:color w:val="auto"/>
          <w:sz w:val="21"/>
          <w:szCs w:val="21"/>
          <w:highlight w:val="none"/>
          <w:u w:val="single"/>
          <w:lang w:eastAsia="zh-CN"/>
        </w:rPr>
        <w:t xml:space="preserve">规和</w:t>
      </w:r>
      <w:r>
        <w:rPr>
          <w:rFonts w:hint="eastAsia" w:ascii="仿宋" w:hAnsi="仿宋" w:eastAsia="仿宋" w:cs="仿宋"/>
          <w:color w:val="auto"/>
          <w:sz w:val="21"/>
          <w:szCs w:val="21"/>
          <w:highlight w:val="none"/>
          <w:u w:val="single"/>
        </w:rPr>
        <w:t xml:space="preserve">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 xml:space="preserve">注：上述相关费用由承包人在投标时自行考虑，已包含在发包价内。施工期间发生的该类一切费用发包人不予补偿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（20）农民工工资支付义务</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① 承包人应于每月 10 日前，将上个月需发放的农民工工资数额同步报发包人、监理单位及属地人社部门备案；</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② 承包人应于每月 25 日前足额支付上个月农民工工资，不得延迟或克扣；</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③ 承包人应对务工人员考勤记录、用工数量、工资核算标准、实发明细等信息的真实性、准确性、完整性负责，因审核把关不当导致工资漏发、错发的，由承包人承担清偿总责；</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④ 承包人须实行农民工实名制管理，建立完整的用工台账（含身份证复印件、考勤记录、工资签收表），随时接受发包人及监管部门核查。</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3.2 项目经理</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3.2.1 </w:t>
      </w:r>
      <w:r>
        <w:rPr>
          <w:rFonts w:hint="eastAsia" w:ascii="仿宋" w:hAnsi="仿宋" w:eastAsia="仿宋" w:cs="仿宋"/>
          <w:color w:val="auto"/>
          <w:sz w:val="21"/>
          <w:szCs w:val="21"/>
          <w:highlight w:val="none"/>
        </w:rPr>
        <w:t xml:space="preserve">项目经理：</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姓    名：</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身份证号：</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建造师执业资格等级：</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建造师注册证书号：</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建造师执业印章号</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安全生产考核合格证书号：</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电子信箱</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通信地址</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承包人对项目经理的授权范围如下</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关于项目经理每月在施工现场的时间要求：</w:t>
      </w:r>
      <w:r>
        <w:rPr>
          <w:rFonts w:hint="eastAsia" w:ascii="仿宋" w:hAnsi="仿宋" w:eastAsia="仿宋" w:cs="仿宋"/>
          <w:color w:val="auto"/>
          <w:sz w:val="21"/>
          <w:szCs w:val="21"/>
          <w:highlight w:val="none"/>
          <w:u w:val="single"/>
        </w:rPr>
        <w:t xml:space="preserve">不少于 22 天</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承包人未提交劳动合同</w:t>
      </w:r>
      <w:r>
        <w:rPr>
          <w:rFonts w:hint="eastAsia" w:ascii="仿宋" w:hAnsi="仿宋" w:eastAsia="仿宋" w:cs="仿宋"/>
          <w:color w:val="auto"/>
          <w:sz w:val="21"/>
          <w:szCs w:val="21"/>
          <w:highlight w:val="none"/>
          <w:lang w:val="en-US" w:eastAsia="zh-CN"/>
        </w:rPr>
        <w:t xml:space="preserve">的</w:t>
      </w:r>
      <w:r>
        <w:rPr>
          <w:rFonts w:hint="eastAsia" w:ascii="仿宋" w:hAnsi="仿宋" w:eastAsia="仿宋" w:cs="仿宋"/>
          <w:color w:val="auto"/>
          <w:sz w:val="21"/>
          <w:szCs w:val="21"/>
          <w:highlight w:val="none"/>
        </w:rPr>
        <w:t xml:space="preserve">违约责任</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项目经理未经批准，擅自离开施工现场的违约责任：</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每发现一次</w:t>
      </w:r>
      <w:r>
        <w:rPr>
          <w:rFonts w:hint="eastAsia" w:ascii="仿宋" w:hAnsi="仿宋" w:eastAsia="仿宋" w:cs="仿宋"/>
          <w:color w:val="auto"/>
          <w:sz w:val="21"/>
          <w:szCs w:val="21"/>
          <w:highlight w:val="none"/>
          <w:u w:val="single"/>
          <w:lang w:eastAsia="zh-CN"/>
        </w:rPr>
        <w:t xml:space="preserve">罚</w:t>
      </w:r>
      <w:r>
        <w:rPr>
          <w:rFonts w:hint="eastAsia" w:ascii="仿宋" w:hAnsi="仿宋" w:eastAsia="仿宋" w:cs="仿宋"/>
          <w:color w:val="auto"/>
          <w:sz w:val="21"/>
          <w:szCs w:val="21"/>
          <w:highlight w:val="none"/>
          <w:u w:val="single"/>
        </w:rPr>
        <w:t xml:space="preserve">中标价的 1%（以三次为限），直至解除合同</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3.2.3 承包人擅自更换项目经理的违约责任：</w:t>
      </w:r>
      <w:r>
        <w:rPr>
          <w:rFonts w:hint="eastAsia" w:ascii="仿宋" w:hAnsi="仿宋" w:eastAsia="仿宋" w:cs="仿宋"/>
          <w:color w:val="auto"/>
          <w:sz w:val="21"/>
          <w:szCs w:val="21"/>
          <w:highlight w:val="none"/>
          <w:u w:val="single"/>
        </w:rPr>
        <w:t xml:space="preserve">罚中标价 10%直至解除合同</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3.2.4 承包人无正当理由拒绝更换项目经理的违约责任：</w:t>
      </w:r>
      <w:r>
        <w:rPr>
          <w:rFonts w:hint="eastAsia" w:ascii="仿宋" w:hAnsi="仿宋" w:eastAsia="仿宋" w:cs="仿宋"/>
          <w:color w:val="auto"/>
          <w:sz w:val="21"/>
          <w:szCs w:val="21"/>
          <w:highlight w:val="none"/>
          <w:u w:val="single"/>
        </w:rPr>
        <w:t xml:space="preserve">中标价10%直至解除合同</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3.3 承包人人员</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3.3.1 承包人提交项目管理机构及施工现场管理人员安排报告的期限：接到开工通知后 7天内，向监理人报送并经发包人确认</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3.3.</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承包人无正当理由拒绝撤换主要施工管理人员的违约责任：</w:t>
      </w:r>
      <w:r>
        <w:rPr>
          <w:rFonts w:hint="eastAsia" w:ascii="仿宋" w:hAnsi="仿宋" w:eastAsia="仿宋" w:cs="仿宋"/>
          <w:color w:val="auto"/>
          <w:sz w:val="21"/>
          <w:szCs w:val="21"/>
          <w:highlight w:val="none"/>
          <w:u w:val="single"/>
        </w:rPr>
        <w:t xml:space="preserve">承包人拒绝更换的，发包人有权解除合同</w:t>
      </w:r>
      <w:r>
        <w:rPr>
          <w:rFonts w:hint="eastAsia" w:ascii="仿宋" w:hAnsi="仿宋" w:eastAsia="仿宋" w:cs="仿宋"/>
          <w:color w:val="auto"/>
          <w:sz w:val="21"/>
          <w:szCs w:val="21"/>
          <w:highlight w:val="none"/>
          <w:u w:val="single"/>
          <w:lang w:eastAsia="zh-CN"/>
        </w:rPr>
        <w:t xml:space="preserve">，并</w:t>
      </w:r>
      <w:r>
        <w:rPr>
          <w:rFonts w:hint="eastAsia" w:ascii="仿宋" w:hAnsi="仿宋" w:eastAsia="仿宋" w:cs="仿宋"/>
          <w:color w:val="auto"/>
          <w:sz w:val="21"/>
          <w:szCs w:val="21"/>
          <w:highlight w:val="none"/>
          <w:u w:val="single"/>
        </w:rPr>
        <w:t xml:space="preserve">追究由此带来的发包人一切损失，且承包人应承担合同价千分之二/人•次的违约金</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3.3.</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承包人主要施工管理人员离开施工现场的批准要求</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u w:val="single"/>
        </w:rPr>
        <w:t xml:space="preserve">承包人主要施工管理人员必须常驻工地，接受发包人及监理人的考勤，每</w:t>
      </w:r>
      <w:r>
        <w:rPr>
          <w:rFonts w:hint="eastAsia" w:ascii="仿宋" w:hAnsi="仿宋" w:eastAsia="仿宋" w:cs="仿宋"/>
          <w:color w:val="auto"/>
          <w:sz w:val="21"/>
          <w:szCs w:val="21"/>
          <w:highlight w:val="none"/>
          <w:u w:val="single"/>
          <w:lang w:eastAsia="zh-CN"/>
        </w:rPr>
        <w:t xml:space="preserve">张工</w:t>
      </w:r>
      <w:r>
        <w:rPr>
          <w:rFonts w:hint="eastAsia" w:ascii="仿宋" w:hAnsi="仿宋" w:eastAsia="仿宋" w:cs="仿宋"/>
          <w:color w:val="auto"/>
          <w:sz w:val="21"/>
          <w:szCs w:val="21"/>
          <w:highlight w:val="none"/>
          <w:u w:val="single"/>
        </w:rPr>
        <w:t xml:space="preserve">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3.3.</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承包人擅自更换主要施工管理人员的违约责任： </w:t>
      </w:r>
      <w:r>
        <w:rPr>
          <w:rFonts w:hint="eastAsia" w:ascii="仿宋" w:hAnsi="仿宋" w:eastAsia="仿宋" w:cs="仿宋"/>
          <w:color w:val="auto"/>
          <w:sz w:val="21"/>
          <w:szCs w:val="21"/>
          <w:highlight w:val="none"/>
          <w:u w:val="single"/>
        </w:rPr>
        <w:t xml:space="preserve">承包人主要施工管理人员必须常驻工地，接受发包人及监理人的考勤，每</w:t>
      </w:r>
      <w:r>
        <w:rPr>
          <w:rFonts w:hint="eastAsia" w:ascii="仿宋" w:hAnsi="仿宋" w:eastAsia="仿宋" w:cs="仿宋"/>
          <w:color w:val="auto"/>
          <w:sz w:val="21"/>
          <w:szCs w:val="21"/>
          <w:highlight w:val="none"/>
          <w:u w:val="single"/>
          <w:lang w:eastAsia="zh-CN"/>
        </w:rPr>
        <w:t xml:space="preserve">张工</w:t>
      </w:r>
      <w:r>
        <w:rPr>
          <w:rFonts w:hint="eastAsia" w:ascii="仿宋" w:hAnsi="仿宋" w:eastAsia="仿宋" w:cs="仿宋"/>
          <w:color w:val="auto"/>
          <w:sz w:val="21"/>
          <w:szCs w:val="21"/>
          <w:highlight w:val="none"/>
          <w:u w:val="single"/>
        </w:rPr>
        <w:t xml:space="preserve">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承包人主要施工管理人员擅自离开施工现场的违约责任：</w:t>
      </w:r>
      <w:r>
        <w:rPr>
          <w:rFonts w:hint="eastAsia" w:ascii="仿宋" w:hAnsi="仿宋" w:eastAsia="仿宋" w:cs="仿宋"/>
          <w:color w:val="auto"/>
          <w:sz w:val="21"/>
          <w:szCs w:val="21"/>
          <w:highlight w:val="none"/>
          <w:u w:val="single"/>
        </w:rPr>
        <w:t xml:space="preserve"> 向发包人交纳违约金不低于合同价千分之一/人•次，如擅自离开施工现场而未参加工地例会的，向发包人</w:t>
      </w:r>
      <w:r>
        <w:rPr>
          <w:rFonts w:hint="eastAsia" w:ascii="仿宋" w:hAnsi="仿宋" w:eastAsia="仿宋" w:cs="仿宋"/>
          <w:color w:val="auto"/>
          <w:sz w:val="21"/>
          <w:szCs w:val="21"/>
          <w:highlight w:val="none"/>
          <w:u w:val="single"/>
          <w:lang w:eastAsia="zh-CN"/>
        </w:rPr>
        <w:t xml:space="preserve">缴纳</w:t>
      </w:r>
      <w:r>
        <w:rPr>
          <w:rFonts w:hint="eastAsia" w:ascii="仿宋" w:hAnsi="仿宋" w:eastAsia="仿宋" w:cs="仿宋"/>
          <w:color w:val="auto"/>
          <w:sz w:val="21"/>
          <w:szCs w:val="21"/>
          <w:highlight w:val="none"/>
          <w:u w:val="single"/>
        </w:rPr>
        <w:t xml:space="preserve">违约金不低于合同价千分之二/人•次，如月累计三次及以上的，承包人须再向发包人交纳违约金不低于合同价千分之三，同时发包人有权要求承包人更换相应管理人员，由此造成的一切损失由承包人自行承担</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bookmarkStart w:id="99" w:name="_Toc304295523"/>
      <w:r/>
      <w:bookmarkStart w:id="100" w:name="_Toc292559364"/>
      <w:r/>
      <w:bookmarkStart w:id="101" w:name="_Toc296890987"/>
      <w:r/>
      <w:bookmarkStart w:id="102" w:name="_Toc297048345"/>
      <w:r/>
      <w:bookmarkStart w:id="103" w:name="_Toc312677988"/>
      <w:r/>
      <w:bookmarkStart w:id="104" w:name="_Toc296347158"/>
      <w:r/>
      <w:bookmarkStart w:id="105" w:name="_Toc296346660"/>
      <w:r/>
      <w:bookmarkStart w:id="106" w:name="_Toc297123492"/>
      <w:r/>
      <w:bookmarkStart w:id="107" w:name="_Toc297120459"/>
      <w:r/>
      <w:bookmarkStart w:id="108" w:name="_Toc292559869"/>
      <w:r/>
      <w:bookmarkStart w:id="109" w:name="_Toc296503159"/>
      <w:r/>
      <w:bookmarkStart w:id="110" w:name="_Toc296891199"/>
      <w:r/>
      <w:bookmarkStart w:id="111" w:name="_Toc300934945"/>
      <w:r/>
      <w:bookmarkStart w:id="112" w:name="_Toc296944498"/>
      <w:r/>
      <w:bookmarkStart w:id="113" w:name="_Toc303539102"/>
      <w:r/>
      <w:bookmarkStart w:id="114" w:name="_Toc297216151"/>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 分包</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bookmarkStart w:id="115" w:name="_Toc297216152"/>
      <w:r/>
      <w:bookmarkStart w:id="116" w:name="_Toc296347159"/>
      <w:r/>
      <w:bookmarkStart w:id="117" w:name="_Toc304295524"/>
      <w:r/>
      <w:bookmarkStart w:id="118" w:name="_Toc296346661"/>
      <w:r/>
      <w:bookmarkStart w:id="119" w:name="_Toc303539103"/>
      <w:r/>
      <w:bookmarkStart w:id="120" w:name="_Toc300934946"/>
      <w:r/>
      <w:bookmarkStart w:id="121" w:name="_Toc297120460"/>
      <w:r/>
      <w:bookmarkStart w:id="122" w:name="_Toc296891200"/>
      <w:r/>
      <w:bookmarkStart w:id="123" w:name="_Toc296890988"/>
      <w:r/>
      <w:bookmarkStart w:id="124" w:name="_Toc292559365"/>
      <w:r/>
      <w:bookmarkStart w:id="125" w:name="_Toc296944499"/>
      <w:r/>
      <w:bookmarkStart w:id="126" w:name="_Toc297048346"/>
      <w:r/>
      <w:bookmarkStart w:id="127" w:name="_Toc292559870"/>
      <w:r/>
      <w:bookmarkStart w:id="128" w:name="_Toc296503160"/>
      <w:r/>
      <w:bookmarkStart w:id="129" w:name="_Toc297123493"/>
      <w:r/>
      <w:bookmarkStart w:id="130" w:name="_Toc318581158"/>
      <w:r/>
      <w:bookmarkStart w:id="131" w:name="_Toc312677989"/>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.1 分包的一般约定</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禁止分包的工程包括：</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除发包人允许分包的专业工程外，均为禁止分包的工程</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none"/>
          <w:lang w:val="en-US"/>
        </w:rPr>
      </w:pPr>
      <w:r>
        <w:rPr>
          <w:rFonts w:hint="eastAsia" w:ascii="仿宋" w:hAnsi="仿宋" w:eastAsia="仿宋" w:cs="仿宋"/>
          <w:color w:val="auto"/>
          <w:sz w:val="21"/>
          <w:szCs w:val="21"/>
          <w:highlight w:val="none"/>
        </w:rPr>
        <w:t xml:space="preserve">主体结构、关键性工作的范围</w:t>
      </w:r>
      <w:r>
        <w:rPr>
          <w:rFonts w:hint="eastAsia" w:ascii="仿宋" w:hAnsi="仿宋" w:eastAsia="仿宋" w:cs="仿宋"/>
          <w:color w:val="auto"/>
          <w:sz w:val="21"/>
          <w:szCs w:val="21"/>
          <w:highlight w:val="none"/>
          <w:lang w:eastAsia="zh-CN"/>
        </w:rPr>
        <w:t xml:space="preserve">：</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Start w:id="132" w:name="_Toc303539104"/>
      <w:r/>
      <w:bookmarkStart w:id="133" w:name="_Toc297216153"/>
      <w:r/>
      <w:bookmarkStart w:id="134" w:name="_Toc297048347"/>
      <w:r/>
      <w:bookmarkStart w:id="135" w:name="_Toc297123494"/>
      <w:r/>
      <w:bookmarkStart w:id="136" w:name="_Toc296890989"/>
      <w:r/>
      <w:bookmarkStart w:id="137" w:name="_Toc296891201"/>
      <w:r/>
      <w:bookmarkStart w:id="138" w:name="_Toc297120461"/>
      <w:r/>
      <w:bookmarkStart w:id="139" w:name="_Toc300934947"/>
      <w:r/>
      <w:bookmarkStart w:id="140" w:name="_Toc296503161"/>
      <w:r/>
      <w:bookmarkStart w:id="141" w:name="_Toc296347160"/>
      <w:r/>
      <w:bookmarkStart w:id="142" w:name="_Toc296346662"/>
      <w:r/>
      <w:bookmarkStart w:id="143" w:name="_Toc304295525"/>
      <w:r/>
      <w:bookmarkStart w:id="144" w:name="_Toc296944500"/>
      <w:r>
        <w:rPr>
          <w:rFonts w:hint="eastAsia" w:ascii="仿宋" w:hAnsi="仿宋" w:eastAsia="仿宋" w:cs="仿宋"/>
          <w:color w:val="auto"/>
          <w:sz w:val="21"/>
          <w:szCs w:val="21"/>
          <w:highlight w:val="none"/>
          <w:u w:val="single"/>
          <w:lang w:val="en-US" w:eastAsia="zh-CN"/>
        </w:rPr>
        <w:t xml:space="preserve"> /  </w:t>
      </w:r>
      <w:r>
        <w:rPr>
          <w:rFonts w:hint="eastAsia" w:ascii="仿宋" w:hAnsi="仿宋" w:eastAsia="仿宋" w:cs="仿宋"/>
          <w:color w:val="auto"/>
          <w:sz w:val="21"/>
          <w:szCs w:val="21"/>
          <w:highlight w:val="none"/>
          <w:u w:val="none"/>
          <w:lang w:val="en-US" w:eastAsia="zh-CN"/>
        </w:rPr>
        <w:t xml:space="preserve">。</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bookmarkStart w:id="145" w:name="_Toc318581159"/>
      <w:r/>
      <w:bookmarkStart w:id="146" w:name="_Toc312677990"/>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.2分包的确定</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允许分包的专业工程包括</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其他关于分包的约定</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分包合同价款</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关于分包合同价款支付的约定</w:t>
      </w:r>
      <w:r>
        <w:rPr>
          <w:rFonts w:hint="eastAsia" w:ascii="仿宋" w:hAnsi="仿宋" w:eastAsia="仿宋" w:cs="仿宋"/>
          <w:color w:val="auto"/>
          <w:sz w:val="21"/>
          <w:szCs w:val="21"/>
          <w:highlight w:val="none"/>
          <w:lang w:eastAsia="zh-CN"/>
        </w:rPr>
        <w:t xml:space="preserve">：</w:t>
      </w:r>
      <w:bookmarkEnd w:id="145"/>
      <w:r/>
      <w:bookmarkEnd w:id="146"/>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 工程照管与成品、半成品保护</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承包人负责照管工程及工程相关的材料、工程设备的起始时间：</w:t>
      </w:r>
      <w:r>
        <w:rPr>
          <w:rFonts w:hint="eastAsia" w:ascii="仿宋" w:hAnsi="仿宋" w:eastAsia="仿宋" w:cs="仿宋"/>
          <w:color w:val="auto"/>
          <w:sz w:val="21"/>
          <w:szCs w:val="21"/>
          <w:highlight w:val="none"/>
          <w:u w:val="single"/>
        </w:rPr>
        <w:t xml:space="preserve">以合同签订日期与承包人进场日期先到者为起始时间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 履约担保</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承包人是否提供履约担保：</w:t>
      </w:r>
      <w:r>
        <w:rPr>
          <w:rFonts w:hint="eastAsia" w:ascii="仿宋" w:hAnsi="仿宋" w:eastAsia="仿宋" w:cs="仿宋"/>
          <w:color w:val="auto"/>
          <w:sz w:val="21"/>
          <w:szCs w:val="21"/>
          <w:highlight w:val="none"/>
          <w:u w:val="single"/>
        </w:rPr>
        <w:t xml:space="preserve">   提供    </w:t>
      </w:r>
      <w:r>
        <w:rPr>
          <w:rFonts w:hint="eastAsia" w:ascii="仿宋" w:hAnsi="仿宋" w:eastAsia="仿宋" w:cs="仿宋"/>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承包人提供履约担保的形式、金额及</w:t>
      </w:r>
      <w:r>
        <w:rPr>
          <w:rFonts w:hint="eastAsia" w:ascii="仿宋" w:hAnsi="仿宋" w:eastAsia="仿宋" w:cs="仿宋"/>
          <w:color w:val="auto"/>
          <w:sz w:val="21"/>
          <w:szCs w:val="21"/>
          <w:highlight w:val="none"/>
          <w:lang w:eastAsia="zh-CN"/>
        </w:rPr>
        <w:t xml:space="preserve">期限</w:t>
      </w:r>
      <w:r>
        <w:rPr>
          <w:rFonts w:hint="eastAsia" w:ascii="仿宋" w:hAnsi="仿宋" w:eastAsia="仿宋" w:cs="仿宋"/>
          <w:color w:val="auto"/>
          <w:sz w:val="21"/>
          <w:szCs w:val="21"/>
          <w:highlight w:val="none"/>
        </w:rPr>
        <w:t xml:space="preserve">：</w:t>
      </w:r>
      <w:bookmarkStart w:id="147" w:name="_Toc351203636"/>
      <w:r/>
      <w:r/>
    </w:p>
    <w:p>
      <w:pPr>
        <w:ind w:left="0" w:firstLine="420"/>
        <w:pageBreakBefore w:val="0"/>
        <w:spacing w:line="380" w:lineRule="exact"/>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①合同签订前</w:t>
      </w:r>
      <w:r>
        <w:rPr>
          <w:rFonts w:hint="eastAsia" w:ascii="仿宋" w:hAnsi="仿宋" w:eastAsia="仿宋" w:cs="仿宋"/>
          <w:color w:val="auto"/>
          <w:sz w:val="21"/>
          <w:szCs w:val="21"/>
          <w:highlight w:val="none"/>
        </w:rPr>
        <w:t xml:space="preserve">承包人</w:t>
      </w:r>
      <w:r>
        <w:rPr>
          <w:rFonts w:hint="eastAsia" w:ascii="仿宋" w:hAnsi="仿宋" w:eastAsia="仿宋" w:cs="仿宋"/>
          <w:color w:val="auto"/>
          <w:sz w:val="21"/>
          <w:szCs w:val="21"/>
          <w:highlight w:val="none"/>
          <w:lang w:val="en-US" w:eastAsia="zh-CN"/>
        </w:rPr>
        <w:t xml:space="preserve">向甲方缴纳合同价的</w:t>
      </w:r>
      <w:r>
        <w:rPr>
          <w:rFonts w:hint="eastAsia" w:ascii="仿宋" w:hAnsi="仿宋" w:eastAsia="仿宋" w:cs="仿宋"/>
          <w:color w:val="auto"/>
          <w:sz w:val="21"/>
          <w:szCs w:val="21"/>
          <w:highlight w:val="none"/>
          <w:u w:val="single"/>
          <w:lang w:val="en-US" w:eastAsia="zh-CN"/>
        </w:rPr>
        <w:t xml:space="preserve">  1 </w:t>
      </w:r>
      <w:r>
        <w:rPr>
          <w:rFonts w:hint="eastAsia" w:ascii="仿宋" w:hAnsi="仿宋" w:eastAsia="仿宋" w:cs="仿宋"/>
          <w:color w:val="auto"/>
          <w:sz w:val="21"/>
          <w:szCs w:val="21"/>
          <w:highlight w:val="none"/>
          <w:lang w:val="en-US" w:eastAsia="zh-CN"/>
        </w:rPr>
        <w:t xml:space="preserve">%为</w:t>
      </w:r>
      <w:r>
        <w:rPr>
          <w:rFonts w:hint="eastAsia" w:ascii="仿宋" w:hAnsi="仿宋" w:eastAsia="仿宋" w:cs="仿宋"/>
          <w:color w:val="auto"/>
          <w:sz w:val="21"/>
          <w:szCs w:val="21"/>
          <w:highlight w:val="none"/>
        </w:rPr>
        <w:t xml:space="preserve">本合同的履约保证金。</w:t>
      </w:r>
      <w:r>
        <w:rPr>
          <w:rFonts w:hint="eastAsia" w:ascii="仿宋" w:hAnsi="仿宋" w:eastAsia="仿宋" w:cs="仿宋"/>
          <w:color w:val="auto"/>
          <w:sz w:val="21"/>
          <w:szCs w:val="21"/>
          <w:highlight w:val="none"/>
          <w:lang w:val="en-US" w:eastAsia="zh-CN"/>
        </w:rPr>
        <w:t xml:space="preserve">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②</w:t>
      </w:r>
      <w:r>
        <w:rPr>
          <w:rFonts w:hint="eastAsia" w:ascii="仿宋" w:hAnsi="仿宋" w:eastAsia="仿宋" w:cs="仿宋"/>
          <w:color w:val="auto"/>
          <w:sz w:val="21"/>
          <w:szCs w:val="21"/>
          <w:highlight w:val="none"/>
        </w:rPr>
        <w:t xml:space="preserve">承包人提供的履约保证金可以是人民币形式（银行本票、汇票、支票、电汇），或银行保函、担保公司的保证担保或保险公司的保证保险等多种形式。</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③</w:t>
      </w:r>
      <w:r>
        <w:rPr>
          <w:rFonts w:hint="eastAsia" w:ascii="仿宋" w:hAnsi="仿宋" w:eastAsia="仿宋" w:cs="仿宋"/>
          <w:color w:val="auto"/>
          <w:sz w:val="21"/>
          <w:szCs w:val="21"/>
          <w:highlight w:val="none"/>
        </w:rPr>
        <w:t xml:space="preserve">承包人选取银行保函、担保公司的保证担保或保险公司的保证保险等</w:t>
      </w:r>
      <w:r>
        <w:rPr>
          <w:rFonts w:hint="eastAsia" w:ascii="仿宋" w:hAnsi="仿宋" w:eastAsia="仿宋" w:cs="仿宋"/>
          <w:color w:val="auto"/>
          <w:sz w:val="21"/>
          <w:szCs w:val="21"/>
          <w:highlight w:val="none"/>
          <w:lang w:eastAsia="zh-CN"/>
        </w:rPr>
        <w:t xml:space="preserve">形式</w:t>
      </w:r>
      <w:r>
        <w:rPr>
          <w:rFonts w:hint="eastAsia" w:ascii="仿宋" w:hAnsi="仿宋" w:eastAsia="仿宋" w:cs="仿宋"/>
          <w:color w:val="auto"/>
          <w:sz w:val="21"/>
          <w:szCs w:val="21"/>
          <w:highlight w:val="none"/>
        </w:rPr>
        <w:t xml:space="preserve">向采购人缴纳的，如保函（担保、保险等）的约定期到期但承包人履约仍未结束的，承包人须进行续保。</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④</w:t>
      </w:r>
      <w:r>
        <w:rPr>
          <w:rFonts w:hint="eastAsia" w:ascii="仿宋" w:hAnsi="仿宋" w:eastAsia="仿宋" w:cs="仿宋"/>
          <w:color w:val="auto"/>
          <w:sz w:val="21"/>
          <w:szCs w:val="21"/>
          <w:highlight w:val="none"/>
        </w:rPr>
        <w:t xml:space="preserve">如</w:t>
      </w:r>
      <w:r>
        <w:rPr>
          <w:rFonts w:hint="eastAsia" w:ascii="仿宋" w:hAnsi="仿宋" w:eastAsia="仿宋" w:cs="仿宋"/>
          <w:color w:val="auto"/>
          <w:sz w:val="21"/>
          <w:szCs w:val="21"/>
          <w:highlight w:val="none"/>
          <w:lang w:val="en-US" w:eastAsia="zh-CN"/>
        </w:rPr>
        <w:t xml:space="preserve">承包人</w:t>
      </w:r>
      <w:r>
        <w:rPr>
          <w:rFonts w:hint="eastAsia" w:ascii="仿宋" w:hAnsi="仿宋" w:eastAsia="仿宋" w:cs="仿宋"/>
          <w:color w:val="auto"/>
          <w:sz w:val="21"/>
          <w:szCs w:val="21"/>
          <w:highlight w:val="none"/>
        </w:rPr>
        <w:t xml:space="preserve">未能履行合同规定的义务，</w:t>
      </w:r>
      <w:r>
        <w:rPr>
          <w:rFonts w:hint="eastAsia" w:ascii="仿宋" w:hAnsi="仿宋" w:eastAsia="仿宋" w:cs="仿宋"/>
          <w:color w:val="auto"/>
          <w:sz w:val="21"/>
          <w:szCs w:val="21"/>
          <w:highlight w:val="none"/>
          <w:lang w:val="en-US" w:eastAsia="zh-CN"/>
        </w:rPr>
        <w:t xml:space="preserve">发包</w:t>
      </w:r>
      <w:r>
        <w:rPr>
          <w:rFonts w:hint="eastAsia" w:ascii="仿宋" w:hAnsi="仿宋" w:eastAsia="仿宋" w:cs="仿宋"/>
          <w:color w:val="auto"/>
          <w:sz w:val="21"/>
          <w:szCs w:val="21"/>
          <w:highlight w:val="none"/>
        </w:rPr>
        <w:t xml:space="preserve">人有权从履约保证金中取得补偿。</w:t>
      </w:r>
      <w:r/>
    </w:p>
    <w:p>
      <w:pPr>
        <w:ind w:left="0" w:firstLine="420"/>
        <w:pageBreakBefore w:val="0"/>
        <w:spacing w:line="380" w:lineRule="exact"/>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⑤</w:t>
      </w:r>
      <w:r>
        <w:rPr>
          <w:rFonts w:hint="eastAsia" w:ascii="仿宋" w:hAnsi="仿宋" w:eastAsia="仿宋" w:cs="仿宋"/>
          <w:color w:val="auto"/>
          <w:sz w:val="21"/>
          <w:szCs w:val="21"/>
          <w:highlight w:val="none"/>
        </w:rPr>
        <w:t xml:space="preserve">履约保证金在合同约定期间内不予退还或者应完全有效，约定期间届满之日起 5个工作日内，</w:t>
      </w:r>
      <w:r>
        <w:rPr>
          <w:rFonts w:hint="eastAsia" w:ascii="仿宋" w:hAnsi="仿宋" w:eastAsia="仿宋" w:cs="仿宋"/>
          <w:color w:val="auto"/>
          <w:sz w:val="21"/>
          <w:szCs w:val="21"/>
          <w:highlight w:val="none"/>
          <w:lang w:val="en-US" w:eastAsia="zh-CN"/>
        </w:rPr>
        <w:t xml:space="preserve">发包</w:t>
      </w:r>
      <w:r>
        <w:rPr>
          <w:rFonts w:hint="eastAsia" w:ascii="仿宋" w:hAnsi="仿宋" w:eastAsia="仿宋" w:cs="仿宋"/>
          <w:color w:val="auto"/>
          <w:sz w:val="21"/>
          <w:szCs w:val="21"/>
          <w:highlight w:val="none"/>
        </w:rPr>
        <w:t xml:space="preserve">人应将履约保证金退还</w:t>
      </w:r>
      <w:r>
        <w:rPr>
          <w:rFonts w:hint="eastAsia" w:ascii="仿宋" w:hAnsi="仿宋" w:eastAsia="仿宋" w:cs="仿宋"/>
          <w:color w:val="auto"/>
          <w:sz w:val="21"/>
          <w:szCs w:val="21"/>
          <w:highlight w:val="none"/>
          <w:lang w:val="en-US" w:eastAsia="zh-CN"/>
        </w:rPr>
        <w:t xml:space="preserve">承包人</w:t>
      </w:r>
      <w:r>
        <w:rPr>
          <w:rFonts w:hint="eastAsia" w:ascii="仿宋" w:hAnsi="仿宋" w:eastAsia="仿宋" w:cs="仿宋"/>
          <w:color w:val="auto"/>
          <w:sz w:val="21"/>
          <w:szCs w:val="21"/>
          <w:highlight w:val="none"/>
        </w:rPr>
        <w:t xml:space="preserve">；逾期退还的，按中国人民银行同期贷款</w:t>
      </w:r>
      <w:r>
        <w:rPr>
          <w:rFonts w:hint="eastAsia" w:ascii="仿宋" w:hAnsi="仿宋" w:eastAsia="仿宋" w:cs="仿宋"/>
          <w:color w:val="auto"/>
          <w:sz w:val="21"/>
          <w:szCs w:val="21"/>
          <w:highlight w:val="none"/>
          <w:lang w:eastAsia="zh-CN"/>
        </w:rPr>
        <w:t xml:space="preserve">基准利率</w:t>
      </w:r>
      <w:r>
        <w:rPr>
          <w:rFonts w:hint="eastAsia" w:ascii="仿宋" w:hAnsi="仿宋" w:eastAsia="仿宋" w:cs="仿宋"/>
          <w:color w:val="auto"/>
          <w:sz w:val="21"/>
          <w:szCs w:val="21"/>
          <w:highlight w:val="none"/>
        </w:rPr>
        <w:t xml:space="preserve">上浮20%后的利率支付超期资金占用费，但因</w:t>
      </w:r>
      <w:r>
        <w:rPr>
          <w:rFonts w:hint="eastAsia" w:ascii="仿宋" w:hAnsi="仿宋" w:eastAsia="仿宋" w:cs="仿宋"/>
          <w:color w:val="auto"/>
          <w:sz w:val="21"/>
          <w:szCs w:val="21"/>
          <w:highlight w:val="none"/>
          <w:lang w:val="en-US" w:eastAsia="zh-CN"/>
        </w:rPr>
        <w:t xml:space="preserve">承包人</w:t>
      </w:r>
      <w:r>
        <w:rPr>
          <w:rFonts w:hint="eastAsia" w:ascii="仿宋" w:hAnsi="仿宋" w:eastAsia="仿宋" w:cs="仿宋"/>
          <w:color w:val="auto"/>
          <w:sz w:val="21"/>
          <w:szCs w:val="21"/>
          <w:highlight w:val="none"/>
        </w:rPr>
        <w:t xml:space="preserve">自身原因导致无法及时退还的除外。</w:t>
      </w:r>
      <w:r>
        <w:rPr>
          <w:rFonts w:hint="eastAsia" w:ascii="仿宋" w:hAnsi="仿宋" w:eastAsia="仿宋" w:cs="仿宋"/>
          <w:color w:val="auto"/>
          <w:sz w:val="21"/>
          <w:szCs w:val="21"/>
          <w:highlight w:val="none"/>
        </w:rPr>
        <w:br/>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en-US" w:eastAsia="zh-CN"/>
        </w:rPr>
        <w:t xml:space="preserve">⑥</w:t>
      </w:r>
      <w:r>
        <w:rPr>
          <w:rFonts w:hint="eastAsia" w:ascii="仿宋" w:hAnsi="仿宋" w:eastAsia="仿宋" w:cs="仿宋"/>
          <w:color w:val="auto"/>
          <w:sz w:val="21"/>
          <w:szCs w:val="21"/>
          <w:highlight w:val="none"/>
        </w:rPr>
        <w:t xml:space="preserve">履约保证金在合同约定期间内不予退还</w:t>
      </w:r>
      <w:r>
        <w:rPr>
          <w:rFonts w:hint="eastAsia" w:ascii="仿宋" w:hAnsi="仿宋" w:eastAsia="仿宋" w:cs="仿宋"/>
          <w:color w:val="auto"/>
          <w:sz w:val="21"/>
          <w:szCs w:val="21"/>
          <w:highlight w:val="none"/>
          <w:lang w:eastAsia="zh-CN"/>
        </w:rPr>
        <w:t xml:space="preserve">或者</w:t>
      </w:r>
      <w:r>
        <w:rPr>
          <w:rFonts w:hint="eastAsia" w:ascii="仿宋" w:hAnsi="仿宋" w:eastAsia="仿宋" w:cs="仿宋"/>
          <w:color w:val="auto"/>
          <w:sz w:val="21"/>
          <w:szCs w:val="21"/>
          <w:highlight w:val="none"/>
        </w:rPr>
        <w:t xml:space="preserve">完全有效，履约保证金在项目验收合格后无息退还给</w:t>
      </w:r>
      <w:r>
        <w:rPr>
          <w:rFonts w:hint="eastAsia" w:ascii="仿宋" w:hAnsi="仿宋" w:eastAsia="仿宋" w:cs="仿宋"/>
          <w:color w:val="auto"/>
          <w:sz w:val="21"/>
          <w:szCs w:val="21"/>
          <w:highlight w:val="none"/>
          <w:lang w:val="en-US" w:eastAsia="zh-CN"/>
        </w:rPr>
        <w:t xml:space="preserve">承包人</w:t>
      </w:r>
      <w:r>
        <w:rPr>
          <w:rFonts w:hint="eastAsia" w:ascii="仿宋" w:hAnsi="仿宋" w:eastAsia="仿宋" w:cs="仿宋"/>
          <w:color w:val="auto"/>
          <w:sz w:val="21"/>
          <w:szCs w:val="21"/>
          <w:highlight w:val="none"/>
        </w:rPr>
        <w:t xml:space="preserve">。</w:t>
      </w:r>
      <w:r/>
    </w:p>
    <w:p>
      <w:pPr>
        <w:ind w:left="0" w:firstLine="422"/>
        <w:pageBreakBefore w:val="0"/>
        <w:spacing w:line="380" w:lineRule="exact"/>
        <w:widowControl w:val="off"/>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eastAsia="zh-CN"/>
        </w:rPr>
        <w:t xml:space="preserve">4</w:t>
      </w:r>
      <w:bookmarkStart w:id="148" w:name="_Toc267251413"/>
      <w:r/>
      <w:bookmarkStart w:id="149" w:name="_Toc296346663"/>
      <w:r/>
      <w:bookmarkStart w:id="150" w:name="_Toc297120462"/>
      <w:r/>
      <w:bookmarkStart w:id="151" w:name="_Toc292559366"/>
      <w:r/>
      <w:bookmarkStart w:id="152" w:name="_Toc296891202"/>
      <w:r/>
      <w:bookmarkStart w:id="153" w:name="_Toc292559871"/>
      <w:r/>
      <w:bookmarkStart w:id="154" w:name="_Toc296944501"/>
      <w:r/>
      <w:bookmarkStart w:id="155" w:name="_Toc296503162"/>
      <w:r/>
      <w:bookmarkStart w:id="156" w:name="_Toc297048348"/>
      <w:r/>
      <w:bookmarkStart w:id="157" w:name="_Toc296890990"/>
      <w:r/>
      <w:bookmarkStart w:id="158" w:name="_Toc296347161"/>
      <w:r>
        <w:rPr>
          <w:rFonts w:hint="eastAsia" w:ascii="仿宋" w:hAnsi="仿宋" w:eastAsia="仿宋" w:cs="仿宋"/>
          <w:b/>
          <w:bCs/>
          <w:color w:val="auto"/>
          <w:sz w:val="21"/>
          <w:szCs w:val="21"/>
          <w:highlight w:val="none"/>
          <w:lang w:eastAsia="zh-CN"/>
        </w:rPr>
        <w:t xml:space="preserve">. 监</w:t>
      </w:r>
      <w:bookmarkEnd w:id="148"/>
      <w:r/>
      <w:bookmarkEnd w:id="149"/>
      <w:r/>
      <w:bookmarkEnd w:id="150"/>
      <w:r/>
      <w:bookmarkEnd w:id="151"/>
      <w:r/>
      <w:bookmarkEnd w:id="152"/>
      <w:r/>
      <w:bookmarkEnd w:id="153"/>
      <w:r/>
      <w:bookmarkEnd w:id="154"/>
      <w:r/>
      <w:bookmarkEnd w:id="155"/>
      <w:r/>
      <w:bookmarkEnd w:id="156"/>
      <w:r/>
      <w:bookmarkEnd w:id="157"/>
      <w:r/>
      <w:bookmarkEnd w:id="158"/>
      <w:r>
        <w:rPr>
          <w:rFonts w:hint="eastAsia" w:ascii="仿宋" w:hAnsi="仿宋" w:eastAsia="仿宋" w:cs="仿宋"/>
          <w:b/>
          <w:bCs/>
          <w:color w:val="auto"/>
          <w:sz w:val="21"/>
          <w:szCs w:val="21"/>
          <w:highlight w:val="none"/>
          <w:lang w:eastAsia="zh-CN"/>
        </w:rPr>
        <w:t xml:space="preserve">理人</w:t>
      </w:r>
      <w:bookmarkEnd w:id="147"/>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4.1监理人的一般规定</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关于监理人的监理内容：</w:t>
      </w:r>
      <w:r>
        <w:rPr>
          <w:rFonts w:hint="eastAsia" w:ascii="仿宋" w:hAnsi="仿宋" w:eastAsia="仿宋" w:cs="仿宋"/>
          <w:color w:val="auto"/>
          <w:sz w:val="21"/>
          <w:szCs w:val="21"/>
          <w:highlight w:val="none"/>
          <w:u w:val="single"/>
        </w:rPr>
        <w:t xml:space="preserve">按监理规范的有关规定执行，包括但不限于四控两管一协调，即对工程进行进度、质量、投资、安全四控制，合同管理、信息管理，监督安全生产，协调施工现场各方面关系等，具体监理工作内容见监理合同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关于监理人的监理权限：</w:t>
      </w:r>
      <w:r>
        <w:rPr>
          <w:rFonts w:hint="eastAsia" w:ascii="仿宋" w:hAnsi="仿宋" w:eastAsia="仿宋" w:cs="仿宋"/>
          <w:color w:val="auto"/>
          <w:sz w:val="21"/>
          <w:szCs w:val="21"/>
          <w:highlight w:val="none"/>
          <w:u w:val="single"/>
        </w:rPr>
        <w:t xml:space="preserve">监理人的职责包括但不限于就工程质量和进度发出指示、进行检查、现场管理、在权限范围内合理调整量价、进行变更估价、索赔等。一般情况下，需要发包人事先批准的事项主要是（1）工程变更（含设计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w:t>
      </w:r>
      <w:r>
        <w:rPr>
          <w:rFonts w:hint="eastAsia" w:ascii="仿宋" w:hAnsi="仿宋" w:eastAsia="仿宋" w:cs="仿宋"/>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关于监理人在施工现场的办公场所、生活场所的提供和费用承担的约定：</w:t>
      </w:r>
      <w:r>
        <w:rPr>
          <w:rFonts w:hint="eastAsia" w:ascii="仿宋" w:hAnsi="仿宋" w:eastAsia="仿宋" w:cs="仿宋"/>
          <w:color w:val="auto"/>
          <w:sz w:val="21"/>
          <w:szCs w:val="21"/>
          <w:highlight w:val="none"/>
          <w:u w:val="single"/>
        </w:rPr>
        <w:t xml:space="preserve">承包人免费负责提供发包人和监理人在施工现场的办公场所，并配备必备的办公桌椅、文件柜等设施，相关费用承包人投标时综合考虑，已包含在发包价内。发包人不再额外予以补偿。监理人的生活场所，由监理人自行解决。如果承包人向监理人提供食宿等，不论有偿或无偿，都将视为承包人违约，由承包人向发包人支付违约金每次不低于签约合同价的1%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4.2 监理人员</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总监理工程师：</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姓    名</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职    务</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监理工程师执业资格证书号</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电子信箱</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通信地址</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关于监理人的其他约定</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商定或确定</w:t>
      </w:r>
      <w:r/>
    </w:p>
    <w:p>
      <w:pPr>
        <w:ind w:left="0" w:firstLine="420"/>
        <w:pageBreakBefore w:val="0"/>
        <w:spacing w:line="380" w:lineRule="exact"/>
        <w:widowControl w:val="off"/>
        <w:rPr>
          <w:rFonts w:hint="eastAsia" w:ascii="仿宋" w:hAnsi="仿宋" w:eastAsia="仿宋" w:cs="仿宋"/>
          <w:color w:val="auto"/>
          <w:sz w:val="21"/>
          <w:szCs w:val="21"/>
          <w:highlight w:val="none"/>
        </w:rPr>
      </w:pPr>
      <w:r/>
      <w:bookmarkStart w:id="159" w:name="_Toc267251418"/>
      <w:r>
        <w:rPr>
          <w:rFonts w:hint="eastAsia" w:ascii="仿宋" w:hAnsi="仿宋" w:eastAsia="仿宋" w:cs="仿宋"/>
          <w:color w:val="auto"/>
          <w:sz w:val="21"/>
          <w:szCs w:val="21"/>
          <w:highlight w:val="none"/>
        </w:rPr>
        <w:t xml:space="preserve">在发包人和承包人不能通过协商达成一致意见时，发包人授权监理人对以下事项进行确定：</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eastAsia="zh-CN"/>
        </w:rPr>
        <w:t xml:space="preserve">)/</w:t>
      </w:r>
      <w:r/>
    </w:p>
    <w:p>
      <w:pPr>
        <w:pStyle w:val="932"/>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160" w:name="_Toc351203637"/>
      <w:r>
        <w:rPr>
          <w:rFonts w:hint="eastAsia" w:ascii="仿宋" w:hAnsi="仿宋" w:eastAsia="仿宋" w:cs="仿宋"/>
          <w:color w:val="auto"/>
          <w:sz w:val="21"/>
          <w:szCs w:val="21"/>
          <w:highlight w:val="none"/>
          <w:lang w:eastAsia="zh-CN"/>
        </w:rPr>
        <w:t xml:space="preserve">5</w:t>
      </w:r>
      <w:bookmarkEnd w:id="159"/>
      <w:r/>
      <w:bookmarkStart w:id="161" w:name="_Toc296347162"/>
      <w:r/>
      <w:bookmarkStart w:id="162" w:name="_Toc296346664"/>
      <w:r/>
      <w:bookmarkStart w:id="163" w:name="_Toc292559367"/>
      <w:r/>
      <w:bookmarkStart w:id="164" w:name="_Toc296503163"/>
      <w:r/>
      <w:bookmarkStart w:id="165" w:name="_Toc296891203"/>
      <w:r/>
      <w:bookmarkStart w:id="166" w:name="_Toc297120463"/>
      <w:r/>
      <w:bookmarkStart w:id="167" w:name="_Toc296890991"/>
      <w:r/>
      <w:bookmarkStart w:id="168" w:name="_Toc296944502"/>
      <w:r/>
      <w:bookmarkStart w:id="169" w:name="_Toc297048349"/>
      <w:r/>
      <w:bookmarkStart w:id="170" w:name="_Toc292559872"/>
      <w:r>
        <w:rPr>
          <w:rFonts w:hint="eastAsia" w:ascii="仿宋" w:hAnsi="仿宋" w:eastAsia="仿宋" w:cs="仿宋"/>
          <w:color w:val="auto"/>
          <w:sz w:val="21"/>
          <w:szCs w:val="21"/>
          <w:highlight w:val="none"/>
          <w:lang w:eastAsia="zh-CN"/>
        </w:rPr>
        <w:t xml:space="preserve">. 工程质量</w:t>
      </w:r>
      <w:bookmarkEnd w:id="160"/>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5.1 质量要求</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bookmarkStart w:id="171" w:name="_Toc300934949"/>
      <w:r/>
      <w:bookmarkStart w:id="172" w:name="_Toc318581164"/>
      <w:r/>
      <w:bookmarkStart w:id="173" w:name="_Toc297216155"/>
      <w:r/>
      <w:bookmarkStart w:id="174" w:name="_Toc297123496"/>
      <w:r/>
      <w:bookmarkStart w:id="175" w:name="_Toc312677997"/>
      <w:r/>
      <w:bookmarkStart w:id="176" w:name="_Toc303539106"/>
      <w:r/>
      <w:bookmarkStart w:id="177" w:name="_Toc304295527"/>
      <w:r>
        <w:rPr>
          <w:rFonts w:hint="eastAsia" w:ascii="仿宋" w:hAnsi="仿宋" w:eastAsia="仿宋" w:cs="仿宋"/>
          <w:color w:val="auto"/>
          <w:sz w:val="21"/>
          <w:szCs w:val="21"/>
          <w:highlight w:val="none"/>
        </w:rPr>
        <w:t xml:space="preserve">.1.1 特殊质量标准和要求：</w:t>
      </w:r>
      <w:r>
        <w:rPr>
          <w:rFonts w:hint="eastAsia" w:ascii="仿宋" w:hAnsi="仿宋" w:eastAsia="仿宋" w:cs="仿宋"/>
          <w:color w:val="auto"/>
          <w:sz w:val="21"/>
          <w:szCs w:val="21"/>
          <w:highlight w:val="none"/>
          <w:u w:val="single"/>
        </w:rPr>
        <w:t xml:space="preserve"> 满足相关部门的验收标准</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关于工程奖项的约定</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5.</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隐蔽工程检查</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.2承包人提前通知监理人隐蔽工程检查的期限的约定：</w:t>
      </w:r>
      <w:r>
        <w:rPr>
          <w:rFonts w:hint="eastAsia" w:ascii="仿宋" w:hAnsi="仿宋" w:eastAsia="仿宋" w:cs="仿宋"/>
          <w:color w:val="auto"/>
          <w:sz w:val="21"/>
          <w:szCs w:val="21"/>
          <w:highlight w:val="none"/>
          <w:u w:val="single"/>
        </w:rPr>
        <w:t xml:space="preserve"> 承包人应在检查前48小时以书面形式通知监理人检查</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监理人不能按时进行检查时，应提前</w:t>
      </w:r>
      <w:r>
        <w:rPr>
          <w:rFonts w:hint="eastAsia" w:ascii="仿宋" w:hAnsi="仿宋" w:eastAsia="仿宋" w:cs="仿宋"/>
          <w:color w:val="auto"/>
          <w:sz w:val="21"/>
          <w:szCs w:val="21"/>
          <w:highlight w:val="none"/>
          <w:lang w:val="en-US" w:eastAsia="zh-CN"/>
        </w:rPr>
        <w:t xml:space="preserve">24</w:t>
      </w:r>
      <w:r>
        <w:rPr>
          <w:rFonts w:hint="eastAsia" w:ascii="仿宋" w:hAnsi="仿宋" w:eastAsia="仿宋" w:cs="仿宋"/>
          <w:color w:val="auto"/>
          <w:sz w:val="21"/>
          <w:szCs w:val="21"/>
          <w:highlight w:val="none"/>
        </w:rPr>
        <w:t xml:space="preserve">小时提交书面延期要求。</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关于延期最长不得超过：</w:t>
      </w:r>
      <w:r>
        <w:rPr>
          <w:rFonts w:hint="eastAsia" w:ascii="仿宋" w:hAnsi="仿宋" w:eastAsia="仿宋" w:cs="仿宋"/>
          <w:color w:val="auto"/>
          <w:sz w:val="21"/>
          <w:szCs w:val="21"/>
          <w:highlight w:val="none"/>
          <w:lang w:val="en-US" w:eastAsia="zh-CN"/>
        </w:rPr>
        <w:t xml:space="preserve">48</w:t>
      </w:r>
      <w:r>
        <w:rPr>
          <w:rFonts w:hint="eastAsia" w:ascii="仿宋" w:hAnsi="仿宋" w:eastAsia="仿宋" w:cs="仿宋"/>
          <w:color w:val="auto"/>
          <w:sz w:val="21"/>
          <w:szCs w:val="21"/>
          <w:highlight w:val="none"/>
        </w:rPr>
        <w:t xml:space="preserve">小时。</w:t>
      </w:r>
      <w:r/>
    </w:p>
    <w:p>
      <w:pPr>
        <w:pStyle w:val="932"/>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178" w:name="_Toc351203638"/>
      <w:r>
        <w:rPr>
          <w:rFonts w:hint="eastAsia" w:ascii="仿宋" w:hAnsi="仿宋" w:eastAsia="仿宋" w:cs="仿宋"/>
          <w:color w:val="auto"/>
          <w:sz w:val="21"/>
          <w:szCs w:val="21"/>
          <w:highlight w:val="none"/>
          <w:lang w:eastAsia="zh-CN"/>
        </w:rPr>
        <w:t xml:space="preserve">6. 安全文明施工与环境保护</w:t>
      </w:r>
      <w:bookmarkEnd w:id="178"/>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6.1安全文明施工</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6.1.1 项目安全生产的达标目标及相应事项的约定：</w:t>
      </w:r>
      <w:r>
        <w:rPr>
          <w:rFonts w:hint="eastAsia" w:ascii="仿宋" w:hAnsi="仿宋" w:eastAsia="仿宋" w:cs="仿宋"/>
          <w:color w:val="auto"/>
          <w:sz w:val="21"/>
          <w:szCs w:val="21"/>
          <w:highlight w:val="none"/>
          <w:u w:val="single"/>
        </w:rPr>
        <w:t xml:space="preserve">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要达到100%等。承包人在施工范围内的安全管理、教育和安全事故责任由承包人负责协调处理并承担全部责任，费</w:t>
      </w:r>
      <w:r>
        <w:rPr>
          <w:rFonts w:hint="eastAsia" w:ascii="仿宋" w:hAnsi="仿宋" w:eastAsia="仿宋" w:cs="仿宋"/>
          <w:color w:val="auto"/>
          <w:sz w:val="21"/>
          <w:szCs w:val="21"/>
          <w:highlight w:val="none"/>
          <w:u w:val="single"/>
          <w:lang w:eastAsia="zh-CN"/>
        </w:rPr>
        <w:t xml:space="preserve">用包</w:t>
      </w:r>
      <w:r>
        <w:rPr>
          <w:rFonts w:hint="eastAsia" w:ascii="仿宋" w:hAnsi="仿宋" w:eastAsia="仿宋" w:cs="仿宋"/>
          <w:color w:val="auto"/>
          <w:sz w:val="21"/>
          <w:szCs w:val="21"/>
          <w:highlight w:val="none"/>
          <w:u w:val="single"/>
        </w:rPr>
        <w:t xml:space="preserve">含在安全文明施工费中。承包人负责施工现场的安全及第三方的人身安全 ，承包人应当遵守工程建设安全生产有关管理规定，严格</w:t>
      </w:r>
      <w:r>
        <w:rPr>
          <w:rFonts w:hint="eastAsia" w:ascii="仿宋" w:hAnsi="仿宋" w:eastAsia="仿宋" w:cs="仿宋"/>
          <w:color w:val="auto"/>
          <w:sz w:val="21"/>
          <w:szCs w:val="21"/>
          <w:highlight w:val="none"/>
          <w:u w:val="single"/>
          <w:lang w:eastAsia="zh-CN"/>
        </w:rPr>
        <w:t xml:space="preserve">按照</w:t>
      </w:r>
      <w:r>
        <w:rPr>
          <w:rFonts w:hint="eastAsia" w:ascii="仿宋" w:hAnsi="仿宋" w:eastAsia="仿宋" w:cs="仿宋"/>
          <w:color w:val="auto"/>
          <w:sz w:val="21"/>
          <w:szCs w:val="21"/>
          <w:highlight w:val="none"/>
          <w:u w:val="single"/>
        </w:rPr>
        <w:t xml:space="preserve">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合同附件《建设工程承发包安全管理协议》中的有关要求，注重安全保障、安全教育，确保人员安全；承包</w:t>
      </w:r>
      <w:r>
        <w:rPr>
          <w:rFonts w:hint="eastAsia" w:ascii="仿宋" w:hAnsi="仿宋" w:eastAsia="仿宋" w:cs="仿宋"/>
          <w:color w:val="auto"/>
          <w:sz w:val="21"/>
          <w:szCs w:val="21"/>
          <w:highlight w:val="none"/>
          <w:u w:val="single"/>
          <w:lang w:eastAsia="zh-CN"/>
        </w:rPr>
        <w:t xml:space="preserve">人必</w:t>
      </w:r>
      <w:r>
        <w:rPr>
          <w:rFonts w:hint="eastAsia" w:ascii="仿宋" w:hAnsi="仿宋" w:eastAsia="仿宋" w:cs="仿宋"/>
          <w:color w:val="auto"/>
          <w:sz w:val="21"/>
          <w:szCs w:val="21"/>
          <w:highlight w:val="none"/>
          <w:u w:val="single"/>
        </w:rPr>
        <w:t xml:space="preserve">须制定各种切实有效、可行的规章制</w:t>
      </w:r>
      <w:r>
        <w:rPr>
          <w:rFonts w:hint="eastAsia" w:ascii="仿宋" w:hAnsi="仿宋" w:eastAsia="仿宋" w:cs="仿宋"/>
          <w:color w:val="auto"/>
          <w:sz w:val="21"/>
          <w:szCs w:val="21"/>
          <w:highlight w:val="none"/>
          <w:u w:val="single"/>
        </w:rPr>
        <w:t xml:space="preserve">度，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6.1.</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关于治安保卫的特别约定：</w:t>
      </w:r>
      <w:r>
        <w:rPr>
          <w:rFonts w:hint="eastAsia" w:ascii="仿宋" w:hAnsi="仿宋" w:eastAsia="仿宋" w:cs="仿宋"/>
          <w:color w:val="auto"/>
          <w:sz w:val="21"/>
          <w:szCs w:val="21"/>
          <w:highlight w:val="none"/>
          <w:u w:val="single"/>
        </w:rPr>
        <w:t xml:space="preserve">承包人负责施工现场全周期的治安保卫管理工作，建立现场治安保卫管理制度和值班巡逻机制，配备专职治安保卫人员，明确岗位职责，确保施工现场人员、物资、设备的财产安全和人身安全，防范盗窃、斗殴、破坏等治安事件发生。</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承包人须对施工现场作业人员进行治安安全教育，登记作业人员身份信息，留存有效身份证明复印件备案，严禁无关人员进入施工现场；施工现场出入口设置门禁管理，对进出人员、车辆进行登记核查。</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承包人负责妥善保管施工现场的材料、设备、机具等物资，对贵重物品、易燃易爆品采取专项防盗、防破坏防护措施；因承包人治安保卫管理不到位造成的财物丢失、损毁，由承包人承担全部赔偿责任。</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承包人负责协调处理施工现场及周边的治安纠纷，若发生治安事件，应第一时间采取处置措施并及时向发包人、监理人及当地公安机关报告，承担因治安事件产生的一切责任和费用。</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承包人须配合发包人、监理人及相关行政主管部门的治安检查工作，按要求提供治安保卫管理相关资料，对检查发现的问题及时整改。</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 xml:space="preserve">关于编制施工场地治安管理计划的约定：承包人应在开工前 7 日内编制完成施工场地治安管理计划，明确治安保卫组织机构、管理措施、人员配置、应急处置方案等内容，报监理人及发包人审批后严格执行；施工期间若现场情况发生变化，承包人应及时修订治安管理计划，重新报审后实施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关于编制施工场地治安管理计划的约定</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6.1.</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文明施工</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合同当事人对文明施工的要求：</w:t>
      </w:r>
      <w:r>
        <w:rPr>
          <w:rFonts w:hint="eastAsia" w:ascii="仿宋" w:hAnsi="仿宋" w:eastAsia="仿宋" w:cs="仿宋"/>
          <w:color w:val="auto"/>
          <w:sz w:val="21"/>
          <w:szCs w:val="21"/>
          <w:highlight w:val="none"/>
          <w:u w:val="single"/>
        </w:rPr>
        <w:t xml:space="preserve">本工程施工场地须符合有关主管部门规定的标准化施工现场和文明工地要求，同时应满足市政、市容等有关主管部门的有关规定，承包人违反规定造成的损失和罚款由承包人负责 （1）按江苏省及淮安市有关规定执行，保证工完料尽、场地平整清洁、创达标</w:t>
      </w:r>
      <w:r>
        <w:rPr>
          <w:rFonts w:hint="eastAsia" w:ascii="仿宋" w:hAnsi="仿宋" w:eastAsia="仿宋" w:cs="仿宋"/>
          <w:color w:val="auto"/>
          <w:sz w:val="21"/>
          <w:szCs w:val="21"/>
          <w:highlight w:val="none"/>
          <w:u w:val="single"/>
          <w:lang w:eastAsia="zh-CN"/>
        </w:rPr>
        <w:t xml:space="preserve">工</w:t>
      </w:r>
      <w:r>
        <w:rPr>
          <w:rFonts w:hint="eastAsia" w:ascii="仿宋" w:hAnsi="仿宋" w:eastAsia="仿宋" w:cs="仿宋"/>
          <w:color w:val="auto"/>
          <w:sz w:val="21"/>
          <w:szCs w:val="21"/>
          <w:highlight w:val="none"/>
          <w:u w:val="single"/>
        </w:rPr>
        <w:t xml:space="preserve">地，交工前清理现场达到发包人的要求，并符合发包人和监理人提出的一切文明施工、环境卫生等管理规定；承包人须严格按</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中文明措施项目落实，因承包人违反规定造成的损失和罚款由承包人负责。（2）施工现场入口处应悬挂宣传标语横幅、承包人的所有机械及设备都应醒目地标注承包人的名称及相关部门要求建设单位对围挡、围墙（绿色围墙、围挡）等外围进行整改或张贴广告，均由承包人承担，相应费用已包含在现场安全文明施工措施费中。（3）</w:t>
      </w:r>
      <w:r>
        <w:rPr>
          <w:rFonts w:hint="eastAsia" w:ascii="仿宋" w:hAnsi="仿宋" w:eastAsia="仿宋" w:cs="仿宋"/>
          <w:color w:val="auto"/>
          <w:sz w:val="21"/>
          <w:szCs w:val="21"/>
          <w:highlight w:val="none"/>
          <w:u w:val="single"/>
        </w:rPr>
        <w:t xml:space="preserve">现场废水和污水排放应按批准的方法处理后，排入指定的排水沟或排水井内，不得污染环境。（4）现场现有围挡及围墙的拆除，建筑垃圾应按照批准的方法运往指定的地点进行处理，生活垃圾应按照淮安市城市管理规定每天集中，纳入城市垃圾处理系统定期清运。（5）承包人应制定生活和环境卫生管理制度，要搞好职工宿舍卫生和食堂的饮食卫生，并做好厕所保洁工作。（6）临时搭建须经发包人书面批准，且应整齐美观。（7）承包人应保持道路畅通整洁，如污染城市道路和排水管网，一切责任由承包人负责。（8）施工过程中如遇地下管线、电缆、道路、道板、场地</w:t>
      </w:r>
      <w:r>
        <w:rPr>
          <w:rFonts w:hint="eastAsia" w:ascii="仿宋" w:hAnsi="仿宋" w:eastAsia="仿宋" w:cs="仿宋"/>
          <w:color w:val="auto"/>
          <w:sz w:val="21"/>
          <w:szCs w:val="21"/>
          <w:highlight w:val="none"/>
          <w:u w:val="single"/>
          <w:lang w:eastAsia="zh-CN"/>
        </w:rPr>
        <w:t xml:space="preserve">及其他</w:t>
      </w:r>
      <w:r>
        <w:rPr>
          <w:rFonts w:hint="eastAsia" w:ascii="仿宋" w:hAnsi="仿宋" w:eastAsia="仿宋" w:cs="仿宋"/>
          <w:color w:val="auto"/>
          <w:sz w:val="21"/>
          <w:szCs w:val="21"/>
          <w:highlight w:val="none"/>
          <w:u w:val="single"/>
        </w:rPr>
        <w:t xml:space="preserve">设施等破坏修复费用及管网移</w:t>
      </w:r>
      <w:r>
        <w:rPr>
          <w:rFonts w:hint="eastAsia" w:ascii="仿宋" w:hAnsi="仿宋" w:eastAsia="仿宋" w:cs="仿宋"/>
          <w:color w:val="auto"/>
          <w:sz w:val="21"/>
          <w:szCs w:val="21"/>
          <w:highlight w:val="none"/>
          <w:u w:val="single"/>
        </w:rPr>
        <w:t xml:space="preserve">位等施工过程中发生的一切安全责任，均由承包人自行承担；如低于原标准或未能及时修复的，发包人有权安排其他人修复处理，所发生的费用按现行计价办法两倍计算，由承包人承担并从当期工程款或履约保证金中扣回。（9）“防止建筑工地扬尘、工程车抛洒滴漏”。承包人须加强工程施工车辆的管理并有具体有效的防范措施，施工车辆不得堵塞道路交通，不得沿途抛洒弃土，疏于管理被有关部门处罚，承包人自行解决、费用自负。（10）承包人须严格执行绿色施工相关规范及标准等要求，如有一项达不到将处罚5000元，由发包人从承包人当前进度款中直接扣除。</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 xml:space="preserve">注：上述相关费用由承包</w:t>
      </w:r>
      <w:r>
        <w:rPr>
          <w:rFonts w:hint="eastAsia" w:ascii="仿宋" w:hAnsi="仿宋" w:eastAsia="仿宋" w:cs="仿宋"/>
          <w:color w:val="auto"/>
          <w:sz w:val="21"/>
          <w:szCs w:val="21"/>
          <w:highlight w:val="none"/>
          <w:u w:val="single"/>
          <w:lang w:eastAsia="zh-CN"/>
        </w:rPr>
        <w:t xml:space="preserve">人在</w:t>
      </w:r>
      <w:r>
        <w:rPr>
          <w:rFonts w:hint="eastAsia" w:ascii="仿宋" w:hAnsi="仿宋" w:eastAsia="仿宋" w:cs="仿宋"/>
          <w:color w:val="auto"/>
          <w:sz w:val="21"/>
          <w:szCs w:val="21"/>
          <w:highlight w:val="none"/>
          <w:u w:val="single"/>
        </w:rPr>
        <w:t xml:space="preserve">投标时自行考虑，已包含在发包价内。施工期间发生的该类一切费用发包人不予补偿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6.1.</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 关于安全文明施工费支付比例和支付期限的约定：</w:t>
      </w:r>
      <w:r>
        <w:rPr>
          <w:rFonts w:hint="eastAsia" w:ascii="仿宋" w:hAnsi="仿宋" w:eastAsia="仿宋" w:cs="仿宋"/>
          <w:color w:val="auto"/>
          <w:sz w:val="21"/>
          <w:szCs w:val="21"/>
          <w:highlight w:val="none"/>
          <w:u w:val="single"/>
        </w:rPr>
        <w:t xml:space="preserve">  按专用合同条款第12.4.1项〔付款周期〕的约定予以支付  </w:t>
      </w:r>
      <w:r>
        <w:rPr>
          <w:rFonts w:hint="eastAsia" w:ascii="仿宋" w:hAnsi="仿宋" w:eastAsia="仿宋" w:cs="仿宋"/>
          <w:color w:val="auto"/>
          <w:sz w:val="21"/>
          <w:szCs w:val="21"/>
          <w:highlight w:val="none"/>
        </w:rPr>
        <w:t xml:space="preserve">。</w:t>
      </w:r>
      <w:bookmarkEnd w:id="171"/>
      <w:r/>
      <w:bookmarkEnd w:id="172"/>
      <w:r/>
      <w:bookmarkEnd w:id="173"/>
      <w:r/>
      <w:bookmarkEnd w:id="174"/>
      <w:r/>
      <w:bookmarkEnd w:id="175"/>
      <w:r/>
      <w:bookmarkEnd w:id="176"/>
      <w:r/>
      <w:bookmarkEnd w:id="177"/>
      <w:r/>
      <w:r/>
    </w:p>
    <w:p>
      <w:pPr>
        <w:pStyle w:val="932"/>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179" w:name="_Toc351203639"/>
      <w:r>
        <w:rPr>
          <w:rFonts w:hint="eastAsia" w:ascii="仿宋" w:hAnsi="仿宋" w:eastAsia="仿宋" w:cs="仿宋"/>
          <w:color w:val="auto"/>
          <w:sz w:val="21"/>
          <w:szCs w:val="21"/>
          <w:highlight w:val="none"/>
          <w:lang w:eastAsia="zh-CN"/>
        </w:rPr>
        <w:t xml:space="preserve">7. 工期和进度</w:t>
      </w:r>
      <w:bookmarkEnd w:id="179"/>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7.1 施工组织设计</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7.1.1 合</w:t>
      </w:r>
      <w:r>
        <w:rPr>
          <w:rFonts w:hint="eastAsia" w:ascii="仿宋" w:hAnsi="仿宋" w:eastAsia="仿宋" w:cs="仿宋"/>
          <w:color w:val="auto"/>
          <w:sz w:val="21"/>
          <w:szCs w:val="21"/>
          <w:highlight w:val="none"/>
        </w:rPr>
        <w:t xml:space="preserve">同当事人约定的施工组织设计应包括的其他内容：</w:t>
      </w:r>
      <w:r>
        <w:rPr>
          <w:rFonts w:hint="eastAsia" w:ascii="仿宋" w:hAnsi="仿宋" w:eastAsia="仿宋" w:cs="仿宋"/>
          <w:color w:val="auto"/>
          <w:sz w:val="21"/>
          <w:szCs w:val="21"/>
          <w:highlight w:val="none"/>
          <w:u w:val="single"/>
        </w:rPr>
        <w:t xml:space="preserve"> 施工管理机构、资源保证计划、季节性施工的技术组织保证措施、危险性较大的分部分项工程的专项施工方案、施工现场全方位智能监控布置、已有设施、管线的加固与保护等特殊情况下的施工措施以及新技术、新产品、新工艺、新材料应用等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7.1.2</w:t>
      </w:r>
      <w:r>
        <w:rPr>
          <w:rFonts w:hint="eastAsia" w:ascii="仿宋" w:hAnsi="仿宋" w:eastAsia="仿宋" w:cs="仿宋"/>
          <w:color w:val="auto"/>
          <w:sz w:val="21"/>
          <w:szCs w:val="21"/>
          <w:highlight w:val="none"/>
        </w:rPr>
        <w:t xml:space="preserve">施工组织设计的提交和修改</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承包人提交详细施工组织设计的期限的约定：</w:t>
      </w:r>
      <w:r>
        <w:rPr>
          <w:rFonts w:hint="eastAsia" w:ascii="仿宋" w:hAnsi="仿宋" w:eastAsia="仿宋" w:cs="仿宋"/>
          <w:color w:val="auto"/>
          <w:sz w:val="21"/>
          <w:szCs w:val="21"/>
          <w:highlight w:val="none"/>
          <w:u w:val="single"/>
        </w:rPr>
        <w:t xml:space="preserve">承包人应在合同签订后14天内提交详细的施工组织设计，但至迟不得晚于监理人发出开工通知中载明的开工日期前7天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发包人和监理人在收到详细的施工组织设计后确认或提出修改意见的期限：</w:t>
      </w:r>
      <w:r>
        <w:rPr>
          <w:rFonts w:hint="eastAsia" w:ascii="仿宋" w:hAnsi="仿宋" w:eastAsia="仿宋" w:cs="仿宋"/>
          <w:color w:val="auto"/>
          <w:sz w:val="21"/>
          <w:szCs w:val="21"/>
          <w:highlight w:val="none"/>
          <w:u w:val="single"/>
        </w:rPr>
        <w:t xml:space="preserve">7日内</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w:t>
      </w:r>
      <w:bookmarkStart w:id="180" w:name="_Toc304295541"/>
      <w:r/>
      <w:bookmarkStart w:id="181" w:name="_Toc297123514"/>
      <w:r/>
      <w:bookmarkStart w:id="182" w:name="_Toc303539123"/>
      <w:r/>
      <w:bookmarkStart w:id="183" w:name="_Toc297216173"/>
      <w:r/>
      <w:bookmarkStart w:id="184" w:name="_Toc312678005"/>
      <w:r/>
      <w:bookmarkStart w:id="185" w:name="_Toc312677479"/>
      <w:r/>
      <w:bookmarkStart w:id="186" w:name="_Toc300934966"/>
      <w:r>
        <w:rPr>
          <w:rFonts w:hint="eastAsia" w:ascii="仿宋" w:hAnsi="仿宋" w:eastAsia="仿宋" w:cs="仿宋"/>
          <w:color w:val="auto"/>
          <w:sz w:val="21"/>
          <w:szCs w:val="21"/>
          <w:highlight w:val="none"/>
        </w:rPr>
        <w:t xml:space="preserve">.2 施工进度计划</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7.2.</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 施工进度计划的修订</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发包人和监理人在收到修订的施工进度计划后确认或提出修改意见的期限：</w:t>
      </w:r>
      <w:r>
        <w:rPr>
          <w:rFonts w:hint="eastAsia" w:ascii="仿宋" w:hAnsi="仿宋" w:eastAsia="仿宋" w:cs="仿宋"/>
          <w:color w:val="auto"/>
          <w:sz w:val="21"/>
          <w:szCs w:val="21"/>
          <w:highlight w:val="none"/>
          <w:u w:val="single"/>
        </w:rPr>
        <w:t xml:space="preserve">7日内</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7.3 开工</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7.3.1 开工准备</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关于承包人提交</w:t>
      </w:r>
      <w:r>
        <w:rPr>
          <w:rFonts w:hint="eastAsia" w:ascii="仿宋" w:hAnsi="仿宋" w:eastAsia="仿宋" w:cs="仿宋"/>
          <w:color w:val="auto"/>
          <w:sz w:val="21"/>
          <w:szCs w:val="21"/>
          <w:highlight w:val="none"/>
        </w:rPr>
        <w:t xml:space="preserve">工程开工报审表的期限：</w:t>
      </w:r>
      <w:r>
        <w:rPr>
          <w:rFonts w:hint="eastAsia" w:ascii="仿宋" w:hAnsi="仿宋" w:eastAsia="仿宋" w:cs="仿宋"/>
          <w:color w:val="auto"/>
          <w:sz w:val="21"/>
          <w:szCs w:val="21"/>
          <w:highlight w:val="none"/>
          <w:u w:val="single"/>
        </w:rPr>
        <w:t xml:space="preserve">按通用合同条款执行</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rPr>
        <w:t xml:space="preserve">关于发包人应完成的其他开工准备工作及期限</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关于承包人应完成的其他开工准备工作及期限</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7.3.2开工通知</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因发包人原因造成监理人未能在计划开工日期之日起</w:t>
      </w:r>
      <w:r>
        <w:rPr>
          <w:rFonts w:hint="eastAsia" w:ascii="仿宋" w:hAnsi="仿宋" w:eastAsia="仿宋" w:cs="仿宋"/>
          <w:color w:val="auto"/>
          <w:sz w:val="21"/>
          <w:szCs w:val="21"/>
          <w:highlight w:val="none"/>
          <w:lang w:val="en-US" w:eastAsia="zh-CN"/>
        </w:rPr>
        <w:t xml:space="preserve">180</w:t>
      </w:r>
      <w:r>
        <w:rPr>
          <w:rFonts w:hint="eastAsia" w:ascii="仿宋" w:hAnsi="仿宋" w:eastAsia="仿宋" w:cs="仿宋"/>
          <w:color w:val="auto"/>
          <w:sz w:val="21"/>
          <w:szCs w:val="21"/>
          <w:highlight w:val="none"/>
        </w:rPr>
        <w:t xml:space="preserve">天内发出开工通知的，承包人有权提出价格调整要求，或者解除合同。</w:t>
      </w:r>
      <w:bookmarkEnd w:id="180"/>
      <w:r/>
      <w:bookmarkEnd w:id="181"/>
      <w:r/>
      <w:bookmarkEnd w:id="182"/>
      <w:r/>
      <w:bookmarkEnd w:id="183"/>
      <w:r/>
      <w:bookmarkEnd w:id="184"/>
      <w:r/>
      <w:bookmarkEnd w:id="185"/>
      <w:r/>
      <w:bookmarkEnd w:id="186"/>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7.4 测量放线</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7.4.1发包人通过监理人向承包人提供测量基准点、基准线和水准点及其书面资料的期限</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w:t>
      </w:r>
      <w:bookmarkStart w:id="187" w:name="_Toc297216175"/>
      <w:r/>
      <w:bookmarkStart w:id="188" w:name="_Toc312677484"/>
      <w:r/>
      <w:bookmarkStart w:id="189" w:name="_Toc304295546"/>
      <w:r/>
      <w:bookmarkStart w:id="190" w:name="_Toc312678010"/>
      <w:r/>
      <w:bookmarkStart w:id="191" w:name="_Toc297123516"/>
      <w:r/>
      <w:bookmarkStart w:id="192" w:name="_Toc303539125"/>
      <w:r/>
      <w:bookmarkStart w:id="193" w:name="_Toc300934968"/>
      <w:r>
        <w:rPr>
          <w:rFonts w:hint="eastAsia" w:ascii="仿宋" w:hAnsi="仿宋" w:eastAsia="仿宋" w:cs="仿宋"/>
          <w:color w:val="auto"/>
          <w:sz w:val="21"/>
          <w:szCs w:val="21"/>
          <w:highlight w:val="none"/>
        </w:rPr>
        <w:t xml:space="preserve">.5 工期延误</w:t>
      </w:r>
      <w:bookmarkEnd w:id="187"/>
      <w:r/>
      <w:bookmarkEnd w:id="188"/>
      <w:r/>
      <w:bookmarkEnd w:id="189"/>
      <w:r/>
      <w:bookmarkEnd w:id="190"/>
      <w:r/>
      <w:bookmarkEnd w:id="191"/>
      <w:r/>
      <w:bookmarkEnd w:id="192"/>
      <w:r/>
      <w:bookmarkEnd w:id="193"/>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7.5.1 因发包人原因导致工期延误</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（7）因发包人原因导致工期延误的其他情形</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w:t>
      </w:r>
      <w:bookmarkStart w:id="194" w:name="_Toc312678012"/>
      <w:r/>
      <w:bookmarkStart w:id="195" w:name="_Toc318581169"/>
      <w:r/>
      <w:bookmarkStart w:id="196" w:name="_Toc312677486"/>
      <w:r/>
      <w:bookmarkStart w:id="197" w:name="_Toc300934970"/>
      <w:r/>
      <w:bookmarkStart w:id="198" w:name="_Toc297216177"/>
      <w:r/>
      <w:bookmarkStart w:id="199" w:name="_Toc303539127"/>
      <w:r/>
      <w:bookmarkStart w:id="200" w:name="_Toc297123518"/>
      <w:r/>
      <w:bookmarkStart w:id="201" w:name="_Toc304295548"/>
      <w:r>
        <w:rPr>
          <w:rFonts w:hint="eastAsia" w:ascii="仿宋" w:hAnsi="仿宋" w:eastAsia="仿宋" w:cs="仿宋"/>
          <w:color w:val="auto"/>
          <w:sz w:val="21"/>
          <w:szCs w:val="21"/>
          <w:highlight w:val="none"/>
        </w:rPr>
        <w:t xml:space="preserve">.5.2 因承包人原因导致工期延误</w:t>
      </w:r>
      <w:bookmarkEnd w:id="194"/>
      <w:r/>
      <w:bookmarkEnd w:id="195"/>
      <w:r/>
      <w:bookmarkEnd w:id="196"/>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因</w:t>
      </w:r>
      <w:bookmarkStart w:id="202" w:name="_Toc312678013"/>
      <w:r/>
      <w:bookmarkStart w:id="203" w:name="_Toc312677487"/>
      <w:r/>
      <w:bookmarkStart w:id="204" w:name="_Toc318581170"/>
      <w:r>
        <w:rPr>
          <w:rFonts w:hint="eastAsia" w:ascii="仿宋" w:hAnsi="仿宋" w:eastAsia="仿宋" w:cs="仿宋"/>
          <w:color w:val="auto"/>
          <w:sz w:val="21"/>
          <w:szCs w:val="21"/>
          <w:highlight w:val="none"/>
        </w:rPr>
        <w:t xml:space="preserve">承包人原因造成工期延误，逾期竣工违约金的计算方法为：</w:t>
      </w:r>
      <w:r>
        <w:rPr>
          <w:rFonts w:hint="eastAsia" w:ascii="仿宋" w:hAnsi="仿宋" w:eastAsia="仿宋" w:cs="仿宋"/>
          <w:color w:val="auto"/>
          <w:sz w:val="21"/>
          <w:szCs w:val="21"/>
          <w:highlight w:val="none"/>
          <w:u w:val="single"/>
        </w:rPr>
        <w:t xml:space="preserve">承包人向发包人支付2000元/天的违约金 </w:t>
      </w:r>
      <w:r>
        <w:rPr>
          <w:rFonts w:hint="eastAsia" w:ascii="仿宋" w:hAnsi="仿宋" w:eastAsia="仿宋" w:cs="仿宋"/>
          <w:color w:val="auto"/>
          <w:sz w:val="21"/>
          <w:szCs w:val="21"/>
          <w:highlight w:val="none"/>
        </w:rPr>
        <w:t xml:space="preserve">。</w:t>
      </w:r>
      <w:bookmarkEnd w:id="197"/>
      <w:r/>
      <w:bookmarkEnd w:id="198"/>
      <w:r/>
      <w:bookmarkEnd w:id="199"/>
      <w:r/>
      <w:bookmarkEnd w:id="200"/>
      <w:r/>
      <w:bookmarkEnd w:id="201"/>
      <w:r/>
      <w:bookmarkEnd w:id="202"/>
      <w:r/>
      <w:bookmarkEnd w:id="203"/>
      <w:r/>
      <w:bookmarkEnd w:id="204"/>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因承包人原因造成工期延误，逾</w:t>
      </w:r>
      <w:bookmarkStart w:id="205" w:name="_Toc318581171"/>
      <w:r/>
      <w:bookmarkStart w:id="206" w:name="_Toc312678014"/>
      <w:r>
        <w:rPr>
          <w:rFonts w:hint="eastAsia" w:ascii="仿宋" w:hAnsi="仿宋" w:eastAsia="仿宋" w:cs="仿宋"/>
          <w:color w:val="auto"/>
          <w:sz w:val="21"/>
          <w:szCs w:val="21"/>
          <w:highlight w:val="none"/>
        </w:rPr>
        <w:t xml:space="preserve">期竣工违约金的上限：</w:t>
      </w:r>
      <w:r>
        <w:rPr>
          <w:rFonts w:hint="eastAsia" w:ascii="仿宋" w:hAnsi="仿宋" w:eastAsia="仿宋" w:cs="仿宋"/>
          <w:color w:val="auto"/>
          <w:sz w:val="21"/>
          <w:szCs w:val="21"/>
          <w:highlight w:val="none"/>
          <w:u w:val="single"/>
          <w:lang w:val="en-US" w:eastAsia="zh-CN"/>
        </w:rPr>
        <w:t xml:space="preserve">合同总价20%的违约金</w:t>
      </w:r>
      <w:r>
        <w:rPr>
          <w:rFonts w:hint="eastAsia" w:ascii="仿宋" w:hAnsi="仿宋" w:eastAsia="仿宋" w:cs="仿宋"/>
          <w:color w:val="auto"/>
          <w:sz w:val="21"/>
          <w:szCs w:val="21"/>
          <w:highlight w:val="none"/>
        </w:rPr>
        <w:t xml:space="preserve">。</w:t>
      </w:r>
      <w:bookmarkEnd w:id="205"/>
      <w:r/>
      <w:bookmarkEnd w:id="206"/>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w:t>
      </w:r>
      <w:bookmarkStart w:id="207" w:name="_Toc312678015"/>
      <w:r/>
      <w:bookmarkStart w:id="208" w:name="_Toc300934971"/>
      <w:r/>
      <w:bookmarkStart w:id="209" w:name="_Toc297123519"/>
      <w:r/>
      <w:bookmarkStart w:id="210" w:name="_Toc304295549"/>
      <w:r/>
      <w:bookmarkStart w:id="211" w:name="_Toc303539128"/>
      <w:r/>
      <w:bookmarkStart w:id="212" w:name="_Toc297216178"/>
      <w:r>
        <w:rPr>
          <w:rFonts w:hint="eastAsia" w:ascii="仿宋" w:hAnsi="仿宋" w:eastAsia="仿宋" w:cs="仿宋"/>
          <w:color w:val="auto"/>
          <w:sz w:val="21"/>
          <w:szCs w:val="21"/>
          <w:highlight w:val="none"/>
        </w:rPr>
        <w:t xml:space="preserve">.6 不</w:t>
      </w:r>
      <w:bookmarkEnd w:id="207"/>
      <w:r/>
      <w:bookmarkEnd w:id="208"/>
      <w:r/>
      <w:bookmarkEnd w:id="209"/>
      <w:r/>
      <w:bookmarkEnd w:id="210"/>
      <w:r/>
      <w:bookmarkEnd w:id="211"/>
      <w:r/>
      <w:bookmarkEnd w:id="212"/>
      <w:r>
        <w:rPr>
          <w:rFonts w:hint="eastAsia" w:ascii="仿宋" w:hAnsi="仿宋" w:eastAsia="仿宋" w:cs="仿宋"/>
          <w:color w:val="auto"/>
          <w:sz w:val="21"/>
          <w:szCs w:val="21"/>
          <w:highlight w:val="none"/>
        </w:rPr>
        <w:t xml:space="preserve">利物质条件</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bookmarkStart w:id="213" w:name="_Toc304295550"/>
      <w:r/>
      <w:bookmarkStart w:id="214" w:name="_Toc297216179"/>
      <w:r/>
      <w:bookmarkStart w:id="215" w:name="_Toc318581172"/>
      <w:r/>
      <w:bookmarkStart w:id="216" w:name="_Toc297123520"/>
      <w:r/>
      <w:bookmarkStart w:id="217" w:name="_Toc303539129"/>
      <w:r/>
      <w:bookmarkStart w:id="218" w:name="_Toc312678016"/>
      <w:r/>
      <w:bookmarkStart w:id="219" w:name="_Toc300934972"/>
      <w:r>
        <w:rPr>
          <w:rFonts w:hint="eastAsia" w:ascii="仿宋" w:hAnsi="仿宋" w:eastAsia="仿宋" w:cs="仿宋"/>
          <w:color w:val="auto"/>
          <w:sz w:val="21"/>
          <w:szCs w:val="21"/>
          <w:highlight w:val="none"/>
        </w:rPr>
        <w:t xml:space="preserve">不利物质条件的其他情形和有关约定</w:t>
      </w:r>
      <w:r>
        <w:rPr>
          <w:rFonts w:hint="eastAsia" w:ascii="仿宋" w:hAnsi="仿宋" w:eastAsia="仿宋" w:cs="仿宋"/>
          <w:color w:val="auto"/>
          <w:sz w:val="21"/>
          <w:szCs w:val="21"/>
          <w:highlight w:val="none"/>
          <w:lang w:eastAsia="zh-CN"/>
        </w:rPr>
        <w:t xml:space="preserve">：</w:t>
      </w:r>
      <w:bookmarkEnd w:id="213"/>
      <w:r/>
      <w:bookmarkEnd w:id="214"/>
      <w:r/>
      <w:bookmarkEnd w:id="215"/>
      <w:r/>
      <w:bookmarkEnd w:id="216"/>
      <w:r/>
      <w:bookmarkEnd w:id="217"/>
      <w:r/>
      <w:bookmarkEnd w:id="218"/>
      <w:r/>
      <w:bookmarkEnd w:id="219"/>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w:t>
      </w:r>
      <w:bookmarkStart w:id="220" w:name="_Toc312678017"/>
      <w:r/>
      <w:bookmarkStart w:id="221" w:name="_Toc297123521"/>
      <w:r/>
      <w:bookmarkStart w:id="222" w:name="_Toc303539130"/>
      <w:r/>
      <w:bookmarkStart w:id="223" w:name="_Toc304295551"/>
      <w:r/>
      <w:bookmarkStart w:id="224" w:name="_Toc300934973"/>
      <w:r/>
      <w:bookmarkStart w:id="225" w:name="_Toc297216180"/>
      <w:r>
        <w:rPr>
          <w:rFonts w:hint="eastAsia" w:ascii="仿宋" w:hAnsi="仿宋" w:eastAsia="仿宋" w:cs="仿宋"/>
          <w:color w:val="auto"/>
          <w:sz w:val="21"/>
          <w:szCs w:val="21"/>
          <w:highlight w:val="none"/>
        </w:rPr>
        <w:t xml:space="preserve">.7异常恶劣的气候条件</w:t>
      </w:r>
      <w:bookmarkEnd w:id="220"/>
      <w:r/>
      <w:bookmarkEnd w:id="221"/>
      <w:r/>
      <w:bookmarkEnd w:id="222"/>
      <w:r/>
      <w:bookmarkEnd w:id="223"/>
      <w:r/>
      <w:bookmarkEnd w:id="224"/>
      <w:r/>
      <w:bookmarkEnd w:id="225"/>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发包人和承包人同意以下情形视为异常恶劣的气候条件</w:t>
      </w:r>
      <w:r>
        <w:rPr>
          <w:rFonts w:hint="eastAsia" w:ascii="仿宋" w:hAnsi="仿宋" w:eastAsia="仿宋" w:cs="仿宋"/>
          <w:color w:val="auto"/>
          <w:sz w:val="21"/>
          <w:szCs w:val="21"/>
          <w:highlight w:val="none"/>
          <w:u w:val="single"/>
        </w:rPr>
        <w:t xml:space="preserve">按通用条款执行</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lang w:val="en-US" w:eastAsia="zh-CN"/>
        </w:rPr>
      </w:pPr>
      <w:r/>
      <w:bookmarkStart w:id="226" w:name="_Toc25312"/>
      <w:r/>
      <w:bookmarkStart w:id="227" w:name="_Toc20730"/>
      <w:r>
        <w:rPr>
          <w:rFonts w:hint="eastAsia" w:ascii="仿宋" w:hAnsi="仿宋" w:eastAsia="仿宋" w:cs="仿宋"/>
          <w:color w:val="auto"/>
          <w:sz w:val="21"/>
          <w:szCs w:val="21"/>
          <w:highlight w:val="none"/>
          <w:u w:val="single"/>
          <w:lang w:val="en-US" w:eastAsia="zh-CN"/>
        </w:rPr>
        <w:t xml:space="preserve">（1）日降雨量大于100㎜的雨日超过3天；</w:t>
      </w:r>
      <w:bookmarkEnd w:id="226"/>
      <w:r/>
      <w:bookmarkEnd w:id="227"/>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lang w:val="en-US" w:eastAsia="zh-CN"/>
        </w:rPr>
      </w:pPr>
      <w:r/>
      <w:bookmarkStart w:id="228" w:name="_Toc22806"/>
      <w:r/>
      <w:bookmarkStart w:id="229" w:name="_Toc14181"/>
      <w:r>
        <w:rPr>
          <w:rFonts w:hint="eastAsia" w:ascii="仿宋" w:hAnsi="仿宋" w:eastAsia="仿宋" w:cs="仿宋"/>
          <w:color w:val="auto"/>
          <w:sz w:val="21"/>
          <w:szCs w:val="21"/>
          <w:highlight w:val="none"/>
          <w:u w:val="single"/>
          <w:lang w:val="en-US" w:eastAsia="zh-CN"/>
        </w:rPr>
        <w:t xml:space="preserve">（2）风速大于17.2m/s的8级以上台风灾害；</w:t>
      </w:r>
      <w:bookmarkEnd w:id="228"/>
      <w:r/>
      <w:bookmarkEnd w:id="229"/>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lang w:val="en-US" w:eastAsia="zh-CN"/>
        </w:rPr>
      </w:pPr>
      <w:r/>
      <w:bookmarkStart w:id="230" w:name="_Toc9464"/>
      <w:r/>
      <w:bookmarkStart w:id="231" w:name="_Toc2784"/>
      <w:r>
        <w:rPr>
          <w:rFonts w:hint="eastAsia" w:ascii="仿宋" w:hAnsi="仿宋" w:eastAsia="仿宋" w:cs="仿宋"/>
          <w:color w:val="auto"/>
          <w:sz w:val="21"/>
          <w:szCs w:val="21"/>
          <w:highlight w:val="none"/>
          <w:u w:val="single"/>
          <w:lang w:val="en-US" w:eastAsia="zh-CN"/>
        </w:rPr>
        <w:t xml:space="preserve">（3）日气温超过37℃的高温大于3天或日气温超过35℃的高温连续5天及以上；</w:t>
      </w:r>
      <w:bookmarkEnd w:id="230"/>
      <w:r/>
      <w:bookmarkEnd w:id="231"/>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lang w:val="en-US" w:eastAsia="zh-CN"/>
        </w:rPr>
      </w:pPr>
      <w:r/>
      <w:bookmarkStart w:id="232" w:name="_Toc12653"/>
      <w:r/>
      <w:bookmarkStart w:id="233" w:name="_Toc14197"/>
      <w:r>
        <w:rPr>
          <w:rFonts w:hint="eastAsia" w:ascii="仿宋" w:hAnsi="仿宋" w:eastAsia="仿宋" w:cs="仿宋"/>
          <w:color w:val="auto"/>
          <w:sz w:val="21"/>
          <w:szCs w:val="21"/>
          <w:highlight w:val="none"/>
          <w:u w:val="single"/>
          <w:lang w:val="en-US" w:eastAsia="zh-CN"/>
        </w:rPr>
        <w:t xml:space="preserve">（4）日气温低于―10℃ 的大寒大于3天；</w:t>
      </w:r>
      <w:bookmarkEnd w:id="232"/>
      <w:r/>
      <w:bookmarkEnd w:id="233"/>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lang w:val="en-US" w:eastAsia="zh-CN"/>
        </w:rPr>
      </w:pPr>
      <w:r/>
      <w:bookmarkStart w:id="234" w:name="_Toc24184"/>
      <w:r/>
      <w:bookmarkStart w:id="235" w:name="_Toc30033"/>
      <w:r>
        <w:rPr>
          <w:rFonts w:hint="eastAsia" w:ascii="仿宋" w:hAnsi="仿宋" w:eastAsia="仿宋" w:cs="仿宋"/>
          <w:color w:val="auto"/>
          <w:sz w:val="21"/>
          <w:szCs w:val="21"/>
          <w:highlight w:val="none"/>
          <w:u w:val="single"/>
          <w:lang w:val="en-US" w:eastAsia="zh-CN"/>
        </w:rPr>
        <w:t xml:space="preserve">（5）造成工程损坏的冰雹和大雪灾害：日降雪量10㎜及以上；</w:t>
      </w:r>
      <w:bookmarkEnd w:id="234"/>
      <w:r/>
      <w:bookmarkEnd w:id="235"/>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lang w:val="en-US" w:eastAsia="zh-CN"/>
        </w:rPr>
      </w:pPr>
      <w:r/>
      <w:bookmarkStart w:id="236" w:name="_Toc14325"/>
      <w:r/>
      <w:bookmarkStart w:id="237" w:name="_Toc1784"/>
      <w:r>
        <w:rPr>
          <w:rFonts w:hint="eastAsia" w:ascii="仿宋" w:hAnsi="仿宋" w:eastAsia="仿宋" w:cs="仿宋"/>
          <w:color w:val="auto"/>
          <w:sz w:val="21"/>
          <w:szCs w:val="21"/>
          <w:highlight w:val="none"/>
          <w:u w:val="single"/>
          <w:lang w:val="en-US" w:eastAsia="zh-CN"/>
        </w:rPr>
        <w:t xml:space="preserve">（6）其他异常恶劣气候灾害 。</w:t>
      </w:r>
      <w:bookmarkEnd w:id="236"/>
      <w:r/>
      <w:bookmarkEnd w:id="237"/>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lang w:val="en-US" w:eastAsia="zh-CN"/>
        </w:rPr>
      </w:pPr>
      <w:r/>
      <w:bookmarkStart w:id="238" w:name="_Toc11964"/>
      <w:r/>
      <w:bookmarkStart w:id="239" w:name="_Toc406"/>
      <w:r>
        <w:rPr>
          <w:rFonts w:hint="eastAsia" w:ascii="仿宋" w:hAnsi="仿宋" w:eastAsia="仿宋" w:cs="仿宋"/>
          <w:color w:val="auto"/>
          <w:sz w:val="21"/>
          <w:szCs w:val="21"/>
          <w:highlight w:val="none"/>
          <w:u w:val="single"/>
          <w:lang w:val="en-US" w:eastAsia="zh-CN"/>
        </w:rPr>
        <w:t xml:space="preserve">注：均以气象部门公布的为准。</w:t>
      </w:r>
      <w:bookmarkEnd w:id="238"/>
      <w:r/>
      <w:bookmarkEnd w:id="239"/>
      <w:r/>
      <w:r/>
    </w:p>
    <w:p>
      <w:pPr>
        <w:pStyle w:val="932"/>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240" w:name="_Toc351203640"/>
      <w:r>
        <w:rPr>
          <w:rFonts w:hint="eastAsia" w:ascii="仿宋" w:hAnsi="仿宋" w:eastAsia="仿宋" w:cs="仿宋"/>
          <w:color w:val="auto"/>
          <w:sz w:val="21"/>
          <w:szCs w:val="21"/>
          <w:highlight w:val="none"/>
          <w:lang w:eastAsia="zh-CN"/>
        </w:rPr>
        <w:t xml:space="preserve">8. 材料与设备</w:t>
      </w:r>
      <w:bookmarkEnd w:id="240"/>
      <w:r/>
      <w:bookmarkEnd w:id="161"/>
      <w:r/>
      <w:bookmarkEnd w:id="162"/>
      <w:r/>
      <w:bookmarkEnd w:id="163"/>
      <w:r/>
      <w:bookmarkEnd w:id="164"/>
      <w:r/>
      <w:bookmarkEnd w:id="165"/>
      <w:r/>
      <w:bookmarkEnd w:id="166"/>
      <w:r/>
      <w:bookmarkEnd w:id="167"/>
      <w:r/>
      <w:bookmarkEnd w:id="168"/>
      <w:r/>
      <w:bookmarkEnd w:id="169"/>
      <w:r/>
      <w:bookmarkEnd w:id="170"/>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w:t>
      </w:r>
      <w:bookmarkStart w:id="241" w:name="_Toc300934979"/>
      <w:r/>
      <w:bookmarkStart w:id="242" w:name="_Toc296346668"/>
      <w:r/>
      <w:bookmarkStart w:id="243" w:name="_Toc296347166"/>
      <w:r/>
      <w:bookmarkStart w:id="244" w:name="_Toc297123527"/>
      <w:r/>
      <w:bookmarkStart w:id="245" w:name="_Toc296503167"/>
      <w:r/>
      <w:bookmarkStart w:id="246" w:name="_Toc296891207"/>
      <w:r/>
      <w:bookmarkStart w:id="247" w:name="_Toc297048353"/>
      <w:r/>
      <w:bookmarkStart w:id="248" w:name="_Toc297216186"/>
      <w:r/>
      <w:bookmarkStart w:id="249" w:name="_Toc296890995"/>
      <w:r/>
      <w:bookmarkStart w:id="250" w:name="_Toc304295556"/>
      <w:r/>
      <w:bookmarkStart w:id="251" w:name="_Toc303539136"/>
      <w:r/>
      <w:bookmarkStart w:id="252" w:name="_Toc297120467"/>
      <w:r/>
      <w:bookmarkStart w:id="253" w:name="_Toc312678019"/>
      <w:r/>
      <w:bookmarkStart w:id="254" w:name="_Toc292559372"/>
      <w:r/>
      <w:bookmarkStart w:id="255" w:name="_Toc312677493"/>
      <w:r/>
      <w:bookmarkStart w:id="256" w:name="_Toc292559877"/>
      <w:r/>
      <w:bookmarkStart w:id="257" w:name="_Toc280868654"/>
      <w:r/>
      <w:bookmarkStart w:id="258" w:name="_Toc296944506"/>
      <w:r/>
      <w:bookmarkStart w:id="259" w:name="_Toc267251424"/>
      <w:r/>
      <w:bookmarkStart w:id="260" w:name="_Toc280868656"/>
      <w:r/>
      <w:bookmarkStart w:id="261" w:name="_Toc280868655"/>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材料与工程设备的保管与使用</w:t>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w:t>
      </w:r>
      <w:bookmarkStart w:id="262" w:name="_Toc292559878"/>
      <w:r/>
      <w:bookmarkStart w:id="263" w:name="_Toc292559373"/>
      <w:r/>
      <w:bookmarkStart w:id="264" w:name="_Toc312677494"/>
      <w:r/>
      <w:bookmarkStart w:id="265" w:name="_Toc312678020"/>
      <w:r/>
      <w:bookmarkStart w:id="266" w:name="_Toc304295557"/>
      <w:r/>
      <w:bookmarkStart w:id="267" w:name="_Toc296890996"/>
      <w:r/>
      <w:bookmarkStart w:id="268" w:name="_Toc296346669"/>
      <w:r/>
      <w:bookmarkStart w:id="269" w:name="_Toc296503168"/>
      <w:r/>
      <w:bookmarkStart w:id="270" w:name="_Toc297216187"/>
      <w:r/>
      <w:bookmarkStart w:id="271" w:name="_Toc296347167"/>
      <w:r/>
      <w:bookmarkStart w:id="272" w:name="_Toc318581173"/>
      <w:r/>
      <w:bookmarkStart w:id="273" w:name="_Toc297123528"/>
      <w:r/>
      <w:bookmarkStart w:id="274" w:name="_Toc297120468"/>
      <w:r/>
      <w:bookmarkStart w:id="275" w:name="_Toc300934980"/>
      <w:r/>
      <w:bookmarkStart w:id="276" w:name="_Toc297048354"/>
      <w:r/>
      <w:bookmarkStart w:id="277" w:name="_Toc296891208"/>
      <w:r/>
      <w:bookmarkStart w:id="278" w:name="_Toc296944507"/>
      <w:r/>
      <w:bookmarkStart w:id="279" w:name="_Toc303539137"/>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.1发包人供应的材料设备的保管费用的承担：</w:t>
      </w:r>
      <w:r>
        <w:rPr>
          <w:rFonts w:hint="eastAsia" w:ascii="仿宋" w:hAnsi="仿宋" w:eastAsia="仿宋" w:cs="仿宋"/>
          <w:color w:val="auto"/>
          <w:sz w:val="21"/>
          <w:szCs w:val="21"/>
          <w:highlight w:val="none"/>
          <w:u w:val="single"/>
        </w:rPr>
        <w:t xml:space="preserve">承包人在投标时已综合考虑，已包含在发包价内，发包人不再额外予以补偿</w:t>
      </w:r>
      <w:r>
        <w:rPr>
          <w:rFonts w:hint="eastAsia" w:ascii="仿宋" w:hAnsi="仿宋" w:eastAsia="仿宋" w:cs="仿宋"/>
          <w:color w:val="auto"/>
          <w:sz w:val="21"/>
          <w:szCs w:val="21"/>
          <w:highlight w:val="none"/>
        </w:rPr>
        <w:t xml:space="preserve">。</w:t>
      </w:r>
      <w:bookmarkEnd w:id="262"/>
      <w:r/>
      <w:bookmarkEnd w:id="263"/>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8.</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样品</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.1样品的报送与封存</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需要承包人报送样品的材料或工程设备，样品的种类、名称、规格、数量要求：</w:t>
      </w:r>
      <w:r>
        <w:rPr>
          <w:rFonts w:hint="eastAsia" w:ascii="仿宋" w:hAnsi="仿宋" w:eastAsia="仿宋" w:cs="仿宋"/>
          <w:color w:val="auto"/>
          <w:sz w:val="21"/>
          <w:szCs w:val="21"/>
          <w:highlight w:val="none"/>
          <w:u w:val="single"/>
        </w:rPr>
        <w:t xml:space="preserve">按有关规定和发包人要求执行。</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（1）用于本工程之任何材料或设备，承包人应提供样本作认可之用，使用前必须得到发包人、监理人认可或批准。发包人、监理人对任何样本之认可或批准，并不会解除承包人按合同须履行之责任；</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（2）如发包人、监理人要求承包人提供不少于三家或三家以上的材料或设备品牌供选择或考察时，承包人须无条件执行且推荐品牌质量在同类或同行中为优等品；</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（3）承包人应在</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中明确材料或设备所选的品牌、厂家，如果承包人在</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中没有明确选用何种品牌，发包人可以指定其他任一品牌厂家，且合同价格不予调整；</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4）发包人推荐品牌及要求详见清单，承包人必须在发包人规定的推荐品牌范围内提供样品或样册，经监理人、发包人确认后方可使用。发包人有权在招标文件规定推荐品牌范围内更换或调整材料，同时仍按承包人相应投标价格进行竣工结算；</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（5）发包人有权对承包人的材料采购环节进行监控，对此承包人不得拒绝。相关风险承包人在投标时需综合考虑，已包含在发包价内</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8.</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施工设备和临时设施</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.1 承包人提供的施工设备和临时设施</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关于修建临时设施费用承担的约定：</w:t>
      </w:r>
      <w:r>
        <w:rPr>
          <w:rFonts w:hint="eastAsia" w:ascii="仿宋" w:hAnsi="仿宋" w:eastAsia="仿宋" w:cs="仿宋"/>
          <w:color w:val="auto"/>
          <w:sz w:val="21"/>
          <w:szCs w:val="21"/>
          <w:highlight w:val="none"/>
          <w:u w:val="single"/>
        </w:rPr>
        <w:t xml:space="preserve">费用由中标单位承担 </w:t>
      </w:r>
      <w:r>
        <w:rPr>
          <w:rFonts w:hint="eastAsia" w:ascii="仿宋" w:hAnsi="仿宋" w:eastAsia="仿宋" w:cs="仿宋"/>
          <w:color w:val="auto"/>
          <w:sz w:val="21"/>
          <w:szCs w:val="21"/>
          <w:highlight w:val="none"/>
        </w:rPr>
        <w:t xml:space="preserve">。</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
    </w:p>
    <w:p>
      <w:pPr>
        <w:pStyle w:val="932"/>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280" w:name="_Toc351203641"/>
      <w:r>
        <w:rPr>
          <w:rFonts w:hint="eastAsia" w:ascii="仿宋" w:hAnsi="仿宋" w:eastAsia="仿宋" w:cs="仿宋"/>
          <w:color w:val="auto"/>
          <w:sz w:val="21"/>
          <w:szCs w:val="21"/>
          <w:highlight w:val="none"/>
          <w:lang w:eastAsia="zh-CN"/>
        </w:rPr>
        <w:t xml:space="preserve">9</w:t>
      </w:r>
      <w:bookmarkEnd w:id="259"/>
      <w:r/>
      <w:bookmarkEnd w:id="260"/>
      <w:r/>
      <w:bookmarkEnd w:id="261"/>
      <w:r/>
      <w:bookmarkStart w:id="281" w:name="_Toc304295559"/>
      <w:r/>
      <w:bookmarkStart w:id="282" w:name="_Toc300934982"/>
      <w:r/>
      <w:bookmarkStart w:id="283" w:name="_Toc297123533"/>
      <w:r/>
      <w:bookmarkStart w:id="284" w:name="_Toc297216192"/>
      <w:r/>
      <w:bookmarkStart w:id="285" w:name="_Toc312677495"/>
      <w:r/>
      <w:bookmarkStart w:id="286" w:name="_Toc303539139"/>
      <w:r/>
      <w:bookmarkStart w:id="287" w:name="_Toc312678021"/>
      <w:r/>
      <w:bookmarkStart w:id="288" w:name="_Toc292559883"/>
      <w:r/>
      <w:bookmarkStart w:id="289" w:name="_Toc297120473"/>
      <w:r/>
      <w:bookmarkStart w:id="290" w:name="_Toc296891001"/>
      <w:r/>
      <w:bookmarkStart w:id="291" w:name="_Toc297048359"/>
      <w:r/>
      <w:bookmarkStart w:id="292" w:name="_Toc296891213"/>
      <w:r/>
      <w:bookmarkStart w:id="293" w:name="_Toc296347172"/>
      <w:r/>
      <w:bookmarkStart w:id="294" w:name="_Toc267251427"/>
      <w:r/>
      <w:bookmarkStart w:id="295" w:name="_Toc296503173"/>
      <w:r/>
      <w:bookmarkStart w:id="296" w:name="_Toc296346674"/>
      <w:r/>
      <w:bookmarkStart w:id="297" w:name="_Toc296944512"/>
      <w:r/>
      <w:bookmarkStart w:id="298" w:name="_Toc292559378"/>
      <w:r/>
      <w:bookmarkStart w:id="299" w:name="_Toc267251428"/>
      <w:r>
        <w:rPr>
          <w:rFonts w:hint="eastAsia" w:ascii="仿宋" w:hAnsi="仿宋" w:eastAsia="仿宋" w:cs="仿宋"/>
          <w:color w:val="auto"/>
          <w:sz w:val="21"/>
          <w:szCs w:val="21"/>
          <w:highlight w:val="none"/>
          <w:lang w:eastAsia="zh-CN"/>
        </w:rPr>
        <w:t xml:space="preserve">. 试验与检验</w:t>
      </w:r>
      <w:bookmarkEnd w:id="280"/>
      <w:r/>
      <w:bookmarkEnd w:id="281"/>
      <w:r/>
      <w:bookmarkEnd w:id="282"/>
      <w:r/>
      <w:bookmarkEnd w:id="283"/>
      <w:r/>
      <w:bookmarkEnd w:id="284"/>
      <w:r/>
      <w:bookmarkEnd w:id="285"/>
      <w:r/>
      <w:bookmarkEnd w:id="286"/>
      <w:r/>
      <w:bookmarkEnd w:id="287"/>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w:t>
      </w:r>
      <w:bookmarkStart w:id="300" w:name="_Toc312677496"/>
      <w:r/>
      <w:bookmarkStart w:id="301" w:name="_Toc304295560"/>
      <w:r/>
      <w:bookmarkStart w:id="302" w:name="_Toc297123534"/>
      <w:r/>
      <w:bookmarkStart w:id="303" w:name="_Toc300934983"/>
      <w:r/>
      <w:bookmarkStart w:id="304" w:name="_Toc312678022"/>
      <w:r/>
      <w:bookmarkStart w:id="305" w:name="_Toc303539140"/>
      <w:r/>
      <w:bookmarkStart w:id="306" w:name="_Toc297216193"/>
      <w:r>
        <w:rPr>
          <w:rFonts w:hint="eastAsia" w:ascii="仿宋" w:hAnsi="仿宋" w:eastAsia="仿宋" w:cs="仿宋"/>
          <w:color w:val="auto"/>
          <w:sz w:val="21"/>
          <w:szCs w:val="21"/>
          <w:highlight w:val="none"/>
        </w:rPr>
        <w:t xml:space="preserve">.1试验设备与试验人员</w:t>
      </w:r>
      <w:bookmarkEnd w:id="300"/>
      <w:r/>
      <w:bookmarkEnd w:id="301"/>
      <w:r/>
      <w:bookmarkEnd w:id="302"/>
      <w:r/>
      <w:bookmarkEnd w:id="303"/>
      <w:r/>
      <w:bookmarkEnd w:id="304"/>
      <w:r/>
      <w:bookmarkEnd w:id="305"/>
      <w:r/>
      <w:bookmarkEnd w:id="306"/>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w:t>
      </w:r>
      <w:bookmarkStart w:id="307" w:name="_Toc318581174"/>
      <w:r/>
      <w:bookmarkStart w:id="308" w:name="_Toc312678023"/>
      <w:r/>
      <w:bookmarkStart w:id="309" w:name="_Toc297216194"/>
      <w:r/>
      <w:bookmarkStart w:id="310" w:name="_Toc297123535"/>
      <w:r/>
      <w:bookmarkStart w:id="311" w:name="_Toc303539141"/>
      <w:r/>
      <w:bookmarkStart w:id="312" w:name="_Toc312677497"/>
      <w:r/>
      <w:bookmarkStart w:id="313" w:name="_Toc304295561"/>
      <w:r/>
      <w:bookmarkStart w:id="314" w:name="_Toc300934984"/>
      <w:r>
        <w:rPr>
          <w:rFonts w:hint="eastAsia" w:ascii="仿宋" w:hAnsi="仿宋" w:eastAsia="仿宋" w:cs="仿宋"/>
          <w:color w:val="auto"/>
          <w:sz w:val="21"/>
          <w:szCs w:val="21"/>
          <w:highlight w:val="none"/>
        </w:rPr>
        <w:t xml:space="preserve">.1.2 试验设备</w:t>
      </w:r>
      <w:bookmarkEnd w:id="307"/>
      <w:r/>
      <w:bookmarkEnd w:id="308"/>
      <w:r/>
      <w:bookmarkEnd w:id="309"/>
      <w:r/>
      <w:bookmarkEnd w:id="310"/>
      <w:r/>
      <w:bookmarkEnd w:id="311"/>
      <w:r/>
      <w:bookmarkEnd w:id="312"/>
      <w:r/>
      <w:bookmarkEnd w:id="313"/>
      <w:r/>
      <w:bookmarkEnd w:id="314"/>
      <w:r/>
      <w:r/>
    </w:p>
    <w:p>
      <w:pPr>
        <w:ind w:left="0" w:firstLine="420"/>
        <w:pageBreakBefore w:val="0"/>
        <w:spacing w:line="380" w:lineRule="exact"/>
        <w:widowControl w:val="off"/>
        <w:rPr>
          <w:rFonts w:hint="eastAsia" w:ascii="仿宋" w:hAnsi="仿宋" w:eastAsia="仿宋" w:cs="仿宋"/>
          <w:b w:val="0"/>
          <w:bCs w:val="0"/>
          <w:color w:val="auto"/>
          <w:sz w:val="21"/>
          <w:szCs w:val="21"/>
          <w:highlight w:val="none"/>
        </w:rPr>
      </w:pPr>
      <w:r/>
      <w:bookmarkStart w:id="315" w:name="_Toc351203642"/>
      <w:r>
        <w:rPr>
          <w:rFonts w:hint="eastAsia" w:ascii="仿宋" w:hAnsi="仿宋" w:eastAsia="仿宋" w:cs="仿宋"/>
          <w:color w:val="auto"/>
          <w:sz w:val="21"/>
          <w:szCs w:val="21"/>
          <w:highlight w:val="none"/>
        </w:rPr>
        <w:t xml:space="preserve">施工现场需要配置的试验场所：</w:t>
      </w:r>
      <w:r>
        <w:rPr>
          <w:rFonts w:hint="eastAsia" w:ascii="仿宋" w:hAnsi="仿宋" w:eastAsia="仿宋" w:cs="仿宋"/>
          <w:color w:val="auto"/>
          <w:sz w:val="21"/>
          <w:szCs w:val="21"/>
          <w:highlight w:val="none"/>
          <w:u w:val="single"/>
        </w:rPr>
        <w:t xml:space="preserve">按现行相关规定、质监部门的有关要求及监理</w:t>
      </w:r>
      <w:r>
        <w:rPr>
          <w:rFonts w:hint="eastAsia" w:ascii="仿宋" w:hAnsi="仿宋" w:eastAsia="仿宋" w:cs="仿宋"/>
          <w:color w:val="auto"/>
          <w:sz w:val="21"/>
          <w:szCs w:val="21"/>
          <w:highlight w:val="none"/>
          <w:u w:val="single"/>
          <w:lang w:eastAsia="zh-CN"/>
        </w:rPr>
        <w:t xml:space="preserve">人员</w:t>
      </w:r>
      <w:r>
        <w:rPr>
          <w:rFonts w:hint="eastAsia" w:ascii="仿宋" w:hAnsi="仿宋" w:eastAsia="仿宋" w:cs="仿宋"/>
          <w:color w:val="auto"/>
          <w:sz w:val="21"/>
          <w:szCs w:val="21"/>
          <w:highlight w:val="none"/>
          <w:u w:val="single"/>
        </w:rPr>
        <w:t xml:space="preserve">指示进行配</w:t>
      </w:r>
      <w:r>
        <w:rPr>
          <w:rFonts w:hint="eastAsia" w:ascii="仿宋" w:hAnsi="仿宋" w:eastAsia="仿宋" w:cs="仿宋"/>
          <w:b w:val="0"/>
          <w:bCs w:val="0"/>
          <w:color w:val="auto"/>
          <w:sz w:val="21"/>
          <w:szCs w:val="21"/>
          <w:highlight w:val="none"/>
          <w:u w:val="single"/>
        </w:rPr>
        <w:t xml:space="preserve">置 </w:t>
      </w:r>
      <w:r>
        <w:rPr>
          <w:rFonts w:hint="eastAsia" w:ascii="仿宋" w:hAnsi="仿宋" w:eastAsia="仿宋" w:cs="仿宋"/>
          <w:b w:val="0"/>
          <w:bCs w:val="0"/>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施工现场需要配备的试验设备：</w:t>
      </w:r>
      <w:r>
        <w:rPr>
          <w:rFonts w:hint="eastAsia" w:ascii="仿宋" w:hAnsi="仿宋" w:eastAsia="仿宋" w:cs="仿宋"/>
          <w:b w:val="0"/>
          <w:bCs w:val="0"/>
          <w:color w:val="auto"/>
          <w:sz w:val="21"/>
          <w:szCs w:val="21"/>
          <w:highlight w:val="none"/>
          <w:u w:val="single"/>
        </w:rPr>
        <w:t xml:space="preserve">按现行相关规定、质监部门的有关要求及监理</w:t>
      </w:r>
      <w:r>
        <w:rPr>
          <w:rFonts w:hint="eastAsia" w:ascii="仿宋" w:hAnsi="仿宋" w:eastAsia="仿宋" w:cs="仿宋"/>
          <w:b w:val="0"/>
          <w:bCs w:val="0"/>
          <w:color w:val="auto"/>
          <w:sz w:val="21"/>
          <w:szCs w:val="21"/>
          <w:highlight w:val="none"/>
          <w:u w:val="single"/>
          <w:lang w:eastAsia="zh-CN"/>
        </w:rPr>
        <w:t xml:space="preserve">人员</w:t>
      </w:r>
      <w:r>
        <w:rPr>
          <w:rFonts w:hint="eastAsia" w:ascii="仿宋" w:hAnsi="仿宋" w:eastAsia="仿宋" w:cs="仿宋"/>
          <w:b w:val="0"/>
          <w:bCs w:val="0"/>
          <w:color w:val="auto"/>
          <w:sz w:val="21"/>
          <w:szCs w:val="21"/>
          <w:highlight w:val="none"/>
          <w:u w:val="single"/>
        </w:rPr>
        <w:t xml:space="preserve">指示进行配置 </w:t>
      </w:r>
      <w:r>
        <w:rPr>
          <w:rFonts w:hint="eastAsia" w:ascii="仿宋" w:hAnsi="仿宋" w:eastAsia="仿宋" w:cs="仿宋"/>
          <w:b w:val="0"/>
          <w:bCs w:val="0"/>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施工现场需要具备的其他试验条件：</w:t>
      </w:r>
      <w:r>
        <w:rPr>
          <w:rFonts w:hint="eastAsia" w:ascii="仿宋" w:hAnsi="仿宋" w:eastAsia="仿宋" w:cs="仿宋"/>
          <w:b w:val="0"/>
          <w:bCs w:val="0"/>
          <w:color w:val="auto"/>
          <w:sz w:val="21"/>
          <w:szCs w:val="21"/>
          <w:highlight w:val="none"/>
          <w:u w:val="single"/>
        </w:rPr>
        <w:t xml:space="preserve">按现行相关规定、质监部门的有关要求及监理人指示进行配置 </w:t>
      </w:r>
      <w:r>
        <w:rPr>
          <w:rFonts w:hint="eastAsia" w:ascii="仿宋" w:hAnsi="仿宋" w:eastAsia="仿宋" w:cs="仿宋"/>
          <w:b w:val="0"/>
          <w:bCs w:val="0"/>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b w:val="0"/>
          <w:bCs w:val="0"/>
          <w:color w:val="auto"/>
          <w:sz w:val="21"/>
          <w:szCs w:val="21"/>
          <w:highlight w:val="none"/>
        </w:rPr>
        <w:outlineLvl w:val="0"/>
      </w:pPr>
      <w:r/>
      <w:bookmarkStart w:id="316" w:name="_Toc7613"/>
      <w:r/>
      <w:bookmarkStart w:id="317" w:name="_Toc6537"/>
      <w:r>
        <w:rPr>
          <w:rFonts w:hint="eastAsia" w:ascii="仿宋" w:hAnsi="仿宋" w:eastAsia="仿宋" w:cs="仿宋"/>
          <w:b w:val="0"/>
          <w:bCs w:val="0"/>
          <w:color w:val="auto"/>
          <w:sz w:val="21"/>
          <w:szCs w:val="21"/>
          <w:highlight w:val="none"/>
        </w:rPr>
        <w:t xml:space="preserve">9.</w:t>
      </w:r>
      <w:r>
        <w:rPr>
          <w:rFonts w:hint="eastAsia" w:ascii="仿宋" w:hAnsi="仿宋" w:eastAsia="仿宋" w:cs="仿宋"/>
          <w:b w:val="0"/>
          <w:bCs w:val="0"/>
          <w:color w:val="auto"/>
          <w:sz w:val="21"/>
          <w:szCs w:val="21"/>
          <w:highlight w:val="none"/>
          <w:lang w:val="en-US" w:eastAsia="zh-CN"/>
        </w:rPr>
        <w:t xml:space="preserve">2</w:t>
      </w:r>
      <w:r>
        <w:rPr>
          <w:rFonts w:hint="eastAsia" w:ascii="仿宋" w:hAnsi="仿宋" w:eastAsia="仿宋" w:cs="仿宋"/>
          <w:b w:val="0"/>
          <w:bCs w:val="0"/>
          <w:color w:val="auto"/>
          <w:sz w:val="21"/>
          <w:szCs w:val="21"/>
          <w:highlight w:val="none"/>
        </w:rPr>
        <w:t xml:space="preserve"> 现场工艺试验</w:t>
      </w:r>
      <w:bookmarkEnd w:id="316"/>
      <w:r/>
      <w:bookmarkEnd w:id="317"/>
      <w:r>
        <w:rPr>
          <w:rFonts w:hint="eastAsia" w:ascii="仿宋" w:hAnsi="仿宋" w:eastAsia="仿宋" w:cs="仿宋"/>
          <w:b w:val="0"/>
          <w:bCs w:val="0"/>
          <w:color w:val="auto"/>
          <w:sz w:val="21"/>
          <w:szCs w:val="21"/>
          <w:highlight w:val="none"/>
        </w:rPr>
        <w:t xml:space="preserve"> </w:t>
      </w:r>
      <w:r/>
    </w:p>
    <w:p>
      <w:pPr>
        <w:pStyle w:val="932"/>
        <w:ind w:left="0" w:firstLine="420"/>
        <w:pageBreakBefore w:val="0"/>
        <w:spacing w:line="380" w:lineRule="exact"/>
        <w:widowControl w:val="off"/>
        <w:rPr>
          <w:rFonts w:hint="eastAsia" w:ascii="仿宋" w:hAnsi="仿宋" w:eastAsia="仿宋" w:cs="仿宋"/>
          <w:b w:val="0"/>
          <w:bCs w:val="0"/>
          <w:color w:val="auto"/>
          <w:sz w:val="21"/>
          <w:szCs w:val="21"/>
          <w:highlight w:val="none"/>
          <w:u w:val="single"/>
          <w:lang w:val="en-US" w:eastAsia="zh-CN" w:bidi="ar-SA"/>
        </w:rPr>
      </w:pPr>
      <w:r>
        <w:rPr>
          <w:rFonts w:hint="eastAsia" w:ascii="仿宋" w:hAnsi="仿宋" w:eastAsia="仿宋" w:cs="仿宋"/>
          <w:b w:val="0"/>
          <w:bCs w:val="0"/>
          <w:color w:val="auto"/>
          <w:sz w:val="21"/>
          <w:szCs w:val="21"/>
          <w:highlight w:val="none"/>
          <w:lang w:val="en-US" w:eastAsia="zh-CN" w:bidi="ar-SA"/>
        </w:rPr>
        <w:t xml:space="preserve">现场工艺试验的有关约定：</w:t>
      </w:r>
      <w:r>
        <w:rPr>
          <w:rFonts w:hint="eastAsia" w:ascii="仿宋" w:hAnsi="仿宋" w:eastAsia="仿宋" w:cs="仿宋"/>
          <w:b w:val="0"/>
          <w:bCs w:val="0"/>
          <w:color w:val="auto"/>
          <w:sz w:val="21"/>
          <w:szCs w:val="21"/>
          <w:highlight w:val="none"/>
          <w:u w:val="single"/>
          <w:lang w:val="en-US" w:eastAsia="zh-CN" w:bidi="ar-SA"/>
        </w:rPr>
        <w:t xml:space="preserve">按通用合同条款执行 </w:t>
      </w:r>
      <w:r/>
    </w:p>
    <w:p>
      <w:pPr>
        <w:pStyle w:val="932"/>
        <w:ind w:left="0" w:firstLine="422"/>
        <w:pageBreakBefore w:val="0"/>
        <w:spacing w:line="380" w:lineRule="exact"/>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1</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Start w:id="318" w:name="_Toc292559398"/>
      <w:r/>
      <w:bookmarkStart w:id="319" w:name="_Toc303539146"/>
      <w:r/>
      <w:bookmarkStart w:id="320" w:name="_Toc297123540"/>
      <w:r/>
      <w:bookmarkStart w:id="321" w:name="_Toc296891021"/>
      <w:r/>
      <w:bookmarkStart w:id="322" w:name="_Toc300934989"/>
      <w:r/>
      <w:bookmarkStart w:id="323" w:name="_Toc297216199"/>
      <w:r/>
      <w:bookmarkStart w:id="324" w:name="_Toc296346694"/>
      <w:r/>
      <w:bookmarkStart w:id="325" w:name="_Toc304295566"/>
      <w:r/>
      <w:bookmarkStart w:id="326" w:name="_Toc296347192"/>
      <w:r/>
      <w:bookmarkStart w:id="327" w:name="_Toc296944532"/>
      <w:r/>
      <w:bookmarkStart w:id="328" w:name="_Toc296503193"/>
      <w:r/>
      <w:bookmarkStart w:id="329" w:name="_Toc297120493"/>
      <w:r/>
      <w:bookmarkStart w:id="330" w:name="_Toc292559903"/>
      <w:r/>
      <w:bookmarkStart w:id="331" w:name="_Toc297048379"/>
      <w:r/>
      <w:bookmarkStart w:id="332" w:name="_Toc296891233"/>
      <w:r/>
      <w:bookmarkStart w:id="333" w:name="_Toc312677499"/>
      <w:r/>
      <w:bookmarkStart w:id="334" w:name="_Toc312678025"/>
      <w:r/>
      <w:bookmarkStart w:id="335" w:name="_Toc267251441"/>
      <w:r/>
      <w:bookmarkStart w:id="336" w:name="_Toc267251433"/>
      <w:r/>
      <w:bookmarkStart w:id="337" w:name="_Toc267251439"/>
      <w:r/>
      <w:bookmarkStart w:id="338" w:name="_Toc267251435"/>
      <w:r/>
      <w:bookmarkStart w:id="339" w:name="_Toc267251437"/>
      <w:r/>
      <w:bookmarkStart w:id="340" w:name="_Toc267251440"/>
      <w:r/>
      <w:bookmarkStart w:id="341" w:name="_Toc267251442"/>
      <w:r>
        <w:rPr>
          <w:rFonts w:hint="eastAsia" w:ascii="仿宋" w:hAnsi="仿宋" w:eastAsia="仿宋" w:cs="仿宋"/>
          <w:color w:val="auto"/>
          <w:sz w:val="21"/>
          <w:szCs w:val="21"/>
          <w:highlight w:val="none"/>
          <w:lang w:eastAsia="zh-CN"/>
        </w:rPr>
        <w:t xml:space="preserve">0. 变更</w:t>
      </w:r>
      <w:bookmarkEnd w:id="315"/>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bookmarkStart w:id="342" w:name="_Toc297216200"/>
      <w:r/>
      <w:bookmarkStart w:id="343" w:name="_Toc296503194"/>
      <w:r/>
      <w:bookmarkStart w:id="344" w:name="_Toc292559904"/>
      <w:r/>
      <w:bookmarkStart w:id="345" w:name="_Toc297123541"/>
      <w:r/>
      <w:bookmarkStart w:id="346" w:name="_Toc300934990"/>
      <w:r/>
      <w:bookmarkStart w:id="347" w:name="_Toc296346695"/>
      <w:r/>
      <w:bookmarkStart w:id="348" w:name="_Toc296347193"/>
      <w:r/>
      <w:bookmarkStart w:id="349" w:name="_Toc296891234"/>
      <w:r/>
      <w:bookmarkStart w:id="350" w:name="_Toc296891022"/>
      <w:r/>
      <w:bookmarkStart w:id="351" w:name="_Toc292559399"/>
      <w:r/>
      <w:bookmarkStart w:id="352" w:name="_Toc304295567"/>
      <w:r/>
      <w:bookmarkStart w:id="353" w:name="_Toc312678026"/>
      <w:r/>
      <w:bookmarkStart w:id="354" w:name="_Toc296944533"/>
      <w:r/>
      <w:bookmarkStart w:id="355" w:name="_Toc303539147"/>
      <w:r/>
      <w:bookmarkStart w:id="356" w:name="_Toc312677500"/>
      <w:r/>
      <w:bookmarkStart w:id="357" w:name="_Toc297048380"/>
      <w:r/>
      <w:bookmarkStart w:id="358" w:name="_Toc297120494"/>
      <w:r>
        <w:rPr>
          <w:rFonts w:hint="eastAsia" w:ascii="仿宋" w:hAnsi="仿宋" w:eastAsia="仿宋" w:cs="仿宋"/>
          <w:color w:val="auto"/>
          <w:sz w:val="21"/>
          <w:szCs w:val="21"/>
          <w:highlight w:val="none"/>
        </w:rPr>
        <w:t xml:space="preserve">0.1变更的范围</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w:t>
      </w:r>
      <w:r>
        <w:rPr>
          <w:rFonts w:hint="eastAsia" w:ascii="仿宋" w:hAnsi="仿宋" w:eastAsia="仿宋" w:cs="仿宋"/>
          <w:color w:val="auto"/>
          <w:sz w:val="21"/>
          <w:szCs w:val="21"/>
          <w:highlight w:val="none"/>
          <w:lang w:eastAsia="zh-CN"/>
        </w:rPr>
        <w:t xml:space="preserve">变更</w:t>
      </w:r>
      <w:r>
        <w:rPr>
          <w:rFonts w:hint="eastAsia" w:ascii="仿宋" w:hAnsi="仿宋" w:eastAsia="仿宋" w:cs="仿宋"/>
          <w:color w:val="auto"/>
          <w:sz w:val="21"/>
          <w:szCs w:val="21"/>
          <w:highlight w:val="none"/>
        </w:rPr>
        <w:t xml:space="preserve">范围的约定：</w:t>
      </w:r>
      <w:r>
        <w:rPr>
          <w:rFonts w:hint="eastAsia" w:ascii="仿宋" w:hAnsi="仿宋" w:eastAsia="仿宋" w:cs="仿宋"/>
          <w:color w:val="auto"/>
          <w:sz w:val="21"/>
          <w:szCs w:val="21"/>
          <w:highlight w:val="none"/>
          <w:u w:val="single"/>
        </w:rPr>
        <w:t xml:space="preserve">按通用合同条款执行</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10.</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变更估价</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.1 变更估价原则</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关于变更估价的约定：</w:t>
      </w:r>
      <w:r>
        <w:rPr>
          <w:rFonts w:hint="eastAsia" w:ascii="仿宋" w:hAnsi="仿宋" w:eastAsia="仿宋" w:cs="仿宋"/>
          <w:color w:val="auto"/>
          <w:sz w:val="21"/>
          <w:szCs w:val="21"/>
          <w:highlight w:val="none"/>
          <w:u w:val="single"/>
        </w:rPr>
        <w:t xml:space="preserve">同投标报价中人工、材料、机械、管理费、利润以及各项措施项目费用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Start w:id="359" w:name="_Toc300934993"/>
      <w:r/>
      <w:bookmarkStart w:id="360" w:name="_Toc292559907"/>
      <w:r/>
      <w:bookmarkStart w:id="361" w:name="_Toc296891025"/>
      <w:r/>
      <w:bookmarkStart w:id="362" w:name="_Toc297048383"/>
      <w:r/>
      <w:bookmarkStart w:id="363" w:name="_Toc297120497"/>
      <w:r/>
      <w:bookmarkStart w:id="364" w:name="_Toc292559402"/>
      <w:r/>
      <w:bookmarkStart w:id="365" w:name="_Toc297123544"/>
      <w:r/>
      <w:bookmarkStart w:id="366" w:name="_Toc296503197"/>
      <w:r/>
      <w:bookmarkStart w:id="367" w:name="_Toc296944536"/>
      <w:r/>
      <w:bookmarkStart w:id="368" w:name="_Toc296891237"/>
      <w:r/>
      <w:bookmarkStart w:id="369" w:name="_Toc296346698"/>
      <w:r/>
      <w:bookmarkStart w:id="370" w:name="_Toc297216203"/>
      <w:r/>
      <w:bookmarkStart w:id="371" w:name="_Toc296347196"/>
      <w:r/>
      <w:bookmarkStart w:id="372" w:name="_Toc303539150"/>
      <w:r/>
      <w:bookmarkStart w:id="373" w:name="_Toc312678029"/>
      <w:r/>
      <w:bookmarkStart w:id="374" w:name="_Toc304295570"/>
      <w:r/>
      <w:bookmarkStart w:id="375" w:name="_Toc312677503"/>
      <w:r>
        <w:rPr>
          <w:rFonts w:hint="eastAsia" w:ascii="仿宋" w:hAnsi="仿宋" w:eastAsia="仿宋" w:cs="仿宋"/>
          <w:color w:val="auto"/>
          <w:sz w:val="21"/>
          <w:szCs w:val="21"/>
          <w:highlight w:val="none"/>
        </w:rPr>
        <w:t xml:space="preserve">0.</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承</w:t>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Start w:id="376" w:name="_Toc296346704"/>
      <w:r/>
      <w:bookmarkStart w:id="377" w:name="_Toc296891031"/>
      <w:r/>
      <w:bookmarkStart w:id="378" w:name="_Toc296891243"/>
      <w:r/>
      <w:bookmarkStart w:id="379" w:name="_Toc292559913"/>
      <w:r/>
      <w:bookmarkStart w:id="380" w:name="_Toc300934994"/>
      <w:r/>
      <w:bookmarkStart w:id="381" w:name="_Toc292559408"/>
      <w:r/>
      <w:bookmarkStart w:id="382" w:name="_Toc297120503"/>
      <w:r/>
      <w:bookmarkStart w:id="383" w:name="_Toc296347202"/>
      <w:r/>
      <w:bookmarkStart w:id="384" w:name="_Toc297048389"/>
      <w:r/>
      <w:bookmarkStart w:id="385" w:name="_Toc296944542"/>
      <w:r/>
      <w:bookmarkStart w:id="386" w:name="_Toc297123545"/>
      <w:r/>
      <w:bookmarkStart w:id="387" w:name="_Toc296503203"/>
      <w:r/>
      <w:bookmarkStart w:id="388" w:name="_Toc303539151"/>
      <w:r/>
      <w:bookmarkStart w:id="389" w:name="_Toc297216204"/>
      <w:r>
        <w:rPr>
          <w:rFonts w:hint="eastAsia" w:ascii="仿宋" w:hAnsi="仿宋" w:eastAsia="仿宋" w:cs="仿宋"/>
          <w:color w:val="auto"/>
          <w:sz w:val="21"/>
          <w:szCs w:val="21"/>
          <w:highlight w:val="none"/>
        </w:rPr>
        <w:t xml:space="preserve">包人的合理化建议</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监理人审查承包人合理化建议的期限：</w:t>
      </w:r>
      <w:r>
        <w:rPr>
          <w:rFonts w:hint="eastAsia" w:ascii="仿宋" w:hAnsi="仿宋" w:eastAsia="仿宋" w:cs="仿宋"/>
          <w:color w:val="auto"/>
          <w:sz w:val="21"/>
          <w:szCs w:val="21"/>
          <w:highlight w:val="none"/>
          <w:u w:val="single"/>
        </w:rPr>
        <w:t xml:space="preserve">按通用合同条款执行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发包人审批承包人合理化建议的期限：</w:t>
      </w:r>
      <w:r>
        <w:rPr>
          <w:rFonts w:hint="eastAsia" w:ascii="仿宋" w:hAnsi="仿宋" w:eastAsia="仿宋" w:cs="仿宋"/>
          <w:color w:val="auto"/>
          <w:sz w:val="21"/>
          <w:szCs w:val="21"/>
          <w:highlight w:val="none"/>
          <w:u w:val="single"/>
        </w:rPr>
        <w:t xml:space="preserve">按通用合同条款执行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承</w:t>
      </w:r>
      <w:bookmarkStart w:id="390" w:name="_Toc296346705"/>
      <w:r/>
      <w:bookmarkStart w:id="391" w:name="_Toc296891032"/>
      <w:r/>
      <w:bookmarkStart w:id="392" w:name="_Toc312678030"/>
      <w:r/>
      <w:bookmarkStart w:id="393" w:name="_Toc296944543"/>
      <w:r/>
      <w:bookmarkStart w:id="394" w:name="_Toc318581175"/>
      <w:r/>
      <w:bookmarkStart w:id="395" w:name="_Toc296347203"/>
      <w:r/>
      <w:bookmarkStart w:id="396" w:name="_Toc297120504"/>
      <w:r/>
      <w:bookmarkStart w:id="397" w:name="_Toc292559409"/>
      <w:r/>
      <w:bookmarkStart w:id="398" w:name="_Toc303539152"/>
      <w:r/>
      <w:bookmarkStart w:id="399" w:name="_Toc297123546"/>
      <w:r/>
      <w:bookmarkStart w:id="400" w:name="_Toc297216205"/>
      <w:r/>
      <w:bookmarkStart w:id="401" w:name="_Toc312677504"/>
      <w:r/>
      <w:bookmarkStart w:id="402" w:name="_Toc300934995"/>
      <w:r/>
      <w:bookmarkStart w:id="403" w:name="_Toc297048390"/>
      <w:r/>
      <w:bookmarkStart w:id="404" w:name="_Toc296503204"/>
      <w:r/>
      <w:bookmarkStart w:id="405" w:name="_Toc292559914"/>
      <w:r/>
      <w:bookmarkStart w:id="406" w:name="_Toc304295571"/>
      <w:r/>
      <w:bookmarkStart w:id="407" w:name="_Toc296891244"/>
      <w:r>
        <w:rPr>
          <w:rFonts w:hint="eastAsia" w:ascii="仿宋" w:hAnsi="仿宋" w:eastAsia="仿宋" w:cs="仿宋"/>
          <w:color w:val="auto"/>
          <w:sz w:val="21"/>
          <w:szCs w:val="21"/>
          <w:highlight w:val="none"/>
        </w:rPr>
        <w:t xml:space="preserve">包人提出的合理化建议降低了合同价格或者提高了工程经济效益的奖励的方法和金额为：</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w:t>
      </w:r>
      <w:bookmarkStart w:id="408" w:name="_Toc300934997"/>
      <w:r/>
      <w:bookmarkStart w:id="409" w:name="_Toc296891239"/>
      <w:r/>
      <w:bookmarkStart w:id="410" w:name="_Toc296347198"/>
      <w:r/>
      <w:bookmarkStart w:id="411" w:name="_Toc312678033"/>
      <w:r/>
      <w:bookmarkStart w:id="412" w:name="_Toc296346700"/>
      <w:r/>
      <w:bookmarkStart w:id="413" w:name="_Toc304295574"/>
      <w:r/>
      <w:bookmarkStart w:id="414" w:name="_Toc296944538"/>
      <w:r/>
      <w:bookmarkStart w:id="415" w:name="_Toc292559404"/>
      <w:r/>
      <w:bookmarkStart w:id="416" w:name="_Toc297216207"/>
      <w:r/>
      <w:bookmarkStart w:id="417" w:name="_Toc303539154"/>
      <w:r/>
      <w:bookmarkStart w:id="418" w:name="_Toc296503199"/>
      <w:r/>
      <w:bookmarkStart w:id="419" w:name="_Toc296891027"/>
      <w:r/>
      <w:bookmarkStart w:id="420" w:name="_Toc292559909"/>
      <w:r/>
      <w:bookmarkStart w:id="421" w:name="_Toc297120499"/>
      <w:r/>
      <w:bookmarkStart w:id="422" w:name="_Toc297048385"/>
      <w:r/>
      <w:bookmarkStart w:id="423" w:name="_Toc312677507"/>
      <w:r/>
      <w:bookmarkStart w:id="424" w:name="_Toc297123548"/>
      <w:r>
        <w:rPr>
          <w:rFonts w:hint="eastAsia" w:ascii="仿宋" w:hAnsi="仿宋" w:eastAsia="仿宋" w:cs="仿宋"/>
          <w:color w:val="auto"/>
          <w:sz w:val="21"/>
          <w:szCs w:val="21"/>
          <w:highlight w:val="none"/>
        </w:rPr>
        <w:t xml:space="preserve">0.</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 暂估价</w:t>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暂</w:t>
      </w:r>
      <w:bookmarkStart w:id="425" w:name="_Toc318581176"/>
      <w:r/>
      <w:bookmarkStart w:id="426" w:name="_Toc312677508"/>
      <w:r/>
      <w:bookmarkStart w:id="427" w:name="_Toc312678034"/>
      <w:r>
        <w:rPr>
          <w:rFonts w:hint="eastAsia" w:ascii="仿宋" w:hAnsi="仿宋" w:eastAsia="仿宋" w:cs="仿宋"/>
          <w:color w:val="auto"/>
          <w:sz w:val="21"/>
          <w:szCs w:val="21"/>
          <w:highlight w:val="none"/>
        </w:rPr>
        <w:t xml:space="preserve">估价材料和工程设备的明细详见附件11：《暂估价一览表》。</w:t>
      </w:r>
      <w:bookmarkEnd w:id="425"/>
      <w:r/>
      <w:bookmarkEnd w:id="426"/>
      <w:r/>
      <w:bookmarkEnd w:id="427"/>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 不属于依法必须招标的暂估价项目</w:t>
      </w:r>
      <w:r/>
    </w:p>
    <w:p>
      <w:pPr>
        <w:ind w:left="0" w:firstLine="420"/>
        <w:jc w:val="left"/>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对于不属于依法必须招标的暂估价项目的确认和批准采取第</w:t>
      </w:r>
      <w:r>
        <w:rPr>
          <w:rFonts w:hint="eastAsia" w:ascii="仿宋" w:hAnsi="仿宋" w:eastAsia="仿宋" w:cs="仿宋"/>
          <w:color w:val="auto"/>
          <w:sz w:val="21"/>
          <w:szCs w:val="21"/>
          <w:highlight w:val="none"/>
          <w:u w:val="single"/>
        </w:rPr>
        <w:t xml:space="preserve"> 1  </w:t>
      </w:r>
      <w:r>
        <w:rPr>
          <w:rFonts w:hint="eastAsia" w:ascii="仿宋" w:hAnsi="仿宋" w:eastAsia="仿宋" w:cs="仿宋"/>
          <w:color w:val="auto"/>
          <w:sz w:val="21"/>
          <w:szCs w:val="21"/>
          <w:highlight w:val="none"/>
        </w:rPr>
        <w:t xml:space="preserve"> 种方式确定。</w:t>
      </w:r>
      <w:r/>
    </w:p>
    <w:p>
      <w:pPr>
        <w:ind w:left="0" w:firstLine="420"/>
        <w:jc w:val="left"/>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 xml:space="preserve">发包人在工程量清单中给定的专业工程暂估价，按相关法律法规规定，如可直接发包给承包人的，须经发包人批准，但在竣工结算时，审计单位将依据原招标文件、</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、总承包合同、投标让利幅度及现场实际情况等进行审计，否则按照专用合同条款第10.7.1项约定执行 。</w:t>
      </w:r>
      <w:r/>
    </w:p>
    <w:p>
      <w:pPr>
        <w:ind w:left="0" w:firstLine="420"/>
        <w:jc w:val="left"/>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第3种方式：</w:t>
      </w:r>
      <w:r>
        <w:rPr>
          <w:rFonts w:hint="eastAsia" w:ascii="仿宋" w:hAnsi="仿宋" w:eastAsia="仿宋" w:cs="仿宋"/>
          <w:color w:val="auto"/>
          <w:sz w:val="21"/>
          <w:szCs w:val="21"/>
          <w:highlight w:val="none"/>
        </w:rPr>
        <w:t xml:space="preserve">承包人直接实施的暂估价项目</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承包人直接实施的暂估价项目的约定：</w:t>
      </w:r>
      <w:r>
        <w:rPr>
          <w:rFonts w:hint="eastAsia" w:ascii="仿宋" w:hAnsi="仿宋" w:eastAsia="仿宋" w:cs="仿宋"/>
          <w:color w:val="auto"/>
          <w:sz w:val="21"/>
          <w:szCs w:val="21"/>
          <w:highlight w:val="none"/>
          <w:u w:val="single"/>
        </w:rPr>
        <w:t xml:space="preserve"> /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暂列金额</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合同当事人关于暂列金额使用的约定：</w:t>
      </w:r>
      <w:r>
        <w:rPr>
          <w:rFonts w:hint="eastAsia" w:ascii="仿宋" w:hAnsi="仿宋" w:eastAsia="仿宋" w:cs="仿宋"/>
          <w:color w:val="auto"/>
          <w:sz w:val="21"/>
          <w:szCs w:val="21"/>
          <w:highlight w:val="none"/>
          <w:u w:val="single"/>
        </w:rPr>
        <w:t xml:space="preserve">暂列金额归发包人所有或使用</w:t>
      </w:r>
      <w:r>
        <w:rPr>
          <w:rFonts w:hint="eastAsia" w:ascii="仿宋" w:hAnsi="仿宋" w:eastAsia="仿宋" w:cs="仿宋"/>
          <w:color w:val="auto"/>
          <w:sz w:val="21"/>
          <w:szCs w:val="21"/>
          <w:highlight w:val="none"/>
        </w:rPr>
        <w:t xml:space="preserve">。</w:t>
      </w:r>
      <w:r/>
    </w:p>
    <w:p>
      <w:pPr>
        <w:pStyle w:val="932"/>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428" w:name="_Toc351203643"/>
      <w:r>
        <w:rPr>
          <w:rFonts w:hint="eastAsia" w:ascii="仿宋" w:hAnsi="仿宋" w:eastAsia="仿宋" w:cs="仿宋"/>
          <w:color w:val="auto"/>
          <w:sz w:val="21"/>
          <w:szCs w:val="21"/>
          <w:highlight w:val="none"/>
          <w:lang w:eastAsia="zh-CN"/>
        </w:rPr>
        <w:t xml:space="preserve">11. 价格调整</w:t>
      </w:r>
      <w:bookmarkEnd w:id="428"/>
      <w:r/>
      <w:r/>
    </w:p>
    <w:p>
      <w:pPr>
        <w:ind w:left="0" w:firstLine="420"/>
        <w:pageBreakBefore w:val="0"/>
        <w:spacing w:line="380" w:lineRule="exact"/>
        <w:widowControl w:val="off"/>
        <w:rPr>
          <w:rFonts w:hint="eastAsia" w:ascii="仿宋" w:hAnsi="仿宋" w:eastAsia="仿宋" w:cs="仿宋"/>
          <w:color w:val="auto"/>
          <w:sz w:val="21"/>
          <w:szCs w:val="21"/>
          <w:highlight w:val="none"/>
        </w:rPr>
      </w:pPr>
      <w:r/>
      <w:bookmarkStart w:id="429" w:name="_Toc297123550"/>
      <w:r/>
      <w:bookmarkStart w:id="430" w:name="_Toc296347200"/>
      <w:r/>
      <w:bookmarkStart w:id="431" w:name="_Toc292559406"/>
      <w:r/>
      <w:bookmarkStart w:id="432" w:name="_Toc296346702"/>
      <w:r/>
      <w:bookmarkStart w:id="433" w:name="_Toc312678039"/>
      <w:r/>
      <w:bookmarkStart w:id="434" w:name="_Toc292559911"/>
      <w:r/>
      <w:bookmarkStart w:id="435" w:name="_Toc304295577"/>
      <w:r/>
      <w:bookmarkStart w:id="436" w:name="_Toc296944540"/>
      <w:r/>
      <w:bookmarkStart w:id="437" w:name="_Toc303539157"/>
      <w:r/>
      <w:bookmarkStart w:id="438" w:name="_Toc297048387"/>
      <w:r/>
      <w:bookmarkStart w:id="439" w:name="_Toc300935000"/>
      <w:r/>
      <w:bookmarkStart w:id="440" w:name="_Toc296891029"/>
      <w:r/>
      <w:bookmarkStart w:id="441" w:name="_Toc296503201"/>
      <w:r/>
      <w:bookmarkStart w:id="442" w:name="_Toc297120501"/>
      <w:r/>
      <w:bookmarkStart w:id="443" w:name="_Toc297216209"/>
      <w:r/>
      <w:bookmarkStart w:id="444" w:name="_Toc296891241"/>
      <w:r>
        <w:rPr>
          <w:rFonts w:hint="eastAsia" w:ascii="仿宋" w:hAnsi="仿宋" w:eastAsia="仿宋" w:cs="仿宋"/>
          <w:color w:val="auto"/>
          <w:sz w:val="21"/>
          <w:szCs w:val="21"/>
          <w:highlight w:val="none"/>
        </w:rPr>
        <w:t xml:space="preserve">11.1 市场价格波动引起的调整</w:t>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市场价格波动是否调整合同价格的约定：</w:t>
      </w:r>
      <w:r>
        <w:rPr>
          <w:rFonts w:hint="eastAsia" w:ascii="仿宋" w:hAnsi="仿宋" w:eastAsia="仿宋" w:cs="仿宋"/>
          <w:color w:val="auto"/>
          <w:sz w:val="21"/>
          <w:szCs w:val="21"/>
          <w:highlight w:val="none"/>
          <w:u w:val="single"/>
        </w:rPr>
        <w:t xml:space="preserve">   不调整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因市场价格波动调整合同价格，采用以下第</w:t>
      </w:r>
      <w:r>
        <w:rPr>
          <w:rFonts w:hint="eastAsia" w:ascii="仿宋" w:hAnsi="仿宋" w:eastAsia="仿宋" w:cs="仿宋"/>
          <w:color w:val="auto"/>
          <w:sz w:val="21"/>
          <w:szCs w:val="21"/>
          <w:highlight w:val="none"/>
          <w:u w:val="single"/>
          <w:lang w:val="en-US" w:eastAsia="zh-CN"/>
        </w:rPr>
        <w:t xml:space="preserve">3</w:t>
      </w:r>
      <w:r>
        <w:rPr>
          <w:rFonts w:hint="eastAsia" w:ascii="仿宋" w:hAnsi="仿宋" w:eastAsia="仿宋" w:cs="仿宋"/>
          <w:color w:val="auto"/>
          <w:sz w:val="21"/>
          <w:szCs w:val="21"/>
          <w:highlight w:val="none"/>
        </w:rPr>
        <w:t xml:space="preserve">种方式对合同价格进行调整：</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第1种方式：采用价格指数进行价格调整。</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关于各可调因子、定值和变值权重，以及基本价格指数及其来源的约定</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第2种方式：采用造价信息进行价格调整。</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（2）关于基准价格的约定</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③承包人在已标价工程量清单或预算书中载明的材料单价等于基准单价的：专用合同条款合同履行期间材料单价涨跌幅以基准单价为基础超过±%时，其超过部分据实调整。</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第3种方式：其他价格调整方式：</w:t>
      </w:r>
      <w:r>
        <w:rPr>
          <w:rFonts w:hint="eastAsia" w:ascii="仿宋" w:hAnsi="仿宋" w:eastAsia="仿宋" w:cs="仿宋"/>
          <w:color w:val="auto"/>
          <w:sz w:val="21"/>
          <w:szCs w:val="21"/>
          <w:highlight w:val="none"/>
          <w:u w:val="single"/>
        </w:rPr>
        <w:t xml:space="preserve">   同投标报价     </w:t>
      </w:r>
      <w:r>
        <w:rPr>
          <w:rFonts w:hint="eastAsia" w:ascii="仿宋" w:hAnsi="仿宋" w:eastAsia="仿宋" w:cs="仿宋"/>
          <w:color w:val="auto"/>
          <w:sz w:val="21"/>
          <w:szCs w:val="21"/>
          <w:highlight w:val="none"/>
        </w:rPr>
        <w:t xml:space="preserve">。</w:t>
      </w:r>
      <w:bookmarkEnd w:id="335"/>
      <w:r/>
      <w:bookmarkEnd w:id="336"/>
      <w:r/>
      <w:bookmarkEnd w:id="337"/>
      <w:r/>
      <w:bookmarkEnd w:id="338"/>
      <w:r/>
      <w:bookmarkEnd w:id="339"/>
      <w:r/>
      <w:bookmarkEnd w:id="340"/>
      <w:r/>
      <w:r/>
    </w:p>
    <w:p>
      <w:pPr>
        <w:pStyle w:val="932"/>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445" w:name="_Toc296891245"/>
      <w:r/>
      <w:bookmarkStart w:id="446" w:name="_Toc296503205"/>
      <w:r/>
      <w:bookmarkStart w:id="447" w:name="_Toc297120505"/>
      <w:r/>
      <w:bookmarkStart w:id="448" w:name="_Toc297048391"/>
      <w:r/>
      <w:bookmarkStart w:id="449" w:name="_Toc292559915"/>
      <w:r/>
      <w:bookmarkStart w:id="450" w:name="_Toc292559410"/>
      <w:r/>
      <w:bookmarkStart w:id="451" w:name="_Toc296347204"/>
      <w:r/>
      <w:bookmarkStart w:id="452" w:name="_Toc296891033"/>
      <w:r/>
      <w:bookmarkStart w:id="453" w:name="_Toc296346706"/>
      <w:r/>
      <w:bookmarkStart w:id="454" w:name="_Toc296944544"/>
      <w:r/>
      <w:bookmarkStart w:id="455" w:name="_Toc351203644"/>
      <w:r/>
      <w:bookmarkStart w:id="456" w:name="_Toc297216211"/>
      <w:r/>
      <w:bookmarkStart w:id="457" w:name="_Toc303539159"/>
      <w:r/>
      <w:bookmarkStart w:id="458" w:name="_Toc304295579"/>
      <w:r/>
      <w:bookmarkStart w:id="459" w:name="_Toc312678040"/>
      <w:r/>
      <w:bookmarkStart w:id="460" w:name="_Toc297123552"/>
      <w:r/>
      <w:bookmarkStart w:id="461" w:name="_Toc300935002"/>
      <w:r>
        <w:rPr>
          <w:rFonts w:hint="eastAsia" w:ascii="仿宋" w:hAnsi="仿宋" w:eastAsia="仿宋" w:cs="仿宋"/>
          <w:color w:val="auto"/>
          <w:sz w:val="21"/>
          <w:szCs w:val="21"/>
          <w:highlight w:val="none"/>
          <w:lang w:eastAsia="zh-CN"/>
        </w:rPr>
        <w:t xml:space="preserve">12. </w:t>
      </w:r>
      <w:bookmarkEnd w:id="445"/>
      <w:r/>
      <w:bookmarkEnd w:id="446"/>
      <w:r/>
      <w:bookmarkEnd w:id="447"/>
      <w:r/>
      <w:bookmarkEnd w:id="448"/>
      <w:r/>
      <w:bookmarkEnd w:id="449"/>
      <w:r/>
      <w:bookmarkEnd w:id="450"/>
      <w:r/>
      <w:bookmarkEnd w:id="451"/>
      <w:r/>
      <w:bookmarkEnd w:id="452"/>
      <w:r/>
      <w:bookmarkEnd w:id="453"/>
      <w:r/>
      <w:bookmarkEnd w:id="454"/>
      <w:r>
        <w:rPr>
          <w:rFonts w:hint="eastAsia" w:ascii="仿宋" w:hAnsi="仿宋" w:eastAsia="仿宋" w:cs="仿宋"/>
          <w:color w:val="auto"/>
          <w:sz w:val="21"/>
          <w:szCs w:val="21"/>
          <w:highlight w:val="none"/>
          <w:lang w:eastAsia="zh-CN"/>
        </w:rPr>
        <w:t xml:space="preserve">合同价格、计量与支付</w:t>
      </w:r>
      <w:bookmarkEnd w:id="455"/>
      <w:r/>
      <w:bookmarkEnd w:id="456"/>
      <w:r/>
      <w:bookmarkEnd w:id="457"/>
      <w:r/>
      <w:bookmarkEnd w:id="458"/>
      <w:r/>
      <w:bookmarkEnd w:id="459"/>
      <w:r/>
      <w:bookmarkEnd w:id="460"/>
      <w:r/>
      <w:bookmarkEnd w:id="461"/>
      <w:r/>
      <w:r/>
    </w:p>
    <w:p>
      <w:pPr>
        <w:ind w:left="0" w:firstLine="420"/>
        <w:pageBreakBefore w:val="0"/>
        <w:spacing w:line="380" w:lineRule="exact"/>
        <w:widowControl w:val="off"/>
        <w:rPr>
          <w:rFonts w:hint="eastAsia" w:ascii="仿宋" w:hAnsi="仿宋" w:eastAsia="仿宋" w:cs="仿宋"/>
          <w:color w:val="auto"/>
          <w:sz w:val="21"/>
          <w:szCs w:val="21"/>
          <w:highlight w:val="none"/>
        </w:rPr>
      </w:pPr>
      <w:r/>
      <w:bookmarkStart w:id="462" w:name="_Toc267251461"/>
      <w:r/>
      <w:bookmarkStart w:id="463" w:name="_Toc292559916"/>
      <w:r/>
      <w:bookmarkStart w:id="464" w:name="_Toc292559411"/>
      <w:r/>
      <w:bookmarkStart w:id="465" w:name="_Toc296891246"/>
      <w:r/>
      <w:bookmarkStart w:id="466" w:name="_Toc296944545"/>
      <w:r/>
      <w:bookmarkStart w:id="467" w:name="_Toc297120506"/>
      <w:r/>
      <w:bookmarkStart w:id="468" w:name="_Toc296503206"/>
      <w:r/>
      <w:bookmarkStart w:id="469" w:name="_Toc296346707"/>
      <w:r/>
      <w:bookmarkStart w:id="470" w:name="_Toc297048392"/>
      <w:r/>
      <w:bookmarkStart w:id="471" w:name="_Toc296891034"/>
      <w:r/>
      <w:bookmarkStart w:id="472" w:name="_Toc296347205"/>
      <w:r/>
      <w:bookmarkStart w:id="473" w:name="_Toc297123553"/>
      <w:r/>
      <w:bookmarkStart w:id="474" w:name="_Toc312678041"/>
      <w:r/>
      <w:bookmarkStart w:id="475" w:name="_Toc304295580"/>
      <w:r/>
      <w:bookmarkStart w:id="476" w:name="_Toc297216212"/>
      <w:r/>
      <w:bookmarkStart w:id="477" w:name="_Toc300935003"/>
      <w:r/>
      <w:bookmarkStart w:id="478" w:name="_Toc303539160"/>
      <w:r>
        <w:rPr>
          <w:rFonts w:hint="eastAsia" w:ascii="仿宋" w:hAnsi="仿宋" w:eastAsia="仿宋" w:cs="仿宋"/>
          <w:color w:val="auto"/>
          <w:sz w:val="21"/>
          <w:szCs w:val="21"/>
          <w:highlight w:val="none"/>
        </w:rPr>
        <w:t xml:space="preserve">12.1 合</w:t>
      </w:r>
      <w:bookmarkEnd w:id="462"/>
      <w:r/>
      <w:bookmarkEnd w:id="463"/>
      <w:r/>
      <w:bookmarkEnd w:id="464"/>
      <w:r>
        <w:rPr>
          <w:rFonts w:hint="eastAsia" w:ascii="仿宋" w:hAnsi="仿宋" w:eastAsia="仿宋" w:cs="仿宋"/>
          <w:color w:val="auto"/>
          <w:sz w:val="21"/>
          <w:szCs w:val="21"/>
          <w:highlight w:val="none"/>
        </w:rPr>
        <w:t xml:space="preserve">同价</w:t>
      </w:r>
      <w:bookmarkEnd w:id="465"/>
      <w:r/>
      <w:bookmarkEnd w:id="466"/>
      <w:r/>
      <w:bookmarkEnd w:id="467"/>
      <w:r/>
      <w:bookmarkEnd w:id="468"/>
      <w:r/>
      <w:bookmarkEnd w:id="469"/>
      <w:r/>
      <w:bookmarkEnd w:id="470"/>
      <w:r/>
      <w:bookmarkEnd w:id="471"/>
      <w:r/>
      <w:bookmarkEnd w:id="472"/>
      <w:r>
        <w:rPr>
          <w:rFonts w:hint="eastAsia" w:ascii="仿宋" w:hAnsi="仿宋" w:eastAsia="仿宋" w:cs="仿宋"/>
          <w:color w:val="auto"/>
          <w:sz w:val="21"/>
          <w:szCs w:val="21"/>
          <w:highlight w:val="none"/>
        </w:rPr>
        <w:t xml:space="preserve">格形式</w:t>
      </w:r>
      <w:bookmarkEnd w:id="473"/>
      <w:r/>
      <w:bookmarkEnd w:id="474"/>
      <w:r/>
      <w:bookmarkEnd w:id="475"/>
      <w:r/>
      <w:bookmarkEnd w:id="476"/>
      <w:r/>
      <w:bookmarkEnd w:id="477"/>
      <w:r/>
      <w:bookmarkEnd w:id="478"/>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w:t>
      </w:r>
      <w:r>
        <w:rPr>
          <w:rFonts w:hint="eastAsia" w:ascii="仿宋" w:hAnsi="仿宋" w:eastAsia="仿宋" w:cs="仿宋"/>
          <w:color w:val="auto"/>
          <w:sz w:val="21"/>
          <w:szCs w:val="21"/>
          <w:highlight w:val="none"/>
        </w:rPr>
        <w:t xml:space="preserve">单价合同。</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综合单价包含的风险范围：</w:t>
      </w:r>
      <w:r>
        <w:rPr>
          <w:rFonts w:hint="eastAsia" w:ascii="仿宋" w:hAnsi="仿宋" w:eastAsia="仿宋" w:cs="仿宋"/>
          <w:color w:val="auto"/>
          <w:sz w:val="21"/>
          <w:szCs w:val="21"/>
          <w:highlight w:val="none"/>
          <w:u w:val="single"/>
        </w:rPr>
        <w:t xml:space="preserve">承包</w:t>
      </w:r>
      <w:r>
        <w:rPr>
          <w:rFonts w:hint="eastAsia" w:ascii="仿宋" w:hAnsi="仿宋" w:eastAsia="仿宋" w:cs="仿宋"/>
          <w:color w:val="auto"/>
          <w:sz w:val="21"/>
          <w:szCs w:val="21"/>
          <w:highlight w:val="none"/>
          <w:u w:val="single"/>
          <w:lang w:eastAsia="zh-CN"/>
        </w:rPr>
        <w:t xml:space="preserve">人在</w:t>
      </w:r>
      <w:r>
        <w:rPr>
          <w:rFonts w:hint="eastAsia" w:ascii="仿宋" w:hAnsi="仿宋" w:eastAsia="仿宋" w:cs="仿宋"/>
          <w:color w:val="auto"/>
          <w:sz w:val="21"/>
          <w:szCs w:val="21"/>
          <w:highlight w:val="none"/>
          <w:u w:val="single"/>
        </w:rPr>
        <w:t xml:space="preserve">投标时充分考虑施工期间材料</w:t>
      </w:r>
      <w:r>
        <w:rPr>
          <w:rFonts w:hint="eastAsia" w:ascii="仿宋" w:hAnsi="仿宋" w:eastAsia="仿宋" w:cs="仿宋"/>
          <w:color w:val="auto"/>
          <w:sz w:val="21"/>
          <w:szCs w:val="21"/>
          <w:highlight w:val="none"/>
          <w:u w:val="single"/>
          <w:lang w:eastAsia="zh-CN"/>
        </w:rPr>
        <w:t xml:space="preserve">及其他风险</w:t>
      </w:r>
      <w:r>
        <w:rPr>
          <w:rFonts w:hint="eastAsia" w:ascii="仿宋" w:hAnsi="仿宋" w:eastAsia="仿宋" w:cs="仿宋"/>
          <w:color w:val="auto"/>
          <w:sz w:val="21"/>
          <w:szCs w:val="21"/>
          <w:highlight w:val="none"/>
          <w:u w:val="single"/>
        </w:rPr>
        <w:t xml:space="preserve">并在投标时计算风险费用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风险费用的计算方法：</w:t>
      </w:r>
      <w:r>
        <w:rPr>
          <w:rFonts w:hint="eastAsia" w:ascii="仿宋" w:hAnsi="仿宋" w:eastAsia="仿宋" w:cs="仿宋"/>
          <w:color w:val="auto"/>
          <w:sz w:val="21"/>
          <w:szCs w:val="21"/>
          <w:highlight w:val="none"/>
          <w:u w:val="single"/>
        </w:rPr>
        <w:t xml:space="preserve">图纸变更需经甲方并报文字材料同意后实施，设计变更工程量按</w:t>
      </w:r>
      <w:r>
        <w:rPr>
          <w:rFonts w:hint="eastAsia" w:ascii="仿宋" w:hAnsi="仿宋" w:eastAsia="仿宋" w:cs="仿宋"/>
          <w:color w:val="auto"/>
          <w:sz w:val="21"/>
          <w:szCs w:val="21"/>
          <w:highlight w:val="none"/>
          <w:u w:val="single"/>
          <w:lang w:eastAsia="zh-CN"/>
        </w:rPr>
        <w:t xml:space="preserve">实际</w:t>
      </w:r>
      <w:r>
        <w:rPr>
          <w:rFonts w:hint="eastAsia" w:ascii="仿宋" w:hAnsi="仿宋" w:eastAsia="仿宋" w:cs="仿宋"/>
          <w:color w:val="auto"/>
          <w:sz w:val="21"/>
          <w:szCs w:val="21"/>
          <w:highlight w:val="none"/>
          <w:u w:val="single"/>
        </w:rPr>
        <w:t xml:space="preserve">调整，其增减部分价格按投标报价。工程竣工后由政府审计机关审核确定总造价</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对工程中隐蔽工程的工程量要</w:t>
      </w:r>
      <w:r>
        <w:rPr>
          <w:rFonts w:hint="eastAsia" w:ascii="仿宋" w:hAnsi="仿宋" w:eastAsia="仿宋" w:cs="仿宋"/>
          <w:color w:val="auto"/>
          <w:sz w:val="21"/>
          <w:szCs w:val="21"/>
          <w:highlight w:val="none"/>
          <w:u w:val="single"/>
          <w:lang w:eastAsia="zh-CN"/>
        </w:rPr>
        <w:t xml:space="preserve">在施工</w:t>
      </w:r>
      <w:r>
        <w:rPr>
          <w:rFonts w:hint="eastAsia" w:ascii="仿宋" w:hAnsi="仿宋" w:eastAsia="仿宋" w:cs="仿宋"/>
          <w:color w:val="auto"/>
          <w:sz w:val="21"/>
          <w:szCs w:val="21"/>
          <w:highlight w:val="none"/>
          <w:u w:val="single"/>
        </w:rPr>
        <w:t xml:space="preserve">前申报，工序结束时10日内完成相关手续，实行监理、跟踪审计（如有）、甲方现场负责人及主管人员共同签字完成，对未完成相关手续视同未做，相关方不再补签。</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按文件约定应由业主交纳的材料检测费用（含见证取样费用），渣土</w:t>
      </w:r>
      <w:r>
        <w:rPr>
          <w:rFonts w:hint="eastAsia" w:ascii="仿宋" w:hAnsi="仿宋" w:eastAsia="仿宋" w:cs="仿宋"/>
          <w:color w:val="auto"/>
          <w:sz w:val="21"/>
          <w:szCs w:val="21"/>
          <w:highlight w:val="none"/>
          <w:u w:val="single"/>
          <w:lang w:eastAsia="zh-CN"/>
        </w:rPr>
        <w:t xml:space="preserve">、电</w:t>
      </w:r>
      <w:r>
        <w:rPr>
          <w:rFonts w:hint="eastAsia" w:ascii="仿宋" w:hAnsi="仿宋" w:eastAsia="仿宋" w:cs="仿宋"/>
          <w:color w:val="auto"/>
          <w:sz w:val="21"/>
          <w:szCs w:val="21"/>
          <w:highlight w:val="none"/>
          <w:u w:val="single"/>
        </w:rPr>
        <w:t xml:space="preserve">石外运相关费用以及</w:t>
      </w:r>
      <w:r>
        <w:rPr>
          <w:rFonts w:hint="eastAsia" w:ascii="仿宋" w:hAnsi="仿宋" w:eastAsia="仿宋" w:cs="仿宋"/>
          <w:color w:val="auto"/>
          <w:sz w:val="21"/>
          <w:szCs w:val="21"/>
          <w:highlight w:val="none"/>
          <w:u w:val="single"/>
          <w:lang w:eastAsia="zh-CN"/>
        </w:rPr>
        <w:t xml:space="preserve">其他建筑</w:t>
      </w:r>
      <w:r>
        <w:rPr>
          <w:rFonts w:hint="eastAsia" w:ascii="仿宋" w:hAnsi="仿宋" w:eastAsia="仿宋" w:cs="仿宋"/>
          <w:color w:val="auto"/>
          <w:sz w:val="21"/>
          <w:szCs w:val="21"/>
          <w:highlight w:val="none"/>
          <w:u w:val="single"/>
        </w:rPr>
        <w:t xml:space="preserve">垃圾外运均由施工单位在报价中考虑并报在投标报价中，甲方决算时</w:t>
      </w:r>
      <w:r>
        <w:rPr>
          <w:rFonts w:hint="eastAsia" w:ascii="仿宋" w:hAnsi="仿宋" w:eastAsia="仿宋" w:cs="仿宋"/>
          <w:color w:val="auto"/>
          <w:sz w:val="21"/>
          <w:szCs w:val="21"/>
          <w:highlight w:val="none"/>
          <w:u w:val="single"/>
          <w:lang w:eastAsia="zh-CN"/>
        </w:rPr>
        <w:t xml:space="preserve">不再</w:t>
      </w:r>
      <w:r>
        <w:rPr>
          <w:rFonts w:hint="eastAsia" w:ascii="仿宋" w:hAnsi="仿宋" w:eastAsia="仿宋" w:cs="仿宋"/>
          <w:color w:val="auto"/>
          <w:sz w:val="21"/>
          <w:szCs w:val="21"/>
          <w:highlight w:val="none"/>
          <w:u w:val="single"/>
        </w:rPr>
        <w:t xml:space="preserve">签证支付此项费用。</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中标人中标后必须自行考虑与相关单位的协调配合以及办理相关部门的行政许可，由此产生的一切费用由投标单位在报价中体现充</w:t>
      </w:r>
      <w:r>
        <w:rPr>
          <w:rFonts w:hint="eastAsia" w:ascii="仿宋" w:hAnsi="仿宋" w:eastAsia="仿宋" w:cs="仿宋"/>
          <w:color w:val="auto"/>
          <w:sz w:val="21"/>
          <w:szCs w:val="21"/>
          <w:highlight w:val="none"/>
          <w:u w:val="single"/>
          <w:lang w:eastAsia="zh-CN"/>
        </w:rPr>
        <w:t xml:space="preserve">分包</w:t>
      </w:r>
      <w:r>
        <w:rPr>
          <w:rFonts w:hint="eastAsia" w:ascii="仿宋" w:hAnsi="仿宋" w:eastAsia="仿宋" w:cs="仿宋"/>
          <w:color w:val="auto"/>
          <w:sz w:val="21"/>
          <w:szCs w:val="21"/>
          <w:highlight w:val="none"/>
          <w:u w:val="single"/>
        </w:rPr>
        <w:t xml:space="preserve">含在投标报价中。</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清单中未做项目按实扣除。</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本项目清单未列</w:t>
      </w:r>
      <w:r>
        <w:rPr>
          <w:rFonts w:hint="eastAsia" w:ascii="仿宋" w:hAnsi="仿宋" w:eastAsia="仿宋" w:cs="仿宋"/>
          <w:color w:val="auto"/>
          <w:sz w:val="21"/>
          <w:szCs w:val="21"/>
          <w:highlight w:val="none"/>
          <w:u w:val="single"/>
          <w:lang w:eastAsia="zh-CN"/>
        </w:rPr>
        <w:t xml:space="preserve">出的</w:t>
      </w:r>
      <w:r>
        <w:rPr>
          <w:rFonts w:hint="eastAsia" w:ascii="仿宋" w:hAnsi="仿宋" w:eastAsia="仿宋" w:cs="仿宋"/>
          <w:color w:val="auto"/>
          <w:sz w:val="21"/>
          <w:szCs w:val="21"/>
          <w:highlight w:val="none"/>
          <w:u w:val="single"/>
        </w:rPr>
        <w:t xml:space="preserve">大型机械进</w:t>
      </w:r>
      <w:r>
        <w:rPr>
          <w:rFonts w:hint="eastAsia" w:ascii="仿宋" w:hAnsi="仿宋" w:eastAsia="仿宋" w:cs="仿宋"/>
          <w:color w:val="auto"/>
          <w:sz w:val="21"/>
          <w:szCs w:val="21"/>
          <w:highlight w:val="none"/>
          <w:u w:val="single"/>
          <w:lang w:eastAsia="zh-CN"/>
        </w:rPr>
        <w:t xml:space="preserve">出口</w:t>
      </w:r>
      <w:r>
        <w:rPr>
          <w:rFonts w:hint="eastAsia" w:ascii="仿宋" w:hAnsi="仿宋" w:eastAsia="仿宋" w:cs="仿宋"/>
          <w:color w:val="auto"/>
          <w:sz w:val="21"/>
          <w:szCs w:val="21"/>
          <w:highlight w:val="none"/>
          <w:u w:val="single"/>
        </w:rPr>
        <w:t xml:space="preserve">费用均不单独立项（立项的除外）由投标人自行考虑含在投标报价中，竣工结算不调整。</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在措施项目清单中，业主根据实际情况罗列了部分名称，投标单位可根据本单位项目特点与采取的施工方案结合组织设计增减相关措施费用，业主不考虑在后期施</w:t>
      </w:r>
      <w:r>
        <w:rPr>
          <w:rFonts w:hint="eastAsia" w:ascii="仿宋" w:hAnsi="仿宋" w:eastAsia="仿宋" w:cs="仿宋"/>
          <w:color w:val="auto"/>
          <w:sz w:val="21"/>
          <w:szCs w:val="21"/>
          <w:highlight w:val="none"/>
          <w:u w:val="single"/>
          <w:lang w:eastAsia="zh-CN"/>
        </w:rPr>
        <w:t xml:space="preserve">工中</w:t>
      </w:r>
      <w:r>
        <w:rPr>
          <w:rFonts w:hint="eastAsia" w:ascii="仿宋" w:hAnsi="仿宋" w:eastAsia="仿宋" w:cs="仿宋"/>
          <w:color w:val="auto"/>
          <w:sz w:val="21"/>
          <w:szCs w:val="21"/>
          <w:highlight w:val="none"/>
          <w:u w:val="single"/>
        </w:rPr>
        <w:t xml:space="preserve">因招标文件未列出项目而发生的</w:t>
      </w:r>
      <w:r>
        <w:rPr>
          <w:rFonts w:hint="eastAsia" w:ascii="仿宋" w:hAnsi="仿宋" w:eastAsia="仿宋" w:cs="仿宋"/>
          <w:color w:val="auto"/>
          <w:sz w:val="21"/>
          <w:szCs w:val="21"/>
          <w:highlight w:val="none"/>
          <w:u w:val="single"/>
          <w:lang w:eastAsia="zh-CN"/>
        </w:rPr>
        <w:t xml:space="preserve">其他</w:t>
      </w:r>
      <w:r>
        <w:rPr>
          <w:rFonts w:hint="eastAsia" w:ascii="仿宋" w:hAnsi="仿宋" w:eastAsia="仿宋" w:cs="仿宋"/>
          <w:color w:val="auto"/>
          <w:sz w:val="21"/>
          <w:szCs w:val="21"/>
          <w:highlight w:val="none"/>
          <w:u w:val="single"/>
        </w:rPr>
        <w:t xml:space="preserve">相关签证。</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本清单中特征描述如与图纸中不一样，则由施工单位综合图纸说明一并纳入综合报价中，施工时须以图纸进行施工，决算不再调整。</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投标报价有相同单价按相同单价，无相同单价但有类似单价可以参考类似单价，无相同</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单价及类似单价的按现行定额计算后乘以下浮率确定（下浮率：中标价与招标控制价的比率）。</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中标单位中标后，应及时向相关单位了解及检测地下管线走向，本项风险由投标单位考虑</w:t>
      </w:r>
      <w:r>
        <w:rPr>
          <w:rFonts w:hint="eastAsia" w:ascii="仿宋" w:hAnsi="仿宋" w:eastAsia="仿宋" w:cs="仿宋"/>
          <w:color w:val="auto"/>
          <w:sz w:val="21"/>
          <w:szCs w:val="21"/>
          <w:highlight w:val="none"/>
          <w:u w:val="single"/>
          <w:lang w:eastAsia="zh-CN"/>
        </w:rPr>
        <w:t xml:space="preserve">计入</w:t>
      </w:r>
      <w:r>
        <w:rPr>
          <w:rFonts w:hint="eastAsia" w:ascii="仿宋" w:hAnsi="仿宋" w:eastAsia="仿宋" w:cs="仿宋"/>
          <w:color w:val="auto"/>
          <w:sz w:val="21"/>
          <w:szCs w:val="21"/>
          <w:highlight w:val="none"/>
          <w:u w:val="single"/>
        </w:rPr>
        <w:t xml:space="preserve">报价中，形成的相关费用甲方不负责。</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风险范围以外合同价格的调整方法：</w:t>
      </w:r>
      <w:r>
        <w:rPr>
          <w:rFonts w:hint="eastAsia" w:ascii="仿宋" w:hAnsi="仿宋" w:eastAsia="仿宋" w:cs="仿宋"/>
          <w:color w:val="auto"/>
          <w:sz w:val="21"/>
          <w:szCs w:val="21"/>
          <w:highlight w:val="none"/>
          <w:u w:val="single"/>
        </w:rPr>
        <w:t xml:space="preserve">同投标报价人工、材料、机械以及各项措施项目费用</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w:t>
      </w:r>
      <w:r>
        <w:rPr>
          <w:rFonts w:hint="eastAsia" w:ascii="仿宋" w:hAnsi="仿宋" w:eastAsia="仿宋" w:cs="仿宋"/>
          <w:color w:val="auto"/>
          <w:sz w:val="21"/>
          <w:szCs w:val="21"/>
          <w:highlight w:val="none"/>
        </w:rPr>
        <w:t xml:space="preserve">总价合同。</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总价包含的风险范围</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风险费用的计算方法</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风险范围以外合同价格的调整方法</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3.</w:t>
      </w:r>
      <w:r>
        <w:rPr>
          <w:rFonts w:hint="eastAsia" w:ascii="仿宋" w:hAnsi="仿宋" w:eastAsia="仿宋" w:cs="仿宋"/>
          <w:color w:val="auto"/>
          <w:sz w:val="21"/>
          <w:szCs w:val="21"/>
          <w:highlight w:val="none"/>
        </w:rPr>
        <w:t xml:space="preserve">其他价格方式</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bookmarkStart w:id="479" w:name="_Toc303539161"/>
      <w:r/>
      <w:bookmarkStart w:id="480" w:name="_Toc304295581"/>
      <w:r/>
      <w:bookmarkStart w:id="481" w:name="_Toc297123554"/>
      <w:r/>
      <w:bookmarkStart w:id="482" w:name="_Toc312678042"/>
      <w:r/>
      <w:bookmarkStart w:id="483" w:name="_Toc300935004"/>
      <w:r/>
      <w:bookmarkStart w:id="484" w:name="_Toc297216213"/>
      <w:r/>
      <w:bookmarkStart w:id="485" w:name="_Toc296503207"/>
      <w:r/>
      <w:bookmarkStart w:id="486" w:name="_Toc297048393"/>
      <w:r/>
      <w:bookmarkStart w:id="487" w:name="_Toc296346708"/>
      <w:r/>
      <w:bookmarkStart w:id="488" w:name="_Toc292559917"/>
      <w:r/>
      <w:bookmarkStart w:id="489" w:name="_Toc296891247"/>
      <w:r/>
      <w:bookmarkStart w:id="490" w:name="_Toc296944546"/>
      <w:r/>
      <w:bookmarkStart w:id="491" w:name="_Toc296347206"/>
      <w:r/>
      <w:bookmarkStart w:id="492" w:name="_Toc292559412"/>
      <w:r/>
      <w:bookmarkStart w:id="493" w:name="_Toc296891035"/>
      <w:r/>
      <w:bookmarkStart w:id="494" w:name="_Toc297120507"/>
      <w:r>
        <w:rPr>
          <w:rFonts w:hint="eastAsia" w:ascii="仿宋" w:hAnsi="仿宋" w:eastAsia="仿宋" w:cs="仿宋"/>
          <w:color w:val="auto"/>
          <w:sz w:val="21"/>
          <w:szCs w:val="21"/>
          <w:highlight w:val="none"/>
        </w:rPr>
        <w:t xml:space="preserve">12.2 预付款</w:t>
      </w:r>
      <w:bookmarkEnd w:id="479"/>
      <w:r/>
      <w:bookmarkEnd w:id="480"/>
      <w:r/>
      <w:bookmarkEnd w:id="481"/>
      <w:r/>
      <w:bookmarkEnd w:id="482"/>
      <w:r/>
      <w:bookmarkEnd w:id="483"/>
      <w:r/>
      <w:bookmarkEnd w:id="484"/>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12.2.1 预付款的支付</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预付款支付比例或金额：</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预付款支付期限：</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预付款扣回的方式</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12.2.2 预付款担保</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承包人提交预付款担保的期限：</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预付款担保的形式为</w:t>
      </w:r>
      <w:r>
        <w:rPr>
          <w:rFonts w:hint="eastAsia" w:ascii="仿宋" w:hAnsi="仿宋" w:eastAsia="仿宋" w:cs="仿宋"/>
          <w:color w:val="auto"/>
          <w:sz w:val="21"/>
          <w:szCs w:val="21"/>
          <w:highlight w:val="none"/>
          <w:lang w:eastAsia="zh-CN"/>
        </w:rPr>
        <w:t xml:space="preserve">：</w:t>
      </w:r>
      <w:bookmarkEnd w:id="485"/>
      <w:r/>
      <w:bookmarkEnd w:id="486"/>
      <w:r/>
      <w:bookmarkEnd w:id="487"/>
      <w:r/>
      <w:bookmarkEnd w:id="488"/>
      <w:r/>
      <w:bookmarkEnd w:id="489"/>
      <w:r/>
      <w:bookmarkEnd w:id="490"/>
      <w:r/>
      <w:bookmarkEnd w:id="491"/>
      <w:r/>
      <w:bookmarkEnd w:id="492"/>
      <w:r/>
      <w:bookmarkEnd w:id="493"/>
      <w:r/>
      <w:bookmarkEnd w:id="494"/>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12.3 计量</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12.3.1 计量原则</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工程量计算规则：《建设工程工程量清单计价规范》（GB50500-2013）及对应的2013版计量规范、《江苏省建设工程费用定额》（2014年版）、《江苏省建筑与装饰工程计价定额</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江苏省安装工程计价定额》</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2014版</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《江苏省市政工程计价定额》（2014版）等       </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12.3.2 计量周期</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关于计量周期的约定：按工程形象进度分段计量。</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12.3.3 单价合同的计量</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关于单价合同计量的约定：计量范围与要求</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①只能对工程量清单、变更工程、计日工等合同规定支付的项目计量，此范围以外的不得进行计量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②计量</w:t>
      </w:r>
      <w:r>
        <w:rPr>
          <w:rFonts w:hint="eastAsia" w:ascii="仿宋" w:hAnsi="仿宋" w:eastAsia="仿宋" w:cs="仿宋"/>
          <w:color w:val="auto"/>
          <w:sz w:val="21"/>
          <w:szCs w:val="21"/>
          <w:highlight w:val="none"/>
          <w:lang w:eastAsia="zh-CN"/>
        </w:rPr>
        <w:t xml:space="preserve">必须严格按照</w:t>
      </w:r>
      <w:r>
        <w:rPr>
          <w:rFonts w:hint="eastAsia" w:ascii="仿宋" w:hAnsi="仿宋" w:eastAsia="仿宋" w:cs="仿宋"/>
          <w:color w:val="auto"/>
          <w:sz w:val="21"/>
          <w:szCs w:val="21"/>
          <w:highlight w:val="none"/>
        </w:rPr>
        <w:t xml:space="preserve">合同规定的方法、范围、内容、单位进行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③工程质量未经检验或检验不合格的，不得计量；因承包人原因造成返工的工程量不予计量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④无论一般的和当地的习惯如何，除合同中另有规定，工程的计量应以净值为准。因此，属于承包人超出设计图纸范围的工程量不予计量 。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12.3.4 总价合同的计量</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关于总价合同计量的约定：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12.3.5总价合同采用支付分解表计量支付的，是否适用第12.3.4 项〔总价合同的计量〕约定进行计量：                    </w:t>
      </w:r>
      <w:r/>
    </w:p>
    <w:p>
      <w:pPr>
        <w:ind w:left="0" w:firstLine="420"/>
        <w:pageBreakBefore w:val="0"/>
        <w:spacing w:line="380" w:lineRule="exact"/>
        <w:widowControl w:val="off"/>
        <w:rPr>
          <w:rFonts w:hint="eastAsia" w:ascii="仿宋" w:hAnsi="仿宋" w:eastAsia="仿宋" w:cs="仿宋"/>
          <w:color w:val="ff0000"/>
          <w:sz w:val="21"/>
          <w:szCs w:val="21"/>
          <w:highlight w:val="none"/>
        </w:rPr>
      </w:pPr>
      <w:r>
        <w:rPr>
          <w:rFonts w:hint="eastAsia" w:ascii="仿宋" w:hAnsi="仿宋" w:eastAsia="仿宋" w:cs="仿宋"/>
          <w:color w:val="auto"/>
          <w:sz w:val="21"/>
          <w:szCs w:val="21"/>
          <w:highlight w:val="none"/>
        </w:rPr>
        <w:t xml:space="preserve">12.3.6 其他价格形式合同的计量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其他价格形式的计量方式和程序：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12.4 工程进度款支付</w:t>
      </w:r>
      <w:r/>
    </w:p>
    <w:p>
      <w:pPr>
        <w:ind w:firstLine="420"/>
        <w:spacing w:line="400" w:lineRule="atLeast"/>
        <w:rPr>
          <w:rFonts w:hint="eastAsia" w:ascii="仿宋" w:hAnsi="仿宋" w:eastAsia="仿宋" w:cs="仿宋"/>
          <w:b/>
          <w:bCs/>
          <w:color w:val="ff0000"/>
          <w:szCs w:val="21"/>
          <w:highlight w:val="none"/>
          <w:lang w:val="en-US" w:eastAsia="zh-CN"/>
        </w:rPr>
      </w:pPr>
      <w:r/>
      <w:bookmarkStart w:id="495" w:name="_Toc303539163"/>
      <w:r/>
      <w:bookmarkStart w:id="496" w:name="_Toc297120511"/>
      <w:r/>
      <w:bookmarkStart w:id="497" w:name="_Toc292559921"/>
      <w:r/>
      <w:bookmarkStart w:id="498" w:name="_Toc297048397"/>
      <w:r/>
      <w:bookmarkStart w:id="499" w:name="_Toc296346712"/>
      <w:r/>
      <w:bookmarkStart w:id="500" w:name="_Toc297216215"/>
      <w:r/>
      <w:bookmarkStart w:id="501" w:name="_Toc296891251"/>
      <w:r/>
      <w:bookmarkStart w:id="502" w:name="_Toc300935006"/>
      <w:r/>
      <w:bookmarkStart w:id="503" w:name="_Toc292559416"/>
      <w:r/>
      <w:bookmarkStart w:id="504" w:name="_Toc296347210"/>
      <w:r/>
      <w:bookmarkStart w:id="505" w:name="_Toc297123556"/>
      <w:r/>
      <w:bookmarkStart w:id="506" w:name="_Toc296503211"/>
      <w:r/>
      <w:bookmarkStart w:id="507" w:name="_Toc296944550"/>
      <w:r/>
      <w:bookmarkStart w:id="508" w:name="_Toc296891039"/>
      <w:r>
        <w:rPr>
          <w:rFonts w:hint="eastAsia" w:ascii="仿宋" w:hAnsi="仿宋" w:eastAsia="仿宋" w:cs="仿宋"/>
          <w:b/>
          <w:bCs/>
          <w:color w:val="auto"/>
          <w:sz w:val="21"/>
          <w:szCs w:val="21"/>
          <w:highlight w:val="none"/>
        </w:rPr>
        <w:t xml:space="preserve">12.4.1 </w:t>
      </w:r>
      <w:r>
        <w:rPr>
          <w:rFonts w:hint="eastAsia" w:ascii="仿宋" w:hAnsi="仿宋" w:eastAsia="仿宋" w:cs="仿宋"/>
          <w:b/>
          <w:bCs/>
          <w:color w:val="auto"/>
          <w:szCs w:val="21"/>
          <w:highlight w:val="none"/>
          <w:lang w:val="en-US" w:eastAsia="zh-CN"/>
        </w:rPr>
        <w:t xml:space="preserve">预付款支付合同价的30%（提交预付款银行保函后支付）；完成工程量的80%，支付至合同价的70%（同时一次性扣回预付款）；项目验收合格且经审计后付至审定价的97%，五年期满无质量问题后付清余款。结算时承包人须提供满足发包人要求的增值税发票</w:t>
      </w:r>
      <w:r>
        <w:rPr>
          <w:rFonts w:hint="eastAsia" w:ascii="仿宋" w:hAnsi="仿宋" w:eastAsia="仿宋" w:cs="仿宋"/>
          <w:b/>
          <w:bCs/>
          <w:color w:val="ff0000"/>
          <w:szCs w:val="21"/>
          <w:highlight w:val="none"/>
          <w:lang w:val="en-US" w:eastAsia="zh-CN"/>
        </w:rPr>
        <w:t xml:space="preserve">。</w:t>
      </w:r>
      <w:r/>
    </w:p>
    <w:p>
      <w:pPr>
        <w:ind w:firstLine="420"/>
        <w:spacing w:line="400" w:lineRule="atLeast"/>
        <w:rPr>
          <w:rFonts w:hint="eastAsia" w:ascii="仿宋" w:hAnsi="仿宋" w:eastAsia="仿宋" w:cs="仿宋"/>
          <w:color w:val="auto"/>
          <w:szCs w:val="21"/>
          <w:highlight w:val="none"/>
          <w:u w:val="single"/>
          <w:lang w:eastAsia="zh-CN"/>
        </w:rPr>
      </w:pPr>
      <w:r>
        <w:rPr>
          <w:rFonts w:hint="eastAsia" w:ascii="仿宋" w:hAnsi="仿宋" w:eastAsia="仿宋" w:cs="仿宋"/>
          <w:color w:val="auto"/>
          <w:szCs w:val="21"/>
          <w:highlight w:val="none"/>
          <w:u w:val="single"/>
        </w:rPr>
        <w:t xml:space="preserve">承包人工程结算审计核减额超出5%的，超出部分的核减审计费用由承包人承担，5%以内核减额的审计基本费全部由项目发包方承担</w:t>
      </w:r>
      <w:r>
        <w:rPr>
          <w:rFonts w:hint="eastAsia" w:ascii="仿宋" w:hAnsi="仿宋" w:eastAsia="仿宋" w:cs="仿宋"/>
          <w:color w:val="auto"/>
          <w:szCs w:val="21"/>
          <w:highlight w:val="none"/>
          <w:u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12.4.2 进度付款申请单的编制</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关于进度付款申请单编制的约定：</w:t>
      </w:r>
      <w:r>
        <w:rPr>
          <w:rFonts w:hint="eastAsia" w:ascii="仿宋" w:hAnsi="仿宋" w:eastAsia="仿宋" w:cs="仿宋"/>
          <w:color w:val="auto"/>
          <w:sz w:val="21"/>
          <w:szCs w:val="21"/>
          <w:highlight w:val="none"/>
          <w:u w:val="single"/>
        </w:rPr>
        <w:t xml:space="preserve">按专用合同条款第12.4.1项〔付款周期〕的约定，及时提交进度付款申请单。但如发生合同内调减的工程量，由发包人核实后，在同期工程款支付中予以全部扣除</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Pr>
          <w:rFonts w:hint="eastAsia" w:ascii="仿宋" w:hAnsi="仿宋" w:eastAsia="仿宋" w:cs="仿宋"/>
          <w:color w:val="auto"/>
          <w:sz w:val="21"/>
          <w:szCs w:val="21"/>
          <w:highlight w:val="none"/>
        </w:rPr>
        <w:t xml:space="preserve">2.4.3 进度付款申请单的提交</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（1）单价合同进度付款申请单提交的约定：</w:t>
      </w:r>
      <w:r>
        <w:rPr>
          <w:rFonts w:hint="eastAsia" w:ascii="仿宋" w:hAnsi="仿宋" w:eastAsia="仿宋" w:cs="仿宋"/>
          <w:color w:val="auto"/>
          <w:sz w:val="21"/>
          <w:szCs w:val="21"/>
          <w:highlight w:val="none"/>
          <w:u w:val="single"/>
        </w:rPr>
        <w:t xml:space="preserve">按专用合同条款第12.4.1项〔付款周期〕的约定，及时提交进度付款申请单。但如发生合同内调减的工程量，由发包人核实后，在同期工程款支付中予以全部扣除</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（2）总价合同进度付款申请单提交的约定：</w:t>
      </w:r>
      <w:r>
        <w:rPr>
          <w:rFonts w:hint="eastAsia" w:ascii="仿宋" w:hAnsi="仿宋" w:eastAsia="仿宋" w:cs="仿宋"/>
          <w:color w:val="auto"/>
          <w:sz w:val="21"/>
          <w:szCs w:val="21"/>
          <w:highlight w:val="none"/>
          <w:u w:val="single"/>
        </w:rPr>
        <w:t xml:space="preserve">不采用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（3）其他价格形式合同进度付款申请单提交的约定</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12.4.4 进度款审核和支付</w:t>
      </w:r>
      <w:bookmarkEnd w:id="341"/>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bookmarkStart w:id="509" w:name="_Toc280868707"/>
      <w:r/>
      <w:bookmarkStart w:id="510" w:name="_Toc280868706"/>
      <w:r/>
      <w:bookmarkStart w:id="511" w:name="_Toc280868708"/>
      <w:r/>
      <w:bookmarkStart w:id="512" w:name="_Toc267251473"/>
      <w:r/>
      <w:bookmarkStart w:id="513" w:name="_Toc267251475"/>
      <w:r/>
      <w:bookmarkStart w:id="514" w:name="_Toc280868709"/>
      <w:r/>
      <w:bookmarkStart w:id="515" w:name="_Toc267251471"/>
      <w:r/>
      <w:bookmarkStart w:id="516" w:name="_Toc267251470"/>
      <w:r/>
      <w:bookmarkStart w:id="517" w:name="_Toc267251476"/>
      <w:r/>
      <w:bookmarkStart w:id="518" w:name="_Toc267251472"/>
      <w:r/>
      <w:bookmarkStart w:id="519" w:name="_Toc267251474"/>
      <w:r>
        <w:rPr>
          <w:rFonts w:hint="eastAsia" w:ascii="仿宋" w:hAnsi="仿宋" w:eastAsia="仿宋" w:cs="仿宋"/>
          <w:color w:val="auto"/>
          <w:sz w:val="21"/>
          <w:szCs w:val="21"/>
          <w:highlight w:val="none"/>
        </w:rPr>
        <w:t xml:space="preserve">（1）监理人审查并报送发包人的期限：</w:t>
      </w:r>
      <w:r>
        <w:rPr>
          <w:rFonts w:hint="eastAsia" w:ascii="仿宋" w:hAnsi="仿宋" w:eastAsia="仿宋" w:cs="仿宋"/>
          <w:color w:val="auto"/>
          <w:sz w:val="21"/>
          <w:szCs w:val="21"/>
          <w:highlight w:val="none"/>
          <w:u w:val="single"/>
        </w:rPr>
        <w:t xml:space="preserve">监理人应在收到承包人进度付款申请单以及相关资料后7天内完成审查并报送发包人</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发包人完成审批并签发进度款支付证书的期限：</w:t>
      </w:r>
      <w:r>
        <w:rPr>
          <w:rFonts w:hint="eastAsia" w:ascii="仿宋" w:hAnsi="仿宋" w:eastAsia="仿宋" w:cs="仿宋"/>
          <w:color w:val="auto"/>
          <w:sz w:val="21"/>
          <w:szCs w:val="21"/>
          <w:highlight w:val="none"/>
          <w:u w:val="single"/>
        </w:rPr>
        <w:t xml:space="preserve">14天 </w:t>
      </w:r>
      <w:r/>
    </w:p>
    <w:p>
      <w:pPr>
        <w:ind w:left="0" w:firstLine="420"/>
        <w:pageBreakBefore w:val="0"/>
        <w:spacing w:line="380" w:lineRule="exact"/>
        <w:widowControl w:val="off"/>
        <w:rPr>
          <w:rFonts w:hint="eastAsia" w:ascii="仿宋" w:hAnsi="仿宋" w:eastAsia="仿宋" w:cs="仿宋"/>
          <w:strike/>
          <w:color w:val="auto"/>
          <w:sz w:val="21"/>
          <w:szCs w:val="21"/>
          <w:highlight w:val="none"/>
        </w:rPr>
      </w:pPr>
      <w:r>
        <w:rPr>
          <w:rFonts w:hint="eastAsia" w:ascii="仿宋" w:hAnsi="仿宋" w:eastAsia="仿宋" w:cs="仿宋"/>
          <w:color w:val="auto"/>
          <w:sz w:val="21"/>
          <w:szCs w:val="21"/>
          <w:highlight w:val="none"/>
        </w:rPr>
        <w:t xml:space="preserve">（2）发包人支付进度款的期限：</w:t>
      </w:r>
      <w:r>
        <w:rPr>
          <w:rFonts w:hint="eastAsia" w:ascii="仿宋" w:hAnsi="仿宋" w:eastAsia="仿宋" w:cs="仿宋"/>
          <w:color w:val="auto"/>
          <w:sz w:val="21"/>
          <w:szCs w:val="21"/>
          <w:highlight w:val="none"/>
          <w:u w:val="single"/>
          <w:lang w:val="en-US" w:eastAsia="zh-CN"/>
        </w:rPr>
        <w:t xml:space="preserve"> /</w:t>
      </w:r>
      <w:r/>
    </w:p>
    <w:p>
      <w:pPr>
        <w:ind w:left="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发包人逾期支付进度款的违约金的计算方式：</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525"/>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12.4.</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 支付分解表的编制</w:t>
      </w:r>
      <w:r/>
    </w:p>
    <w:p>
      <w:pPr>
        <w:ind w:left="3780" w:hanging="378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总价合同支付分解表的编制与审批：</w:t>
      </w:r>
      <w:r>
        <w:rPr>
          <w:rFonts w:hint="eastAsia" w:ascii="仿宋" w:hAnsi="仿宋" w:eastAsia="仿宋" w:cs="仿宋"/>
          <w:color w:val="auto"/>
          <w:sz w:val="21"/>
          <w:szCs w:val="21"/>
          <w:highlight w:val="none"/>
          <w:u w:val="single"/>
        </w:rPr>
        <w:t xml:space="preserve"> 不采用 </w:t>
      </w:r>
      <w:r>
        <w:rPr>
          <w:rFonts w:hint="eastAsia" w:ascii="仿宋" w:hAnsi="仿宋" w:eastAsia="仿宋" w:cs="仿宋"/>
          <w:color w:val="auto"/>
          <w:sz w:val="21"/>
          <w:szCs w:val="21"/>
          <w:highlight w:val="none"/>
        </w:rPr>
        <w:t xml:space="preserve">。</w:t>
      </w:r>
      <w:r/>
    </w:p>
    <w:p>
      <w:pPr>
        <w:ind w:left="3780" w:hanging="378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单价合同的总价项目支付分解表的编制与审批：</w:t>
      </w:r>
      <w:r>
        <w:rPr>
          <w:rFonts w:hint="eastAsia" w:ascii="仿宋" w:hAnsi="仿宋" w:eastAsia="仿宋" w:cs="仿宋"/>
          <w:color w:val="auto"/>
          <w:sz w:val="21"/>
          <w:szCs w:val="21"/>
          <w:highlight w:val="none"/>
          <w:u w:val="single"/>
        </w:rPr>
        <w:t xml:space="preserve">本条通用合同条款不适用该项目 </w:t>
      </w:r>
      <w:r>
        <w:rPr>
          <w:rFonts w:hint="eastAsia" w:ascii="仿宋" w:hAnsi="仿宋" w:eastAsia="仿宋" w:cs="仿宋"/>
          <w:color w:val="auto"/>
          <w:sz w:val="21"/>
          <w:szCs w:val="21"/>
          <w:highlight w:val="none"/>
        </w:rPr>
        <w:t xml:space="preserve">。</w:t>
      </w:r>
      <w:r/>
    </w:p>
    <w:p>
      <w:pPr>
        <w:ind w:left="3780" w:hanging="336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12.5 农民工工资专用账户与权益保障</w:t>
      </w:r>
      <w:r/>
    </w:p>
    <w:p>
      <w:pPr>
        <w:ind w:firstLine="420"/>
        <w:keepLines w:val="0"/>
        <w:keepNext w:val="0"/>
        <w:pageBreakBefore w:val="0"/>
        <w:spacing w:line="360" w:lineRule="auto"/>
        <w:widowControl w:val="off"/>
        <w:rPr>
          <w:rFonts w:hint="eastAsia" w:ascii="仿宋" w:hAnsi="仿宋" w:eastAsia="仿宋" w:cs="仿宋"/>
          <w:color w:val="auto"/>
          <w:highlight w:val="none"/>
          <w:u w:val="single"/>
        </w:rPr>
      </w:pPr>
      <w:r>
        <w:rPr>
          <w:rFonts w:hint="eastAsia" w:ascii="仿宋" w:hAnsi="仿宋" w:eastAsia="仿宋" w:cs="仿宋"/>
          <w:color w:val="auto"/>
          <w:sz w:val="21"/>
          <w:szCs w:val="21"/>
          <w:highlight w:val="none"/>
          <w:u w:val="single"/>
          <w:lang w:eastAsia="zh-CN"/>
        </w:rPr>
        <w:t xml:space="preserve">（1）</w:t>
      </w:r>
      <w:r>
        <w:rPr>
          <w:rFonts w:hint="eastAsia" w:ascii="仿宋" w:hAnsi="仿宋" w:eastAsia="仿宋" w:cs="仿宋"/>
          <w:color w:val="auto"/>
          <w:highlight w:val="none"/>
          <w:u w:val="single"/>
        </w:rPr>
        <w:t xml:space="preserve">开户银行应按规定履行监管义务，发现资金未按约定拨付、挪用等异常情形的，应在 24 小时内通知发包人、监理单位及属地人社部门；</w:t>
      </w:r>
      <w:r/>
    </w:p>
    <w:p>
      <w:pPr>
        <w:ind w:firstLine="420"/>
        <w:keepLines w:val="0"/>
        <w:keepNext w:val="0"/>
        <w:pageBreakBefore w:val="0"/>
        <w:spacing w:line="360" w:lineRule="auto"/>
        <w:widowControl w:val="off"/>
        <w:rPr>
          <w:rFonts w:hint="eastAsia" w:ascii="仿宋" w:hAnsi="仿宋" w:eastAsia="仿宋" w:cs="仿宋"/>
          <w:color w:val="auto"/>
          <w:highlight w:val="none"/>
          <w:u w:val="single"/>
        </w:rPr>
      </w:pPr>
      <w:r>
        <w:rPr>
          <w:rFonts w:hint="eastAsia" w:ascii="仿宋" w:hAnsi="仿宋" w:eastAsia="仿宋" w:cs="仿宋"/>
          <w:color w:val="auto"/>
          <w:sz w:val="21"/>
          <w:szCs w:val="21"/>
          <w:highlight w:val="none"/>
          <w:u w:val="single"/>
          <w:lang w:eastAsia="zh-CN"/>
        </w:rPr>
        <w:t xml:space="preserve">（2）</w:t>
      </w:r>
      <w:r>
        <w:rPr>
          <w:rFonts w:hint="eastAsia" w:ascii="仿宋" w:hAnsi="仿宋" w:eastAsia="仿宋" w:cs="仿宋"/>
          <w:color w:val="auto"/>
          <w:highlight w:val="none"/>
          <w:u w:val="single"/>
        </w:rPr>
        <w:t xml:space="preserve">本项目统一使用农民工权益保障卡（社会保障卡）发放工资，实行 “一人一卡、本人持卡”，承包人不得扣押或变相扣押权益卡；</w:t>
      </w:r>
      <w:r/>
    </w:p>
    <w:p>
      <w:pPr>
        <w:keepLines w:val="0"/>
        <w:keepNext w:val="0"/>
        <w:pageBreakBefore w:val="0"/>
        <w:spacing w:line="360" w:lineRule="auto"/>
        <w:widowControl w:val="off"/>
        <w:rPr>
          <w:rFonts w:hint="eastAsia" w:ascii="仿宋" w:hAnsi="仿宋" w:eastAsia="仿宋" w:cs="仿宋"/>
          <w:color w:val="auto"/>
          <w:highlight w:val="none"/>
          <w:u w:val="single"/>
        </w:rPr>
      </w:pPr>
      <w:r>
        <w:rPr>
          <w:rFonts w:hint="eastAsia" w:ascii="仿宋" w:hAnsi="仿宋" w:eastAsia="仿宋" w:cs="仿宋"/>
          <w:color w:val="auto"/>
          <w:sz w:val="21"/>
          <w:szCs w:val="21"/>
          <w:highlight w:val="none"/>
          <w:u w:val="single"/>
          <w:lang w:eastAsia="zh-CN"/>
        </w:rPr>
        <w:t xml:space="preserve">（3）</w:t>
      </w:r>
      <w:r>
        <w:rPr>
          <w:rFonts w:hint="eastAsia" w:ascii="仿宋" w:hAnsi="仿宋" w:eastAsia="仿宋" w:cs="仿宋"/>
          <w:color w:val="auto"/>
          <w:highlight w:val="none"/>
          <w:u w:val="single"/>
        </w:rPr>
        <w:t xml:space="preserve">权益卡应注明项目名称、工资金额、维权电话（属地人社部门投诉电话）等信息，承包人应协助农民工查询工资发放记录。</w:t>
      </w:r>
      <w:r/>
    </w:p>
    <w:p>
      <w:pPr>
        <w:pStyle w:val="932"/>
        <w:ind w:left="0"/>
        <w:pageBreakBefore w:val="0"/>
        <w:spacing w:line="380" w:lineRule="exact"/>
        <w:widowControl w:val="off"/>
        <w:rPr>
          <w:rFonts w:hint="eastAsia" w:ascii="仿宋" w:hAnsi="仿宋" w:eastAsia="仿宋" w:cs="仿宋"/>
          <w:b/>
          <w:bCs w:val="0"/>
          <w:color w:val="auto"/>
          <w:sz w:val="21"/>
          <w:szCs w:val="21"/>
          <w:highlight w:val="none"/>
        </w:rPr>
      </w:pPr>
      <w:r/>
      <w:bookmarkStart w:id="520" w:name="_Toc351203645"/>
      <w:r/>
      <w:bookmarkStart w:id="521" w:name="_Toc312678053"/>
      <w:r/>
      <w:bookmarkStart w:id="522" w:name="_Toc297216223"/>
      <w:r/>
      <w:bookmarkStart w:id="523" w:name="_Toc303539172"/>
      <w:r/>
      <w:bookmarkStart w:id="524" w:name="_Toc296891259"/>
      <w:r/>
      <w:bookmarkStart w:id="525" w:name="_Toc292559929"/>
      <w:r/>
      <w:bookmarkStart w:id="526" w:name="_Toc300935015"/>
      <w:r/>
      <w:bookmarkStart w:id="527" w:name="_Toc296944558"/>
      <w:r/>
      <w:bookmarkStart w:id="528" w:name="_Toc304295593"/>
      <w:r/>
      <w:bookmarkStart w:id="529" w:name="_Toc297123564"/>
      <w:r/>
      <w:bookmarkStart w:id="530" w:name="_Toc296347218"/>
      <w:r/>
      <w:bookmarkStart w:id="531" w:name="_Toc292559424"/>
      <w:r/>
      <w:bookmarkStart w:id="532" w:name="_Toc297120519"/>
      <w:r/>
      <w:bookmarkStart w:id="533" w:name="_Toc296503219"/>
      <w:r/>
      <w:bookmarkStart w:id="534" w:name="_Toc296346720"/>
      <w:r/>
      <w:bookmarkStart w:id="535" w:name="_Toc297048405"/>
      <w:r/>
      <w:bookmarkStart w:id="536" w:name="_Toc296891047"/>
      <w:r>
        <w:rPr>
          <w:rFonts w:hint="eastAsia" w:ascii="仿宋" w:hAnsi="仿宋" w:eastAsia="仿宋" w:cs="仿宋"/>
          <w:b/>
          <w:bCs w:val="0"/>
          <w:color w:val="auto"/>
          <w:sz w:val="21"/>
          <w:szCs w:val="21"/>
          <w:highlight w:val="none"/>
        </w:rPr>
        <w:t xml:space="preserve">13. 验收和工程试车</w:t>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13.1 分部分项工程验收</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13.1.2监理人不能按时进行验收时，应提前</w:t>
      </w:r>
      <w:r>
        <w:rPr>
          <w:rFonts w:hint="eastAsia" w:ascii="仿宋" w:hAnsi="仿宋" w:eastAsia="仿宋" w:cs="仿宋"/>
          <w:color w:val="auto"/>
          <w:sz w:val="21"/>
          <w:szCs w:val="21"/>
          <w:highlight w:val="none"/>
          <w:u w:val="single"/>
        </w:rPr>
        <w:t xml:space="preserve">   24  </w:t>
      </w:r>
      <w:r>
        <w:rPr>
          <w:rFonts w:hint="eastAsia" w:ascii="仿宋" w:hAnsi="仿宋" w:eastAsia="仿宋" w:cs="仿宋"/>
          <w:color w:val="auto"/>
          <w:sz w:val="21"/>
          <w:szCs w:val="21"/>
          <w:highlight w:val="none"/>
        </w:rPr>
        <w:t xml:space="preserve">小时提交书面延期要求。</w:t>
      </w:r>
      <w:r/>
    </w:p>
    <w:p>
      <w:pPr>
        <w:ind w:left="0" w:firstLine="420"/>
        <w:jc w:val="left"/>
        <w:pageBreakBefore w:val="0"/>
        <w:spacing w:line="380" w:lineRule="exact"/>
        <w:widowControl w:val="off"/>
        <w:rPr>
          <w:rFonts w:hint="eastAsia" w:ascii="仿宋" w:hAnsi="仿宋" w:eastAsia="仿宋" w:cs="仿宋"/>
          <w:b/>
          <w:color w:val="auto"/>
          <w:sz w:val="21"/>
          <w:szCs w:val="21"/>
          <w:highlight w:val="none"/>
        </w:rPr>
      </w:pPr>
      <w:r>
        <w:rPr>
          <w:rFonts w:hint="eastAsia" w:ascii="仿宋" w:hAnsi="仿宋" w:eastAsia="仿宋" w:cs="仿宋"/>
          <w:color w:val="auto"/>
          <w:sz w:val="21"/>
          <w:szCs w:val="21"/>
          <w:highlight w:val="none"/>
        </w:rPr>
        <w:t xml:space="preserve">关于延期最长不得超过：</w:t>
      </w:r>
      <w:r>
        <w:rPr>
          <w:rFonts w:hint="eastAsia" w:ascii="仿宋" w:hAnsi="仿宋" w:eastAsia="仿宋" w:cs="仿宋"/>
          <w:color w:val="auto"/>
          <w:sz w:val="21"/>
          <w:szCs w:val="21"/>
          <w:highlight w:val="none"/>
          <w:u w:val="single"/>
        </w:rPr>
        <w:t xml:space="preserve">  48  </w:t>
      </w:r>
      <w:r>
        <w:rPr>
          <w:rFonts w:hint="eastAsia" w:ascii="仿宋" w:hAnsi="仿宋" w:eastAsia="仿宋" w:cs="仿宋"/>
          <w:color w:val="auto"/>
          <w:sz w:val="21"/>
          <w:szCs w:val="21"/>
          <w:highlight w:val="none"/>
        </w:rPr>
        <w:t xml:space="preserve">小时。</w:t>
      </w:r>
      <w:r/>
    </w:p>
    <w:p>
      <w:pPr>
        <w:ind w:left="0" w:firstLine="420"/>
        <w:pageBreakBefore w:val="0"/>
        <w:spacing w:line="380" w:lineRule="exact"/>
        <w:widowControl w:val="off"/>
        <w:rPr>
          <w:rFonts w:hint="eastAsia" w:ascii="仿宋" w:hAnsi="仿宋" w:eastAsia="仿宋" w:cs="仿宋"/>
          <w:color w:val="auto"/>
          <w:sz w:val="21"/>
          <w:szCs w:val="21"/>
          <w:highlight w:val="none"/>
        </w:rPr>
      </w:pPr>
      <w:r/>
      <w:bookmarkStart w:id="537" w:name="_Toc297123565"/>
      <w:r/>
      <w:bookmarkStart w:id="538" w:name="_Toc297216224"/>
      <w:r/>
      <w:bookmarkStart w:id="539" w:name="_Toc296503223"/>
      <w:r/>
      <w:bookmarkStart w:id="540" w:name="_Toc296347222"/>
      <w:r/>
      <w:bookmarkStart w:id="541" w:name="_Toc312678056"/>
      <w:r/>
      <w:bookmarkStart w:id="542" w:name="_Toc296346724"/>
      <w:r/>
      <w:bookmarkStart w:id="543" w:name="_Toc304295596"/>
      <w:r/>
      <w:bookmarkStart w:id="544" w:name="_Toc292559428"/>
      <w:r/>
      <w:bookmarkStart w:id="545" w:name="_Toc300935016"/>
      <w:r/>
      <w:bookmarkStart w:id="546" w:name="_Toc297048409"/>
      <w:r/>
      <w:bookmarkStart w:id="547" w:name="_Toc297120523"/>
      <w:r/>
      <w:bookmarkStart w:id="548" w:name="_Toc296944562"/>
      <w:r/>
      <w:bookmarkStart w:id="549" w:name="_Toc303539173"/>
      <w:r/>
      <w:bookmarkStart w:id="550" w:name="_Toc292559933"/>
      <w:r/>
      <w:bookmarkStart w:id="551" w:name="_Toc296891051"/>
      <w:r/>
      <w:bookmarkStart w:id="552" w:name="_Toc296891263"/>
      <w:r>
        <w:rPr>
          <w:rFonts w:hint="eastAsia" w:ascii="仿宋" w:hAnsi="仿宋" w:eastAsia="仿宋" w:cs="仿宋"/>
          <w:color w:val="auto"/>
          <w:sz w:val="21"/>
          <w:szCs w:val="21"/>
          <w:highlight w:val="none"/>
        </w:rPr>
        <w:t xml:space="preserve">13.2 竣工验收</w:t>
      </w:r>
      <w:r/>
    </w:p>
    <w:p>
      <w:pPr>
        <w:ind w:left="420" w:firstLine="21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工程竣工前，承包人须提供属地人社部门出具的《农民工工资支付结清证明》，或发包人、监理单位共同核查确认的工资支付台账；未提供证明或核查发现工资拖欠的，发包人不得组织竣工验收，由此造成的工期延误由承包人承担。</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bookmarkStart w:id="553" w:name="_Toc280868704"/>
      <w:r>
        <w:rPr>
          <w:rFonts w:hint="eastAsia" w:ascii="仿宋" w:hAnsi="仿宋" w:eastAsia="仿宋" w:cs="仿宋"/>
          <w:color w:val="auto"/>
          <w:sz w:val="21"/>
          <w:szCs w:val="21"/>
          <w:highlight w:val="none"/>
        </w:rPr>
        <w:t xml:space="preserve">13.2.</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竣工验收程序</w:t>
      </w:r>
      <w:bookmarkEnd w:id="553"/>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关于竣工验收程序的约定：</w:t>
      </w:r>
      <w:r>
        <w:rPr>
          <w:rFonts w:hint="eastAsia" w:ascii="仿宋" w:hAnsi="仿宋" w:eastAsia="仿宋" w:cs="仿宋"/>
          <w:color w:val="auto"/>
          <w:sz w:val="21"/>
          <w:szCs w:val="21"/>
          <w:highlight w:val="none"/>
          <w:u w:val="single"/>
        </w:rPr>
        <w:t xml:space="preserve">按管理部门有关要求，</w:t>
      </w:r>
      <w:r>
        <w:rPr>
          <w:rFonts w:hint="eastAsia" w:ascii="仿宋" w:hAnsi="仿宋" w:eastAsia="仿宋" w:cs="仿宋"/>
          <w:color w:val="auto"/>
          <w:sz w:val="21"/>
          <w:szCs w:val="21"/>
          <w:highlight w:val="none"/>
          <w:u w:val="single"/>
          <w:lang w:eastAsia="zh-CN"/>
        </w:rPr>
        <w:t xml:space="preserve">其他</w:t>
      </w:r>
      <w:r>
        <w:rPr>
          <w:rFonts w:hint="eastAsia" w:ascii="仿宋" w:hAnsi="仿宋" w:eastAsia="仿宋" w:cs="仿宋"/>
          <w:color w:val="auto"/>
          <w:sz w:val="21"/>
          <w:szCs w:val="21"/>
          <w:highlight w:val="none"/>
          <w:u w:val="single"/>
        </w:rPr>
        <w:t xml:space="preserve"> 按通用合同条款执行</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发包人不按照本项约定组织竣工验收、颁发</w:t>
      </w:r>
      <w:r>
        <w:rPr>
          <w:rFonts w:hint="eastAsia" w:ascii="仿宋" w:hAnsi="仿宋" w:eastAsia="仿宋" w:cs="仿宋"/>
          <w:color w:val="auto"/>
          <w:sz w:val="21"/>
          <w:szCs w:val="21"/>
          <w:highlight w:val="none"/>
          <w:lang w:eastAsia="zh-CN"/>
        </w:rPr>
        <w:t xml:space="preserve">工程验收</w:t>
      </w:r>
      <w:r>
        <w:rPr>
          <w:rFonts w:hint="eastAsia" w:ascii="仿宋" w:hAnsi="仿宋" w:eastAsia="仿宋" w:cs="仿宋"/>
          <w:color w:val="auto"/>
          <w:sz w:val="21"/>
          <w:szCs w:val="21"/>
          <w:highlight w:val="none"/>
        </w:rPr>
        <w:t xml:space="preserve">证书的违约金的计算方法：</w:t>
      </w:r>
      <w:r>
        <w:rPr>
          <w:rFonts w:hint="eastAsia" w:ascii="仿宋" w:hAnsi="仿宋" w:eastAsia="仿宋" w:cs="仿宋"/>
          <w:color w:val="auto"/>
          <w:sz w:val="21"/>
          <w:szCs w:val="21"/>
          <w:highlight w:val="none"/>
          <w:u w:val="single"/>
        </w:rPr>
        <w:t xml:space="preserve">本条通用合同条款不适用该项目</w:t>
      </w:r>
      <w:r>
        <w:rPr>
          <w:rFonts w:hint="eastAsia" w:ascii="仿宋" w:hAnsi="仿宋" w:eastAsia="仿宋" w:cs="仿宋"/>
          <w:color w:val="auto"/>
          <w:sz w:val="21"/>
          <w:szCs w:val="21"/>
          <w:highlight w:val="none"/>
        </w:rPr>
        <w:t xml:space="preserve">。</w:t>
      </w:r>
      <w:bookmarkEnd w:id="509"/>
      <w:r/>
      <w:bookmarkEnd w:id="510"/>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13.2.</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移交、接收全部与部分工程</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承包人向发包人移交工程的期限：</w:t>
      </w:r>
      <w:r>
        <w:rPr>
          <w:rFonts w:hint="eastAsia" w:ascii="仿宋" w:hAnsi="仿宋" w:eastAsia="仿宋" w:cs="仿宋"/>
          <w:color w:val="auto"/>
          <w:sz w:val="21"/>
          <w:szCs w:val="21"/>
          <w:highlight w:val="none"/>
          <w:u w:val="single"/>
        </w:rPr>
        <w:t xml:space="preserve">按通用合同条款执行 </w:t>
      </w:r>
      <w:r>
        <w:rPr>
          <w:rFonts w:hint="eastAsia" w:ascii="仿宋" w:hAnsi="仿宋" w:eastAsia="仿宋" w:cs="仿宋"/>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发包人未按本合同约定接收全部或部分工程的，违约金的计算方法为：</w:t>
      </w:r>
      <w:r>
        <w:rPr>
          <w:rFonts w:hint="eastAsia" w:ascii="仿宋" w:hAnsi="仿宋" w:eastAsia="仿宋" w:cs="仿宋"/>
          <w:color w:val="auto"/>
          <w:sz w:val="21"/>
          <w:szCs w:val="21"/>
          <w:highlight w:val="none"/>
          <w:u w:val="single"/>
        </w:rPr>
        <w:t xml:space="preserve">本条通用合同条款不适用该项目   </w:t>
      </w:r>
      <w:r>
        <w:rPr>
          <w:rFonts w:hint="eastAsia" w:ascii="仿宋" w:hAnsi="仿宋" w:eastAsia="仿宋" w:cs="仿宋"/>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承包人未按时移交工程的，违约金的计算方法为：</w:t>
      </w:r>
      <w:r>
        <w:rPr>
          <w:rFonts w:hint="eastAsia" w:ascii="仿宋" w:hAnsi="仿宋" w:eastAsia="仿宋" w:cs="仿宋"/>
          <w:color w:val="auto"/>
          <w:sz w:val="21"/>
          <w:szCs w:val="21"/>
          <w:highlight w:val="none"/>
          <w:u w:val="single"/>
        </w:rPr>
        <w:t xml:space="preserve">每逾期一天，承包人应向发包人支付合同价的千分之一的违约金，并赔偿由此给发包人造成的各种损失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13.3 工程试车</w:t>
      </w:r>
      <w:bookmarkEnd w:id="511"/>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13.3.1 试车程序</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工程试车内容</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（1）单机无负荷试车费用由</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承担</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（2）无负荷联动试车费用由</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承担。</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13.3.</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投料试车</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关于投料试车相关事项的约定</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13.</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 竣工退场</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.1 竣工退场</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承包人完成竣工退场的期限：</w:t>
      </w:r>
      <w:r>
        <w:rPr>
          <w:rFonts w:hint="eastAsia" w:ascii="仿宋" w:hAnsi="仿宋" w:eastAsia="仿宋" w:cs="仿宋"/>
          <w:color w:val="auto"/>
          <w:sz w:val="21"/>
          <w:szCs w:val="21"/>
          <w:highlight w:val="none"/>
          <w:u w:val="single"/>
        </w:rPr>
        <w:t xml:space="preserve">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 </w:t>
      </w:r>
      <w:r>
        <w:rPr>
          <w:rFonts w:hint="eastAsia" w:ascii="仿宋" w:hAnsi="仿宋" w:eastAsia="仿宋" w:cs="仿宋"/>
          <w:color w:val="auto"/>
          <w:sz w:val="21"/>
          <w:szCs w:val="21"/>
          <w:highlight w:val="none"/>
        </w:rPr>
        <w:t xml:space="preserve">。</w:t>
      </w:r>
      <w:bookmarkEnd w:id="512"/>
      <w:r/>
      <w:bookmarkEnd w:id="513"/>
      <w:r/>
      <w:bookmarkEnd w:id="514"/>
      <w:r/>
      <w:bookmarkEnd w:id="515"/>
      <w:r/>
      <w:bookmarkEnd w:id="516"/>
      <w:r/>
      <w:bookmarkEnd w:id="517"/>
      <w:r/>
      <w:bookmarkEnd w:id="518"/>
      <w:r/>
      <w:bookmarkEnd w:id="519"/>
      <w:r/>
      <w:r/>
    </w:p>
    <w:p>
      <w:pPr>
        <w:pStyle w:val="932"/>
        <w:ind w:left="0"/>
        <w:pageBreakBefore w:val="0"/>
        <w:spacing w:line="380" w:lineRule="exact"/>
        <w:widowControl w:val="off"/>
        <w:rPr>
          <w:rFonts w:hint="eastAsia" w:ascii="仿宋" w:hAnsi="仿宋" w:eastAsia="仿宋" w:cs="仿宋"/>
          <w:b/>
          <w:bCs w:val="0"/>
          <w:color w:val="auto"/>
          <w:sz w:val="21"/>
          <w:szCs w:val="21"/>
          <w:highlight w:val="none"/>
        </w:rPr>
      </w:pPr>
      <w:r/>
      <w:bookmarkStart w:id="554" w:name="_Toc351203646"/>
      <w:r>
        <w:rPr>
          <w:rFonts w:hint="eastAsia" w:ascii="仿宋" w:hAnsi="仿宋" w:eastAsia="仿宋" w:cs="仿宋"/>
          <w:b/>
          <w:bCs w:val="0"/>
          <w:color w:val="auto"/>
          <w:sz w:val="21"/>
          <w:szCs w:val="21"/>
          <w:highlight w:val="none"/>
        </w:rPr>
        <w:t xml:space="preserve">14. 竣工结算</w:t>
      </w:r>
      <w:bookmarkEnd w:id="554"/>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14.1 竣工结算申请</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承包人提交竣工结算申请单的期限：</w:t>
      </w:r>
      <w:r>
        <w:rPr>
          <w:rFonts w:hint="eastAsia" w:ascii="仿宋" w:hAnsi="仿宋" w:eastAsia="仿宋" w:cs="仿宋"/>
          <w:color w:val="auto"/>
          <w:sz w:val="21"/>
          <w:szCs w:val="21"/>
          <w:highlight w:val="none"/>
          <w:u w:val="single"/>
        </w:rPr>
        <w:t xml:space="preserve"> 满足专用合同条款第12.4.1项〔付款周期〕中相应时间节点要求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竣工结算申请单应包括的内容：</w:t>
      </w:r>
      <w:r>
        <w:rPr>
          <w:rFonts w:hint="eastAsia" w:ascii="仿宋" w:hAnsi="仿宋" w:eastAsia="仿宋" w:cs="仿宋"/>
          <w:color w:val="auto"/>
          <w:sz w:val="21"/>
          <w:szCs w:val="21"/>
          <w:highlight w:val="none"/>
          <w:u w:val="single"/>
        </w:rPr>
        <w:t xml:space="preserve"> 按通用合同条款执行外，尚应提交相关的资料清单，包括但不限于（1）竣工结算书原件、工程量计算书原件及电子文件；（2）施工合同原件、中标通知书复印件（原件备查）；（3）招标文件、招标答疑、</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原件及电子文件；（4）施工图纸、竣工图纸（蓝图）及电子文件；（5）竣工资料原件（包括开竣工报告、分部分项工程验收记录以及材料检测等资料，经监理核查装订成册，拟报档案</w:t>
      </w:r>
      <w:r>
        <w:rPr>
          <w:rFonts w:hint="eastAsia" w:ascii="仿宋" w:hAnsi="仿宋" w:eastAsia="仿宋" w:cs="仿宋"/>
          <w:color w:val="auto"/>
          <w:sz w:val="21"/>
          <w:szCs w:val="21"/>
          <w:highlight w:val="none"/>
          <w:u w:val="single"/>
          <w:lang w:val="en-US" w:eastAsia="zh-CN"/>
        </w:rPr>
        <w:t xml:space="preserve">馆</w:t>
      </w:r>
      <w:r>
        <w:rPr>
          <w:rFonts w:hint="eastAsia" w:ascii="仿宋" w:hAnsi="仿宋" w:eastAsia="仿宋" w:cs="仿宋"/>
          <w:color w:val="auto"/>
          <w:sz w:val="21"/>
          <w:szCs w:val="21"/>
          <w:highlight w:val="none"/>
          <w:u w:val="single"/>
        </w:rPr>
        <w:t xml:space="preserve">存档的资料）；（6）设计变更、工程签证、图纸会审、会议纪要等结算资料；（7）电子录像及照片；（8）甲供材料结算单、水电费结算单（如有）；（9）其他需要的资料。资料清单一式不少于3份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555" w:name="_Toc5448"/>
      <w:r/>
      <w:bookmarkStart w:id="556" w:name="_Toc20146"/>
      <w:r>
        <w:rPr>
          <w:rFonts w:hint="eastAsia" w:ascii="仿宋" w:hAnsi="仿宋" w:eastAsia="仿宋" w:cs="仿宋"/>
          <w:color w:val="auto"/>
          <w:sz w:val="21"/>
          <w:szCs w:val="21"/>
          <w:highlight w:val="none"/>
        </w:rPr>
        <w:t xml:space="preserve">14.2 竣工结算审核</w:t>
      </w:r>
      <w:bookmarkEnd w:id="555"/>
      <w:r/>
      <w:bookmarkEnd w:id="556"/>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发包人审批竣工付款申请单的期限：</w:t>
      </w:r>
      <w:r>
        <w:rPr>
          <w:rFonts w:hint="eastAsia" w:ascii="仿宋" w:hAnsi="仿宋" w:eastAsia="仿宋" w:cs="仿宋"/>
          <w:color w:val="auto"/>
          <w:sz w:val="21"/>
          <w:szCs w:val="21"/>
          <w:highlight w:val="none"/>
          <w:u w:val="single"/>
        </w:rPr>
        <w:t xml:space="preserve">监理人应在收到竣工结算申请单后及时认真细致地完成核查并报送发包人。发包人应在收到监理人提交的经其审核的竣工结算申请单后及时初审并签署意见后报盱眙县审计局进行全面审计，最终根据盱眙县审计局出具的审计报告时间，结合专用合同条款第12.4.1项〔付款周期〕的约定，发包人审批竣工付款申请单。监理人或发包人对竣工结算申请单有异议的，有权要求承包人进行修正和提供补充资料，承包人应提交修正后的竣工结算申请单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如因承包人提交的工程结算资料不完整，或者承包人不积极配合审计工作，或者承包人未及时确认审计结果，导致出具审核报告的时间延误，相应责任由承包人承担。</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发包人完成竣工付款的期限：</w:t>
      </w:r>
      <w:r>
        <w:rPr>
          <w:rFonts w:hint="eastAsia" w:ascii="仿宋" w:hAnsi="仿宋" w:eastAsia="仿宋" w:cs="仿宋"/>
          <w:color w:val="auto"/>
          <w:sz w:val="21"/>
          <w:szCs w:val="21"/>
          <w:highlight w:val="none"/>
          <w:u w:val="single"/>
        </w:rPr>
        <w:t xml:space="preserve">本条通用条款不适用该项目，按专用合同条款第12.4.1项〔付款周期〕的约定执行  </w:t>
      </w:r>
      <w:r>
        <w:rPr>
          <w:rFonts w:hint="eastAsia" w:ascii="仿宋" w:hAnsi="仿宋" w:eastAsia="仿宋" w:cs="仿宋"/>
          <w:color w:val="auto"/>
          <w:sz w:val="21"/>
          <w:szCs w:val="21"/>
          <w:highlight w:val="none"/>
        </w:rPr>
        <w:t xml:space="preserve">。</w:t>
      </w:r>
      <w:r/>
    </w:p>
    <w:p>
      <w:pPr>
        <w:ind w:left="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关于竣工付款证书异议部分复核的方式和程序：</w:t>
      </w:r>
      <w:r>
        <w:rPr>
          <w:rFonts w:hint="eastAsia" w:ascii="仿宋" w:hAnsi="仿宋" w:eastAsia="仿宋" w:cs="仿宋"/>
          <w:color w:val="auto"/>
          <w:sz w:val="21"/>
          <w:szCs w:val="21"/>
          <w:highlight w:val="none"/>
          <w:u w:val="single"/>
        </w:rPr>
        <w:t xml:space="preserve">按照第20条〔争议解决〕约定处理 </w:t>
      </w:r>
      <w:r>
        <w:rPr>
          <w:rFonts w:hint="eastAsia" w:ascii="仿宋" w:hAnsi="仿宋" w:eastAsia="仿宋" w:cs="仿宋"/>
          <w:color w:val="auto"/>
          <w:sz w:val="21"/>
          <w:szCs w:val="21"/>
          <w:highlight w:val="none"/>
        </w:rPr>
        <w:t xml:space="preserve">。</w:t>
      </w:r>
      <w:r/>
    </w:p>
    <w:p>
      <w:pPr>
        <w:numPr>
          <w:ilvl w:val="0"/>
          <w:numId w:val="5"/>
        </w:num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最终结清</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.1 最终结清申请单</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承包人提交最终结清申请单的份数：</w:t>
      </w:r>
      <w:r>
        <w:rPr>
          <w:rFonts w:hint="eastAsia" w:ascii="仿宋" w:hAnsi="仿宋" w:eastAsia="仿宋" w:cs="仿宋"/>
          <w:color w:val="auto"/>
          <w:sz w:val="21"/>
          <w:szCs w:val="21"/>
          <w:highlight w:val="none"/>
          <w:u w:val="single"/>
        </w:rPr>
        <w:t xml:space="preserve"> 不少于4份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承包人提交最终结算申请单的期限：</w:t>
      </w:r>
      <w:r>
        <w:rPr>
          <w:rFonts w:hint="eastAsia" w:ascii="仿宋" w:hAnsi="仿宋" w:eastAsia="仿宋" w:cs="仿宋"/>
          <w:color w:val="auto"/>
          <w:sz w:val="21"/>
          <w:szCs w:val="21"/>
          <w:highlight w:val="none"/>
          <w:u w:val="single"/>
        </w:rPr>
        <w:t xml:space="preserve"> 按通用条款执行 </w:t>
      </w:r>
      <w:r>
        <w:rPr>
          <w:rFonts w:hint="eastAsia" w:ascii="仿宋" w:hAnsi="仿宋" w:eastAsia="仿宋" w:cs="仿宋"/>
          <w:color w:val="auto"/>
          <w:sz w:val="21"/>
          <w:szCs w:val="21"/>
          <w:highlight w:val="none"/>
        </w:rPr>
        <w:t xml:space="preserve"> 。</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.2 最终结清证书和支付</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（1）发包人完成最终结清申请单的审批并颁发最终结清证书的期限：</w:t>
      </w:r>
      <w:r>
        <w:rPr>
          <w:rFonts w:hint="eastAsia" w:ascii="仿宋" w:hAnsi="仿宋" w:eastAsia="仿宋" w:cs="仿宋"/>
          <w:color w:val="auto"/>
          <w:sz w:val="21"/>
          <w:szCs w:val="21"/>
          <w:highlight w:val="none"/>
          <w:u w:val="single"/>
        </w:rPr>
        <w:t xml:space="preserve"> 按通用条款执行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（2）发包人完成支付的期限：</w:t>
      </w:r>
      <w:r>
        <w:rPr>
          <w:rFonts w:hint="eastAsia" w:ascii="仿宋" w:hAnsi="仿宋" w:eastAsia="仿宋" w:cs="仿宋"/>
          <w:color w:val="auto"/>
          <w:sz w:val="21"/>
          <w:szCs w:val="21"/>
          <w:highlight w:val="none"/>
          <w:u w:val="single"/>
        </w:rPr>
        <w:t xml:space="preserve">本条通用条款不适用该项目，按专用合同条款第12.4.1项〔付款周期〕的约定执行 </w:t>
      </w:r>
      <w:r>
        <w:rPr>
          <w:rFonts w:hint="eastAsia" w:ascii="仿宋" w:hAnsi="仿宋" w:eastAsia="仿宋" w:cs="仿宋"/>
          <w:color w:val="auto"/>
          <w:sz w:val="21"/>
          <w:szCs w:val="21"/>
          <w:highlight w:val="none"/>
        </w:rPr>
        <w:t xml:space="preserve">。</w:t>
      </w:r>
      <w:r/>
    </w:p>
    <w:p>
      <w:pPr>
        <w:pStyle w:val="932"/>
        <w:ind w:left="0"/>
        <w:pageBreakBefore w:val="0"/>
        <w:spacing w:line="380" w:lineRule="exact"/>
        <w:widowControl w:val="off"/>
        <w:rPr>
          <w:rFonts w:hint="eastAsia" w:ascii="仿宋" w:hAnsi="仿宋" w:eastAsia="仿宋" w:cs="仿宋"/>
          <w:b/>
          <w:bCs w:val="0"/>
          <w:color w:val="auto"/>
          <w:sz w:val="21"/>
          <w:szCs w:val="21"/>
          <w:highlight w:val="none"/>
        </w:rPr>
      </w:pPr>
      <w:r/>
      <w:bookmarkStart w:id="557" w:name="_Toc351203647"/>
      <w:r/>
      <w:bookmarkStart w:id="558" w:name="_Toc267251483"/>
      <w:r/>
      <w:bookmarkStart w:id="559" w:name="_Toc267251484"/>
      <w:r/>
      <w:bookmarkStart w:id="560" w:name="_Toc267251482"/>
      <w:r/>
      <w:bookmarkStart w:id="561" w:name="_Toc267251485"/>
      <w:r/>
      <w:bookmarkStart w:id="562" w:name="_Toc267251486"/>
      <w:r/>
      <w:bookmarkStart w:id="563" w:name="_Toc267251488"/>
      <w:r/>
      <w:bookmarkStart w:id="564" w:name="_Toc267251490"/>
      <w:r/>
      <w:bookmarkStart w:id="565" w:name="_Toc267251489"/>
      <w:r/>
      <w:bookmarkStart w:id="566" w:name="_Toc267251493"/>
      <w:r/>
      <w:bookmarkStart w:id="567" w:name="_Toc267251496"/>
      <w:r/>
      <w:bookmarkStart w:id="568" w:name="_Toc267251491"/>
      <w:r/>
      <w:bookmarkStart w:id="569" w:name="_Toc267251501"/>
      <w:r/>
      <w:bookmarkStart w:id="570" w:name="_Toc267251497"/>
      <w:r/>
      <w:bookmarkStart w:id="571" w:name="_Toc267251503"/>
      <w:r/>
      <w:bookmarkStart w:id="572" w:name="_Toc267251498"/>
      <w:r/>
      <w:bookmarkStart w:id="573" w:name="_Toc267251502"/>
      <w:r/>
      <w:bookmarkStart w:id="574" w:name="_Toc267251492"/>
      <w:r/>
      <w:bookmarkStart w:id="575" w:name="_Toc267251499"/>
      <w:r/>
      <w:bookmarkStart w:id="576" w:name="_Toc267251495"/>
      <w:r/>
      <w:bookmarkStart w:id="577" w:name="_Toc267251494"/>
      <w:r/>
      <w:bookmarkStart w:id="578" w:name="_Toc267251506"/>
      <w:r/>
      <w:bookmarkStart w:id="579" w:name="_Toc267251504"/>
      <w:r/>
      <w:bookmarkStart w:id="580" w:name="_Toc267251507"/>
      <w:r/>
      <w:bookmarkStart w:id="581" w:name="_Toc267251508"/>
      <w:r/>
      <w:bookmarkStart w:id="582" w:name="_Toc267251513"/>
      <w:r/>
      <w:bookmarkStart w:id="583" w:name="_Toc267251515"/>
      <w:r/>
      <w:bookmarkStart w:id="584" w:name="_Toc267251510"/>
      <w:r/>
      <w:bookmarkStart w:id="585" w:name="_Toc267251511"/>
      <w:r/>
      <w:bookmarkStart w:id="586" w:name="_Toc267251514"/>
      <w:r/>
      <w:bookmarkStart w:id="587" w:name="_Toc267251509"/>
      <w:r>
        <w:rPr>
          <w:rFonts w:hint="eastAsia" w:ascii="仿宋" w:hAnsi="仿宋" w:eastAsia="仿宋" w:cs="仿宋"/>
          <w:b/>
          <w:bCs w:val="0"/>
          <w:color w:val="auto"/>
          <w:sz w:val="21"/>
          <w:szCs w:val="21"/>
          <w:highlight w:val="none"/>
        </w:rPr>
        <w:t xml:space="preserve">15. 缺陷责任期与保修</w:t>
      </w:r>
      <w:bookmarkEnd w:id="557"/>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缺陷责任期</w:t>
      </w:r>
      <w:bookmarkEnd w:id="558"/>
      <w:r/>
      <w:r/>
    </w:p>
    <w:p>
      <w:pPr>
        <w:ind w:left="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缺陷责任期的具体期限：</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2年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588" w:name="_Toc3993"/>
      <w:r/>
      <w:bookmarkStart w:id="589" w:name="_Toc19685"/>
      <w:r>
        <w:rPr>
          <w:rFonts w:hint="eastAsia" w:ascii="仿宋" w:hAnsi="仿宋" w:eastAsia="仿宋" w:cs="仿宋"/>
          <w:color w:val="auto"/>
          <w:sz w:val="21"/>
          <w:szCs w:val="21"/>
          <w:highlight w:val="none"/>
        </w:rPr>
        <w:t xml:space="preserve">15.</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质量保证金</w:t>
      </w:r>
      <w:bookmarkEnd w:id="588"/>
      <w:r/>
      <w:bookmarkEnd w:id="589"/>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关于是否扣留质量保证金的约定：</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是</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outlineLvl w:val="0"/>
      </w:pPr>
      <w:r/>
      <w:bookmarkStart w:id="590" w:name="_Toc18867"/>
      <w:r/>
      <w:bookmarkStart w:id="591" w:name="_Toc5826"/>
      <w:r>
        <w:rPr>
          <w:rFonts w:hint="eastAsia" w:ascii="仿宋" w:hAnsi="仿宋" w:eastAsia="仿宋" w:cs="仿宋"/>
          <w:color w:val="auto"/>
          <w:sz w:val="21"/>
          <w:szCs w:val="21"/>
          <w:highlight w:val="none"/>
        </w:rPr>
        <w:t xml:space="preserve">15.</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.1 承包人提供质量保证金的方式</w:t>
      </w:r>
      <w:bookmarkEnd w:id="590"/>
      <w:r/>
      <w:bookmarkEnd w:id="591"/>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质量保证金采用以下第</w:t>
      </w:r>
      <w:r>
        <w:rPr>
          <w:rFonts w:hint="eastAsia" w:ascii="仿宋" w:hAnsi="仿宋" w:eastAsia="仿宋" w:cs="仿宋"/>
          <w:color w:val="auto"/>
          <w:sz w:val="21"/>
          <w:szCs w:val="21"/>
          <w:highlight w:val="none"/>
          <w:u w:val="single"/>
        </w:rPr>
        <w:t xml:space="preserve"> 2 </w:t>
      </w:r>
      <w:r>
        <w:rPr>
          <w:rFonts w:hint="eastAsia" w:ascii="仿宋" w:hAnsi="仿宋" w:eastAsia="仿宋" w:cs="仿宋"/>
          <w:color w:val="auto"/>
          <w:sz w:val="21"/>
          <w:szCs w:val="21"/>
          <w:highlight w:val="none"/>
        </w:rPr>
        <w:t xml:space="preserve">种方式：</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（1）质量保证金保函，保证金额为：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 </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%的工程款；</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（3）其他方式</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outlineLvl w:val="0"/>
      </w:pPr>
      <w:r/>
      <w:bookmarkStart w:id="592" w:name="_Toc23845"/>
      <w:r/>
      <w:bookmarkStart w:id="593" w:name="_Toc16068"/>
      <w:r>
        <w:rPr>
          <w:rFonts w:hint="eastAsia" w:ascii="仿宋" w:hAnsi="仿宋" w:eastAsia="仿宋" w:cs="仿宋"/>
          <w:color w:val="auto"/>
          <w:sz w:val="21"/>
          <w:szCs w:val="21"/>
          <w:highlight w:val="none"/>
        </w:rPr>
        <w:t xml:space="preserve">15.</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.2 质量保证金的扣留</w:t>
      </w:r>
      <w:bookmarkEnd w:id="592"/>
      <w:r/>
      <w:bookmarkEnd w:id="593"/>
      <w:r>
        <w:rPr>
          <w:rFonts w:hint="eastAsia" w:ascii="仿宋" w:hAnsi="仿宋" w:eastAsia="仿宋" w:cs="仿宋"/>
          <w:color w:val="auto"/>
          <w:sz w:val="21"/>
          <w:szCs w:val="21"/>
          <w:highlight w:val="none"/>
        </w:rPr>
        <w:t xml:space="preserve"> </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质量保证金的扣留采取以下第</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种方式：</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（1）在支付工程进度款时逐次扣留，在此情形下，质量保证金的计算基数不包括预付款的支付、扣回以及价格调整的金额；</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outlineLvl w:val="0"/>
      </w:pPr>
      <w:r/>
      <w:bookmarkStart w:id="594" w:name="_Toc28386"/>
      <w:r/>
      <w:bookmarkStart w:id="595" w:name="_Toc29954"/>
      <w:r>
        <w:rPr>
          <w:rFonts w:hint="eastAsia" w:ascii="仿宋" w:hAnsi="仿宋" w:eastAsia="仿宋" w:cs="仿宋"/>
          <w:color w:val="auto"/>
          <w:sz w:val="21"/>
          <w:szCs w:val="21"/>
          <w:highlight w:val="none"/>
        </w:rPr>
        <w:t xml:space="preserve">（2）工程竣工结算时一次性扣留质量保证金；</w:t>
      </w:r>
      <w:bookmarkEnd w:id="594"/>
      <w:r/>
      <w:bookmarkEnd w:id="595"/>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（3）其他扣留方式</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w:t>
      </w:r>
      <w:r/>
    </w:p>
    <w:p>
      <w:pPr>
        <w:ind w:left="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关于质量保证金的补充约定：</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bookmarkEnd w:id="559"/>
      <w:r/>
      <w:bookmarkEnd w:id="560"/>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1"/>
      </w:pPr>
      <w:r/>
      <w:bookmarkStart w:id="596" w:name="_Toc12417"/>
      <w:r/>
      <w:bookmarkStart w:id="597" w:name="_Toc31564"/>
      <w:r>
        <w:rPr>
          <w:rFonts w:hint="eastAsia" w:ascii="仿宋" w:hAnsi="仿宋" w:eastAsia="仿宋" w:cs="仿宋"/>
          <w:color w:val="auto"/>
          <w:sz w:val="21"/>
          <w:szCs w:val="21"/>
          <w:highlight w:val="none"/>
        </w:rPr>
        <w:t xml:space="preserve">15.</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保修</w:t>
      </w:r>
      <w:bookmarkEnd w:id="596"/>
      <w:r/>
      <w:bookmarkEnd w:id="597"/>
      <w:r/>
      <w:bookmarkEnd w:id="561"/>
      <w:r/>
      <w:r/>
    </w:p>
    <w:p>
      <w:pPr>
        <w:ind w:left="0" w:firstLine="409"/>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.1 保修责任</w:t>
      </w:r>
      <w:r/>
    </w:p>
    <w:p>
      <w:pPr>
        <w:ind w:firstLine="420"/>
        <w:jc w:val="both"/>
        <w:pageBreakBefore w:val="0"/>
        <w:spacing w:line="380" w:lineRule="exact"/>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 xml:space="preserve">工程保修期为：</w:t>
      </w:r>
      <w:r>
        <w:rPr>
          <w:rFonts w:hint="eastAsia" w:ascii="仿宋" w:hAnsi="仿宋" w:eastAsia="仿宋" w:cs="仿宋"/>
          <w:color w:val="auto"/>
          <w:sz w:val="21"/>
          <w:szCs w:val="21"/>
          <w:highlight w:val="none"/>
          <w:u w:val="single"/>
          <w:lang w:val="en-US" w:eastAsia="zh-CN"/>
        </w:rPr>
        <w:t xml:space="preserve">满足规范要求（见附件1建设工程质量保修书） </w:t>
      </w:r>
      <w:r>
        <w:rPr>
          <w:rFonts w:hint="eastAsia" w:ascii="仿宋" w:hAnsi="仿宋" w:eastAsia="仿宋" w:cs="仿宋"/>
          <w:color w:val="auto"/>
          <w:sz w:val="21"/>
          <w:szCs w:val="21"/>
          <w:highlight w:val="none"/>
          <w:u w:val="none"/>
          <w:lang w:val="en-US" w:eastAsia="zh-CN"/>
        </w:rPr>
        <w:t xml:space="preserve">。</w:t>
      </w:r>
      <w:r/>
    </w:p>
    <w:p>
      <w:pPr>
        <w:ind w:left="0" w:firstLine="409"/>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修复通知</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承包人收到保修通知并到达工程现场的合理时间：</w:t>
      </w:r>
      <w:r>
        <w:rPr>
          <w:rFonts w:hint="eastAsia" w:ascii="仿宋" w:hAnsi="仿宋" w:eastAsia="仿宋" w:cs="仿宋"/>
          <w:color w:val="auto"/>
          <w:sz w:val="21"/>
          <w:szCs w:val="21"/>
          <w:highlight w:val="none"/>
          <w:u w:val="single"/>
        </w:rPr>
        <w:t xml:space="preserve">承包人应在接到修理通知之日后    </w:t>
      </w:r>
      <w:r>
        <w:rPr>
          <w:rFonts w:hint="eastAsia" w:ascii="仿宋" w:hAnsi="仿宋" w:eastAsia="仿宋" w:cs="仿宋"/>
          <w:color w:val="auto"/>
          <w:sz w:val="21"/>
          <w:szCs w:val="21"/>
          <w:highlight w:val="none"/>
          <w:u w:val="single"/>
          <w:lang w:val="en-US" w:eastAsia="zh-CN"/>
        </w:rPr>
        <w:t xml:space="preserve">1</w:t>
      </w:r>
      <w:r>
        <w:rPr>
          <w:rFonts w:hint="eastAsia" w:ascii="仿宋" w:hAnsi="仿宋" w:eastAsia="仿宋" w:cs="仿宋"/>
          <w:color w:val="auto"/>
          <w:sz w:val="21"/>
          <w:szCs w:val="21"/>
          <w:highlight w:val="none"/>
          <w:u w:val="single"/>
        </w:rPr>
        <w:t xml:space="preserve">内派人进行修理。承包人不在约定期限内，派人修理，发包人可委托其他人员修理，产生的费用从质量保修金中扣除</w:t>
      </w:r>
      <w:r>
        <w:rPr>
          <w:rFonts w:hint="eastAsia" w:ascii="仿宋" w:hAnsi="仿宋" w:eastAsia="仿宋" w:cs="仿宋"/>
          <w:color w:val="auto"/>
          <w:sz w:val="21"/>
          <w:szCs w:val="21"/>
          <w:highlight w:val="none"/>
        </w:rPr>
        <w:t xml:space="preserve">。</w:t>
      </w:r>
      <w:r/>
    </w:p>
    <w:p>
      <w:pPr>
        <w:ind w:left="0" w:firstLine="409"/>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w:t>
      </w:r>
      <w:r>
        <w:rPr>
          <w:rFonts w:hint="eastAsia" w:ascii="仿宋" w:hAnsi="仿宋" w:eastAsia="仿宋" w:cs="仿宋"/>
          <w:color w:val="auto"/>
          <w:sz w:val="21"/>
          <w:szCs w:val="21"/>
          <w:highlight w:val="none"/>
          <w:u w:val="single"/>
        </w:rPr>
        <w:t xml:space="preserve">发生紧急抢修事故的，承包人在接到事故通知后，应立即到达事故现场抢修</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bookmarkEnd w:id="562"/>
      <w:r/>
      <w:bookmarkEnd w:id="563"/>
      <w:r/>
      <w:bookmarkEnd w:id="564"/>
      <w:r/>
      <w:bookmarkEnd w:id="565"/>
      <w:r/>
      <w:r/>
    </w:p>
    <w:p>
      <w:pPr>
        <w:pStyle w:val="932"/>
        <w:ind w:left="0"/>
        <w:pageBreakBefore w:val="0"/>
        <w:spacing w:line="380" w:lineRule="exact"/>
        <w:widowControl w:val="off"/>
        <w:rPr>
          <w:rFonts w:hint="eastAsia" w:ascii="仿宋" w:hAnsi="仿宋" w:eastAsia="仿宋" w:cs="仿宋"/>
          <w:b/>
          <w:bCs w:val="0"/>
          <w:color w:val="auto"/>
          <w:sz w:val="21"/>
          <w:szCs w:val="21"/>
          <w:highlight w:val="none"/>
        </w:rPr>
        <w:outlineLvl w:val="1"/>
      </w:pPr>
      <w:r/>
      <w:bookmarkStart w:id="598" w:name="_Toc351203648"/>
      <w:r/>
      <w:bookmarkStart w:id="599" w:name="_Toc18348"/>
      <w:r/>
      <w:bookmarkStart w:id="600" w:name="_Toc45"/>
      <w:r/>
      <w:bookmarkStart w:id="601" w:name="_Toc280868717"/>
      <w:r/>
      <w:bookmarkStart w:id="602" w:name="_Toc280868718"/>
      <w:r>
        <w:rPr>
          <w:rFonts w:hint="eastAsia" w:ascii="仿宋" w:hAnsi="仿宋" w:eastAsia="仿宋" w:cs="仿宋"/>
          <w:b/>
          <w:bCs w:val="0"/>
          <w:color w:val="auto"/>
          <w:sz w:val="21"/>
          <w:szCs w:val="21"/>
          <w:highlight w:val="none"/>
        </w:rPr>
        <w:t xml:space="preserve">16. 违约</w:t>
      </w:r>
      <w:bookmarkEnd w:id="598"/>
      <w:r/>
      <w:bookmarkEnd w:id="599"/>
      <w:r/>
      <w:bookmarkEnd w:id="600"/>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603" w:name="_Toc12762"/>
      <w:r/>
      <w:bookmarkStart w:id="604" w:name="_Toc27749"/>
      <w:r>
        <w:rPr>
          <w:rFonts w:hint="eastAsia" w:ascii="仿宋" w:hAnsi="仿宋" w:eastAsia="仿宋" w:cs="仿宋"/>
          <w:color w:val="auto"/>
          <w:sz w:val="21"/>
          <w:szCs w:val="21"/>
          <w:highlight w:val="none"/>
        </w:rPr>
        <w:t xml:space="preserve">16.1 发包人违约</w:t>
      </w:r>
      <w:bookmarkEnd w:id="603"/>
      <w:r/>
      <w:bookmarkEnd w:id="604"/>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16.1.1发包人违约的情形</w:t>
      </w:r>
      <w:r/>
    </w:p>
    <w:p>
      <w:pPr>
        <w:ind w:left="1050" w:hanging="105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发包人违约的其他情形：</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1050" w:hanging="105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16.1.2 发包人违约的责任</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发包人违约责任的承担方式和计算方法：</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（1）因发包人原因未能在计划开工日期前7天内下达开工通知的违约责任：</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rPr>
        <w:t xml:space="preserve">工期顺延但不补偿费用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（2）因发包人原因未能按合同约定支付合同价款的违约责任：</w:t>
      </w:r>
      <w:r>
        <w:rPr>
          <w:rFonts w:hint="eastAsia" w:ascii="仿宋" w:hAnsi="仿宋" w:eastAsia="仿宋" w:cs="仿宋"/>
          <w:color w:val="auto"/>
          <w:sz w:val="21"/>
          <w:szCs w:val="21"/>
          <w:highlight w:val="none"/>
          <w:u w:val="single"/>
        </w:rPr>
        <w:t xml:space="preserve">发生时双方另行商定，但不</w:t>
      </w:r>
      <w:r>
        <w:rPr>
          <w:rFonts w:hint="eastAsia" w:ascii="仿宋" w:hAnsi="仿宋" w:eastAsia="仿宋" w:cs="仿宋"/>
          <w:color w:val="auto"/>
          <w:sz w:val="21"/>
          <w:szCs w:val="21"/>
          <w:highlight w:val="none"/>
          <w:u w:val="single"/>
          <w:lang w:eastAsia="zh-CN"/>
        </w:rPr>
        <w:t xml:space="preserve">计</w:t>
      </w:r>
      <w:r>
        <w:rPr>
          <w:rFonts w:hint="eastAsia" w:ascii="仿宋" w:hAnsi="仿宋" w:eastAsia="仿宋" w:cs="仿宋"/>
          <w:color w:val="auto"/>
          <w:sz w:val="21"/>
          <w:szCs w:val="21"/>
          <w:highlight w:val="none"/>
          <w:u w:val="single"/>
        </w:rPr>
        <w:t xml:space="preserve">取延期利息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（3）发包人违反第10.1款〔变更的范围〕第（2）项约定，自行实施被取消的工作或转由他人实施的违约责任：</w:t>
      </w:r>
      <w:r>
        <w:rPr>
          <w:rFonts w:hint="eastAsia" w:ascii="仿宋" w:hAnsi="仿宋" w:eastAsia="仿宋" w:cs="仿宋"/>
          <w:color w:val="auto"/>
          <w:sz w:val="21"/>
          <w:szCs w:val="21"/>
          <w:highlight w:val="none"/>
          <w:u w:val="single"/>
        </w:rPr>
        <w:t xml:space="preserve">发包人不承担违约责任，承包人在投标时已慎重考虑可能发生的风险，已包含在发包价内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（5）因发包人违反合同约定造成暂停施工的违约责任：</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（6）发包人无正当理由没有在约定期限内发出复工指示，导致承包人无法复工的违约责任：</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（7）其他：</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16.1.3 因发包人违约解除合同</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承包人按16.1.1项〔发包人违约的情形〕约定暂停施工满</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rPr>
        <w:t xml:space="preserve">180</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天后发包人仍不纠正其违约行为并致使合同目的不能实现的，承包人有权解除合同。</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605" w:name="_Toc10753"/>
      <w:r/>
      <w:bookmarkStart w:id="606" w:name="_Toc24530"/>
      <w:r>
        <w:rPr>
          <w:rFonts w:hint="eastAsia" w:ascii="仿宋" w:hAnsi="仿宋" w:eastAsia="仿宋" w:cs="仿宋"/>
          <w:color w:val="auto"/>
          <w:sz w:val="21"/>
          <w:szCs w:val="21"/>
          <w:highlight w:val="none"/>
        </w:rPr>
        <w:t xml:space="preserve">16.2 承包人违约</w:t>
      </w:r>
      <w:bookmarkEnd w:id="605"/>
      <w:r/>
      <w:bookmarkEnd w:id="606"/>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16.2.1 承包人违约的情形</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承包人违约的其他情形：</w:t>
      </w:r>
      <w:r>
        <w:rPr>
          <w:rFonts w:hint="eastAsia" w:ascii="仿宋" w:hAnsi="仿宋" w:eastAsia="仿宋" w:cs="仿宋"/>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上道工序未经验收不得进入下道工序，否则视为承包人违约，承包人应向发包人支付违约金不少于10000元/次。各道工序施工质量无论是否通过监理工程师的验收确认，均不解除承包人对自己承包的工程的质量所负的责任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（2）因承包人原因被责令停工和返工的，除无条件及时整改外，承包人须向发包人支付违约金不低于20000元/次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（3）因承包人提供的竣工资料原因影响工程正常竣工验收的，每延迟一天，承包人应向发包人支付1000元的违约金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（4）施工期间因承包人原因发生质量和安全事故，承包人除承担责任外，还必须承担事故处理的一切费用、工程的恢复费用及因此造</w:t>
      </w:r>
      <w:r>
        <w:rPr>
          <w:rFonts w:hint="eastAsia" w:ascii="仿宋" w:hAnsi="仿宋" w:eastAsia="仿宋" w:cs="仿宋"/>
          <w:color w:val="auto"/>
          <w:sz w:val="21"/>
          <w:szCs w:val="21"/>
          <w:highlight w:val="none"/>
          <w:u w:val="single"/>
          <w:lang w:eastAsia="zh-CN"/>
        </w:rPr>
        <w:t xml:space="preserve">成的</w:t>
      </w:r>
      <w:r>
        <w:rPr>
          <w:rFonts w:hint="eastAsia" w:ascii="仿宋" w:hAnsi="仿宋" w:eastAsia="仿宋" w:cs="仿宋"/>
          <w:color w:val="auto"/>
          <w:sz w:val="21"/>
          <w:szCs w:val="21"/>
          <w:highlight w:val="none"/>
          <w:u w:val="single"/>
        </w:rPr>
        <w:t xml:space="preserve">后续工程延期费用，并承担由此给发包人所造成的经济损失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5）如承包人未经发包人同意擅自将其在施工过程中获悉的发包人商业秘密向第三人泄露（如发包人提供的图纸内容），发包人有权单方终止合同，同时发包人有权要求承包人按不少于合同价格的2%的标准支付违约金。如承包人支付了违约金后仍不能弥补因其泄露发包人商业秘密给发包人造成的经济损失的，承包人还应赔偿发包人的实际经济损失 。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（6）如承包人未能按本合同约定在工程竣工后及时清理垃圾、平整场地，则发包人有权自行清理垃圾、平整场地，承包人除应负担发包人因此而发生的费用外，还应按合同价格2%的标准向发包人支付违约金 。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 xml:space="preserve">（7）被有关部门检查通报批评的，除立即无条件整改外，承包人须向发包人支付违约金不低于10000元/次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（8）未按约定预存农民工工资资金、未按时足额发放农民工工资的；</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（9）未使用农民工权益保障卡发放工资、扣押员工证件的；</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（10）未落实实名制管理、专用账户管理等四项制度，或提供虚假工资支付台账的；</w:t>
      </w:r>
      <w:r/>
    </w:p>
    <w:p>
      <w:pPr>
        <w:ind w:left="0" w:firstLine="420"/>
        <w:jc w:val="left"/>
        <w:pageBreakBefore w:val="0"/>
        <w:spacing w:line="380" w:lineRule="exact"/>
        <w:widowControl w:val="off"/>
        <w:rPr>
          <w:rFonts w:hint="eastAsia" w:ascii="仿宋" w:hAnsi="仿宋" w:eastAsia="仿宋" w:cs="仿宋"/>
          <w:color w:val="auto"/>
          <w:highlight w:val="none"/>
        </w:rPr>
      </w:pPr>
      <w:r>
        <w:rPr>
          <w:rFonts w:hint="eastAsia" w:ascii="仿宋" w:hAnsi="仿宋" w:eastAsia="仿宋" w:cs="仿宋"/>
          <w:color w:val="auto"/>
          <w:sz w:val="21"/>
          <w:szCs w:val="21"/>
          <w:highlight w:val="none"/>
          <w:u w:val="single"/>
        </w:rPr>
        <w:t xml:space="preserve">针对上述第（8）</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（10）项违约情形，发包人有权责令停工整改，承包人须在 5 日内结清拖欠工资，并按拖欠金额的 2 倍向农民工支付赔偿金；逾期未整改的，发包人有权解除合同，没收履约保证金，同时承包人应承担合同总价 10% 的违约金，造成的损失超出违约金的部分仍需赔偿。</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16.2.2承包人违约的责任</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承包人违约责任的承担方式和计算方法：</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w:t>
      </w:r>
      <w:r>
        <w:rPr>
          <w:rFonts w:hint="eastAsia" w:ascii="仿宋" w:hAnsi="仿宋" w:eastAsia="仿宋" w:cs="仿宋"/>
          <w:color w:val="auto"/>
          <w:sz w:val="21"/>
          <w:szCs w:val="21"/>
          <w:highlight w:val="none"/>
          <w:u w:val="singl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2）承包人违反合同约定采购和使用不合格的材料和工程设备的如材料和工程设备采购前不通知发包人跟踪的或未按发包人（或监理人）要求提供样品的，发包人有权拒绝该材料和工程设备进场；如进场材料未经有资质的检测机构检测并检测合格，在结算时对该部分材料和人工及工程设备等费用不予计量；如果承包人未</w:t>
      </w:r>
      <w:r>
        <w:rPr>
          <w:rFonts w:hint="eastAsia" w:ascii="仿宋" w:hAnsi="仿宋" w:eastAsia="仿宋" w:cs="仿宋"/>
          <w:color w:val="auto"/>
          <w:sz w:val="21"/>
          <w:szCs w:val="21"/>
          <w:highlight w:val="none"/>
          <w:u w:val="single"/>
          <w:lang w:eastAsia="zh-CN"/>
        </w:rPr>
        <w:t xml:space="preserve">经</w:t>
      </w:r>
      <w:r>
        <w:rPr>
          <w:rFonts w:hint="eastAsia" w:ascii="仿宋" w:hAnsi="仿宋" w:eastAsia="仿宋" w:cs="仿宋"/>
          <w:color w:val="auto"/>
          <w:sz w:val="21"/>
          <w:szCs w:val="21"/>
          <w:highlight w:val="none"/>
          <w:u w:val="single"/>
        </w:rPr>
        <w:t xml:space="preserve">发包人和监理工程师共同签证核对即自行采购材料和工程设备，后再</w:t>
      </w:r>
      <w:r>
        <w:rPr>
          <w:rFonts w:hint="eastAsia" w:ascii="仿宋" w:hAnsi="仿宋" w:eastAsia="仿宋" w:cs="仿宋"/>
          <w:color w:val="auto"/>
          <w:sz w:val="21"/>
          <w:szCs w:val="21"/>
          <w:highlight w:val="none"/>
          <w:u w:val="single"/>
        </w:rPr>
        <w:t xml:space="preserve">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且承包人须向发包人支付违约金不低于20000元/次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（3）因承包人原因导致工程质量不符合合同要求的：凡经验收工程质量不符合合同要求的，承包人必须自费返工，由此而造</w:t>
      </w:r>
      <w:r>
        <w:rPr>
          <w:rFonts w:hint="eastAsia" w:ascii="仿宋" w:hAnsi="仿宋" w:eastAsia="仿宋" w:cs="仿宋"/>
          <w:color w:val="auto"/>
          <w:sz w:val="21"/>
          <w:szCs w:val="21"/>
          <w:highlight w:val="none"/>
          <w:u w:val="single"/>
          <w:lang w:eastAsia="zh-CN"/>
        </w:rPr>
        <w:t xml:space="preserve">成的</w:t>
      </w:r>
      <w:r>
        <w:rPr>
          <w:rFonts w:hint="eastAsia" w:ascii="仿宋" w:hAnsi="仿宋" w:eastAsia="仿宋" w:cs="仿宋"/>
          <w:color w:val="auto"/>
          <w:sz w:val="21"/>
          <w:szCs w:val="21"/>
          <w:highlight w:val="none"/>
          <w:u w:val="single"/>
        </w:rPr>
        <w:t xml:space="preserve">一切经济损失由承包人承担，需要鉴定的部分由承包人承担鉴定</w:t>
      </w:r>
      <w:r>
        <w:rPr>
          <w:rFonts w:hint="eastAsia" w:ascii="仿宋" w:hAnsi="仿宋" w:eastAsia="仿宋" w:cs="仿宋"/>
          <w:color w:val="auto"/>
          <w:sz w:val="21"/>
          <w:szCs w:val="21"/>
          <w:highlight w:val="none"/>
          <w:u w:val="single"/>
        </w:rPr>
        <w:t xml:space="preserve">费用，因返工而造成工期延误的要执行工期违约处罚条款。工程二次验收工程质量仍不符合合同要求的，发包人有权对承包人索赔不少于人民币5万元的违约金；工程质量出现严重问题，经返工修复后工程质量仍不符合合同要求无法通过验收的，或已经完成但工程质量不符合合同要求并拒绝返工修复的，视承包人违约，发包人有权单方面解除合同，尚未支付的工程款及履约保证金将不再支付，同时承包人还应赔偿给发包人造成的全部经济损失。质量保修期内，由于承包人原因造成工程质量出现严重问题，尚未支付的质量保证金不再支付，发包人有权对承包人索赔不少于人民币</w:t>
      </w:r>
      <w:r>
        <w:rPr>
          <w:rFonts w:hint="eastAsia" w:ascii="仿宋" w:hAnsi="仿宋" w:eastAsia="仿宋" w:cs="仿宋"/>
          <w:color w:val="auto"/>
          <w:sz w:val="21"/>
          <w:szCs w:val="21"/>
          <w:highlight w:val="none"/>
          <w:u w:val="single"/>
          <w:lang w:eastAsia="zh-CN"/>
        </w:rPr>
        <w:t xml:space="preserve">1</w:t>
      </w:r>
      <w:r>
        <w:rPr>
          <w:rFonts w:hint="eastAsia" w:ascii="仿宋" w:hAnsi="仿宋" w:eastAsia="仿宋" w:cs="仿宋"/>
          <w:color w:val="auto"/>
          <w:sz w:val="21"/>
          <w:szCs w:val="21"/>
          <w:highlight w:val="none"/>
          <w:u w:val="single"/>
          <w:lang w:val="en-US" w:eastAsia="zh-CN"/>
        </w:rPr>
        <w:t xml:space="preserve">0</w:t>
      </w:r>
      <w:r>
        <w:rPr>
          <w:rFonts w:hint="eastAsia" w:ascii="仿宋" w:hAnsi="仿宋" w:eastAsia="仿宋" w:cs="仿宋"/>
          <w:color w:val="auto"/>
          <w:sz w:val="21"/>
          <w:szCs w:val="21"/>
          <w:highlight w:val="none"/>
          <w:u w:val="single"/>
          <w:lang w:eastAsia="zh-CN"/>
        </w:rPr>
        <w:t xml:space="preserve">万元</w:t>
      </w:r>
      <w:r>
        <w:rPr>
          <w:rFonts w:hint="eastAsia" w:ascii="仿宋" w:hAnsi="仿宋" w:eastAsia="仿宋" w:cs="仿宋"/>
          <w:color w:val="auto"/>
          <w:sz w:val="21"/>
          <w:szCs w:val="21"/>
          <w:highlight w:val="none"/>
          <w:u w:val="single"/>
        </w:rPr>
        <w:t xml:space="preserve">的违约金，同时承包人还应赔偿给发包人造成的全部经济损失，且发包人有权延期支付工程款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（4）承包人违反第8.9款〔材料与设备专用要求〕的约定，未经批准，私自将已按照合同约定进入施工现场的材料或设备撤离施工现场的：承包人向发包人支付违约金不少于10000元/次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（5）承包人未能按施工进度计划及时完成合同约定的工作，造成工期延误的：按专用合同条款第7.5.2项执行 ，同时承包人还应赔偿给发包人造成的全部经济损失。</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（6）承包人在缺陷责任期及保修期内，未能在合理期</w:t>
      </w:r>
      <w:r>
        <w:rPr>
          <w:rFonts w:hint="eastAsia" w:ascii="仿宋" w:hAnsi="仿宋" w:eastAsia="仿宋" w:cs="仿宋"/>
          <w:color w:val="auto"/>
          <w:sz w:val="21"/>
          <w:szCs w:val="21"/>
          <w:highlight w:val="none"/>
          <w:u w:val="single"/>
          <w:lang w:eastAsia="zh-CN"/>
        </w:rPr>
        <w:t xml:space="preserve">限内</w:t>
      </w:r>
      <w:r>
        <w:rPr>
          <w:rFonts w:hint="eastAsia" w:ascii="仿宋" w:hAnsi="仿宋" w:eastAsia="仿宋" w:cs="仿宋"/>
          <w:color w:val="auto"/>
          <w:sz w:val="21"/>
          <w:szCs w:val="21"/>
          <w:highlight w:val="none"/>
          <w:u w:val="single"/>
        </w:rPr>
        <w:t xml:space="preserve">对工程缺陷进行修复，或拒绝按发包人要求进行修复的：发包人可以直接委托他人修缮，修缮费用按相关现行江苏省计价表的两倍计算从承包人的工程质量保证金中支出，并承担鉴定及维修费用，不足部分发包人有权另行追索，且承包人向发包人支付违约金不少于20000元/次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7）承包人明确表示或者以其行为表明不履行合同主要义务的：属于承包人单方违约行为，发包人有权单方解除合同，并将承包人清退出场，履约保证金不予返还，且承包人还须向发包人支付违约金不少于20000元，同时承包人还应赔偿由此给发包人和相关第三方造成的全部经济损失 ，由此更换承包人造成的一切损失也由承包人承担，在发包人更换其他单位进场施工之前，发包人有权对承包人索赔每天不少于人民币5仟元的违约金。</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8）承包人必须服从发包人、监理工程师及有关管理部门的管理监督，施工中发生的质量问题必须及时整改；有偷工减料现象及不符合规范的施工和质量问题发现一次由承包人支付违约金人民币5仟元，并及时整改返工，因承包人原因被责令停工和返工，所造成的一切损失由承包人负责，工期不予索赔；如承包人在施工过程中发生质量问题，承包人按发生质量问题的工程量价款的10%向发包人支付违约金，同时</w:t>
      </w:r>
      <w:r>
        <w:rPr>
          <w:rFonts w:hint="eastAsia" w:ascii="仿宋" w:hAnsi="仿宋" w:eastAsia="仿宋" w:cs="仿宋"/>
          <w:color w:val="auto"/>
          <w:sz w:val="21"/>
          <w:szCs w:val="21"/>
          <w:highlight w:val="none"/>
          <w:u w:val="single"/>
          <w:lang w:eastAsia="zh-CN"/>
        </w:rPr>
        <w:t xml:space="preserve">其他</w:t>
      </w:r>
      <w:r>
        <w:rPr>
          <w:rFonts w:hint="eastAsia" w:ascii="仿宋" w:hAnsi="仿宋" w:eastAsia="仿宋" w:cs="仿宋"/>
          <w:color w:val="auto"/>
          <w:sz w:val="21"/>
          <w:szCs w:val="21"/>
          <w:highlight w:val="none"/>
          <w:u w:val="single"/>
        </w:rPr>
        <w:t xml:space="preserve">违约处罚条款继续有效。</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（9）如发现承包人有以下行为勒令整改并加以处罚，发包人有权对承包人每次索赔不少于人民币5仟元的违约金；整改无效</w:t>
      </w:r>
      <w:r>
        <w:rPr>
          <w:rFonts w:hint="eastAsia" w:ascii="仿宋" w:hAnsi="仿宋" w:eastAsia="仿宋" w:cs="仿宋"/>
          <w:color w:val="auto"/>
          <w:sz w:val="21"/>
          <w:szCs w:val="21"/>
          <w:highlight w:val="none"/>
          <w:u w:val="single"/>
          <w:lang w:eastAsia="zh-CN"/>
        </w:rPr>
        <w:t xml:space="preserve">视为</w:t>
      </w:r>
      <w:r>
        <w:rPr>
          <w:rFonts w:hint="eastAsia" w:ascii="仿宋" w:hAnsi="仿宋" w:eastAsia="仿宋" w:cs="仿宋"/>
          <w:color w:val="auto"/>
          <w:sz w:val="21"/>
          <w:szCs w:val="21"/>
          <w:highlight w:val="none"/>
          <w:u w:val="single"/>
        </w:rPr>
        <w:t xml:space="preserve">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有较大差距；②在建设、安全、卫生系统行业检查中未达标；③不服从监理单位管理；④如发包人或监理单位发现承包人组织的人力、物力不足以按时完成工程进度，影响总工期，在催促通知书下发后，仍无反映的；⑤</w:t>
      </w:r>
      <w:r>
        <w:rPr>
          <w:rFonts w:hint="eastAsia" w:ascii="仿宋" w:hAnsi="仿宋" w:eastAsia="仿宋" w:cs="仿宋"/>
          <w:color w:val="auto"/>
          <w:sz w:val="21"/>
          <w:szCs w:val="21"/>
          <w:highlight w:val="none"/>
          <w:u w:val="single"/>
          <w:lang w:eastAsia="zh-CN"/>
        </w:rPr>
        <w:t xml:space="preserve">其他类似</w:t>
      </w:r>
      <w:r>
        <w:rPr>
          <w:rFonts w:hint="eastAsia" w:ascii="仿宋" w:hAnsi="仿宋" w:eastAsia="仿宋" w:cs="仿宋"/>
          <w:color w:val="auto"/>
          <w:sz w:val="21"/>
          <w:szCs w:val="21"/>
          <w:highlight w:val="none"/>
          <w:u w:val="single"/>
        </w:rPr>
        <w:t xml:space="preserve">情况。</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（11）在施工过</w:t>
      </w:r>
      <w:r>
        <w:rPr>
          <w:rFonts w:hint="eastAsia" w:ascii="仿宋" w:hAnsi="仿宋" w:eastAsia="仿宋" w:cs="仿宋"/>
          <w:color w:val="auto"/>
          <w:sz w:val="21"/>
          <w:szCs w:val="21"/>
          <w:highlight w:val="none"/>
          <w:u w:val="single"/>
          <w:lang w:eastAsia="zh-CN"/>
        </w:rPr>
        <w:t xml:space="preserve">程中</w:t>
      </w:r>
      <w:r>
        <w:rPr>
          <w:rFonts w:hint="eastAsia" w:ascii="仿宋" w:hAnsi="仿宋" w:eastAsia="仿宋" w:cs="仿宋"/>
          <w:color w:val="auto"/>
          <w:sz w:val="21"/>
          <w:szCs w:val="21"/>
          <w:highlight w:val="none"/>
          <w:u w:val="single"/>
        </w:rPr>
        <w:t xml:space="preserve">、工程移交中以及质量保修期内，由于承包人原因出现的质量问题、安全事故或</w:t>
      </w:r>
      <w:r>
        <w:rPr>
          <w:rFonts w:hint="eastAsia" w:ascii="仿宋" w:hAnsi="仿宋" w:eastAsia="仿宋" w:cs="仿宋"/>
          <w:color w:val="auto"/>
          <w:sz w:val="21"/>
          <w:szCs w:val="21"/>
          <w:highlight w:val="none"/>
          <w:u w:val="single"/>
          <w:lang w:eastAsia="zh-CN"/>
        </w:rPr>
        <w:t xml:space="preserve">其他</w:t>
      </w:r>
      <w:r>
        <w:rPr>
          <w:rFonts w:hint="eastAsia" w:ascii="仿宋" w:hAnsi="仿宋" w:eastAsia="仿宋" w:cs="仿宋"/>
          <w:color w:val="auto"/>
          <w:sz w:val="21"/>
          <w:szCs w:val="21"/>
          <w:highlight w:val="none"/>
          <w:u w:val="single"/>
        </w:rPr>
        <w:t xml:space="preserve">原因，受到报纸，电视、网络等媒体的曝光或政府有关部门的通报，给本工程及发包人社会形象造成严重负面影响时，发包人可向承包人索赔不少于人民币5万元的名誉损失费，同时承包人还应赔偿给发包人造成的全部经济损失。</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（12）工程竣工验收合格后7日内，承包人应将工程交付发包人，每延迟一天承包人交纳合同总价千分之一违约金，延期超过15天的</w:t>
      </w:r>
      <w:r>
        <w:rPr>
          <w:rFonts w:hint="eastAsia" w:ascii="仿宋" w:hAnsi="仿宋" w:eastAsia="仿宋" w:cs="仿宋"/>
          <w:color w:val="auto"/>
          <w:sz w:val="21"/>
          <w:szCs w:val="21"/>
          <w:highlight w:val="none"/>
          <w:u w:val="single"/>
          <w:lang w:eastAsia="zh-CN"/>
        </w:rPr>
        <w:t xml:space="preserve">视为</w:t>
      </w:r>
      <w:r>
        <w:rPr>
          <w:rFonts w:hint="eastAsia" w:ascii="仿宋" w:hAnsi="仿宋" w:eastAsia="仿宋" w:cs="仿宋"/>
          <w:color w:val="auto"/>
          <w:sz w:val="21"/>
          <w:szCs w:val="21"/>
          <w:highlight w:val="none"/>
          <w:u w:val="single"/>
        </w:rPr>
        <w:t xml:space="preserve">承包人违约，发包人有权单方解除合同，自行接收工程。</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（13）承包人在</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中所列及的所有事项，都</w:t>
      </w:r>
      <w:r>
        <w:rPr>
          <w:rFonts w:hint="eastAsia" w:ascii="仿宋" w:hAnsi="仿宋" w:eastAsia="仿宋" w:cs="仿宋"/>
          <w:color w:val="auto"/>
          <w:sz w:val="21"/>
          <w:szCs w:val="21"/>
          <w:highlight w:val="none"/>
          <w:u w:val="single"/>
          <w:lang w:eastAsia="zh-CN"/>
        </w:rPr>
        <w:t xml:space="preserve">视为</w:t>
      </w:r>
      <w:r>
        <w:rPr>
          <w:rFonts w:hint="eastAsia" w:ascii="仿宋" w:hAnsi="仿宋" w:eastAsia="仿宋" w:cs="仿宋"/>
          <w:color w:val="auto"/>
          <w:sz w:val="21"/>
          <w:szCs w:val="21"/>
          <w:highlight w:val="none"/>
          <w:u w:val="single"/>
        </w:rPr>
        <w:t xml:space="preserve">对发包人及本工程的承诺，施工过程中若发现未经发包人同意而实际操作与</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不一致的情况，发包人将视情况给予违约处理。</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14）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承包人进场施工，由此更换承包人造成的一切损失也由承包人承担，在发包人更换其他单位进场施工之前，发包人有权对承包人索赔每天不少于人民币5仟元的违约金。</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（15）在履行合同过程中，因承包人违约必须用现金向发包人交纳违约金，如承包人不及时</w:t>
      </w:r>
      <w:r>
        <w:rPr>
          <w:rFonts w:hint="eastAsia" w:ascii="仿宋" w:hAnsi="仿宋" w:eastAsia="仿宋" w:cs="仿宋"/>
          <w:color w:val="auto"/>
          <w:sz w:val="21"/>
          <w:szCs w:val="21"/>
          <w:highlight w:val="none"/>
          <w:u w:val="single"/>
          <w:lang w:eastAsia="zh-CN"/>
        </w:rPr>
        <w:t xml:space="preserve">缴纳</w:t>
      </w:r>
      <w:r>
        <w:rPr>
          <w:rFonts w:hint="eastAsia" w:ascii="仿宋" w:hAnsi="仿宋" w:eastAsia="仿宋" w:cs="仿宋"/>
          <w:color w:val="auto"/>
          <w:sz w:val="21"/>
          <w:szCs w:val="21"/>
          <w:highlight w:val="none"/>
          <w:u w:val="single"/>
        </w:rPr>
        <w:t xml:space="preserve">违约金，责任由承包人承担，发包人有权拒付工程款，或从当期工程款或履约保证金中双倍扣回。</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 xml:space="preserve">（16）承包人未能按照合同约定履行其他义务的：视为承包人违约，届时根据具体情况，予以处理及处罚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16.2.3 因承包人违约解除合同</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关于承包人违约解除合同的特别约定：</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u w:val="single"/>
        </w:rPr>
        <w:t xml:space="preserve">因承包人违约，发包人解除合同的，尚未支付的工程款不再支付，履约保证金和中标差额担保（如有）不再返还，承包人应再向发包人支付违约金</w:t>
      </w:r>
      <w:r>
        <w:rPr>
          <w:rFonts w:hint="eastAsia" w:ascii="仿宋" w:hAnsi="仿宋" w:eastAsia="仿宋" w:cs="仿宋"/>
          <w:color w:val="auto"/>
          <w:sz w:val="21"/>
          <w:szCs w:val="21"/>
          <w:highlight w:val="none"/>
          <w:u w:val="single"/>
          <w:lang w:val="en-US" w:eastAsia="zh-CN"/>
        </w:rPr>
        <w:t xml:space="preserve">10万元</w:t>
      </w:r>
      <w:r>
        <w:rPr>
          <w:rFonts w:hint="eastAsia" w:ascii="仿宋" w:hAnsi="仿宋" w:eastAsia="仿宋" w:cs="仿宋"/>
          <w:color w:val="auto"/>
          <w:sz w:val="21"/>
          <w:szCs w:val="21"/>
          <w:highlight w:val="none"/>
          <w:u w:val="single"/>
        </w:rPr>
        <w:t xml:space="preserve">，违约金不足以赔偿因此而给发包人和相关第三方造成的全部经济损失，需</w:t>
      </w:r>
      <w:r>
        <w:rPr>
          <w:rFonts w:hint="eastAsia" w:ascii="仿宋" w:hAnsi="仿宋" w:eastAsia="仿宋" w:cs="仿宋"/>
          <w:color w:val="auto"/>
          <w:sz w:val="21"/>
          <w:szCs w:val="21"/>
          <w:highlight w:val="none"/>
          <w:u w:val="single"/>
          <w:lang w:eastAsia="zh-CN"/>
        </w:rPr>
        <w:t xml:space="preserve">赔偿</w:t>
      </w:r>
      <w:r>
        <w:rPr>
          <w:rFonts w:hint="eastAsia" w:ascii="仿宋" w:hAnsi="仿宋" w:eastAsia="仿宋" w:cs="仿宋"/>
          <w:color w:val="auto"/>
          <w:sz w:val="21"/>
          <w:szCs w:val="21"/>
          <w:highlight w:val="none"/>
          <w:u w:val="single"/>
        </w:rPr>
        <w:t xml:space="preserve">实际损失</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auto"/>
          <w:sz w:val="21"/>
          <w:szCs w:val="21"/>
          <w:highlight w:val="none"/>
          <w:u w:val="single"/>
        </w:rPr>
        <w:t xml:space="preserve">承包人承担 </w:t>
      </w:r>
      <w:r>
        <w:rPr>
          <w:rFonts w:hint="eastAsia" w:ascii="仿宋" w:hAnsi="仿宋" w:eastAsia="仿宋" w:cs="仿宋"/>
          <w:color w:val="auto"/>
          <w:sz w:val="21"/>
          <w:szCs w:val="21"/>
          <w:highlight w:val="none"/>
        </w:rPr>
        <w:t xml:space="preserve">。</w:t>
      </w:r>
      <w:r/>
    </w:p>
    <w:p>
      <w:pPr>
        <w:pStyle w:val="932"/>
        <w:ind w:left="0"/>
        <w:pageBreakBefore w:val="0"/>
        <w:spacing w:line="380" w:lineRule="exact"/>
        <w:widowControl w:val="off"/>
        <w:rPr>
          <w:rFonts w:hint="eastAsia" w:ascii="仿宋" w:hAnsi="仿宋" w:eastAsia="仿宋" w:cs="仿宋"/>
          <w:b/>
          <w:bCs w:val="0"/>
          <w:color w:val="auto"/>
          <w:sz w:val="21"/>
          <w:szCs w:val="21"/>
          <w:highlight w:val="none"/>
        </w:rPr>
        <w:outlineLvl w:val="1"/>
      </w:pPr>
      <w:r/>
      <w:bookmarkStart w:id="607" w:name="_Toc351203649"/>
      <w:r/>
      <w:bookmarkStart w:id="608" w:name="_Toc16669"/>
      <w:r/>
      <w:bookmarkStart w:id="609" w:name="_Toc28293"/>
      <w:r>
        <w:rPr>
          <w:rFonts w:hint="eastAsia" w:ascii="仿宋" w:hAnsi="仿宋" w:eastAsia="仿宋" w:cs="仿宋"/>
          <w:b/>
          <w:bCs w:val="0"/>
          <w:color w:val="auto"/>
          <w:sz w:val="21"/>
          <w:szCs w:val="21"/>
          <w:highlight w:val="none"/>
        </w:rPr>
        <w:t xml:space="preserve">17. 不可抗力</w:t>
      </w:r>
      <w:bookmarkEnd w:id="607"/>
      <w:r/>
      <w:bookmarkEnd w:id="608"/>
      <w:r/>
      <w:bookmarkEnd w:id="609"/>
      <w:r>
        <w:rPr>
          <w:rFonts w:hint="eastAsia" w:ascii="仿宋" w:hAnsi="仿宋" w:eastAsia="仿宋" w:cs="仿宋"/>
          <w:b/>
          <w:bCs w:val="0"/>
          <w:color w:val="auto"/>
          <w:sz w:val="21"/>
          <w:szCs w:val="21"/>
          <w:highlight w:val="none"/>
        </w:rPr>
        <w:t xml:space="preserve"> </w:t>
      </w:r>
      <w:bookmarkEnd w:id="601"/>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17.1 不可抗力的确认</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除通用合同条款约定的不可抗力事件之外，视为不可抗力的其他情形：</w:t>
      </w:r>
      <w:r>
        <w:rPr>
          <w:rFonts w:hint="eastAsia" w:ascii="仿宋" w:hAnsi="仿宋" w:eastAsia="仿宋" w:cs="仿宋"/>
          <w:color w:val="auto"/>
          <w:sz w:val="21"/>
          <w:szCs w:val="21"/>
          <w:highlight w:val="none"/>
          <w:u w:val="single"/>
        </w:rPr>
        <w:t xml:space="preserve"> 国家权威部门发布且被界定为灾害的洪水、风灾、雪灾等；离子辐射或放射性污染；以音速或</w:t>
      </w:r>
      <w:r>
        <w:rPr>
          <w:rFonts w:hint="eastAsia" w:ascii="仿宋" w:hAnsi="仿宋" w:eastAsia="仿宋" w:cs="仿宋"/>
          <w:color w:val="auto"/>
          <w:sz w:val="21"/>
          <w:szCs w:val="21"/>
          <w:highlight w:val="none"/>
          <w:u w:val="single"/>
          <w:lang w:eastAsia="zh-CN"/>
        </w:rPr>
        <w:t xml:space="preserve">超声速</w:t>
      </w:r>
      <w:r>
        <w:rPr>
          <w:rFonts w:hint="eastAsia" w:ascii="仿宋" w:hAnsi="仿宋" w:eastAsia="仿宋" w:cs="仿宋"/>
          <w:color w:val="auto"/>
          <w:sz w:val="21"/>
          <w:szCs w:val="21"/>
          <w:highlight w:val="none"/>
          <w:u w:val="single"/>
        </w:rPr>
        <w:t xml:space="preserve">飞行的飞机或其他飞行装置产生的压力波，飞行坠落；因适用法律的变更或任何适用的后续法律的颁布所导致本合同的履行不再合法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610" w:name="_Toc32533"/>
      <w:r/>
      <w:bookmarkStart w:id="611" w:name="_Toc26340"/>
      <w:r>
        <w:rPr>
          <w:rFonts w:hint="eastAsia" w:ascii="仿宋" w:hAnsi="仿宋" w:eastAsia="仿宋" w:cs="仿宋"/>
          <w:color w:val="auto"/>
          <w:sz w:val="21"/>
          <w:szCs w:val="21"/>
          <w:highlight w:val="none"/>
        </w:rPr>
        <w:t xml:space="preserve">17.</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因不可抗力解除合同</w:t>
      </w:r>
      <w:bookmarkEnd w:id="610"/>
      <w:r/>
      <w:bookmarkEnd w:id="611"/>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合同解除后，发包人应在商定或确定发包人应支付款项后</w:t>
      </w:r>
      <w:r>
        <w:rPr>
          <w:rFonts w:hint="eastAsia" w:ascii="仿宋" w:hAnsi="仿宋" w:eastAsia="仿宋" w:cs="仿宋"/>
          <w:color w:val="auto"/>
          <w:sz w:val="21"/>
          <w:szCs w:val="21"/>
          <w:highlight w:val="none"/>
          <w:u w:val="single"/>
        </w:rPr>
        <w:t xml:space="preserve"> 60 </w:t>
      </w:r>
      <w:r>
        <w:rPr>
          <w:rFonts w:hint="eastAsia" w:ascii="仿宋" w:hAnsi="仿宋" w:eastAsia="仿宋" w:cs="仿宋"/>
          <w:color w:val="auto"/>
          <w:sz w:val="21"/>
          <w:szCs w:val="21"/>
          <w:highlight w:val="none"/>
        </w:rPr>
        <w:t xml:space="preserve">天内完成款项的支付。</w:t>
      </w:r>
      <w:bookmarkStart w:id="612" w:name="_Toc30034"/>
      <w:r/>
      <w:bookmarkStart w:id="613" w:name="_Toc12850"/>
      <w:r/>
      <w:bookmarkStart w:id="614" w:name="_Toc351203650"/>
      <w:r/>
      <w:r/>
    </w:p>
    <w:p>
      <w:pPr>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numPr>
          <w:ilvl w:val="0"/>
          <w:numId w:val="6"/>
        </w:numPr>
        <w:jc w:val="left"/>
        <w:pageBreakBefore w:val="0"/>
        <w:spacing w:line="380" w:lineRule="exact"/>
        <w:widowControl w:val="off"/>
        <w:rPr>
          <w:rFonts w:hint="eastAsia" w:ascii="仿宋" w:hAnsi="仿宋" w:eastAsia="仿宋" w:cs="仿宋"/>
          <w:b/>
          <w:bCs w:val="0"/>
          <w:color w:val="auto"/>
          <w:sz w:val="21"/>
          <w:szCs w:val="21"/>
          <w:highlight w:val="none"/>
          <w:lang w:val="en-US" w:eastAsia="zh-CN" w:bidi="ar-SA"/>
        </w:rPr>
      </w:pPr>
      <w:r>
        <w:rPr>
          <w:rFonts w:hint="eastAsia" w:ascii="仿宋" w:hAnsi="仿宋" w:eastAsia="仿宋" w:cs="仿宋"/>
          <w:b/>
          <w:bCs w:val="0"/>
          <w:color w:val="auto"/>
          <w:sz w:val="21"/>
          <w:szCs w:val="21"/>
          <w:highlight w:val="none"/>
          <w:lang w:val="en-US" w:eastAsia="zh-CN" w:bidi="ar-SA"/>
        </w:rPr>
        <w:t xml:space="preserve">保险</w:t>
      </w:r>
      <w:bookmarkEnd w:id="612"/>
      <w:r/>
      <w:bookmarkEnd w:id="613"/>
      <w:r/>
      <w:bookmarkEnd w:id="614"/>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18.1 工程保险</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关于工程保险的特别约定：</w:t>
      </w:r>
      <w:r>
        <w:rPr>
          <w:rFonts w:hint="eastAsia" w:ascii="仿宋" w:hAnsi="仿宋" w:eastAsia="仿宋" w:cs="仿宋"/>
          <w:color w:val="auto"/>
          <w:sz w:val="21"/>
          <w:szCs w:val="21"/>
          <w:highlight w:val="none"/>
          <w:u w:val="single"/>
        </w:rPr>
        <w:t xml:space="preserve">发包人委托承包人办理工程一切险和施工场地内自有人员及第三</w:t>
      </w:r>
      <w:r>
        <w:rPr>
          <w:rFonts w:hint="eastAsia" w:ascii="仿宋" w:hAnsi="仿宋" w:eastAsia="仿宋" w:cs="仿宋"/>
          <w:color w:val="auto"/>
          <w:sz w:val="21"/>
          <w:szCs w:val="21"/>
          <w:highlight w:val="none"/>
          <w:u w:val="single"/>
          <w:lang w:eastAsia="zh-CN"/>
        </w:rPr>
        <w:t xml:space="preserve">人员</w:t>
      </w:r>
      <w:r>
        <w:rPr>
          <w:rFonts w:hint="eastAsia" w:ascii="仿宋" w:hAnsi="仿宋" w:eastAsia="仿宋" w:cs="仿宋"/>
          <w:color w:val="auto"/>
          <w:sz w:val="21"/>
          <w:szCs w:val="21"/>
          <w:highlight w:val="none"/>
          <w:u w:val="single"/>
        </w:rPr>
        <w:t xml:space="preserve">生命财产保险；委托承包人为运至施工场地内用于工程的材料和待安装设备办理保险。有关发包人委托其办理的投保费用，承包人已综合考虑在投标报价中</w:t>
      </w:r>
      <w:r>
        <w:rPr>
          <w:rFonts w:hint="eastAsia" w:ascii="仿宋" w:hAnsi="仿宋" w:eastAsia="仿宋" w:cs="仿宋"/>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其他保险</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关于其他保险的约定：</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（1）承包人须依法对其应投保的人身、财产（包括但不限于对本工程施工作业人员的生命财产和施工机械设备）办理保险，并支付保险费用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 xml:space="preserve">（3）承包人须对与本工程有关或本工程进行期间发生或本工程引致的人身伤亡及财产损坏负费用、损失、索偿或诉讼等法律责任，并须保障发包人免负该等责任。</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承包人是否应为其施工设备等办理财产保险：</w:t>
      </w:r>
      <w:r>
        <w:rPr>
          <w:rFonts w:hint="eastAsia" w:ascii="仿宋" w:hAnsi="仿宋" w:eastAsia="仿宋" w:cs="仿宋"/>
          <w:color w:val="auto"/>
          <w:sz w:val="21"/>
          <w:szCs w:val="21"/>
          <w:highlight w:val="none"/>
          <w:u w:val="single"/>
        </w:rPr>
        <w:t xml:space="preserve">是</w:t>
      </w:r>
      <w:r>
        <w:rPr>
          <w:rFonts w:hint="eastAsia" w:ascii="仿宋" w:hAnsi="仿宋" w:eastAsia="仿宋" w:cs="仿宋"/>
          <w:color w:val="auto"/>
          <w:sz w:val="21"/>
          <w:szCs w:val="21"/>
          <w:highlight w:val="none"/>
        </w:rPr>
        <w:t xml:space="preserve">。</w:t>
      </w:r>
      <w:bookmarkEnd w:id="602"/>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通知义务</w:t>
      </w:r>
      <w:r/>
    </w:p>
    <w:p>
      <w:pPr>
        <w:ind w:left="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关于变更保险合同时的通知义务的约定：</w:t>
      </w:r>
      <w:r>
        <w:rPr>
          <w:rFonts w:hint="eastAsia" w:ascii="仿宋" w:hAnsi="仿宋" w:eastAsia="仿宋" w:cs="仿宋"/>
          <w:color w:val="auto"/>
          <w:sz w:val="21"/>
          <w:szCs w:val="21"/>
          <w:highlight w:val="none"/>
          <w:u w:val="single"/>
        </w:rPr>
        <w:t xml:space="preserve"> 按通用合同条款执行  </w:t>
      </w:r>
      <w:r>
        <w:rPr>
          <w:rFonts w:hint="eastAsia" w:ascii="仿宋" w:hAnsi="仿宋" w:eastAsia="仿宋" w:cs="仿宋"/>
          <w:color w:val="auto"/>
          <w:sz w:val="21"/>
          <w:szCs w:val="21"/>
          <w:highlight w:val="none"/>
        </w:rPr>
        <w:t xml:space="preserve">。</w:t>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r/>
    </w:p>
    <w:p>
      <w:pPr>
        <w:pStyle w:val="932"/>
        <w:ind w:left="0"/>
        <w:pageBreakBefore w:val="0"/>
        <w:spacing w:line="380" w:lineRule="exact"/>
        <w:widowControl w:val="off"/>
        <w:rPr>
          <w:rFonts w:hint="eastAsia" w:ascii="仿宋" w:hAnsi="仿宋" w:eastAsia="仿宋" w:cs="仿宋"/>
          <w:b/>
          <w:bCs w:val="0"/>
          <w:color w:val="auto"/>
          <w:sz w:val="21"/>
          <w:szCs w:val="21"/>
          <w:highlight w:val="none"/>
        </w:rPr>
        <w:outlineLvl w:val="1"/>
      </w:pPr>
      <w:r/>
      <w:bookmarkStart w:id="615" w:name="_Toc351203651"/>
      <w:r/>
      <w:bookmarkStart w:id="616" w:name="_Toc23778"/>
      <w:r/>
      <w:bookmarkStart w:id="617" w:name="_Toc21836"/>
      <w:r>
        <w:rPr>
          <w:rFonts w:hint="eastAsia" w:ascii="仿宋" w:hAnsi="仿宋" w:eastAsia="仿宋" w:cs="仿宋"/>
          <w:b/>
          <w:bCs w:val="0"/>
          <w:color w:val="auto"/>
          <w:sz w:val="21"/>
          <w:szCs w:val="21"/>
          <w:highlight w:val="none"/>
          <w:lang w:val="en-US" w:eastAsia="zh-CN"/>
        </w:rPr>
        <w:t xml:space="preserve">19</w:t>
      </w:r>
      <w:r>
        <w:rPr>
          <w:rFonts w:hint="eastAsia" w:ascii="仿宋" w:hAnsi="仿宋" w:eastAsia="仿宋" w:cs="仿宋"/>
          <w:b/>
          <w:bCs w:val="0"/>
          <w:color w:val="auto"/>
          <w:sz w:val="21"/>
          <w:szCs w:val="21"/>
          <w:highlight w:val="none"/>
        </w:rPr>
        <w:t xml:space="preserve">. 争议解决</w:t>
      </w:r>
      <w:bookmarkEnd w:id="615"/>
      <w:r/>
      <w:bookmarkEnd w:id="616"/>
      <w:r/>
      <w:bookmarkEnd w:id="617"/>
      <w:r/>
      <w:bookmarkEnd w:id="578"/>
      <w:r/>
      <w:bookmarkEnd w:id="579"/>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618" w:name="_Toc27376"/>
      <w:r/>
      <w:bookmarkStart w:id="619" w:name="_Toc26732"/>
      <w:r>
        <w:rPr>
          <w:rFonts w:hint="eastAsia" w:ascii="仿宋" w:hAnsi="仿宋" w:eastAsia="仿宋" w:cs="仿宋"/>
          <w:color w:val="auto"/>
          <w:sz w:val="21"/>
          <w:szCs w:val="21"/>
          <w:highlight w:val="none"/>
          <w:lang w:val="en-US" w:eastAsia="zh-CN"/>
        </w:rPr>
        <w:t xml:space="preserve">19</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 争</w:t>
      </w:r>
      <w:bookmarkEnd w:id="580"/>
      <w:r>
        <w:rPr>
          <w:rFonts w:hint="eastAsia" w:ascii="仿宋" w:hAnsi="仿宋" w:eastAsia="仿宋" w:cs="仿宋"/>
          <w:color w:val="auto"/>
          <w:sz w:val="21"/>
          <w:szCs w:val="21"/>
          <w:highlight w:val="none"/>
        </w:rPr>
        <w:t xml:space="preserve">议评审</w:t>
      </w:r>
      <w:bookmarkEnd w:id="618"/>
      <w:r/>
      <w:bookmarkEnd w:id="619"/>
      <w:r/>
      <w:r/>
    </w:p>
    <w:p>
      <w:pPr>
        <w:ind w:left="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合同当事人是否同意将工程争议提交争议评审小组决定：</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  </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outlineLvl w:val="0"/>
      </w:pPr>
      <w:r/>
      <w:bookmarkStart w:id="620" w:name="_Toc11235"/>
      <w:r/>
      <w:bookmarkStart w:id="621" w:name="_Toc23775"/>
      <w:r>
        <w:rPr>
          <w:rFonts w:hint="eastAsia" w:ascii="仿宋" w:hAnsi="仿宋" w:eastAsia="仿宋" w:cs="仿宋"/>
          <w:color w:val="auto"/>
          <w:sz w:val="21"/>
          <w:szCs w:val="21"/>
          <w:highlight w:val="none"/>
          <w:lang w:val="en-US" w:eastAsia="zh-CN"/>
        </w:rPr>
        <w:t xml:space="preserve">19</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.1 争议评审小组的确定</w:t>
      </w:r>
      <w:bookmarkEnd w:id="620"/>
      <w:r/>
      <w:bookmarkEnd w:id="621"/>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争议评审小组成员的确定：</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选定争议评审员的期限：</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争议评审小组成员的报酬承担方式：</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其他事项的约定：</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outlineLvl w:val="0"/>
      </w:pPr>
      <w:r/>
      <w:bookmarkStart w:id="622" w:name="_Toc24576"/>
      <w:r/>
      <w:bookmarkStart w:id="623" w:name="_Toc2082"/>
      <w:r>
        <w:rPr>
          <w:rFonts w:hint="eastAsia" w:ascii="仿宋" w:hAnsi="仿宋" w:eastAsia="仿宋" w:cs="仿宋"/>
          <w:color w:val="auto"/>
          <w:sz w:val="21"/>
          <w:szCs w:val="21"/>
          <w:highlight w:val="none"/>
          <w:lang w:val="en-US" w:eastAsia="zh-CN"/>
        </w:rPr>
        <w:t xml:space="preserve">19</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.2 争议评审小组的决定</w:t>
      </w:r>
      <w:bookmarkEnd w:id="622"/>
      <w:r/>
      <w:bookmarkEnd w:id="623"/>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合同当事人关于</w:t>
      </w:r>
      <w:r>
        <w:rPr>
          <w:rFonts w:hint="eastAsia" w:ascii="仿宋" w:hAnsi="仿宋" w:eastAsia="仿宋" w:cs="仿宋"/>
          <w:color w:val="auto"/>
          <w:sz w:val="21"/>
          <w:szCs w:val="21"/>
          <w:highlight w:val="none"/>
          <w:lang w:eastAsia="zh-CN"/>
        </w:rPr>
        <w:t xml:space="preserve">本事</w:t>
      </w:r>
      <w:r>
        <w:rPr>
          <w:rFonts w:hint="eastAsia" w:ascii="仿宋" w:hAnsi="仿宋" w:eastAsia="仿宋" w:cs="仿宋"/>
          <w:color w:val="auto"/>
          <w:sz w:val="21"/>
          <w:szCs w:val="21"/>
          <w:highlight w:val="none"/>
        </w:rPr>
        <w:t xml:space="preserve">项的约定：</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624" w:name="_Toc13519"/>
      <w:r/>
      <w:bookmarkStart w:id="625" w:name="_Toc14174"/>
      <w:r>
        <w:rPr>
          <w:rFonts w:hint="eastAsia" w:ascii="仿宋" w:hAnsi="仿宋" w:eastAsia="仿宋" w:cs="仿宋"/>
          <w:color w:val="auto"/>
          <w:sz w:val="21"/>
          <w:szCs w:val="21"/>
          <w:highlight w:val="none"/>
          <w:lang w:val="en-US" w:eastAsia="zh-CN"/>
        </w:rPr>
        <w:t xml:space="preserve">19</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仲裁或诉讼</w:t>
      </w:r>
      <w:bookmarkEnd w:id="581"/>
      <w:r/>
      <w:bookmarkEnd w:id="624"/>
      <w:r/>
      <w:bookmarkEnd w:id="625"/>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因合同及合同有关事项发生的争议，按下列第</w:t>
      </w:r>
      <w:r>
        <w:rPr>
          <w:rFonts w:hint="eastAsia" w:ascii="仿宋" w:hAnsi="仿宋" w:eastAsia="仿宋" w:cs="仿宋"/>
          <w:color w:val="auto"/>
          <w:sz w:val="21"/>
          <w:szCs w:val="21"/>
          <w:highlight w:val="none"/>
          <w:u w:val="single"/>
        </w:rPr>
        <w:t xml:space="preserve"> 2</w:t>
      </w:r>
      <w:r>
        <w:rPr>
          <w:rFonts w:hint="eastAsia" w:ascii="仿宋" w:hAnsi="仿宋" w:eastAsia="仿宋" w:cs="仿宋"/>
          <w:color w:val="auto"/>
          <w:sz w:val="21"/>
          <w:szCs w:val="21"/>
          <w:highlight w:val="none"/>
        </w:rPr>
        <w:t xml:space="preserve">种方式解决：</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（1）向</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仲裁委员会申请仲裁；</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（2）向</w:t>
      </w:r>
      <w:r>
        <w:rPr>
          <w:rFonts w:hint="eastAsia" w:ascii="仿宋" w:hAnsi="仿宋" w:eastAsia="仿宋" w:cs="仿宋"/>
          <w:color w:val="auto"/>
          <w:sz w:val="21"/>
          <w:szCs w:val="21"/>
          <w:highlight w:val="none"/>
          <w:u w:val="single"/>
        </w:rPr>
        <w:t xml:space="preserve">     盱眙县      </w:t>
      </w:r>
      <w:r>
        <w:rPr>
          <w:rFonts w:hint="eastAsia" w:ascii="仿宋" w:hAnsi="仿宋" w:eastAsia="仿宋" w:cs="仿宋"/>
          <w:color w:val="auto"/>
          <w:sz w:val="21"/>
          <w:szCs w:val="21"/>
          <w:highlight w:val="none"/>
        </w:rPr>
        <w:t xml:space="preserve">人民法院起诉。</w:t>
      </w:r>
      <w:bookmarkEnd w:id="582"/>
      <w:r/>
      <w:bookmarkEnd w:id="583"/>
      <w:r/>
      <w:bookmarkEnd w:id="584"/>
      <w:r/>
      <w:bookmarkEnd w:id="585"/>
      <w:r/>
      <w:bookmarkEnd w:id="586"/>
      <w:r/>
      <w:bookmarkEnd w:id="587"/>
      <w:r/>
      <w:r/>
    </w:p>
    <w:p>
      <w:pPr>
        <w:pStyle w:val="932"/>
        <w:ind w:left="0" w:firstLine="422"/>
        <w:pageBreakBefore w:val="0"/>
        <w:spacing w:line="380" w:lineRule="exact"/>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20</w:t>
      </w:r>
      <w:r>
        <w:rPr>
          <w:rFonts w:hint="eastAsia" w:ascii="仿宋" w:hAnsi="仿宋" w:eastAsia="仿宋" w:cs="仿宋"/>
          <w:color w:val="auto"/>
          <w:sz w:val="21"/>
          <w:szCs w:val="21"/>
          <w:highlight w:val="none"/>
          <w:lang w:eastAsia="zh-CN"/>
        </w:rPr>
        <w:t xml:space="preserve">. 补充条款：</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w:t>
      </w:r>
      <w:r>
        <w:rPr>
          <w:rFonts w:hint="eastAsia" w:ascii="仿宋" w:hAnsi="仿宋" w:eastAsia="仿宋" w:cs="仿宋"/>
          <w:color w:val="auto"/>
          <w:sz w:val="21"/>
          <w:szCs w:val="21"/>
          <w:highlight w:val="none"/>
        </w:rPr>
        <w:t xml:space="preserve">承包人擅自停工的，发包人有权单方解除合同或安排其他施工队进场施工，施工费用从承包人工程款中扣除。如承包人擅自停工对发包人造成的损失，由承包人承担。</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w:t>
      </w:r>
      <w:r>
        <w:rPr>
          <w:rFonts w:hint="eastAsia" w:ascii="仿宋" w:hAnsi="仿宋" w:eastAsia="仿宋" w:cs="仿宋"/>
          <w:color w:val="auto"/>
          <w:sz w:val="21"/>
          <w:szCs w:val="21"/>
          <w:highlight w:val="none"/>
        </w:rPr>
        <w:t xml:space="preserve">承包人施工进度缓慢或消极怠工，发包人或监理人认为承包人无法在合同工期内完成，发包人有权另行安排施工队进场施工，施工费用从承包人工程款中扣除。</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3.</w:t>
      </w:r>
      <w:r>
        <w:rPr>
          <w:rFonts w:hint="eastAsia" w:ascii="仿宋" w:hAnsi="仿宋" w:eastAsia="仿宋" w:cs="仿宋"/>
          <w:color w:val="auto"/>
          <w:sz w:val="21"/>
          <w:szCs w:val="21"/>
          <w:highlight w:val="none"/>
        </w:rPr>
        <w:t xml:space="preserve">承包人必须服从现场甲方代表、监理的协调指挥，不得野蛮施工。如三次书面警告无效后，发包人可单方解除合同。</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4.</w:t>
      </w:r>
      <w:r>
        <w:rPr>
          <w:rFonts w:hint="eastAsia" w:ascii="仿宋" w:hAnsi="仿宋" w:eastAsia="仿宋" w:cs="仿宋"/>
          <w:color w:val="auto"/>
          <w:sz w:val="21"/>
          <w:szCs w:val="21"/>
          <w:highlight w:val="none"/>
        </w:rPr>
        <w:t xml:space="preserve">承包人必须严格按照设计文件进行施工，所用材料必须符合相关设计及规范要求，严禁使用劣质产品，如经发现必须无条件返工。</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5.</w:t>
      </w:r>
      <w:r>
        <w:rPr>
          <w:rFonts w:hint="eastAsia" w:ascii="仿宋" w:hAnsi="仿宋" w:eastAsia="仿宋" w:cs="仿宋"/>
          <w:color w:val="auto"/>
          <w:sz w:val="21"/>
          <w:szCs w:val="21"/>
          <w:highlight w:val="none"/>
        </w:rPr>
        <w:t xml:space="preserve">承包人不得以任何理由煽动施工人员攻击公务人员或行政机关，如有发现发包人可单方解除合同。</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6.</w:t>
      </w:r>
      <w:r>
        <w:rPr>
          <w:rFonts w:hint="eastAsia" w:ascii="仿宋" w:hAnsi="仿宋" w:eastAsia="仿宋" w:cs="仿宋"/>
          <w:color w:val="auto"/>
          <w:sz w:val="21"/>
          <w:szCs w:val="21"/>
          <w:highlight w:val="none"/>
        </w:rPr>
        <w:t xml:space="preserve">承包人必须按有关法规政策及时足额发放农民工工资，办理相关保险，否则因欠发农民工工资及欠缴相关保险，导致农民工上访闹事，发包人除按本合同有关条款对承包人给予扣除工程款外，还有权要求承包人承担因此给发包人造成的一切损失。</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7.</w:t>
      </w:r>
      <w:r>
        <w:rPr>
          <w:rFonts w:hint="eastAsia" w:ascii="仿宋" w:hAnsi="仿宋" w:eastAsia="仿宋" w:cs="仿宋"/>
          <w:color w:val="auto"/>
          <w:sz w:val="21"/>
          <w:szCs w:val="21"/>
          <w:highlight w:val="none"/>
        </w:rPr>
        <w:t xml:space="preserve">审计核减金额超出送审金额的5%，所有审计费均由承包人承担。</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8.</w:t>
      </w:r>
      <w:r>
        <w:rPr>
          <w:rFonts w:hint="eastAsia" w:ascii="仿宋" w:hAnsi="仿宋" w:eastAsia="仿宋" w:cs="仿宋"/>
          <w:color w:val="auto"/>
          <w:sz w:val="21"/>
          <w:szCs w:val="21"/>
          <w:highlight w:val="none"/>
        </w:rPr>
        <w:t xml:space="preserve">承包人承担所有材料检测费用。</w:t>
      </w:r>
      <w:r/>
    </w:p>
    <w:p>
      <w:pPr>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clear="all"/>
      </w:r>
      <w:r/>
    </w:p>
    <w:p>
      <w:pPr>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附件1：</w:t>
      </w:r>
      <w:r/>
    </w:p>
    <w:p>
      <w:pPr>
        <w:jc w:val="center"/>
        <w:pageBreakBefore w:val="0"/>
        <w:spacing w:line="38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建设工程质量保修书</w:t>
      </w:r>
      <w:r/>
    </w:p>
    <w:p>
      <w:pPr>
        <w:keepLines w:val="0"/>
        <w:keepNext w:val="0"/>
        <w:pageBreakBefore w:val="0"/>
        <w:spacing w:line="380" w:lineRule="exact"/>
        <w:widowControl w:val="off"/>
        <w:rPr>
          <w:rFonts w:hint="eastAsia" w:ascii="仿宋" w:hAnsi="仿宋" w:eastAsia="仿宋" w:cs="仿宋"/>
          <w:b/>
          <w:bCs/>
          <w:color w:val="auto"/>
          <w:sz w:val="21"/>
          <w:szCs w:val="21"/>
          <w:highlight w:val="none"/>
          <w:u w:val="none"/>
          <w:lang w:val="en-US" w:eastAsia="zh-CN"/>
        </w:rPr>
      </w:pPr>
      <w:r>
        <w:rPr>
          <w:rFonts w:hint="eastAsia" w:ascii="仿宋" w:hAnsi="仿宋" w:eastAsia="仿宋" w:cs="仿宋"/>
          <w:b/>
          <w:bCs/>
          <w:color w:val="auto"/>
          <w:sz w:val="21"/>
          <w:szCs w:val="21"/>
          <w:highlight w:val="none"/>
          <w:u w:val="none"/>
          <w:lang w:val="en-US" w:eastAsia="zh-CN"/>
        </w:rPr>
        <w:t xml:space="preserve">发包人（全称）</w:t>
      </w:r>
      <w:r>
        <w:rPr>
          <w:rFonts w:hint="eastAsia" w:ascii="仿宋" w:hAnsi="仿宋" w:eastAsia="仿宋" w:cs="仿宋"/>
          <w:b/>
          <w:bCs/>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u w:val="none"/>
          <w:lang w:val="en-US" w:eastAsia="zh-CN"/>
        </w:rPr>
        <w:t xml:space="preserve">（简称甲方）</w:t>
      </w:r>
      <w:r/>
    </w:p>
    <w:p>
      <w:pPr>
        <w:keepLines w:val="0"/>
        <w:keepNext w:val="0"/>
        <w:pageBreakBefore w:val="0"/>
        <w:spacing w:line="380" w:lineRule="exact"/>
        <w:widowControl w:val="off"/>
        <w:rPr>
          <w:rFonts w:hint="eastAsia" w:ascii="仿宋" w:hAnsi="仿宋" w:eastAsia="仿宋" w:cs="仿宋"/>
          <w:b/>
          <w:bCs/>
          <w:color w:val="auto"/>
          <w:sz w:val="21"/>
          <w:szCs w:val="21"/>
          <w:highlight w:val="none"/>
          <w:u w:val="single"/>
          <w:lang w:val="en-US" w:eastAsia="zh-CN"/>
        </w:rPr>
      </w:pPr>
      <w:r>
        <w:rPr>
          <w:rFonts w:hint="eastAsia" w:ascii="仿宋" w:hAnsi="仿宋" w:eastAsia="仿宋" w:cs="仿宋"/>
          <w:b/>
          <w:bCs/>
          <w:color w:val="auto"/>
          <w:sz w:val="21"/>
          <w:szCs w:val="21"/>
          <w:highlight w:val="none"/>
          <w:u w:val="none"/>
          <w:lang w:val="en-US" w:eastAsia="zh-CN"/>
        </w:rPr>
        <w:t xml:space="preserve">承包人（全称）</w:t>
      </w:r>
      <w:r>
        <w:rPr>
          <w:rFonts w:hint="eastAsia" w:ascii="仿宋" w:hAnsi="仿宋" w:eastAsia="仿宋" w:cs="仿宋"/>
          <w:b/>
          <w:bCs/>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u w:val="none"/>
          <w:lang w:val="en-US" w:eastAsia="zh-CN"/>
        </w:rPr>
        <w:t xml:space="preserve">（简称乙方）</w:t>
      </w:r>
      <w:r/>
    </w:p>
    <w:p>
      <w:pPr>
        <w:ind w:firstLine="435"/>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发包人、承包人根据《中华人民共和国建筑</w:t>
      </w:r>
      <w:r>
        <w:rPr>
          <w:rFonts w:hint="eastAsia" w:ascii="仿宋" w:hAnsi="仿宋" w:eastAsia="仿宋" w:cs="仿宋"/>
          <w:color w:val="auto"/>
          <w:sz w:val="21"/>
          <w:szCs w:val="21"/>
          <w:highlight w:val="none"/>
          <w:lang w:eastAsia="zh-CN"/>
        </w:rPr>
        <w:t xml:space="preserve">法》和《建设工程</w:t>
      </w:r>
      <w:r>
        <w:rPr>
          <w:rFonts w:hint="eastAsia" w:ascii="仿宋" w:hAnsi="仿宋" w:eastAsia="仿宋" w:cs="仿宋"/>
          <w:color w:val="auto"/>
          <w:sz w:val="21"/>
          <w:szCs w:val="21"/>
          <w:highlight w:val="none"/>
        </w:rPr>
        <w:t xml:space="preserve">质量管理条例》和《房屋建筑工程质量保修办法》，经协商一致，对</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（工程全称）</w:t>
      </w:r>
      <w:r>
        <w:rPr>
          <w:rFonts w:hint="eastAsia" w:ascii="仿宋" w:hAnsi="仿宋" w:eastAsia="仿宋" w:cs="仿宋"/>
          <w:color w:val="auto"/>
          <w:sz w:val="21"/>
          <w:szCs w:val="21"/>
          <w:highlight w:val="none"/>
          <w:lang w:eastAsia="zh-CN"/>
        </w:rPr>
        <w:t xml:space="preserve">签订</w:t>
      </w:r>
      <w:r>
        <w:rPr>
          <w:rFonts w:hint="eastAsia" w:ascii="仿宋" w:hAnsi="仿宋" w:eastAsia="仿宋" w:cs="仿宋"/>
          <w:color w:val="auto"/>
          <w:sz w:val="21"/>
          <w:szCs w:val="21"/>
          <w:highlight w:val="none"/>
        </w:rPr>
        <w:t xml:space="preserve">工程质量保修书。</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一、工程质量保修范围和内容</w:t>
      </w:r>
      <w:r/>
    </w:p>
    <w:p>
      <w:pPr>
        <w:ind w:firstLine="420"/>
        <w:keepLines w:val="0"/>
        <w:keepNext w:val="0"/>
        <w:pageBreakBefore w:val="0"/>
        <w:spacing w:line="38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承包人在质量保修期内，按照有关</w:t>
      </w:r>
      <w:r>
        <w:rPr>
          <w:rFonts w:hint="eastAsia" w:ascii="仿宋" w:hAnsi="仿宋" w:eastAsia="仿宋" w:cs="仿宋"/>
          <w:bCs/>
          <w:color w:val="auto"/>
          <w:sz w:val="21"/>
          <w:szCs w:val="21"/>
          <w:highlight w:val="none"/>
          <w:lang w:eastAsia="zh-CN"/>
        </w:rPr>
        <w:t xml:space="preserve">法律法规</w:t>
      </w:r>
      <w:r>
        <w:rPr>
          <w:rFonts w:hint="eastAsia" w:ascii="仿宋" w:hAnsi="仿宋" w:eastAsia="仿宋" w:cs="仿宋"/>
          <w:bCs/>
          <w:color w:val="auto"/>
          <w:sz w:val="21"/>
          <w:szCs w:val="21"/>
          <w:highlight w:val="none"/>
        </w:rPr>
        <w:t xml:space="preserve">、规章的管理规定和双方约定，承担本工程质量保修责任。</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bCs/>
          <w:color w:val="auto"/>
          <w:sz w:val="21"/>
          <w:szCs w:val="21"/>
          <w:highlight w:val="none"/>
        </w:rPr>
        <w:t xml:space="preserve">质量保修范围</w:t>
      </w:r>
      <w:r>
        <w:rPr>
          <w:rFonts w:hint="eastAsia" w:ascii="仿宋" w:hAnsi="仿宋" w:eastAsia="仿宋" w:cs="仿宋"/>
          <w:bCs/>
          <w:color w:val="auto"/>
          <w:sz w:val="21"/>
          <w:szCs w:val="21"/>
          <w:highlight w:val="none"/>
          <w:lang w:eastAsia="zh-CN"/>
        </w:rPr>
        <w:t xml:space="preserve">：</w:t>
      </w:r>
      <w:r>
        <w:rPr>
          <w:rFonts w:hint="eastAsia" w:ascii="仿宋" w:hAnsi="仿宋" w:eastAsia="仿宋" w:cs="仿宋"/>
          <w:bCs/>
          <w:color w:val="auto"/>
          <w:sz w:val="21"/>
          <w:szCs w:val="21"/>
          <w:highlight w:val="none"/>
        </w:rPr>
        <w:t xml:space="preserve">  </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具体质量保修内容双方约定如下</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u w:val="single"/>
        </w:rPr>
        <w:t xml:space="preserve">所有施工项目按规定保修</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二、质量保修期</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双方根据《建设工程质量管理条例》及有关规定，约定本工程的质量保修期如下</w:t>
      </w:r>
      <w:r>
        <w:rPr>
          <w:rFonts w:hint="eastAsia" w:ascii="仿宋" w:hAnsi="仿宋" w:eastAsia="仿宋" w:cs="仿宋"/>
          <w:color w:val="auto"/>
          <w:sz w:val="21"/>
          <w:szCs w:val="21"/>
          <w:highlight w:val="none"/>
          <w:lang w:eastAsia="zh-CN"/>
        </w:rPr>
        <w:t xml:space="preserve">：</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bCs/>
          <w:color w:val="auto"/>
          <w:sz w:val="21"/>
          <w:szCs w:val="21"/>
          <w:highlight w:val="none"/>
          <w:lang w:eastAsia="zh-CN"/>
        </w:rPr>
        <w:t xml:space="preserve">1.</w:t>
      </w:r>
      <w:r>
        <w:rPr>
          <w:rFonts w:hint="eastAsia" w:ascii="仿宋" w:hAnsi="仿宋" w:eastAsia="仿宋" w:cs="仿宋"/>
          <w:bCs/>
          <w:color w:val="auto"/>
          <w:sz w:val="21"/>
          <w:szCs w:val="21"/>
          <w:highlight w:val="none"/>
        </w:rPr>
        <w:t xml:space="preserve">基础设施工程、房屋建筑的地基基础工程和主体工程质保期：以设计合理使用年限为准；</w:t>
      </w:r>
      <w:r/>
    </w:p>
    <w:p>
      <w:pPr>
        <w:ind w:firstLine="420"/>
        <w:keepLines w:val="0"/>
        <w:keepNext w:val="0"/>
        <w:pageBreakBefore w:val="0"/>
        <w:spacing w:line="38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eastAsia="zh-CN"/>
        </w:rPr>
        <w:t xml:space="preserve">2.</w:t>
      </w:r>
      <w:r>
        <w:rPr>
          <w:rFonts w:hint="eastAsia" w:ascii="仿宋" w:hAnsi="仿宋" w:eastAsia="仿宋" w:cs="仿宋"/>
          <w:bCs/>
          <w:color w:val="auto"/>
          <w:sz w:val="21"/>
          <w:szCs w:val="21"/>
          <w:highlight w:val="none"/>
        </w:rPr>
        <w:t xml:space="preserve">屋面防水工程、有防水要求的卫生间、房间和外墙面的防渗漏为五年；</w:t>
      </w:r>
      <w:r/>
    </w:p>
    <w:p>
      <w:pPr>
        <w:ind w:firstLine="420"/>
        <w:keepLines w:val="0"/>
        <w:keepNext w:val="0"/>
        <w:pageBreakBefore w:val="0"/>
        <w:spacing w:line="38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eastAsia="zh-CN"/>
        </w:rPr>
        <w:t xml:space="preserve">3.</w:t>
      </w:r>
      <w:r>
        <w:rPr>
          <w:rFonts w:hint="eastAsia" w:ascii="仿宋" w:hAnsi="仿宋" w:eastAsia="仿宋" w:cs="仿宋"/>
          <w:bCs/>
          <w:color w:val="auto"/>
          <w:sz w:val="21"/>
          <w:szCs w:val="21"/>
          <w:highlight w:val="none"/>
        </w:rPr>
        <w:t xml:space="preserve">装修工程为贰年；</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eastAsia="zh-CN"/>
        </w:rPr>
        <w:t xml:space="preserve">4.</w:t>
      </w:r>
      <w:r>
        <w:rPr>
          <w:rFonts w:hint="eastAsia" w:ascii="仿宋" w:hAnsi="仿宋" w:eastAsia="仿宋" w:cs="仿宋"/>
          <w:color w:val="auto"/>
          <w:sz w:val="21"/>
          <w:szCs w:val="21"/>
          <w:highlight w:val="none"/>
        </w:rPr>
        <w:t xml:space="preserve">电气管线、给排水管道、设备安装为</w:t>
      </w:r>
      <w:r>
        <w:rPr>
          <w:rFonts w:hint="eastAsia" w:ascii="仿宋" w:hAnsi="仿宋" w:eastAsia="仿宋" w:cs="仿宋"/>
          <w:bCs/>
          <w:color w:val="auto"/>
          <w:sz w:val="21"/>
          <w:szCs w:val="21"/>
          <w:highlight w:val="none"/>
          <w:u w:val="single"/>
        </w:rPr>
        <w:t xml:space="preserve">贰年</w:t>
      </w:r>
      <w:r>
        <w:rPr>
          <w:rFonts w:hint="eastAsia" w:ascii="仿宋" w:hAnsi="仿宋" w:eastAsia="仿宋" w:cs="仿宋"/>
          <w:color w:val="auto"/>
          <w:sz w:val="21"/>
          <w:szCs w:val="21"/>
          <w:highlight w:val="none"/>
        </w:rPr>
        <w:t xml:space="preserve">；</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eastAsia="zh-CN"/>
        </w:rPr>
        <w:t xml:space="preserve">5.</w:t>
      </w:r>
      <w:r>
        <w:rPr>
          <w:rFonts w:hint="eastAsia" w:ascii="仿宋" w:hAnsi="仿宋" w:eastAsia="仿宋" w:cs="仿宋"/>
          <w:color w:val="auto"/>
          <w:sz w:val="21"/>
          <w:szCs w:val="21"/>
          <w:highlight w:val="none"/>
        </w:rPr>
        <w:t xml:space="preserve">供热与供冷系统，为</w:t>
      </w:r>
      <w:r>
        <w:rPr>
          <w:rFonts w:hint="eastAsia" w:ascii="仿宋" w:hAnsi="仿宋" w:eastAsia="仿宋" w:cs="仿宋"/>
          <w:bCs/>
          <w:color w:val="auto"/>
          <w:sz w:val="21"/>
          <w:szCs w:val="21"/>
          <w:highlight w:val="none"/>
          <w:u w:val="single"/>
        </w:rPr>
        <w:t xml:space="preserve">贰个</w:t>
      </w:r>
      <w:r>
        <w:rPr>
          <w:rFonts w:hint="eastAsia" w:ascii="仿宋" w:hAnsi="仿宋" w:eastAsia="仿宋" w:cs="仿宋"/>
          <w:color w:val="auto"/>
          <w:sz w:val="21"/>
          <w:szCs w:val="21"/>
          <w:highlight w:val="none"/>
        </w:rPr>
        <w:t xml:space="preserve">采暖期、供冷期；</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eastAsia="zh-CN"/>
        </w:rPr>
        <w:t xml:space="preserve">6.</w:t>
      </w:r>
      <w:r>
        <w:rPr>
          <w:rFonts w:hint="eastAsia" w:ascii="仿宋" w:hAnsi="仿宋" w:eastAsia="仿宋" w:cs="仿宋"/>
          <w:color w:val="auto"/>
          <w:sz w:val="21"/>
          <w:szCs w:val="21"/>
          <w:highlight w:val="none"/>
        </w:rPr>
        <w:t xml:space="preserve">道路、水泥地坪等为</w:t>
      </w:r>
      <w:r>
        <w:rPr>
          <w:rFonts w:hint="eastAsia" w:ascii="仿宋" w:hAnsi="仿宋" w:eastAsia="仿宋" w:cs="仿宋"/>
          <w:bCs/>
          <w:color w:val="auto"/>
          <w:sz w:val="21"/>
          <w:szCs w:val="21"/>
          <w:highlight w:val="none"/>
          <w:u w:val="single"/>
          <w:lang w:val="en-US" w:eastAsia="zh-CN"/>
        </w:rPr>
        <w:t xml:space="preserve">五</w:t>
      </w:r>
      <w:r>
        <w:rPr>
          <w:rFonts w:hint="eastAsia" w:ascii="仿宋" w:hAnsi="仿宋" w:eastAsia="仿宋" w:cs="仿宋"/>
          <w:bCs/>
          <w:color w:val="auto"/>
          <w:sz w:val="21"/>
          <w:szCs w:val="21"/>
          <w:highlight w:val="none"/>
          <w:u w:val="single"/>
        </w:rPr>
        <w:t xml:space="preserve">年</w:t>
      </w:r>
      <w:r>
        <w:rPr>
          <w:rFonts w:hint="eastAsia" w:ascii="仿宋" w:hAnsi="仿宋" w:eastAsia="仿宋" w:cs="仿宋"/>
          <w:color w:val="auto"/>
          <w:sz w:val="21"/>
          <w:szCs w:val="21"/>
          <w:highlight w:val="none"/>
        </w:rPr>
        <w:t xml:space="preserve">；</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7.</w:t>
      </w:r>
      <w:r>
        <w:rPr>
          <w:rFonts w:hint="eastAsia" w:ascii="仿宋" w:hAnsi="仿宋" w:eastAsia="仿宋" w:cs="仿宋"/>
          <w:color w:val="auto"/>
          <w:sz w:val="21"/>
          <w:szCs w:val="21"/>
          <w:highlight w:val="none"/>
        </w:rPr>
        <w:t xml:space="preserve">绿化、苗木等免费养护期为</w:t>
      </w:r>
      <w:r>
        <w:rPr>
          <w:rFonts w:hint="eastAsia" w:ascii="仿宋" w:hAnsi="仿宋" w:eastAsia="仿宋" w:cs="仿宋"/>
          <w:color w:val="auto"/>
          <w:sz w:val="21"/>
          <w:szCs w:val="21"/>
          <w:highlight w:val="none"/>
          <w:u w:val="single"/>
        </w:rPr>
        <w:t xml:space="preserve">贰年</w:t>
      </w:r>
      <w:r>
        <w:rPr>
          <w:rFonts w:hint="eastAsia" w:ascii="仿宋" w:hAnsi="仿宋" w:eastAsia="仿宋" w:cs="仿宋"/>
          <w:color w:val="auto"/>
          <w:sz w:val="21"/>
          <w:szCs w:val="21"/>
          <w:highlight w:val="none"/>
        </w:rPr>
        <w:t xml:space="preserve">；</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其他项目保修期限约定如下</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按国家规定。        </w:t>
      </w:r>
      <w:r/>
    </w:p>
    <w:p>
      <w:pPr>
        <w:ind w:firstLine="420"/>
        <w:keepLines w:val="0"/>
        <w:keepNext w:val="0"/>
        <w:pageBreakBefore w:val="0"/>
        <w:spacing w:line="38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质量保修期自工程竣工验收合格之日起计算。</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三、缺陷责任期</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工程缺陷责任期为</w:t>
      </w:r>
      <w:r>
        <w:rPr>
          <w:rFonts w:hint="eastAsia" w:ascii="仿宋" w:hAnsi="仿宋" w:eastAsia="仿宋" w:cs="仿宋"/>
          <w:color w:val="auto"/>
          <w:sz w:val="21"/>
          <w:szCs w:val="21"/>
          <w:highlight w:val="none"/>
          <w:u w:val="single"/>
          <w:lang w:val="en-US" w:eastAsia="zh-CN"/>
        </w:rPr>
        <w:t xml:space="preserve"> 24</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个月，缺陷责任期自工程通过竣工验收之日起计算。单位工程先于全部工程进行验收，单位工程缺陷责任期自单位工程验收合格之日起算。</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val="en-US" w:eastAsia="zh-CN"/>
        </w:rPr>
        <w:t xml:space="preserve"> 四</w:t>
      </w:r>
      <w:r>
        <w:rPr>
          <w:rFonts w:hint="eastAsia" w:ascii="仿宋" w:hAnsi="仿宋" w:eastAsia="仿宋" w:cs="仿宋"/>
          <w:color w:val="auto"/>
          <w:sz w:val="21"/>
          <w:szCs w:val="21"/>
          <w:highlight w:val="none"/>
        </w:rPr>
        <w:t xml:space="preserve">、质量保修责任</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eastAsia="zh-CN"/>
        </w:rPr>
        <w:t xml:space="preserve">1.</w:t>
      </w:r>
      <w:r>
        <w:rPr>
          <w:rFonts w:hint="eastAsia" w:ascii="仿宋" w:hAnsi="仿宋" w:eastAsia="仿宋" w:cs="仿宋"/>
          <w:color w:val="auto"/>
          <w:sz w:val="21"/>
          <w:szCs w:val="21"/>
          <w:highlight w:val="none"/>
        </w:rPr>
        <w:t xml:space="preserve">属于保修范围和内容的项目，承包人应在接到修理通知之</w:t>
      </w:r>
      <w:r>
        <w:rPr>
          <w:rFonts w:hint="eastAsia" w:ascii="仿宋" w:hAnsi="仿宋" w:eastAsia="仿宋" w:cs="仿宋"/>
          <w:color w:val="auto"/>
          <w:sz w:val="21"/>
          <w:szCs w:val="21"/>
          <w:highlight w:val="none"/>
          <w:lang w:eastAsia="zh-CN"/>
        </w:rPr>
        <w:t xml:space="preserve">日起</w:t>
      </w:r>
      <w:r>
        <w:rPr>
          <w:rFonts w:hint="eastAsia" w:ascii="仿宋" w:hAnsi="仿宋" w:eastAsia="仿宋" w:cs="仿宋"/>
          <w:color w:val="auto"/>
          <w:sz w:val="21"/>
          <w:szCs w:val="21"/>
          <w:highlight w:val="none"/>
          <w:u w:val="single"/>
          <w:lang w:val="en-US" w:eastAsia="zh-CN"/>
        </w:rPr>
        <w:t xml:space="preserve">24小时</w:t>
      </w:r>
      <w:r>
        <w:rPr>
          <w:rFonts w:hint="eastAsia" w:ascii="仿宋" w:hAnsi="仿宋" w:eastAsia="仿宋" w:cs="仿宋"/>
          <w:color w:val="auto"/>
          <w:sz w:val="21"/>
          <w:szCs w:val="21"/>
          <w:highlight w:val="none"/>
        </w:rPr>
        <w:t xml:space="preserve">内派人进行修理。承包人不在约定期限内，派人修理，发包人可委托其他人员修理，产生的费用从质量保修金中扣除。</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eastAsia="zh-CN"/>
        </w:rPr>
        <w:t xml:space="preserve">2.</w:t>
      </w:r>
      <w:r>
        <w:rPr>
          <w:rFonts w:hint="eastAsia" w:ascii="仿宋" w:hAnsi="仿宋" w:eastAsia="仿宋" w:cs="仿宋"/>
          <w:color w:val="auto"/>
          <w:sz w:val="21"/>
          <w:szCs w:val="21"/>
          <w:highlight w:val="none"/>
        </w:rPr>
        <w:t xml:space="preserve">发生紧急抢修事故的，承包人在接到事故通知后，应立即到达事故现场抢修。</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eastAsia="zh-CN"/>
        </w:rPr>
        <w:t xml:space="preserve">3.</w:t>
      </w:r>
      <w:r>
        <w:rPr>
          <w:rFonts w:hint="eastAsia" w:ascii="仿宋" w:hAnsi="仿宋" w:eastAsia="仿宋" w:cs="仿宋"/>
          <w:color w:val="auto"/>
          <w:sz w:val="21"/>
          <w:szCs w:val="21"/>
          <w:highlight w:val="none"/>
        </w:rPr>
        <w:t xml:space="preserve">对于涉及结构安全的质量问题，应当按照《房屋建筑工程质量保修办法》的规定，立即向当地建设行政主管部门报告，采取安全防范措施；由原设计单位或者具有相应资质等级的设计单位提出保修方案</w:t>
      </w:r>
      <w:r>
        <w:rPr>
          <w:rFonts w:hint="eastAsia" w:ascii="仿宋" w:hAnsi="仿宋" w:eastAsia="仿宋" w:cs="仿宋"/>
          <w:color w:val="auto"/>
          <w:sz w:val="21"/>
          <w:szCs w:val="21"/>
          <w:highlight w:val="none"/>
          <w:lang w:eastAsia="zh-CN"/>
        </w:rPr>
        <w:t xml:space="preserve">，由</w:t>
      </w:r>
      <w:r>
        <w:rPr>
          <w:rFonts w:hint="eastAsia" w:ascii="仿宋" w:hAnsi="仿宋" w:eastAsia="仿宋" w:cs="仿宋"/>
          <w:color w:val="auto"/>
          <w:sz w:val="21"/>
          <w:szCs w:val="21"/>
          <w:highlight w:val="none"/>
        </w:rPr>
        <w:t xml:space="preserve">承包人实施保修。</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eastAsia="zh-CN"/>
        </w:rPr>
        <w:t xml:space="preserve">4.</w:t>
      </w:r>
      <w:r>
        <w:rPr>
          <w:rFonts w:hint="eastAsia" w:ascii="仿宋" w:hAnsi="仿宋" w:eastAsia="仿宋" w:cs="仿宋"/>
          <w:color w:val="auto"/>
          <w:sz w:val="21"/>
          <w:szCs w:val="21"/>
          <w:highlight w:val="none"/>
        </w:rPr>
        <w:t xml:space="preserve">质量保修完成后，由发包人组织验收。</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val="en-US" w:eastAsia="zh-CN"/>
        </w:rPr>
        <w:t xml:space="preserve">五</w:t>
      </w:r>
      <w:r>
        <w:rPr>
          <w:rFonts w:hint="eastAsia" w:ascii="仿宋" w:hAnsi="仿宋" w:eastAsia="仿宋" w:cs="仿宋"/>
          <w:color w:val="auto"/>
          <w:sz w:val="21"/>
          <w:szCs w:val="21"/>
          <w:highlight w:val="none"/>
        </w:rPr>
        <w:t xml:space="preserve">、保修费用</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保修费用由造成质量缺陷的责任方承担。</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val="en-US" w:eastAsia="zh-CN"/>
        </w:rPr>
        <w:t xml:space="preserve">六</w:t>
      </w:r>
      <w:r>
        <w:rPr>
          <w:rFonts w:hint="eastAsia" w:ascii="仿宋" w:hAnsi="仿宋" w:eastAsia="仿宋" w:cs="仿宋"/>
          <w:color w:val="auto"/>
          <w:sz w:val="21"/>
          <w:szCs w:val="21"/>
          <w:highlight w:val="none"/>
        </w:rPr>
        <w:t xml:space="preserve">、其他</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双方约定的其他工程质量保修事项</w:t>
      </w:r>
      <w:r>
        <w:rPr>
          <w:rFonts w:hint="eastAsia" w:ascii="仿宋" w:hAnsi="仿宋" w:eastAsia="仿宋" w:cs="仿宋"/>
          <w:color w:val="auto"/>
          <w:sz w:val="21"/>
          <w:szCs w:val="21"/>
          <w:highlight w:val="none"/>
          <w:lang w:eastAsia="zh-CN"/>
        </w:rPr>
        <w:t xml:space="preserve">：</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工程质量保修书作为施工合同附件，由施工合同发包人、承包人双方在竣工验收前共同签署，作为施工合同附件，其有效期限至保修期满。</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公章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承包人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公章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                           法定代表人</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或其委托代理人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签字或盖章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或其委托代理人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签字或盖章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年  月  日                           年  月  日</w:t>
      </w:r>
      <w:r/>
    </w:p>
    <w:p>
      <w:pPr>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clear="all"/>
      </w:r>
      <w:r>
        <w:rPr>
          <w:rFonts w:hint="eastAsia" w:ascii="仿宋" w:hAnsi="仿宋" w:eastAsia="仿宋" w:cs="仿宋"/>
          <w:color w:val="auto"/>
          <w:sz w:val="21"/>
          <w:szCs w:val="21"/>
          <w:highlight w:val="none"/>
        </w:rPr>
        <w:t xml:space="preserve">附件2：</w:t>
      </w:r>
      <w:r/>
    </w:p>
    <w:p>
      <w:pPr>
        <w:jc w:val="center"/>
        <w:pageBreakBefore w:val="0"/>
        <w:spacing w:line="38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建设工程廉政责任书</w:t>
      </w:r>
      <w:r/>
    </w:p>
    <w:p>
      <w:pPr>
        <w:jc w:val="left"/>
        <w:keepLines w:val="0"/>
        <w:keepNext w:val="0"/>
        <w:pageBreakBefore w:val="0"/>
        <w:spacing w:line="380" w:lineRule="exact"/>
        <w:widowControl w:val="off"/>
        <w:rPr>
          <w:rFonts w:hint="eastAsia" w:ascii="仿宋" w:hAnsi="仿宋" w:eastAsia="仿宋" w:cs="仿宋"/>
          <w:b/>
          <w:bCs/>
          <w:color w:val="auto"/>
          <w:sz w:val="21"/>
          <w:szCs w:val="21"/>
          <w:highlight w:val="none"/>
          <w:u w:val="none"/>
          <w:lang w:val="en-US" w:eastAsia="zh-CN"/>
        </w:rPr>
      </w:pPr>
      <w:r>
        <w:rPr>
          <w:rFonts w:hint="eastAsia" w:ascii="仿宋" w:hAnsi="仿宋" w:eastAsia="仿宋" w:cs="仿宋"/>
          <w:b/>
          <w:bCs/>
          <w:color w:val="auto"/>
          <w:sz w:val="21"/>
          <w:szCs w:val="21"/>
          <w:highlight w:val="none"/>
          <w:u w:val="none"/>
          <w:lang w:val="en-US" w:eastAsia="zh-CN"/>
        </w:rPr>
        <w:t xml:space="preserve">发包人（全称）</w:t>
      </w:r>
      <w:r>
        <w:rPr>
          <w:rFonts w:hint="eastAsia" w:ascii="仿宋" w:hAnsi="仿宋" w:eastAsia="仿宋" w:cs="仿宋"/>
          <w:b/>
          <w:bCs/>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u w:val="none"/>
          <w:lang w:val="en-US" w:eastAsia="zh-CN"/>
        </w:rPr>
        <w:t xml:space="preserve"> （简称甲方）</w:t>
      </w:r>
      <w:r/>
    </w:p>
    <w:p>
      <w:pPr>
        <w:keepLines w:val="0"/>
        <w:keepNext w:val="0"/>
        <w:pageBreakBefore w:val="0"/>
        <w:spacing w:line="380" w:lineRule="exact"/>
        <w:widowControl w:val="off"/>
        <w:rPr>
          <w:rFonts w:hint="eastAsia" w:ascii="仿宋" w:hAnsi="仿宋" w:eastAsia="仿宋" w:cs="仿宋"/>
          <w:b/>
          <w:bCs/>
          <w:color w:val="auto"/>
          <w:sz w:val="21"/>
          <w:szCs w:val="21"/>
          <w:highlight w:val="none"/>
          <w:u w:val="single"/>
          <w:lang w:val="en-US" w:eastAsia="zh-CN"/>
        </w:rPr>
      </w:pPr>
      <w:r>
        <w:rPr>
          <w:rFonts w:hint="eastAsia" w:ascii="仿宋" w:hAnsi="仿宋" w:eastAsia="仿宋" w:cs="仿宋"/>
          <w:b/>
          <w:bCs/>
          <w:color w:val="auto"/>
          <w:sz w:val="21"/>
          <w:szCs w:val="21"/>
          <w:highlight w:val="none"/>
          <w:u w:val="none"/>
          <w:lang w:val="en-US" w:eastAsia="zh-CN"/>
        </w:rPr>
        <w:t xml:space="preserve">承包人（全称）</w:t>
      </w:r>
      <w:r>
        <w:rPr>
          <w:rFonts w:hint="eastAsia" w:ascii="仿宋" w:hAnsi="仿宋" w:eastAsia="仿宋" w:cs="仿宋"/>
          <w:b/>
          <w:bCs/>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u w:val="none"/>
          <w:lang w:val="en-US" w:eastAsia="zh-CN"/>
        </w:rPr>
        <w:t xml:space="preserve">（简称乙方）</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在建设过程中，为加强建设工程廉政建设，规范建设工程各项活动中发包</w:t>
      </w:r>
      <w:r>
        <w:rPr>
          <w:rFonts w:hint="eastAsia" w:ascii="仿宋" w:hAnsi="仿宋" w:eastAsia="仿宋" w:cs="仿宋"/>
          <w:color w:val="auto"/>
          <w:sz w:val="21"/>
          <w:szCs w:val="21"/>
          <w:highlight w:val="none"/>
          <w:lang w:eastAsia="zh-CN"/>
        </w:rPr>
        <w:t xml:space="preserve">人和</w:t>
      </w:r>
      <w:r>
        <w:rPr>
          <w:rFonts w:hint="eastAsia" w:ascii="仿宋" w:hAnsi="仿宋" w:eastAsia="仿宋" w:cs="仿宋"/>
          <w:color w:val="auto"/>
          <w:sz w:val="21"/>
          <w:szCs w:val="21"/>
          <w:highlight w:val="none"/>
        </w:rPr>
        <w:t xml:space="preserve">承包人双方的行为，防止谋取不正当利益的违法违纪现象的发生，保护国家、集体和当事人的合法权益，根据国家有关工程建设的法律法规和廉政建设的有关规定，订立本廉政责任书。</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一、双方的责任</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1.1应严格遵守国家关于建设工程的有关</w:t>
      </w:r>
      <w:r>
        <w:rPr>
          <w:rFonts w:hint="eastAsia" w:ascii="仿宋" w:hAnsi="仿宋" w:eastAsia="仿宋" w:cs="仿宋"/>
          <w:color w:val="auto"/>
          <w:sz w:val="21"/>
          <w:szCs w:val="21"/>
          <w:highlight w:val="none"/>
          <w:lang w:eastAsia="zh-CN"/>
        </w:rPr>
        <w:t xml:space="preserve">法律法规</w:t>
      </w:r>
      <w:r>
        <w:rPr>
          <w:rFonts w:hint="eastAsia" w:ascii="仿宋" w:hAnsi="仿宋" w:eastAsia="仿宋" w:cs="仿宋"/>
          <w:color w:val="auto"/>
          <w:sz w:val="21"/>
          <w:szCs w:val="21"/>
          <w:highlight w:val="none"/>
        </w:rPr>
        <w:t xml:space="preserve">，相关政策，以及廉政建设的各项规定。</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1.2严格执行建设工程合同文件，自觉按合同办事。</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1.3各项活动必须坚持公开、公平、公正、诚信、透明的原则</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除法律法规另有规定者外</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，不得为获取不正当的利益，损害国家、集体和对方利益，不得违反建设工程管理的规章制度。</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1.4发现对方在业务活动中有违规、违纪、违法行为的，应及时提醒对方，情节严重的，应向其上级主管部门或纪检监察、司法等有关机关举报。</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二、发包人责任</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发包人的领导和从事该建设工程项目的工作人员，在工程建设的事前、事中、事后应遵守以下规定：</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2.1不得向承包人和相关单位索要或接受回扣、礼金、有价证券、贵重物品和好处费、感谢费等。</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2.2不得在承包人和相关单位报销任何应由发包人或个人支付的费用。</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2.3不得要求、暗示或接受承包人和相关单位为个人装修住房、婚丧嫁娶、配偶子女的工作安排以及出国</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境</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、旅游等提供方便。</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2.4不得参加有可能影响公正执行公务的承包人和相关单位的宴请、健身、娱乐等活动。</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2.5不得向承包人和相关单位介绍或为配偶、子女、亲属参与同发包人工程建设管理合同有关的业务活动；不得以任何理由要求承包人和相关单位使用某种产品、材料和设备。</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三、承包人责任</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应与发包人保持正常的业务交往，按照有关法律法规和程序开展业务工作，严格执行工程建设的有关方针、政策，执行工程建设强制性标准，并遵守以下规定：</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3.1不得以任何理由向发包人及其工作人员索要、接受或赠送礼金、有价证券、贵重物品及回扣、好处费、感谢费等。</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3.2不得以任何理由为发包人和相关单位报销应由对方或个人支付的费用。</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3.3不得接受或暗示为发包人、相关单位或个人装修住房、婚丧嫁娶、配偶子女的工作安排以及出国</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境</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、旅游等提供方便。</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3.4不得以任何理由为发包人、相关单位或个人组织有可能影响公正执行公务的宴请、健身、娱乐等活动。</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四、违约责任</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4.1发包人工作人员有违反本责任书第一、二条责任行为的，依据有关</w:t>
      </w:r>
      <w:r>
        <w:rPr>
          <w:rFonts w:hint="eastAsia" w:ascii="仿宋" w:hAnsi="仿宋" w:eastAsia="仿宋" w:cs="仿宋"/>
          <w:color w:val="auto"/>
          <w:sz w:val="21"/>
          <w:szCs w:val="21"/>
          <w:highlight w:val="none"/>
          <w:lang w:eastAsia="zh-CN"/>
        </w:rPr>
        <w:t xml:space="preserve">法律法规</w:t>
      </w:r>
      <w:r>
        <w:rPr>
          <w:rFonts w:hint="eastAsia" w:ascii="仿宋" w:hAnsi="仿宋" w:eastAsia="仿宋" w:cs="仿宋"/>
          <w:color w:val="auto"/>
          <w:sz w:val="21"/>
          <w:szCs w:val="21"/>
          <w:highlight w:val="none"/>
        </w:rPr>
        <w:t xml:space="preserve">给予处理；涉嫌犯罪的，移交司法机关追究刑事责任；给承包人单位造成经济损失的，应予以赔偿。</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4.2承包人工作人员有违反本责任书第一、三条责任行为的，依据有关法律法规处理；涉嫌犯罪的，移交司法机关追究刑事责任；给发包人单位造成经济损失的，应予以赔偿。</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4.3本责任书作为建设工程合同的组成部分，与建设工程合同具有同等法律效力。经双方签署后立即生效。</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五、责任书有效期</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本责任书的有效期为双方签署之日起至该工程项目竣工验收合格时止。</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六、责任书份数</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本责任书</w:t>
      </w:r>
      <w:r>
        <w:rPr>
          <w:rFonts w:hint="eastAsia" w:ascii="仿宋" w:hAnsi="仿宋" w:eastAsia="仿宋" w:cs="仿宋"/>
          <w:color w:val="auto"/>
          <w:sz w:val="21"/>
          <w:szCs w:val="21"/>
          <w:highlight w:val="none"/>
          <w:lang w:eastAsia="zh-CN"/>
        </w:rPr>
        <w:t xml:space="preserve">一式</w:t>
      </w:r>
      <w:r>
        <w:rPr>
          <w:rFonts w:hint="eastAsia" w:ascii="仿宋" w:hAnsi="仿宋" w:eastAsia="仿宋" w:cs="仿宋"/>
          <w:color w:val="auto"/>
          <w:sz w:val="21"/>
          <w:szCs w:val="21"/>
          <w:highlight w:val="none"/>
          <w:lang w:val="en-US" w:eastAsia="zh-CN"/>
        </w:rPr>
        <w:t xml:space="preserve">五</w:t>
      </w:r>
      <w:r>
        <w:rPr>
          <w:rFonts w:hint="eastAsia" w:ascii="仿宋" w:hAnsi="仿宋" w:eastAsia="仿宋" w:cs="仿宋"/>
          <w:color w:val="auto"/>
          <w:sz w:val="21"/>
          <w:szCs w:val="21"/>
          <w:highlight w:val="none"/>
          <w:lang w:eastAsia="zh-CN"/>
        </w:rPr>
        <w:t xml:space="preserve">份</w:t>
      </w:r>
      <w:r>
        <w:rPr>
          <w:rFonts w:hint="eastAsia" w:ascii="仿宋" w:hAnsi="仿宋" w:eastAsia="仿宋" w:cs="仿宋"/>
          <w:color w:val="auto"/>
          <w:sz w:val="21"/>
          <w:szCs w:val="21"/>
          <w:highlight w:val="none"/>
        </w:rPr>
        <w:t xml:space="preserve">，均具有同等法律效力，发包人执贰份，承包人执</w:t>
      </w:r>
      <w:r>
        <w:rPr>
          <w:rFonts w:hint="eastAsia" w:ascii="仿宋" w:hAnsi="仿宋" w:eastAsia="仿宋" w:cs="仿宋"/>
          <w:color w:val="auto"/>
          <w:sz w:val="21"/>
          <w:szCs w:val="21"/>
          <w:highlight w:val="none"/>
          <w:lang w:val="en-US" w:eastAsia="zh-CN"/>
        </w:rPr>
        <w:t xml:space="preserve">二</w:t>
      </w:r>
      <w:r>
        <w:rPr>
          <w:rFonts w:hint="eastAsia" w:ascii="仿宋" w:hAnsi="仿宋" w:eastAsia="仿宋" w:cs="仿宋"/>
          <w:color w:val="auto"/>
          <w:sz w:val="21"/>
          <w:szCs w:val="21"/>
          <w:highlight w:val="none"/>
        </w:rPr>
        <w:t xml:space="preserve">份</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代理机构资料存档一份</w:t>
      </w:r>
      <w:r>
        <w:rPr>
          <w:rFonts w:hint="eastAsia" w:ascii="仿宋" w:hAnsi="仿宋" w:eastAsia="仿宋" w:cs="仿宋"/>
          <w:color w:val="auto"/>
          <w:sz w:val="21"/>
          <w:szCs w:val="21"/>
          <w:highlight w:val="none"/>
        </w:rPr>
        <w:t xml:space="preserve">。</w:t>
      </w:r>
      <w:r/>
    </w:p>
    <w:p>
      <w:pPr>
        <w:pStyle w:val="940"/>
        <w:ind w:left="0" w:firstLine="36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940"/>
        <w:ind w:left="0" w:righ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发包人（公章）：                      承包人（公章）：</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                           法定代表人</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或其委托代理人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签字或盖章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或其委托代理人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签字或盖章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w:t>
      </w:r>
      <w:r/>
    </w:p>
    <w:p>
      <w:pPr>
        <w:ind w:left="0" w:firstLine="63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年     月      日                    年    月    日</w:t>
      </w:r>
      <w:r/>
    </w:p>
    <w:p>
      <w:pPr>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clear="all"/>
      </w:r>
      <w:r/>
    </w:p>
    <w:p>
      <w:pPr>
        <w:jc w:val="left"/>
        <w:pageBreakBefore w:val="0"/>
        <w:spacing w:line="380" w:lineRule="exact"/>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附件3</w:t>
      </w:r>
      <w:r/>
    </w:p>
    <w:p>
      <w:pPr>
        <w:jc w:val="center"/>
        <w:pageBreakBefore w:val="0"/>
        <w:spacing w:line="38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 xml:space="preserve">建设工程承发包安全管理协议</w:t>
      </w:r>
      <w:r/>
    </w:p>
    <w:p>
      <w:pPr>
        <w:ind w:firstLine="422"/>
        <w:pageBreakBefore w:val="0"/>
        <w:spacing w:line="380" w:lineRule="exact"/>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发包人（全称）</w:t>
      </w:r>
      <w:r>
        <w:rPr>
          <w:rFonts w:hint="eastAsia" w:ascii="仿宋" w:hAnsi="仿宋" w:eastAsia="仿宋" w:cs="仿宋"/>
          <w:b/>
          <w:bCs/>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lang w:val="en-US" w:eastAsia="zh-CN"/>
        </w:rPr>
        <w:t xml:space="preserve">（简称甲方）</w:t>
      </w:r>
      <w:r/>
    </w:p>
    <w:p>
      <w:pPr>
        <w:ind w:firstLine="422"/>
        <w:pageBreakBefore w:val="0"/>
        <w:spacing w:line="380" w:lineRule="exact"/>
        <w:rPr>
          <w:rFonts w:hint="eastAsia" w:ascii="仿宋" w:hAnsi="仿宋" w:eastAsia="仿宋" w:cs="仿宋"/>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承包人（全称）</w:t>
      </w:r>
      <w:r>
        <w:rPr>
          <w:rFonts w:hint="eastAsia" w:ascii="仿宋" w:hAnsi="仿宋" w:eastAsia="仿宋" w:cs="仿宋"/>
          <w:b/>
          <w:bCs/>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lang w:val="en-US" w:eastAsia="zh-CN"/>
        </w:rPr>
        <w:t xml:space="preserve">（简称乙方）</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一、承包施工项目</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 xml:space="preserve">工程名称：</w:t>
      </w:r>
      <w:r>
        <w:rPr>
          <w:rFonts w:hint="eastAsia" w:ascii="仿宋" w:hAnsi="仿宋" w:eastAsia="仿宋" w:cs="仿宋"/>
          <w:color w:val="auto"/>
          <w:sz w:val="21"/>
          <w:szCs w:val="21"/>
          <w:highlight w:val="none"/>
          <w:u w:val="single"/>
          <w:lang w:val="en-US" w:eastAsia="zh-CN"/>
        </w:rPr>
        <w:t xml:space="preserve">                </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 xml:space="preserve">工程地址：</w:t>
      </w:r>
      <w:r>
        <w:rPr>
          <w:rFonts w:hint="eastAsia" w:ascii="仿宋" w:hAnsi="仿宋" w:eastAsia="仿宋" w:cs="仿宋"/>
          <w:color w:val="auto"/>
          <w:sz w:val="21"/>
          <w:szCs w:val="21"/>
          <w:highlight w:val="none"/>
          <w:u w:val="single"/>
          <w:lang w:val="en-US" w:eastAsia="zh-CN"/>
        </w:rPr>
        <w:t xml:space="preserve">                </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二、工程项目施工期限</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按照甲乙双方合同协议书</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三、协议内容</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w:t>
      </w:r>
      <w:r>
        <w:rPr>
          <w:rFonts w:hint="eastAsia" w:ascii="仿宋" w:hAnsi="仿宋" w:eastAsia="仿宋" w:cs="仿宋"/>
          <w:color w:val="auto"/>
          <w:sz w:val="21"/>
          <w:szCs w:val="21"/>
          <w:highlight w:val="none"/>
        </w:rPr>
        <w:t xml:space="preserve">乙方必须认真贯彻国家、江苏省和上级劳动保护、安全生产主管部门颁发的有关安全生产、消防工作的方针、政策、严格执行有关劳动保护法规、条例、规定。</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w:t>
      </w:r>
      <w:r>
        <w:rPr>
          <w:rFonts w:hint="eastAsia" w:ascii="仿宋" w:hAnsi="仿宋" w:eastAsia="仿宋" w:cs="仿宋"/>
          <w:color w:val="auto"/>
          <w:sz w:val="21"/>
          <w:szCs w:val="21"/>
          <w:highlight w:val="none"/>
        </w:rPr>
        <w:t xml:space="preserve">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3.</w:t>
      </w:r>
      <w:r>
        <w:rPr>
          <w:rFonts w:hint="eastAsia" w:ascii="仿宋" w:hAnsi="仿宋" w:eastAsia="仿宋" w:cs="仿宋"/>
          <w:color w:val="auto"/>
          <w:sz w:val="21"/>
          <w:szCs w:val="21"/>
          <w:highlight w:val="none"/>
        </w:rPr>
        <w:t xml:space="preserve">乙方在施工前要认真</w:t>
      </w:r>
      <w:r>
        <w:rPr>
          <w:rFonts w:hint="eastAsia" w:ascii="仿宋" w:hAnsi="仿宋" w:eastAsia="仿宋" w:cs="仿宋"/>
          <w:color w:val="auto"/>
          <w:sz w:val="21"/>
          <w:szCs w:val="21"/>
          <w:highlight w:val="none"/>
          <w:lang w:eastAsia="zh-CN"/>
        </w:rPr>
        <w:t xml:space="preserve">勘查现场</w:t>
      </w:r>
      <w:r>
        <w:rPr>
          <w:rFonts w:hint="eastAsia" w:ascii="仿宋" w:hAnsi="仿宋" w:eastAsia="仿宋" w:cs="仿宋"/>
          <w:color w:val="auto"/>
          <w:sz w:val="21"/>
          <w:szCs w:val="21"/>
          <w:highlight w:val="none"/>
        </w:rPr>
        <w:t xml:space="preserve">，进场后首先必须做好施工现场围护，防止闲杂人员进入施工现场，发生安全事故。</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4.</w:t>
      </w:r>
      <w:r>
        <w:rPr>
          <w:rFonts w:hint="eastAsia" w:ascii="仿宋" w:hAnsi="仿宋" w:eastAsia="仿宋" w:cs="仿宋"/>
          <w:color w:val="auto"/>
          <w:sz w:val="21"/>
          <w:szCs w:val="21"/>
          <w:highlight w:val="none"/>
        </w:rPr>
        <w:t xml:space="preserve">工程项目由乙方按要求自行编制实施性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5.</w:t>
      </w:r>
      <w:r>
        <w:rPr>
          <w:rFonts w:hint="eastAsia" w:ascii="仿宋" w:hAnsi="仿宋" w:eastAsia="仿宋" w:cs="仿宋"/>
          <w:color w:val="auto"/>
          <w:sz w:val="21"/>
          <w:szCs w:val="21"/>
          <w:highlight w:val="none"/>
        </w:rPr>
        <w:t xml:space="preserve">甲乙双方的有关领导必须认真对本单位职工进行安全生产制度及安全技术知识教育，增强</w:t>
      </w:r>
      <w:r>
        <w:rPr>
          <w:rFonts w:hint="eastAsia" w:ascii="仿宋" w:hAnsi="仿宋" w:eastAsia="仿宋" w:cs="仿宋"/>
          <w:color w:val="auto"/>
          <w:sz w:val="21"/>
          <w:szCs w:val="21"/>
          <w:highlight w:val="none"/>
          <w:lang w:eastAsia="zh-CN"/>
        </w:rPr>
        <w:t xml:space="preserve">法制观念</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eastAsia="zh-CN"/>
        </w:rPr>
        <w:t xml:space="preserve">增强</w:t>
      </w:r>
      <w:r>
        <w:rPr>
          <w:rFonts w:hint="eastAsia" w:ascii="仿宋" w:hAnsi="仿宋" w:eastAsia="仿宋" w:cs="仿宋"/>
          <w:color w:val="auto"/>
          <w:sz w:val="21"/>
          <w:szCs w:val="21"/>
          <w:highlight w:val="none"/>
        </w:rPr>
        <w:t xml:space="preserve">职工的安全生产思想意识和自我</w:t>
      </w:r>
      <w:r>
        <w:rPr>
          <w:rFonts w:hint="eastAsia" w:ascii="仿宋" w:hAnsi="仿宋" w:eastAsia="仿宋" w:cs="仿宋"/>
          <w:color w:val="auto"/>
          <w:sz w:val="21"/>
          <w:szCs w:val="21"/>
          <w:highlight w:val="none"/>
          <w:lang w:eastAsia="zh-CN"/>
        </w:rPr>
        <w:t xml:space="preserve">保护</w:t>
      </w:r>
      <w:r>
        <w:rPr>
          <w:rFonts w:hint="eastAsia" w:ascii="仿宋" w:hAnsi="仿宋" w:eastAsia="仿宋" w:cs="仿宋"/>
          <w:color w:val="auto"/>
          <w:sz w:val="21"/>
          <w:szCs w:val="21"/>
          <w:highlight w:val="none"/>
        </w:rPr>
        <w:t xml:space="preserve">能力，督促职工自觉遵守安全生产纪律、制度和法规。</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6.</w:t>
      </w:r>
      <w:r>
        <w:rPr>
          <w:rFonts w:hint="eastAsia" w:ascii="仿宋" w:hAnsi="仿宋" w:eastAsia="仿宋" w:cs="仿宋"/>
          <w:color w:val="auto"/>
          <w:sz w:val="21"/>
          <w:szCs w:val="21"/>
          <w:highlight w:val="none"/>
        </w:rPr>
        <w:t xml:space="preserve">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7.</w:t>
      </w:r>
      <w:r>
        <w:rPr>
          <w:rFonts w:hint="eastAsia" w:ascii="仿宋" w:hAnsi="仿宋" w:eastAsia="仿宋" w:cs="仿宋"/>
          <w:color w:val="auto"/>
          <w:sz w:val="21"/>
          <w:szCs w:val="21"/>
          <w:highlight w:val="none"/>
        </w:rPr>
        <w:t xml:space="preserve">根据工程项目内容、特点，甲乙双方应做好安全技术交底，并有交底的书面材料。</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8.</w:t>
      </w:r>
      <w:r>
        <w:rPr>
          <w:rFonts w:hint="eastAsia" w:ascii="仿宋" w:hAnsi="仿宋" w:eastAsia="仿宋" w:cs="仿宋"/>
          <w:color w:val="auto"/>
          <w:sz w:val="21"/>
          <w:szCs w:val="21"/>
          <w:highlight w:val="none"/>
        </w:rPr>
        <w:t xml:space="preserve">交底材料一式三份，由甲乙双方和监理各执一份。</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9.</w:t>
      </w:r>
      <w:r>
        <w:rPr>
          <w:rFonts w:hint="eastAsia" w:ascii="仿宋" w:hAnsi="仿宋" w:eastAsia="仿宋" w:cs="仿宋"/>
          <w:color w:val="auto"/>
          <w:sz w:val="21"/>
          <w:szCs w:val="21"/>
          <w:highlight w:val="none"/>
        </w:rPr>
        <w:t xml:space="preserve">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10.</w:t>
      </w:r>
      <w:r>
        <w:rPr>
          <w:rFonts w:hint="eastAsia" w:ascii="仿宋" w:hAnsi="仿宋" w:eastAsia="仿宋" w:cs="仿宋"/>
          <w:color w:val="auto"/>
          <w:sz w:val="21"/>
          <w:szCs w:val="21"/>
          <w:highlight w:val="none"/>
        </w:rPr>
        <w:t xml:space="preserve">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11.</w:t>
      </w:r>
      <w:r>
        <w:rPr>
          <w:rFonts w:hint="eastAsia" w:ascii="仿宋" w:hAnsi="仿宋" w:eastAsia="仿宋" w:cs="仿宋"/>
          <w:color w:val="auto"/>
          <w:sz w:val="21"/>
          <w:szCs w:val="21"/>
          <w:highlight w:val="none"/>
        </w:rPr>
        <w:t xml:space="preserve">在生产操作过程中的个人防护用品，由各方自理，甲乙双方都应督促施工现场人员自觉穿戴好防护用品。</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12.</w:t>
      </w:r>
      <w:r>
        <w:rPr>
          <w:rFonts w:hint="eastAsia" w:ascii="仿宋" w:hAnsi="仿宋" w:eastAsia="仿宋" w:cs="仿宋"/>
          <w:color w:val="auto"/>
          <w:sz w:val="21"/>
          <w:szCs w:val="21"/>
          <w:highlight w:val="none"/>
        </w:rPr>
        <w:t xml:space="preserve">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13.</w:t>
      </w:r>
      <w:r>
        <w:rPr>
          <w:rFonts w:hint="eastAsia" w:ascii="仿宋" w:hAnsi="仿宋" w:eastAsia="仿宋" w:cs="仿宋"/>
          <w:color w:val="auto"/>
          <w:sz w:val="21"/>
          <w:szCs w:val="21"/>
          <w:highlight w:val="none"/>
        </w:rPr>
        <w:t xml:space="preserve">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14.</w:t>
      </w:r>
      <w:r>
        <w:rPr>
          <w:rFonts w:hint="eastAsia" w:ascii="仿宋" w:hAnsi="仿宋" w:eastAsia="仿宋" w:cs="仿宋"/>
          <w:color w:val="auto"/>
          <w:sz w:val="21"/>
          <w:szCs w:val="21"/>
          <w:highlight w:val="none"/>
        </w:rPr>
        <w:t xml:space="preserve">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15.</w:t>
      </w:r>
      <w:r>
        <w:rPr>
          <w:rFonts w:hint="eastAsia" w:ascii="仿宋" w:hAnsi="仿宋" w:eastAsia="仿宋" w:cs="仿宋"/>
          <w:color w:val="auto"/>
          <w:sz w:val="21"/>
          <w:szCs w:val="21"/>
          <w:highlight w:val="none"/>
        </w:rPr>
        <w:t xml:space="preserve">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16.</w:t>
      </w:r>
      <w:r>
        <w:rPr>
          <w:rFonts w:hint="eastAsia" w:ascii="仿宋" w:hAnsi="仿宋" w:eastAsia="仿宋" w:cs="仿宋"/>
          <w:color w:val="auto"/>
          <w:sz w:val="21"/>
          <w:szCs w:val="21"/>
          <w:highlight w:val="none"/>
        </w:rPr>
        <w:t xml:space="preserve">乙方必须严格执行各类防火防爆制度，易燃易爆场所严禁吸烟及动用明火，消防器材不准挪作他用。电焊、</w:t>
      </w:r>
      <w:r>
        <w:rPr>
          <w:rFonts w:hint="eastAsia" w:ascii="仿宋" w:hAnsi="仿宋" w:eastAsia="仿宋" w:cs="仿宋"/>
          <w:color w:val="auto"/>
          <w:sz w:val="21"/>
          <w:szCs w:val="21"/>
          <w:highlight w:val="none"/>
          <w:lang w:eastAsia="zh-CN"/>
        </w:rPr>
        <w:t xml:space="preserve">切割</w:t>
      </w:r>
      <w:r>
        <w:rPr>
          <w:rFonts w:hint="eastAsia" w:ascii="仿宋" w:hAnsi="仿宋" w:eastAsia="仿宋" w:cs="仿宋"/>
          <w:color w:val="auto"/>
          <w:sz w:val="21"/>
          <w:szCs w:val="21"/>
          <w:highlight w:val="none"/>
        </w:rPr>
        <w:t xml:space="preserve">作业应按规定办理动火审批手续，严格遵守“十不烧”规定，严禁使用电炉。冬季施工必须采用明火加热的防冻措施时，应取得防火主管人员同意，落实防火，防中毒措施，并指派专人值班。</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17.</w:t>
      </w:r>
      <w:r>
        <w:rPr>
          <w:rFonts w:hint="eastAsia" w:ascii="仿宋" w:hAnsi="仿宋" w:eastAsia="仿宋" w:cs="仿宋"/>
          <w:color w:val="auto"/>
          <w:sz w:val="21"/>
          <w:szCs w:val="21"/>
          <w:highlight w:val="none"/>
        </w:rPr>
        <w:t xml:space="preserve">乙方需用甲方提供的电气设备，在使用前应先进行检测，并做好检测记录，如不符合安全规定的应及时整改，整改合格后</w:t>
      </w:r>
      <w:r>
        <w:rPr>
          <w:rFonts w:hint="eastAsia" w:ascii="仿宋" w:hAnsi="仿宋" w:eastAsia="仿宋" w:cs="仿宋"/>
          <w:color w:val="auto"/>
          <w:sz w:val="21"/>
          <w:szCs w:val="21"/>
          <w:highlight w:val="none"/>
          <w:lang w:eastAsia="zh-CN"/>
        </w:rPr>
        <w:t xml:space="preserve">方可</w:t>
      </w:r>
      <w:r>
        <w:rPr>
          <w:rFonts w:hint="eastAsia" w:ascii="仿宋" w:hAnsi="仿宋" w:eastAsia="仿宋" w:cs="仿宋"/>
          <w:color w:val="auto"/>
          <w:sz w:val="21"/>
          <w:szCs w:val="21"/>
          <w:highlight w:val="none"/>
        </w:rPr>
        <w:t xml:space="preserve">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18.</w:t>
      </w:r>
      <w:r>
        <w:rPr>
          <w:rFonts w:hint="eastAsia" w:ascii="仿宋" w:hAnsi="仿宋" w:eastAsia="仿宋" w:cs="仿宋"/>
          <w:color w:val="auto"/>
          <w:sz w:val="21"/>
          <w:szCs w:val="21"/>
          <w:highlight w:val="none"/>
        </w:rPr>
        <w:t xml:space="preserve">乙方在施工中，应注意地下管线及高压架空线路的保护。甲方对地下管线和障碍物应详细交底，乙方应贯彻交底要求，如遇有情况，应及时向监理、甲方和有关部门联系，采取保护措施。</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19.</w:t>
      </w:r>
      <w:r>
        <w:rPr>
          <w:rFonts w:hint="eastAsia" w:ascii="仿宋" w:hAnsi="仿宋" w:eastAsia="仿宋" w:cs="仿宋"/>
          <w:color w:val="auto"/>
          <w:sz w:val="21"/>
          <w:szCs w:val="21"/>
          <w:highlight w:val="none"/>
        </w:rPr>
        <w:t xml:space="preserve">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20.</w:t>
      </w:r>
      <w:r>
        <w:rPr>
          <w:rFonts w:hint="eastAsia" w:ascii="仿宋" w:hAnsi="仿宋" w:eastAsia="仿宋" w:cs="仿宋"/>
          <w:color w:val="auto"/>
          <w:sz w:val="21"/>
          <w:szCs w:val="21"/>
          <w:highlight w:val="none"/>
        </w:rPr>
        <w:t xml:space="preserve">本协议经立协双方签字、盖章有效。作为合同正本的附件</w:t>
      </w:r>
      <w:r>
        <w:rPr>
          <w:rFonts w:hint="eastAsia" w:ascii="仿宋" w:hAnsi="仿宋" w:eastAsia="仿宋" w:cs="仿宋"/>
          <w:color w:val="auto"/>
          <w:sz w:val="21"/>
          <w:szCs w:val="21"/>
          <w:highlight w:val="none"/>
          <w:lang w:eastAsia="zh-CN"/>
        </w:rPr>
        <w:t xml:space="preserve">一式</w:t>
      </w:r>
      <w:r>
        <w:rPr>
          <w:rFonts w:hint="eastAsia" w:ascii="仿宋" w:hAnsi="仿宋" w:eastAsia="仿宋" w:cs="仿宋"/>
          <w:color w:val="auto"/>
          <w:sz w:val="21"/>
          <w:szCs w:val="21"/>
          <w:highlight w:val="none"/>
          <w:lang w:val="en-US" w:eastAsia="zh-CN"/>
        </w:rPr>
        <w:t xml:space="preserve">五</w:t>
      </w:r>
      <w:r>
        <w:rPr>
          <w:rFonts w:hint="eastAsia" w:ascii="仿宋" w:hAnsi="仿宋" w:eastAsia="仿宋" w:cs="仿宋"/>
          <w:color w:val="auto"/>
          <w:sz w:val="21"/>
          <w:szCs w:val="21"/>
          <w:highlight w:val="none"/>
          <w:lang w:eastAsia="zh-CN"/>
        </w:rPr>
        <w:t xml:space="preserve">份</w:t>
      </w:r>
      <w:r>
        <w:rPr>
          <w:rFonts w:hint="eastAsia" w:ascii="仿宋" w:hAnsi="仿宋" w:eastAsia="仿宋" w:cs="仿宋"/>
          <w:color w:val="auto"/>
          <w:sz w:val="21"/>
          <w:szCs w:val="21"/>
          <w:highlight w:val="none"/>
        </w:rPr>
        <w:t xml:space="preserve">，均具有同等法律效力，发包人执贰份，承包人执</w:t>
      </w:r>
      <w:r>
        <w:rPr>
          <w:rFonts w:hint="eastAsia" w:ascii="仿宋" w:hAnsi="仿宋" w:eastAsia="仿宋" w:cs="仿宋"/>
          <w:color w:val="auto"/>
          <w:sz w:val="21"/>
          <w:szCs w:val="21"/>
          <w:highlight w:val="none"/>
          <w:lang w:val="en-US" w:eastAsia="zh-CN"/>
        </w:rPr>
        <w:t xml:space="preserve">二</w:t>
      </w:r>
      <w:r>
        <w:rPr>
          <w:rFonts w:hint="eastAsia" w:ascii="仿宋" w:hAnsi="仿宋" w:eastAsia="仿宋" w:cs="仿宋"/>
          <w:color w:val="auto"/>
          <w:sz w:val="21"/>
          <w:szCs w:val="21"/>
          <w:highlight w:val="none"/>
        </w:rPr>
        <w:t xml:space="preserve">份</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代理机构资料存档一份</w:t>
      </w:r>
      <w:r>
        <w:rPr>
          <w:rFonts w:hint="eastAsia" w:ascii="仿宋" w:hAnsi="仿宋" w:eastAsia="仿宋" w:cs="仿宋"/>
          <w:color w:val="auto"/>
          <w:sz w:val="21"/>
          <w:szCs w:val="21"/>
          <w:highlight w:val="none"/>
        </w:rPr>
        <w:t xml:space="preserve">。</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21.</w:t>
      </w:r>
      <w:r>
        <w:rPr>
          <w:rFonts w:hint="eastAsia" w:ascii="仿宋" w:hAnsi="仿宋" w:eastAsia="仿宋" w:cs="仿宋"/>
          <w:color w:val="auto"/>
          <w:sz w:val="21"/>
          <w:szCs w:val="21"/>
          <w:highlight w:val="none"/>
        </w:rPr>
        <w:t xml:space="preserve">本协议同工程合同正本同日生效，甲、乙双方必须严格执行，由于违反本协议而造成伤亡事故，由违约方承担一切责任。</w:t>
      </w:r>
      <w:r/>
    </w:p>
    <w:p>
      <w:pPr>
        <w:ind w:firstLine="403"/>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firstLine="403"/>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firstLine="403"/>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甲方（盖章）：                       乙方（盖章）：</w:t>
      </w:r>
      <w:r/>
    </w:p>
    <w:p>
      <w:pPr>
        <w:ind w:firstLine="409"/>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                          法定代表人</w:t>
      </w:r>
      <w:r/>
    </w:p>
    <w:p>
      <w:pPr>
        <w:ind w:firstLine="403"/>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或其委托代理人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签字或盖章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或其委托代理人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签字或盖章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w:t>
      </w:r>
      <w:r/>
    </w:p>
    <w:p>
      <w:pPr>
        <w:ind w:firstLine="403"/>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日期：    年   月   日              日期：   年   月    日</w:t>
      </w:r>
      <w:r/>
    </w:p>
    <w:p>
      <w:pPr>
        <w:pStyle w:val="936"/>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36"/>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numPr>
          <w:ilvl w:val="0"/>
          <w:numId w:val="0"/>
        </w:numPr>
        <w:jc w:val="both"/>
        <w:pageBreakBefore w:val="0"/>
        <w:spacing w:line="380" w:lineRule="exact"/>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r>
      <w:r/>
    </w:p>
    <w:p>
      <w:pPr>
        <w:rPr>
          <w:rFonts w:hint="eastAsia" w:ascii="仿宋" w:hAnsi="仿宋" w:eastAsia="仿宋" w:cs="仿宋"/>
          <w:b/>
          <w:color w:val="auto"/>
          <w:sz w:val="40"/>
          <w:szCs w:val="40"/>
          <w:highlight w:val="none"/>
          <w:lang w:val="en-US" w:eastAsia="zh-CN"/>
        </w:rPr>
      </w:pPr>
      <w:r>
        <w:rPr>
          <w:rFonts w:hint="eastAsia" w:ascii="仿宋" w:hAnsi="仿宋" w:eastAsia="仿宋" w:cs="仿宋"/>
          <w:b/>
          <w:color w:val="auto"/>
          <w:sz w:val="40"/>
          <w:szCs w:val="40"/>
          <w:highlight w:val="none"/>
          <w:lang w:val="en-US" w:eastAsia="zh-CN"/>
        </w:rPr>
        <w:br w:type="page" w:clear="all"/>
      </w:r>
      <w:r/>
    </w:p>
    <w:p>
      <w:pPr>
        <w:jc w:val="center"/>
        <w:keepLines w:val="0"/>
        <w:keepNext w:val="0"/>
        <w:pageBreakBefore w:val="0"/>
        <w:spacing w:line="360" w:lineRule="auto"/>
        <w:widowControl w:val="off"/>
        <w:rPr>
          <w:rFonts w:hint="eastAsia" w:ascii="仿宋" w:hAnsi="仿宋" w:eastAsia="仿宋" w:cs="仿宋"/>
          <w:b/>
          <w:color w:val="auto"/>
          <w:sz w:val="40"/>
          <w:szCs w:val="40"/>
          <w:highlight w:val="none"/>
          <w:lang w:eastAsia="zh-CN"/>
        </w:rPr>
      </w:pPr>
      <w:r>
        <w:rPr>
          <w:rFonts w:hint="eastAsia" w:ascii="仿宋" w:hAnsi="仿宋" w:eastAsia="仿宋" w:cs="仿宋"/>
          <w:b/>
          <w:color w:val="auto"/>
          <w:sz w:val="40"/>
          <w:szCs w:val="40"/>
          <w:highlight w:val="none"/>
          <w:lang w:val="en-US" w:eastAsia="zh-CN"/>
        </w:rPr>
        <w:t xml:space="preserve">第六章</w:t>
      </w:r>
      <w:r/>
    </w:p>
    <w:p>
      <w:pPr>
        <w:pStyle w:val="939"/>
        <w:numPr>
          <w:ilvl w:val="0"/>
          <w:numId w:val="0"/>
        </w:numPr>
        <w:jc w:val="both"/>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39"/>
        <w:numPr>
          <w:ilvl w:val="0"/>
          <w:numId w:val="0"/>
        </w:numPr>
        <w:jc w:val="both"/>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 </w:t>
      </w:r>
      <w:r/>
    </w:p>
    <w:p>
      <w:pPr>
        <w:pStyle w:val="939"/>
        <w:numPr>
          <w:ilvl w:val="0"/>
          <w:numId w:val="0"/>
        </w:numPr>
        <w:jc w:val="cente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响  应  文  件</w:t>
      </w:r>
      <w:r/>
    </w:p>
    <w:p>
      <w:pPr>
        <w:pStyle w:val="939"/>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39"/>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ind w:firstLine="1506"/>
        <w:jc w:val="both"/>
        <w:keepLines w:val="0"/>
        <w:keepNext w:val="0"/>
        <w:pageBreakBefore w:val="0"/>
        <w:spacing w:line="480" w:lineRule="auto"/>
        <w:widowControl w:val="off"/>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项 目 名 称：               </w:t>
      </w:r>
      <w:r/>
    </w:p>
    <w:p>
      <w:pPr>
        <w:ind w:firstLine="1506"/>
        <w:jc w:val="both"/>
        <w:keepLines w:val="0"/>
        <w:keepNext w:val="0"/>
        <w:pageBreakBefore w:val="0"/>
        <w:spacing w:line="480" w:lineRule="auto"/>
        <w:widowControl w:val="off"/>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项 目</w:t>
      </w:r>
      <w:r>
        <w:rPr>
          <w:rFonts w:hint="eastAsia" w:ascii="仿宋" w:hAnsi="仿宋" w:eastAsia="仿宋" w:cs="仿宋"/>
          <w:b/>
          <w:bCs/>
          <w:color w:val="auto"/>
          <w:sz w:val="30"/>
          <w:szCs w:val="30"/>
          <w:highlight w:val="none"/>
        </w:rPr>
        <w:t xml:space="preserve"> 编 号：               </w:t>
      </w:r>
      <w:r/>
    </w:p>
    <w:p>
      <w:pPr>
        <w:ind w:firstLine="1506"/>
        <w:jc w:val="both"/>
        <w:keepLines w:val="0"/>
        <w:keepNext w:val="0"/>
        <w:pageBreakBefore w:val="0"/>
        <w:spacing w:line="480" w:lineRule="auto"/>
        <w:widowControl w:val="off"/>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供应商名称 ：（加盖CA电子公章）</w:t>
      </w:r>
      <w:r/>
    </w:p>
    <w:p>
      <w:pPr>
        <w:jc w:val="center"/>
        <w:keepLines w:val="0"/>
        <w:keepNext w:val="0"/>
        <w:pageBreakBefore w:val="0"/>
        <w:spacing w:line="480" w:lineRule="auto"/>
        <w:widowControl w:val="off"/>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keepLines w:val="0"/>
        <w:keepNext w:val="0"/>
        <w:pageBreakBefore w:val="0"/>
        <w:spacing w:line="480" w:lineRule="auto"/>
        <w:widowControl w:val="off"/>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     </w:t>
      </w:r>
      <w:r>
        <w:rPr>
          <w:rFonts w:hint="eastAsia" w:ascii="仿宋" w:hAnsi="仿宋" w:eastAsia="仿宋" w:cs="仿宋"/>
          <w:b/>
          <w:bCs/>
          <w:color w:val="auto"/>
          <w:sz w:val="30"/>
          <w:szCs w:val="30"/>
          <w:highlight w:val="none"/>
        </w:rPr>
        <w:t xml:space="preserve">日    期 ：               </w:t>
      </w:r>
      <w:r/>
    </w:p>
    <w:p>
      <w:pPr>
        <w:jc w:val="center"/>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940"/>
        <w:ind w:right="-2" w:firstLine="0"/>
        <w:pageBreakBefore w:val="0"/>
        <w:spacing w:line="380" w:lineRule="exact"/>
        <w:tabs>
          <w:tab w:val="left" w:pos="420" w:leader="none"/>
        </w:tabs>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r>
      <w:r/>
    </w:p>
    <w:p>
      <w:pPr>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尊敬的供应商</w:t>
      </w:r>
      <w:r>
        <w:rPr>
          <w:rFonts w:hint="eastAsia" w:ascii="仿宋" w:hAnsi="仿宋" w:eastAsia="仿宋" w:cs="仿宋"/>
          <w:color w:val="auto"/>
          <w:sz w:val="28"/>
          <w:szCs w:val="28"/>
          <w:highlight w:val="none"/>
          <w:lang w:eastAsia="zh-CN"/>
        </w:rPr>
        <w:t xml:space="preserve">：</w:t>
      </w:r>
      <w:r/>
    </w:p>
    <w:p>
      <w:pPr>
        <w:ind w:firstLine="560"/>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请按照以下文件的格式要求、内容制作响应文件。</w:t>
      </w:r>
      <w:r/>
    </w:p>
    <w:p>
      <w:pPr>
        <w:ind w:firstLine="562"/>
        <w:pageBreakBefore w:val="0"/>
        <w:spacing w:line="380" w:lineRule="exact"/>
        <w:rPr>
          <w:rFonts w:hint="eastAsia" w:ascii="仿宋" w:hAnsi="仿宋" w:eastAsia="仿宋" w:cs="仿宋"/>
          <w:b/>
          <w:bCs/>
          <w:color w:val="auto"/>
          <w:sz w:val="28"/>
          <w:szCs w:val="28"/>
          <w:highlight w:val="none"/>
        </w:rPr>
      </w:pPr>
      <w:r>
        <w:rPr>
          <w:rFonts w:hint="eastAsia" w:ascii="仿宋" w:hAnsi="仿宋" w:eastAsia="仿宋" w:cs="仿宋"/>
          <w:b/>
          <w:color w:val="auto"/>
          <w:sz w:val="28"/>
          <w:szCs w:val="28"/>
          <w:highlight w:val="none"/>
        </w:rPr>
        <w:t xml:space="preserve">磋商文件格式中所有要求签字和盖章的部分，电子响应文件中只需加盖电子签章。</w:t>
      </w:r>
      <w:r/>
    </w:p>
    <w:p>
      <w:pPr>
        <w:pStyle w:val="940"/>
        <w:ind w:right="-2" w:firstLine="0"/>
        <w:jc w:val="center"/>
        <w:pageBreakBefore w:val="0"/>
        <w:spacing w:line="380" w:lineRule="exact"/>
        <w:tabs>
          <w:tab w:val="left" w:pos="420" w:leader="none"/>
        </w:tabs>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r>
      <w:r/>
    </w:p>
    <w:p>
      <w:pPr>
        <w:pageBreakBefore w:val="0"/>
        <w:spacing w:line="38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br w:type="page" w:clear="all"/>
      </w:r>
      <w:r/>
    </w:p>
    <w:p>
      <w:pPr>
        <w:ind w:firstLine="723"/>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6"/>
          <w:szCs w:val="36"/>
          <w:highlight w:val="none"/>
        </w:rPr>
        <w:t xml:space="preserve">一、磋商函</w:t>
      </w:r>
      <w:r/>
    </w:p>
    <w:p>
      <w:pPr>
        <w:pStyle w:val="970"/>
        <w:ind w:firstLine="560"/>
        <w:jc w:val="both"/>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w:t>
      </w:r>
      <w:r/>
    </w:p>
    <w:p>
      <w:pPr>
        <w:pStyle w:val="970"/>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采购项目（项目编号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）招标文件（包括更正公告、如果有的话）收悉，我们经详细审阅和研究，现决定参加投标。同时，正式授权下述签字人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（姓名和职务）代表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（投标人单位名称），全权处理本次项目投标的有关事宜。</w:t>
      </w:r>
      <w:r/>
    </w:p>
    <w:p>
      <w:pPr>
        <w:pStyle w:val="970"/>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据此函，签字人兹宣布同意如下：</w:t>
      </w:r>
      <w:r/>
    </w:p>
    <w:p>
      <w:pPr>
        <w:pStyle w:val="970"/>
        <w:numPr>
          <w:ilvl w:val="0"/>
          <w:numId w:val="7"/>
        </w:numPr>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规定的各项要求，我方愿以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（RMB</w:t>
      </w:r>
      <w:r/>
    </w:p>
    <w:p>
      <w:pPr>
        <w:pStyle w:val="970"/>
        <w:numPr>
          <w:ilvl w:val="0"/>
          <w:numId w:val="0"/>
        </w:numPr>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）的报价并按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的规定要求提供所需</w:t>
      </w:r>
      <w:r>
        <w:rPr>
          <w:rFonts w:hint="eastAsia" w:ascii="仿宋" w:hAnsi="仿宋" w:eastAsia="仿宋" w:cs="仿宋"/>
          <w:color w:val="auto"/>
          <w:sz w:val="24"/>
          <w:szCs w:val="24"/>
          <w:highlight w:val="none"/>
          <w:lang w:val="en-US" w:eastAsia="zh-CN"/>
        </w:rPr>
        <w:t xml:space="preserve">工程</w:t>
      </w:r>
      <w:r>
        <w:rPr>
          <w:rFonts w:hint="eastAsia" w:ascii="仿宋" w:hAnsi="仿宋" w:eastAsia="仿宋" w:cs="仿宋"/>
          <w:color w:val="auto"/>
          <w:sz w:val="24"/>
          <w:szCs w:val="24"/>
          <w:highlight w:val="none"/>
        </w:rPr>
        <w:t xml:space="preserve">服务</w:t>
      </w:r>
      <w:r/>
    </w:p>
    <w:p>
      <w:pPr>
        <w:ind w:firstLine="5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2.</w:t>
      </w:r>
      <w:r>
        <w:rPr>
          <w:rFonts w:hint="eastAsia" w:ascii="仿宋" w:hAnsi="仿宋" w:eastAsia="仿宋" w:cs="仿宋"/>
          <w:color w:val="auto"/>
          <w:sz w:val="24"/>
          <w:szCs w:val="24"/>
          <w:highlight w:val="none"/>
        </w:rPr>
        <w:t xml:space="preserve">我公司没有为本项目提供整体设计、规范编制或者项目管理、监理、检测等服务。</w:t>
      </w:r>
      <w:r/>
    </w:p>
    <w:p>
      <w:pPr>
        <w:ind w:firstLine="56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 xml:space="preserve">3.</w:t>
      </w:r>
      <w:r>
        <w:rPr>
          <w:rFonts w:hint="eastAsia" w:ascii="仿宋" w:hAnsi="仿宋" w:eastAsia="仿宋" w:cs="仿宋"/>
          <w:color w:val="auto"/>
          <w:sz w:val="24"/>
          <w:szCs w:val="22"/>
          <w:highlight w:val="none"/>
        </w:rPr>
        <w:t xml:space="preserve">参加本次采购活动前，我方没有被“信用中国”网站、“中国政府采购网”列入失信被执行人名单、重大税收违法案件当事人名单、政府采购严重违法失信行为记录名单。</w:t>
      </w:r>
      <w:r/>
    </w:p>
    <w:p>
      <w:pPr>
        <w:pStyle w:val="970"/>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我们接受招标文件的</w:t>
      </w:r>
      <w:r>
        <w:rPr>
          <w:rFonts w:hint="eastAsia" w:ascii="仿宋" w:hAnsi="仿宋" w:eastAsia="仿宋" w:cs="仿宋"/>
          <w:color w:val="auto"/>
          <w:sz w:val="24"/>
          <w:szCs w:val="24"/>
          <w:highlight w:val="none"/>
          <w:lang w:eastAsia="zh-CN"/>
        </w:rPr>
        <w:t xml:space="preserve">所有</w:t>
      </w:r>
      <w:r>
        <w:rPr>
          <w:rFonts w:hint="eastAsia" w:ascii="仿宋" w:hAnsi="仿宋" w:eastAsia="仿宋" w:cs="仿宋"/>
          <w:color w:val="auto"/>
          <w:sz w:val="24"/>
          <w:szCs w:val="24"/>
          <w:highlight w:val="none"/>
        </w:rPr>
        <w:t xml:space="preserve">条款和规定。</w:t>
      </w:r>
      <w:r/>
    </w:p>
    <w:p>
      <w:pPr>
        <w:pStyle w:val="970"/>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我们同意按照</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文件第二章</w:t>
      </w:r>
      <w:r>
        <w:rPr>
          <w:rFonts w:hint="eastAsia" w:ascii="仿宋" w:hAnsi="仿宋" w:eastAsia="仿宋" w:cs="仿宋"/>
          <w:color w:val="auto"/>
          <w:sz w:val="24"/>
          <w:szCs w:val="24"/>
          <w:highlight w:val="none"/>
          <w:lang w:val="en-US" w:eastAsia="zh-CN"/>
        </w:rPr>
        <w:t xml:space="preserve">供应商须知</w:t>
      </w: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条的规定，本投标文件的有效期为从开标</w:t>
      </w:r>
      <w:r>
        <w:rPr>
          <w:rFonts w:hint="eastAsia" w:ascii="仿宋" w:hAnsi="仿宋" w:eastAsia="仿宋" w:cs="仿宋"/>
          <w:color w:val="auto"/>
          <w:sz w:val="24"/>
          <w:szCs w:val="24"/>
          <w:highlight w:val="none"/>
          <w:lang w:eastAsia="zh-CN"/>
        </w:rPr>
        <w:t xml:space="preserve">之日起</w:t>
      </w:r>
      <w:r>
        <w:rPr>
          <w:rFonts w:hint="eastAsia" w:ascii="仿宋" w:hAnsi="仿宋" w:eastAsia="仿宋" w:cs="仿宋"/>
          <w:color w:val="auto"/>
          <w:sz w:val="24"/>
          <w:szCs w:val="24"/>
          <w:highlight w:val="none"/>
        </w:rPr>
        <w:t xml:space="preserve">计算的九十天，在此期间，本投标文件将始终对我们具有约束力，并可随时被接受。如果我们中标，本投标文件在此期间之后将继续保持有效。</w:t>
      </w:r>
      <w:r/>
    </w:p>
    <w:p>
      <w:pPr>
        <w:pStyle w:val="970"/>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我们理解，你们无义务必须接受投标价最低的投标。同时也理解你们不承担我们本次投标的费用。</w:t>
      </w:r>
      <w:r/>
    </w:p>
    <w:p>
      <w:pPr>
        <w:pStyle w:val="970"/>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7.</w:t>
      </w:r>
      <w:r>
        <w:rPr>
          <w:rFonts w:hint="eastAsia" w:ascii="仿宋" w:hAnsi="仿宋" w:eastAsia="仿宋" w:cs="仿宋"/>
          <w:color w:val="auto"/>
          <w:sz w:val="24"/>
          <w:szCs w:val="22"/>
          <w:highlight w:val="none"/>
        </w:rPr>
        <w:t xml:space="preserve">我们同意向贵方提供贵方可能要求的与投标有关的任何证据或资料，并保证所提供的都是真实的、准确的。</w:t>
      </w:r>
      <w:r/>
    </w:p>
    <w:p>
      <w:pPr>
        <w:pStyle w:val="970"/>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一旦我方中标，我方将根据招标文件的规定，严格履行合同的责任和义务，并保证</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color w:val="auto"/>
          <w:sz w:val="24"/>
          <w:szCs w:val="24"/>
          <w:highlight w:val="none"/>
        </w:rPr>
        <w:t xml:space="preserve">招标文件中规定的时间内供货，并完成项目的施工、调试、交付买方验收、使用。</w:t>
      </w:r>
      <w:r/>
    </w:p>
    <w:p>
      <w:pPr>
        <w:pStyle w:val="970"/>
        <w:ind w:right="560" w:firstLine="2940"/>
        <w:keepLines w:val="0"/>
        <w:keepNext w:val="0"/>
        <w:pageBreakBefore w:val="0"/>
        <w:spacing w:before="0" w:after="0"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p>
      <w:pPr>
        <w:pStyle w:val="970"/>
        <w:ind w:right="560" w:firstLine="2942"/>
        <w:keepLines w:val="0"/>
        <w:keepNext w:val="0"/>
        <w:pageBreakBefore w:val="0"/>
        <w:spacing w:before="0" w:after="0" w:line="380" w:lineRule="exact"/>
        <w:widowControl w:val="off"/>
        <w:rPr>
          <w:rFonts w:hint="eastAsia" w:ascii="仿宋" w:hAnsi="仿宋" w:eastAsia="仿宋" w:cs="仿宋"/>
          <w:color w:val="auto"/>
          <w:sz w:val="24"/>
          <w:szCs w:val="22"/>
          <w:highlight w:val="none"/>
          <w:u w:val="single"/>
        </w:rPr>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供应商名称</w:t>
      </w:r>
      <w:r>
        <w:rPr>
          <w:rFonts w:hint="eastAsia" w:ascii="仿宋" w:hAnsi="仿宋" w:eastAsia="仿宋" w:cs="仿宋"/>
          <w:color w:val="auto"/>
          <w:sz w:val="24"/>
          <w:szCs w:val="22"/>
          <w:highlight w:val="none"/>
        </w:rPr>
        <w:t xml:space="preserve">（电子签章）</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970"/>
        <w:ind w:right="560" w:firstLine="2942"/>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right="560" w:firstLine="2880"/>
        <w:jc w:val="both"/>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传真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pStyle w:val="939"/>
        <w:ind w:right="560" w:firstLine="2880"/>
        <w:keepLines w:val="0"/>
        <w:keepNext w:val="0"/>
        <w:pageBreakBefore w:val="0"/>
        <w:spacing w:line="380" w:lineRule="exact"/>
        <w:widowControl w:val="off"/>
        <w:rPr>
          <w:rFonts w:hint="eastAsia" w:ascii="仿宋" w:hAnsi="仿宋" w:eastAsia="仿宋" w:cs="仿宋"/>
          <w:color w:val="auto"/>
          <w:sz w:val="24"/>
          <w:szCs w:val="18"/>
          <w:highlight w:val="none"/>
          <w:u w:val="single"/>
        </w:rPr>
      </w:pPr>
      <w:r>
        <w:rPr>
          <w:rFonts w:hint="eastAsia" w:ascii="仿宋" w:hAnsi="仿宋" w:eastAsia="仿宋" w:cs="仿宋"/>
          <w:color w:val="auto"/>
          <w:sz w:val="24"/>
          <w:szCs w:val="22"/>
          <w:highlight w:val="none"/>
        </w:rPr>
        <w:t xml:space="preserve">法定代表人（</w:t>
      </w:r>
      <w:r>
        <w:rPr>
          <w:rFonts w:hint="eastAsia" w:ascii="仿宋" w:hAnsi="仿宋" w:eastAsia="仿宋" w:cs="仿宋"/>
          <w:color w:val="auto"/>
          <w:sz w:val="24"/>
          <w:szCs w:val="18"/>
          <w:highlight w:val="none"/>
        </w:rPr>
        <w:t xml:space="preserve">电子签章或</w:t>
      </w:r>
      <w:r>
        <w:rPr>
          <w:rFonts w:hint="eastAsia" w:ascii="仿宋" w:hAnsi="仿宋" w:eastAsia="仿宋" w:cs="仿宋"/>
          <w:color w:val="auto"/>
          <w:sz w:val="24"/>
          <w:szCs w:val="22"/>
          <w:highlight w:val="none"/>
        </w:rPr>
        <w:t xml:space="preserve">电子签字）</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18"/>
          <w:highlight w:val="none"/>
          <w:u w:val="single"/>
        </w:rPr>
        <w:t xml:space="preserve">  </w:t>
      </w:r>
      <w:r>
        <w:rPr>
          <w:rFonts w:hint="eastAsia" w:ascii="仿宋" w:hAnsi="仿宋" w:eastAsia="仿宋" w:cs="仿宋"/>
          <w:color w:val="auto"/>
          <w:sz w:val="24"/>
          <w:szCs w:val="18"/>
          <w:highlight w:val="none"/>
          <w:u w:val="single"/>
          <w:lang w:val="en-US" w:eastAsia="zh-CN"/>
        </w:rPr>
        <w:t xml:space="preserve">          </w:t>
      </w:r>
      <w:r>
        <w:rPr>
          <w:rFonts w:hint="eastAsia" w:ascii="仿宋" w:hAnsi="仿宋" w:eastAsia="仿宋" w:cs="仿宋"/>
          <w:color w:val="auto"/>
          <w:sz w:val="24"/>
          <w:szCs w:val="18"/>
          <w:highlight w:val="none"/>
          <w:u w:val="single"/>
        </w:rPr>
        <w:t xml:space="preserve"> </w:t>
      </w:r>
      <w:r/>
    </w:p>
    <w:p>
      <w:pPr>
        <w:pStyle w:val="939"/>
        <w:ind w:right="560" w:firstLine="288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职务</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939"/>
        <w:ind w:right="560" w:firstLine="420"/>
        <w:jc w:val="center"/>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         日期</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年</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月</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日</w:t>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jc w:val="center"/>
        <w:pageBreakBefore w:val="0"/>
        <w:spacing w:before="19" w:line="38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二、开标一览表</w:t>
      </w:r>
      <w:r/>
    </w:p>
    <w:p>
      <w:pPr>
        <w:ind w:firstLine="3036"/>
        <w:pageBreakBefore w:val="0"/>
        <w:spacing w:before="19" w:line="38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46"/>
        <w:keepLines w:val="0"/>
        <w:keepNext w:val="0"/>
        <w:pageBreakBefore w:val="0"/>
        <w:spacing w:line="380" w:lineRule="exact"/>
        <w:widowControl/>
        <w:rPr>
          <w:rFonts w:hint="eastAsia" w:ascii="仿宋" w:hAnsi="仿宋" w:eastAsia="仿宋" w:cs="仿宋"/>
          <w:color w:val="auto"/>
          <w:highlight w:val="none"/>
          <w:lang w:eastAsia="zh-CN"/>
        </w:rPr>
        <w:suppressLineNumbers w:val="0"/>
      </w:pPr>
      <w:r>
        <w:rPr>
          <w:rFonts w:hint="eastAsia" w:ascii="仿宋" w:hAnsi="仿宋" w:eastAsia="仿宋" w:cs="仿宋"/>
          <w:color w:val="auto"/>
          <w:highlight w:val="none"/>
        </w:rPr>
        <w:t xml:space="preserve">供应商名称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lang w:val="en-US" w:eastAsia="zh-CN"/>
        </w:rPr>
        <w:t xml:space="preserve">   </w:t>
      </w:r>
      <w:r/>
    </w:p>
    <w:p>
      <w:pPr>
        <w:pStyle w:val="946"/>
        <w:keepLines w:val="0"/>
        <w:keepNext w:val="0"/>
        <w:pageBreakBefore w:val="0"/>
        <w:spacing w:line="380" w:lineRule="exact"/>
        <w:widowControl/>
        <w:rPr>
          <w:rFonts w:hint="eastAsia" w:ascii="仿宋" w:hAnsi="仿宋" w:eastAsia="仿宋" w:cs="仿宋"/>
          <w:color w:val="auto"/>
          <w:highlight w:val="none"/>
          <w:u w:val="single"/>
          <w:lang w:val="en-US" w:eastAsia="zh-CN"/>
        </w:rPr>
        <w:suppressLineNumbers w:val="0"/>
      </w:pPr>
      <w:r>
        <w:rPr>
          <w:rFonts w:hint="eastAsia" w:ascii="仿宋" w:hAnsi="仿宋" w:eastAsia="仿宋" w:cs="仿宋"/>
          <w:color w:val="auto"/>
          <w:highlight w:val="none"/>
        </w:rPr>
        <w:t xml:space="preserve">项目名称：</w:t>
      </w:r>
      <w:r>
        <w:rPr>
          <w:rFonts w:hint="eastAsia" w:ascii="仿宋" w:hAnsi="仿宋" w:eastAsia="仿宋" w:cs="仿宋"/>
          <w:color w:val="auto"/>
          <w:highlight w:val="none"/>
          <w:u w:val="single"/>
          <w:lang w:val="en-US" w:eastAsia="zh-CN"/>
        </w:rPr>
        <w:t xml:space="preserve">                         </w:t>
      </w:r>
      <w:r/>
    </w:p>
    <w:p>
      <w:pPr>
        <w:pStyle w:val="946"/>
        <w:keepLines w:val="0"/>
        <w:keepNext w:val="0"/>
        <w:pageBreakBefore w:val="0"/>
        <w:spacing w:line="380" w:lineRule="exact"/>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rPr>
        <w:t xml:space="preserve">项目编号：</w:t>
      </w:r>
      <w:r>
        <w:rPr>
          <w:rFonts w:hint="eastAsia" w:ascii="仿宋" w:hAnsi="仿宋" w:eastAsia="仿宋" w:cs="仿宋"/>
          <w:color w:val="auto"/>
          <w:highlight w:val="none"/>
          <w:u w:val="single"/>
          <w:lang w:val="en-US" w:eastAsia="zh-CN"/>
        </w:rPr>
        <w:t xml:space="preserve">                    </w:t>
      </w:r>
      <w:r/>
    </w:p>
    <w:p>
      <w:pPr>
        <w:pStyle w:val="946"/>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w:t>
      </w:r>
      <w:r/>
    </w:p>
    <w:tbl>
      <w:tblPr>
        <w:tblStyle w:val="934"/>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8988"/>
      </w:tblGrid>
      <w:tr>
        <w:trPr>
          <w:trHeight w:val="92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投标总报价</w:t>
            </w:r>
            <w:r/>
          </w:p>
        </w:tc>
      </w:tr>
      <w:tr>
        <w:trPr>
          <w:trHeight w:val="128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小写：          （大写人民币：      ）</w:t>
            </w:r>
            <w:r/>
          </w:p>
        </w:tc>
      </w:tr>
    </w:tbl>
    <w:p>
      <w:pPr>
        <w:pStyle w:val="946"/>
        <w:ind w:firstLine="4080"/>
        <w:keepLines w:val="0"/>
        <w:keepNext w:val="0"/>
        <w:pageBreakBefore w:val="0"/>
        <w:spacing w:line="380" w:lineRule="exact"/>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r>
      <w:r/>
    </w:p>
    <w:p>
      <w:pPr>
        <w:pStyle w:val="946"/>
        <w:ind w:firstLine="4080"/>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供应商名称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电子签章</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w:t>
      </w:r>
      <w:r/>
    </w:p>
    <w:p>
      <w:pPr>
        <w:pStyle w:val="946"/>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日期： 年</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月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w:t>
      </w:r>
      <w:r/>
    </w:p>
    <w:p>
      <w:pPr>
        <w:ind w:firstLine="482"/>
        <w:jc w:val="center"/>
        <w:pageBreakBefore w:val="0"/>
        <w:spacing w:line="380" w:lineRule="exact"/>
        <w:rPr>
          <w:rFonts w:hint="eastAsia" w:ascii="仿宋" w:hAnsi="仿宋" w:eastAsia="仿宋" w:cs="仿宋"/>
          <w:color w:val="auto"/>
          <w:sz w:val="24"/>
          <w:highlight w:val="none"/>
        </w:rPr>
      </w:pPr>
      <w:r>
        <w:rPr>
          <w:rFonts w:hint="eastAsia" w:ascii="仿宋" w:hAnsi="仿宋" w:eastAsia="仿宋" w:cs="仿宋"/>
          <w:b/>
          <w:bCs/>
          <w:color w:val="auto"/>
          <w:sz w:val="32"/>
          <w:szCs w:val="32"/>
          <w:highlight w:val="none"/>
        </w:rPr>
        <w:br w:type="page" w:clear="all"/>
      </w:r>
      <w:r/>
    </w:p>
    <w:p>
      <w:pPr>
        <w:pStyle w:val="939"/>
        <w:numPr>
          <w:ilvl w:val="0"/>
          <w:numId w:val="3"/>
        </w:numPr>
        <w:ind w:left="0" w:firstLine="602"/>
        <w:jc w:val="center"/>
        <w:pageBreakBefore w:val="0"/>
        <w:spacing w:line="380" w:lineRule="exact"/>
        <w:rPr>
          <w:rFonts w:hint="eastAsia" w:ascii="仿宋" w:hAnsi="仿宋" w:eastAsia="仿宋" w:cs="仿宋"/>
          <w:b/>
          <w:color w:val="auto"/>
          <w:sz w:val="30"/>
          <w:szCs w:val="30"/>
          <w:highlight w:val="none"/>
          <w:lang w:val="en-US" w:eastAsia="zh-CN"/>
        </w:rPr>
        <w:outlineLvl w:val="1"/>
      </w:pPr>
      <w:r>
        <w:rPr>
          <w:rFonts w:hint="eastAsia" w:ascii="仿宋" w:hAnsi="仿宋" w:eastAsia="仿宋" w:cs="仿宋"/>
          <w:b/>
          <w:color w:val="auto"/>
          <w:sz w:val="30"/>
          <w:szCs w:val="30"/>
          <w:highlight w:val="none"/>
          <w:lang w:val="en-US" w:eastAsia="zh-CN"/>
        </w:rPr>
        <w:t xml:space="preserve">报价明细表</w:t>
      </w:r>
      <w:r/>
    </w:p>
    <w:tbl>
      <w:tblPr>
        <w:tblStyle w:val="934"/>
        <w:tblW w:w="9515" w:type="dxa"/>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79"/>
        <w:gridCol w:w="911"/>
        <w:gridCol w:w="975"/>
        <w:gridCol w:w="2518"/>
        <w:gridCol w:w="621"/>
        <w:gridCol w:w="954"/>
        <w:gridCol w:w="975"/>
        <w:gridCol w:w="1178"/>
        <w:gridCol w:w="804"/>
      </w:tblGrid>
      <w:tr>
        <w:trPr>
          <w:trHeight w:val="640"/>
        </w:trPr>
        <w:tc>
          <w:tcPr>
            <w:gridSpan w:val="9"/>
            <w:shd w:val="clear" w:color="auto" w:fill="auto"/>
            <w:tcBorders>
              <w:top w:val="single" w:color="auto" w:sz="4" w:space="0"/>
              <w:left w:val="single" w:color="auto" w:sz="4" w:space="0"/>
              <w:bottom w:val="single" w:color="auto" w:sz="4" w:space="0"/>
              <w:right w:val="single" w:color="auto" w:sz="4" w:space="0"/>
            </w:tcBorders>
            <w:tcW w:w="95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全费用工程量清单与计价表</w:t>
            </w:r>
            <w:r/>
          </w:p>
        </w:tc>
      </w:tr>
      <w:tr>
        <w:trPr>
          <w:trHeight w:val="560"/>
        </w:trPr>
        <w:tc>
          <w:tcPr>
            <w:gridSpan w:val="9"/>
            <w:shd w:val="clear" w:color="auto" w:fill="auto"/>
            <w:tcBorders>
              <w:top w:val="single" w:color="auto" w:sz="4" w:space="0"/>
              <w:left w:val="single" w:color="000000" w:sz="4" w:space="0"/>
              <w:bottom w:val="single" w:color="000000" w:sz="4" w:space="0"/>
              <w:right w:val="single" w:color="000000" w:sz="4" w:space="0"/>
            </w:tcBorders>
            <w:tcW w:w="951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项目名称：军部纪念馆区域基础设施配套及提升项目（道路、停车场）</w:t>
            </w:r>
            <w:r/>
          </w:p>
        </w:tc>
      </w:tr>
      <w:tr>
        <w:trPr>
          <w:trHeight w:val="335"/>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工程量</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9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金额（元）</w:t>
            </w:r>
            <w:r/>
          </w:p>
        </w:tc>
      </w:tr>
      <w:tr>
        <w:trPr>
          <w:trHeight w:val="378"/>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综合单价</w:t>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w:t>
            </w:r>
            <w:r>
              <w:rPr>
                <w:rFonts w:hint="eastAsia" w:ascii="宋体" w:hAnsi="宋体" w:eastAsia="宋体" w:cs="宋体"/>
                <w:i w:val="0"/>
                <w:iCs w:val="0"/>
                <w:color w:val="000000"/>
                <w:sz w:val="21"/>
                <w:szCs w:val="21"/>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其中</w:t>
            </w:r>
            <w:r/>
          </w:p>
        </w:tc>
      </w:tr>
      <w:tr>
        <w:trPr>
          <w:trHeight w:val="349"/>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材料暂估价</w:t>
            </w:r>
            <w:r/>
          </w:p>
        </w:tc>
      </w:tr>
      <w:tr>
        <w:trPr>
          <w:trHeight w:val="524"/>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土石方工程</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5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040101001001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挖一般土方</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1.土类别：投标人根据现场情况自行考虑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2.挖土深度：1m内</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991.01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803"/>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040103002001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1.填方来源：挖出的满足回填要求的土方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2.密实度：＞93%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3.含场内土方平衡</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181.66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46"/>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040103003001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1.弃料品种：多余的土方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2、运距：投标人根据现场情况自行考虑在投标报价内</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809.34</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9"/>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新建道路工程</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010103001001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路床整形</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1、路基整平夯实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2、压实度＞0.93</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1882.19</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040202010001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1.石料规格：9.5-19mm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2.厚度：150mm</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1882.19</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32"/>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040202016001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水泥混凝土基层</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1.混凝土强度等级：C30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2.厚度：180mm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3.嵌缝材料：沥青胶泥填缝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4.含养生等费用</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1882.19</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31"/>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040203005001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封层</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1.材料品种、用量：改性乳化沥青</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1882.19</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22"/>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040203004001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粘层</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1.材料品种：乳化沥青粘层油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2.喷油量：0.55L/m²</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1882.19</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13"/>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040203006001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1.沥青品种：细沥式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2.沥青混凝土种类：SBS改性沥青-AC-10C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3.厚度：60mm</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1882.19</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040201021001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土工合成材料</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1.材料品种、规格：玻纤格栅</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289.28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040205007001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1.材料品种：丙烯酸道路专用漆画线</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130.05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9"/>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加铺道路工程</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36"/>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040203004002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粘层</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1.材料品种：改性乳化沥青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2.喷油量：满足设计规范要求</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22"/>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040203005002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封层</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1.材料品种、用量：沥青表处封层及粘层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2.厚度：10厚</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13"/>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040203006002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1.沥青品种：细沥式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2.沥青混凝土种类：SBS改性沥青-AC-10C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3.厚度：60mm</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040201021002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土工合成材料</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1.材料品种、规格：玻纤格栅</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bottom"/>
            <w:textDirection w:val="lrTb"/>
            <w:noWrap/>
          </w:tcPr>
          <w:p>
            <w:pPr>
              <w:jc w:val="left"/>
              <w:rPr>
                <w:rFonts w:hint="eastAsia" w:ascii="Arial" w:hAnsi="Arial" w:cs="Arial"/>
                <w:i w:val="0"/>
                <w:iCs w:val="0"/>
                <w:color w:val="000000"/>
                <w:sz w:val="20"/>
                <w:szCs w:val="20"/>
                <w:u w:val="none"/>
              </w:rPr>
            </w:pPr>
            <w:r>
              <w:rPr>
                <w:rFonts w:hint="eastAsia" w:ascii="Arial" w:hAnsi="Arial" w:cs="Arial"/>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bottom"/>
            <w:textDirection w:val="lrTb"/>
            <w:noWrap/>
          </w:tcPr>
          <w:p>
            <w:pPr>
              <w:jc w:val="left"/>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bottom"/>
            <w:textDirection w:val="lrTb"/>
            <w:noWrap/>
          </w:tcPr>
          <w:p>
            <w:pPr>
              <w:jc w:val="left"/>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bottom"/>
            <w:textDirection w:val="lrTb"/>
            <w:noWrap/>
          </w:tcPr>
          <w:p>
            <w:pPr>
              <w:jc w:val="left"/>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bottom"/>
            <w:textDirection w:val="lrTb"/>
            <w:noWrap/>
          </w:tcPr>
          <w:p>
            <w:pPr>
              <w:jc w:val="left"/>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bottom"/>
            <w:textDirection w:val="lrTb"/>
            <w:noWrap/>
          </w:tcPr>
          <w:p>
            <w:pPr>
              <w:jc w:val="left"/>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bottom"/>
            <w:textDirection w:val="lrTb"/>
            <w:noWrap/>
          </w:tcPr>
          <w:p>
            <w:pPr>
              <w:jc w:val="left"/>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bottom"/>
            <w:textDirection w:val="lrTb"/>
            <w:noWrap/>
          </w:tcPr>
          <w:p>
            <w:pPr>
              <w:jc w:val="left"/>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bottom"/>
            <w:textDirection w:val="lrTb"/>
            <w:noWrap/>
          </w:tcPr>
          <w:p>
            <w:pPr>
              <w:jc w:val="left"/>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524"/>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建筑智能化工程</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71"/>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030506019001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停车场管理设备</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1.名称：广告道闸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2.规格：含车牌识别、防砸雷达、等相关设备达到使用条件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3.安装方式：具体做法参见图纸</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24"/>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土石方工程</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010103001001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路床整形</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1、路基整平夯实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2、压实度＞0.93</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3362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13"/>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040101001001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挖一般土方</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1.土类别：投标人根据现场情况自行考虑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2.挖土深度：1m内</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1166.17</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040103002001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1.填方来源：挖出的满足回填要求的土方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2.密实度：＞93%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3.含场内土方平衡</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1166.17</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24"/>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道路工程</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040201021001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土工合成材料</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1.材料品种、规格：玻纤格栅</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3162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040201021002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土工合成材料</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1.材料品种、规格：抗裂贴</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31"/>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040202010002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1.石料规格：9.5-19mm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2.厚度：150mm</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3362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36"/>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040203004001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粘层</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1.材料品种：乳化沥青粘层油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2.喷油量：0.55L/m²</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3162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89"/>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040203006001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1.沥青品种：细沥式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2.沥青混凝土种类：SBS改性沥青-AC-10C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3.厚度：60mm</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3162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57"/>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040203007003</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1.混凝土强度等级：C30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2.厚度：150mm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3.嵌缝材料：沥青胶泥填缝</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3362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6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040204004001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1.材料品种、规格：五莲红花岗岩立缘石600*250*120mm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2.垫层材料品种、厚度：砂浆铺贴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3.基座尺寸、混凝土强度等级：C20混凝土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4.勾缝材料品种、规格：水泥浆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5.含弧形详见图纸</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462.5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040204004002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1.材料品种、规格：五莲红花岗岩平石600*300*50mm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2.垫层材料品种、厚度：砂浆铺贴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3.勾缝材料品种、规格：水泥浆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5.含弧形详见图纸</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462.5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040205007001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1.材料品种：150宽热熔涂料划线</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040805001001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常规照明灯</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1、名称:太阳能路灯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2、规格：LEDX,80W,H=6.5m,IP65,4000K太阳能板组件160WP.锂电池12V.160AH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3、具体做法详见图纸</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01"/>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小桥</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1.新建小桥，报价含基层，土方，面层等全部工序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2.具体详见深化设计图纸</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125"/>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050103004001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栽植绿篱</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1.种类：冬青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2.株高：1.8米以上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3.冠径：50cm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4.双排，双排单位长度株数：双排，每米2颗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5.备注：修建后高度及宽度</w:t>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bottom"/>
            <w:textDirection w:val="lrTb"/>
            <w:noWrap/>
          </w:tcPr>
          <w:p>
            <w:pPr>
              <w:jc w:val="left"/>
              <w:keepLines w:val="0"/>
              <w:keepNext w:val="0"/>
              <w:widowControl/>
              <w:rPr>
                <w:rFonts w:hint="default" w:ascii="Arial" w:hAnsi="Arial"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bottom"/>
            <w:textDirection w:val="lrTb"/>
            <w:noWrap/>
          </w:tcPr>
          <w:p>
            <w:pPr>
              <w:jc w:val="left"/>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大型机械进出场费</w:t>
            </w:r>
            <w:r/>
          </w:p>
        </w:tc>
        <w:tc>
          <w:tcPr>
            <w:shd w:val="clear" w:color="auto" w:fill="auto"/>
            <w:tcBorders>
              <w:top w:val="single" w:color="000000" w:sz="4" w:space="0"/>
              <w:left w:val="single" w:color="000000" w:sz="4" w:space="0"/>
              <w:bottom w:val="single" w:color="000000" w:sz="4" w:space="0"/>
              <w:right w:val="single" w:color="000000" w:sz="4" w:space="0"/>
            </w:tcBorders>
            <w:tcW w:w="2518" w:type="dxa"/>
            <w:vAlign w:val="bottom"/>
            <w:textDirection w:val="lrTb"/>
            <w:noWrap/>
          </w:tcPr>
          <w:p>
            <w:pPr>
              <w:jc w:val="left"/>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bottom"/>
            <w:textDirection w:val="lrTb"/>
            <w:noWrap/>
          </w:tcPr>
          <w:p>
            <w:pPr>
              <w:jc w:val="left"/>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582"/>
        </w:trPr>
        <w:tc>
          <w:tcPr>
            <w:gridSpan w:val="7"/>
            <w:shd w:val="clear" w:color="auto" w:fill="auto"/>
            <w:tcBorders>
              <w:top w:val="single" w:color="000000" w:sz="4" w:space="0"/>
              <w:left w:val="single" w:color="000000" w:sz="4" w:space="0"/>
              <w:bottom w:val="single" w:color="000000" w:sz="4" w:space="0"/>
              <w:right w:val="single" w:color="000000" w:sz="4" w:space="0"/>
            </w:tcBorders>
            <w:tcW w:w="75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82"/>
        </w:trPr>
        <w:tc>
          <w:tcPr>
            <w:gridSpan w:val="9"/>
            <w:shd w:val="clear" w:color="auto" w:fill="auto"/>
            <w:tcBorders>
              <w:top w:val="single" w:color="000000" w:sz="4" w:space="0"/>
              <w:left w:val="single" w:color="000000" w:sz="4" w:space="0"/>
              <w:bottom w:val="single" w:color="000000" w:sz="4" w:space="0"/>
              <w:right w:val="single" w:color="000000" w:sz="4" w:space="0"/>
            </w:tcBorders>
            <w:tcW w:w="951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0"/>
                <w:szCs w:val="20"/>
                <w:highlight w:val="none"/>
                <w:u w:val="none"/>
                <w:lang w:val="en-US" w:eastAsia="zh-CN" w:bidi="ar"/>
              </w:rPr>
              <w:t xml:space="preserve">注：</w:t>
            </w:r>
            <w:r>
              <w:rPr>
                <w:rFonts w:hint="default" w:ascii="Arial" w:hAnsi="Arial" w:eastAsia="宋体" w:cs="Arial"/>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自行勘察现场。</w:t>
            </w:r>
            <w:r>
              <w:rPr>
                <w:rFonts w:hint="default" w:ascii="Arial" w:hAnsi="Arial" w:eastAsia="宋体" w:cs="Arial"/>
                <w:i w:val="0"/>
                <w:iCs w:val="0"/>
                <w:color w:val="000000"/>
                <w:sz w:val="20"/>
                <w:szCs w:val="20"/>
                <w:highlight w:val="none"/>
                <w:u w:val="none"/>
                <w:lang w:val="en-US" w:eastAsia="zh-CN" w:bidi="ar"/>
              </w:rPr>
              <w:br/>
            </w:r>
            <w:r>
              <w:rPr>
                <w:rFonts w:hint="default" w:ascii="Arial" w:hAnsi="Arial" w:eastAsia="宋体" w:cs="Arial"/>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本项目按全费用报价。全费用单价：其应包括人工、材料、机械设备、管理费、利润、运输、脚手费、模板、税金、二次搬运、清理、</w:t>
            </w:r>
            <w:r>
              <w:rPr>
                <w:rFonts w:hint="eastAsia" w:ascii="宋体" w:hAnsi="宋体" w:cs="宋体"/>
                <w:i w:val="0"/>
                <w:iCs w:val="0"/>
                <w:color w:val="000000"/>
                <w:sz w:val="20"/>
                <w:szCs w:val="20"/>
                <w:highlight w:val="none"/>
                <w:u w:val="none"/>
                <w:lang w:val="en-US" w:eastAsia="zh-CN" w:bidi="ar"/>
              </w:rPr>
              <w:t xml:space="preserve">代理费、</w:t>
            </w:r>
            <w:r>
              <w:rPr>
                <w:rFonts w:hint="eastAsia" w:ascii="宋体" w:hAnsi="宋体" w:eastAsia="宋体" w:cs="宋体"/>
                <w:i w:val="0"/>
                <w:iCs w:val="0"/>
                <w:color w:val="000000"/>
                <w:sz w:val="20"/>
                <w:szCs w:val="20"/>
                <w:highlight w:val="none"/>
                <w:u w:val="none"/>
                <w:lang w:val="en-US" w:eastAsia="zh-CN" w:bidi="ar"/>
              </w:rPr>
              <w:t xml:space="preserve">保洁以及各项措施项目费、风险和政策性文件规定的各项应有费用。全费用工程量清单中每一个子目和单项均需计算填写单价、合价。每道工序均需要业主签证确认后再进行下一道工序，每道工序业主未确认工程款不予支付。</w:t>
            </w:r>
            <w:r/>
          </w:p>
        </w:tc>
      </w:tr>
    </w:tbl>
    <w:p>
      <w:pPr>
        <w:ind w:right="420"/>
        <w:jc w:val="right"/>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w:t>
      </w:r>
      <w:r>
        <w:rPr>
          <w:rFonts w:hint="eastAsia" w:ascii="仿宋" w:hAnsi="仿宋" w:eastAsia="仿宋" w:cs="仿宋"/>
          <w:color w:val="auto"/>
          <w:sz w:val="24"/>
          <w:highlight w:val="none"/>
          <w:lang w:val="zh-CN"/>
        </w:rPr>
        <w:t xml:space="preserve">（电子签章</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 </w:t>
      </w:r>
      <w:r/>
    </w:p>
    <w:p>
      <w:pPr>
        <w:ind w:right="420"/>
        <w:jc w:val="right"/>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法定代表人或委托代理人（签字</w:t>
      </w:r>
      <w:r>
        <w:rPr>
          <w:rFonts w:hint="eastAsia" w:ascii="仿宋" w:hAnsi="仿宋" w:eastAsia="仿宋" w:cs="仿宋"/>
          <w:color w:val="auto"/>
          <w:sz w:val="24"/>
          <w:highlight w:val="none"/>
          <w:lang w:val="en-US" w:eastAsia="zh-CN"/>
        </w:rPr>
        <w:t xml:space="preserve">或签章</w:t>
      </w:r>
      <w:r>
        <w:rPr>
          <w:rFonts w:hint="eastAsia" w:ascii="仿宋" w:hAnsi="仿宋" w:eastAsia="仿宋" w:cs="仿宋"/>
          <w:color w:val="auto"/>
          <w:sz w:val="24"/>
          <w:highlight w:val="none"/>
        </w:rPr>
        <w:t xml:space="preserve">）        </w:t>
      </w:r>
      <w:r/>
    </w:p>
    <w:p>
      <w:pPr>
        <w:pStyle w:val="939"/>
        <w:jc w:val="right"/>
        <w:keepLines w:val="0"/>
        <w:keepNext w:val="0"/>
        <w:pageBreakBefore w:val="0"/>
        <w:spacing w:line="48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                                       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年   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日</w:t>
      </w:r>
      <w:r/>
    </w:p>
    <w:p>
      <w:pPr>
        <w:jc w:val="center"/>
        <w:rPr>
          <w:rFonts w:hint="eastAsia" w:ascii="仿宋" w:hAnsi="仿宋" w:eastAsia="仿宋" w:cs="仿宋"/>
          <w:b/>
          <w:bCs/>
          <w:color w:val="auto"/>
          <w:sz w:val="22"/>
          <w:szCs w:val="22"/>
          <w:highlight w:val="none"/>
          <w:lang w:val="en-US" w:eastAsia="zh-CN"/>
        </w:rPr>
      </w:pPr>
      <w:r>
        <w:rPr>
          <w:rFonts w:hint="eastAsia" w:ascii="仿宋" w:hAnsi="仿宋" w:eastAsia="仿宋" w:cs="仿宋"/>
          <w:b/>
          <w:bCs w:val="0"/>
          <w:color w:val="auto"/>
          <w:sz w:val="30"/>
          <w:szCs w:val="30"/>
          <w:highlight w:val="none"/>
          <w:lang w:val="en-US" w:eastAsia="zh-CN"/>
        </w:rPr>
        <w:br w:type="page" w:clear="all"/>
      </w:r>
      <w:r/>
    </w:p>
    <w:p>
      <w:pPr>
        <w:pStyle w:val="939"/>
        <w:jc w:val="right"/>
        <w:keepLines w:val="0"/>
        <w:keepNext w:val="0"/>
        <w:pageBreakBefore w:val="0"/>
        <w:spacing w:line="480" w:lineRule="exact"/>
        <w:widowControl/>
        <w:rPr>
          <w:rFonts w:hint="eastAsia" w:ascii="仿宋" w:hAnsi="仿宋" w:eastAsia="仿宋" w:cs="仿宋"/>
          <w:color w:val="auto"/>
          <w:sz w:val="24"/>
          <w:szCs w:val="24"/>
          <w:highlight w:val="none"/>
          <w:lang w:val="en-US" w:eastAsia="zh-CN"/>
        </w:rPr>
      </w:pPr>
      <w:r>
        <w:rPr>
          <w:rFonts w:hint="eastAsia" w:ascii="宋体" w:hAnsi="宋体" w:cs="宋体"/>
          <w:b/>
          <w:bCs/>
          <w:i w:val="0"/>
          <w:iCs w:val="0"/>
          <w:color w:val="000000"/>
          <w:sz w:val="32"/>
          <w:szCs w:val="32"/>
          <w:highlight w:val="none"/>
          <w:u w:val="none"/>
          <w:lang w:val="en-US" w:eastAsia="zh-CN" w:bidi="ar"/>
        </w:rPr>
        <w:t xml:space="preserve"> </w:t>
      </w:r>
      <w:r>
        <w:rPr>
          <w:rFonts w:hint="eastAsia" w:ascii="仿宋" w:hAnsi="仿宋" w:eastAsia="仿宋" w:cs="仿宋"/>
          <w:color w:val="auto"/>
          <w:sz w:val="24"/>
          <w:highlight w:val="none"/>
          <w:lang w:val="en-US" w:eastAsia="zh-CN"/>
        </w:rPr>
        <w:t xml:space="preserve">   </w:t>
      </w:r>
      <w:r/>
    </w:p>
    <w:p>
      <w:pPr>
        <w:jc w:val="center"/>
        <w:pageBreakBefore w:val="0"/>
        <w:spacing w:line="380" w:lineRule="exact"/>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center"/>
        <w:pageBreakBefore w:val="0"/>
        <w:spacing w:line="380" w:lineRule="exact"/>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pStyle w:val="939"/>
        <w:ind w:firstLine="301"/>
        <w:jc w:val="center"/>
        <w:pageBreakBefore w:val="0"/>
        <w:spacing w:line="380" w:lineRule="exact"/>
        <w:rPr>
          <w:rFonts w:hint="eastAsia" w:ascii="仿宋" w:hAnsi="仿宋" w:eastAsia="仿宋" w:cs="仿宋"/>
          <w:b/>
          <w:color w:val="auto"/>
          <w:sz w:val="30"/>
          <w:szCs w:val="30"/>
          <w:highlight w:val="none"/>
        </w:rPr>
        <w:outlineLvl w:val="1"/>
      </w:pPr>
      <w:r>
        <w:rPr>
          <w:rFonts w:hint="eastAsia" w:ascii="仿宋" w:hAnsi="仿宋" w:eastAsia="仿宋" w:cs="仿宋"/>
          <w:b/>
          <w:color w:val="auto"/>
          <w:sz w:val="30"/>
          <w:szCs w:val="30"/>
          <w:highlight w:val="none"/>
          <w:lang w:val="en-US" w:eastAsia="zh-CN"/>
        </w:rPr>
        <w:t xml:space="preserve">四</w:t>
      </w:r>
      <w:r>
        <w:rPr>
          <w:rFonts w:hint="eastAsia" w:ascii="仿宋" w:hAnsi="仿宋" w:eastAsia="仿宋" w:cs="仿宋"/>
          <w:b/>
          <w:color w:val="auto"/>
          <w:sz w:val="30"/>
          <w:szCs w:val="30"/>
          <w:highlight w:val="none"/>
        </w:rPr>
        <w:t xml:space="preserve">、供应商必须提交的资格证明文件</w:t>
      </w:r>
      <w:r/>
    </w:p>
    <w:p>
      <w:pPr>
        <w:pStyle w:val="967"/>
        <w:ind w:firstLine="0"/>
        <w:jc w:val="center"/>
        <w:pageBreakBefore w:val="0"/>
        <w:spacing w:line="3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按照竞争性磋商文件第一章磋商邀请二、申请人的资格要求提供</w:t>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left="1260" w:firstLine="643"/>
        <w:jc w:val="left"/>
        <w:pageBreakBefore w:val="0"/>
        <w:spacing w:line="380" w:lineRule="exact"/>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五、</w:t>
      </w:r>
      <w:r>
        <w:rPr>
          <w:rFonts w:hint="eastAsia" w:ascii="仿宋" w:hAnsi="仿宋" w:eastAsia="仿宋" w:cs="仿宋"/>
          <w:b/>
          <w:bCs/>
          <w:color w:val="auto"/>
          <w:sz w:val="32"/>
          <w:szCs w:val="32"/>
          <w:highlight w:val="none"/>
        </w:rPr>
        <w:t xml:space="preserve">综合评分时</w:t>
      </w:r>
      <w:r>
        <w:rPr>
          <w:rFonts w:hint="eastAsia" w:ascii="仿宋" w:hAnsi="仿宋" w:eastAsia="仿宋" w:cs="仿宋"/>
          <w:b/>
          <w:bCs/>
          <w:color w:val="auto"/>
          <w:sz w:val="32"/>
          <w:szCs w:val="32"/>
          <w:highlight w:val="none"/>
          <w:lang w:val="en-US" w:eastAsia="zh-CN"/>
        </w:rPr>
        <w:t xml:space="preserve">供应商</w:t>
      </w:r>
      <w:r>
        <w:rPr>
          <w:rFonts w:hint="eastAsia" w:ascii="仿宋" w:hAnsi="仿宋" w:eastAsia="仿宋" w:cs="仿宋"/>
          <w:b/>
          <w:bCs/>
          <w:color w:val="auto"/>
          <w:sz w:val="32"/>
          <w:szCs w:val="32"/>
          <w:highlight w:val="none"/>
        </w:rPr>
        <w:t xml:space="preserve">需提供的证明文件</w:t>
      </w:r>
      <w:r/>
    </w:p>
    <w:p>
      <w:pPr>
        <w:pStyle w:val="967"/>
        <w:ind w:firstLine="480"/>
        <w:jc w:val="left"/>
        <w:pageBreakBefore w:val="0"/>
        <w:spacing w:line="3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（各</w:t>
      </w:r>
      <w:r>
        <w:rPr>
          <w:rFonts w:hint="eastAsia" w:ascii="仿宋" w:hAnsi="仿宋" w:eastAsia="仿宋" w:cs="仿宋"/>
          <w:b w:val="0"/>
          <w:bCs w:val="0"/>
          <w:color w:val="auto"/>
          <w:sz w:val="24"/>
          <w:szCs w:val="24"/>
          <w:highlight w:val="none"/>
          <w:lang w:val="en-US" w:eastAsia="zh-CN"/>
        </w:rPr>
        <w:t xml:space="preserve">供应商</w:t>
      </w:r>
      <w:r>
        <w:rPr>
          <w:rFonts w:hint="eastAsia" w:ascii="仿宋" w:hAnsi="仿宋" w:eastAsia="仿宋" w:cs="仿宋"/>
          <w:b w:val="0"/>
          <w:bCs w:val="0"/>
          <w:color w:val="auto"/>
          <w:sz w:val="24"/>
          <w:szCs w:val="24"/>
          <w:highlight w:val="none"/>
        </w:rPr>
        <w:t xml:space="preserve">必须在“综合评分提供的证明材料”模块中对应的接口上传相关证明材料，未在指定模块中上传材料的视同未提供证明材料处理）</w:t>
      </w:r>
      <w:r/>
    </w:p>
    <w:p>
      <w:pPr>
        <w:ind w:firstLine="1108"/>
        <w:jc w:val="center"/>
        <w:pageBreakBefore w:val="0"/>
        <w:spacing w:line="380" w:lineRule="exact"/>
        <w:widowControl/>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r>
      <w:r/>
    </w:p>
    <w:p>
      <w:pPr>
        <w:ind w:firstLine="1108"/>
        <w:jc w:val="center"/>
        <w:pageBreakBefore w:val="0"/>
        <w:spacing w:line="380" w:lineRule="exact"/>
        <w:widowControl/>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lang w:val="en-US" w:eastAsia="zh-CN"/>
        </w:rPr>
        <w:t xml:space="preserve">六、供应商</w:t>
      </w:r>
      <w:r>
        <w:rPr>
          <w:rFonts w:hint="eastAsia" w:ascii="仿宋" w:hAnsi="仿宋" w:eastAsia="仿宋" w:cs="仿宋"/>
          <w:b/>
          <w:bCs/>
          <w:color w:val="auto"/>
          <w:sz w:val="32"/>
          <w:highlight w:val="none"/>
        </w:rPr>
        <w:t xml:space="preserve">认为有必要提供并说明</w:t>
      </w:r>
      <w:r>
        <w:rPr>
          <w:rFonts w:hint="eastAsia" w:ascii="仿宋" w:hAnsi="仿宋" w:eastAsia="仿宋" w:cs="仿宋"/>
          <w:b/>
          <w:bCs/>
          <w:color w:val="auto"/>
          <w:sz w:val="32"/>
          <w:highlight w:val="none"/>
          <w:lang w:eastAsia="zh-CN"/>
        </w:rPr>
        <w:t xml:space="preserve">的其他</w:t>
      </w:r>
      <w:r>
        <w:rPr>
          <w:rFonts w:hint="eastAsia" w:ascii="仿宋" w:hAnsi="仿宋" w:eastAsia="仿宋" w:cs="仿宋"/>
          <w:b/>
          <w:bCs/>
          <w:color w:val="auto"/>
          <w:sz w:val="32"/>
          <w:highlight w:val="none"/>
        </w:rPr>
        <w:t xml:space="preserve">资料</w:t>
      </w:r>
      <w:r/>
    </w:p>
    <w:p>
      <w:pPr>
        <w:pStyle w:val="967"/>
        <w:ind w:firstLine="480"/>
        <w:jc w:val="left"/>
        <w:pageBreakBefore w:val="0"/>
        <w:spacing w:line="380" w:lineRule="exact"/>
        <w:rPr>
          <w:rFonts w:hint="eastAsia" w:ascii="仿宋" w:hAnsi="仿宋" w:eastAsia="仿宋" w:cs="仿宋"/>
          <w:b w:val="0"/>
          <w:bCs w:val="0"/>
          <w:color w:val="auto"/>
          <w:sz w:val="24"/>
          <w:szCs w:val="24"/>
          <w:highlight w:val="none"/>
          <w:lang w:val="en-US" w:eastAsia="zh-CN"/>
        </w:rPr>
        <w:sectPr>
          <w:footerReference w:type="default" r:id="rId12"/>
          <w:footnotePr/>
          <w:endnotePr/>
          <w:type w:val="nextPage"/>
          <w:pgSz w:w="11906" w:h="16838" w:orient="portrait"/>
          <w:pgMar w:top="1474" w:right="1474" w:bottom="1474" w:left="1474" w:header="851" w:footer="992" w:gutter="0"/>
          <w:cols w:num="1" w:sep="0" w:space="720" w:equalWidth="1"/>
          <w:docGrid w:linePitch="360"/>
        </w:sectPr>
      </w:pPr>
      <w:r>
        <w:rPr>
          <w:rFonts w:hint="eastAsia" w:ascii="仿宋" w:hAnsi="仿宋" w:eastAsia="仿宋" w:cs="仿宋"/>
          <w:b w:val="0"/>
          <w:bCs w:val="0"/>
          <w:color w:val="auto"/>
          <w:sz w:val="24"/>
          <w:szCs w:val="24"/>
          <w:highlight w:val="none"/>
        </w:rPr>
        <w:t xml:space="preserve">（如需上传</w:t>
      </w:r>
      <w:r>
        <w:rPr>
          <w:rFonts w:hint="eastAsia" w:ascii="仿宋" w:hAnsi="仿宋" w:eastAsia="仿宋" w:cs="仿宋"/>
          <w:b w:val="0"/>
          <w:bCs w:val="0"/>
          <w:color w:val="auto"/>
          <w:sz w:val="24"/>
          <w:szCs w:val="24"/>
          <w:highlight w:val="none"/>
          <w:lang w:eastAsia="zh-CN"/>
        </w:rPr>
        <w:t xml:space="preserve">其他</w:t>
      </w:r>
      <w:r>
        <w:rPr>
          <w:rFonts w:hint="eastAsia" w:ascii="仿宋" w:hAnsi="仿宋" w:eastAsia="仿宋" w:cs="仿宋"/>
          <w:b w:val="0"/>
          <w:bCs w:val="0"/>
          <w:color w:val="auto"/>
          <w:sz w:val="24"/>
          <w:szCs w:val="24"/>
          <w:highlight w:val="none"/>
        </w:rPr>
        <w:t xml:space="preserve">资料，可在“招标文件的其他材料”模块中上传相关材料，格式由投标人自定，加盖投标人电子签章）</w:t>
      </w:r>
      <w:r/>
    </w:p>
    <w:p>
      <w:pPr>
        <w:jc w:val="left"/>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r>
      <w:r/>
    </w:p>
    <w:p>
      <w:pPr>
        <w:jc w:val="left"/>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b/>
          <w:bCs/>
          <w:color w:val="auto"/>
          <w:sz w:val="30"/>
          <w:szCs w:val="30"/>
          <w:highlight w:val="none"/>
        </w:rPr>
        <w:t xml:space="preserve">示范格式一  </w:t>
      </w:r>
      <w:r>
        <w:rPr>
          <w:rFonts w:hint="eastAsia" w:ascii="仿宋" w:hAnsi="仿宋" w:eastAsia="仿宋" w:cs="仿宋"/>
          <w:color w:val="auto"/>
          <w:sz w:val="30"/>
          <w:szCs w:val="30"/>
          <w:highlight w:val="none"/>
        </w:rPr>
        <w:t xml:space="preserve">      </w:t>
      </w:r>
      <w:r/>
    </w:p>
    <w:p>
      <w:pPr>
        <w:ind w:firstLine="2891"/>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法定代表人资格证明</w:t>
      </w:r>
      <w:r/>
    </w:p>
    <w:p>
      <w:pPr>
        <w:ind w:firstLine="28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单位名称：</w:t>
      </w:r>
      <w:r/>
    </w:p>
    <w:p>
      <w:pPr>
        <w:ind w:firstLine="28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地址：</w:t>
      </w:r>
      <w:r/>
    </w:p>
    <w:p>
      <w:pPr>
        <w:ind w:firstLine="280"/>
        <w:pageBreakBefore w:val="0"/>
        <w:spacing w:line="48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zh-CN"/>
        </w:rPr>
        <w:t xml:space="preserve">姓名：     性别：      年龄：      职务：</w:t>
      </w:r>
      <w:r>
        <w:rPr>
          <w:rFonts w:hint="eastAsia" w:ascii="仿宋" w:hAnsi="仿宋" w:eastAsia="仿宋" w:cs="仿宋"/>
          <w:color w:val="auto"/>
          <w:sz w:val="28"/>
          <w:szCs w:val="28"/>
          <w:highlight w:val="none"/>
          <w:lang w:val="en-US" w:eastAsia="zh-CN"/>
        </w:rPr>
        <w:t xml:space="preserve">     电话：</w:t>
      </w:r>
      <w:r/>
    </w:p>
    <w:p>
      <w:pPr>
        <w:ind w:left="1" w:firstLine="560"/>
        <w:pageBreakBefore w:val="0"/>
        <w:spacing w:line="480" w:lineRule="exact"/>
        <w:widowControl w:val="off"/>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lang w:val="zh-CN"/>
        </w:rPr>
        <w:t xml:space="preserve">系</w:t>
      </w:r>
      <w:r>
        <w:rPr>
          <w:rFonts w:hint="eastAsia" w:ascii="仿宋" w:hAnsi="仿宋" w:eastAsia="仿宋" w:cs="仿宋"/>
          <w:color w:val="auto"/>
          <w:sz w:val="28"/>
          <w:szCs w:val="28"/>
          <w:highlight w:val="none"/>
          <w:u w:val="single"/>
          <w:lang w:val="zh-CN"/>
        </w:rPr>
        <w:t xml:space="preserve"> （投标人单位名称）</w:t>
      </w:r>
      <w:r>
        <w:rPr>
          <w:rFonts w:hint="eastAsia" w:ascii="仿宋" w:hAnsi="仿宋" w:eastAsia="仿宋" w:cs="仿宋"/>
          <w:color w:val="auto"/>
          <w:sz w:val="28"/>
          <w:szCs w:val="28"/>
          <w:highlight w:val="none"/>
          <w:lang w:val="zh-CN"/>
        </w:rPr>
        <w:t xml:space="preserve">的法定代表人。</w:t>
      </w:r>
      <w:r>
        <w:rPr>
          <w:rFonts w:hint="eastAsia" w:ascii="仿宋" w:hAnsi="仿宋" w:eastAsia="仿宋" w:cs="仿宋"/>
          <w:color w:val="auto"/>
          <w:sz w:val="28"/>
          <w:highlight w:val="none"/>
        </w:rPr>
        <w:t xml:space="preserve">为参与</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 xml:space="preserve">项目，签署上述项目的投标文件、进行招标、签署合同和处理与之有关的一切事务。</w:t>
      </w:r>
      <w:r/>
    </w:p>
    <w:p>
      <w:pPr>
        <w:ind w:firstLine="28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ind w:firstLine="28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特此证明。</w:t>
      </w:r>
      <w:r/>
    </w:p>
    <w:p>
      <w:pPr>
        <w:jc w:val="center"/>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ind w:right="42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4"/>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供应商：</w:t>
      </w:r>
      <w:r>
        <w:rPr>
          <w:rFonts w:hint="eastAsia" w:ascii="仿宋" w:hAnsi="仿宋" w:eastAsia="仿宋" w:cs="仿宋"/>
          <w:color w:val="auto"/>
          <w:sz w:val="24"/>
          <w:highlight w:val="none"/>
          <w:lang w:val="zh-CN"/>
        </w:rPr>
        <w:t xml:space="preserve">（电子签章</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法定代表人或委托代理人（签字</w:t>
      </w:r>
      <w:r>
        <w:rPr>
          <w:rFonts w:hint="eastAsia" w:ascii="仿宋" w:hAnsi="仿宋" w:eastAsia="仿宋" w:cs="仿宋"/>
          <w:color w:val="auto"/>
          <w:sz w:val="24"/>
          <w:highlight w:val="none"/>
          <w:lang w:val="en-US" w:eastAsia="zh-CN"/>
        </w:rPr>
        <w:t xml:space="preserve">或签章</w:t>
      </w:r>
      <w:r>
        <w:rPr>
          <w:rFonts w:hint="eastAsia" w:ascii="仿宋" w:hAnsi="仿宋" w:eastAsia="仿宋" w:cs="仿宋"/>
          <w:color w:val="auto"/>
          <w:sz w:val="24"/>
          <w:highlight w:val="none"/>
        </w:rPr>
        <w:t xml:space="preserve">）        </w:t>
      </w:r>
      <w:r/>
    </w:p>
    <w:p>
      <w:pPr>
        <w:pStyle w:val="939"/>
        <w:jc w:val="center"/>
        <w:keepLines w:val="0"/>
        <w:keepNext w:val="0"/>
        <w:pageBreakBefore w:val="0"/>
        <w:spacing w:line="48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                                       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年   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日</w:t>
      </w:r>
      <w:r/>
    </w:p>
    <w:p>
      <w:pPr>
        <w:pStyle w:val="939"/>
        <w:jc w:val="center"/>
        <w:keepLines w:val="0"/>
        <w:keepNext w:val="0"/>
        <w:pageBreakBefore w:val="0"/>
        <w:spacing w:line="48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jc w:val="center"/>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ind w:firstLine="560"/>
        <w:pageBreakBefore w:val="0"/>
        <w:spacing w:line="480" w:lineRule="exact"/>
        <w:widowControl w:val="off"/>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highlight w:val="none"/>
        </w:rPr>
        <w:t xml:space="preserve">注</w:t>
      </w:r>
      <w:r>
        <w:rPr>
          <w:rFonts w:hint="eastAsia" w:ascii="仿宋" w:hAnsi="仿宋" w:eastAsia="仿宋" w:cs="仿宋"/>
          <w:b/>
          <w:bCs w:val="0"/>
          <w:color w:val="auto"/>
          <w:sz w:val="28"/>
          <w:highlight w:val="none"/>
          <w:lang w:eastAsia="zh-CN"/>
        </w:rPr>
        <w:t xml:space="preserve">：</w:t>
      </w:r>
      <w:r>
        <w:rPr>
          <w:rFonts w:hint="eastAsia" w:ascii="仿宋" w:hAnsi="仿宋" w:eastAsia="仿宋" w:cs="仿宋"/>
          <w:b/>
          <w:bCs w:val="0"/>
          <w:color w:val="auto"/>
          <w:sz w:val="28"/>
          <w:highlight w:val="none"/>
        </w:rPr>
        <w:t xml:space="preserve">投标人法定代表人</w:t>
      </w:r>
      <w:r>
        <w:rPr>
          <w:rFonts w:hint="eastAsia" w:ascii="仿宋" w:hAnsi="仿宋" w:eastAsia="仿宋" w:cs="仿宋"/>
          <w:b/>
          <w:bCs w:val="0"/>
          <w:color w:val="auto"/>
          <w:sz w:val="28"/>
          <w:szCs w:val="28"/>
          <w:highlight w:val="none"/>
        </w:rPr>
        <w:t xml:space="preserve">参加投标的，必须附</w:t>
      </w:r>
      <w:r>
        <w:rPr>
          <w:rFonts w:hint="eastAsia" w:ascii="仿宋" w:hAnsi="仿宋" w:eastAsia="仿宋" w:cs="仿宋"/>
          <w:b/>
          <w:bCs w:val="0"/>
          <w:color w:val="auto"/>
          <w:sz w:val="28"/>
          <w:highlight w:val="none"/>
        </w:rPr>
        <w:t xml:space="preserve">法定代表人</w:t>
      </w:r>
      <w:r>
        <w:rPr>
          <w:rFonts w:hint="eastAsia" w:ascii="仿宋" w:hAnsi="仿宋" w:eastAsia="仿宋" w:cs="仿宋"/>
          <w:b/>
          <w:bCs w:val="0"/>
          <w:color w:val="auto"/>
          <w:sz w:val="28"/>
          <w:szCs w:val="28"/>
          <w:highlight w:val="none"/>
        </w:rPr>
        <w:t xml:space="preserve">身份证扫描件加盖投标人电子签章。法定代表人授权其他人参加投标的，仅需填写“授权委托书”。</w:t>
      </w:r>
      <w:r/>
    </w:p>
    <w:p>
      <w:pPr>
        <w:pageBreakBefore w:val="0"/>
        <w:spacing w:line="480" w:lineRule="exact"/>
        <w:widowControl w:val="off"/>
        <w:rPr>
          <w:rFonts w:hint="eastAsia" w:ascii="仿宋" w:hAnsi="仿宋" w:eastAsia="仿宋" w:cs="仿宋"/>
          <w:color w:val="auto"/>
          <w:sz w:val="24"/>
          <w:szCs w:val="24"/>
          <w:highlight w:val="none"/>
          <w:lang w:val="en-US" w:eastAsia="zh-CN"/>
        </w:rPr>
        <w:sectPr>
          <w:footnotePr/>
          <w:endnotePr/>
          <w:type w:val="nextPage"/>
          <w:pgSz w:w="11906" w:h="16838" w:orient="portrait"/>
          <w:pgMar w:top="1440" w:right="1474" w:bottom="1440" w:left="1474" w:header="851" w:footer="992" w:gutter="0"/>
          <w:cols w:num="1" w:sep="0" w:space="720" w:equalWidth="1"/>
          <w:docGrid w:linePitch="360"/>
        </w:sectPr>
      </w:pPr>
      <w:r>
        <w:rPr>
          <w:rFonts w:hint="eastAsia" w:ascii="仿宋" w:hAnsi="仿宋" w:eastAsia="仿宋" w:cs="仿宋"/>
          <w:b/>
          <w:color w:val="auto"/>
          <w:sz w:val="32"/>
          <w:highlight w:val="none"/>
        </w:rPr>
        <w:br w:type="page" w:clear="all"/>
      </w:r>
      <w:r/>
    </w:p>
    <w:p>
      <w:pPr>
        <w:pStyle w:val="970"/>
        <w:ind w:left="0" w:right="560" w:firstLine="0"/>
        <w:pageBreakBefore w:val="0"/>
        <w:spacing w:before="0" w:after="0"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pStyle w:val="931"/>
        <w:ind w:left="0" w:firstLine="0"/>
        <w:pageBreakBefore w:val="0"/>
        <w:spacing w:line="480" w:lineRule="exact"/>
        <w:shd w:val="clear" w:color="auto" w:fill="ffffff"/>
        <w:widowControl w:val="off"/>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示范格式二</w:t>
      </w:r>
      <w:r/>
    </w:p>
    <w:p>
      <w:pPr>
        <w:ind w:firstLine="3534"/>
        <w:pageBreakBefore w:val="0"/>
        <w:spacing w:line="48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授权委托书</w:t>
      </w:r>
      <w:r/>
    </w:p>
    <w:p>
      <w:pPr>
        <w:ind w:firstLine="482"/>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致</w:t>
      </w:r>
      <w:r>
        <w:rPr>
          <w:rFonts w:hint="eastAsia" w:ascii="仿宋" w:hAnsi="仿宋" w:eastAsia="仿宋" w:cs="仿宋"/>
          <w:b/>
          <w:bCs/>
          <w:color w:val="auto"/>
          <w:sz w:val="24"/>
          <w:highlight w:val="none"/>
          <w:u w:val="single"/>
        </w:rPr>
        <w:t xml:space="preserve">        （采购单位）                    </w:t>
      </w:r>
      <w:r>
        <w:rPr>
          <w:rFonts w:hint="eastAsia" w:ascii="仿宋" w:hAnsi="仿宋" w:eastAsia="仿宋" w:cs="仿宋"/>
          <w:b/>
          <w:bCs/>
          <w:color w:val="auto"/>
          <w:sz w:val="24"/>
          <w:highlight w:val="none"/>
        </w:rPr>
        <w:t xml:space="preserve">：</w:t>
      </w:r>
      <w:r/>
    </w:p>
    <w:p>
      <w:pPr>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30"/>
          <w:szCs w:val="28"/>
          <w:highlight w:val="none"/>
          <w:lang w:val="en-US" w:eastAsia="zh-CN"/>
        </w:rPr>
        <w:t xml:space="preserve"> </w:t>
      </w:r>
      <w:r>
        <w:rPr>
          <w:rFonts w:hint="eastAsia" w:ascii="仿宋" w:hAnsi="仿宋" w:eastAsia="仿宋" w:cs="仿宋"/>
          <w:color w:val="auto"/>
          <w:sz w:val="28"/>
          <w:szCs w:val="28"/>
          <w:highlight w:val="none"/>
        </w:rPr>
        <w:t xml:space="preserve">本授权书宣告</w:t>
      </w:r>
      <w:r>
        <w:rPr>
          <w:rFonts w:hint="eastAsia" w:ascii="仿宋" w:hAnsi="仿宋" w:eastAsia="仿宋" w:cs="仿宋"/>
          <w:color w:val="auto"/>
          <w:sz w:val="28"/>
          <w:szCs w:val="28"/>
          <w:highlight w:val="none"/>
          <w:lang w:eastAsia="zh-CN"/>
        </w:rPr>
        <w:t xml:space="preserve">：</w:t>
      </w:r>
      <w:r/>
    </w:p>
    <w:p>
      <w:pPr>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pageBreakBefore w:val="0"/>
        <w:spacing w:line="480" w:lineRule="exact"/>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受托人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姓名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性别</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出生日期</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所在单位</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职务</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 份 证</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联系方式</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ind w:firstLine="56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兹委托受托人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代表我公司参加</w:t>
      </w:r>
      <w:r>
        <w:rPr>
          <w:rFonts w:hint="eastAsia" w:ascii="仿宋" w:hAnsi="仿宋" w:eastAsia="仿宋" w:cs="仿宋"/>
          <w:b/>
          <w:bCs/>
          <w:color w:val="auto"/>
          <w:sz w:val="24"/>
          <w:highlight w:val="none"/>
          <w:u w:val="single"/>
        </w:rPr>
        <w:t xml:space="preserve">（采购单位）</w:t>
      </w:r>
      <w:r>
        <w:rPr>
          <w:rFonts w:hint="eastAsia" w:ascii="仿宋" w:hAnsi="仿宋" w:eastAsia="仿宋" w:cs="仿宋"/>
          <w:color w:val="auto"/>
          <w:sz w:val="28"/>
          <w:szCs w:val="28"/>
          <w:highlight w:val="none"/>
        </w:rPr>
        <w:t xml:space="preserve">组织的（项目编号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bCs/>
          <w:color w:val="auto"/>
          <w:sz w:val="28"/>
          <w:highlight w:val="none"/>
          <w:u w:val="single"/>
        </w:rPr>
        <w:t xml:space="preserve">    </w:t>
      </w:r>
      <w:r>
        <w:rPr>
          <w:rFonts w:hint="eastAsia" w:ascii="仿宋" w:hAnsi="仿宋" w:eastAsia="仿宋" w:cs="仿宋"/>
          <w:bCs/>
          <w:color w:val="auto"/>
          <w:sz w:val="28"/>
          <w:highlight w:val="none"/>
          <w:u w:val="single"/>
          <w:lang w:val="en-US" w:eastAsia="zh-CN"/>
        </w:rPr>
        <w:t xml:space="preserve">     </w:t>
      </w:r>
      <w:r>
        <w:rPr>
          <w:rFonts w:hint="eastAsia" w:ascii="仿宋" w:hAnsi="仿宋" w:eastAsia="仿宋" w:cs="仿宋"/>
          <w:color w:val="auto"/>
          <w:sz w:val="28"/>
          <w:szCs w:val="28"/>
          <w:highlight w:val="none"/>
        </w:rPr>
        <w:t xml:space="preserve">采购项目的政府采购活动，受托人有权在该招标活动中，以我单位的名义签署投标函和投标文件，与采购</w:t>
      </w:r>
      <w:r>
        <w:rPr>
          <w:rFonts w:hint="eastAsia" w:ascii="仿宋" w:hAnsi="仿宋" w:eastAsia="仿宋" w:cs="仿宋"/>
          <w:color w:val="auto"/>
          <w:sz w:val="28"/>
          <w:szCs w:val="28"/>
          <w:highlight w:val="none"/>
          <w:lang w:val="en-US" w:eastAsia="zh-CN"/>
        </w:rPr>
        <w:t xml:space="preserve">单位</w:t>
      </w:r>
      <w:r>
        <w:rPr>
          <w:rFonts w:hint="eastAsia" w:ascii="仿宋" w:hAnsi="仿宋" w:eastAsia="仿宋" w:cs="仿宋"/>
          <w:color w:val="auto"/>
          <w:sz w:val="28"/>
          <w:szCs w:val="28"/>
          <w:highlight w:val="none"/>
        </w:rPr>
        <w:t xml:space="preserve">协商、澄清、解释，签订合同书并执行一切与此有关的事项。</w:t>
      </w:r>
      <w:r/>
    </w:p>
    <w:p>
      <w:pPr>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受托人在办理上述事宜过程中以其自己的名义所签署的所有文件我公司均予以承认。受托人无转委托权。</w:t>
      </w:r>
      <w:r/>
    </w:p>
    <w:p>
      <w:pPr>
        <w:ind w:firstLine="56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委托期限</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至上述事宜处理完毕止。</w:t>
      </w:r>
      <w:r/>
    </w:p>
    <w:p>
      <w:pPr>
        <w:ind w:firstLine="600"/>
        <w:pageBreakBefore w:val="0"/>
        <w:spacing w:line="48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供应商：</w:t>
      </w:r>
      <w:r>
        <w:rPr>
          <w:rFonts w:hint="eastAsia" w:ascii="仿宋" w:hAnsi="仿宋" w:eastAsia="仿宋" w:cs="仿宋"/>
          <w:color w:val="auto"/>
          <w:sz w:val="28"/>
          <w:szCs w:val="28"/>
          <w:highlight w:val="none"/>
          <w:u w:val="single"/>
          <w:lang w:val="zh-CN"/>
        </w:rPr>
        <w:t xml:space="preserve">     （电子签章）    </w:t>
      </w:r>
      <w:r/>
    </w:p>
    <w:p>
      <w:pPr>
        <w:ind w:firstLine="560"/>
        <w:pageBreakBefore w:val="0"/>
        <w:spacing w:line="4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投标人委托受托人参加投标的，必须附受托人身份证扫描件加盖投标人电子签章。法定代表人直接参加投标的，仅需填写“法定代表人资格证明”。</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562"/>
        <w:pageBreakBefore w:val="0"/>
        <w:spacing w:line="380" w:lineRule="exact"/>
        <w:rPr>
          <w:rFonts w:hint="eastAsia" w:ascii="仿宋" w:hAnsi="仿宋" w:eastAsia="仿宋" w:cs="仿宋"/>
          <w:b/>
          <w:bCs/>
          <w:color w:val="auto"/>
          <w:sz w:val="28"/>
          <w:highlight w:val="none"/>
        </w:rPr>
      </w:pPr>
      <w:r>
        <w:rPr>
          <w:rFonts w:hint="eastAsia" w:ascii="仿宋" w:hAnsi="仿宋" w:eastAsia="仿宋" w:cs="仿宋"/>
          <w:b/>
          <w:bCs/>
          <w:color w:val="auto"/>
          <w:sz w:val="28"/>
          <w:highlight w:val="none"/>
        </w:rPr>
      </w:r>
      <w:r/>
    </w:p>
    <w:p>
      <w:pPr>
        <w:pStyle w:val="939"/>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939"/>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939"/>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931"/>
        <w:ind w:left="0" w:firstLine="0"/>
        <w:pageBreakBefore w:val="0"/>
        <w:spacing w:line="380" w:lineRule="exact"/>
        <w:shd w:val="clear" w:color="auto" w:fill="ffff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示范格式三</w:t>
      </w:r>
      <w:r/>
    </w:p>
    <w:p>
      <w:pPr>
        <w:jc w:val="center"/>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承 诺 书</w:t>
      </w:r>
      <w:r/>
    </w:p>
    <w:p>
      <w:pPr>
        <w:ind w:firstLine="643"/>
        <w:jc w:val="center"/>
        <w:pageBreakBefore w:val="0"/>
        <w:spacing w:line="38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rPr>
        <w:t xml:space="preserve">符合《</w:t>
      </w:r>
      <w:r>
        <w:rPr>
          <w:rFonts w:hint="eastAsia" w:ascii="仿宋" w:hAnsi="仿宋" w:eastAsia="仿宋" w:cs="仿宋"/>
          <w:b/>
          <w:bCs/>
          <w:color w:val="auto"/>
          <w:sz w:val="32"/>
          <w:highlight w:val="none"/>
          <w:lang w:eastAsia="zh-CN"/>
        </w:rPr>
        <w:t xml:space="preserve">中华人民共和国政府采购法</w:t>
      </w:r>
      <w:r>
        <w:rPr>
          <w:rFonts w:hint="eastAsia" w:ascii="仿宋" w:hAnsi="仿宋" w:eastAsia="仿宋" w:cs="仿宋"/>
          <w:b/>
          <w:bCs/>
          <w:color w:val="auto"/>
          <w:sz w:val="32"/>
          <w:highlight w:val="none"/>
        </w:rPr>
        <w:t xml:space="preserve">》第二十二条规定</w:t>
      </w:r>
      <w:r>
        <w:rPr>
          <w:rFonts w:hint="eastAsia" w:ascii="仿宋" w:hAnsi="仿宋" w:eastAsia="仿宋" w:cs="仿宋"/>
          <w:b/>
          <w:bCs/>
          <w:color w:val="auto"/>
          <w:sz w:val="32"/>
          <w:highlight w:val="none"/>
          <w:lang w:val="en-US" w:eastAsia="zh-CN"/>
        </w:rPr>
        <w:t xml:space="preserve"> </w:t>
      </w:r>
      <w:r/>
    </w:p>
    <w:p>
      <w:pPr>
        <w:pStyle w:val="953"/>
        <w:pageBreakBefore w:val="0"/>
        <w:spacing w:line="380" w:lineRule="exact"/>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ind w:firstLine="120"/>
        <w:jc w:val="left"/>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致</w:t>
      </w:r>
      <w:r>
        <w:rPr>
          <w:rFonts w:hint="eastAsia" w:ascii="仿宋" w:hAnsi="仿宋" w:eastAsia="仿宋" w:cs="仿宋"/>
          <w:color w:val="auto"/>
          <w:sz w:val="24"/>
          <w:highlight w:val="none"/>
          <w:u w:val="single"/>
        </w:rPr>
        <w:t xml:space="preserve">  （采购单位）          </w:t>
      </w:r>
      <w:r>
        <w:rPr>
          <w:rFonts w:hint="eastAsia" w:ascii="仿宋" w:hAnsi="仿宋" w:eastAsia="仿宋" w:cs="仿宋"/>
          <w:color w:val="auto"/>
          <w:sz w:val="24"/>
          <w:highlight w:val="none"/>
        </w:rPr>
        <w:t xml:space="preserve">：</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我公司参加贵中心组织实施的（项目编号</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采购项目的政府采购活动。针对《中华人民共和国政府采购法》第二十二条规定做出如下声明：</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1.</w:t>
      </w:r>
      <w:r>
        <w:rPr>
          <w:rFonts w:hint="eastAsia" w:ascii="仿宋" w:hAnsi="仿宋" w:eastAsia="仿宋" w:cs="仿宋"/>
          <w:color w:val="auto"/>
          <w:sz w:val="24"/>
          <w:highlight w:val="none"/>
        </w:rPr>
        <w:t xml:space="preserve">我单位具有独立承担民事责任的能力；</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2.</w:t>
      </w:r>
      <w:r>
        <w:rPr>
          <w:rFonts w:hint="eastAsia" w:ascii="仿宋" w:hAnsi="仿宋" w:eastAsia="仿宋" w:cs="仿宋"/>
          <w:color w:val="auto"/>
          <w:sz w:val="24"/>
          <w:highlight w:val="none"/>
        </w:rPr>
        <w:t xml:space="preserve">我单位具有良好的商业信誉和健全的财务会计制度；</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3.</w:t>
      </w:r>
      <w:r>
        <w:rPr>
          <w:rFonts w:hint="eastAsia" w:ascii="仿宋" w:hAnsi="仿宋" w:eastAsia="仿宋" w:cs="仿宋"/>
          <w:color w:val="auto"/>
          <w:sz w:val="24"/>
          <w:highlight w:val="none"/>
        </w:rPr>
        <w:t xml:space="preserve">我单位具有履行合同所必需的设备和专业技术能力；</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4.</w:t>
      </w:r>
      <w:r>
        <w:rPr>
          <w:rFonts w:hint="eastAsia" w:ascii="仿宋" w:hAnsi="仿宋" w:eastAsia="仿宋" w:cs="仿宋"/>
          <w:color w:val="auto"/>
          <w:sz w:val="24"/>
          <w:highlight w:val="none"/>
        </w:rPr>
        <w:t xml:space="preserve">我单位有依法缴纳税收和社会保障资金的良好记录；</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5.</w:t>
      </w:r>
      <w:r>
        <w:rPr>
          <w:rFonts w:hint="eastAsia" w:ascii="仿宋" w:hAnsi="仿宋" w:eastAsia="仿宋" w:cs="仿宋"/>
          <w:color w:val="auto"/>
          <w:sz w:val="24"/>
          <w:highlight w:val="none"/>
        </w:rPr>
        <w:t xml:space="preserve">参加本次政府采购活动前三年内，我公司在经营活动中没有因违法经营受到刑事处罚或者责令停产停业、吊销许可证或者执照等行政处罚。</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我方与参加本次采购活动的其他单位不存在单位负责人为同一人的情况，也不存在控股、管理关系的情况；</w:t>
      </w:r>
      <w:r/>
    </w:p>
    <w:p>
      <w:pPr>
        <w:ind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我方没有为本采购项目提供整体设计、规范编制或者项目管理、监理、检测等服务；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val="en-US" w:eastAsia="zh-CN"/>
        </w:rPr>
        <w:t xml:space="preserve">未</w:t>
      </w:r>
      <w:r>
        <w:rPr>
          <w:rFonts w:hint="eastAsia" w:ascii="仿宋" w:hAnsi="仿宋" w:eastAsia="仿宋" w:cs="仿宋"/>
          <w:color w:val="auto"/>
          <w:sz w:val="24"/>
          <w:szCs w:val="24"/>
          <w:highlight w:val="none"/>
        </w:rPr>
        <w:t xml:space="preserve">被“信用中国”网站、“中国政府采购网”列入失信被执行人、重大税收违法案件当事人名单、政府采购严重违法失信行为记录名单。</w:t>
      </w:r>
      <w:r/>
    </w:p>
    <w:p>
      <w:pPr>
        <w:ind w:firstLine="560"/>
        <w:keepLines w:val="0"/>
        <w:keepNext w:val="0"/>
        <w:pageBreakBefore w:val="0"/>
        <w:spacing w:line="48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我单位满足法律、行政法规规定的其他条件。</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我方保证上述信息的真实和准确，并愿意承担因我方就此弄虚作假所引起的一切法律后果，并自愿接受相关监管部门作出的任何处罚。</w:t>
      </w:r>
      <w:r/>
    </w:p>
    <w:p>
      <w:pPr>
        <w:ind w:firstLine="48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特此承诺！</w:t>
      </w:r>
      <w:r/>
    </w:p>
    <w:p>
      <w:pPr>
        <w:ind w:right="42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供应商：</w:t>
      </w:r>
      <w:r>
        <w:rPr>
          <w:rFonts w:hint="eastAsia" w:ascii="仿宋" w:hAnsi="仿宋" w:eastAsia="仿宋" w:cs="仿宋"/>
          <w:color w:val="auto"/>
          <w:sz w:val="24"/>
          <w:highlight w:val="none"/>
          <w:lang w:val="zh-CN"/>
        </w:rPr>
        <w:t xml:space="preserve">（电子签章</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法定代表人或委托代理人（签字</w:t>
      </w:r>
      <w:r>
        <w:rPr>
          <w:rFonts w:hint="eastAsia" w:ascii="仿宋" w:hAnsi="仿宋" w:eastAsia="仿宋" w:cs="仿宋"/>
          <w:color w:val="auto"/>
          <w:sz w:val="24"/>
          <w:highlight w:val="none"/>
          <w:lang w:val="en-US" w:eastAsia="zh-CN"/>
        </w:rPr>
        <w:t xml:space="preserve">或签章</w:t>
      </w:r>
      <w:r>
        <w:rPr>
          <w:rFonts w:hint="eastAsia" w:ascii="仿宋" w:hAnsi="仿宋" w:eastAsia="仿宋" w:cs="仿宋"/>
          <w:color w:val="auto"/>
          <w:sz w:val="24"/>
          <w:highlight w:val="none"/>
        </w:rPr>
        <w:t xml:space="preserve">）        </w:t>
      </w:r>
      <w:r/>
    </w:p>
    <w:p>
      <w:pPr>
        <w:pStyle w:val="939"/>
        <w:jc w:val="center"/>
        <w:keepLines w:val="0"/>
        <w:keepNext w:val="0"/>
        <w:pageBreakBefore w:val="0"/>
        <w:spacing w:line="480" w:lineRule="exact"/>
        <w:widowControl/>
        <w:rPr>
          <w:rFonts w:hint="eastAsia" w:ascii="仿宋" w:hAnsi="仿宋" w:eastAsia="仿宋" w:cs="仿宋"/>
          <w:color w:val="auto"/>
          <w:sz w:val="20"/>
          <w:szCs w:val="20"/>
          <w:highlight w:val="none"/>
          <w:lang w:val="en-US"/>
        </w:rPr>
        <w:sectPr>
          <w:footnotePr/>
          <w:endnotePr/>
          <w:type w:val="nextPage"/>
          <w:pgSz w:w="11906" w:h="16838" w:orient="portrait"/>
          <w:pgMar w:top="1440" w:right="1474" w:bottom="1440" w:left="1474" w:header="851" w:footer="992" w:gutter="0"/>
          <w:cols w:num="1" w:sep="0" w:space="720" w:equalWidth="1"/>
          <w:docGrid w:linePitch="360"/>
        </w:sectPr>
      </w:pPr>
      <w:r>
        <w:rPr>
          <w:rFonts w:hint="eastAsia" w:ascii="仿宋" w:hAnsi="仿宋" w:eastAsia="仿宋" w:cs="仿宋"/>
          <w:color w:val="auto"/>
          <w:sz w:val="24"/>
          <w:szCs w:val="24"/>
          <w:highlight w:val="none"/>
        </w:rPr>
        <w:t xml:space="preserve">                                       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年   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日</w:t>
      </w:r>
      <w:r/>
    </w:p>
    <w:p>
      <w:pPr>
        <w:pStyle w:val="931"/>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bookmarkStart w:id="626" w:name="_Toc49352288"/>
      <w:r/>
      <w:bookmarkStart w:id="627" w:name="_Toc12956505"/>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四</w:t>
      </w:r>
      <w:bookmarkEnd w:id="626"/>
      <w:r/>
      <w:bookmarkEnd w:id="627"/>
      <w:r/>
      <w:r/>
    </w:p>
    <w:p>
      <w:pPr>
        <w:jc w:val="center"/>
        <w:pageBreakBefore w:val="0"/>
        <w:spacing w:line="3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企业声明函（</w:t>
      </w:r>
      <w:r>
        <w:rPr>
          <w:rFonts w:hint="eastAsia" w:ascii="仿宋" w:hAnsi="仿宋" w:eastAsia="仿宋" w:cs="仿宋"/>
          <w:b/>
          <w:bCs/>
          <w:color w:val="auto"/>
          <w:sz w:val="28"/>
          <w:szCs w:val="28"/>
          <w:highlight w:val="none"/>
          <w:lang w:val="en-US" w:eastAsia="zh-CN"/>
        </w:rPr>
        <w:t xml:space="preserve">工程</w:t>
      </w:r>
      <w:r>
        <w:rPr>
          <w:rFonts w:hint="eastAsia" w:ascii="仿宋" w:hAnsi="仿宋" w:eastAsia="仿宋" w:cs="仿宋"/>
          <w:b/>
          <w:bCs/>
          <w:color w:val="auto"/>
          <w:sz w:val="28"/>
          <w:szCs w:val="28"/>
          <w:highlight w:val="none"/>
        </w:rPr>
        <w:t xml:space="preserve">）</w:t>
      </w:r>
      <w:r/>
    </w:p>
    <w:p>
      <w:pPr>
        <w:pStyle w:val="935"/>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bCs/>
          <w:color w:val="auto"/>
          <w:sz w:val="28"/>
          <w:szCs w:val="28"/>
          <w:highlight w:val="none"/>
          <w:u w:val="single"/>
        </w:rPr>
        <w:t xml:space="preserve">         （采购人）</w:t>
      </w:r>
      <w:r>
        <w:rPr>
          <w:rFonts w:hint="eastAsia" w:ascii="仿宋" w:hAnsi="仿宋" w:eastAsia="仿宋" w:cs="仿宋"/>
          <w:bCs/>
          <w:color w:val="auto"/>
          <w:sz w:val="28"/>
          <w:szCs w:val="28"/>
          <w:highlight w:val="none"/>
          <w:u w:val="single"/>
          <w:lang w:eastAsia="zh-CN"/>
        </w:rPr>
        <w:t xml:space="preserve">：</w:t>
      </w:r>
      <w:r/>
    </w:p>
    <w:p>
      <w:pPr>
        <w:pStyle w:val="935"/>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本公司郑重声明，根据《政府采购促进中小企业发展管理办法》（财库﹝2020﹞46 号）的规定，本公司参加</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u w:val="single"/>
        </w:rPr>
        <w:t xml:space="preserve">（单位名称）</w:t>
      </w:r>
      <w:r>
        <w:rPr>
          <w:rFonts w:hint="eastAsia" w:ascii="仿宋" w:hAnsi="仿宋" w:eastAsia="仿宋" w:cs="仿宋"/>
          <w:bCs/>
          <w:color w:val="auto"/>
          <w:sz w:val="28"/>
          <w:szCs w:val="28"/>
          <w:highlight w:val="none"/>
        </w:rPr>
        <w:t xml:space="preserve">的</w:t>
      </w:r>
      <w:r>
        <w:rPr>
          <w:rFonts w:hint="eastAsia" w:ascii="宋体" w:hAnsi="宋体" w:eastAsia="宋体" w:cs="宋体"/>
          <w:color w:val="000000"/>
          <w:sz w:val="28"/>
          <w:szCs w:val="28"/>
          <w:highlight w:val="none"/>
        </w:rPr>
        <w:t xml:space="preserve">采购编号为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（采购编号）</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项目（项目名称）（采购包号：</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w:t>
      </w:r>
      <w:r>
        <w:rPr>
          <w:rFonts w:hint="eastAsia" w:ascii="仿宋" w:hAnsi="仿宋" w:eastAsia="仿宋" w:cs="仿宋"/>
          <w:bCs/>
          <w:color w:val="auto"/>
          <w:sz w:val="28"/>
          <w:szCs w:val="28"/>
          <w:highlight w:val="none"/>
        </w:rPr>
        <w:t xml:space="preserve">采购活动，服务全部由符合政策要求的中小企业承接。相关企业的具体情况如下：</w:t>
      </w:r>
      <w:r/>
    </w:p>
    <w:p>
      <w:pPr>
        <w:pStyle w:val="935"/>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rPr>
          <w:rFonts w:hint="eastAsia" w:ascii="仿宋" w:hAnsi="仿宋" w:eastAsia="仿宋" w:cs="仿宋"/>
          <w:bCs/>
          <w:color w:val="auto"/>
          <w:sz w:val="28"/>
          <w:szCs w:val="28"/>
          <w:highlight w:val="none"/>
          <w:u w:val="single"/>
        </w:rPr>
        <w:t xml:space="preserve"> （标的名称） </w:t>
      </w:r>
      <w:r>
        <w:rPr>
          <w:rFonts w:hint="eastAsia" w:ascii="仿宋" w:hAnsi="仿宋" w:eastAsia="仿宋" w:cs="仿宋"/>
          <w:bCs/>
          <w:color w:val="auto"/>
          <w:sz w:val="28"/>
          <w:szCs w:val="28"/>
          <w:highlight w:val="none"/>
        </w:rPr>
        <w:t xml:space="preserve">，属于</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rPr>
        <w:t xml:space="preserve">（供应商填写招标文件中明确的所属行业）；承接企业为</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rPr>
        <w:t xml:space="preserve">（企业名称），从业人员</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人，营业收入为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万元，资产总额为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万元，属于</w:t>
      </w:r>
      <w:r>
        <w:rPr>
          <w:rFonts w:hint="eastAsia" w:ascii="仿宋" w:hAnsi="仿宋" w:eastAsia="仿宋" w:cs="仿宋"/>
          <w:bCs/>
          <w:color w:val="auto"/>
          <w:sz w:val="28"/>
          <w:szCs w:val="28"/>
          <w:highlight w:val="none"/>
          <w:u w:val="single"/>
        </w:rPr>
        <w:t xml:space="preserve">（□中型企业 □小型企业 □微型企业）</w:t>
      </w:r>
      <w:r>
        <w:rPr>
          <w:rFonts w:hint="eastAsia" w:ascii="仿宋" w:hAnsi="仿宋" w:eastAsia="仿宋" w:cs="仿宋"/>
          <w:bCs/>
          <w:color w:val="auto"/>
          <w:sz w:val="28"/>
          <w:szCs w:val="28"/>
          <w:highlight w:val="none"/>
        </w:rPr>
        <w:t xml:space="preserve">； </w:t>
      </w:r>
      <w:r/>
    </w:p>
    <w:p>
      <w:pPr>
        <w:pStyle w:val="935"/>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 </w:t>
      </w:r>
      <w:r>
        <w:rPr>
          <w:rFonts w:hint="eastAsia" w:ascii="仿宋" w:hAnsi="仿宋" w:eastAsia="仿宋" w:cs="仿宋"/>
          <w:bCs/>
          <w:color w:val="auto"/>
          <w:sz w:val="28"/>
          <w:szCs w:val="28"/>
          <w:highlight w:val="none"/>
          <w:u w:val="single"/>
        </w:rPr>
        <w:t xml:space="preserve"> （标的名称） </w:t>
      </w:r>
      <w:r>
        <w:rPr>
          <w:rFonts w:hint="eastAsia" w:ascii="仿宋" w:hAnsi="仿宋" w:eastAsia="仿宋" w:cs="仿宋"/>
          <w:bCs/>
          <w:color w:val="auto"/>
          <w:sz w:val="28"/>
          <w:szCs w:val="28"/>
          <w:highlight w:val="none"/>
        </w:rPr>
        <w:t xml:space="preserve">，属于</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rPr>
        <w:t xml:space="preserve">（供应商填写招标文件中明确的所属行业）；承接企业为</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rPr>
        <w:t xml:space="preserve">（企业名称），从业人员</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人，营业收入为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万元，资产总额为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万元，属于</w:t>
      </w:r>
      <w:r>
        <w:rPr>
          <w:rFonts w:hint="eastAsia" w:ascii="仿宋" w:hAnsi="仿宋" w:eastAsia="仿宋" w:cs="仿宋"/>
          <w:bCs/>
          <w:color w:val="auto"/>
          <w:sz w:val="28"/>
          <w:szCs w:val="28"/>
          <w:highlight w:val="none"/>
          <w:u w:val="single"/>
        </w:rPr>
        <w:t xml:space="preserve">（□中型企业 □小型企业 □微型企业）</w:t>
      </w:r>
      <w:r>
        <w:rPr>
          <w:rFonts w:hint="eastAsia" w:ascii="仿宋" w:hAnsi="仿宋" w:eastAsia="仿宋" w:cs="仿宋"/>
          <w:bCs/>
          <w:color w:val="auto"/>
          <w:sz w:val="28"/>
          <w:szCs w:val="28"/>
          <w:highlight w:val="none"/>
        </w:rPr>
        <w:t xml:space="preserve">； </w:t>
      </w:r>
      <w:r/>
    </w:p>
    <w:p>
      <w:pPr>
        <w:pStyle w:val="935"/>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p>
    <w:p>
      <w:pPr>
        <w:pStyle w:val="935"/>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w:t>
      </w:r>
      <w:r/>
    </w:p>
    <w:p>
      <w:pPr>
        <w:pStyle w:val="935"/>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以上企业，不属于大企业的分支机构，不存在控股股东为大企业的情形，也不存在与大企业的负责人为同一人的情形。</w:t>
      </w:r>
      <w:r/>
    </w:p>
    <w:p>
      <w:pPr>
        <w:pStyle w:val="935"/>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本企业对上述声明内容的真实性负责。如有虚假，将依法承担相应责任。 </w:t>
      </w:r>
      <w:r/>
    </w:p>
    <w:p>
      <w:pPr>
        <w:jc w:val="center"/>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bCs/>
          <w:color w:val="auto"/>
          <w:sz w:val="24"/>
          <w:szCs w:val="24"/>
          <w:highlight w:val="none"/>
        </w:rPr>
        <w:t xml:space="preserve">                   </w:t>
      </w:r>
      <w:r>
        <w:rPr>
          <w:rFonts w:hint="eastAsia" w:ascii="仿宋" w:hAnsi="仿宋" w:eastAsia="仿宋" w:cs="仿宋"/>
          <w:bCs/>
          <w:color w:val="auto"/>
          <w:sz w:val="24"/>
          <w:szCs w:val="24"/>
          <w:highlight w:val="none"/>
          <w:lang w:val="zh-CN"/>
        </w:rPr>
        <w:t xml:space="preserve"> </w:t>
      </w:r>
      <w:r>
        <w:rPr>
          <w:rFonts w:hint="eastAsia" w:ascii="仿宋" w:hAnsi="仿宋" w:eastAsia="仿宋" w:cs="仿宋"/>
          <w:color w:val="auto"/>
          <w:sz w:val="24"/>
          <w:szCs w:val="24"/>
          <w:highlight w:val="none"/>
          <w:lang w:val="zh-CN"/>
        </w:rPr>
        <w:t xml:space="preserve">供应商：</w:t>
      </w:r>
      <w:r>
        <w:rPr>
          <w:rFonts w:hint="eastAsia" w:ascii="仿宋" w:hAnsi="仿宋" w:eastAsia="仿宋" w:cs="仿宋"/>
          <w:color w:val="auto"/>
          <w:sz w:val="24"/>
          <w:szCs w:val="24"/>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2"/>
          <w:highlight w:val="none"/>
          <w:u w:val="single"/>
        </w:rPr>
        <w:t xml:space="preserve">（电子签章或电子签字）</w:t>
      </w:r>
      <w:r/>
    </w:p>
    <w:p>
      <w:pPr>
        <w:jc w:val="center"/>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日期：</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年 </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月</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日</w:t>
      </w:r>
      <w:r/>
    </w:p>
    <w:p>
      <w:pPr>
        <w:pStyle w:val="935"/>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备注：</w:t>
      </w:r>
      <w:r/>
    </w:p>
    <w:p>
      <w:pPr>
        <w:pStyle w:val="935"/>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1.从业人员、营业收入、资产总额填报上一年度数据，无上一年度数据的新成立企业可不填报。</w:t>
      </w:r>
      <w:r/>
    </w:p>
    <w:p>
      <w:pPr>
        <w:pStyle w:val="935"/>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pStyle w:val="935"/>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工信部联企业〔2011〕300号</w:t>
      </w:r>
      <w:r>
        <w:rPr>
          <w:rFonts w:hint="eastAsia" w:ascii="仿宋" w:hAnsi="仿宋" w:eastAsia="仿宋" w:cs="仿宋"/>
          <w:bCs/>
          <w:color w:val="auto"/>
          <w:sz w:val="24"/>
          <w:szCs w:val="24"/>
          <w:highlight w:val="none"/>
          <w:lang w:eastAsia="zh-CN"/>
        </w:rPr>
        <w:t xml:space="preserve">）和</w:t>
      </w:r>
      <w:r>
        <w:rPr>
          <w:rFonts w:hint="eastAsia" w:ascii="仿宋" w:hAnsi="仿宋" w:eastAsia="仿宋" w:cs="仿宋"/>
          <w:bCs/>
          <w:color w:val="auto"/>
          <w:sz w:val="24"/>
          <w:szCs w:val="24"/>
          <w:highlight w:val="none"/>
        </w:rPr>
        <w:t xml:space="preserve">《国家统计局关于印发〈统计上大中小微型企业划分办法（2017）〉的通知》（国统字〔2017〕213号）的规定，自行勾选承接企业的企业规模类型。</w:t>
      </w:r>
      <w:r/>
    </w:p>
    <w:p>
      <w:pPr>
        <w:pageBreakBefore w:val="0"/>
        <w:spacing w:line="380" w:lineRule="exact"/>
        <w:rPr>
          <w:rFonts w:hint="eastAsia" w:ascii="仿宋" w:hAnsi="仿宋" w:eastAsia="仿宋" w:cs="仿宋"/>
          <w:color w:val="auto"/>
          <w:sz w:val="20"/>
          <w:szCs w:val="22"/>
          <w:highlight w:val="none"/>
        </w:rPr>
      </w:pPr>
      <w:r>
        <w:rPr>
          <w:rFonts w:hint="eastAsia" w:ascii="仿宋" w:hAnsi="仿宋" w:eastAsia="仿宋" w:cs="仿宋"/>
          <w:color w:val="auto"/>
          <w:sz w:val="20"/>
          <w:szCs w:val="22"/>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p>
    <w:p>
      <w:pPr>
        <w:pStyle w:val="931"/>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五</w:t>
      </w:r>
      <w:r/>
    </w:p>
    <w:p>
      <w:pPr>
        <w:jc w:val="center"/>
        <w:pageBreakBefore w:val="0"/>
        <w:spacing w:line="3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残疾人福利性单位声明函</w:t>
      </w:r>
      <w:r/>
    </w:p>
    <w:p>
      <w:pPr>
        <w:ind w:firstLine="504"/>
        <w:pageBreakBefore w:val="0"/>
        <w:spacing w:line="38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pStyle w:val="935"/>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致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（采购人）</w:t>
      </w:r>
      <w:r>
        <w:rPr>
          <w:rFonts w:hint="eastAsia" w:ascii="仿宋" w:hAnsi="仿宋" w:eastAsia="仿宋" w:cs="仿宋"/>
          <w:bCs/>
          <w:color w:val="auto"/>
          <w:sz w:val="24"/>
          <w:szCs w:val="24"/>
          <w:highlight w:val="none"/>
          <w:lang w:eastAsia="zh-CN"/>
        </w:rPr>
        <w:t xml:space="preserve">：</w:t>
      </w:r>
      <w:r/>
    </w:p>
    <w:p>
      <w:pPr>
        <w:pStyle w:val="946"/>
        <w:ind w:left="0" w:right="0"/>
        <w:jc w:val="center"/>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946"/>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highlight w:val="none"/>
          <w:lang w:eastAsia="zh-CN"/>
        </w:rPr>
        <w:t xml:space="preserve">〔2017〕141号</w:t>
      </w:r>
      <w:r>
        <w:rPr>
          <w:rFonts w:hint="eastAsia" w:ascii="宋体" w:hAnsi="宋体" w:eastAsia="宋体" w:cs="宋体"/>
          <w:color w:val="000000"/>
          <w:sz w:val="24"/>
          <w:szCs w:val="24"/>
          <w:highlight w:val="none"/>
        </w:rPr>
        <w:t xml:space="preserve">）的规定，本单位为符合条件的残疾人福利性单位，且本单位参加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（采购编号）</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项目（项目名称）（采购包号：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）采购活动由本单位承担工程。</w:t>
      </w:r>
      <w:r/>
    </w:p>
    <w:p>
      <w:pPr>
        <w:pStyle w:val="946"/>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本单位对上述声明的真实性负责。如有虚假，将依法承担相应责任。</w:t>
      </w:r>
      <w:r/>
    </w:p>
    <w:p>
      <w:pPr>
        <w:pStyle w:val="946"/>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946"/>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备注：</w:t>
      </w:r>
      <w:r/>
    </w:p>
    <w:p>
      <w:pPr>
        <w:pStyle w:val="946"/>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1.专门面向中小微型企业采购的项目，供应商为残疾人福利性单位并提供服务的必须提供此声明函，否则将不能通过资格审查。</w:t>
      </w:r>
      <w:r/>
    </w:p>
    <w:p>
      <w:pPr>
        <w:pStyle w:val="946"/>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2.非专门面向中小微型企业采购的项目，供应商如不提供此声明函，价格将不做相应扣除。</w:t>
      </w:r>
      <w:r/>
    </w:p>
    <w:p>
      <w:pPr>
        <w:pStyle w:val="946"/>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3.中标/成交供应商为残疾人福利性单位的，此声明函将随中标/成交结果同时公告，接受社会监督</w:t>
      </w:r>
      <w:r/>
    </w:p>
    <w:p>
      <w:pPr>
        <w:pStyle w:val="946"/>
        <w:ind w:left="0" w:firstLine="624"/>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935"/>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sz w:val="24"/>
          <w:szCs w:val="24"/>
          <w:highlight w:val="none"/>
        </w:rPr>
        <w:t xml:space="preserve"> </w:t>
      </w:r>
      <w:r/>
    </w:p>
    <w:p>
      <w:pPr>
        <w:jc w:val="center"/>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供应商：</w:t>
      </w:r>
      <w:r>
        <w:rPr>
          <w:rFonts w:hint="eastAsia" w:ascii="仿宋" w:hAnsi="仿宋" w:eastAsia="仿宋" w:cs="仿宋"/>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highlight w:val="none"/>
          <w:u w:val="single"/>
        </w:rPr>
        <w:t xml:space="preserve">（电子签章或电子签字）</w:t>
      </w:r>
      <w:r/>
    </w:p>
    <w:p>
      <w:pPr>
        <w:jc w:val="center"/>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非</w:t>
      </w:r>
      <w:r>
        <w:rPr>
          <w:rFonts w:hint="eastAsia" w:ascii="仿宋" w:hAnsi="仿宋" w:eastAsia="仿宋" w:cs="仿宋"/>
          <w:color w:val="auto"/>
          <w:sz w:val="28"/>
          <w:highlight w:val="none"/>
        </w:rPr>
        <w:t xml:space="preserve">残疾人福利性单位不</w:t>
      </w:r>
      <w:r>
        <w:rPr>
          <w:rFonts w:hint="eastAsia" w:ascii="仿宋" w:hAnsi="仿宋" w:eastAsia="仿宋" w:cs="仿宋"/>
          <w:color w:val="auto"/>
          <w:sz w:val="28"/>
          <w:szCs w:val="28"/>
          <w:highlight w:val="none"/>
        </w:rPr>
        <w:t xml:space="preserve">需提供此函。</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jc w:val="left"/>
        <w:spacing w:line="360" w:lineRule="auto"/>
        <w:rPr>
          <w:rFonts w:hint="eastAsia" w:asciiTheme="minorEastAsia" w:hAnsiTheme="minorEastAsia" w:eastAsiaTheme="minorEastAsia"/>
          <w:b/>
          <w:sz w:val="28"/>
          <w:szCs w:val="28"/>
          <w:lang w:val="en-US" w:eastAsia="zh-CN"/>
        </w:rPr>
      </w:pPr>
      <w:r>
        <w:rPr>
          <w:rFonts w:hint="eastAsia" w:asciiTheme="minorEastAsia" w:hAnsiTheme="minorEastAsia" w:eastAsiaTheme="minorEastAsia"/>
          <w:b/>
          <w:sz w:val="28"/>
          <w:szCs w:val="28"/>
          <w:lang w:val="en-US" w:eastAsia="zh-CN"/>
        </w:rPr>
        <w:t xml:space="preserve">示范格式六                   </w:t>
      </w:r>
      <w:r/>
    </w:p>
    <w:p>
      <w:pPr>
        <w:jc w:val="center"/>
        <w:spacing w:line="360" w:lineRule="auto"/>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业绩汇总表</w:t>
      </w:r>
      <w:r/>
    </w:p>
    <w:tbl>
      <w:tblPr>
        <w:tblStyle w:val="934"/>
        <w:tblW w:w="9204" w:type="dxa"/>
        <w:jc w:val="center"/>
        <w:tblLayout w:type="fixed"/>
        <w:tblCellMar>
          <w:left w:w="108" w:type="dxa"/>
          <w:top w:w="0" w:type="dxa"/>
          <w:right w:w="108" w:type="dxa"/>
          <w:bottom w:w="0" w:type="dxa"/>
        </w:tblCellMar>
        <w:tblLook w:val="04A0" w:firstRow="1" w:lastRow="0" w:firstColumn="1" w:lastColumn="0" w:noHBand="0" w:noVBand="1"/>
      </w:tblPr>
      <w:tblGrid>
        <w:gridCol w:w="819"/>
        <w:gridCol w:w="3186"/>
        <w:gridCol w:w="1500"/>
        <w:gridCol w:w="750"/>
        <w:gridCol w:w="1185"/>
        <w:gridCol w:w="1193"/>
        <w:gridCol w:w="571"/>
      </w:tblGrid>
      <w:tr>
        <w:trPr>
          <w:jc w:val="center"/>
          <w:trHeight w:val="1039"/>
        </w:trPr>
        <w:tc>
          <w:tcPr>
            <w:tcBorders>
              <w:top w:val="single" w:color="auto" w:sz="4" w:space="0"/>
              <w:left w:val="single" w:color="auto" w:sz="4" w:space="0"/>
              <w:bottom w:val="single" w:color="auto" w:sz="4" w:space="0"/>
              <w:right w:val="single" w:color="auto" w:sz="4" w:space="0"/>
            </w:tcBorders>
            <w:tcW w:w="819" w:type="dxa"/>
            <w:vAlign w:val="center"/>
            <w:textDirection w:val="lrTb"/>
            <w:noWrap/>
          </w:tcPr>
          <w:p>
            <w:pPr>
              <w:ind w:left="-69"/>
              <w:jc w:val="center"/>
              <w:spacing w:line="2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项目序号</w:t>
            </w:r>
            <w:r/>
          </w:p>
        </w:tc>
        <w:tc>
          <w:tcPr>
            <w:tcBorders>
              <w:top w:val="single" w:color="auto" w:sz="4" w:space="0"/>
              <w:left w:val="single" w:color="auto" w:sz="4" w:space="0"/>
              <w:bottom w:val="single" w:color="auto" w:sz="4" w:space="0"/>
              <w:right w:val="single" w:color="auto" w:sz="4" w:space="0"/>
            </w:tcBorders>
            <w:tcW w:w="3186" w:type="dxa"/>
            <w:vAlign w:val="center"/>
            <w:textDirection w:val="lrTb"/>
            <w:noWrap/>
          </w:tcPr>
          <w:p>
            <w:pPr>
              <w:jc w:val="center"/>
              <w:spacing w:line="2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项目名称</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tcPr>
          <w:p>
            <w:pPr>
              <w:jc w:val="center"/>
              <w:spacing w:line="240" w:lineRule="exact"/>
              <w:widowControl/>
              <w:rPr>
                <w:rFonts w:hint="default"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项建设单位</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spacing w:line="240" w:lineRule="exact"/>
              <w:widowControl/>
              <w:rPr>
                <w:rFonts w:hint="default"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合同金额（万元 ）</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tcPr>
          <w:p>
            <w:pPr>
              <w:jc w:val="center"/>
              <w:spacing w:line="240" w:lineRule="exact"/>
              <w:widowControl/>
              <w:rPr>
                <w:rFonts w:hint="eastAsia" w:cs="宋体" w:asciiTheme="minorEastAsia" w:hAnsiTheme="minorEastAsia" w:eastAsiaTheme="minorEastAsia"/>
                <w:szCs w:val="21"/>
                <w:lang w:eastAsia="zh-CN"/>
              </w:rPr>
            </w:pPr>
            <w:r>
              <w:rPr>
                <w:rFonts w:hint="eastAsia" w:cs="宋体" w:asciiTheme="minorEastAsia" w:hAnsiTheme="minorEastAsia" w:eastAsiaTheme="minorEastAsia"/>
                <w:szCs w:val="21"/>
                <w:lang w:val="en-US" w:eastAsia="zh-CN"/>
              </w:rPr>
              <w:t xml:space="preserve">竣工时间 </w:t>
            </w:r>
            <w:r/>
          </w:p>
        </w:tc>
        <w:tc>
          <w:tcPr>
            <w:tcBorders>
              <w:top w:val="single" w:color="auto" w:sz="4" w:space="0"/>
              <w:left w:val="single" w:color="auto" w:sz="4" w:space="0"/>
              <w:bottom w:val="single" w:color="auto" w:sz="4" w:space="0"/>
              <w:right w:val="single" w:color="000000" w:sz="4" w:space="0"/>
            </w:tcBorders>
            <w:tcW w:w="1193" w:type="dxa"/>
            <w:vAlign w:val="center"/>
            <w:textDirection w:val="lrTb"/>
            <w:noWrap/>
          </w:tcPr>
          <w:p>
            <w:pPr>
              <w:jc w:val="center"/>
              <w:spacing w:line="240" w:lineRule="exact"/>
              <w:widowControl/>
              <w:rPr>
                <w:rFonts w:hint="default"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企业业绩/ 项目负责人业绩</w:t>
            </w:r>
            <w:r/>
          </w:p>
        </w:tc>
        <w:tc>
          <w:tcPr>
            <w:tcBorders>
              <w:top w:val="single" w:color="auto" w:sz="4" w:space="0"/>
              <w:left w:val="single" w:color="auto" w:sz="4" w:space="0"/>
              <w:bottom w:val="single" w:color="auto" w:sz="4" w:space="0"/>
              <w:right w:val="single" w:color="auto" w:sz="4" w:space="0"/>
            </w:tcBorders>
            <w:tcW w:w="571" w:type="dxa"/>
            <w:vAlign w:val="center"/>
            <w:textDirection w:val="lrTb"/>
            <w:noWrap/>
          </w:tcPr>
          <w:p>
            <w:pPr>
              <w:ind w:left="-84"/>
              <w:jc w:val="center"/>
              <w:spacing w:line="240" w:lineRule="exact"/>
              <w:widowControl/>
              <w:rPr>
                <w:rFonts w:hint="eastAsia" w:cs="宋体" w:asciiTheme="minorEastAsia" w:hAnsiTheme="minorEastAsia" w:eastAsiaTheme="minorEastAsia"/>
                <w:szCs w:val="21"/>
                <w:lang w:eastAsia="zh-CN"/>
              </w:rPr>
            </w:pPr>
            <w:r>
              <w:rPr>
                <w:rFonts w:hint="eastAsia" w:cs="宋体" w:asciiTheme="minorEastAsia" w:hAnsiTheme="minorEastAsia" w:eastAsiaTheme="minorEastAsia"/>
                <w:szCs w:val="21"/>
                <w:lang w:val="en-US" w:eastAsia="zh-CN"/>
              </w:rPr>
              <w:t xml:space="preserve">备注</w:t>
            </w:r>
            <w:r/>
          </w:p>
        </w:tc>
      </w:tr>
      <w:tr>
        <w:trPr>
          <w:jc w:val="center"/>
          <w:trHeight w:val="20"/>
        </w:trPr>
        <w:tc>
          <w:tcPr>
            <w:tcBorders>
              <w:top w:val="single" w:color="auto" w:sz="4" w:space="0"/>
              <w:left w:val="single" w:color="auto" w:sz="4" w:space="0"/>
              <w:bottom w:val="single" w:color="auto" w:sz="4" w:space="0"/>
              <w:right w:val="single" w:color="auto" w:sz="4" w:space="0"/>
            </w:tcBorders>
            <w:tcW w:w="819"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3186"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tcPr>
          <w:p>
            <w:pPr>
              <w:spacing w:line="360" w:lineRule="auto"/>
              <w:widowControl/>
              <w:rPr>
                <w:rFonts w:hint="eastAsia" w:asciiTheme="minorEastAsia" w:hAnsiTheme="minorEastAsia" w:eastAsiaTheme="minorEastAsia"/>
                <w:szCs w:val="21"/>
                <w:lang w:eastAsia="zh-CN"/>
              </w:rPr>
            </w:pPr>
            <w:r>
              <w:rPr>
                <w:rFonts w:hint="eastAsia" w:asciiTheme="minorEastAsia" w:hAnsiTheme="minorEastAsia" w:eastAsiaTheme="minorEastAsia"/>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571"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819"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3186"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571"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819"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3186"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571"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819" w:type="dxa"/>
            <w:vAlign w:val="center"/>
            <w:textDirection w:val="lrTb"/>
            <w:noWrap/>
          </w:tcPr>
          <w:p>
            <w:pPr>
              <w:jc w:val="center"/>
              <w:spacing w:line="360" w:lineRule="auto"/>
              <w:widowControl/>
              <w:rPr>
                <w:rFonts w:hint="default" w:asciiTheme="minorEastAsia" w:hAnsiTheme="minorEastAsia" w:eastAsiaTheme="minorEastAsia"/>
                <w:szCs w:val="21"/>
                <w:lang w:val="en-US" w:eastAsia="zh-CN"/>
              </w:rPr>
            </w:pPr>
            <w:r>
              <w:rPr>
                <w:rFonts w:hint="default" w:asciiTheme="minorEastAsia" w:hAnsiTheme="minorEastAsia" w:eastAsiaTheme="minorEastAsia"/>
                <w:szCs w:val="21"/>
                <w:lang w:val="en-US" w:eastAsia="zh-CN"/>
              </w:rPr>
            </w:r>
            <w:r/>
          </w:p>
        </w:tc>
        <w:tc>
          <w:tcPr>
            <w:tcBorders>
              <w:top w:val="single" w:color="auto" w:sz="4" w:space="0"/>
              <w:left w:val="single" w:color="auto" w:sz="4" w:space="0"/>
              <w:bottom w:val="single" w:color="auto" w:sz="4" w:space="0"/>
              <w:right w:val="single" w:color="auto" w:sz="4" w:space="0"/>
            </w:tcBorders>
            <w:tcW w:w="3186"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571"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819" w:type="dxa"/>
            <w:vAlign w:val="center"/>
            <w:textDirection w:val="lrTb"/>
            <w:noWrap/>
          </w:tcPr>
          <w:p>
            <w:pPr>
              <w:jc w:val="center"/>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tcBorders>
              <w:top w:val="single" w:color="auto" w:sz="4" w:space="0"/>
              <w:left w:val="single" w:color="auto" w:sz="4" w:space="0"/>
              <w:bottom w:val="single" w:color="auto" w:sz="4" w:space="0"/>
              <w:right w:val="single" w:color="auto" w:sz="4" w:space="0"/>
            </w:tcBorders>
            <w:tcW w:w="3186"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571"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819" w:type="dxa"/>
            <w:vAlign w:val="center"/>
            <w:textDirection w:val="lrTb"/>
            <w:noWrap/>
          </w:tcPr>
          <w:p>
            <w:pPr>
              <w:jc w:val="center"/>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tcBorders>
              <w:top w:val="single" w:color="auto" w:sz="4" w:space="0"/>
              <w:left w:val="single" w:color="auto" w:sz="4" w:space="0"/>
              <w:bottom w:val="single" w:color="auto" w:sz="4" w:space="0"/>
              <w:right w:val="single" w:color="auto" w:sz="4" w:space="0"/>
            </w:tcBorders>
            <w:tcW w:w="3186"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571"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819" w:type="dxa"/>
            <w:vAlign w:val="center"/>
            <w:textDirection w:val="lrTb"/>
            <w:noWrap/>
          </w:tcPr>
          <w:p>
            <w:pPr>
              <w:jc w:val="center"/>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tcBorders>
              <w:top w:val="single" w:color="auto" w:sz="4" w:space="0"/>
              <w:left w:val="single" w:color="auto" w:sz="4" w:space="0"/>
              <w:bottom w:val="single" w:color="auto" w:sz="4" w:space="0"/>
              <w:right w:val="single" w:color="auto" w:sz="4" w:space="0"/>
            </w:tcBorders>
            <w:tcW w:w="3186"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571"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819" w:type="dxa"/>
            <w:vAlign w:val="center"/>
            <w:textDirection w:val="lrTb"/>
            <w:noWrap/>
          </w:tcPr>
          <w:p>
            <w:pPr>
              <w:jc w:val="center"/>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w:t>
            </w:r>
            <w:r/>
          </w:p>
        </w:tc>
        <w:tc>
          <w:tcPr>
            <w:tcBorders>
              <w:top w:val="single" w:color="auto" w:sz="4" w:space="0"/>
              <w:left w:val="single" w:color="auto" w:sz="4" w:space="0"/>
              <w:bottom w:val="single" w:color="auto" w:sz="4" w:space="0"/>
              <w:right w:val="single" w:color="auto" w:sz="4" w:space="0"/>
            </w:tcBorders>
            <w:tcW w:w="3186"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571"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bl>
    <w:p>
      <w:pPr>
        <w:ind w:firstLine="960"/>
        <w:spacing w:line="36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960"/>
        <w:spacing w:line="360" w:lineRule="auto"/>
        <w:rPr>
          <w:rFonts w:asciiTheme="minorEastAsia" w:hAnsiTheme="minorEastAsia" w:eastAsiaTheme="minorEastAsia"/>
          <w:bCs/>
          <w:sz w:val="24"/>
        </w:rPr>
      </w:pPr>
      <w:r>
        <w:rPr>
          <w:rFonts w:asciiTheme="minorEastAsia" w:hAnsiTheme="minorEastAsia" w:eastAsiaTheme="minorEastAsia"/>
          <w:bCs/>
          <w:sz w:val="24"/>
        </w:rPr>
      </w:r>
      <w:r/>
    </w:p>
    <w:p>
      <w:pPr>
        <w:jc w:val="left"/>
        <w:spacing w:line="360" w:lineRule="auto"/>
        <w:rPr>
          <w:rFonts w:asciiTheme="minorEastAsia" w:hAnsiTheme="minorEastAsia" w:eastAsiaTheme="minorEastAsia"/>
          <w:bCs/>
          <w:sz w:val="24"/>
        </w:rPr>
      </w:pPr>
      <w:r>
        <w:rPr>
          <w:rFonts w:hint="eastAsia" w:asciiTheme="minorEastAsia" w:hAnsiTheme="minorEastAsia" w:eastAsiaTheme="minorEastAsia"/>
          <w:bCs/>
          <w:sz w:val="24"/>
          <w:lang w:val="en-US" w:eastAsia="zh-CN"/>
        </w:rPr>
        <w:t xml:space="preserve">供应商</w:t>
      </w:r>
      <w:r>
        <w:rPr>
          <w:rFonts w:hint="eastAsia" w:asciiTheme="minorEastAsia" w:hAnsiTheme="minorEastAsia" w:eastAsiaTheme="minorEastAsia"/>
          <w:bCs/>
          <w:sz w:val="24"/>
        </w:rPr>
        <w:t xml:space="preserve">（盖章）：</w:t>
      </w:r>
      <w:r/>
    </w:p>
    <w:p>
      <w:pPr>
        <w:pStyle w:val="989"/>
        <w:rPr>
          <w:rFonts w:hint="eastAsia" w:asciiTheme="minorEastAsia" w:hAnsiTheme="minorEastAsia" w:eastAsiaTheme="minorEastAsia"/>
          <w:b/>
          <w:bCs/>
          <w:sz w:val="24"/>
          <w:szCs w:val="22"/>
        </w:rPr>
        <w:outlineLvl w:val="2"/>
      </w:pPr>
      <w:r>
        <w:rPr>
          <w:rFonts w:hint="eastAsia" w:asciiTheme="minorEastAsia" w:hAnsiTheme="minorEastAsia" w:eastAsiaTheme="minorEastAsia"/>
          <w:b/>
          <w:bCs/>
          <w:sz w:val="24"/>
          <w:szCs w:val="22"/>
        </w:rPr>
        <w:t xml:space="preserve">法定代表人或法定代表人授权代表签字或盖章：</w:t>
      </w:r>
      <w:r/>
    </w:p>
    <w:p>
      <w:pPr>
        <w:pageBreakBefore w:val="0"/>
        <w:spacing w:line="380" w:lineRule="exact"/>
        <w:rPr>
          <w:rFonts w:hint="eastAsia" w:ascii="仿宋" w:hAnsi="仿宋" w:eastAsia="仿宋" w:cs="仿宋"/>
          <w:color w:val="auto"/>
          <w:highlight w:val="none"/>
        </w:rPr>
      </w:pPr>
      <w:r>
        <w:rPr>
          <w:rFonts w:hint="eastAsia" w:asciiTheme="minorEastAsia" w:hAnsiTheme="minorEastAsia" w:eastAsiaTheme="minorEastAsia"/>
          <w:b/>
          <w:bCs/>
          <w:sz w:val="24"/>
          <w:szCs w:val="22"/>
          <w:lang w:val="en-US" w:eastAsia="zh-CN"/>
        </w:rPr>
        <w:t xml:space="preserve">日期：  年  月  日</w:t>
      </w:r>
      <w:r/>
    </w:p>
    <w:p>
      <w:pPr>
        <w:pStyle w:val="949"/>
        <w:rPr>
          <w:rFonts w:hint="eastAsia"/>
        </w:rPr>
      </w:pPr>
      <w:r>
        <w:rPr>
          <w:rFonts w:hint="eastAsia"/>
        </w:rPr>
      </w:r>
      <w:r/>
    </w:p>
    <w:p>
      <w:pPr>
        <w:pStyle w:val="967"/>
        <w:ind w:left="0" w:firstLine="0"/>
        <w:keepLines w:val="0"/>
        <w:keepNext w:val="0"/>
        <w:pageBreakBefore w:val="0"/>
        <w:spacing w:line="4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keepLines w:val="0"/>
        <w:keepNext w:val="0"/>
        <w:pageBreakBefore w:val="0"/>
        <w:spacing w:line="4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sectPr>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w:panose1 w:val="020F0502020204030204"/>
  </w:font>
  <w:font w:name="Adobe 仿宋 Std R">
    <w:panose1 w:val="020B0503020202020204"/>
  </w:font>
  <w:font w:name="Courier New">
    <w:panose1 w:val="02070309020205020404"/>
  </w:font>
  <w:font w:name="方正仿宋简体">
    <w:panose1 w:val="020B050302020202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5415" cy="139065"/>
              <wp:effectExtent l="0" t="0" r="0" b="0"/>
              <wp:wrapNone/>
              <wp:docPr id="2" name="文本框 1025 3"/>
              <wp:cNvGraphicFramePr/>
              <a:graphic xmlns:a="http://schemas.openxmlformats.org/drawingml/2006/main">
                <a:graphicData uri="http://schemas.microsoft.com/office/word/2010/wordprocessingShape">
                  <wps:wsp>
                    <wps:cNvPr id="0" name=""/>
                    <wps:cNvSpPr txBox="1"/>
                    <wps:spPr bwMode="auto">
                      <a:xfrm>
                        <a:off x="0" y="0"/>
                        <a:ext cx="145415" cy="139065"/>
                      </a:xfrm>
                      <a:prstGeom prst="rect">
                        <a:avLst/>
                      </a:prstGeom>
                      <a:noFill/>
                      <a:ln>
                        <a:noFill/>
                      </a:ln>
                    </wps:spPr>
                    <wps:txbx>
                      <w:txbxContent>
                        <w:p>
                          <w:pPr>
                            <w:pStyle w:val="941"/>
                          </w:pPr>
                          <w:r>
                            <w:fldChar w:fldCharType="begin"/>
                          </w:r>
                          <w:r>
                            <w:instrText xml:space="preserve"> PAGE  \* MERGEFORMAT </w:instrText>
                          </w:r>
                          <w:r>
                            <w:fldChar w:fldCharType="separate"/>
                          </w:r>
                          <w:r>
                            <w:t xml:space="preserve">39</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1.4pt;height:10.9pt;mso-wrap-distance-left:9.0pt;mso-wrap-distance-top:0.0pt;mso-wrap-distance-right:9.0pt;mso-wrap-distance-bottom:0.0pt;visibility:visible;" filled="f" stroked="f">
              <v:textbox inset="0,0,0,0">
                <w:txbxContent>
                  <w:p>
                    <w:pPr>
                      <w:pStyle w:val="941"/>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1"/>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3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5"/>
  </w:num>
  <w:num w:numId="3">
    <w:abstractNumId w:val="4"/>
  </w:num>
  <w:num w:numId="4">
    <w:abstractNumId w:val="2"/>
  </w:num>
  <w:num w:numId="5">
    <w:abstractNumId w:val="1"/>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name w:val="Heading 1"/>
    <w:basedOn w:val="929"/>
    <w:next w:val="929"/>
    <w:link w:val="762"/>
    <w:uiPriority w:val="9"/>
    <w:qFormat/>
    <w:pPr>
      <w:keepLines/>
      <w:keepNext/>
      <w:spacing w:before="480" w:after="200"/>
      <w:outlineLvl w:val="0"/>
    </w:pPr>
    <w:rPr>
      <w:rFonts w:ascii="Arial" w:hAnsi="Arial" w:eastAsia="Arial" w:cs="Arial"/>
      <w:sz w:val="40"/>
      <w:szCs w:val="40"/>
    </w:rPr>
  </w:style>
  <w:style w:type="character" w:styleId="762">
    <w:name w:val="Heading 1 Char"/>
    <w:basedOn w:val="933"/>
    <w:link w:val="761"/>
    <w:uiPriority w:val="9"/>
    <w:rPr>
      <w:rFonts w:ascii="Arial" w:hAnsi="Arial" w:eastAsia="Arial" w:cs="Arial"/>
      <w:sz w:val="40"/>
      <w:szCs w:val="40"/>
    </w:rPr>
  </w:style>
  <w:style w:type="character" w:styleId="763">
    <w:name w:val="Heading 2 Char"/>
    <w:basedOn w:val="933"/>
    <w:link w:val="930"/>
    <w:uiPriority w:val="9"/>
    <w:rPr>
      <w:rFonts w:ascii="Arial" w:hAnsi="Arial" w:eastAsia="Arial" w:cs="Arial"/>
      <w:sz w:val="34"/>
    </w:rPr>
  </w:style>
  <w:style w:type="character" w:styleId="764">
    <w:name w:val="Heading 3 Char"/>
    <w:basedOn w:val="933"/>
    <w:link w:val="931"/>
    <w:uiPriority w:val="9"/>
    <w:rPr>
      <w:rFonts w:ascii="Arial" w:hAnsi="Arial" w:eastAsia="Arial" w:cs="Arial"/>
      <w:sz w:val="30"/>
      <w:szCs w:val="30"/>
    </w:rPr>
  </w:style>
  <w:style w:type="character" w:styleId="765">
    <w:name w:val="Heading 4 Char"/>
    <w:basedOn w:val="933"/>
    <w:link w:val="932"/>
    <w:uiPriority w:val="9"/>
    <w:rPr>
      <w:rFonts w:ascii="Arial" w:hAnsi="Arial" w:eastAsia="Arial" w:cs="Arial"/>
      <w:b/>
      <w:bCs/>
      <w:sz w:val="26"/>
      <w:szCs w:val="26"/>
    </w:rPr>
  </w:style>
  <w:style w:type="paragraph" w:styleId="766">
    <w:name w:val="Heading 5"/>
    <w:basedOn w:val="929"/>
    <w:next w:val="929"/>
    <w:link w:val="767"/>
    <w:uiPriority w:val="9"/>
    <w:unhideWhenUsed/>
    <w:qFormat/>
    <w:pPr>
      <w:keepLines/>
      <w:keepNext/>
      <w:spacing w:before="320" w:after="200"/>
      <w:outlineLvl w:val="4"/>
    </w:pPr>
    <w:rPr>
      <w:rFonts w:ascii="Arial" w:hAnsi="Arial" w:eastAsia="Arial" w:cs="Arial"/>
      <w:b/>
      <w:bCs/>
      <w:sz w:val="24"/>
      <w:szCs w:val="24"/>
    </w:rPr>
  </w:style>
  <w:style w:type="character" w:styleId="767">
    <w:name w:val="Heading 5 Char"/>
    <w:basedOn w:val="933"/>
    <w:link w:val="766"/>
    <w:uiPriority w:val="9"/>
    <w:rPr>
      <w:rFonts w:ascii="Arial" w:hAnsi="Arial" w:eastAsia="Arial" w:cs="Arial"/>
      <w:b/>
      <w:bCs/>
      <w:sz w:val="24"/>
      <w:szCs w:val="24"/>
    </w:rPr>
  </w:style>
  <w:style w:type="paragraph" w:styleId="768">
    <w:name w:val="Heading 6"/>
    <w:basedOn w:val="929"/>
    <w:next w:val="929"/>
    <w:link w:val="769"/>
    <w:uiPriority w:val="9"/>
    <w:unhideWhenUsed/>
    <w:qFormat/>
    <w:pPr>
      <w:keepLines/>
      <w:keepNext/>
      <w:spacing w:before="320" w:after="200"/>
      <w:outlineLvl w:val="5"/>
    </w:pPr>
    <w:rPr>
      <w:rFonts w:ascii="Arial" w:hAnsi="Arial" w:eastAsia="Arial" w:cs="Arial"/>
      <w:b/>
      <w:bCs/>
      <w:sz w:val="22"/>
      <w:szCs w:val="22"/>
    </w:rPr>
  </w:style>
  <w:style w:type="character" w:styleId="769">
    <w:name w:val="Heading 6 Char"/>
    <w:basedOn w:val="933"/>
    <w:link w:val="768"/>
    <w:uiPriority w:val="9"/>
    <w:rPr>
      <w:rFonts w:ascii="Arial" w:hAnsi="Arial" w:eastAsia="Arial" w:cs="Arial"/>
      <w:b/>
      <w:bCs/>
      <w:sz w:val="22"/>
      <w:szCs w:val="22"/>
    </w:rPr>
  </w:style>
  <w:style w:type="paragraph" w:styleId="770">
    <w:name w:val="Heading 7"/>
    <w:basedOn w:val="929"/>
    <w:next w:val="929"/>
    <w:link w:val="771"/>
    <w:uiPriority w:val="9"/>
    <w:unhideWhenUsed/>
    <w:qFormat/>
    <w:pPr>
      <w:keepLines/>
      <w:keepNext/>
      <w:spacing w:before="320" w:after="200"/>
      <w:outlineLvl w:val="6"/>
    </w:pPr>
    <w:rPr>
      <w:rFonts w:ascii="Arial" w:hAnsi="Arial" w:eastAsia="Arial" w:cs="Arial"/>
      <w:b/>
      <w:bCs/>
      <w:i/>
      <w:iCs/>
      <w:sz w:val="22"/>
      <w:szCs w:val="22"/>
    </w:rPr>
  </w:style>
  <w:style w:type="character" w:styleId="771">
    <w:name w:val="Heading 7 Char"/>
    <w:basedOn w:val="933"/>
    <w:link w:val="770"/>
    <w:uiPriority w:val="9"/>
    <w:rPr>
      <w:rFonts w:ascii="Arial" w:hAnsi="Arial" w:eastAsia="Arial" w:cs="Arial"/>
      <w:b/>
      <w:bCs/>
      <w:i/>
      <w:iCs/>
      <w:sz w:val="22"/>
      <w:szCs w:val="22"/>
    </w:rPr>
  </w:style>
  <w:style w:type="paragraph" w:styleId="772">
    <w:name w:val="Heading 8"/>
    <w:basedOn w:val="929"/>
    <w:next w:val="929"/>
    <w:link w:val="773"/>
    <w:uiPriority w:val="9"/>
    <w:unhideWhenUsed/>
    <w:qFormat/>
    <w:pPr>
      <w:keepLines/>
      <w:keepNext/>
      <w:spacing w:before="320" w:after="200"/>
      <w:outlineLvl w:val="7"/>
    </w:pPr>
    <w:rPr>
      <w:rFonts w:ascii="Arial" w:hAnsi="Arial" w:eastAsia="Arial" w:cs="Arial"/>
      <w:i/>
      <w:iCs/>
      <w:sz w:val="22"/>
      <w:szCs w:val="22"/>
    </w:rPr>
  </w:style>
  <w:style w:type="character" w:styleId="773">
    <w:name w:val="Heading 8 Char"/>
    <w:basedOn w:val="933"/>
    <w:link w:val="772"/>
    <w:uiPriority w:val="9"/>
    <w:rPr>
      <w:rFonts w:ascii="Arial" w:hAnsi="Arial" w:eastAsia="Arial" w:cs="Arial"/>
      <w:i/>
      <w:iCs/>
      <w:sz w:val="22"/>
      <w:szCs w:val="22"/>
    </w:rPr>
  </w:style>
  <w:style w:type="paragraph" w:styleId="774">
    <w:name w:val="Heading 9"/>
    <w:basedOn w:val="929"/>
    <w:next w:val="929"/>
    <w:link w:val="775"/>
    <w:uiPriority w:val="9"/>
    <w:unhideWhenUsed/>
    <w:qFormat/>
    <w:pPr>
      <w:keepLines/>
      <w:keepNext/>
      <w:spacing w:before="320" w:after="200"/>
      <w:outlineLvl w:val="8"/>
    </w:pPr>
    <w:rPr>
      <w:rFonts w:ascii="Arial" w:hAnsi="Arial" w:eastAsia="Arial" w:cs="Arial"/>
      <w:i/>
      <w:iCs/>
      <w:sz w:val="21"/>
      <w:szCs w:val="21"/>
    </w:rPr>
  </w:style>
  <w:style w:type="character" w:styleId="775">
    <w:name w:val="Heading 9 Char"/>
    <w:basedOn w:val="933"/>
    <w:link w:val="774"/>
    <w:uiPriority w:val="9"/>
    <w:rPr>
      <w:rFonts w:ascii="Arial" w:hAnsi="Arial" w:eastAsia="Arial" w:cs="Arial"/>
      <w:i/>
      <w:iCs/>
      <w:sz w:val="21"/>
      <w:szCs w:val="21"/>
    </w:rPr>
  </w:style>
  <w:style w:type="paragraph" w:styleId="776">
    <w:name w:val="No Spacing"/>
    <w:uiPriority w:val="1"/>
    <w:qFormat/>
    <w:pPr>
      <w:spacing w:before="0" w:after="0" w:line="240" w:lineRule="auto"/>
    </w:pPr>
  </w:style>
  <w:style w:type="paragraph" w:styleId="777">
    <w:name w:val="Title"/>
    <w:basedOn w:val="929"/>
    <w:next w:val="929"/>
    <w:link w:val="778"/>
    <w:uiPriority w:val="10"/>
    <w:qFormat/>
    <w:pPr>
      <w:contextualSpacing/>
      <w:spacing w:before="300" w:after="200"/>
    </w:pPr>
    <w:rPr>
      <w:sz w:val="48"/>
      <w:szCs w:val="48"/>
    </w:rPr>
  </w:style>
  <w:style w:type="character" w:styleId="778">
    <w:name w:val="Title Char"/>
    <w:basedOn w:val="933"/>
    <w:link w:val="777"/>
    <w:uiPriority w:val="10"/>
    <w:rPr>
      <w:sz w:val="48"/>
      <w:szCs w:val="48"/>
    </w:rPr>
  </w:style>
  <w:style w:type="paragraph" w:styleId="779">
    <w:name w:val="Subtitle"/>
    <w:basedOn w:val="929"/>
    <w:next w:val="929"/>
    <w:link w:val="780"/>
    <w:uiPriority w:val="11"/>
    <w:qFormat/>
    <w:pPr>
      <w:spacing w:before="200" w:after="200"/>
    </w:pPr>
    <w:rPr>
      <w:sz w:val="24"/>
      <w:szCs w:val="24"/>
    </w:rPr>
  </w:style>
  <w:style w:type="character" w:styleId="780">
    <w:name w:val="Subtitle Char"/>
    <w:basedOn w:val="933"/>
    <w:link w:val="779"/>
    <w:uiPriority w:val="11"/>
    <w:rPr>
      <w:sz w:val="24"/>
      <w:szCs w:val="24"/>
    </w:rPr>
  </w:style>
  <w:style w:type="paragraph" w:styleId="781">
    <w:name w:val="Quote"/>
    <w:basedOn w:val="929"/>
    <w:next w:val="929"/>
    <w:link w:val="782"/>
    <w:uiPriority w:val="29"/>
    <w:qFormat/>
    <w:pPr>
      <w:ind w:left="720" w:right="720"/>
    </w:pPr>
    <w:rPr>
      <w:i/>
    </w:rPr>
  </w:style>
  <w:style w:type="character" w:styleId="782">
    <w:name w:val="Quote Char"/>
    <w:link w:val="781"/>
    <w:uiPriority w:val="29"/>
    <w:rPr>
      <w:i/>
    </w:rPr>
  </w:style>
  <w:style w:type="paragraph" w:styleId="783">
    <w:name w:val="Intense Quote"/>
    <w:basedOn w:val="929"/>
    <w:next w:val="929"/>
    <w:link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name w:val="Intense Quote Char"/>
    <w:link w:val="783"/>
    <w:uiPriority w:val="30"/>
    <w:rPr>
      <w:i/>
    </w:rPr>
  </w:style>
  <w:style w:type="character" w:styleId="785">
    <w:name w:val="Header Char"/>
    <w:basedOn w:val="933"/>
    <w:link w:val="942"/>
    <w:uiPriority w:val="99"/>
  </w:style>
  <w:style w:type="character" w:styleId="786">
    <w:name w:val="Footer Char"/>
    <w:basedOn w:val="933"/>
    <w:link w:val="941"/>
    <w:uiPriority w:val="99"/>
  </w:style>
  <w:style w:type="paragraph" w:styleId="787">
    <w:name w:val="Caption"/>
    <w:basedOn w:val="929"/>
    <w:next w:val="929"/>
    <w:uiPriority w:val="35"/>
    <w:semiHidden/>
    <w:unhideWhenUsed/>
    <w:qFormat/>
    <w:pPr>
      <w:spacing w:line="276" w:lineRule="auto"/>
    </w:pPr>
    <w:rPr>
      <w:b/>
      <w:bCs/>
      <w:color w:val="4f81bd" w:themeColor="accent1"/>
      <w:sz w:val="18"/>
      <w:szCs w:val="18"/>
    </w:rPr>
  </w:style>
  <w:style w:type="character" w:styleId="788">
    <w:name w:val="Caption Char"/>
    <w:basedOn w:val="787"/>
    <w:link w:val="941"/>
    <w:uiPriority w:val="99"/>
  </w:style>
  <w:style w:type="table" w:styleId="789">
    <w:name w:val="Table Grid Light"/>
    <w:basedOn w:val="9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0">
    <w:name w:val="Plain Table 1"/>
    <w:basedOn w:val="9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2"/>
    <w:basedOn w:val="9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3"/>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name w:val="Plain Table 4"/>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name w:val="Plain Table 5"/>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5">
    <w:name w:val="Grid Table 1 Light"/>
    <w:basedOn w:val="9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6">
    <w:name w:val="Grid Table 1 Light - Accent 1"/>
    <w:basedOn w:val="9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7">
    <w:name w:val="Grid Table 1 Light - Accent 2"/>
    <w:basedOn w:val="9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8">
    <w:name w:val="Grid Table 1 Light - Accent 3"/>
    <w:basedOn w:val="9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9">
    <w:name w:val="Grid Table 1 Light - Accent 4"/>
    <w:basedOn w:val="9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0">
    <w:name w:val="Grid Table 1 Light - Accent 5"/>
    <w:basedOn w:val="9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1">
    <w:name w:val="Grid Table 1 Light - Accent 6"/>
    <w:basedOn w:val="9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2">
    <w:name w:val="Grid Table 2"/>
    <w:basedOn w:val="9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3">
    <w:name w:val="Grid Table 2 - Accent 1"/>
    <w:basedOn w:val="9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4">
    <w:name w:val="Grid Table 2 - Accent 2"/>
    <w:basedOn w:val="9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2 - Accent 3"/>
    <w:basedOn w:val="9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2 - Accent 4"/>
    <w:basedOn w:val="9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2 - Accent 5"/>
    <w:basedOn w:val="9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8">
    <w:name w:val="Grid Table 2 - Accent 6"/>
    <w:basedOn w:val="9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9">
    <w:name w:val="Grid Table 3"/>
    <w:basedOn w:val="9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1"/>
    <w:basedOn w:val="9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2"/>
    <w:basedOn w:val="9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3"/>
    <w:basedOn w:val="9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4"/>
    <w:basedOn w:val="9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5"/>
    <w:basedOn w:val="9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6"/>
    <w:basedOn w:val="9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4"/>
    <w:basedOn w:val="9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name w:val="Grid Table 4 - Accent 1"/>
    <w:basedOn w:val="9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8">
    <w:name w:val="Grid Table 4 - Accent 2"/>
    <w:basedOn w:val="9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9">
    <w:name w:val="Grid Table 4 - Accent 3"/>
    <w:basedOn w:val="9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0">
    <w:name w:val="Grid Table 4 - Accent 4"/>
    <w:basedOn w:val="9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1">
    <w:name w:val="Grid Table 4 - Accent 5"/>
    <w:basedOn w:val="9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2">
    <w:name w:val="Grid Table 4 - Accent 6"/>
    <w:basedOn w:val="9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3">
    <w:name w:val="Grid Table 5 Dark"/>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4">
    <w:name w:val="Grid Table 5 Dark- Accent 1"/>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25">
    <w:name w:val="Grid Table 5 Dark - Accent 2"/>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26">
    <w:name w:val="Grid Table 5 Dark - Accent 3"/>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27">
    <w:name w:val="Grid Table 5 Dark- Accent 4"/>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28">
    <w:name w:val="Grid Table 5 Dark - Accent 5"/>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29">
    <w:name w:val="Grid Table 5 Dark - Accent 6"/>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30">
    <w:name w:val="Grid Table 6 Colorful"/>
    <w:basedOn w:val="9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1">
    <w:name w:val="Grid Table 6 Colorful - Accent 1"/>
    <w:basedOn w:val="9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32">
    <w:name w:val="Grid Table 6 Colorful - Accent 2"/>
    <w:basedOn w:val="9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33">
    <w:name w:val="Grid Table 6 Colorful - Accent 3"/>
    <w:basedOn w:val="9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34">
    <w:name w:val="Grid Table 6 Colorful - Accent 4"/>
    <w:basedOn w:val="9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35">
    <w:name w:val="Grid Table 6 Colorful - Accent 5"/>
    <w:basedOn w:val="9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6">
    <w:name w:val="Grid Table 6 Colorful - Accent 6"/>
    <w:basedOn w:val="9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7">
    <w:name w:val="Grid Table 7 Colorful"/>
    <w:basedOn w:val="9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8">
    <w:name w:val="Grid Table 7 Colorful - Accent 1"/>
    <w:basedOn w:val="9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9">
    <w:name w:val="Grid Table 7 Colorful - Accent 2"/>
    <w:basedOn w:val="9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0">
    <w:name w:val="Grid Table 7 Colorful - Accent 3"/>
    <w:basedOn w:val="9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1">
    <w:name w:val="Grid Table 7 Colorful - Accent 4"/>
    <w:basedOn w:val="9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2">
    <w:name w:val="Grid Table 7 Colorful - Accent 5"/>
    <w:basedOn w:val="9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3">
    <w:name w:val="Grid Table 7 Colorful - Accent 6"/>
    <w:basedOn w:val="9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4">
    <w:name w:val="List Table 1 Light"/>
    <w:basedOn w:val="9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name w:val="List Table 1 Light - Accent 1"/>
    <w:basedOn w:val="93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6">
    <w:name w:val="List Table 1 Light - Accent 2"/>
    <w:basedOn w:val="93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7">
    <w:name w:val="List Table 1 Light - Accent 3"/>
    <w:basedOn w:val="93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8">
    <w:name w:val="List Table 1 Light - Accent 4"/>
    <w:basedOn w:val="93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9">
    <w:name w:val="List Table 1 Light - Accent 5"/>
    <w:basedOn w:val="93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0">
    <w:name w:val="List Table 1 Light - Accent 6"/>
    <w:basedOn w:val="93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1">
    <w:name w:val="List Table 2"/>
    <w:basedOn w:val="9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2">
    <w:name w:val="List Table 2 - Accent 1"/>
    <w:basedOn w:val="9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3">
    <w:name w:val="List Table 2 - Accent 2"/>
    <w:basedOn w:val="9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4">
    <w:name w:val="List Table 2 - Accent 3"/>
    <w:basedOn w:val="9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5">
    <w:name w:val="List Table 2 - Accent 4"/>
    <w:basedOn w:val="9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6">
    <w:name w:val="List Table 2 - Accent 5"/>
    <w:basedOn w:val="9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7">
    <w:name w:val="List Table 2 - Accent 6"/>
    <w:basedOn w:val="9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8">
    <w:name w:val="List Table 3"/>
    <w:basedOn w:val="9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3 - Accent 1"/>
    <w:basedOn w:val="9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60">
    <w:name w:val="List Table 3 - Accent 2"/>
    <w:basedOn w:val="9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61">
    <w:name w:val="List Table 3 - Accent 3"/>
    <w:basedOn w:val="9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62">
    <w:name w:val="List Table 3 - Accent 4"/>
    <w:basedOn w:val="9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63">
    <w:name w:val="List Table 3 - Accent 5"/>
    <w:basedOn w:val="9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64">
    <w:name w:val="List Table 3 - Accent 6"/>
    <w:basedOn w:val="9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65">
    <w:name w:val="List Table 4"/>
    <w:basedOn w:val="9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4 - Accent 1"/>
    <w:basedOn w:val="9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67">
    <w:name w:val="List Table 4 - Accent 2"/>
    <w:basedOn w:val="9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68">
    <w:name w:val="List Table 4 - Accent 3"/>
    <w:basedOn w:val="9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69">
    <w:name w:val="List Table 4 - Accent 4"/>
    <w:basedOn w:val="9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70">
    <w:name w:val="List Table 4 - Accent 5"/>
    <w:basedOn w:val="9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71">
    <w:name w:val="List Table 4 - Accent 6"/>
    <w:basedOn w:val="9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72">
    <w:name w:val="List Table 5 Dark"/>
    <w:basedOn w:val="9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1"/>
    <w:basedOn w:val="9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2"/>
    <w:basedOn w:val="9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3"/>
    <w:basedOn w:val="9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4"/>
    <w:basedOn w:val="9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5"/>
    <w:basedOn w:val="9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6"/>
    <w:basedOn w:val="9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6 Colorful"/>
    <w:basedOn w:val="9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0">
    <w:name w:val="List Table 6 Colorful - Accent 1"/>
    <w:basedOn w:val="9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81">
    <w:name w:val="List Table 6 Colorful - Accent 2"/>
    <w:basedOn w:val="9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82">
    <w:name w:val="List Table 6 Colorful - Accent 3"/>
    <w:basedOn w:val="9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83">
    <w:name w:val="List Table 6 Colorful - Accent 4"/>
    <w:basedOn w:val="9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84">
    <w:name w:val="List Table 6 Colorful - Accent 5"/>
    <w:basedOn w:val="9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85">
    <w:name w:val="List Table 6 Colorful - Accent 6"/>
    <w:basedOn w:val="9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86">
    <w:name w:val="List Table 7 Colorful"/>
    <w:basedOn w:val="9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7">
    <w:name w:val="List Table 7 Colorful - Accent 1"/>
    <w:basedOn w:val="9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88">
    <w:name w:val="List Table 7 Colorful - Accent 2"/>
    <w:basedOn w:val="9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89">
    <w:name w:val="List Table 7 Colorful - Accent 3"/>
    <w:basedOn w:val="9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90">
    <w:name w:val="List Table 7 Colorful - Accent 4"/>
    <w:basedOn w:val="9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91">
    <w:name w:val="List Table 7 Colorful - Accent 5"/>
    <w:basedOn w:val="9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92">
    <w:name w:val="List Table 7 Colorful - Accent 6"/>
    <w:basedOn w:val="9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93">
    <w:name w:val="Lined - Accent"/>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Lined - Accent 1"/>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5">
    <w:name w:val="Lined - Accent 2"/>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6">
    <w:name w:val="Lined - Accent 3"/>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97">
    <w:name w:val="Lined - Accent 4"/>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98">
    <w:name w:val="Lined - Accent 5"/>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99">
    <w:name w:val="Lined - Accent 6"/>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00">
    <w:name w:val="Bordered &amp; Lined - Accent"/>
    <w:basedOn w:val="9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Bordered &amp; Lined - Accent 1"/>
    <w:basedOn w:val="9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02">
    <w:name w:val="Bordered &amp; Lined - Accent 2"/>
    <w:basedOn w:val="9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03">
    <w:name w:val="Bordered &amp; Lined - Accent 3"/>
    <w:basedOn w:val="9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04">
    <w:name w:val="Bordered &amp; Lined - Accent 4"/>
    <w:basedOn w:val="9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05">
    <w:name w:val="Bordered &amp; Lined - Accent 5"/>
    <w:basedOn w:val="9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6">
    <w:name w:val="Bordered &amp; Lined - Accent 6"/>
    <w:basedOn w:val="9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07">
    <w:name w:val="Bordered"/>
    <w:basedOn w:val="9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8">
    <w:name w:val="Bordered - Accent 1"/>
    <w:basedOn w:val="9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9">
    <w:name w:val="Bordered - Accent 2"/>
    <w:basedOn w:val="9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0">
    <w:name w:val="Bordered - Accent 3"/>
    <w:basedOn w:val="9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1">
    <w:name w:val="Bordered - Accent 4"/>
    <w:basedOn w:val="9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2">
    <w:name w:val="Bordered - Accent 5"/>
    <w:basedOn w:val="9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3">
    <w:name w:val="Bordered - Accent 6"/>
    <w:basedOn w:val="9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4">
    <w:name w:val="Hyperlink"/>
    <w:uiPriority w:val="99"/>
    <w:unhideWhenUsed/>
    <w:rPr>
      <w:color w:val="0000ff" w:themeColor="hyperlink"/>
      <w:u w:val="single"/>
    </w:rPr>
  </w:style>
  <w:style w:type="paragraph" w:styleId="915">
    <w:name w:val="footnote text"/>
    <w:basedOn w:val="929"/>
    <w:link w:val="916"/>
    <w:uiPriority w:val="99"/>
    <w:semiHidden/>
    <w:unhideWhenUsed/>
    <w:pPr>
      <w:spacing w:after="40" w:line="240" w:lineRule="auto"/>
    </w:pPr>
    <w:rPr>
      <w:sz w:val="18"/>
    </w:rPr>
  </w:style>
  <w:style w:type="character" w:styleId="916">
    <w:name w:val="Footnote Text Char"/>
    <w:link w:val="915"/>
    <w:uiPriority w:val="99"/>
    <w:rPr>
      <w:sz w:val="18"/>
    </w:rPr>
  </w:style>
  <w:style w:type="character" w:styleId="917">
    <w:name w:val="footnote reference"/>
    <w:basedOn w:val="933"/>
    <w:uiPriority w:val="99"/>
    <w:unhideWhenUsed/>
    <w:rPr>
      <w:vertAlign w:val="superscript"/>
    </w:rPr>
  </w:style>
  <w:style w:type="paragraph" w:styleId="918">
    <w:name w:val="endnote text"/>
    <w:basedOn w:val="929"/>
    <w:link w:val="919"/>
    <w:uiPriority w:val="99"/>
    <w:semiHidden/>
    <w:unhideWhenUsed/>
    <w:pPr>
      <w:spacing w:after="0" w:line="240" w:lineRule="auto"/>
    </w:pPr>
    <w:rPr>
      <w:sz w:val="20"/>
    </w:rPr>
  </w:style>
  <w:style w:type="character" w:styleId="919">
    <w:name w:val="Endnote Text Char"/>
    <w:link w:val="918"/>
    <w:uiPriority w:val="99"/>
    <w:rPr>
      <w:sz w:val="20"/>
    </w:rPr>
  </w:style>
  <w:style w:type="character" w:styleId="920">
    <w:name w:val="endnote reference"/>
    <w:basedOn w:val="933"/>
    <w:uiPriority w:val="99"/>
    <w:semiHidden/>
    <w:unhideWhenUsed/>
    <w:rPr>
      <w:vertAlign w:val="superscript"/>
    </w:rPr>
  </w:style>
  <w:style w:type="paragraph" w:styleId="921">
    <w:name w:val="toc 3"/>
    <w:basedOn w:val="929"/>
    <w:next w:val="929"/>
    <w:uiPriority w:val="39"/>
    <w:unhideWhenUsed/>
    <w:pPr>
      <w:ind w:left="567" w:right="0" w:firstLine="0"/>
      <w:spacing w:after="57"/>
    </w:pPr>
  </w:style>
  <w:style w:type="paragraph" w:styleId="922">
    <w:name w:val="toc 4"/>
    <w:basedOn w:val="929"/>
    <w:next w:val="929"/>
    <w:uiPriority w:val="39"/>
    <w:unhideWhenUsed/>
    <w:pPr>
      <w:ind w:left="850" w:right="0" w:firstLine="0"/>
      <w:spacing w:after="57"/>
    </w:pPr>
  </w:style>
  <w:style w:type="paragraph" w:styleId="923">
    <w:name w:val="toc 5"/>
    <w:basedOn w:val="929"/>
    <w:next w:val="929"/>
    <w:uiPriority w:val="39"/>
    <w:unhideWhenUsed/>
    <w:pPr>
      <w:ind w:left="1134" w:right="0" w:firstLine="0"/>
      <w:spacing w:after="57"/>
    </w:pPr>
  </w:style>
  <w:style w:type="paragraph" w:styleId="924">
    <w:name w:val="toc 7"/>
    <w:basedOn w:val="929"/>
    <w:next w:val="929"/>
    <w:uiPriority w:val="39"/>
    <w:unhideWhenUsed/>
    <w:pPr>
      <w:ind w:left="1701" w:right="0" w:firstLine="0"/>
      <w:spacing w:after="57"/>
    </w:pPr>
  </w:style>
  <w:style w:type="paragraph" w:styleId="925">
    <w:name w:val="toc 8"/>
    <w:basedOn w:val="929"/>
    <w:next w:val="929"/>
    <w:uiPriority w:val="39"/>
    <w:unhideWhenUsed/>
    <w:pPr>
      <w:ind w:left="1984" w:right="0" w:firstLine="0"/>
      <w:spacing w:after="57"/>
    </w:pPr>
  </w:style>
  <w:style w:type="paragraph" w:styleId="926">
    <w:name w:val="toc 9"/>
    <w:basedOn w:val="929"/>
    <w:next w:val="929"/>
    <w:uiPriority w:val="39"/>
    <w:unhideWhenUsed/>
    <w:pPr>
      <w:ind w:left="2268" w:right="0" w:firstLine="0"/>
      <w:spacing w:after="57"/>
    </w:pPr>
  </w:style>
  <w:style w:type="paragraph" w:styleId="927">
    <w:name w:val="TOC Heading"/>
    <w:uiPriority w:val="39"/>
    <w:unhideWhenUsed/>
  </w:style>
  <w:style w:type="paragraph" w:styleId="928">
    <w:name w:val="table of figures"/>
    <w:basedOn w:val="929"/>
    <w:next w:val="929"/>
    <w:uiPriority w:val="99"/>
    <w:unhideWhenUsed/>
    <w:pPr>
      <w:spacing w:after="0" w:afterAutospacing="0"/>
    </w:pPr>
  </w:style>
  <w:style w:type="paragraph" w:styleId="929" w:default="1">
    <w:name w:val="Normal"/>
    <w:link w:val="974"/>
    <w:uiPriority w:val="0"/>
    <w:qFormat/>
    <w:pPr>
      <w:jc w:val="both"/>
      <w:widowControl w:val="off"/>
    </w:pPr>
    <w:rPr>
      <w:rFonts w:ascii="Times New Roman" w:hAnsi="Times New Roman" w:eastAsia="宋体" w:cs="Times New Roman"/>
      <w:sz w:val="21"/>
      <w:szCs w:val="24"/>
      <w:lang w:val="en-US" w:eastAsia="zh-CN" w:bidi="ar-SA"/>
    </w:rPr>
  </w:style>
  <w:style w:type="paragraph" w:styleId="930">
    <w:name w:val="Heading 2"/>
    <w:basedOn w:val="929"/>
    <w:next w:val="929"/>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931">
    <w:name w:val="Heading 3"/>
    <w:basedOn w:val="929"/>
    <w:next w:val="929"/>
    <w:uiPriority w:val="0"/>
    <w:qFormat/>
    <w:pPr>
      <w:ind w:left="720" w:hanging="720"/>
      <w:keepLines/>
      <w:keepNext/>
      <w:spacing w:before="260" w:after="260" w:line="410" w:lineRule="auto"/>
      <w:tabs>
        <w:tab w:val="left" w:pos="720" w:leader="none"/>
      </w:tabs>
      <w:outlineLvl w:val="2"/>
    </w:pPr>
    <w:rPr>
      <w:rFonts w:ascii="宋体"/>
      <w:b/>
      <w:color w:val="000000"/>
      <w:sz w:val="32"/>
      <w:szCs w:val="20"/>
    </w:rPr>
  </w:style>
  <w:style w:type="paragraph" w:styleId="932">
    <w:name w:val="Heading 4"/>
    <w:basedOn w:val="929"/>
    <w:next w:val="929"/>
    <w:uiPriority w:val="0"/>
    <w:qFormat/>
    <w:pPr>
      <w:keepLines/>
      <w:keepNext/>
      <w:spacing w:before="280" w:after="290" w:line="372" w:lineRule="auto"/>
      <w:outlineLvl w:val="3"/>
    </w:pPr>
    <w:rPr>
      <w:rFonts w:ascii="Arial" w:hAnsi="Arial" w:eastAsia="黑体"/>
      <w:b/>
      <w:bCs/>
      <w:sz w:val="28"/>
      <w:szCs w:val="28"/>
    </w:rPr>
  </w:style>
  <w:style w:type="character" w:styleId="933" w:default="1">
    <w:name w:val="Default Paragraph Font"/>
    <w:uiPriority w:val="0"/>
    <w:semiHidden/>
    <w:qFormat/>
  </w:style>
  <w:style w:type="table" w:styleId="934" w:default="1">
    <w:name w:val="Normal Table"/>
    <w:uiPriority w:val="0"/>
    <w:semiHidden/>
    <w:qFormat/>
    <w:tblPr>
      <w:tblCellMar>
        <w:left w:w="108" w:type="dxa"/>
        <w:top w:w="0" w:type="dxa"/>
        <w:right w:w="108" w:type="dxa"/>
        <w:bottom w:w="0" w:type="dxa"/>
      </w:tblCellMar>
    </w:tblPr>
  </w:style>
  <w:style w:type="paragraph" w:styleId="935">
    <w:name w:val="Normal Indent"/>
    <w:basedOn w:val="929"/>
    <w:next w:val="929"/>
    <w:uiPriority w:val="0"/>
    <w:qFormat/>
    <w:pPr>
      <w:ind w:firstLine="200"/>
    </w:pPr>
    <w:rPr>
      <w:sz w:val="20"/>
    </w:rPr>
  </w:style>
  <w:style w:type="paragraph" w:styleId="936">
    <w:name w:val="toa heading"/>
    <w:basedOn w:val="929"/>
    <w:next w:val="929"/>
    <w:uiPriority w:val="0"/>
    <w:qFormat/>
    <w:pPr>
      <w:spacing w:before="120" w:beforeAutospacing="0"/>
    </w:pPr>
    <w:rPr>
      <w:rFonts w:ascii="Arial" w:hAnsi="Arial"/>
      <w:sz w:val="24"/>
    </w:rPr>
  </w:style>
  <w:style w:type="paragraph" w:styleId="937">
    <w:name w:val="Body Text"/>
    <w:basedOn w:val="929"/>
    <w:uiPriority w:val="0"/>
    <w:qFormat/>
    <w:pPr>
      <w:jc w:val="center"/>
    </w:pPr>
    <w:rPr>
      <w:rFonts w:eastAsia="仿宋_GB2312"/>
      <w:sz w:val="28"/>
    </w:rPr>
  </w:style>
  <w:style w:type="paragraph" w:styleId="938">
    <w:name w:val="List Bullet 2"/>
    <w:basedOn w:val="929"/>
    <w:uiPriority w:val="0"/>
    <w:qFormat/>
    <w:pPr>
      <w:numPr>
        <w:ilvl w:val="0"/>
        <w:numId w:val="1"/>
      </w:numPr>
    </w:pPr>
  </w:style>
  <w:style w:type="paragraph" w:styleId="939">
    <w:name w:val="Plain Text"/>
    <w:basedOn w:val="929"/>
    <w:uiPriority w:val="0"/>
    <w:qFormat/>
    <w:rPr>
      <w:rFonts w:ascii="宋体"/>
      <w:szCs w:val="20"/>
    </w:rPr>
  </w:style>
  <w:style w:type="paragraph" w:styleId="940">
    <w:name w:val="Body Text Indent 2"/>
    <w:basedOn w:val="929"/>
    <w:uiPriority w:val="0"/>
    <w:qFormat/>
    <w:pPr>
      <w:ind w:right="-1" w:firstLine="540"/>
      <w:tabs>
        <w:tab w:val="left" w:pos="9741" w:leader="none"/>
      </w:tabs>
    </w:pPr>
    <w:rPr>
      <w:rFonts w:eastAsia="仿宋_GB2312"/>
      <w:sz w:val="28"/>
    </w:rPr>
  </w:style>
  <w:style w:type="paragraph" w:styleId="941">
    <w:name w:val="Footer"/>
    <w:basedOn w:val="929"/>
    <w:uiPriority w:val="0"/>
    <w:qFormat/>
    <w:pPr>
      <w:jc w:val="left"/>
      <w:tabs>
        <w:tab w:val="center" w:pos="4153" w:leader="none"/>
        <w:tab w:val="right" w:pos="8306" w:leader="none"/>
      </w:tabs>
    </w:pPr>
    <w:rPr>
      <w:rFonts w:ascii="Verdana" w:hAnsi="Verdana"/>
      <w:sz w:val="18"/>
      <w:szCs w:val="18"/>
    </w:rPr>
  </w:style>
  <w:style w:type="paragraph" w:styleId="942">
    <w:name w:val="Header"/>
    <w:basedOn w:val="92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43">
    <w:name w:val="toc 1"/>
    <w:basedOn w:val="929"/>
    <w:next w:val="929"/>
    <w:uiPriority w:val="39"/>
    <w:unhideWhenUsed/>
    <w:qFormat/>
    <w:pPr>
      <w:ind w:left="0" w:right="0" w:firstLine="0"/>
      <w:spacing w:after="57"/>
    </w:pPr>
  </w:style>
  <w:style w:type="paragraph" w:styleId="944">
    <w:name w:val="toc 6"/>
    <w:basedOn w:val="929"/>
    <w:next w:val="929"/>
    <w:uiPriority w:val="0"/>
    <w:qFormat/>
    <w:pPr>
      <w:ind w:left="1050"/>
      <w:jc w:val="left"/>
    </w:pPr>
    <w:rPr>
      <w:sz w:val="18"/>
      <w:szCs w:val="18"/>
    </w:rPr>
  </w:style>
  <w:style w:type="paragraph" w:styleId="945">
    <w:name w:val="toc 2"/>
    <w:basedOn w:val="929"/>
    <w:next w:val="929"/>
    <w:uiPriority w:val="0"/>
    <w:unhideWhenUsed/>
    <w:qFormat/>
    <w:pPr>
      <w:ind w:left="283"/>
      <w:spacing w:after="57"/>
    </w:pPr>
  </w:style>
  <w:style w:type="paragraph" w:styleId="946">
    <w:name w:val="Normal (Web)"/>
    <w:basedOn w:val="929"/>
    <w:uiPriority w:val="0"/>
    <w:qFormat/>
    <w:pPr>
      <w:ind w:left="0" w:right="0"/>
      <w:jc w:val="left"/>
      <w:spacing w:before="0" w:beforeAutospacing="1" w:after="0" w:afterAutospacing="1"/>
    </w:pPr>
    <w:rPr>
      <w:sz w:val="24"/>
      <w:lang w:val="en-US" w:eastAsia="zh-CN" w:bidi="ar"/>
    </w:rPr>
  </w:style>
  <w:style w:type="table" w:styleId="947">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8">
    <w:name w:val="Strong"/>
    <w:basedOn w:val="933"/>
    <w:uiPriority w:val="0"/>
    <w:qFormat/>
    <w:rPr>
      <w:b/>
    </w:rPr>
  </w:style>
  <w:style w:type="paragraph" w:styleId="949" w:customStyle="1">
    <w:name w:val="[Normal]"/>
    <w:uiPriority w:val="0"/>
    <w:qFormat/>
    <w:rPr>
      <w:rFonts w:ascii="方正仿宋简体" w:hAnsi="Times New Roman" w:eastAsia="方正仿宋简体" w:cs="Courier New"/>
      <w:sz w:val="24"/>
      <w:szCs w:val="22"/>
      <w:lang w:val="zh-CN" w:eastAsia="zh-CN" w:bidi="ar-SA"/>
    </w:rPr>
  </w:style>
  <w:style w:type="paragraph" w:styleId="950" w:customStyle="1">
    <w:name w:val="正文文本11"/>
    <w:basedOn w:val="929"/>
    <w:next w:val="929"/>
    <w:uiPriority w:val="0"/>
    <w:semiHidden/>
    <w:qFormat/>
    <w:rPr>
      <w:rFonts w:ascii="Arial" w:hAnsi="Arial" w:eastAsia="Arial" w:cs="Arial"/>
      <w:sz w:val="21"/>
      <w:szCs w:val="21"/>
      <w:lang w:val="en-US" w:eastAsia="en-US" w:bidi="ar-SA"/>
    </w:rPr>
  </w:style>
  <w:style w:type="paragraph" w:styleId="951" w:customStyle="1">
    <w:name w:val="首行缩进"/>
    <w:basedOn w:val="929"/>
    <w:uiPriority w:val="0"/>
    <w:qFormat/>
    <w:pPr>
      <w:ind w:firstLine="420"/>
      <w:spacing w:line="360" w:lineRule="auto"/>
    </w:pPr>
    <w:rPr>
      <w:sz w:val="20"/>
    </w:rPr>
  </w:style>
  <w:style w:type="paragraph" w:styleId="952" w:customStyle="1">
    <w:name w:val="信息标题1"/>
    <w:basedOn w:val="929"/>
    <w:next w:val="929"/>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953" w:customStyle="1">
    <w:name w:val="段"/>
    <w:basedOn w:val="954"/>
    <w:next w:val="929"/>
    <w:uiPriority w:val="0"/>
    <w:qFormat/>
    <w:pPr>
      <w:ind w:firstLine="200"/>
      <w:jc w:val="both"/>
    </w:pPr>
    <w:rPr>
      <w:rFonts w:hint="default" w:ascii="宋体" w:hAnsi="Times New Roman" w:eastAsia="宋体" w:cs="Times New Roman"/>
      <w:sz w:val="21"/>
      <w:szCs w:val="22"/>
    </w:rPr>
  </w:style>
  <w:style w:type="paragraph" w:styleId="954" w:customStyle="1">
    <w:name w:val="正文13"/>
    <w:next w:val="955"/>
    <w:uiPriority w:val="99"/>
    <w:qFormat/>
    <w:pPr>
      <w:jc w:val="both"/>
      <w:widowControl w:val="off"/>
    </w:pPr>
    <w:rPr>
      <w:rFonts w:ascii="Times New Roman" w:hAnsi="Times New Roman" w:eastAsia="宋体" w:cs="Times New Roman"/>
      <w:sz w:val="21"/>
      <w:szCs w:val="24"/>
      <w:lang w:val="en-US" w:eastAsia="zh-CN" w:bidi="ar-SA"/>
    </w:rPr>
  </w:style>
  <w:style w:type="paragraph" w:styleId="955" w:customStyle="1">
    <w:name w:val="正文首行缩进1"/>
    <w:basedOn w:val="956"/>
    <w:next w:val="957"/>
    <w:uiPriority w:val="0"/>
    <w:qFormat/>
    <w:pPr>
      <w:ind w:firstLine="420"/>
      <w:spacing w:after="120"/>
      <w:tabs>
        <w:tab w:val="left" w:pos="2020" w:leader="none"/>
        <w:tab w:val="center" w:pos="4535" w:leader="none"/>
      </w:tabs>
    </w:pPr>
    <w:rPr>
      <w:sz w:val="21"/>
    </w:rPr>
  </w:style>
  <w:style w:type="paragraph" w:styleId="956" w:customStyle="1">
    <w:name w:val="正文文本1"/>
    <w:basedOn w:val="929"/>
    <w:next w:val="929"/>
    <w:uiPriority w:val="0"/>
    <w:qFormat/>
    <w:pPr>
      <w:jc w:val="center"/>
    </w:pPr>
    <w:rPr>
      <w:rFonts w:eastAsia="仿宋_GB2312"/>
      <w:sz w:val="28"/>
    </w:rPr>
  </w:style>
  <w:style w:type="paragraph" w:styleId="957" w:customStyle="1">
    <w:name w:val="正文首行缩进 211"/>
    <w:basedOn w:val="958"/>
    <w:uiPriority w:val="99"/>
    <w:qFormat/>
    <w:pPr>
      <w:ind w:firstLine="420"/>
    </w:pPr>
    <w:rPr>
      <w:sz w:val="24"/>
    </w:rPr>
  </w:style>
  <w:style w:type="paragraph" w:styleId="958" w:customStyle="1">
    <w:name w:val="正文文本缩进11"/>
    <w:basedOn w:val="959"/>
    <w:uiPriority w:val="99"/>
    <w:qFormat/>
    <w:pPr>
      <w:ind w:firstLine="538"/>
    </w:pPr>
    <w:rPr>
      <w:sz w:val="28"/>
    </w:rPr>
  </w:style>
  <w:style w:type="paragraph" w:styleId="959" w:customStyle="1">
    <w:name w:val="正文112"/>
    <w:next w:val="955"/>
    <w:uiPriority w:val="99"/>
    <w:qFormat/>
    <w:pPr>
      <w:jc w:val="both"/>
      <w:widowControl w:val="off"/>
    </w:pPr>
    <w:rPr>
      <w:rFonts w:ascii="Times New Roman" w:hAnsi="Times New Roman" w:eastAsia="宋体" w:cs="Times New Roman"/>
      <w:sz w:val="21"/>
      <w:szCs w:val="24"/>
      <w:lang w:val="en-US" w:eastAsia="zh-CN" w:bidi="ar-SA"/>
    </w:rPr>
  </w:style>
  <w:style w:type="paragraph" w:styleId="960" w:customStyle="1">
    <w:name w:val="一级条标题"/>
    <w:basedOn w:val="961"/>
    <w:next w:val="953"/>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1" w:customStyle="1">
    <w:name w:val="章标题"/>
    <w:basedOn w:val="929"/>
    <w:next w:val="929"/>
    <w:uiPriority w:val="99"/>
    <w:qFormat/>
    <w:pPr>
      <w:jc w:val="center"/>
      <w:spacing w:before="158" w:after="153" w:line="1292" w:lineRule="atLeast"/>
      <w:widowControl/>
    </w:pPr>
    <w:rPr>
      <w:rFonts w:ascii="Arial" w:eastAsia="黑体" w:cs="黑体"/>
      <w:sz w:val="31"/>
      <w:szCs w:val="22"/>
      <w:lang w:eastAsia="en-US"/>
    </w:rPr>
  </w:style>
  <w:style w:type="paragraph" w:styleId="962" w:customStyle="1">
    <w:name w:val="标题 21"/>
    <w:basedOn w:val="929"/>
    <w:next w:val="929"/>
    <w:uiPriority w:val="0"/>
    <w:qFormat/>
    <w:pPr>
      <w:keepLines/>
      <w:keepNext/>
      <w:spacing w:before="260" w:after="260" w:line="413" w:lineRule="auto"/>
      <w:outlineLvl w:val="1"/>
    </w:pPr>
    <w:rPr>
      <w:rFonts w:ascii="Arial" w:hAnsi="Arial" w:eastAsia="黑体"/>
      <w:b/>
      <w:sz w:val="32"/>
      <w:szCs w:val="20"/>
    </w:rPr>
  </w:style>
  <w:style w:type="paragraph" w:styleId="963" w:customStyle="1">
    <w:name w:val="正文格式"/>
    <w:uiPriority w:val="0"/>
    <w:qFormat/>
    <w:pPr>
      <w:ind w:firstLine="200"/>
      <w:spacing w:line="360" w:lineRule="auto"/>
    </w:pPr>
    <w:rPr>
      <w:rFonts w:ascii="宋体" w:hAnsi="Times New Roman" w:eastAsia="宋体" w:cs="Times New Roman"/>
      <w:sz w:val="28"/>
      <w:szCs w:val="22"/>
      <w:lang w:val="en-US" w:eastAsia="zh-CN" w:bidi="ar-SA"/>
    </w:rPr>
  </w:style>
  <w:style w:type="paragraph" w:styleId="964" w:customStyle="1">
    <w:name w:val="Table Text"/>
    <w:basedOn w:val="929"/>
    <w:uiPriority w:val="0"/>
    <w:semiHidden/>
    <w:qFormat/>
    <w:rPr>
      <w:rFonts w:ascii="宋体" w:hAnsi="宋体" w:eastAsia="宋体" w:cs="宋体"/>
      <w:sz w:val="24"/>
      <w:szCs w:val="24"/>
      <w:lang w:val="en-US" w:eastAsia="en-US" w:bidi="ar-SA"/>
    </w:rPr>
  </w:style>
  <w:style w:type="table" w:styleId="965" w:customStyle="1">
    <w:name w:val="Table Normal"/>
    <w:uiPriority w:val="0"/>
    <w:unhideWhenUsed/>
    <w:qFormat/>
    <w:tblPr>
      <w:tblCellMar>
        <w:left w:w="0" w:type="dxa"/>
        <w:top w:w="0" w:type="dxa"/>
        <w:right w:w="0" w:type="dxa"/>
        <w:bottom w:w="0" w:type="dxa"/>
      </w:tblCellMar>
    </w:tblPr>
  </w:style>
  <w:style w:type="paragraph" w:styleId="966" w:customStyle="1">
    <w:name w:val="正文_0"/>
    <w:basedOn w:val="929"/>
    <w:uiPriority w:val="0"/>
    <w:qFormat/>
    <w:rPr>
      <w:rFonts w:ascii="Times New Roman" w:hAnsi="Times New Roman" w:eastAsia="宋体" w:cs="Times New Roman"/>
    </w:rPr>
  </w:style>
  <w:style w:type="paragraph" w:styleId="967" w:customStyle="1">
    <w:name w:val="正文1"/>
    <w:basedOn w:val="968"/>
    <w:next w:val="929"/>
    <w:uiPriority w:val="0"/>
    <w:qFormat/>
    <w:pPr>
      <w:contextualSpacing/>
      <w:ind w:firstLine="200"/>
      <w:spacing w:before="120" w:after="120" w:line="180" w:lineRule="auto"/>
      <w:tabs>
        <w:tab w:val="left" w:pos="1110" w:leader="none"/>
      </w:tabs>
    </w:pPr>
    <w:rPr>
      <w:rFonts w:ascii="Times New Roman" w:hAnsi="Times New Roman" w:eastAsia="Adobe 仿宋 Std R" w:cs="Times New Roman"/>
      <w:sz w:val="21"/>
      <w:szCs w:val="21"/>
      <w:lang w:val="en-US" w:eastAsia="zh-CN" w:bidi="ar-SA"/>
    </w:rPr>
  </w:style>
  <w:style w:type="paragraph" w:styleId="968" w:customStyle="1">
    <w:name w:val="样式1"/>
    <w:basedOn w:val="929"/>
    <w:uiPriority w:val="0"/>
    <w:qFormat/>
    <w:pPr>
      <w:ind w:left="432" w:firstLine="288"/>
      <w:tabs>
        <w:tab w:val="left" w:pos="1110" w:leader="none"/>
      </w:tabs>
    </w:pPr>
    <w:rPr>
      <w:rFonts w:ascii="宋体" w:hAnsi="宋体"/>
      <w:szCs w:val="21"/>
    </w:rPr>
  </w:style>
  <w:style w:type="paragraph" w:styleId="969" w:customStyle="1">
    <w:name w:val="List Paragraph"/>
    <w:basedOn w:val="929"/>
    <w:uiPriority w:val="0"/>
    <w:qFormat/>
    <w:pPr>
      <w:ind w:firstLine="200"/>
    </w:pPr>
    <w:rPr>
      <w:rFonts w:ascii="Calibri" w:hAnsi="Calibri"/>
      <w:szCs w:val="22"/>
    </w:rPr>
  </w:style>
  <w:style w:type="paragraph" w:styleId="970" w:customStyle="1">
    <w:name w:val="普通正文"/>
    <w:basedOn w:val="929"/>
    <w:uiPriority w:val="0"/>
    <w:qFormat/>
    <w:pPr>
      <w:ind w:firstLine="480"/>
      <w:jc w:val="left"/>
      <w:spacing w:before="120" w:after="120" w:line="360" w:lineRule="auto"/>
    </w:pPr>
    <w:rPr>
      <w:rFonts w:ascii="Arial" w:hAnsi="Arial"/>
      <w:sz w:val="24"/>
    </w:rPr>
  </w:style>
  <w:style w:type="paragraph" w:styleId="971" w:customStyle="1">
    <w:name w:val="批注文字1"/>
    <w:basedOn w:val="929"/>
    <w:uiPriority w:val="0"/>
    <w:qFormat/>
    <w:pPr>
      <w:jc w:val="left"/>
    </w:pPr>
  </w:style>
  <w:style w:type="paragraph" w:styleId="972" w:customStyle="1">
    <w:name w:val="正文首行缩进 21"/>
    <w:basedOn w:val="973"/>
    <w:uiPriority w:val="0"/>
    <w:qFormat/>
    <w:pPr>
      <w:ind w:firstLine="420"/>
    </w:pPr>
  </w:style>
  <w:style w:type="paragraph" w:styleId="973" w:customStyle="1">
    <w:name w:val="正文文本缩进1"/>
    <w:basedOn w:val="929"/>
    <w:uiPriority w:val="0"/>
    <w:qFormat/>
    <w:pPr>
      <w:ind w:left="420"/>
      <w:spacing w:after="120"/>
    </w:pPr>
  </w:style>
  <w:style w:type="character" w:styleId="974" w:customStyle="1">
    <w:name w:val="超链接1"/>
    <w:link w:val="929"/>
    <w:uiPriority w:val="0"/>
    <w:qFormat/>
    <w:rPr>
      <w:rFonts w:ascii="Times New Roman" w:hAnsi="Times New Roman" w:eastAsia="宋体" w:cs="Times New Roman"/>
      <w:sz w:val="21"/>
      <w:szCs w:val="24"/>
      <w:lang w:val="en-US" w:eastAsia="zh-CN" w:bidi="ar-SA"/>
    </w:rPr>
  </w:style>
  <w:style w:type="table" w:styleId="975" w:customStyle="1">
    <w:name w:val="网格型1"/>
    <w:basedOn w:val="976"/>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table" w:styleId="976" w:customStyle="1">
    <w:name w:val="普通表格1"/>
    <w:uiPriority w:val="0"/>
    <w:semiHidden/>
    <w:qFormat/>
    <w:tblPr/>
  </w:style>
  <w:style w:type="character" w:styleId="977" w:customStyle="1">
    <w:name w:val="font21"/>
    <w:basedOn w:val="933"/>
    <w:uiPriority w:val="0"/>
    <w:qFormat/>
    <w:rPr>
      <w:rFonts w:hint="eastAsia" w:ascii="黑体" w:hAnsi="宋体" w:eastAsia="黑体" w:cs="黑体"/>
      <w:color w:val="000000"/>
      <w:sz w:val="21"/>
      <w:szCs w:val="21"/>
      <w:u w:val="none"/>
    </w:rPr>
  </w:style>
  <w:style w:type="character" w:styleId="978" w:customStyle="1">
    <w:name w:val="font71"/>
    <w:basedOn w:val="933"/>
    <w:uiPriority w:val="0"/>
    <w:qFormat/>
    <w:rPr>
      <w:rFonts w:hint="eastAsia" w:ascii="宋体" w:hAnsi="宋体" w:eastAsia="宋体" w:cs="宋体"/>
      <w:color w:val="000000"/>
      <w:sz w:val="21"/>
      <w:szCs w:val="21"/>
      <w:u w:val="none"/>
    </w:rPr>
  </w:style>
  <w:style w:type="character" w:styleId="979" w:customStyle="1">
    <w:name w:val="font81"/>
    <w:basedOn w:val="933"/>
    <w:uiPriority w:val="0"/>
    <w:qFormat/>
    <w:rPr>
      <w:rFonts w:hint="eastAsia" w:ascii="黑体" w:hAnsi="宋体" w:eastAsia="黑体" w:cs="黑体"/>
      <w:color w:val="ff6600"/>
      <w:sz w:val="21"/>
      <w:szCs w:val="21"/>
      <w:u w:val="none"/>
    </w:rPr>
  </w:style>
  <w:style w:type="character" w:styleId="980" w:customStyle="1">
    <w:name w:val="font01"/>
    <w:basedOn w:val="933"/>
    <w:uiPriority w:val="0"/>
    <w:qFormat/>
    <w:rPr>
      <w:rFonts w:hint="default" w:ascii="Arial" w:hAnsi="Arial" w:cs="Arial"/>
      <w:color w:val="000000"/>
      <w:sz w:val="20"/>
      <w:szCs w:val="20"/>
      <w:u w:val="none"/>
    </w:rPr>
  </w:style>
  <w:style w:type="character" w:styleId="981" w:customStyle="1">
    <w:name w:val="font51"/>
    <w:basedOn w:val="933"/>
    <w:uiPriority w:val="0"/>
    <w:qFormat/>
    <w:rPr>
      <w:rFonts w:hint="eastAsia" w:ascii="宋体" w:hAnsi="宋体" w:eastAsia="宋体" w:cs="宋体"/>
      <w:color w:val="000000"/>
      <w:sz w:val="22"/>
      <w:szCs w:val="22"/>
      <w:u w:val="none"/>
    </w:rPr>
  </w:style>
  <w:style w:type="paragraph" w:styleId="982" w:customStyle="1">
    <w:name w:val="正文文本111"/>
    <w:basedOn w:val="929"/>
    <w:next w:val="983"/>
    <w:uiPriority w:val="0"/>
    <w:qFormat/>
    <w:pPr>
      <w:jc w:val="center"/>
    </w:pPr>
    <w:rPr>
      <w:rFonts w:eastAsia="仿宋_GB2312"/>
      <w:sz w:val="28"/>
    </w:rPr>
  </w:style>
  <w:style w:type="paragraph" w:styleId="983" w:customStyle="1">
    <w:name w:val="目录 21"/>
    <w:basedOn w:val="929"/>
    <w:next w:val="929"/>
    <w:uiPriority w:val="39"/>
    <w:qFormat/>
    <w:pPr>
      <w:ind w:left="210"/>
    </w:pPr>
    <w:rPr>
      <w:smallCaps/>
    </w:rPr>
  </w:style>
  <w:style w:type="paragraph" w:styleId="984" w:customStyle="1">
    <w:name w:val="样式 样式 左侧:  2 字符 + 左侧:  0.85 厘米 首行缩进:  2 字符1"/>
    <w:basedOn w:val="929"/>
    <w:uiPriority w:val="0"/>
    <w:qFormat/>
    <w:pPr>
      <w:ind w:left="482" w:firstLine="200"/>
    </w:pPr>
    <w:rPr>
      <w:rFonts w:ascii="Times New Roman" w:hAnsi="Times New Roman" w:cs="宋体"/>
      <w:szCs w:val="20"/>
    </w:rPr>
  </w:style>
  <w:style w:type="character" w:styleId="985" w:customStyle="1">
    <w:name w:val="font91"/>
    <w:basedOn w:val="933"/>
    <w:uiPriority w:val="0"/>
    <w:qFormat/>
    <w:rPr>
      <w:rFonts w:hint="eastAsia" w:ascii="宋体" w:hAnsi="宋体" w:eastAsia="宋体" w:cs="宋体"/>
      <w:color w:val="000000"/>
      <w:sz w:val="20"/>
      <w:szCs w:val="20"/>
      <w:u w:val="none"/>
    </w:rPr>
  </w:style>
  <w:style w:type="character" w:styleId="986" w:customStyle="1">
    <w:name w:val="font101"/>
    <w:basedOn w:val="933"/>
    <w:uiPriority w:val="0"/>
    <w:qFormat/>
    <w:rPr>
      <w:rFonts w:hint="eastAsia" w:ascii="宋体" w:hAnsi="宋体" w:eastAsia="宋体" w:cs="宋体"/>
      <w:b/>
      <w:bCs/>
      <w:color w:val="000000"/>
      <w:sz w:val="20"/>
      <w:szCs w:val="20"/>
      <w:u w:val="none"/>
    </w:rPr>
  </w:style>
  <w:style w:type="character" w:styleId="987" w:customStyle="1">
    <w:name w:val="font41"/>
    <w:basedOn w:val="933"/>
    <w:uiPriority w:val="0"/>
    <w:qFormat/>
    <w:rPr>
      <w:rFonts w:hint="eastAsia" w:ascii="宋体" w:hAnsi="宋体" w:eastAsia="宋体" w:cs="宋体"/>
      <w:color w:val="000000"/>
      <w:sz w:val="20"/>
      <w:szCs w:val="20"/>
      <w:u w:val="none"/>
    </w:rPr>
  </w:style>
  <w:style w:type="paragraph" w:styleId="988" w:customStyle="1">
    <w:name w:val="正文缩进1"/>
    <w:basedOn w:val="929"/>
    <w:next w:val="929"/>
    <w:uiPriority w:val="0"/>
    <w:qFormat/>
    <w:pPr>
      <w:ind w:firstLine="482"/>
      <w:spacing w:line="360" w:lineRule="atLeast"/>
    </w:pPr>
    <w:rPr>
      <w:sz w:val="24"/>
      <w:szCs w:val="20"/>
    </w:rPr>
  </w:style>
  <w:style w:type="paragraph" w:styleId="989" w:customStyle="1">
    <w:name w:val="Normal_10"/>
    <w:uiPriority w:val="0"/>
    <w:qFormat/>
    <w:rPr>
      <w:rFonts w:ascii="黑体" w:hAnsi="黑体" w:eastAsia="黑体" w:cs="Times New Roman"/>
      <w:b/>
      <w:sz w:val="32"/>
      <w:szCs w:val="24"/>
      <w:lang w:bidi="ar-SA"/>
    </w:rPr>
  </w:style>
  <w:style w:type="numbering" w:styleId="9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2abf4de0-6d35-4ec3-bd7e-bd85dce391e9</errorID>
      <errorWord>：）</errorWord>
      <group>L1_Punc</group>
      <groupName>标点问题</groupName>
      <ability>L2_Punc</ability>
      <abilityName>标点符号检查</abilityName>
      <candidateList>
        <item>）</item>
      </candidateList>
      <explain/>
      <paraID>55B72F2A</paraID>
      <start>26</start>
      <end>27</end>
      <status>modified</status>
      <modifiedWord>）</modifiedWord>
      <trackRevisions>false</trackRevisions>
    </reviewItem>
    <reviewItem>
      <errorID>4fbe682c-bd5e-4d41-8c4f-78afc53bc08f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471CA9C0</paraID>
      <start>185</start>
      <end>186</end>
      <status>ignored</status>
      <modifiedWord/>
      <trackRevisions>false</trackRevisions>
    </reviewItem>
    <reviewItem>
      <errorID>7e0f2279-6b70-4255-a28c-726472d3c19c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688C450B</paraID>
      <start>89</start>
      <end>90</end>
      <status>unmodified</status>
      <modifiedWord/>
      <trackRevisions>false</trackRevisions>
    </reviewItem>
    <reviewItem>
      <errorID>b6b29b51-3a90-4771-b87a-13d9f9bb7a71</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1996CAA5</paraID>
      <start>81</start>
      <end>83</end>
      <status>unmodified</status>
      <modifiedWord/>
      <trackRevisions>false</trackRevisions>
    </reviewItem>
    <reviewItem>
      <errorID>8c0ff244-da96-412f-8f38-c2c33e7865c4</errorID>
      <errorWord>用</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2881706F</paraID>
      <start>33</start>
      <end>34</end>
      <status>unmodified</status>
      <modifiedWord/>
      <trackRevisions>false</trackRevisions>
    </reviewItem>
    <reviewItem>
      <errorID>cefe47a5-bd0b-493c-a53e-418c008f5273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549F36BD</paraID>
      <start>108</start>
      <end>109</end>
      <status>ignored</status>
      <modifiedWord/>
      <trackRevisions>false</trackRevisions>
    </reviewItem>
    <reviewItem>
      <errorID>bad4e097-48ad-4ca1-aa10-608855a0724d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43CA0092</paraID>
      <start>50</start>
      <end>51</end>
      <status>unmodified</status>
      <modifiedWord/>
      <trackRevisions>false</trackRevisions>
    </reviewItem>
    <reviewItem>
      <errorID>ba49e041-9863-4491-8cef-75f6dc80a003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5A9E06DF</paraID>
      <start>50</start>
      <end>51</end>
      <status>unmodified</status>
      <modifiedWord/>
      <trackRevisions>false</trackRevisions>
    </reviewItem>
    <reviewItem>
      <errorID>742cc50e-9125-45ce-a408-59a27164ac3b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4DC53414</paraID>
      <start>35</start>
      <end>36</end>
      <status>unmodified</status>
      <modifiedWord/>
      <trackRevisions>false</trackRevisions>
    </reviewItem>
    <reviewItem>
      <errorID>f4607392-5b04-4324-8d54-66f9cbd53b19</errorID>
      <errorWord>为成</errorWord>
      <group>L1_Word</group>
      <groupName>字词问题</groupName>
      <ability>L2_Typo</ability>
      <abilityName>字词错误</abilityName>
      <candidateList>
        <item>自成</item>
      </candidateList>
      <explain/>
      <paraID>2C0C145F</paraID>
      <start>14</start>
      <end>16</end>
      <status>unmodified</status>
      <modifiedWord/>
      <trackRevisions>false</trackRevisions>
    </reviewItem>
    <reviewItem>
      <errorID>ed2b3109-a7a9-4db3-a80d-dbb00b698c54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4690B286</paraID>
      <start>64</start>
      <end>65</end>
      <status>unmodified</status>
      <modifiedWord/>
      <trackRevisions>false</trackRevisions>
    </reviewItem>
    <reviewItem>
      <errorID>57b0cd0c-7a35-4423-ba0f-c061199bf3ec</errorID>
      <errorWord>按照按</errorWord>
      <group>L1_Word</group>
      <groupName>字词问题</groupName>
      <ability>L2_Typo</ability>
      <abilityName>字词错误</abilityName>
      <candidateList>
        <item>按照</item>
      </candidateList>
      <explain>〈介〉根据；依照：～法规办理｜～预定的计划执行。</explain>
      <paraID> 95DEE6B</paraID>
      <start>73</start>
      <end>76</end>
      <status>unmodified</status>
      <modifiedWord/>
      <trackRevisions>false</trackRevisions>
    </reviewItem>
    <reviewItem>
      <errorID>8a869717-6955-49c8-87a4-b8b720c5f785</errorID>
      <errorWord>商</errorWord>
      <group>L1_Word</group>
      <groupName>字词问题</groupName>
      <ability>L2_Typo</ability>
      <abilityName>字词错误</abilityName>
      <candidateList>
        <item>商作</item>
      </candidateList>
      <explain/>
      <paraID> 95DEE6B</paraID>
      <start>94</start>
      <end>95</end>
      <status>unmodified</status>
      <modifiedWord/>
      <trackRevisions>false</trackRevisions>
    </reviewItem>
    <reviewItem>
      <errorID>e4f17a8f-51be-4ba5-acfc-8b28384fb791</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544DAC41</paraID>
      <start>4</start>
      <end>15</end>
      <status>unmodified</status>
      <modifiedWord/>
      <trackRevisions>false</trackRevisions>
    </reviewItem>
    <reviewItem>
      <errorID>910f1538-39f7-49a0-8a66-bd0f952d880f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199718CD</paraID>
      <start>0</start>
      <end>3</end>
      <status>modified</status>
      <modifiedWord>（1）</modifiedWord>
      <trackRevisions>false</trackRevisions>
    </reviewItem>
    <reviewItem>
      <errorID>e7af5c3b-03cf-4564-bd96-f9077b74ae2d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273B4563</paraID>
      <start>0</start>
      <end>3</end>
      <status>modified</status>
      <modifiedWord>（2）</modifiedWord>
      <trackRevisions>false</trackRevisions>
    </reviewItem>
    <reviewItem>
      <errorID>d9aff33b-34ea-4b6f-8d84-31de978852a2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39318B5B</paraID>
      <start>0</start>
      <end>3</end>
      <status>modified</status>
      <modifiedWord>（3）</modifiedWord>
      <trackRevisions>false</trackRevisions>
    </reviewItem>
    <reviewItem>
      <errorID>5c4747a9-22f6-4e52-b1cc-a947fff0d13d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24A4F3B8</paraID>
      <start>0</start>
      <end>3</end>
      <status>modified</status>
      <modifiedWord>（4）</modifiedWord>
      <trackRevisions>false</trackRevisions>
    </reviewItem>
    <reviewItem>
      <errorID>46210329-496a-42e5-a01a-23a43efe5259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1EE0DD54</paraID>
      <start>0</start>
      <end>3</end>
      <status>modified</status>
      <modifiedWord>（5）</modifiedWord>
      <trackRevisions>false</trackRevisions>
    </reviewItem>
    <reviewItem>
      <errorID>1d54149b-d49d-43ee-84f2-51f75d8ee69f</errorID>
      <errorWord>,</errorWord>
      <group>L1_Format</group>
      <groupName>格式问题</groupName>
      <ability>L2_HalfPunc</ability>
      <abilityName>全半角检查</abilityName>
      <candidateList>
        <item>，</item>
      </candidateList>
      <explain>文本全半角错误。</explain>
      <paraID>2541549B</paraID>
      <start>34</start>
      <end>35</end>
      <status>modified</status>
      <modifiedWord>，</modifiedWord>
      <trackRevisions>false</trackRevisions>
    </reviewItem>
    <reviewItem>
      <errorID>7626b82a-5844-47d1-8705-9cb3faaec471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7BB82664</paraID>
      <start>0</start>
      <end>3</end>
      <status>modified</status>
      <modifiedWord>（6）</modifiedWord>
      <trackRevisions>false</trackRevisions>
    </reviewItem>
    <reviewItem>
      <errorID>192d1598-32c0-4d4d-8205-4d7e9039868c</errorID>
      <errorWord>(</errorWord>
      <group>L1_Format</group>
      <groupName>格式问题</groupName>
      <ability>L2_HalfPunc</ability>
      <abilityName>全半角检查</abilityName>
      <candidateList>
        <item>（</item>
      </candidateList>
      <explain>文本全半角错误。</explain>
      <paraID>34E62798</paraID>
      <start>12</start>
      <end>13</end>
      <status>unmodified</status>
      <modifiedWord/>
      <trackRevisions>false</trackRevisions>
    </reviewItem>
    <reviewItem>
      <errorID>ce73cdde-1f58-481f-b723-91bbe53037df</errorID>
      <errorWord>)</errorWord>
      <group>L1_Format</group>
      <groupName>格式问题</groupName>
      <ability>L2_HalfPunc</ability>
      <abilityName>全半角检查</abilityName>
      <candidateList>
        <item>）</item>
      </candidateList>
      <explain>文本全半角错误。</explain>
      <paraID>34E62798</paraID>
      <start>15</start>
      <end>16</end>
      <status>unmodified</status>
      <modifiedWord/>
      <trackRevisions>false</trackRevisions>
    </reviewItem>
    <reviewItem>
      <errorID>8fb5e14f-c2c0-4a95-b40c-25ce3f952687</errorID>
      <errorWord>(</errorWord>
      <group>L1_Format</group>
      <groupName>格式问题</groupName>
      <ability>L2_HalfPunc</ability>
      <abilityName>全半角检查</abilityName>
      <candidateList>
        <item>（</item>
      </candidateList>
      <explain>文本全半角错误。</explain>
      <paraID>67B66308</paraID>
      <start>5</start>
      <end>6</end>
      <status>unmodified</status>
      <modifiedWord/>
      <trackRevisions>false</trackRevisions>
    </reviewItem>
    <reviewItem>
      <errorID>31869bc3-b2c2-4e08-9b9c-c6d423df4df0</errorID>
      <errorWord>)</errorWord>
      <group>L1_Format</group>
      <groupName>格式问题</groupName>
      <ability>L2_HalfPunc</ability>
      <abilityName>全半角检查</abilityName>
      <candidateList>
        <item>）</item>
      </candidateList>
      <explain>文本全半角错误。</explain>
      <paraID>67B66308</paraID>
      <start>7</start>
      <end>8</end>
      <status>unmodified</status>
      <modifiedWord/>
      <trackRevisions>false</trackRevisions>
    </reviewItem>
    <reviewItem>
      <errorID>5a6cd996-9695-4416-8686-75dd63cfee23</errorID>
      <errorWord>合价</errorWord>
      <group>L1_Word</group>
      <groupName>字词问题</groupName>
      <ability>L2_Typo</ability>
      <abilityName>字词错误</abilityName>
      <candidateList>
        <item>评价</item>
      </candidateList>
      <explain/>
      <paraID> 2CFE9CD</paraID>
      <start>2</start>
      <end>4</end>
      <status>unmodified</status>
      <modifiedWord/>
      <trackRevisions>false</trackRevisions>
    </reviewItem>
    <reviewItem>
      <errorID>9b887843-03c2-46ab-a523-ac7831871c09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5B729CAD</paraID>
      <start>0</start>
      <end>2</end>
      <status>unmodified</status>
      <modifiedWord/>
      <trackRevisions>false</trackRevisions>
    </reviewItem>
    <reviewItem>
      <errorID>5c0dd7dd-a935-4890-aefd-24f3702a5d2c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58BD3F7A</paraID>
      <start>0</start>
      <end>2</end>
      <status>unmodified</status>
      <modifiedWord/>
      <trackRevisions>false</trackRevisions>
    </reviewItem>
    <reviewItem>
      <errorID>71d1dfa7-d5a6-4dd9-b5f4-e57a0cefbadb</errorID>
      <errorWord>:</errorWord>
      <group>L1_Format</group>
      <groupName>格式问题</groupName>
      <ability>L2_HalfPunc</ability>
      <abilityName>全半角检查</abilityName>
      <candidateList>
        <item>：</item>
      </candidateList>
      <explain>文本全半角错误。</explain>
      <paraID>58BD3F7A</paraID>
      <start>16</start>
      <end>17</end>
      <status>unmodified</status>
      <modifiedWord/>
      <trackRevisions>false</trackRevisions>
    </reviewItem>
    <reviewItem>
      <errorID>479bb31c-9698-43ae-b097-cbd33433591b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28688981</paraID>
      <start>0</start>
      <end>2</end>
      <status>unmodified</status>
      <modifiedWord/>
      <trackRevisions>false</trackRevisions>
    </reviewItem>
    <reviewItem>
      <errorID>4a910e0a-e3ea-4cea-a990-56a061775988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2BE20EA3</paraID>
      <start>0</start>
      <end>2</end>
      <status>unmodified</status>
      <modifiedWord/>
      <trackRevisions>false</trackRevisions>
    </reviewItem>
    <reviewItem>
      <errorID>ed38bfe1-1360-4539-8c43-2371048c5953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568E07F3</paraID>
      <start>0</start>
      <end>2</end>
      <status>unmodified</status>
      <modifiedWord/>
      <trackRevisions>false</trackRevisions>
    </reviewItem>
    <reviewItem>
      <errorID>90fd282b-0134-4715-b82f-4edc500663f5</errorID>
      <errorWord>:</errorWord>
      <group>L1_Format</group>
      <groupName>格式问题</groupName>
      <ability>L2_HalfPunc</ability>
      <abilityName>全半角检查</abilityName>
      <candidateList>
        <item>：</item>
      </candidateList>
      <explain>文本全半角错误。</explain>
      <paraID>568E07F3</paraID>
      <start>16</start>
      <end>17</end>
      <status>unmodified</status>
      <modifiedWord/>
      <trackRevisions>false</trackRevisions>
    </reviewItem>
    <reviewItem>
      <errorID>716a626f-ef1e-4e6a-84ce-846f92018d02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1055A54E</paraID>
      <start>0</start>
      <end>2</end>
      <status>unmodified</status>
      <modifiedWord/>
      <trackRevisions>false</trackRevisions>
    </reviewItem>
    <reviewItem>
      <errorID>2f639fcf-1c12-40f3-ae84-dff9b806ad70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39822739</paraID>
      <start>0</start>
      <end>2</end>
      <status>unmodified</status>
      <modifiedWord/>
      <trackRevisions>false</trackRevisions>
    </reviewItem>
    <reviewItem>
      <errorID>1d43ab1a-1437-494f-835f-c5032d3661dc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2019EFDF</paraID>
      <start>0</start>
      <end>2</end>
      <status>unmodified</status>
      <modifiedWord/>
      <trackRevisions>false</trackRevisions>
    </reviewItem>
    <reviewItem>
      <errorID>f734bddb-479c-4e63-b815-6fa169b7da10</errorID>
      <errorWord>:</errorWord>
      <group>L1_Format</group>
      <groupName>格式问题</groupName>
      <ability>L2_HalfPunc</ability>
      <abilityName>全半角检查</abilityName>
      <candidateList>
        <item>：</item>
      </candidateList>
      <explain>文本全半角错误。</explain>
      <paraID>2019EFDF</paraID>
      <start>16</start>
      <end>17</end>
      <status>unmodified</status>
      <modifiedWord/>
      <trackRevisions>false</trackRevisions>
    </reviewItem>
    <reviewItem>
      <errorID>73edd236-abb2-4d29-a916-5e1325a99e09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B88AAC8</paraID>
      <start>0</start>
      <end>2</end>
      <status>unmodified</status>
      <modifiedWord/>
      <trackRevisions>false</trackRevisions>
    </reviewItem>
    <reviewItem>
      <errorID>51322202-4d63-44a6-ad92-07bedd29ab60</errorID>
      <errorWord>:</errorWord>
      <group>L1_Format</group>
      <groupName>格式问题</groupName>
      <ability>L2_HalfPunc</ability>
      <abilityName>全半角检查</abilityName>
      <candidateList>
        <item>：</item>
      </candidateList>
      <explain>文本全半角错误。</explain>
      <paraID> B88AAC8</paraID>
      <start>16</start>
      <end>17</end>
      <status>unmodified</status>
      <modifiedWord/>
      <trackRevisions>false</trackRevisions>
    </reviewItem>
    <reviewItem>
      <errorID>42361804-0685-4708-8c93-2989548903d3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7A96450A</paraID>
      <start>0</start>
      <end>2</end>
      <status>unmodified</status>
      <modifiedWord/>
      <trackRevisions>false</trackRevisions>
    </reviewItem>
    <reviewItem>
      <errorID>ae31015e-c172-4923-bbd2-49c54fb9f711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4FE72C6E</paraID>
      <start>0</start>
      <end>2</end>
      <status>unmodified</status>
      <modifiedWord/>
      <trackRevisions>false</trackRevisions>
    </reviewItem>
    <reviewItem>
      <errorID>a5ffcd25-82ed-468f-a9e9-516ec4647305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53E40ACE</paraID>
      <start>0</start>
      <end>2</end>
      <status>unmodified</status>
      <modifiedWord/>
      <trackRevisions>false</trackRevisions>
    </reviewItem>
    <reviewItem>
      <errorID>a3aad903-2a03-440c-844c-497be80fe94b</errorID>
      <errorWord>:</errorWord>
      <group>L1_Format</group>
      <groupName>格式问题</groupName>
      <ability>L2_HalfPunc</ability>
      <abilityName>全半角检查</abilityName>
      <candidateList>
        <item>：</item>
      </candidateList>
      <explain>文本全半角错误。</explain>
      <paraID>53E40ACE</paraID>
      <start>16</start>
      <end>17</end>
      <status>unmodified</status>
      <modifiedWord/>
      <trackRevisions>false</trackRevisions>
    </reviewItem>
    <reviewItem>
      <errorID>2baa3acc-677d-4f7c-8bbf-d080ac56ae35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4AEF1AD0</paraID>
      <start>0</start>
      <end>2</end>
      <status>unmodified</status>
      <modifiedWord/>
      <trackRevisions>false</trackRevisions>
    </reviewItem>
    <reviewItem>
      <errorID>3292a915-236a-4713-ab0c-a166a8050611</errorID>
      <errorWord>:</errorWord>
      <group>L1_Format</group>
      <groupName>格式问题</groupName>
      <ability>L2_HalfPunc</ability>
      <abilityName>全半角检查</abilityName>
      <candidateList>
        <item>：</item>
      </candidateList>
      <explain>文本全半角错误。</explain>
      <paraID>4AEF1AD0</paraID>
      <start>16</start>
      <end>17</end>
      <status>unmodified</status>
      <modifiedWord/>
      <trackRevisions>false</trackRevisions>
    </reviewItem>
    <reviewItem>
      <errorID>9239f091-5fbb-4662-bc8c-8fe3bbe7cfb0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1480AED3</paraID>
      <start>0</start>
      <end>2</end>
      <status>unmodified</status>
      <modifiedWord/>
      <trackRevisions>false</trackRevisions>
    </reviewItem>
    <reviewItem>
      <errorID>bcc30eb2-a147-466a-b82f-6fac39346071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28A9A4A8</paraID>
      <start>0</start>
      <end>2</end>
      <status>unmodified</status>
      <modifiedWord/>
      <trackRevisions>false</trackRevisions>
    </reviewItem>
    <reviewItem>
      <errorID>78c27cb5-4dea-43f6-8e22-45d8db8ab5ec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48DA3528</paraID>
      <start>0</start>
      <end>2</end>
      <status>unmodified</status>
      <modifiedWord/>
      <trackRevisions>false</trackRevisions>
    </reviewItem>
    <reviewItem>
      <errorID>6afe3c9f-a19a-4191-86e0-9c3a15f50cd4</errorID>
      <errorWord>:</errorWord>
      <group>L1_Format</group>
      <groupName>格式问题</groupName>
      <ability>L2_HalfPunc</ability>
      <abilityName>全半角检查</abilityName>
      <candidateList>
        <item>：</item>
      </candidateList>
      <explain>文本全半角错误。</explain>
      <paraID>48DA3528</paraID>
      <start>16</start>
      <end>17</end>
      <status>unmodified</status>
      <modifiedWord/>
      <trackRevisions>false</trackRevisions>
    </reviewItem>
    <reviewItem>
      <errorID>0aedb277-2259-490d-b55f-e3dcb8fafe96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5B53071</paraID>
      <start>0</start>
      <end>2</end>
      <status>unmodified</status>
      <modifiedWord/>
      <trackRevisions>false</trackRevisions>
    </reviewItem>
    <reviewItem>
      <errorID>47680a93-c7f3-4470-8a68-1ba9b2e99bb0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6C9A02E9</paraID>
      <start>0</start>
      <end>2</end>
      <status>unmodified</status>
      <modifiedWord/>
      <trackRevisions>false</trackRevisions>
    </reviewItem>
    <reviewItem>
      <errorID>7871e2fc-2027-401f-a755-55ad9934cdeb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1B7F7FC6</paraID>
      <start>0</start>
      <end>2</end>
      <status>unmodified</status>
      <modifiedWord/>
      <trackRevisions>false</trackRevisions>
    </reviewItem>
    <reviewItem>
      <errorID>6b8bb4f5-cde4-4c14-a179-c32dba7bef27</errorID>
      <errorWord>:</errorWord>
      <group>L1_Format</group>
      <groupName>格式问题</groupName>
      <ability>L2_HalfPunc</ability>
      <abilityName>全半角检查</abilityName>
      <candidateList>
        <item>：</item>
      </candidateList>
      <explain>文本全半角错误。</explain>
      <paraID>1B7F7FC6</paraID>
      <start>16</start>
      <end>17</end>
      <status>unmodified</status>
      <modifiedWord/>
      <trackRevisions>false</trackRevisions>
    </reviewItem>
    <reviewItem>
      <errorID>5372ed5b-7efa-40e2-82da-f55acaf4d918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4C33FD4D</paraID>
      <start>0</start>
      <end>2</end>
      <status>unmodified</status>
      <modifiedWord/>
      <trackRevisions>false</trackRevisions>
    </reviewItem>
    <reviewItem>
      <errorID>4b509ce7-a6bc-4dae-97a0-40fda5df6ac6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45A3862A</paraID>
      <start>0</start>
      <end>2</end>
      <status>unmodified</status>
      <modifiedWord/>
      <trackRevisions>false</trackRevisions>
    </reviewItem>
    <reviewItem>
      <errorID>1c1fb20a-e443-42b3-81c6-ea6e620a1760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5F3B889C</paraID>
      <start>0</start>
      <end>2</end>
      <status>unmodified</status>
      <modifiedWord/>
      <trackRevisions>false</trackRevisions>
    </reviewItem>
    <reviewItem>
      <errorID>7d9d2a82-0549-4334-baf1-02b109dd95d5</errorID>
      <errorWord>:</errorWord>
      <group>L1_Format</group>
      <groupName>格式问题</groupName>
      <ability>L2_HalfPunc</ability>
      <abilityName>全半角检查</abilityName>
      <candidateList>
        <item>：</item>
      </candidateList>
      <explain>文本全半角错误。</explain>
      <paraID>5F3B889C</paraID>
      <start>16</start>
      <end>17</end>
      <status>unmodified</status>
      <modifiedWord/>
      <trackRevisions>false</trackRevisions>
    </reviewItem>
    <reviewItem>
      <errorID>2e30927c-f4f4-4a27-af5f-394927bf5843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492DFCA0</paraID>
      <start>0</start>
      <end>2</end>
      <status>unmodified</status>
      <modifiedWord/>
      <trackRevisions>false</trackRevisions>
    </reviewItem>
    <reviewItem>
      <errorID>41fd0abf-c4d4-4dbc-841a-5999524b8227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44E1A1B5</paraID>
      <start>0</start>
      <end>2</end>
      <status>unmodified</status>
      <modifiedWord/>
      <trackRevisions>false</trackRevisions>
    </reviewItem>
    <reviewItem>
      <errorID>a1f8fc01-5d44-4662-8ea9-a0cf7b89854d</errorID>
      <errorWord>：/；</errorWord>
      <group>L1_Punc</group>
      <groupName>标点问题</groupName>
      <ability>L2_Punc</ability>
      <abilityName>标点符号检查</abilityName>
      <candidateList>
        <item>：</item>
      </candidateList>
      <explain/>
      <paraID>55D40ADE</paraID>
      <start>21</start>
      <end>24</end>
      <status>unmodified</status>
      <modifiedWord/>
      <trackRevisions>false</trackRevisions>
    </reviewItem>
    <reviewItem>
      <errorID>8064c61a-a5cb-4a0d-be42-d3f5b94b58c2</errorID>
      <errorWord>：/；</errorWord>
      <group>L1_Punc</group>
      <groupName>标点问题</groupName>
      <ability>L2_Punc</ability>
      <abilityName>标点符号检查</abilityName>
      <candidateList>
        <item>：</item>
      </candidateList>
      <explain/>
      <paraID>4E3BB6DB</paraID>
      <start>15</start>
      <end>18</end>
      <status>unmodified</status>
      <modifiedWord/>
      <trackRevisions>false</trackRevisions>
    </reviewItem>
    <reviewItem>
      <errorID>a809eb6d-d8ab-4e31-8bc2-b2fd97d27d84</errorID>
      <errorWord>：/。</errorWord>
      <group>L1_Punc</group>
      <groupName>标点问题</groupName>
      <ability>L2_Punc</ability>
      <abilityName>标点符号检查</abilityName>
      <candidateList>
        <item>：</item>
      </candidateList>
      <explain/>
      <paraID>2A426609</paraID>
      <start>15</start>
      <end>18</end>
      <status>unmodified</status>
      <modifiedWord/>
      <trackRevisions>false</trackRevisions>
    </reviewItem>
    <reviewItem>
      <errorID>4888fd33-3fa5-4f0d-be19-ff719827c6a6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6CCD5708</paraID>
      <start>21</start>
      <end>22</end>
      <status>unmodified</status>
      <modifiedWord/>
      <trackRevisions>false</trackRevisions>
    </reviewItem>
    <reviewItem>
      <errorID>979db1e9-e47c-4bae-9612-82acf086c897</errorID>
      <errorWord>人</errorWord>
      <group>L1_Word</group>
      <groupName>字词问题</groupName>
      <ability>L2_Typo</ability>
      <abilityName>字词错误</abilityName>
      <candidateList>
        <item>人在</item>
      </candidateList>
      <explain/>
      <paraID>6FB8908A</paraID>
      <start>87</start>
      <end>88</end>
      <status>unmodified</status>
      <modifiedWord/>
      <trackRevisions>false</trackRevisions>
    </reviewItem>
    <reviewItem>
      <errorID>3cfa8dbf-826d-4685-8ba0-3c7c4d1b51d3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6BA93D02</paraID>
      <start>32</start>
      <end>33</end>
      <status>unmodified</status>
      <modifiedWord/>
      <trackRevisions>false</trackRevisions>
    </reviewItem>
    <reviewItem>
      <errorID>a26573e2-8377-4713-9704-8714aff4d674</errorID>
      <errorWord>：/。</errorWord>
      <group>L1_Punc</group>
      <groupName>标点问题</groupName>
      <ability>L2_Punc</ability>
      <abilityName>标点符号检查</abilityName>
      <candidateList>
        <item>：</item>
      </candidateList>
      <explain/>
      <paraID>1A246CD3</paraID>
      <start>12</start>
      <end>15</end>
      <status>unmodified</status>
      <modifiedWord/>
      <trackRevisions>false</trackRevisions>
    </reviewItem>
    <reviewItem>
      <errorID>6e9930a5-d30c-45f1-a9b9-66190d70794d</errorID>
      <errorWord>督查</errorWord>
      <group>L1_Word</group>
      <groupName>字词问题</groupName>
      <ability>L2_Typo</ability>
      <abilityName>字词错误</abilityName>
      <candidateList>
        <item>督促</item>
      </candidateList>
      <explain/>
      <paraID>406B1E85</paraID>
      <start>46</start>
      <end>48</end>
      <status>unmodified</status>
      <modifiedWord/>
      <trackRevisions>false</trackRevisions>
    </reviewItem>
    <reviewItem>
      <errorID>7c275f17-93b4-4fd2-aa73-2685c09007ca</errorID>
      <errorWord>符</errorWord>
      <group>L1_Word</group>
      <groupName>字词问题</groupName>
      <ability>L2_Typo</ability>
      <abilityName>字词错误</abilityName>
      <candidateList>
        <item>符合</item>
      </candidateList>
      <explain>〈动〉（数量、形状、情节等）相合：～事实｜这些产品不～质量标准。</explain>
      <paraID>16111327</paraID>
      <start>94</start>
      <end>95</end>
      <status>unmodified</status>
      <modifiedWord/>
      <trackRevisions>false</trackRevisions>
    </reviewItem>
    <reviewItem>
      <errorID>d7326937-e234-41e1-b91d-32090d0ec582</errorID>
      <errorWord>，</errorWord>
      <group>L1_Word</group>
      <groupName>字词问题</groupName>
      <ability>L2_Typo</ability>
      <abilityName>字词错误</abilityName>
      <candidateList>
        <item>，并</item>
      </candidateList>
      <explain/>
      <paraID>4DE9DF35</paraID>
      <start>50</start>
      <end>51</end>
      <status>unmodified</status>
      <modifiedWord/>
      <trackRevisions>false</trackRevisions>
    </reviewItem>
    <reviewItem>
      <errorID>4be334f7-0207-4661-b61c-58f776d91063</errorID>
      <errorWord>：/。</errorWord>
      <group>L1_Punc</group>
      <groupName>标点问题</groupName>
      <ability>L2_Punc</ability>
      <abilityName>标点符号检查</abilityName>
      <candidateList>
        <item>：</item>
      </candidateList>
      <explain/>
      <paraID>63BC048F</paraID>
      <start>13</start>
      <end>16</end>
      <status>unmodified</status>
      <modifiedWord/>
      <trackRevisions>false</trackRevisions>
    </reviewItem>
    <reviewItem>
      <errorID>3fde3834-b25d-43d5-b8d7-e6c017951db4</errorID>
      <errorWord>：/。</errorWord>
      <group>L1_Punc</group>
      <groupName>标点问题</groupName>
      <ability>L2_Punc</ability>
      <abilityName>标点符号检查</abilityName>
      <candidateList>
        <item>：</item>
      </candidateList>
      <explain/>
      <paraID>66BA84AC</paraID>
      <start>11</start>
      <end>14</end>
      <status>unmodified</status>
      <modifiedWord/>
      <trackRevisions>false</trackRevisions>
    </reviewItem>
    <reviewItem>
      <errorID>9d53c7d4-2b4e-413f-a2a6-c61f90de9cde</errorID>
      <errorWord>：/。</errorWord>
      <group>L1_Punc</group>
      <groupName>标点问题</groupName>
      <ability>L2_Punc</ability>
      <abilityName>标点符号检查</abilityName>
      <candidateList>
        <item>：</item>
      </candidateList>
      <explain/>
      <paraID> 8A7F4D5</paraID>
      <start>9</start>
      <end>12</end>
      <status>unmodified</status>
      <modifiedWord/>
      <trackRevisions>false</trackRevisions>
    </reviewItem>
    <reviewItem>
      <errorID>e86074a0-a3a9-45e3-83c9-0aecc4fef1d0</errorID>
      <errorWord>形式的</errorWord>
      <group>L1_Word</group>
      <groupName>字词问题</groupName>
      <ability>L2_Typo</ability>
      <abilityName>字词错误</abilityName>
      <candidateList>
        <item>形式</item>
      </candidateList>
      <explain>〈名〉事物的形状、结构等：组织～｜艺术～｜内容和～的统一。</explain>
      <paraID>4945D0A8</paraID>
      <start>31</start>
      <end>34</end>
      <status>unmodified</status>
      <modifiedWord/>
      <trackRevisions>false</trackRevisions>
    </reviewItem>
    <reviewItem>
      <errorID>1fec9db7-dc94-4442-8411-ce1ab6421216</errorID>
      <errorWord>：。</errorWord>
      <group>L1_Punc</group>
      <groupName>标点问题</groupName>
      <ability>L2_Punc</ability>
      <abilityName>标点符号检查</abilityName>
      <candidateList>
        <item>：</item>
      </candidateList>
      <explain/>
      <paraID>65D1564B</paraID>
      <start>17</start>
      <end>19</end>
      <status>unmodified</status>
      <modifiedWord/>
      <trackRevisions>false</trackRevisions>
    </reviewItem>
    <reviewItem>
      <errorID>e61eacc1-06d2-49cf-bb26-da8c6695d560</errorID>
      <errorWord>人</errorWord>
      <group>L1_Word</group>
      <groupName>字词问题</groupName>
      <ability>L2_Typo</ability>
      <abilityName>字词错误</abilityName>
      <candidateList>
        <item>人在</item>
      </candidateList>
      <explain/>
      <paraID> 48A01E9</paraID>
      <start>11</start>
      <end>12</end>
      <status>unmodified</status>
      <modifiedWord/>
      <trackRevisions>false</trackRevisions>
    </reviewItem>
    <reviewItem>
      <errorID>29784d39-b32c-461e-9ead-ffa43f127545</errorID>
      <errorWord>：/</errorWord>
      <group>L1_Punc</group>
      <groupName>标点问题</groupName>
      <ability>L2_Punc</ability>
      <abilityName>标点符号检查</abilityName>
      <candidateList>
        <item>：</item>
      </candidateList>
      <explain/>
      <paraID>18A84A6E</paraID>
      <start>20</start>
      <end>22</end>
      <status>unmodified</status>
      <modifiedWord/>
      <trackRevisions>false</trackRevisions>
    </reviewItem>
    <reviewItem>
      <errorID>cac601cb-aef2-4de9-a205-5bdbbf1cd644</errorID>
      <errorWord>：/。</errorWord>
      <group>L1_Punc</group>
      <groupName>标点问题</groupName>
      <ability>L2_Punc</ability>
      <abilityName>标点符号检查</abilityName>
      <candidateList>
        <item>：</item>
      </candidateList>
      <explain/>
      <paraID>61CD034F</paraID>
      <start>20</start>
      <end>23</end>
      <status>unmodified</status>
      <modifiedWord/>
      <trackRevisions>false</trackRevisions>
    </reviewItem>
    <reviewItem>
      <errorID>206909e1-8346-4199-ae43-f1f79e1c4e7c</errorID>
      <errorWord>：/。</errorWord>
      <group>L1_Punc</group>
      <groupName>标点问题</groupName>
      <ability>L2_Punc</ability>
      <abilityName>标点符号检查</abilityName>
      <candidateList>
        <item>：</item>
      </candidateList>
      <explain/>
      <paraID>5BEF64EE</paraID>
      <start>12</start>
      <end>15</end>
      <status>unmodified</status>
      <modifiedWord/>
      <trackRevisions>false</trackRevisions>
    </reviewItem>
    <reviewItem>
      <errorID>16b31ca9-f811-4c25-a5a3-b2d9bd91cd1f</errorID>
      <errorWord>变更的</errorWord>
      <group>L1_Word</group>
      <groupName>字词问题</groupName>
      <ability>L2_Typo</ability>
      <abilityName>字词错误</abilityName>
      <candidateList>
        <item>变更</item>
      </candidateList>
      <explain>〈动〉改变；变动：～原定赛程｜修订版的内容有些～。</explain>
      <paraID>7BBD7A1B</paraID>
      <start>2</start>
      <end>5</end>
      <status>unmodified</status>
      <modifiedWord/>
      <trackRevisions>false</trackRevisions>
    </reviewItem>
    <reviewItem>
      <errorID>04be3dfe-e8bf-4dc5-902e-aafb23154ec4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19A9243E</paraID>
      <start>0</start>
      <end>2</end>
      <status>unmodified</status>
      <modifiedWord/>
      <trackRevisions>false</trackRevisions>
    </reviewItem>
    <reviewItem>
      <errorID>a3252178-c850-47f1-aad7-82d009ad6f6a</errorID>
      <errorWord>人</errorWord>
      <group>L1_Word</group>
      <groupName>字词问题</groupName>
      <ability>L2_Typo</ability>
      <abilityName>字词错误</abilityName>
      <candidateList>
        <item>人在</item>
      </candidateList>
      <explain/>
      <paraID>697EF53B</paraID>
      <start>14</start>
      <end>15</end>
      <status>unmodified</status>
      <modifiedWord/>
      <trackRevisions>false</trackRevisions>
    </reviewItem>
    <reviewItem>
      <errorID>e5adebf0-7a92-498f-9295-0fe964197e31</errorID>
      <errorWord>依</errorWord>
      <group>L1_Word</group>
      <groupName>字词问题</groupName>
      <ability>L2_Typo</ability>
      <abilityName>字词错误</abilityName>
      <candidateList>
        <item>依据</item>
      </candidateList>
      <explain/>
      <paraID>7532A3E9</paraID>
      <start>43</start>
      <end>44</end>
      <status>unmodified</status>
      <modifiedWord/>
      <trackRevisions>false</trackRevisions>
    </reviewItem>
    <reviewItem>
      <errorID>d6060087-4b57-4bfd-bf04-0b46eaf2f560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4FE3A260</paraID>
      <start>0</start>
      <end>2</end>
      <status>unmodified</status>
      <modifiedWord/>
      <trackRevisions>false</trackRevisions>
    </reviewItem>
    <reviewItem>
      <errorID>ea6a2844-e516-4765-8ef3-f55b8fc1b18c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495AD6CB</paraID>
      <start>0</start>
      <end>2</end>
      <status>unmodified</status>
      <modifiedWord/>
      <trackRevisions>false</trackRevisions>
    </reviewItem>
    <reviewItem>
      <errorID>5429a146-2182-4989-97be-0abcc726d81b</errorID>
      <errorWord>(</errorWord>
      <group>L1_Format</group>
      <groupName>格式问题</groupName>
      <ability>L2_HalfPunc</ability>
      <abilityName>全半角检查</abilityName>
      <candidateList>
        <item>（</item>
      </candidateList>
      <explain>文本全半角错误。</explain>
      <paraID>2C10A9FB</paraID>
      <start>102</start>
      <end>103</end>
      <status>unmodified</status>
      <modifiedWord/>
      <trackRevisions>false</trackRevisions>
    </reviewItem>
    <reviewItem>
      <errorID>39cf4249-2e33-4206-8369-bcc72e00a0e0</errorID>
      <errorWord>/。</errorWord>
      <group>L1_Punc</group>
      <groupName>标点问题</groupName>
      <ability>L2_Punc</ability>
      <abilityName>标点符号检查</abilityName>
      <candidateList>
        <item>/</item>
      </candidateList>
      <explain/>
      <paraID>1E62A505</paraID>
      <start>16</start>
      <end>18</end>
      <status>unmodified</status>
      <modifiedWord/>
      <trackRevisions>false</trackRevisions>
    </reviewItem>
    <reviewItem>
      <errorID>15422c99-d7a5-4ea8-80fa-52534ba88731</errorID>
      <errorWord>：/。</errorWord>
      <group>L1_Punc</group>
      <groupName>标点问题</groupName>
      <ability>L2_Punc</ability>
      <abilityName>标点符号检查</abilityName>
      <candidateList>
        <item>：</item>
      </candidateList>
      <explain/>
      <paraID>751C5E26</paraID>
      <start>6</start>
      <end>9</end>
      <status>unmodified</status>
      <modifiedWord/>
      <trackRevisions>false</trackRevisions>
    </reviewItem>
    <reviewItem>
      <errorID>e4ce8ca8-c1b2-435e-8a0c-b0aa5b05eb7c</errorID>
      <errorWord>：/。</errorWord>
      <group>L1_Punc</group>
      <groupName>标点问题</groupName>
      <ability>L2_Punc</ability>
      <abilityName>标点符号检查</abilityName>
      <candidateList>
        <item>：</item>
      </candidateList>
      <explain/>
      <paraID> 5821CA2</paraID>
      <start>13</start>
      <end>16</end>
      <status>unmodified</status>
      <modifiedWord/>
      <trackRevisions>false</trackRevisions>
    </reviewItem>
    <reviewItem>
      <errorID>46dcc145-5f4c-43a3-9825-0604538a5a60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575672EC</paraID>
      <start>0</start>
      <end>2</end>
      <status>unmodified</status>
      <modifiedWord/>
      <trackRevisions>false</trackRevisions>
    </reviewItem>
    <reviewItem>
      <errorID>f58f0aae-942c-46ec-8ec6-43f8ace8ceee</errorID>
      <errorWord>限</errorWord>
      <group>L1_Word</group>
      <groupName>字词问题</groupName>
      <ability>L2_Typo</ability>
      <abilityName>字词错误</abilityName>
      <candidateList>
        <item>限内</item>
      </candidateList>
      <explain/>
      <paraID>13E77D53</paraID>
      <start>24</start>
      <end>25</end>
      <status>unmodified</status>
      <modifiedWord/>
      <trackRevisions>false</trackRevisions>
    </reviewItem>
    <reviewItem>
      <errorID>0b65fb07-a55b-4acf-90ad-71bb9ee7922a</errorID>
      <errorWord>程</errorWord>
      <group>L1_Word</group>
      <groupName>字词问题</groupName>
      <ability>L2_Typo</ability>
      <abilityName>字词错误</abilityName>
      <candidateList>
        <item>程中</item>
      </candidateList>
      <explain/>
      <paraID>74A66B69</paraID>
      <start>8</start>
      <end>9</end>
      <status>unmodified</status>
      <modifiedWord/>
      <trackRevisions>false</trackRevisions>
    </reviewItem>
    <reviewItem>
      <errorID>f786ab35-fbd7-46fb-b2d3-63782221b896</errorID>
      <errorWord>视</errorWord>
      <group>L1_Word</group>
      <groupName>字词问题</groupName>
      <ability>L2_Typo</ability>
      <abilityName>字词错误</abilityName>
      <candidateList>
        <item>视为</item>
      </candidateList>
      <explain/>
      <paraID>44C955A4</paraID>
      <start>60</start>
      <end>61</end>
      <status>unmodified</status>
      <modifiedWord/>
      <trackRevisions>false</trackRevisions>
    </reviewItem>
    <reviewItem>
      <errorID>d3d86a1b-1665-4ac0-930e-ff0333bf3ed5</errorID>
      <errorWord>视为是</errorWord>
      <group>L1_Word</group>
      <groupName>字词问题</groupName>
      <ability>L2_Typo</ability>
      <abilityName>字词错误</abilityName>
      <candidateList>
        <item>视为</item>
      </candidateList>
      <explain/>
      <paraID>127BC861</paraID>
      <start>23</start>
      <end>26</end>
      <status>unmodified</status>
      <modifiedWord/>
      <trackRevisions>false</trackRevisions>
    </reviewItem>
    <reviewItem>
      <errorID>d4e85a54-8aad-41cd-854d-65214a69542e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55BCD166</paraID>
      <start>0</start>
      <end>2</end>
      <status>unmodified</status>
      <modifiedWord/>
      <trackRevisions>false</trackRevisions>
    </reviewItem>
    <reviewItem>
      <errorID>ea9ff15c-61a4-4df5-92dd-11497ff0cdbd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2072F715</paraID>
      <start>0</start>
      <end>2</end>
      <status>unmodified</status>
      <modifiedWord/>
      <trackRevisions>false</trackRevisions>
    </reviewItem>
    <reviewItem>
      <errorID>01783463-fde5-4132-94c5-5a41c2c3ced5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67C8B8FD</paraID>
      <start>0</start>
      <end>2</end>
      <status>unmodified</status>
      <modifiedWord/>
      <trackRevisions>false</trackRevisions>
    </reviewItem>
    <reviewItem>
      <errorID>ec006173-2092-429d-8f48-24412d98c6fc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22381AD9</paraID>
      <start>0</start>
      <end>2</end>
      <status>unmodified</status>
      <modifiedWord/>
      <trackRevisions>false</trackRevisions>
    </reviewItem>
    <reviewItem>
      <errorID>b1ba76bd-8a56-4909-a23f-722e1ff78075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41A26D78</paraID>
      <start>0</start>
      <end>2</end>
      <status>unmodified</status>
      <modifiedWord/>
      <trackRevisions>false</trackRevisions>
    </reviewItem>
    <reviewItem>
      <errorID>97064500-87ca-4970-a2bc-89a42e4035fe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7197878A</paraID>
      <start>0</start>
      <end>2</end>
      <status>unmodified</status>
      <modifiedWord/>
      <trackRevisions>false</trackRevisions>
    </reviewItem>
    <reviewItem>
      <errorID>c0aebc48-ccc8-473b-b677-78b002505659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7A747BFF</paraID>
      <start>0</start>
      <end>2</end>
      <status>unmodified</status>
      <modifiedWord/>
      <trackRevisions>false</trackRevisions>
    </reviewItem>
    <reviewItem>
      <errorID>3508e5fd-c8ab-423a-a547-07e351f518f1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75FA69CB</paraID>
      <start>0</start>
      <end>2</end>
      <status>unmodified</status>
      <modifiedWord/>
      <trackRevisions>false</trackRevisions>
    </reviewItem>
    <reviewItem>
      <errorID>bbeb8035-549d-4900-a11c-08eee8bfb995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1093F108</paraID>
      <start>0</start>
      <end>2</end>
      <status>unmodified</status>
      <modifiedWord/>
      <trackRevisions>false</trackRevisions>
    </reviewItem>
    <reviewItem>
      <errorID>310d8295-70b0-4a03-a5b9-d6b30306c8a3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6B6F180B</paraID>
      <start>0</start>
      <end>2</end>
      <status>unmodified</status>
      <modifiedWord/>
      <trackRevisions>false</trackRevisions>
    </reviewItem>
    <reviewItem>
      <errorID>b3e47591-47a9-46d8-93a1-45dabc082712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9486303</paraID>
      <start>0</start>
      <end>2</end>
      <status>unmodified</status>
      <modifiedWord/>
      <trackRevisions>false</trackRevisions>
    </reviewItem>
    <reviewItem>
      <errorID>93876019-f407-48bf-8533-149ceed48994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33901E17</paraID>
      <start>0</start>
      <end>2</end>
      <status>unmodified</status>
      <modifiedWord/>
      <trackRevisions>false</trackRevisions>
    </reviewItem>
    <reviewItem>
      <errorID>66d9d0f7-e1bc-454b-82b7-60a9473401a9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36E07E24</paraID>
      <start>0</start>
      <end>2</end>
      <status>unmodified</status>
      <modifiedWord/>
      <trackRevisions>false</trackRevisions>
    </reviewItem>
    <reviewItem>
      <errorID>fe4882c5-d6cc-4f57-9184-124fcc2f3e68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1B6F3C1C</paraID>
      <start>0</start>
      <end>2</end>
      <status>unmodified</status>
      <modifiedWord/>
      <trackRevisions>false</trackRevisions>
    </reviewItem>
    <reviewItem>
      <errorID>562c086e-bed4-4b29-b14e-45bc1f7cec09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1B9728AC</paraID>
      <start>0</start>
      <end>2</end>
      <status>unmodified</status>
      <modifiedWord/>
      <trackRevisions>false</trackRevisions>
    </reviewItem>
    <reviewItem>
      <errorID>56ecc2e0-6856-436d-bbdb-ce1330eb9eb5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FFC497C</paraID>
      <start>0</start>
      <end>2</end>
      <status>unmodified</status>
      <modifiedWord/>
      <trackRevisions>false</trackRevisions>
    </reviewItem>
    <reviewItem>
      <errorID>cd8a15f2-ac5c-4958-9b5d-876438d1af0d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52CABF42</paraID>
      <start>0</start>
      <end>2</end>
      <status>unmodified</status>
      <modifiedWord/>
      <trackRevisions>false</trackRevisions>
    </reviewItem>
    <reviewItem>
      <errorID>135fd589-6a73-45f5-930e-0923fa8854c9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198045B1</paraID>
      <start>0</start>
      <end>2</end>
      <status>unmodified</status>
      <modifiedWord/>
      <trackRevisions>false</trackRevisions>
    </reviewItem>
    <reviewItem>
      <errorID>921037f8-1134-4bba-8903-272ae60e237c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3457D084</paraID>
      <start>0</start>
      <end>2</end>
      <status>unmodified</status>
      <modifiedWord/>
      <trackRevisions>false</trackRevisions>
    </reviewItem>
    <reviewItem>
      <errorID>ca078345-95b9-4c02-a368-dfdda8c8cf86</errorID>
      <errorWord>，</errorWord>
      <group>L1_Word</group>
      <groupName>字词问题</groupName>
      <ability>L2_Typo</ability>
      <abilityName>字词错误</abilityName>
      <candidateList>
        <item>，由</item>
      </candidateList>
      <explain/>
      <paraID>3457D084</paraID>
      <start>92</start>
      <end>93</end>
      <status>unmodified</status>
      <modifiedWord/>
      <trackRevisions>false</trackRevisions>
    </reviewItem>
    <reviewItem>
      <errorID>2a53dc0e-4729-4369-a435-d1bc2b69fe05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14E57661</paraID>
      <start>0</start>
      <end>2</end>
      <status>unmodified</status>
      <modifiedWord/>
      <trackRevisions>false</trackRevisions>
    </reviewItem>
    <reviewItem>
      <errorID>64d00720-369e-455f-b438-5f1fef64e1fb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548BD02E</paraID>
      <start>0</start>
      <end>2</end>
      <status>unmodified</status>
      <modifiedWord/>
      <trackRevisions>false</trackRevisions>
    </reviewItem>
    <reviewItem>
      <errorID>9555f51d-23f1-43e5-8926-cec3f92d75a8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3054CF73</paraID>
      <start>0</start>
      <end>2</end>
      <status>unmodified</status>
      <modifiedWord/>
      <trackRevisions>false</trackRevisions>
    </reviewItem>
    <reviewItem>
      <errorID>02075632-fe67-4468-81de-0d84f9bd00ad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52A629D0</paraID>
      <start>0</start>
      <end>2</end>
      <status>unmodified</status>
      <modifiedWord/>
      <trackRevisions>false</trackRevisions>
    </reviewItem>
    <reviewItem>
      <errorID>f2a4cb65-c1f9-4f10-adfd-d5c6e3cccc15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73607E51</paraID>
      <start>0</start>
      <end>2</end>
      <status>unmodified</status>
      <modifiedWord/>
      <trackRevisions>false</trackRevisions>
    </reviewItem>
    <reviewItem>
      <errorID>7c957551-12b3-43bb-a71c-87be4302f58f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79A91BB6</paraID>
      <start>0</start>
      <end>2</end>
      <status>unmodified</status>
      <modifiedWord/>
      <trackRevisions>false</trackRevisions>
    </reviewItem>
    <reviewItem>
      <errorID>ae752da4-7d19-4ae2-83d3-985637339e70</errorID>
      <errorWord>保护的</errorWord>
      <group>L1_Word</group>
      <groupName>字词问题</groupName>
      <ability>L2_Typo</ability>
      <abilityName>字词错误</abilityName>
      <candidateList>
        <item>保护</item>
      </candidateList>
      <explain/>
      <paraID>79A91BB6</paraID>
      <start>62</start>
      <end>65</end>
      <status>unmodified</status>
      <modifiedWord/>
      <trackRevisions>false</trackRevisions>
    </reviewItem>
    <reviewItem>
      <errorID>4454b509-c335-49d8-9060-57a73ef8aed9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2C6E36D</paraID>
      <start>0</start>
      <end>2</end>
      <status>unmodified</status>
      <modifiedWord/>
      <trackRevisions>false</trackRevisions>
    </reviewItem>
    <reviewItem>
      <errorID>66c85093-c940-43f6-b3dd-9ee4c37b7416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5FD8D470</paraID>
      <start>0</start>
      <end>2</end>
      <status>unmodified</status>
      <modifiedWord/>
      <trackRevisions>false</trackRevisions>
    </reviewItem>
    <reviewItem>
      <errorID>053fd938-4ba1-4cc5-9786-6833770b5acc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40A187E</paraID>
      <start>0</start>
      <end>2</end>
      <status>unmodified</status>
      <modifiedWord/>
      <trackRevisions>false</trackRevisions>
    </reviewItem>
    <reviewItem>
      <errorID>d7ae1a57-e54a-4cfb-8156-9c6b5f265df2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BDA1413</paraID>
      <start>0</start>
      <end>2</end>
      <status>unmodified</status>
      <modifiedWord/>
      <trackRevisions>false</trackRevisions>
    </reviewItem>
    <reviewItem>
      <errorID>ecd9990c-d881-4f8a-8b54-3a942f8c150e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6323E7D1</paraID>
      <start>0</start>
      <end>3</end>
      <status>unmodified</status>
      <modifiedWord/>
      <trackRevisions>false</trackRevisions>
    </reviewItem>
    <reviewItem>
      <errorID>7433bdff-baac-4134-b1d9-25f0df431a36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6DCB18A</paraID>
      <start>0</start>
      <end>3</end>
      <status>unmodified</status>
      <modifiedWord/>
      <trackRevisions>false</trackRevisions>
    </reviewItem>
    <reviewItem>
      <errorID>78ce2517-1df1-4078-a6b6-ef9b4b80a59f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4A33BD2</paraID>
      <start>0</start>
      <end>3</end>
      <status>unmodified</status>
      <modifiedWord/>
      <trackRevisions>false</trackRevisions>
    </reviewItem>
    <reviewItem>
      <errorID>749f5bdb-b722-420e-acfd-78f73578d98b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56660AF3</paraID>
      <start>0</start>
      <end>3</end>
      <status>unmodified</status>
      <modifiedWord/>
      <trackRevisions>false</trackRevisions>
    </reviewItem>
    <reviewItem>
      <errorID>49fdc613-95cf-4871-aa64-6bc6c599aa78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105FF515</paraID>
      <start>0</start>
      <end>3</end>
      <status>unmodified</status>
      <modifiedWord/>
      <trackRevisions>false</trackRevisions>
    </reviewItem>
    <reviewItem>
      <errorID>3e1af44f-9246-4d51-beee-5c50b72ca650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541ECE68</paraID>
      <start>0</start>
      <end>3</end>
      <status>unmodified</status>
      <modifiedWord/>
      <trackRevisions>false</trackRevisions>
    </reviewItem>
    <reviewItem>
      <errorID>a5905c60-4cd8-4a06-a265-5965fab8bb1a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56927159</paraID>
      <start>0</start>
      <end>3</end>
      <status>unmodified</status>
      <modifiedWord/>
      <trackRevisions>false</trackRevisions>
    </reviewItem>
    <reviewItem>
      <errorID>82e8703c-04b8-4c5d-b6ea-3d7328788fcc</errorID>
      <errorWord>气割</errorWord>
      <group>L1_Word</group>
      <groupName>字词问题</groupName>
      <ability>L2_Typo</ability>
      <abilityName>字词错误</abilityName>
      <candidateList>
        <item>切割</item>
      </candidateList>
      <explain/>
      <paraID>56927159</paraID>
      <start>50</start>
      <end>52</end>
      <status>unmodified</status>
      <modifiedWord/>
      <trackRevisions>false</trackRevisions>
    </reviewItem>
    <reviewItem>
      <errorID>96de3974-38ca-4d81-881a-423cfe409a98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48BF8EF9</paraID>
      <start>0</start>
      <end>3</end>
      <status>unmodified</status>
      <modifiedWord/>
      <trackRevisions>false</trackRevisions>
    </reviewItem>
    <reviewItem>
      <errorID>59004cc3-057c-4558-948b-f33f56a607b9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5DB2174F</paraID>
      <start>0</start>
      <end>3</end>
      <status>unmodified</status>
      <modifiedWord/>
      <trackRevisions>false</trackRevisions>
    </reviewItem>
    <reviewItem>
      <errorID>9eb1b281-fa26-456b-8044-852f3db67175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4102EC4C</paraID>
      <start>0</start>
      <end>3</end>
      <status>unmodified</status>
      <modifiedWord/>
      <trackRevisions>false</trackRevisions>
    </reviewItem>
    <reviewItem>
      <errorID>6d5e49f7-9559-44bc-93c5-25c5b146c855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308C83C7</paraID>
      <start>0</start>
      <end>3</end>
      <status>unmodified</status>
      <modifiedWord/>
      <trackRevisions>false</trackRevisions>
    </reviewItem>
    <reviewItem>
      <errorID>6cb37cde-09a7-4008-a3ba-39f02de4b518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481AAA6F</paraID>
      <start>0</start>
      <end>3</end>
      <status>unmodified</status>
      <modifiedWord/>
      <trackRevisions>false</trackRevisions>
    </reviewItem>
    <reviewItem>
      <errorID>111b09a2-fe52-4c32-9790-d4de45b9ab5c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648CD87</paraID>
      <start>30</start>
      <end>31</end>
      <status>unmodified</status>
      <modifiedWord/>
      <trackRevisions>false</trackRevisions>
    </reviewItem>
    <reviewItem>
      <errorID>eaaea73b-ea37-47b9-959a-12dac68ee008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76748259</paraID>
      <start>14</start>
      <end>15</end>
      <status>unmodified</status>
      <modifiedWord/>
      <trackRevisions>false</trackRevisions>
    </reviewItem>
    <reviewItem>
      <errorID>36c20f1d-e98e-471e-97db-5603ee2ffa73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7BF6EE9D</paraID>
      <start>0</start>
      <end>2</end>
      <status>unmodified</status>
      <modifiedWord/>
      <trackRevisions>false</trackRevisions>
    </reviewItem>
    <reviewItem>
      <errorID>4ad6a238-8209-4538-a1af-c98b800882ce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494500F8</paraID>
      <start>0</start>
      <end>2</end>
      <status>unmodified</status>
      <modifiedWord/>
      <trackRevisions>false</trackRevisions>
    </reviewItem>
    <reviewItem>
      <errorID>2c822271-221f-457a-b2cc-e4b536d4aef9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65D126EF</paraID>
      <start>0</start>
      <end>2</end>
      <status>unmodified</status>
      <modifiedWord/>
      <trackRevisions>false</trackRevisions>
    </reviewItem>
    <reviewItem>
      <errorID>c98f2d10-1c4c-4876-b9ce-49a33f930b0d</errorID>
      <errorWord>所有的</errorWord>
      <group>L1_Word</group>
      <groupName>字词问题</groupName>
      <ability>L2_Typo</ability>
      <abilityName>字词错误</abilityName>
      <candidateList>
        <item>所有</item>
      </candidateList>
      <explain/>
      <paraID>65D126EF</paraID>
      <start>11</start>
      <end>14</end>
      <status>unmodified</status>
      <modifiedWord/>
      <trackRevisions>false</trackRevisions>
    </reviewItem>
    <reviewItem>
      <errorID>3feb85fe-4668-4965-a398-a551f00404d4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120974BE</paraID>
      <start>0</start>
      <end>2</end>
      <status>unmodified</status>
      <modifiedWord/>
      <trackRevisions>false</trackRevisions>
    </reviewItem>
    <reviewItem>
      <errorID>5189c0aa-d4fa-43fb-8e3e-a9727305986e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74245530</paraID>
      <start>0</start>
      <end>2</end>
      <status>unmodified</status>
      <modifiedWord/>
      <trackRevisions>false</trackRevisions>
    </reviewItem>
    <reviewItem>
      <errorID>4f23beff-0a80-4ea5-82a2-83c57097734a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E1DE5C4</paraID>
      <start>0</start>
      <end>2</end>
      <status>unmodified</status>
      <modifiedWord/>
      <trackRevisions>false</trackRevisions>
    </reviewItem>
    <reviewItem>
      <errorID>691bcbce-6c7c-478b-a330-46875b880e2d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5458B2C4</paraID>
      <start>0</start>
      <end>2</end>
      <status>unmodified</status>
      <modifiedWord/>
      <trackRevisions>false</trackRevisions>
    </reviewItem>
    <reviewItem>
      <errorID>192d1598-32c0-4d4d-8205-4d7e9039868c</errorID>
      <errorWord>(</errorWord>
      <group>L1_Format</group>
      <groupName>格式问题</groupName>
      <ability>L2_HalfPunc</ability>
      <abilityName>全半角检查</abilityName>
      <candidateList>
        <item>（</item>
      </candidateList>
      <explain>文本全半角错误。</explain>
      <paraID>2B976722</paraID>
      <start>12</start>
      <end>13</end>
      <status>unmodified</status>
      <modifiedWord/>
      <trackRevisions>false</trackRevisions>
    </reviewItem>
    <reviewItem>
      <errorID>ce73cdde-1f58-481f-b723-91bbe53037df</errorID>
      <errorWord>)</errorWord>
      <group>L1_Format</group>
      <groupName>格式问题</groupName>
      <ability>L2_HalfPunc</ability>
      <abilityName>全半角检查</abilityName>
      <candidateList>
        <item>）</item>
      </candidateList>
      <explain>文本全半角错误。</explain>
      <paraID>2B976722</paraID>
      <start>15</start>
      <end>16</end>
      <status>unmodified</status>
      <modifiedWord/>
      <trackRevisions>false</trackRevisions>
    </reviewItem>
    <reviewItem>
      <errorID>8fb5e14f-c2c0-4a95-b40c-25ce3f952687</errorID>
      <errorWord>(</errorWord>
      <group>L1_Format</group>
      <groupName>格式问题</groupName>
      <ability>L2_HalfPunc</ability>
      <abilityName>全半角检查</abilityName>
      <candidateList>
        <item>（</item>
      </candidateList>
      <explain>文本全半角错误。</explain>
      <paraID>1C0DB92C</paraID>
      <start>5</start>
      <end>6</end>
      <status>unmodified</status>
      <modifiedWord/>
      <trackRevisions>false</trackRevisions>
    </reviewItem>
    <reviewItem>
      <errorID>31869bc3-b2c2-4e08-9b9c-c6d423df4df0</errorID>
      <errorWord>)</errorWord>
      <group>L1_Format</group>
      <groupName>格式问题</groupName>
      <ability>L2_HalfPunc</ability>
      <abilityName>全半角检查</abilityName>
      <candidateList>
        <item>）</item>
      </candidateList>
      <explain>文本全半角错误。</explain>
      <paraID>1C0DB92C</paraID>
      <start>7</start>
      <end>8</end>
      <status>unmodified</status>
      <modifiedWord/>
      <trackRevisions>false</trackRevisions>
    </reviewItem>
    <reviewItem>
      <errorID>5a6cd996-9695-4416-8686-75dd63cfee23</errorID>
      <errorWord>合价</errorWord>
      <group>L1_Word</group>
      <groupName>字词问题</groupName>
      <ability>L2_Typo</ability>
      <abilityName>字词错误</abilityName>
      <candidateList>
        <item>评价</item>
      </candidateList>
      <explain/>
      <paraID>3E257727</paraID>
      <start>2</start>
      <end>4</end>
      <status>unmodified</status>
      <modifiedWord/>
      <trackRevisions>false</trackRevisions>
    </reviewItem>
    <reviewItem>
      <errorID>9b887843-03c2-46ab-a523-ac7831871c09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9DA4921</paraID>
      <start>0</start>
      <end>2</end>
      <status>unmodified</status>
      <modifiedWord/>
      <trackRevisions>false</trackRevisions>
    </reviewItem>
    <reviewItem>
      <errorID>5c0dd7dd-a935-4890-aefd-24f3702a5d2c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458A45D0</paraID>
      <start>0</start>
      <end>2</end>
      <status>unmodified</status>
      <modifiedWord/>
      <trackRevisions>false</trackRevisions>
    </reviewItem>
    <reviewItem>
      <errorID>71d1dfa7-d5a6-4dd9-b5f4-e57a0cefbadb</errorID>
      <errorWord>:</errorWord>
      <group>L1_Format</group>
      <groupName>格式问题</groupName>
      <ability>L2_HalfPunc</ability>
      <abilityName>全半角检查</abilityName>
      <candidateList>
        <item>：</item>
      </candidateList>
      <explain>文本全半角错误。</explain>
      <paraID>458A45D0</paraID>
      <start>16</start>
      <end>17</end>
      <status>unmodified</status>
      <modifiedWord/>
      <trackRevisions>false</trackRevisions>
    </reviewItem>
    <reviewItem>
      <errorID>479bb31c-9698-43ae-b097-cbd33433591b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22903FCD</paraID>
      <start>0</start>
      <end>2</end>
      <status>unmodified</status>
      <modifiedWord/>
      <trackRevisions>false</trackRevisions>
    </reviewItem>
    <reviewItem>
      <errorID>4a910e0a-e3ea-4cea-a990-56a061775988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5AEEE86B</paraID>
      <start>0</start>
      <end>2</end>
      <status>unmodified</status>
      <modifiedWord/>
      <trackRevisions>false</trackRevisions>
    </reviewItem>
    <reviewItem>
      <errorID>ed38bfe1-1360-4539-8c43-2371048c5953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2EA4DE3</paraID>
      <start>0</start>
      <end>2</end>
      <status>unmodified</status>
      <modifiedWord/>
      <trackRevisions>false</trackRevisions>
    </reviewItem>
    <reviewItem>
      <errorID>90fd282b-0134-4715-b82f-4edc500663f5</errorID>
      <errorWord>:</errorWord>
      <group>L1_Format</group>
      <groupName>格式问题</groupName>
      <ability>L2_HalfPunc</ability>
      <abilityName>全半角检查</abilityName>
      <candidateList>
        <item>：</item>
      </candidateList>
      <explain>文本全半角错误。</explain>
      <paraID> 2EA4DE3</paraID>
      <start>16</start>
      <end>17</end>
      <status>unmodified</status>
      <modifiedWord/>
      <trackRevisions>false</trackRevisions>
    </reviewItem>
    <reviewItem>
      <errorID>716a626f-ef1e-4e6a-84ce-846f92018d02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1CAD4126</paraID>
      <start>0</start>
      <end>2</end>
      <status>unmodified</status>
      <modifiedWord/>
      <trackRevisions>false</trackRevisions>
    </reviewItem>
    <reviewItem>
      <errorID>2f639fcf-1c12-40f3-ae84-dff9b806ad70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7248DE5F</paraID>
      <start>0</start>
      <end>2</end>
      <status>unmodified</status>
      <modifiedWord/>
      <trackRevisions>false</trackRevisions>
    </reviewItem>
    <reviewItem>
      <errorID>1d43ab1a-1437-494f-835f-c5032d3661dc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63374A60</paraID>
      <start>0</start>
      <end>2</end>
      <status>unmodified</status>
      <modifiedWord/>
      <trackRevisions>false</trackRevisions>
    </reviewItem>
    <reviewItem>
      <errorID>f734bddb-479c-4e63-b815-6fa169b7da10</errorID>
      <errorWord>:</errorWord>
      <group>L1_Format</group>
      <groupName>格式问题</groupName>
      <ability>L2_HalfPunc</ability>
      <abilityName>全半角检查</abilityName>
      <candidateList>
        <item>：</item>
      </candidateList>
      <explain>文本全半角错误。</explain>
      <paraID>63374A60</paraID>
      <start>16</start>
      <end>17</end>
      <status>unmodified</status>
      <modifiedWord/>
      <trackRevisions>false</trackRevisions>
    </reviewItem>
    <reviewItem>
      <errorID>73edd236-abb2-4d29-a916-5e1325a99e09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13451E71</paraID>
      <start>0</start>
      <end>2</end>
      <status>unmodified</status>
      <modifiedWord/>
      <trackRevisions>false</trackRevisions>
    </reviewItem>
    <reviewItem>
      <errorID>51322202-4d63-44a6-ad92-07bedd29ab60</errorID>
      <errorWord>:</errorWord>
      <group>L1_Format</group>
      <groupName>格式问题</groupName>
      <ability>L2_HalfPunc</ability>
      <abilityName>全半角检查</abilityName>
      <candidateList>
        <item>：</item>
      </candidateList>
      <explain>文本全半角错误。</explain>
      <paraID>13451E71</paraID>
      <start>16</start>
      <end>17</end>
      <status>unmodified</status>
      <modifiedWord/>
      <trackRevisions>false</trackRevisions>
    </reviewItem>
    <reviewItem>
      <errorID>42361804-0685-4708-8c93-2989548903d3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7F31CC41</paraID>
      <start>0</start>
      <end>2</end>
      <status>unmodified</status>
      <modifiedWord/>
      <trackRevisions>false</trackRevisions>
    </reviewItem>
    <reviewItem>
      <errorID>ae31015e-c172-4923-bbd2-49c54fb9f711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559CB22E</paraID>
      <start>0</start>
      <end>2</end>
      <status>unmodified</status>
      <modifiedWord/>
      <trackRevisions>false</trackRevisions>
    </reviewItem>
    <reviewItem>
      <errorID>a5ffcd25-82ed-468f-a9e9-516ec4647305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5A73ABC</paraID>
      <start>0</start>
      <end>2</end>
      <status>unmodified</status>
      <modifiedWord/>
      <trackRevisions>false</trackRevisions>
    </reviewItem>
    <reviewItem>
      <errorID>a3aad903-2a03-440c-844c-497be80fe94b</errorID>
      <errorWord>:</errorWord>
      <group>L1_Format</group>
      <groupName>格式问题</groupName>
      <ability>L2_HalfPunc</ability>
      <abilityName>全半角检查</abilityName>
      <candidateList>
        <item>：</item>
      </candidateList>
      <explain>文本全半角错误。</explain>
      <paraID> 5A73ABC</paraID>
      <start>16</start>
      <end>17</end>
      <status>unmodified</status>
      <modifiedWord/>
      <trackRevisions>false</trackRevisions>
    </reviewItem>
    <reviewItem>
      <errorID>2baa3acc-677d-4f7c-8bbf-d080ac56ae35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6A6FE5AA</paraID>
      <start>0</start>
      <end>2</end>
      <status>unmodified</status>
      <modifiedWord/>
      <trackRevisions>false</trackRevisions>
    </reviewItem>
    <reviewItem>
      <errorID>3292a915-236a-4713-ab0c-a166a8050611</errorID>
      <errorWord>:</errorWord>
      <group>L1_Format</group>
      <groupName>格式问题</groupName>
      <ability>L2_HalfPunc</ability>
      <abilityName>全半角检查</abilityName>
      <candidateList>
        <item>：</item>
      </candidateList>
      <explain>文本全半角错误。</explain>
      <paraID>6A6FE5AA</paraID>
      <start>16</start>
      <end>17</end>
      <status>unmodified</status>
      <modifiedWord/>
      <trackRevisions>false</trackRevisions>
    </reviewItem>
    <reviewItem>
      <errorID>9239f091-5fbb-4662-bc8c-8fe3bbe7cfb0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33CDC963</paraID>
      <start>0</start>
      <end>2</end>
      <status>unmodified</status>
      <modifiedWord/>
      <trackRevisions>false</trackRevisions>
    </reviewItem>
    <reviewItem>
      <errorID>bcc30eb2-a147-466a-b82f-6fac39346071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63E47F65</paraID>
      <start>0</start>
      <end>2</end>
      <status>unmodified</status>
      <modifiedWord/>
      <trackRevisions>false</trackRevisions>
    </reviewItem>
    <reviewItem>
      <errorID>78c27cb5-4dea-43f6-8e22-45d8db8ab5ec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7CFCBE27</paraID>
      <start>0</start>
      <end>2</end>
      <status>unmodified</status>
      <modifiedWord/>
      <trackRevisions>false</trackRevisions>
    </reviewItem>
    <reviewItem>
      <errorID>6afe3c9f-a19a-4191-86e0-9c3a15f50cd4</errorID>
      <errorWord>:</errorWord>
      <group>L1_Format</group>
      <groupName>格式问题</groupName>
      <ability>L2_HalfPunc</ability>
      <abilityName>全半角检查</abilityName>
      <candidateList>
        <item>：</item>
      </candidateList>
      <explain>文本全半角错误。</explain>
      <paraID>7CFCBE27</paraID>
      <start>16</start>
      <end>17</end>
      <status>unmodified</status>
      <modifiedWord/>
      <trackRevisions>false</trackRevisions>
    </reviewItem>
    <reviewItem>
      <errorID>0aedb277-2259-490d-b55f-e3dcb8fafe96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3E500BBA</paraID>
      <start>0</start>
      <end>2</end>
      <status>unmodified</status>
      <modifiedWord/>
      <trackRevisions>false</trackRevisions>
    </reviewItem>
    <reviewItem>
      <errorID>383d52ab-dc0b-48bd-aca8-5e8d2922e892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129839A9</paraID>
      <start>0</start>
      <end>2</end>
      <status>unmodified</status>
      <modifiedWord/>
      <trackRevisions>false</trackRevisions>
    </reviewItem>
    <reviewItem>
      <errorID>75dfdaa8-d64f-48cf-a4b1-b30094d7b9e7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4F6B2A49</paraID>
      <start>0</start>
      <end>2</end>
      <status>unmodified</status>
      <modifiedWord/>
      <trackRevisions>false</trackRevisions>
    </reviewItem>
    <reviewItem>
      <errorID>a5b35837-5d5b-4843-95a9-4e8d285829ef</errorID>
      <errorWord>:</errorWord>
      <group>L1_Format</group>
      <groupName>格式问题</groupName>
      <ability>L2_HalfPunc</ability>
      <abilityName>全半角检查</abilityName>
      <candidateList>
        <item>：</item>
      </candidateList>
      <explain>文本全半角错误。</explain>
      <paraID>4F6B2A49</paraID>
      <start>16</start>
      <end>17</end>
      <status>unmodified</status>
      <modifiedWord/>
      <trackRevisions>false</trackRevisions>
    </reviewItem>
    <reviewItem>
      <errorID>96844402-142d-4073-978f-aa00e6e205d2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D81C47F</paraID>
      <start>0</start>
      <end>2</end>
      <status>unmodified</status>
      <modifiedWord/>
      <trackRevisions>false</trackRevisions>
    </reviewItem>
    <reviewItem>
      <errorID>c707a8e8-1239-4f71-b565-571486a7c46e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521B3FBA</paraID>
      <start>0</start>
      <end>2</end>
      <status>unmodified</status>
      <modifiedWord/>
      <trackRevisions>false</trackRevisions>
    </reviewItem>
    <reviewItem>
      <errorID>c4c3012a-555c-45ee-a346-af7c1d240d77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1C80E7B7</paraID>
      <start>0</start>
      <end>2</end>
      <status>unmodified</status>
      <modifiedWord/>
      <trackRevisions>false</trackRevisions>
    </reviewItem>
    <reviewItem>
      <errorID>8c5e0bc6-55b8-4671-b1a7-fe5cf3751b0e</errorID>
      <errorWord>:</errorWord>
      <group>L1_Format</group>
      <groupName>格式问题</groupName>
      <ability>L2_HalfPunc</ability>
      <abilityName>全半角检查</abilityName>
      <candidateList>
        <item>：</item>
      </candidateList>
      <explain>文本全半角错误。</explain>
      <paraID>1C80E7B7</paraID>
      <start>16</start>
      <end>17</end>
      <status>unmodified</status>
      <modifiedWord/>
      <trackRevisions>false</trackRevisions>
    </reviewItem>
    <reviewItem>
      <errorID>b6ff55fe-90a2-4fdf-abbe-ed9feb7234c1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44745126</paraID>
      <start>0</start>
      <end>2</end>
      <status>unmodified</status>
      <modifiedWord/>
      <trackRevisions>false</trackRevisions>
    </reviewItem>
    <reviewItem>
      <errorID>09bf5c8d-ff5a-44e9-934b-53fe6f8a2cf3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38E35D1D</paraID>
      <start>0</start>
      <end>2</end>
      <status>unmodified</status>
      <modifiedWord/>
      <trackRevisions>false</trackRevisions>
    </reviewItem>
    <reviewItem>
      <errorID>e87eeb9b-81c4-4858-8475-926babe4302d</errorID>
      <errorWord>:</errorWord>
      <group>L1_Format</group>
      <groupName>格式问题</groupName>
      <ability>L2_HalfPunc</ability>
      <abilityName>全半角检查</abilityName>
      <candidateList>
        <item>：</item>
      </candidateList>
      <explain>文本全半角错误。</explain>
      <paraID>1875D18F</paraID>
      <start>4</start>
      <end>5</end>
      <status>unmodified</status>
      <modifiedWord/>
      <trackRevisions>false</trackRevisions>
    </reviewItem>
    <reviewItem>
      <errorID>0173694e-91b0-4b05-887d-e41991a3d418</errorID>
      <errorWord>:</errorWord>
      <group>L1_Format</group>
      <groupName>格式问题</groupName>
      <ability>L2_HalfPunc</ability>
      <abilityName>全半角检查</abilityName>
      <candidateList>
        <item>：</item>
      </candidateList>
      <explain>文本全半角错误。</explain>
      <paraID>1E1D81F8</paraID>
      <start>2</start>
      <end>3</end>
      <status>unmodified</status>
      <modifiedWord/>
      <trackRevisions>false</trackRevisions>
    </reviewItem>
    <reviewItem>
      <errorID>229bc492-a151-4935-ac70-fe27bab39d13</errorID>
      <errorWord>:</errorWord>
      <group>L1_Format</group>
      <groupName>格式问题</groupName>
      <ability>L2_HalfPunc</ability>
      <abilityName>全半角检查</abilityName>
      <candidateList>
        <item>：</item>
      </candidateList>
      <explain>文本全半角错误。</explain>
      <paraID>4A0BCAEE</paraID>
      <start>2</start>
      <end>3</end>
      <status>unmodified</status>
      <modifiedWord/>
      <trackRevisions>false</trackRevisions>
    </reviewItem>
    <reviewItem>
      <errorID>368bda0b-e28d-4a8b-b7c7-03fbf8479fe7</errorID>
      <errorWord>:</errorWord>
      <group>L1_Format</group>
      <groupName>格式问题</groupName>
      <ability>L2_HalfPunc</ability>
      <abilityName>全半角检查</abilityName>
      <candidateList>
        <item>：</item>
      </candidateList>
      <explain>文本全半角错误。</explain>
      <paraID>4A0BCAEE</paraID>
      <start>10</start>
      <end>11</end>
      <status>unmodified</status>
      <modifiedWord/>
      <trackRevisions>false</trackRevisions>
    </reviewItem>
    <reviewItem>
      <errorID>a173aa29-1497-4f95-946b-76dfefb0cf2c</errorID>
      <errorWord>:</errorWord>
      <group>L1_Format</group>
      <groupName>格式问题</groupName>
      <ability>L2_HalfPunc</ability>
      <abilityName>全半角检查</abilityName>
      <candidateList>
        <item>：</item>
      </candidateList>
      <explain>文本全半角错误。</explain>
      <paraID>4A0BCAEE</paraID>
      <start>19</start>
      <end>20</end>
      <status>unmodified</status>
      <modifiedWord/>
      <trackRevisions>false</trackRevisions>
    </reviewItem>
    <reviewItem>
      <errorID>f1dc49b9-5912-4bac-b5b4-10faa704c1cf</errorID>
      <errorWord>:</errorWord>
      <group>L1_Format</group>
      <groupName>格式问题</groupName>
      <ability>L2_HalfPunc</ability>
      <abilityName>全半角检查</abilityName>
      <candidateList>
        <item>：</item>
      </candidateList>
      <explain>文本全半角错误。</explain>
      <paraID>4A0BCAEE</paraID>
      <start>28</start>
      <end>29</end>
      <status>unmodified</status>
      <modifiedWord/>
      <trackRevisions>false</trackRevisions>
    </reviewItem>
    <reviewItem>
      <errorID>0bf7b004-31cd-4720-98f1-3cc772a2817a</errorID>
      <errorWord>:</errorWord>
      <group>L1_Format</group>
      <groupName>格式问题</groupName>
      <ability>L2_HalfPunc</ability>
      <abilityName>全半角检查</abilityName>
      <candidateList>
        <item>：</item>
      </candidateList>
      <explain>文本全半角错误。</explain>
      <paraID>779C349C</paraID>
      <start>20</start>
      <end>21</end>
      <status>unmodified</status>
      <modifiedWord/>
      <trackRevisions>false</trackRevisions>
    </reviewItem>
    <reviewItem>
      <errorID>69124ba7-d8d9-4020-b2e0-258cdd53a9af</errorID>
      <errorWord>:</errorWord>
      <group>L1_Format</group>
      <groupName>格式问题</groupName>
      <ability>L2_HalfPunc</ability>
      <abilityName>全半角检查</abilityName>
      <candidateList>
        <item>：</item>
      </candidateList>
      <explain>文本全半角错误。</explain>
      <paraID>33703C19</paraID>
      <start>24</start>
      <end>25</end>
      <status>unmodified</status>
      <modifiedWord/>
      <trackRevisions>false</trackRevisions>
    </reviewItem>
    <reviewItem>
      <errorID>baa8360e-51a5-498e-a00d-b313ea418343</errorID>
      <errorWord>:</errorWord>
      <group>L1_Format</group>
      <groupName>格式问题</groupName>
      <ability>L2_HalfPunc</ability>
      <abilityName>全半角检查</abilityName>
      <candidateList>
        <item>：</item>
      </candidateList>
      <explain>文本全半角错误。</explain>
      <paraID>13626AFE</paraID>
      <start>7</start>
      <end>8</end>
      <status>unmodified</status>
      <modifiedWord/>
      <trackRevisions>false</trackRevisions>
    </reviewItem>
    <reviewItem>
      <errorID>9ed1325e-7de9-4cb2-a757-467bf6f84a55</errorID>
      <errorWord>:</errorWord>
      <group>L1_Format</group>
      <groupName>格式问题</groupName>
      <ability>L2_HalfPunc</ability>
      <abilityName>全半角检查</abilityName>
      <candidateList>
        <item>：</item>
      </candidateList>
      <explain>文本全半角错误。</explain>
      <paraID>58BA55F2</paraID>
      <start>3</start>
      <end>4</end>
      <status>unmodified</status>
      <modifiedWord/>
      <trackRevisions>false</trackRevisions>
    </reviewItem>
    <reviewItem>
      <errorID>4cefd42d-3c0d-486a-a26d-6475871a5e87</errorID>
      <errorWord>:</errorWord>
      <group>L1_Format</group>
      <groupName>格式问题</groupName>
      <ability>L2_HalfPunc</ability>
      <abilityName>全半角检查</abilityName>
      <candidateList>
        <item>：</item>
      </candidateList>
      <explain>文本全半角错误。</explain>
      <paraID>58BA55F2</paraID>
      <start>18</start>
      <end>19</end>
      <status>unmodified</status>
      <modifiedWord/>
      <trackRevisions>false</trackRevisions>
    </reviewItem>
    <reviewItem>
      <errorID>f6655336-65d7-4270-920a-291e02b72f7f</errorID>
      <errorWord>:</errorWord>
      <group>L1_Format</group>
      <groupName>格式问题</groupName>
      <ability>L2_HalfPunc</ability>
      <abilityName>全半角检查</abilityName>
      <candidateList>
        <item>：</item>
      </candidateList>
      <explain>文本全半角错误。</explain>
      <paraID>400447F9</paraID>
      <start>5</start>
      <end>6</end>
      <status>unmodified</status>
      <modifiedWord/>
      <trackRevisions>false</trackRevisions>
    </reviewItem>
    <reviewItem>
      <errorID>f16078f1-f3d2-46e6-8e0d-db41d3a60b29</errorID>
      <errorWord>:</errorWord>
      <group>L1_Format</group>
      <groupName>格式问题</groupName>
      <ability>L2_HalfPunc</ability>
      <abilityName>全半角检查</abilityName>
      <candidateList>
        <item>：</item>
      </candidateList>
      <explain>文本全半角错误。</explain>
      <paraID>2E821E44</paraID>
      <start>3</start>
      <end>4</end>
      <status>unmodified</status>
      <modifiedWord/>
      <trackRevisions>false</trackRevisions>
    </reviewItem>
    <reviewItem>
      <errorID>376abce1-4e0f-4b22-8990-101fa5c393c9</errorID>
      <errorWord>:</errorWord>
      <group>L1_Format</group>
      <groupName>格式问题</groupName>
      <ability>L2_HalfPunc</ability>
      <abilityName>全半角检查</abilityName>
      <candidateList>
        <item>：</item>
      </candidateList>
      <explain>文本全半角错误。</explain>
      <paraID>2E821E44</paraID>
      <start>15</start>
      <end>16</end>
      <status>unmodified</status>
      <modifiedWord/>
      <trackRevisions>false</trackRevisions>
    </reviewItem>
    <reviewItem>
      <errorID>666e5a70-f69a-4268-b0c7-1908ddb94c24</errorID>
      <errorWord>:</errorWord>
      <group>L1_Format</group>
      <groupName>格式问题</groupName>
      <ability>L2_HalfPunc</ability>
      <abilityName>全半角检查</abilityName>
      <candidateList>
        <item>：</item>
      </candidateList>
      <explain>文本全半角错误。</explain>
      <paraID>2E821E44</paraID>
      <start>25</start>
      <end>26</end>
      <status>unmodified</status>
      <modifiedWord/>
      <trackRevisions>false</trackRevisions>
    </reviewItem>
    <reviewItem>
      <errorID>407319d4-e947-4b0f-8802-ebced9151ed2</errorID>
      <errorWord>:</errorWord>
      <group>L1_Format</group>
      <groupName>格式问题</groupName>
      <ability>L2_HalfPunc</ability>
      <abilityName>全半角检查</abilityName>
      <candidateList>
        <item>：</item>
      </candidateList>
      <explain>文本全半角错误。</explain>
      <paraID>6A021E2F</paraID>
      <start>4</start>
      <end>5</end>
      <status>unmodified</status>
      <modifiedWord/>
      <trackRevisions>false</trackRevisions>
    </reviewItem>
    <reviewItem>
      <errorID>ce8b594d-8462-49bb-a3bd-e3f0c2a51e78</errorID>
      <errorWord>:</errorWord>
      <group>L1_Format</group>
      <groupName>格式问题</groupName>
      <ability>L2_HalfPunc</ability>
      <abilityName>全半角检查</abilityName>
      <candidateList>
        <item>：</item>
      </candidateList>
      <explain>文本全半角错误。</explain>
      <paraID>6A021E2F</paraID>
      <start>23</start>
      <end>24</end>
      <status>unmodified</status>
      <modifiedWord/>
      <trackRevisions>false</trackRevisions>
    </reviewItem>
    <reviewItem>
      <errorID>b19d7ed4-55f7-463c-98eb-6282e473cca7</errorID>
      <errorWord>:</errorWord>
      <group>L1_Format</group>
      <groupName>格式问题</groupName>
      <ability>L2_HalfPunc</ability>
      <abilityName>全半角检查</abilityName>
      <candidateList>
        <item>：</item>
      </candidateList>
      <explain>文本全半角错误。</explain>
      <paraID>260C81A6</paraID>
      <start>5</start>
      <end>6</end>
      <status>unmodified</status>
      <modifiedWord/>
      <trackRevisions>false</trackRevisions>
    </reviewItem>
    <reviewItem>
      <errorID>74c68db9-5eb9-4e94-b549-94b30f4ab271</errorID>
      <errorWord>:</errorWord>
      <group>L1_Format</group>
      <groupName>格式问题</groupName>
      <ability>L2_HalfPunc</ability>
      <abilityName>全半角检查</abilityName>
      <candidateList>
        <item>：</item>
      </candidateList>
      <explain>文本全半角错误。</explain>
      <paraID>260C81A6</paraID>
      <start>26</start>
      <end>27</end>
      <status>unmodified</status>
      <modifiedWord/>
      <trackRevisions>false</trackRevisions>
    </reviewItem>
    <reviewItem>
      <errorID>20fb1ea0-7f4c-45f5-a623-19a51bca340f</errorID>
      <errorWord>:</errorWord>
      <group>L1_Format</group>
      <groupName>格式问题</groupName>
      <ability>L2_HalfPunc</ability>
      <abilityName>全半角检查</abilityName>
      <candidateList>
        <item>：</item>
      </candidateList>
      <explain>文本全半角错误。</explain>
      <paraID>1991074B</paraID>
      <start>34</start>
      <end>35</end>
      <status>unmodified</status>
      <modifiedWord/>
      <trackRevisions>false</trackRevisions>
    </reviewItem>
    <reviewItem>
      <errorID>f91bf29f-de07-4f74-a164-957ad805ca3e</errorID>
      <errorWord>:</errorWord>
      <group>L1_Format</group>
      <groupName>格式问题</groupName>
      <ability>L2_HalfPunc</ability>
      <abilityName>全半角检查</abilityName>
      <candidateList>
        <item>：</item>
      </candidateList>
      <explain>文本全半角错误。</explain>
      <paraID>49AFDE48</paraID>
      <start>4</start>
      <end>5</end>
      <status>unmodified</status>
      <modifiedWord/>
      <trackRevisions>false</trackRevisions>
    </reviewItem>
    <reviewItem>
      <errorID>b33bab12-a590-4006-aa1f-c324be0034ce</errorID>
      <errorWord>:</errorWord>
      <group>L1_Format</group>
      <groupName>格式问题</groupName>
      <ability>L2_HalfPunc</ability>
      <abilityName>全半角检查</abilityName>
      <candidateList>
        <item>：</item>
      </candidateList>
      <explain>文本全半角错误。</explain>
      <paraID>136CD8AF</paraID>
      <start>4</start>
      <end>5</end>
      <status>unmodified</status>
      <modifiedWord/>
      <trackRevisions>false</trackRevisions>
    </reviewItem>
    <reviewItem>
      <errorID>13d5c108-6f95-437f-a4da-00f05bf50c62</errorID>
      <errorWord>:</errorWord>
      <group>L1_Format</group>
      <groupName>格式问题</groupName>
      <ability>L2_HalfPunc</ability>
      <abilityName>全半角检查</abilityName>
      <candidateList>
        <item>：</item>
      </candidateList>
      <explain>文本全半角错误。</explain>
      <paraID> 8775916</paraID>
      <start>34</start>
      <end>35</end>
      <status>unmodified</status>
      <modifiedWord/>
      <trackRevisions>false</trackRevisions>
    </reviewItem>
    <reviewItem>
      <errorID>72649bac-3dd8-4c71-ae9f-64c49625c571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2C8AC09A</paraID>
      <start>0</start>
      <end>2</end>
      <status>unmodified</status>
      <modifiedWord/>
      <trackRevisions>false</trackRevisions>
    </reviewItem>
    <reviewItem>
      <errorID>65a707f0-e738-4acb-9a6c-3484911506fd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749973DA</paraID>
      <start>0</start>
      <end>2</end>
      <status>unmodified</status>
      <modifiedWord/>
      <trackRevisions>false</trackRevisions>
    </reviewItem>
    <reviewItem>
      <errorID>d82b2937-234d-4de3-b88e-430b18ce55ff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620535EC</paraID>
      <start>0</start>
      <end>2</end>
      <status>unmodified</status>
      <modifiedWord/>
      <trackRevisions>false</trackRevisions>
    </reviewItem>
    <reviewItem>
      <errorID>2502b7aa-f06d-4c5f-ab2c-3e943958d14b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6F45579A</paraID>
      <start>0</start>
      <end>2</end>
      <status>unmodified</status>
      <modifiedWord/>
      <trackRevisions>false</trackRevisions>
    </reviewItem>
    <reviewItem>
      <errorID>24173608-e6c8-415e-ae76-7ef0a3dc0514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6A36A505</paraID>
      <start>0</start>
      <end>2</end>
      <status>unmodified</status>
      <modifiedWord/>
      <trackRevisions>false</trackRevisions>
    </reviewItem>
    <reviewItem>
      <errorID>ad5ca840-7ef9-4bc4-b245-f8fe4c61976f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59444100</paraID>
      <start>0</start>
      <end>2</end>
      <status>unmodified</status>
      <modifiedWord/>
      <trackRevisions>false</trackRevisions>
    </reviewItem>
    <reviewItem>
      <errorID>d0dbfa19-d768-4dcb-adc6-f9f9f3c4aa05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5D7E163A</paraID>
      <start>0</start>
      <end>2</end>
      <status>unmodified</status>
      <modifiedWord/>
      <trackRevisions>false</trackRevisions>
    </reviewItem>
    <reviewItem>
      <errorID>c2900653-ec31-479b-8e1a-cc07a71df0e2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4A1D0890</paraID>
      <start>0</start>
      <end>2</end>
      <status>unmodified</status>
      <modifiedWord/>
      <trackRevisions>false</trackRevisions>
    </reviewItem>
    <reviewItem>
      <errorID>dbed91a8-085e-4f74-8104-997f096a8742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23E8B1F0</paraID>
      <start>0</start>
      <end>3</end>
      <status>unmodified</status>
      <modifiedWord/>
      <trackRevisions>false</trackRevisions>
    </reviewItem>
    <reviewItem>
      <errorID>7c24daec-d470-4399-80be-d55d7ca95c85</errorID>
      <errorWord>:</errorWord>
      <group>L1_Format</group>
      <groupName>格式问题</groupName>
      <ability>L2_HalfPunc</ability>
      <abilityName>全半角检查</abilityName>
      <candidateList>
        <item>：</item>
      </candidateList>
      <explain>文本全半角错误。</explain>
      <paraID>634CA871</paraID>
      <start>23</start>
      <end>24</end>
      <status>unmodified</status>
      <modifiedWord/>
      <trackRevisions>false</trackRevisions>
    </reviewItem>
    <reviewItem>
      <errorID>54e8e2f0-4cac-4f3d-9925-5bd652f676ca</errorID>
      <errorWord>:</errorWord>
      <group>L1_Format</group>
      <groupName>格式问题</groupName>
      <ability>L2_HalfPunc</ability>
      <abilityName>全半角检查</abilityName>
      <candidateList>
        <item>：</item>
      </candidateList>
      <explain>文本全半角错误。</explain>
      <paraID>1CB22719</paraID>
      <start>31</start>
      <end>32</end>
      <status>unmodified</status>
      <modifiedWord/>
      <trackRevisions>false</trackRevisions>
    </reviewItem>
    <reviewItem>
      <errorID>13bb9b3f-5030-4a15-9219-d2774bc43949</errorID>
      <errorWord>:</errorWord>
      <group>L1_Format</group>
      <groupName>格式问题</groupName>
      <ability>L2_HalfPunc</ability>
      <abilityName>全半角检查</abilityName>
      <candidateList>
        <item>：</item>
      </candidateList>
      <explain>文本全半角错误。</explain>
      <paraID>4799EBED</paraID>
      <start>26</start>
      <end>27</end>
      <status>unmodified</status>
      <modifiedWord/>
      <trackRevisions>false</trackRevisions>
    </reviewItem>
    <reviewItem>
      <errorID>63339709-615b-494f-a794-5e9aeadd8dab</errorID>
      <errorWord>:</errorWord>
      <group>L1_Format</group>
      <groupName>格式问题</groupName>
      <ability>L2_HalfPunc</ability>
      <abilityName>全半角检查</abilityName>
      <candidateList>
        <item>：</item>
      </candidateList>
      <explain>文本全半角错误。</explain>
      <paraID> 4A539D7</paraID>
      <start>96</start>
      <end>97</end>
      <status>unmodified</status>
      <modifiedWord/>
      <trackRevisions>false</trackRevisions>
    </reviewItem>
    <reviewItem>
      <errorID>f1a34abc-a54c-4182-9b0f-f44706aae34e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427FE0AD</paraID>
      <start>0</start>
      <end>2</end>
      <status>unmodified</status>
      <modifiedWord/>
      <trackRevisions>false</trackRevisions>
    </reviewItem>
    <reviewItem>
      <errorID>6fd19c9b-706a-4232-a14f-d50955bfcf10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27343D53</paraID>
      <start>0</start>
      <end>2</end>
      <status>unmodified</status>
      <modifiedWord/>
      <trackRevisions>false</trackRevisions>
    </reviewItem>
    <reviewItem>
      <errorID>d70a6a86-4041-4a94-9eef-067bc5ab9bb0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27343D53</paraID>
      <start>73</start>
      <end>74</end>
      <status>unmodified</status>
      <modifiedWord/>
      <trackRevisions>false</trackRevisions>
    </reviewItem>
    <reviewItem>
      <errorID>eb97638a-0898-4e7b-847e-4436f8b1ed5c</errorID>
      <errorWord>:</errorWord>
      <group>L1_Format</group>
      <groupName>格式问题</groupName>
      <ability>L2_HalfPunc</ability>
      <abilityName>全半角检查</abilityName>
      <candidateList>
        <item>：</item>
      </candidateList>
      <explain>文本全半角错误。</explain>
      <paraID>757E8513</paraID>
      <start>1</start>
      <end>2</end>
      <status>unmodified</status>
      <modifiedWord/>
      <trackRevisions>false</trackRevisions>
    </reviewItem>
    <reviewItem>
      <errorID>bbfe943c-6896-4946-9019-c0964f523ea2</errorID>
      <errorWord>:</errorWord>
      <group>L1_Format</group>
      <groupName>格式问题</groupName>
      <ability>L2_HalfPunc</ability>
      <abilityName>全半角检查</abilityName>
      <candidateList>
        <item>：</item>
      </candidateList>
      <explain>文本全半角错误。</explain>
      <paraID>5243EE03</paraID>
      <start>23</start>
      <end>24</end>
      <status>unmodified</status>
      <modifiedWord/>
      <trackRevisions>false</trackRevisions>
    </reviewItem>
    <reviewItem>
      <errorID>6c965cdf-28cc-4610-b960-34d022191040</errorID>
      <errorWord>:</errorWord>
      <group>L1_Format</group>
      <groupName>格式问题</groupName>
      <ability>L2_HalfPunc</ability>
      <abilityName>全半角检查</abilityName>
      <candidateList>
        <item>：</item>
      </candidateList>
      <explain>文本全半角错误。</explain>
      <paraID>43E6ADDE</paraID>
      <start>31</start>
      <end>32</end>
      <status>unmodified</status>
      <modifiedWord/>
      <trackRevisions>false</trackRevisions>
    </reviewItem>
    <reviewItem>
      <errorID>5d68c743-4d4f-41d7-9b08-0cdc160620aa</errorID>
      <errorWord>:</errorWord>
      <group>L1_Format</group>
      <groupName>格式问题</groupName>
      <ability>L2_HalfPunc</ability>
      <abilityName>全半角检查</abilityName>
      <candidateList>
        <item>：</item>
      </candidateList>
      <explain>文本全半角错误。</explain>
      <paraID>2D734A6A</paraID>
      <start>26</start>
      <end>27</end>
      <status>unmodified</status>
      <modifiedWord/>
      <trackRevisions>false</trackRevisions>
    </reviewItem>
    <reviewItem>
      <errorID>fe4d9dd7-4f1a-4138-a68b-88b57fc5ab04</errorID>
      <errorWord>:</errorWord>
      <group>L1_Format</group>
      <groupName>格式问题</groupName>
      <ability>L2_HalfPunc</ability>
      <abilityName>全半角检查</abilityName>
      <candidateList>
        <item>：</item>
      </candidateList>
      <explain>文本全半角错误。</explain>
      <paraID>7DE22EFA</paraID>
      <start>1</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4CEFE73-FDE4-49B3-AA77-4A574D17AE8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江南</cp:lastModifiedBy>
  <cp:revision>3</cp:revision>
  <dcterms:created xsi:type="dcterms:W3CDTF">2024-03-14T00:27:00Z</dcterms:created>
  <dcterms:modified xsi:type="dcterms:W3CDTF">2026-09-10T06:44:36Z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C2B06F6F55854C81909D29CBB3501DE0_13</vt:lpwstr>
  </property>
  <property fmtid="{D5CDD505-2E9C-101B-9397-08002B2CF9AE}" pid="4" name="KSOTemplateDocerSaveRecord">
    <vt:lpwstr>eyJoZGlkIjoiZWMzNzI4YWJmYzBjYzMyMDcxNTU1YzJjN2MyNTQzMTciLCJ1c2VySWQiOiI3OTA3NTc4NzAifQ==</vt:lpwstr>
  </property>
</Properties>
</file>