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rPr>
          <w:rFonts w:hint="eastAsia" w:ascii="黑体" w:hAnsi="华文中宋" w:eastAsia="黑体"/>
          <w:bCs/>
          <w:spacing w:val="20"/>
          <w:sz w:val="48"/>
          <w:szCs w:val="48"/>
        </w:rPr>
      </w:pPr>
      <w:r>
        <w:rPr>
          <w:rFonts w:hint="eastAsia" w:ascii="黑体" w:hAnsi="华文中宋" w:eastAsia="黑体"/>
          <w:bCs/>
          <w:spacing w:val="20"/>
          <w:sz w:val="48"/>
          <w:szCs w:val="48"/>
        </w:rPr>
        <w:t xml:space="preserve">公   开</w:t>
      </w:r>
      <w:r/>
    </w:p>
    <w:p>
      <w:pPr>
        <w:ind w:firstLine="0"/>
        <w:jc w:val="center"/>
        <w:rPr>
          <w:rFonts w:hint="eastAsia"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0" o:spid="_x0000_s0" style="position:absolute;left:0;text-align:left;z-index:251658752;mso-wrap-distance-left:9.0pt;mso-wrap-distance-top:0.0pt;mso-wrap-distance-right:9.0pt;mso-wrap-distance-bottom:0.0pt;visibility:visible;" from="-9.0pt,15.6pt" to="-8.9pt,15.6pt" filled="f" strokecolor="#000000" strokeweight="0.75pt"/>
            </w:pict>
          </mc:Fallback>
        </mc:AlternateContent>
      </w:r>
      <w:r>
        <w:rPr>
          <w:rFonts w:hint="eastAsia" w:ascii="黑体" w:hAnsi="华文中宋" w:eastAsia="黑体"/>
          <w:bCs/>
          <w:spacing w:val="20"/>
          <w:sz w:val="52"/>
          <w:szCs w:val="52"/>
        </w:rPr>
        <w:t xml:space="preserve">招  标</w:t>
      </w:r>
      <w:r>
        <w:rPr>
          <w:rFonts w:hint="eastAsia" w:ascii="黑体" w:hAnsi="华文中宋" w:eastAsia="黑体"/>
          <w:bCs/>
          <w:spacing w:val="20"/>
          <w:sz w:val="52"/>
          <w:szCs w:val="52"/>
        </w:rPr>
        <w:t xml:space="preserve">  </w:t>
      </w:r>
      <w:r>
        <w:rPr>
          <w:rFonts w:hint="eastAsia" w:ascii="黑体" w:hAnsi="华文中宋" w:eastAsia="黑体"/>
          <w:bCs/>
          <w:spacing w:val="20"/>
          <w:sz w:val="52"/>
          <w:szCs w:val="52"/>
        </w:rPr>
        <w:t xml:space="preserve">文  件</w:t>
      </w:r>
      <w:r/>
    </w:p>
    <w:p>
      <w:pPr>
        <w:ind w:firstLine="600"/>
        <w:rPr>
          <w:rFonts w:hint="eastAsia" w:ascii="华文中宋" w:hAnsi="华文中宋" w:eastAsia="华文中宋"/>
          <w:bCs/>
          <w:sz w:val="30"/>
        </w:rPr>
      </w:pPr>
      <w:r>
        <w:rPr>
          <w:rFonts w:hint="eastAsia" w:ascii="华文中宋" w:hAnsi="华文中宋" w:eastAsia="华文中宋"/>
          <w:bCs/>
          <w:sz w:val="30"/>
        </w:rPr>
      </w:r>
      <w:r/>
    </w:p>
    <w:p>
      <w:pPr>
        <w:ind w:firstLine="0"/>
        <w:jc w:val="center"/>
        <w:tabs>
          <w:tab w:val="left" w:pos="9921" w:leader="none"/>
        </w:tabs>
        <w:rPr>
          <w:rFonts w:hint="eastAsia" w:ascii="华文中宋" w:hAnsi="华文中宋" w:eastAsia="华文中宋"/>
          <w:bCs/>
          <w:sz w:val="30"/>
        </w:rPr>
      </w:pPr>
      <w:r>
        <w:rPr>
          <w:rFonts w:hint="eastAsia" w:ascii="华文中宋" w:hAnsi="华文中宋" w:eastAsia="华文中宋"/>
          <w:bCs/>
          <w:sz w:val="30"/>
        </w:rPr>
        <w:t xml:space="preserve">（全流程电子化）</w:t>
      </w:r>
      <w:r/>
    </w:p>
    <w:p>
      <w:pPr>
        <w:ind w:firstLine="482"/>
        <w:spacing w:line="360" w:lineRule="auto"/>
        <w:rPr>
          <w:rFonts w:hint="eastAsia"/>
          <w:b/>
          <w:sz w:val="24"/>
        </w:rPr>
      </w:pPr>
      <w:r>
        <w:rPr>
          <w:rFonts w:hint="eastAsia"/>
          <w:b/>
          <w:sz w:val="24"/>
        </w:rPr>
      </w:r>
      <w:r/>
    </w:p>
    <w:p>
      <w:pPr>
        <w:pStyle w:val="831"/>
        <w:ind w:left="0" w:firstLine="0"/>
        <w:rPr>
          <w:rFonts w:hint="eastAsia" w:ascii="宋体" w:hAnsi="宋体" w:eastAsia="宋体" w:cs="宋体"/>
          <w:b/>
          <w:sz w:val="24"/>
          <w:szCs w:val="21"/>
        </w:rPr>
      </w:pPr>
      <w:r>
        <w:rPr>
          <w:rFonts w:hint="eastAsia" w:ascii="宋体" w:hAnsi="宋体" w:eastAsia="宋体" w:cs="宋体"/>
          <w:b/>
          <w:sz w:val="24"/>
          <w:szCs w:val="21"/>
        </w:rPr>
      </w:r>
      <w:r/>
    </w:p>
    <w:p>
      <w:pPr>
        <w:pStyle w:val="832"/>
        <w:ind w:firstLine="420"/>
      </w:pPr>
      <w:r/>
      <w:r/>
    </w:p>
    <w:p>
      <w:pPr>
        <w:pStyle w:val="832"/>
        <w:ind w:firstLine="420"/>
      </w:pPr>
      <w:r/>
      <w:r/>
    </w:p>
    <w:p>
      <w:pPr>
        <w:pStyle w:val="832"/>
        <w:ind w:firstLine="420"/>
      </w:pPr>
      <w:r/>
      <w:r/>
    </w:p>
    <w:p>
      <w:pPr>
        <w:pStyle w:val="832"/>
        <w:ind w:firstLine="420"/>
      </w:pPr>
      <w:r/>
      <w:r/>
    </w:p>
    <w:p>
      <w:pPr>
        <w:ind w:firstLine="0"/>
        <w:jc w:val="left"/>
        <w:spacing w:line="360" w:lineRule="auto"/>
        <w:rPr>
          <w:rFonts w:hint="eastAsia"/>
          <w:b/>
          <w:sz w:val="32"/>
          <w:szCs w:val="32"/>
        </w:rPr>
      </w:pPr>
      <w:r>
        <w:rPr>
          <w:rFonts w:hint="eastAsia"/>
          <w:b/>
          <w:sz w:val="32"/>
          <w:szCs w:val="32"/>
        </w:rPr>
      </w:r>
      <w:r/>
    </w:p>
    <w:p>
      <w:pPr>
        <w:ind w:firstLine="0"/>
        <w:jc w:val="left"/>
        <w:spacing w:line="360" w:lineRule="auto"/>
        <w:rPr>
          <w:rFonts w:hint="eastAsia"/>
          <w:b/>
          <w:sz w:val="32"/>
          <w:szCs w:val="32"/>
        </w:rPr>
      </w:pPr>
      <w:r>
        <w:rPr>
          <w:rFonts w:hint="eastAsia"/>
          <w:b/>
          <w:sz w:val="32"/>
          <w:szCs w:val="32"/>
        </w:rPr>
        <w:t xml:space="preserve">政府采购编号：</w:t>
      </w:r>
      <w:r>
        <w:rPr>
          <w:b/>
          <w:sz w:val="32"/>
          <w:szCs w:val="32"/>
        </w:rPr>
        <w:t xml:space="preserve">JSZC-320200-JSHY-G2026-0186</w:t>
      </w:r>
      <w:r/>
    </w:p>
    <w:p>
      <w:pPr>
        <w:ind w:firstLine="0"/>
        <w:spacing w:line="360" w:lineRule="auto"/>
        <w:rPr>
          <w:rFonts w:hint="eastAsia"/>
          <w:b/>
          <w:sz w:val="32"/>
          <w:szCs w:val="32"/>
        </w:rPr>
      </w:pPr>
      <w:r>
        <w:rPr>
          <w:rFonts w:hint="eastAsia"/>
          <w:b/>
          <w:sz w:val="32"/>
          <w:szCs w:val="32"/>
        </w:rPr>
        <w:t xml:space="preserve">项目名称：无锡市第二人民医院财务窗口收费结算外包服务项目</w:t>
      </w:r>
      <w:r/>
    </w:p>
    <w:p>
      <w:pPr>
        <w:ind w:firstLine="0"/>
        <w:spacing w:line="360" w:lineRule="auto"/>
        <w:rPr>
          <w:rFonts w:hint="eastAsia"/>
          <w:b/>
          <w:sz w:val="32"/>
          <w:szCs w:val="32"/>
        </w:rPr>
      </w:pPr>
      <w:r>
        <w:rPr>
          <w:rFonts w:hint="eastAsia"/>
          <w:b/>
          <w:sz w:val="32"/>
          <w:szCs w:val="32"/>
        </w:rPr>
        <w:t xml:space="preserve">采购人：无锡市第二人民医院</w:t>
      </w:r>
      <w:r/>
    </w:p>
    <w:p>
      <w:pPr>
        <w:ind w:firstLine="0"/>
        <w:spacing w:line="360" w:lineRule="auto"/>
        <w:rPr>
          <w:rFonts w:hint="eastAsia"/>
          <w:b/>
          <w:sz w:val="24"/>
        </w:rPr>
      </w:pPr>
      <w:r>
        <w:rPr>
          <w:rFonts w:hint="eastAsia"/>
          <w:b/>
          <w:sz w:val="32"/>
          <w:szCs w:val="32"/>
        </w:rPr>
        <w:t xml:space="preserve">采购代理机构：江苏弘业国际技术工程有限公司</w:t>
      </w:r>
      <w:r/>
    </w:p>
    <w:p>
      <w:pPr>
        <w:ind w:firstLine="0"/>
        <w:jc w:val="center"/>
        <w:spacing w:line="360" w:lineRule="auto"/>
        <w:rPr>
          <w:rFonts w:hint="eastAsia"/>
          <w:b/>
          <w:sz w:val="32"/>
          <w:szCs w:val="32"/>
        </w:rPr>
      </w:pPr>
      <w:r>
        <w:rPr>
          <w:rFonts w:hint="eastAsia"/>
          <w:b/>
          <w:sz w:val="32"/>
          <w:szCs w:val="32"/>
        </w:rPr>
        <w:t xml:space="preserve">二〇二六年</w:t>
      </w:r>
      <w:r>
        <w:rPr>
          <w:rFonts w:hint="eastAsia"/>
          <w:b/>
          <w:sz w:val="32"/>
          <w:szCs w:val="32"/>
        </w:rPr>
        <w:t xml:space="preserve">九</w:t>
      </w:r>
      <w:r>
        <w:rPr>
          <w:rFonts w:hint="eastAsia"/>
          <w:b/>
          <w:sz w:val="32"/>
          <w:szCs w:val="32"/>
        </w:rPr>
        <w:t xml:space="preserve">月</w:t>
      </w:r>
      <w:r/>
    </w:p>
    <w:p>
      <w:pPr>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p>
    <w:p>
      <w:pPr>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p>
    <w:p>
      <w:pPr>
        <w:ind w:firstLine="562"/>
        <w:spacing w:line="1000" w:lineRule="exact"/>
        <w:rPr>
          <w:rFonts w:hint="eastAsia"/>
          <w:b/>
          <w:sz w:val="28"/>
          <w:szCs w:val="28"/>
        </w:rPr>
      </w:pPr>
      <w:r>
        <w:rPr>
          <w:rFonts w:hint="eastAsia"/>
          <w:b/>
          <w:sz w:val="28"/>
          <w:szCs w:val="28"/>
        </w:rPr>
        <w:t xml:space="preserve">第二部分    供应商须知</w:t>
      </w:r>
      <w:r/>
    </w:p>
    <w:p>
      <w:pPr>
        <w:ind w:firstLine="562"/>
        <w:spacing w:line="1000" w:lineRule="exact"/>
        <w:rPr>
          <w:rFonts w:hint="eastAsia"/>
          <w:b/>
          <w:sz w:val="28"/>
          <w:szCs w:val="28"/>
        </w:rPr>
      </w:pPr>
      <w:r>
        <w:rPr>
          <w:rFonts w:hint="eastAsia"/>
          <w:b/>
          <w:sz w:val="28"/>
          <w:szCs w:val="28"/>
        </w:rPr>
        <w:t xml:space="preserve">第三部分    采购需求</w:t>
      </w:r>
      <w:r/>
    </w:p>
    <w:p>
      <w:pPr>
        <w:ind w:firstLine="562"/>
        <w:spacing w:line="1000" w:lineRule="exact"/>
        <w:rPr>
          <w:rFonts w:hint="eastAsia"/>
          <w:b/>
          <w:sz w:val="28"/>
          <w:szCs w:val="28"/>
        </w:rPr>
      </w:pPr>
      <w:r>
        <w:rPr>
          <w:rFonts w:hint="eastAsia"/>
          <w:b/>
          <w:sz w:val="28"/>
          <w:szCs w:val="28"/>
        </w:rPr>
        <w:t xml:space="preserve">第四部分    合同条款</w:t>
      </w:r>
      <w:r/>
    </w:p>
    <w:p>
      <w:pPr>
        <w:ind w:firstLine="562"/>
        <w:spacing w:line="1000" w:lineRule="exact"/>
        <w:rPr>
          <w:rFonts w:hint="eastAsia"/>
          <w:b/>
          <w:sz w:val="28"/>
          <w:szCs w:val="28"/>
        </w:rPr>
      </w:pPr>
      <w:r>
        <w:rPr>
          <w:rFonts w:hint="eastAsia"/>
          <w:b/>
          <w:sz w:val="28"/>
          <w:szCs w:val="28"/>
        </w:rPr>
        <w:t xml:space="preserve">第五部分    投标文件格式</w:t>
      </w:r>
      <w:r/>
    </w:p>
    <w:p>
      <w:pPr>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p>
    <w:p>
      <w:pPr>
        <w:ind w:firstLine="480"/>
        <w:spacing w:line="360" w:lineRule="auto"/>
        <w:rPr>
          <w:rFonts w:hint="eastAsia"/>
          <w:sz w:val="24"/>
          <w:szCs w:val="24"/>
        </w:rPr>
      </w:pPr>
      <w:r>
        <w:rPr>
          <w:rFonts w:hint="eastAsia"/>
          <w:sz w:val="24"/>
          <w:szCs w:val="24"/>
        </w:rPr>
        <w:t xml:space="preserve">江苏弘业国际技术工程有限公司受无锡市第二人民医院的委托，对无锡市第二人民医院财务窗口收费结算外包服务项目进行公开招标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64"/>
              <w:rPr>
                <w:rFonts w:hint="eastAsia"/>
                <w:sz w:val="24"/>
                <w:szCs w:val="24"/>
              </w:rPr>
            </w:pPr>
            <w:r>
              <w:rPr>
                <w:rFonts w:hint="eastAsia"/>
                <w:sz w:val="24"/>
                <w:szCs w:val="24"/>
              </w:rPr>
              <w:t xml:space="preserve">序号</w:t>
            </w:r>
            <w:r/>
          </w:p>
        </w:tc>
        <w:tc>
          <w:tcPr>
            <w:tcW w:w="8033" w:type="dxa"/>
            <w:vAlign w:val="center"/>
            <w:textDirection w:val="lrTb"/>
            <w:noWrap w:val="false"/>
          </w:tcPr>
          <w:p>
            <w:pPr>
              <w:pStyle w:val="1064"/>
              <w:rPr>
                <w:rFonts w:hint="eastAsia"/>
                <w:sz w:val="24"/>
                <w:szCs w:val="24"/>
              </w:rPr>
            </w:pPr>
            <w:r>
              <w:rPr>
                <w:rFonts w:hint="eastAsia"/>
                <w:sz w:val="24"/>
                <w:szCs w:val="24"/>
              </w:rPr>
              <w:t xml:space="preserve">内容</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1</w:t>
            </w:r>
            <w:r/>
          </w:p>
        </w:tc>
        <w:tc>
          <w:tcPr>
            <w:tcW w:w="8033" w:type="dxa"/>
            <w:vAlign w:val="center"/>
            <w:textDirection w:val="lrTb"/>
            <w:noWrap w:val="false"/>
          </w:tcPr>
          <w:p>
            <w:pPr>
              <w:pStyle w:val="1064"/>
              <w:rPr>
                <w:rFonts w:hint="eastAsia"/>
                <w:sz w:val="24"/>
                <w:szCs w:val="24"/>
              </w:rPr>
            </w:pPr>
            <w:r>
              <w:rPr>
                <w:rFonts w:hint="eastAsia"/>
                <w:sz w:val="24"/>
                <w:szCs w:val="24"/>
              </w:rPr>
              <w:t xml:space="preserve">项目名称：无锡市第二人民医院财务窗口收费结算外包服务项目</w:t>
            </w:r>
            <w:r/>
          </w:p>
          <w:p>
            <w:pPr>
              <w:pStyle w:val="1064"/>
              <w:rPr>
                <w:rFonts w:hint="eastAsia"/>
                <w:sz w:val="24"/>
                <w:szCs w:val="24"/>
              </w:rPr>
            </w:pPr>
            <w:r>
              <w:rPr>
                <w:rFonts w:hint="eastAsia"/>
                <w:sz w:val="24"/>
                <w:szCs w:val="24"/>
              </w:rPr>
              <w:t xml:space="preserve">采购编号：</w:t>
            </w:r>
            <w:r>
              <w:rPr>
                <w:sz w:val="24"/>
                <w:szCs w:val="24"/>
              </w:rPr>
              <w:t xml:space="preserve">JSZC-320200-JSHY-G2026-0186</w:t>
            </w:r>
            <w:r/>
          </w:p>
          <w:p>
            <w:pPr>
              <w:pStyle w:val="1064"/>
              <w:rPr>
                <w:rFonts w:hint="eastAsia"/>
                <w:sz w:val="24"/>
                <w:szCs w:val="24"/>
              </w:rPr>
            </w:pPr>
            <w:r>
              <w:rPr>
                <w:rFonts w:hint="eastAsia"/>
                <w:sz w:val="24"/>
                <w:szCs w:val="24"/>
              </w:rPr>
              <w:t xml:space="preserve">采购方式：公开招标</w:t>
            </w:r>
            <w:r/>
          </w:p>
          <w:p>
            <w:pPr>
              <w:pStyle w:val="1064"/>
              <w:rPr>
                <w:rFonts w:hint="eastAsia"/>
                <w:sz w:val="24"/>
                <w:szCs w:val="24"/>
              </w:rPr>
            </w:pPr>
            <w:r>
              <w:rPr>
                <w:rFonts w:hint="eastAsia"/>
                <w:sz w:val="24"/>
                <w:szCs w:val="24"/>
              </w:rPr>
              <w:t xml:space="preserve">采购内容：</w:t>
            </w:r>
            <w:r>
              <w:rPr>
                <w:rFonts w:hint="eastAsia"/>
                <w:sz w:val="24"/>
              </w:rPr>
              <w:t xml:space="preserve">无锡市第二人民医院拟选定1家单位，提供</w:t>
            </w:r>
            <w:r>
              <w:rPr>
                <w:rFonts w:hint="eastAsia"/>
                <w:sz w:val="24"/>
                <w:szCs w:val="24"/>
              </w:rPr>
              <w:t xml:space="preserve">无锡市第二人民医院</w:t>
            </w:r>
            <w:r>
              <w:rPr>
                <w:sz w:val="24"/>
                <w:szCs w:val="24"/>
              </w:rPr>
              <w:t xml:space="preserve">财务窗口收费结算外包服务</w:t>
            </w:r>
            <w:r>
              <w:rPr>
                <w:rFonts w:hint="eastAsia"/>
                <w:sz w:val="24"/>
                <w:szCs w:val="24"/>
              </w:rPr>
              <w:t xml:space="preserve">。</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2</w:t>
            </w:r>
            <w:r/>
          </w:p>
        </w:tc>
        <w:tc>
          <w:tcPr>
            <w:tcW w:w="8033" w:type="dxa"/>
            <w:vAlign w:val="center"/>
            <w:textDirection w:val="lrTb"/>
            <w:noWrap w:val="false"/>
          </w:tcPr>
          <w:p>
            <w:pPr>
              <w:pStyle w:val="1064"/>
              <w:rPr>
                <w:rFonts w:hint="eastAsia"/>
                <w:sz w:val="24"/>
                <w:szCs w:val="24"/>
              </w:rPr>
            </w:pPr>
            <w:r>
              <w:rPr>
                <w:rFonts w:hint="eastAsia"/>
                <w:sz w:val="24"/>
                <w:szCs w:val="24"/>
              </w:rPr>
              <w:t xml:space="preserve">采购人：无锡市第二人民医院</w:t>
            </w:r>
            <w:r/>
          </w:p>
          <w:p>
            <w:pPr>
              <w:pStyle w:val="1064"/>
              <w:rPr>
                <w:rFonts w:hint="eastAsia"/>
                <w:sz w:val="24"/>
                <w:szCs w:val="24"/>
              </w:rPr>
            </w:pPr>
            <w:r>
              <w:rPr>
                <w:rFonts w:hint="eastAsia"/>
                <w:sz w:val="24"/>
                <w:szCs w:val="24"/>
              </w:rPr>
              <w:t xml:space="preserve">地址：</w:t>
            </w:r>
            <w:r>
              <w:rPr>
                <w:sz w:val="24"/>
                <w:szCs w:val="24"/>
              </w:rPr>
              <w:t xml:space="preserve">无锡市梁溪区中山路68号</w:t>
            </w:r>
            <w:r/>
          </w:p>
          <w:p>
            <w:pPr>
              <w:pStyle w:val="1064"/>
              <w:rPr>
                <w:rFonts w:hint="eastAsia"/>
                <w:sz w:val="24"/>
                <w:szCs w:val="24"/>
              </w:rPr>
            </w:pPr>
            <w:r>
              <w:rPr>
                <w:rFonts w:hint="eastAsia"/>
                <w:sz w:val="24"/>
                <w:szCs w:val="24"/>
              </w:rPr>
              <w:t xml:space="preserve">联系人：秦老师</w:t>
            </w:r>
            <w:r/>
          </w:p>
          <w:p>
            <w:pPr>
              <w:pStyle w:val="1064"/>
              <w:rPr>
                <w:rFonts w:hint="eastAsia"/>
                <w:sz w:val="24"/>
                <w:szCs w:val="24"/>
              </w:rPr>
            </w:pPr>
            <w:r>
              <w:rPr>
                <w:rFonts w:hint="eastAsia"/>
                <w:sz w:val="24"/>
                <w:szCs w:val="24"/>
              </w:rPr>
              <w:t xml:space="preserve">联系方式：</w:t>
            </w:r>
            <w:r>
              <w:rPr>
                <w:sz w:val="24"/>
                <w:szCs w:val="24"/>
              </w:rPr>
              <w:t xml:space="preserve">0510-68563705</w:t>
            </w:r>
            <w:r/>
          </w:p>
          <w:p>
            <w:pPr>
              <w:pStyle w:val="1064"/>
              <w:rPr>
                <w:rFonts w:hint="eastAsia"/>
                <w:sz w:val="24"/>
                <w:szCs w:val="24"/>
              </w:rPr>
            </w:pPr>
            <w:r>
              <w:rPr>
                <w:rFonts w:hint="eastAsia"/>
                <w:sz w:val="24"/>
                <w:szCs w:val="24"/>
              </w:rPr>
              <w:t xml:space="preserve">采购代理机构：江苏弘业国际技术工程有限公司</w:t>
            </w:r>
            <w:r/>
          </w:p>
          <w:p>
            <w:pPr>
              <w:pStyle w:val="1064"/>
              <w:rPr>
                <w:rFonts w:hint="eastAsia"/>
                <w:sz w:val="24"/>
                <w:szCs w:val="24"/>
              </w:rPr>
            </w:pPr>
            <w:r>
              <w:rPr>
                <w:rFonts w:hint="eastAsia"/>
                <w:sz w:val="24"/>
                <w:szCs w:val="24"/>
              </w:rPr>
              <w:t xml:space="preserve">地址：无锡市经开区金融八街8号无锡市联合金融大厦2002室</w:t>
            </w:r>
            <w:r/>
          </w:p>
          <w:p>
            <w:pPr>
              <w:pStyle w:val="1064"/>
              <w:rPr>
                <w:rFonts w:hint="eastAsia"/>
                <w:sz w:val="24"/>
                <w:szCs w:val="24"/>
              </w:rPr>
            </w:pPr>
            <w:r>
              <w:rPr>
                <w:rFonts w:hint="eastAsia"/>
                <w:sz w:val="24"/>
                <w:szCs w:val="24"/>
              </w:rPr>
              <w:t xml:space="preserve">联系电话：0510-82408785</w:t>
            </w:r>
            <w:r/>
          </w:p>
          <w:p>
            <w:pPr>
              <w:pStyle w:val="1064"/>
              <w:rPr>
                <w:rFonts w:hint="eastAsia"/>
                <w:sz w:val="24"/>
                <w:szCs w:val="24"/>
              </w:rPr>
            </w:pPr>
            <w:r>
              <w:rPr>
                <w:rFonts w:hint="eastAsia"/>
                <w:sz w:val="24"/>
                <w:szCs w:val="24"/>
              </w:rPr>
              <w:t xml:space="preserve">联系人：代民安、汤淼</w:t>
            </w:r>
            <w:r/>
          </w:p>
          <w:p>
            <w:pPr>
              <w:pStyle w:val="1064"/>
              <w:rPr>
                <w:rFonts w:hint="eastAsia"/>
                <w:sz w:val="24"/>
                <w:szCs w:val="24"/>
              </w:rPr>
            </w:pPr>
            <w:r>
              <w:rPr>
                <w:rFonts w:hint="eastAsia"/>
                <w:sz w:val="24"/>
                <w:szCs w:val="24"/>
              </w:rPr>
              <w:t xml:space="preserve">电子邮件地址：tangmiao@artall.com</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3</w:t>
            </w:r>
            <w:r/>
          </w:p>
        </w:tc>
        <w:tc>
          <w:tcPr>
            <w:tcW w:w="8033" w:type="dxa"/>
            <w:vAlign w:val="center"/>
            <w:textDirection w:val="lrTb"/>
            <w:noWrap w:val="false"/>
          </w:tcPr>
          <w:p>
            <w:pPr>
              <w:pStyle w:val="1064"/>
              <w:numPr>
                <w:ilvl w:val="0"/>
                <w:numId w:val="10"/>
              </w:numPr>
              <w:rPr>
                <w:rFonts w:hint="eastAsia"/>
                <w:sz w:val="24"/>
                <w:szCs w:val="24"/>
              </w:rPr>
            </w:pPr>
            <w:r>
              <w:rPr>
                <w:rFonts w:hint="eastAsia"/>
                <w:sz w:val="24"/>
                <w:szCs w:val="24"/>
              </w:rPr>
              <w:t xml:space="preserve">招标范围：无锡市第二人民医院财务窗口收费结算外包服务，配备27个工作岗位，工作人员需满足：具有大专及以上学历，其中项目经理需为本科及以上学历；专业为会计、金融类相关专业；年龄在35周岁以下。</w:t>
            </w:r>
            <w:r/>
          </w:p>
          <w:p>
            <w:pPr>
              <w:pStyle w:val="1064"/>
              <w:rPr>
                <w:rFonts w:hint="eastAsia"/>
                <w:sz w:val="24"/>
                <w:szCs w:val="24"/>
              </w:rPr>
            </w:pPr>
            <w:r>
              <w:rPr>
                <w:rFonts w:hint="eastAsia"/>
                <w:sz w:val="24"/>
                <w:szCs w:val="24"/>
              </w:rPr>
              <w:t xml:space="preserve">（2）合同履行期限：自合同签订之日起两年</w:t>
            </w:r>
            <w:r/>
          </w:p>
          <w:p>
            <w:pPr>
              <w:pStyle w:val="1064"/>
              <w:rPr>
                <w:rFonts w:hint="eastAsia"/>
                <w:sz w:val="24"/>
                <w:szCs w:val="24"/>
              </w:rPr>
            </w:pPr>
            <w:r>
              <w:rPr>
                <w:rFonts w:hint="eastAsia"/>
                <w:sz w:val="24"/>
                <w:szCs w:val="24"/>
              </w:rPr>
              <w:t xml:space="preserve">（3）质量标准：合格；</w:t>
            </w:r>
            <w:r/>
          </w:p>
          <w:p>
            <w:pPr>
              <w:pStyle w:val="1064"/>
              <w:rPr>
                <w:rFonts w:ascii="Times New Roman" w:hAnsi="Times New Roman" w:cs="Times New Roman"/>
                <w:bCs/>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4</w:t>
            </w:r>
            <w:r>
              <w:rPr>
                <w:rFonts w:hint="eastAsia" w:ascii="Times New Roman" w:hAnsi="Times New Roman" w:cs="Times New Roman"/>
                <w:bCs/>
                <w:sz w:val="24"/>
                <w:szCs w:val="24"/>
              </w:rPr>
              <w:t xml:space="preserve">）本项目是否专门面向中小企业：是；</w:t>
            </w:r>
            <w:r/>
          </w:p>
          <w:p>
            <w:pPr>
              <w:pStyle w:val="1064"/>
              <w:rPr>
                <w:rFonts w:hint="eastAsia"/>
                <w:sz w:val="24"/>
                <w:szCs w:val="24"/>
              </w:rPr>
            </w:pPr>
            <w:r>
              <w:rPr>
                <w:rFonts w:hint="eastAsia" w:ascii="Times New Roman" w:hAnsi="Times New Roman" w:cs="Times New Roman"/>
                <w:bCs/>
                <w:sz w:val="24"/>
                <w:szCs w:val="24"/>
              </w:rPr>
              <w:t xml:space="preserve">（</w:t>
            </w:r>
            <w:r>
              <w:rPr>
                <w:rFonts w:hint="eastAsia" w:ascii="Times New Roman" w:hAnsi="Times New Roman" w:cs="Times New Roman"/>
                <w:bCs/>
                <w:sz w:val="24"/>
                <w:szCs w:val="24"/>
              </w:rPr>
              <w:t xml:space="preserve">5</w:t>
            </w:r>
            <w:r>
              <w:rPr>
                <w:rFonts w:hint="eastAsia" w:ascii="Times New Roman" w:hAnsi="Times New Roman" w:cs="Times New Roman"/>
                <w:bCs/>
                <w:sz w:val="24"/>
                <w:szCs w:val="24"/>
              </w:rPr>
              <w:t xml:space="preserve">）本项目标的所属行业：</w:t>
            </w:r>
            <w:r>
              <w:rPr>
                <w:rFonts w:hint="eastAsia"/>
                <w:sz w:val="24"/>
              </w:rPr>
              <w:t xml:space="preserve">租赁和商务服务业。从业人员300人以下或资产总额120000万元以下的中小微型企业。其中，从业人员100人及以上，</w:t>
            </w:r>
            <w:r>
              <w:rPr>
                <w:rFonts w:hint="eastAsia"/>
                <w:sz w:val="24"/>
              </w:rPr>
              <w:t xml:space="preserve">且资产总额8000万元及以上的中型企业；从业人员10人及以上，且资产总额100万元及以上的为小型企业；从业人员10人以下或资产总额100万元以下的为微型企业。</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4</w:t>
            </w:r>
            <w:r/>
          </w:p>
        </w:tc>
        <w:tc>
          <w:tcPr>
            <w:tcW w:w="8033" w:type="dxa"/>
            <w:vAlign w:val="center"/>
            <w:textDirection w:val="lrTb"/>
            <w:noWrap w:val="false"/>
          </w:tcPr>
          <w:p>
            <w:pPr>
              <w:ind w:firstLine="0"/>
              <w:spacing w:line="360" w:lineRule="auto"/>
              <w:rPr>
                <w:rFonts w:hint="eastAsia"/>
                <w:sz w:val="24"/>
                <w:szCs w:val="24"/>
              </w:rPr>
            </w:pPr>
            <w:r>
              <w:rPr>
                <w:rFonts w:hint="eastAsia"/>
                <w:sz w:val="24"/>
                <w:szCs w:val="24"/>
              </w:rPr>
              <w:t xml:space="preserve">供应商资格条件：</w:t>
            </w:r>
            <w:r/>
          </w:p>
          <w:p>
            <w:pPr>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p>
          <w:p>
            <w:pPr>
              <w:ind w:firstLine="0"/>
              <w:spacing w:line="360" w:lineRule="auto"/>
              <w:rPr>
                <w:rFonts w:hint="eastAsia"/>
                <w:sz w:val="24"/>
              </w:rPr>
            </w:pPr>
            <w:r>
              <w:rPr>
                <w:rFonts w:hint="eastAsia"/>
                <w:sz w:val="24"/>
                <w:szCs w:val="24"/>
                <w:lang w:val="zh-CN"/>
              </w:rPr>
              <w:t xml:space="preserve">2.落实政府采购政策需满足的资格要求：</w:t>
            </w:r>
            <w:r>
              <w:rPr>
                <w:bCs/>
                <w:sz w:val="24"/>
                <w:szCs w:val="24"/>
              </w:rPr>
              <w:t xml:space="preserve">供应商须为中型企业/小型企业/微型企业/监狱企业/残疾人福利企业。</w:t>
            </w:r>
            <w:r/>
          </w:p>
          <w:p>
            <w:pPr>
              <w:ind w:left="-25" w:firstLine="0"/>
              <w:spacing w:line="360" w:lineRule="auto"/>
              <w:rPr>
                <w:rFonts w:hint="eastAsia"/>
                <w:sz w:val="24"/>
                <w:szCs w:val="24"/>
                <w:lang w:val="zh-CN"/>
              </w:rPr>
            </w:pPr>
            <w:r>
              <w:rPr>
                <w:rFonts w:hint="eastAsia"/>
                <w:sz w:val="24"/>
                <w:szCs w:val="24"/>
                <w:lang w:val="zh-CN"/>
              </w:rPr>
              <w:t xml:space="preserve">3.本项目的特定资格要求：</w:t>
            </w:r>
            <w:r/>
          </w:p>
          <w:p>
            <w:pPr>
              <w:ind w:left="-25" w:firstLine="0"/>
              <w:spacing w:line="360" w:lineRule="auto"/>
              <w:rPr>
                <w:rFonts w:hint="eastAsia"/>
                <w:sz w:val="24"/>
                <w:szCs w:val="24"/>
              </w:rPr>
            </w:pPr>
            <w:r>
              <w:rPr>
                <w:rFonts w:hint="eastAsia"/>
                <w:sz w:val="24"/>
                <w:szCs w:val="24"/>
              </w:rPr>
              <w:t xml:space="preserve">1）供应商须为在中华人民共和国境内注册，能够合法提供本采购项目服务的独立法人企事业单位或其他组织。</w:t>
            </w:r>
            <w:r/>
          </w:p>
          <w:p>
            <w:pPr>
              <w:ind w:left="-25" w:firstLine="0"/>
              <w:spacing w:line="360" w:lineRule="auto"/>
              <w:rPr>
                <w:rFonts w:hint="eastAsia"/>
                <w:sz w:val="24"/>
                <w:szCs w:val="24"/>
              </w:rPr>
            </w:pPr>
            <w:r>
              <w:rPr>
                <w:rFonts w:hint="eastAsia"/>
                <w:sz w:val="24"/>
                <w:szCs w:val="24"/>
              </w:rPr>
              <w:t xml:space="preserve">2）供应商须具有良好的银行资信和商业信誉，财务状况良好，近 3 年内（如供应商成立时间不满3年，则要求供应商自成立以来），无不良经营行为， 没有处于被责令停业，财产被接管、冻结、破产状态；</w:t>
            </w:r>
            <w:r/>
          </w:p>
          <w:p>
            <w:pPr>
              <w:ind w:left="-25" w:firstLine="0"/>
              <w:spacing w:line="360" w:lineRule="auto"/>
              <w:rPr>
                <w:rFonts w:hint="eastAsia"/>
                <w:sz w:val="24"/>
                <w:szCs w:val="24"/>
              </w:rPr>
            </w:pPr>
            <w:r>
              <w:rPr>
                <w:rFonts w:hint="eastAsia"/>
                <w:sz w:val="24"/>
                <w:szCs w:val="24"/>
              </w:rPr>
              <w:t xml:space="preserve">3）被授权代表应为投标供应商在职职工，提供由投标供应商为其依法缴纳的近六个月中任意一个月（不含投标当月）的社保缴纳证明；</w:t>
            </w:r>
            <w:r/>
          </w:p>
          <w:p>
            <w:pPr>
              <w:ind w:left="-25" w:firstLine="0"/>
              <w:spacing w:line="360" w:lineRule="auto"/>
              <w:rPr>
                <w:rFonts w:hint="eastAsia"/>
                <w:sz w:val="24"/>
                <w:szCs w:val="24"/>
              </w:rPr>
            </w:pPr>
            <w:r>
              <w:rPr>
                <w:rFonts w:hint="eastAsia"/>
                <w:sz w:val="24"/>
                <w:szCs w:val="24"/>
              </w:rPr>
              <w:t xml:space="preserve">4）拒绝下述供应商参加本次采购活动：</w:t>
            </w:r>
            <w:r/>
          </w:p>
          <w:p>
            <w:pPr>
              <w:ind w:left="-25" w:firstLine="0"/>
              <w:spacing w:line="360" w:lineRule="auto"/>
              <w:rPr>
                <w:rFonts w:hint="eastAsia"/>
                <w:sz w:val="24"/>
                <w:szCs w:val="24"/>
              </w:rPr>
            </w:pPr>
            <w:r>
              <w:rPr>
                <w:rFonts w:hint="eastAsia"/>
                <w:sz w:val="24"/>
                <w:szCs w:val="24"/>
              </w:rPr>
              <w:t xml:space="preserve">①供应商单位负责人为同一人或者存在直接控股、管理关系的不同供应商，不得参加同一合同项下的政府采购活动；</w:t>
            </w:r>
            <w:r/>
          </w:p>
          <w:p>
            <w:pPr>
              <w:ind w:left="-25" w:firstLine="0"/>
              <w:spacing w:line="360" w:lineRule="auto"/>
              <w:rPr>
                <w:rFonts w:hint="eastAsia"/>
                <w:sz w:val="24"/>
                <w:szCs w:val="24"/>
              </w:rPr>
            </w:pPr>
            <w:r>
              <w:rPr>
                <w:rFonts w:hint="eastAsia"/>
                <w:sz w:val="24"/>
                <w:szCs w:val="24"/>
              </w:rPr>
              <w:t xml:space="preserve">②拒绝被“信用中国”网站、中国政府采购网、“信用江苏”网站列入失信被执行人、重大税收违法案件当事人名单、政府采购严重违法失信行为记录名单的供应商参与本次政府采购活动。</w:t>
            </w:r>
            <w:r/>
          </w:p>
          <w:p>
            <w:pPr>
              <w:ind w:left="-25" w:firstLine="0"/>
              <w:spacing w:line="360" w:lineRule="auto"/>
              <w:rPr>
                <w:rFonts w:hint="eastAsia"/>
                <w:sz w:val="24"/>
                <w:szCs w:val="24"/>
              </w:rPr>
            </w:pPr>
            <w:r>
              <w:rPr>
                <w:rFonts w:hint="eastAsia"/>
                <w:sz w:val="24"/>
              </w:rPr>
              <w:t xml:space="preserve">4.</w:t>
            </w:r>
            <w:r>
              <w:rPr>
                <w:rFonts w:hint="eastAsia"/>
                <w:sz w:val="24"/>
                <w:szCs w:val="24"/>
              </w:rPr>
              <w:t xml:space="preserve">本项目不允许联合体参与投标。</w:t>
            </w:r>
            <w:r/>
          </w:p>
          <w:p>
            <w:pPr>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p>
        </w:tc>
      </w:tr>
      <w:tr>
        <w:trPr>
          <w:trHeight w:val="581"/>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5</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1.潜在供应商访问政府采购管理交易系统（苏采云）的网络地址和方法：</w:t>
            </w:r>
            <w:r/>
          </w:p>
          <w:p>
            <w:pPr>
              <w:ind w:firstLine="0"/>
              <w:jc w:val="left"/>
              <w:spacing w:line="360" w:lineRule="auto"/>
              <w:widowControl/>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w:t>
            </w:r>
            <w:r>
              <w:rPr>
                <w:rFonts w:hint="eastAsia"/>
                <w:sz w:val="24"/>
                <w:szCs w:val="24"/>
              </w:rPr>
              <w:t xml:space="preserve">kedt</w:t>
            </w:r>
            <w:r>
              <w:rPr>
                <w:rFonts w:hint="eastAsia"/>
                <w:sz w:val="24"/>
                <w:szCs w:val="24"/>
              </w:rPr>
              <w:t xml:space="preserve">”）--将后缀名为“.</w:t>
            </w:r>
            <w:r>
              <w:rPr>
                <w:rFonts w:hint="eastAsia"/>
                <w:sz w:val="24"/>
                <w:szCs w:val="24"/>
              </w:rPr>
              <w:t xml:space="preserve">kedt</w:t>
            </w:r>
            <w:r>
              <w:rPr>
                <w:rFonts w:hint="eastAsia"/>
                <w:sz w:val="24"/>
                <w:szCs w:val="24"/>
              </w:rPr>
              <w:t xml:space="preserve">”的采购文件导入政府采购客户端工具--制作投标文件--导出加密的投标文件（后缀名为zip）--</w:t>
            </w:r>
            <w:r>
              <w:rPr>
                <w:rFonts w:hint="eastAsia"/>
                <w:sz w:val="24"/>
                <w:szCs w:val="24"/>
              </w:rPr>
              <w:t xml:space="preserve">通过“苏采云”系统上传投标文件。</w:t>
            </w:r>
            <w:r/>
          </w:p>
          <w:p>
            <w:pPr>
              <w:ind w:firstLine="0"/>
              <w:jc w:val="left"/>
              <w:spacing w:line="360" w:lineRule="auto"/>
              <w:widowControl/>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p>
          <w:p>
            <w:pPr>
              <w:ind w:firstLine="0"/>
              <w:jc w:val="left"/>
              <w:spacing w:line="360" w:lineRule="auto"/>
              <w:widowControl/>
              <w:rPr>
                <w:rFonts w:hint="eastAsia"/>
                <w:sz w:val="24"/>
                <w:szCs w:val="24"/>
              </w:rPr>
            </w:pPr>
            <w:r>
              <w:rPr>
                <w:rFonts w:hint="eastAsia"/>
                <w:sz w:val="24"/>
                <w:szCs w:val="24"/>
              </w:rPr>
              <w:t xml:space="preserve">（3）“CA数字证书”的办理材料以及供应商操作手册详见：</w:t>
            </w:r>
            <w:r/>
          </w:p>
          <w:p>
            <w:pPr>
              <w:ind w:firstLine="0"/>
              <w:jc w:val="left"/>
              <w:spacing w:line="360" w:lineRule="auto"/>
              <w:widowControl/>
              <w:rPr>
                <w:rFonts w:hint="eastAsia"/>
                <w:sz w:val="24"/>
                <w:szCs w:val="24"/>
              </w:rPr>
            </w:pPr>
            <w:r>
              <w:rPr>
                <w:rFonts w:hint="eastAsia"/>
                <w:sz w:val="24"/>
                <w:szCs w:val="24"/>
              </w:rPr>
              <w:t xml:space="preserve">http://cz.wuxi.gov.cn/doc/2023/10/26/4092694.shtml；https://cz.wuxi.gov.cn/doc/2023/10/11/4080287.shtml</w:t>
            </w:r>
            <w:r/>
          </w:p>
          <w:p>
            <w:pPr>
              <w:ind w:firstLine="0"/>
              <w:jc w:val="left"/>
              <w:spacing w:line="360" w:lineRule="auto"/>
              <w:widowControl/>
              <w:rPr>
                <w:rFonts w:hint="eastAsia"/>
                <w:sz w:val="24"/>
                <w:szCs w:val="24"/>
              </w:rPr>
            </w:pPr>
            <w:r>
              <w:rPr>
                <w:rFonts w:hint="eastAsia"/>
                <w:sz w:val="24"/>
                <w:szCs w:val="24"/>
              </w:rPr>
              <w:t xml:space="preserve">（4）潜在供应商访问“苏采云”系统的网络地址和方法：“苏采云”系统的网址：http://jszfcg.jsczt.cn/。</w:t>
            </w:r>
            <w:r/>
          </w:p>
          <w:p>
            <w:pPr>
              <w:ind w:firstLine="0"/>
              <w:jc w:val="left"/>
              <w:spacing w:line="360" w:lineRule="auto"/>
              <w:widowControl/>
              <w:rPr>
                <w:rFonts w:hint="eastAsia"/>
                <w:sz w:val="24"/>
                <w:szCs w:val="24"/>
              </w:rPr>
            </w:pPr>
            <w:r>
              <w:rPr>
                <w:rFonts w:hint="eastAsia"/>
                <w:sz w:val="24"/>
                <w:szCs w:val="24"/>
              </w:rPr>
              <w:t xml:space="preserve">（5）采购文件（后缀名为“.</w:t>
            </w:r>
            <w:r>
              <w:rPr>
                <w:rFonts w:hint="eastAsia"/>
                <w:sz w:val="24"/>
                <w:szCs w:val="24"/>
              </w:rPr>
              <w:t xml:space="preserve">kedt</w:t>
            </w:r>
            <w:r>
              <w:rPr>
                <w:rFonts w:hint="eastAsia"/>
                <w:sz w:val="24"/>
                <w:szCs w:val="24"/>
              </w:rPr>
              <w:t xml:space="preserve">”）、供应商操作手册及政府采购客户端工具也可通过“苏采云”系统--已报名项目--报名详情页面内相应链接进行下载。</w:t>
            </w:r>
            <w:r/>
          </w:p>
          <w:p>
            <w:pPr>
              <w:ind w:firstLine="0"/>
              <w:jc w:val="left"/>
              <w:spacing w:line="360" w:lineRule="auto"/>
              <w:widowControl/>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p>
          <w:p>
            <w:pPr>
              <w:ind w:firstLine="0"/>
              <w:jc w:val="left"/>
              <w:spacing w:line="360" w:lineRule="auto"/>
              <w:widowControl/>
              <w:rPr>
                <w:rFonts w:hint="eastAsia"/>
                <w:sz w:val="24"/>
                <w:szCs w:val="24"/>
              </w:rPr>
            </w:pPr>
            <w:r>
              <w:rPr>
                <w:rFonts w:hint="eastAsia"/>
                <w:sz w:val="24"/>
                <w:szCs w:val="24"/>
              </w:rPr>
              <w:t xml:space="preserve">（7）苏采云系统使用谷歌浏览器参与不见面开标。</w:t>
            </w:r>
            <w:r/>
          </w:p>
          <w:p>
            <w:pPr>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6</w:t>
            </w:r>
            <w:r/>
          </w:p>
        </w:tc>
        <w:tc>
          <w:tcPr>
            <w:tcW w:w="8033" w:type="dxa"/>
            <w:vAlign w:val="center"/>
            <w:textDirection w:val="lrTb"/>
            <w:noWrap w:val="false"/>
          </w:tcPr>
          <w:p>
            <w:pPr>
              <w:ind w:firstLine="0"/>
              <w:jc w:val="left"/>
              <w:spacing w:line="360" w:lineRule="auto"/>
              <w:widowControl/>
              <w:rPr>
                <w:rFonts w:hint="eastAsia"/>
                <w:sz w:val="24"/>
                <w:szCs w:val="24"/>
              </w:rPr>
            </w:pPr>
            <w:r>
              <w:rPr>
                <w:rFonts w:hint="eastAsia"/>
                <w:sz w:val="24"/>
                <w:szCs w:val="24"/>
              </w:rPr>
              <w:t xml:space="preserve">获取招标文件方式：供应商登录“苏采云”系统http://jszfcg.jsczt.cn/在线申请获取采购文件</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7</w:t>
            </w:r>
            <w:r/>
          </w:p>
        </w:tc>
        <w:tc>
          <w:tcPr>
            <w:tcW w:w="8033" w:type="dxa"/>
            <w:vAlign w:val="center"/>
            <w:textDirection w:val="lrTb"/>
            <w:noWrap w:val="false"/>
          </w:tcPr>
          <w:p>
            <w:pPr>
              <w:ind w:firstLine="0"/>
              <w:jc w:val="left"/>
              <w:spacing w:line="360" w:lineRule="auto"/>
              <w:shd w:val="clear" w:color="auto" w:fill="ffffff"/>
              <w:widowControl/>
              <w:rPr>
                <w:rFonts w:hint="eastAsia"/>
                <w:sz w:val="24"/>
                <w:szCs w:val="24"/>
              </w:rPr>
            </w:pPr>
            <w:r>
              <w:rPr>
                <w:rFonts w:hint="eastAsia"/>
                <w:sz w:val="24"/>
                <w:szCs w:val="24"/>
              </w:rPr>
              <w:t xml:space="preserve">供应商可在2026年</w:t>
            </w:r>
            <w:r>
              <w:rPr>
                <w:rFonts w:hint="eastAsia"/>
                <w:sz w:val="24"/>
                <w:szCs w:val="24"/>
              </w:rPr>
              <w:t xml:space="preserve">9</w:t>
            </w:r>
            <w:r>
              <w:rPr>
                <w:rFonts w:hint="eastAsia"/>
                <w:sz w:val="24"/>
                <w:szCs w:val="24"/>
              </w:rPr>
              <w:t xml:space="preserve">月</w:t>
            </w:r>
            <w:r>
              <w:rPr>
                <w:rFonts w:hint="eastAsia"/>
                <w:sz w:val="24"/>
                <w:szCs w:val="24"/>
              </w:rPr>
              <w:t xml:space="preserve">10</w:t>
            </w:r>
            <w:r>
              <w:rPr>
                <w:rFonts w:hint="eastAsia"/>
                <w:sz w:val="24"/>
                <w:szCs w:val="24"/>
              </w:rPr>
              <w:t xml:space="preserve">日16:00前对招标文件需要澄清的问题发至代理机构登记的邮箱。</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8</w:t>
            </w:r>
            <w:r/>
          </w:p>
        </w:tc>
        <w:tc>
          <w:tcPr>
            <w:tcW w:w="8033" w:type="dxa"/>
            <w:vAlign w:val="center"/>
            <w:textDirection w:val="lrTb"/>
            <w:noWrap w:val="false"/>
          </w:tcPr>
          <w:p>
            <w:pPr>
              <w:pStyle w:val="1064"/>
              <w:rPr>
                <w:rFonts w:hint="eastAsia"/>
                <w:sz w:val="24"/>
                <w:szCs w:val="24"/>
              </w:rPr>
            </w:pPr>
            <w:r>
              <w:rPr>
                <w:rFonts w:hint="eastAsia"/>
                <w:sz w:val="24"/>
                <w:szCs w:val="24"/>
              </w:rPr>
              <w:t xml:space="preserve">本项目无需缴纳投标保证金</w:t>
            </w:r>
            <w:r/>
          </w:p>
        </w:tc>
      </w:tr>
      <w:tr>
        <w:trPr>
          <w:trHeight w:val="571"/>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9</w:t>
            </w:r>
            <w:r/>
          </w:p>
        </w:tc>
        <w:tc>
          <w:tcPr>
            <w:tcW w:w="8033" w:type="dxa"/>
            <w:vAlign w:val="center"/>
            <w:textDirection w:val="lrTb"/>
            <w:noWrap w:val="false"/>
          </w:tcPr>
          <w:p>
            <w:pPr>
              <w:pStyle w:val="1064"/>
              <w:rPr>
                <w:rFonts w:hint="eastAsia"/>
                <w:sz w:val="24"/>
                <w:szCs w:val="24"/>
              </w:rPr>
            </w:pPr>
            <w:r>
              <w:rPr>
                <w:rFonts w:hint="eastAsia"/>
                <w:sz w:val="24"/>
                <w:szCs w:val="24"/>
              </w:rPr>
              <w:t xml:space="preserve">投标有效期：投标截止之日起90日历天。</w:t>
            </w:r>
            <w:r/>
          </w:p>
        </w:tc>
      </w:tr>
      <w:tr>
        <w:trPr>
          <w:trHeight w:val="635"/>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10</w:t>
            </w:r>
            <w:r/>
          </w:p>
        </w:tc>
        <w:tc>
          <w:tcPr>
            <w:tcW w:w="8033" w:type="dxa"/>
            <w:vAlign w:val="center"/>
            <w:textDirection w:val="lrTb"/>
            <w:noWrap w:val="false"/>
          </w:tcPr>
          <w:p>
            <w:pPr>
              <w:pStyle w:val="1064"/>
              <w:rPr>
                <w:rFonts w:hint="eastAsia"/>
                <w:sz w:val="24"/>
                <w:szCs w:val="24"/>
              </w:rPr>
            </w:pPr>
            <w:r>
              <w:rPr>
                <w:rFonts w:hint="eastAsia"/>
                <w:sz w:val="24"/>
                <w:szCs w:val="24"/>
              </w:rPr>
              <w:t xml:space="preserve">（1）本项目预算金额：</w:t>
            </w:r>
            <w:r>
              <w:rPr>
                <w:sz w:val="24"/>
                <w:szCs w:val="24"/>
              </w:rPr>
              <w:t xml:space="preserve">511.92</w:t>
            </w:r>
            <w:r>
              <w:rPr>
                <w:rFonts w:hint="eastAsia"/>
                <w:sz w:val="24"/>
                <w:szCs w:val="24"/>
              </w:rPr>
              <w:t xml:space="preserve">万元。</w:t>
            </w:r>
            <w:r/>
          </w:p>
          <w:p>
            <w:pPr>
              <w:pStyle w:val="1064"/>
              <w:rPr>
                <w:rFonts w:hint="eastAsia"/>
                <w:sz w:val="24"/>
                <w:szCs w:val="24"/>
              </w:rPr>
            </w:pPr>
            <w:r>
              <w:rPr>
                <w:rFonts w:hint="eastAsia"/>
                <w:sz w:val="24"/>
                <w:szCs w:val="24"/>
              </w:rPr>
              <w:t xml:space="preserve">（2）最高限价：511.92万元/两年；投标报价高于最高限价的作为无效投标处理。</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11</w:t>
            </w:r>
            <w:r/>
          </w:p>
        </w:tc>
        <w:tc>
          <w:tcPr>
            <w:tcW w:w="8033" w:type="dxa"/>
            <w:vAlign w:val="center"/>
            <w:textDirection w:val="lrTb"/>
            <w:noWrap w:val="false"/>
          </w:tcPr>
          <w:p>
            <w:pPr>
              <w:pStyle w:val="1064"/>
              <w:rPr>
                <w:rFonts w:hint="eastAsia"/>
                <w:sz w:val="24"/>
                <w:szCs w:val="24"/>
              </w:rPr>
            </w:pPr>
            <w:r>
              <w:rPr>
                <w:rFonts w:hint="eastAsia"/>
                <w:sz w:val="24"/>
                <w:szCs w:val="24"/>
              </w:rPr>
              <w:t xml:space="preserve">网上投标截止时间：2026年</w:t>
            </w:r>
            <w:r>
              <w:rPr>
                <w:rFonts w:hint="eastAsia"/>
                <w:sz w:val="24"/>
                <w:szCs w:val="24"/>
              </w:rPr>
              <w:t xml:space="preserve">9</w:t>
            </w:r>
            <w:r>
              <w:rPr>
                <w:rFonts w:hint="eastAsia"/>
                <w:sz w:val="24"/>
                <w:szCs w:val="24"/>
              </w:rPr>
              <w:t xml:space="preserve">月</w:t>
            </w:r>
            <w:r>
              <w:rPr>
                <w:rFonts w:hint="eastAsia"/>
                <w:sz w:val="24"/>
                <w:szCs w:val="24"/>
              </w:rPr>
              <w:t xml:space="preserve">24</w:t>
            </w:r>
            <w:r>
              <w:rPr>
                <w:rFonts w:hint="eastAsia"/>
                <w:sz w:val="24"/>
                <w:szCs w:val="24"/>
              </w:rPr>
              <w:t xml:space="preserve">日下午14:00</w:t>
            </w:r>
            <w:r/>
          </w:p>
          <w:p>
            <w:pPr>
              <w:pStyle w:val="1064"/>
              <w:rPr>
                <w:rFonts w:hint="eastAsia"/>
                <w:sz w:val="24"/>
                <w:szCs w:val="24"/>
              </w:rPr>
            </w:pPr>
            <w:r>
              <w:rPr>
                <w:rFonts w:hint="eastAsia"/>
                <w:sz w:val="24"/>
                <w:szCs w:val="24"/>
              </w:rPr>
              <w:t xml:space="preserve">网上解密时间：开启解密后30分钟</w:t>
            </w:r>
            <w:r/>
          </w:p>
          <w:p>
            <w:pPr>
              <w:pStyle w:val="1064"/>
              <w:rPr>
                <w:rFonts w:hint="eastAsia"/>
                <w:sz w:val="24"/>
                <w:szCs w:val="24"/>
              </w:rPr>
            </w:pPr>
            <w:r>
              <w:rPr>
                <w:rFonts w:hint="eastAsia"/>
                <w:sz w:val="24"/>
                <w:szCs w:val="24"/>
              </w:rPr>
              <w:t xml:space="preserve">截止时间后递交的投标文件恕不接受。</w:t>
            </w:r>
            <w:r/>
          </w:p>
          <w:p>
            <w:pPr>
              <w:pStyle w:val="1064"/>
              <w:rPr>
                <w:rFonts w:hint="eastAsia"/>
                <w:sz w:val="24"/>
                <w:szCs w:val="24"/>
              </w:rPr>
            </w:pPr>
            <w:r>
              <w:rPr>
                <w:rFonts w:hint="eastAsia"/>
                <w:sz w:val="24"/>
                <w:szCs w:val="24"/>
              </w:rPr>
              <w:t xml:space="preserve">投标地点：“苏采云”系统（网址：http://jszfcg.jsczt.cn/）“开标大厅”</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12</w:t>
            </w:r>
            <w:r/>
          </w:p>
        </w:tc>
        <w:tc>
          <w:tcPr>
            <w:tcW w:w="8033" w:type="dxa"/>
            <w:vAlign w:val="center"/>
            <w:textDirection w:val="lrTb"/>
            <w:noWrap w:val="false"/>
          </w:tcPr>
          <w:p>
            <w:pPr>
              <w:pStyle w:val="1064"/>
              <w:rPr>
                <w:rFonts w:hint="eastAsia"/>
                <w:sz w:val="24"/>
                <w:szCs w:val="24"/>
              </w:rPr>
            </w:pPr>
            <w:r>
              <w:rPr>
                <w:rFonts w:hint="eastAsia"/>
                <w:sz w:val="24"/>
                <w:szCs w:val="24"/>
              </w:rPr>
              <w:t xml:space="preserve">开标时间：2026年</w:t>
            </w:r>
            <w:r>
              <w:rPr>
                <w:sz w:val="24"/>
                <w:szCs w:val="24"/>
              </w:rPr>
              <w:t xml:space="preserve">9月24日</w:t>
            </w:r>
            <w:r>
              <w:rPr>
                <w:rFonts w:hint="eastAsia"/>
                <w:sz w:val="24"/>
                <w:szCs w:val="24"/>
              </w:rPr>
            </w:r>
            <w:r>
              <w:rPr>
                <w:rFonts w:hint="eastAsia"/>
                <w:sz w:val="24"/>
                <w:szCs w:val="24"/>
              </w:rPr>
              <w:t xml:space="preserve">下午14:00</w:t>
            </w:r>
            <w:r/>
            <w:r>
              <w:rPr>
                <w:rFonts w:hint="eastAsia"/>
                <w:sz w:val="24"/>
                <w:szCs w:val="24"/>
              </w:rPr>
            </w:r>
            <w:r/>
          </w:p>
          <w:p>
            <w:pPr>
              <w:pStyle w:val="1064"/>
              <w:rPr>
                <w:rFonts w:hint="eastAsia"/>
                <w:sz w:val="24"/>
                <w:szCs w:val="24"/>
              </w:rPr>
            </w:pPr>
            <w:r>
              <w:rPr>
                <w:rFonts w:hint="eastAsia"/>
                <w:sz w:val="24"/>
                <w:szCs w:val="24"/>
              </w:rPr>
              <w:t xml:space="preserve">开标地点：“苏采云”系统（网址：http://jszfcg.jsczt.cn/）“开标大厅”</w:t>
            </w:r>
            <w:r/>
          </w:p>
        </w:tc>
      </w:tr>
      <w:tr>
        <w:trPr/>
        <w:tc>
          <w:tcPr>
            <w:tcW w:w="864" w:type="dxa"/>
            <w:vAlign w:val="center"/>
            <w:textDirection w:val="lrTb"/>
            <w:noWrap w:val="false"/>
          </w:tcPr>
          <w:p>
            <w:pPr>
              <w:pStyle w:val="1064"/>
              <w:jc w:val="center"/>
              <w:rPr>
                <w:rFonts w:hint="eastAsia"/>
                <w:sz w:val="24"/>
                <w:szCs w:val="24"/>
              </w:rPr>
            </w:pPr>
            <w:r>
              <w:rPr>
                <w:rFonts w:hint="eastAsia"/>
                <w:sz w:val="24"/>
                <w:szCs w:val="24"/>
              </w:rPr>
              <w:t xml:space="preserve">13</w:t>
            </w:r>
            <w:r/>
          </w:p>
        </w:tc>
        <w:tc>
          <w:tcPr>
            <w:tcW w:w="8033" w:type="dxa"/>
            <w:vAlign w:val="center"/>
            <w:textDirection w:val="lrTb"/>
            <w:noWrap w:val="false"/>
          </w:tcPr>
          <w:p>
            <w:pPr>
              <w:pStyle w:val="1064"/>
              <w:rPr>
                <w:rFonts w:hint="eastAsia"/>
                <w:sz w:val="24"/>
                <w:szCs w:val="24"/>
              </w:rPr>
            </w:pPr>
            <w:r>
              <w:rPr>
                <w:rFonts w:hint="eastAsia"/>
                <w:sz w:val="24"/>
                <w:szCs w:val="24"/>
              </w:rPr>
              <w:t xml:space="preserve">确定中标单位时间：2026年</w:t>
            </w:r>
            <w:r>
              <w:rPr>
                <w:sz w:val="24"/>
                <w:szCs w:val="24"/>
              </w:rPr>
              <w:t xml:space="preserve">9月24日</w:t>
            </w:r>
            <w:r>
              <w:rPr>
                <w:rFonts w:hint="eastAsia"/>
                <w:sz w:val="24"/>
                <w:szCs w:val="24"/>
              </w:rPr>
              <w:t xml:space="preserve">评审结束后</w:t>
            </w:r>
            <w:r/>
          </w:p>
          <w:p>
            <w:pPr>
              <w:pStyle w:val="1064"/>
              <w:rPr>
                <w:rFonts w:hint="eastAsia"/>
                <w:sz w:val="24"/>
                <w:szCs w:val="24"/>
              </w:rPr>
            </w:pPr>
            <w:r>
              <w:rPr>
                <w:rFonts w:hint="eastAsia"/>
                <w:sz w:val="24"/>
                <w:szCs w:val="24"/>
              </w:rPr>
              <w:t xml:space="preserve">确定中标单位地点：</w:t>
            </w:r>
            <w:r>
              <w:rPr>
                <w:sz w:val="24"/>
              </w:rPr>
              <w:t xml:space="preserve">江苏弘业国际技术工程有限公司（无锡市经开区金融八街8号联合金融大厦2002室）</w:t>
            </w:r>
            <w:r/>
          </w:p>
        </w:tc>
      </w:tr>
    </w:tbl>
    <w:p>
      <w:pPr>
        <w:ind w:firstLine="482"/>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p>
    <w:p>
      <w:pPr>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3.投标人一旦参加本项目投标，即表明承诺接受了本招标文件中的所有条件和规定。</w:t>
      </w:r>
      <w:r/>
    </w:p>
    <w:p>
      <w:pPr>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p>
    <w:p>
      <w:pPr>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p>
    <w:p>
      <w:pPr>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采购人或者采购代理机构可以对已发出的招标文件进行必要的澄清或者修改，澄清或者修改</w:t>
      </w:r>
      <w:r>
        <w:rPr>
          <w:rFonts w:hint="eastAsia"/>
          <w:sz w:val="24"/>
          <w:szCs w:val="24"/>
        </w:rPr>
        <w:t xml:space="preserve">将</w:t>
      </w:r>
      <w:r>
        <w:rPr>
          <w:sz w:val="24"/>
          <w:szCs w:val="24"/>
        </w:rPr>
        <w:t xml:space="preserve">在</w:t>
      </w:r>
      <w:r>
        <w:rPr>
          <w:rFonts w:hint="eastAsia"/>
          <w:sz w:val="24"/>
          <w:szCs w:val="24"/>
        </w:rPr>
        <w:t xml:space="preserve">江苏政府采购网</w:t>
      </w:r>
      <w:r>
        <w:rPr>
          <w:sz w:val="24"/>
          <w:szCs w:val="24"/>
        </w:rPr>
        <w:t xml:space="preserve">上发布澄清公告。澄清或者修改的内容为招标文件的组成部分。</w:t>
      </w:r>
      <w:r/>
    </w:p>
    <w:p>
      <w:pPr>
        <w:ind w:firstLine="480"/>
        <w:jc w:val="left"/>
        <w:spacing w:line="360" w:lineRule="auto"/>
        <w:shd w:val="clear" w:color="auto" w:fill="ffffff"/>
        <w:widowControl/>
        <w:rPr>
          <w:rFonts w:hint="eastAsia"/>
          <w:sz w:val="24"/>
          <w:szCs w:val="24"/>
        </w:rPr>
      </w:pPr>
      <w:r>
        <w:rPr>
          <w:rFonts w:hint="eastAsia"/>
          <w:sz w:val="24"/>
          <w:szCs w:val="24"/>
        </w:rPr>
        <w:t xml:space="preserve">2.</w:t>
      </w:r>
      <w:r>
        <w:rPr>
          <w:sz w:val="24"/>
          <w:szCs w:val="24"/>
        </w:rPr>
        <w:t xml:space="preserve">澄清或者修改的内容可能影响投标文件编制的，采购人或者采购代理机构</w:t>
      </w:r>
      <w:r>
        <w:rPr>
          <w:rFonts w:hint="eastAsia"/>
          <w:sz w:val="24"/>
          <w:szCs w:val="24"/>
        </w:rPr>
        <w:t xml:space="preserve">将</w:t>
      </w:r>
      <w:r>
        <w:rPr>
          <w:sz w:val="24"/>
          <w:szCs w:val="24"/>
        </w:rPr>
        <w:t xml:space="preserve">在投标截止时间至少15日前，以书面形式通知所有获取招标文件的潜在</w:t>
      </w:r>
      <w:r>
        <w:rPr>
          <w:rFonts w:hint="eastAsia"/>
          <w:sz w:val="24"/>
          <w:szCs w:val="24"/>
        </w:rPr>
        <w:t xml:space="preserve">供应商</w:t>
      </w:r>
      <w:r>
        <w:rPr>
          <w:sz w:val="24"/>
          <w:szCs w:val="24"/>
        </w:rPr>
        <w:t xml:space="preserve">；不足15日的，采购人或者采购代理机构应当顺延提交投标文件的截止时间</w:t>
      </w:r>
      <w:r>
        <w:rPr>
          <w:rFonts w:hint="eastAsia"/>
          <w:sz w:val="24"/>
          <w:szCs w:val="24"/>
        </w:rPr>
        <w:t xml:space="preserve">。</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p>
    <w:p>
      <w:pPr>
        <w:ind w:firstLine="480"/>
        <w:spacing w:line="360" w:lineRule="auto"/>
        <w:rPr>
          <w:rFonts w:hint="eastAsia" w:cs="Times New Roman"/>
          <w:sz w:val="24"/>
          <w:szCs w:val="24"/>
        </w:rPr>
      </w:pPr>
      <w:r>
        <w:rPr>
          <w:rFonts w:hint="eastAsia" w:cs="Times New Roman"/>
          <w:sz w:val="24"/>
          <w:szCs w:val="24"/>
        </w:rPr>
        <w:t xml:space="preserve">1.投标人应当根据招标文件要求编制投标文件，投标文件应对招标文件提出的</w:t>
      </w:r>
      <w:r>
        <w:rPr>
          <w:rFonts w:hint="eastAsia" w:cs="Times New Roman"/>
          <w:sz w:val="24"/>
          <w:szCs w:val="24"/>
        </w:rPr>
        <w:t xml:space="preserve">要求和条件作出实质性响应，并在《商务响应偏离表》和《技术规格偏离表》等处标明满足与否。</w:t>
      </w:r>
      <w:r/>
    </w:p>
    <w:p>
      <w:pPr>
        <w:ind w:firstLine="480"/>
        <w:spacing w:line="360" w:lineRule="auto"/>
        <w:rPr>
          <w:rFonts w:hint="eastAsia"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明标商务标部分内容组成：</w:t>
      </w:r>
      <w:r/>
    </w:p>
    <w:p>
      <w:pPr>
        <w:ind w:firstLine="480"/>
        <w:spacing w:line="360" w:lineRule="auto"/>
        <w:tabs>
          <w:tab w:val="left" w:pos="0" w:leader="none"/>
        </w:tabs>
        <w:rPr>
          <w:rFonts w:hint="eastAsia"/>
          <w:bCs/>
          <w:sz w:val="24"/>
        </w:rPr>
      </w:pPr>
      <w:r>
        <w:rPr>
          <w:rFonts w:hint="eastAsia"/>
          <w:bCs/>
          <w:sz w:val="24"/>
        </w:rPr>
        <w:t xml:space="preserve">一、投标申请及申明（格式见附件）</w:t>
      </w:r>
      <w:r/>
    </w:p>
    <w:p>
      <w:pPr>
        <w:ind w:firstLine="480"/>
        <w:spacing w:line="360" w:lineRule="auto"/>
        <w:tabs>
          <w:tab w:val="left" w:pos="0" w:leader="none"/>
        </w:tabs>
        <w:rPr>
          <w:rFonts w:hint="eastAsia"/>
          <w:bCs/>
          <w:sz w:val="24"/>
        </w:rPr>
      </w:pPr>
      <w:r>
        <w:rPr>
          <w:rFonts w:hint="eastAsia"/>
          <w:bCs/>
          <w:sz w:val="24"/>
        </w:rPr>
        <w:t xml:space="preserve">二、开标一览表（格式见附件）</w:t>
      </w:r>
      <w:r/>
    </w:p>
    <w:p>
      <w:pPr>
        <w:pStyle w:val="835"/>
        <w:ind w:left="0" w:firstLine="480"/>
        <w:spacing w:line="360" w:lineRule="auto"/>
        <w:rPr>
          <w:rFonts w:hint="eastAsia" w:cs="Times New Roman"/>
          <w:bCs/>
          <w:sz w:val="24"/>
          <w:szCs w:val="24"/>
        </w:rPr>
      </w:pPr>
      <w:r>
        <w:rPr>
          <w:rFonts w:hint="eastAsia" w:cs="Times New Roman"/>
          <w:bCs/>
          <w:sz w:val="24"/>
          <w:szCs w:val="24"/>
        </w:rPr>
        <w:t xml:space="preserve">三、细目报价表</w:t>
      </w:r>
      <w:r/>
    </w:p>
    <w:p>
      <w:pPr>
        <w:ind w:firstLine="480"/>
        <w:spacing w:line="360" w:lineRule="auto"/>
        <w:tabs>
          <w:tab w:val="left" w:pos="0" w:leader="none"/>
        </w:tabs>
        <w:rPr>
          <w:rFonts w:hint="eastAsia"/>
          <w:bCs/>
          <w:sz w:val="24"/>
        </w:rPr>
      </w:pPr>
      <w:r>
        <w:rPr>
          <w:rFonts w:hint="eastAsia"/>
          <w:bCs/>
          <w:sz w:val="24"/>
        </w:rPr>
        <w:t xml:space="preserve">四、资格资信证明文件：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中任意一个月份（不含投标当月）的财务状况报告（资产负债表和利润表）扫描件加盖公章或经审计的2025年度的财务报告扫描件加盖公章；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480"/>
        <w:jc w:val="left"/>
        <w:spacing w:line="360" w:lineRule="auto"/>
        <w:shd w:val="clear" w:color="auto" w:fill="ffffff"/>
        <w:widowControl/>
        <w:rPr>
          <w:rFonts w:hint="eastAsia"/>
          <w:sz w:val="24"/>
          <w:szCs w:val="24"/>
        </w:rPr>
      </w:pPr>
      <w:r>
        <w:rPr>
          <w:rFonts w:hint="eastAsia" w:cs="Times New Roman"/>
          <w:bCs/>
          <w:sz w:val="24"/>
          <w:szCs w:val="24"/>
        </w:rPr>
        <w:t xml:space="preserve">8）</w:t>
      </w:r>
      <w:r>
        <w:rPr>
          <w:rFonts w:hint="eastAsia"/>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pStyle w:val="835"/>
        <w:ind w:left="0" w:firstLine="480"/>
        <w:spacing w:line="360" w:lineRule="auto"/>
        <w:rPr>
          <w:rFonts w:hint="eastAsia" w:cs="Times New Roman"/>
          <w:bCs/>
          <w:sz w:val="24"/>
          <w:szCs w:val="24"/>
        </w:rPr>
      </w:pPr>
      <w:r>
        <w:rPr>
          <w:rFonts w:hint="eastAsia" w:cs="Times New Roman"/>
          <w:bCs/>
          <w:sz w:val="24"/>
          <w:szCs w:val="24"/>
        </w:rPr>
        <w:t xml:space="preserve">9）承诺书（格式见附件）；</w:t>
      </w:r>
      <w:r/>
    </w:p>
    <w:p>
      <w:pPr>
        <w:pStyle w:val="835"/>
        <w:ind w:left="0" w:firstLine="480"/>
        <w:spacing w:line="360" w:lineRule="auto"/>
        <w:rPr>
          <w:rFonts w:hint="eastAsia" w:cs="Times New Roman"/>
          <w:bCs/>
          <w:sz w:val="24"/>
          <w:szCs w:val="24"/>
        </w:rPr>
      </w:pPr>
      <w:r>
        <w:rPr>
          <w:rFonts w:hint="eastAsia" w:cs="Times New Roman"/>
          <w:bCs/>
          <w:sz w:val="24"/>
          <w:szCs w:val="24"/>
        </w:rPr>
        <w:t xml:space="preserve">10）</w:t>
      </w:r>
      <w:r>
        <w:rPr>
          <w:rFonts w:cs="Times New Roman"/>
          <w:bCs/>
          <w:sz w:val="24"/>
          <w:szCs w:val="24"/>
        </w:rPr>
        <w:t xml:space="preserve">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w:t>
      </w:r>
      <w:r>
        <w:rPr>
          <w:rFonts w:cs="Times New Roman"/>
          <w:bCs/>
          <w:sz w:val="24"/>
          <w:szCs w:val="24"/>
        </w:rPr>
        <w:t xml:space="preserve">利性单位的必须提供《残疾人福利性单位声明函》，格式见附件</w:t>
      </w:r>
      <w:r>
        <w:rPr>
          <w:rFonts w:hint="eastAsia" w:cs="Times New Roman"/>
          <w:bCs/>
          <w:sz w:val="24"/>
          <w:szCs w:val="24"/>
        </w:rPr>
        <w:t xml:space="preserve">。</w:t>
      </w:r>
      <w:r/>
    </w:p>
    <w:p>
      <w:pPr>
        <w:ind w:firstLine="480"/>
        <w:spacing w:line="360" w:lineRule="auto"/>
        <w:tabs>
          <w:tab w:val="left" w:pos="0" w:leader="none"/>
        </w:tabs>
        <w:rPr>
          <w:rFonts w:hint="eastAsia"/>
          <w:bCs/>
          <w:sz w:val="24"/>
        </w:rPr>
      </w:pPr>
      <w:r>
        <w:rPr>
          <w:rFonts w:hint="eastAsia"/>
          <w:bCs/>
          <w:sz w:val="24"/>
        </w:rPr>
        <w:t xml:space="preserve">五、补充证明文件：</w:t>
      </w:r>
      <w:r/>
    </w:p>
    <w:p>
      <w:pPr>
        <w:ind w:firstLine="480"/>
        <w:spacing w:line="360" w:lineRule="auto"/>
        <w:tabs>
          <w:tab w:val="left" w:pos="0" w:leader="none"/>
        </w:tabs>
        <w:rPr>
          <w:rFonts w:hint="eastAsia" w:cs="Times New Roman"/>
          <w:bCs/>
          <w:sz w:val="24"/>
        </w:rPr>
      </w:pPr>
      <w:r>
        <w:rPr>
          <w:rFonts w:hint="eastAsia" w:cs="Times New Roman"/>
          <w:bCs/>
          <w:sz w:val="24"/>
        </w:rPr>
        <w:t xml:space="preserve">1）供应商简介和经营情况说明；</w:t>
      </w:r>
      <w:r/>
    </w:p>
    <w:p>
      <w:pPr>
        <w:ind w:firstLine="480"/>
        <w:spacing w:line="360" w:lineRule="auto"/>
        <w:tabs>
          <w:tab w:val="left" w:pos="0" w:leader="none"/>
        </w:tabs>
        <w:rPr>
          <w:rFonts w:hint="eastAsia" w:cs="Times New Roman"/>
          <w:bCs/>
          <w:sz w:val="24"/>
        </w:rPr>
      </w:pPr>
      <w:r>
        <w:rPr>
          <w:rFonts w:hint="eastAsia" w:cs="Times New Roman"/>
          <w:bCs/>
          <w:sz w:val="24"/>
        </w:rPr>
        <w:t xml:space="preserve">2）供应商的历史、背景和近年主要业绩介绍；</w:t>
      </w:r>
      <w:r/>
    </w:p>
    <w:p>
      <w:pPr>
        <w:ind w:firstLine="480"/>
        <w:spacing w:line="360" w:lineRule="auto"/>
        <w:tabs>
          <w:tab w:val="left" w:pos="0" w:leader="none"/>
        </w:tabs>
        <w:rPr>
          <w:rFonts w:hint="eastAsia" w:cs="Times New Roman"/>
          <w:bCs/>
          <w:sz w:val="24"/>
        </w:rPr>
      </w:pPr>
      <w:r>
        <w:rPr>
          <w:rFonts w:hint="eastAsia" w:cs="Times New Roman"/>
          <w:bCs/>
          <w:sz w:val="24"/>
        </w:rPr>
        <w:t xml:space="preserve">3）对应评分标准所需的其他证明材料。</w:t>
      </w:r>
      <w:r/>
    </w:p>
    <w:p>
      <w:pPr>
        <w:ind w:firstLine="480"/>
        <w:spacing w:line="360" w:lineRule="auto"/>
        <w:tabs>
          <w:tab w:val="left" w:pos="0" w:leader="none"/>
        </w:tabs>
        <w:rPr>
          <w:rFonts w:hint="eastAsia"/>
          <w:bCs/>
          <w:sz w:val="24"/>
        </w:rPr>
      </w:pPr>
      <w:r>
        <w:rPr>
          <w:rFonts w:hint="eastAsia"/>
          <w:bCs/>
          <w:sz w:val="24"/>
        </w:rPr>
        <w:t xml:space="preserve">六、商务条款偏离表</w:t>
      </w:r>
      <w:r/>
    </w:p>
    <w:p>
      <w:pPr>
        <w:ind w:firstLine="480"/>
        <w:spacing w:line="360" w:lineRule="auto"/>
        <w:tabs>
          <w:tab w:val="left" w:pos="0" w:leader="none"/>
        </w:tabs>
        <w:rPr>
          <w:rFonts w:hint="eastAsia"/>
          <w:bCs/>
          <w:sz w:val="24"/>
        </w:rPr>
      </w:pPr>
      <w:r>
        <w:rPr>
          <w:rFonts w:hint="eastAsia"/>
          <w:bCs/>
          <w:sz w:val="24"/>
        </w:rPr>
        <w:t xml:space="preserve">七、技术条款偏离表</w:t>
      </w:r>
      <w:r/>
    </w:p>
    <w:p>
      <w:pPr>
        <w:ind w:firstLine="480"/>
        <w:spacing w:line="360" w:lineRule="auto"/>
        <w:tabs>
          <w:tab w:val="left" w:pos="0" w:leader="none"/>
        </w:tabs>
        <w:rPr>
          <w:rFonts w:hint="eastAsia"/>
          <w:bCs/>
          <w:sz w:val="24"/>
        </w:rPr>
      </w:pPr>
      <w:r>
        <w:rPr>
          <w:rFonts w:hint="eastAsia"/>
          <w:bCs/>
          <w:sz w:val="24"/>
        </w:rPr>
        <w:t xml:space="preserve">八、拟参与本项目的人员及其专业技术资格一览表</w:t>
      </w:r>
      <w:r/>
    </w:p>
    <w:p>
      <w:pPr>
        <w:ind w:firstLine="480"/>
        <w:spacing w:line="360" w:lineRule="auto"/>
        <w:tabs>
          <w:tab w:val="left" w:pos="0" w:leader="none"/>
        </w:tabs>
        <w:rPr>
          <w:rFonts w:hint="eastAsia"/>
          <w:bCs/>
          <w:sz w:val="24"/>
        </w:rPr>
      </w:pPr>
      <w:r>
        <w:rPr>
          <w:rFonts w:hint="eastAsia"/>
          <w:bCs/>
          <w:sz w:val="24"/>
        </w:rPr>
        <w:t xml:space="preserve">九、其他部分</w:t>
      </w:r>
      <w:r/>
    </w:p>
    <w:p>
      <w:pPr>
        <w:pStyle w:val="914"/>
        <w:ind w:firstLine="482"/>
        <w:rPr>
          <w:rFonts w:hint="eastAsia" w:cs="Times New Roman"/>
          <w:b/>
          <w:sz w:val="24"/>
        </w:rPr>
      </w:pPr>
      <w:r>
        <w:rPr>
          <w:rFonts w:hint="eastAsia" w:cs="Times New Roman"/>
          <w:b/>
          <w:sz w:val="24"/>
        </w:rPr>
        <w:t xml:space="preserve">3.暗标技术标部分由以下内容组成：</w:t>
      </w:r>
      <w:r/>
    </w:p>
    <w:p>
      <w:pPr>
        <w:ind w:firstLine="480"/>
        <w:spacing w:line="360" w:lineRule="auto"/>
        <w:tabs>
          <w:tab w:val="left" w:pos="0" w:leader="none"/>
        </w:tabs>
        <w:rPr>
          <w:rFonts w:hint="eastAsia"/>
          <w:bCs/>
          <w:sz w:val="24"/>
        </w:rPr>
      </w:pPr>
      <w:r>
        <w:rPr>
          <w:rFonts w:hint="eastAsia"/>
          <w:bCs/>
          <w:sz w:val="24"/>
        </w:rPr>
        <w:t xml:space="preserve">技术方案</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（六）投标文件的要求</w:t>
      </w:r>
      <w:r/>
    </w:p>
    <w:p>
      <w:pPr>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p>
    <w:p>
      <w:pPr>
        <w:ind w:firstLine="480"/>
        <w:jc w:val="left"/>
        <w:spacing w:line="360" w:lineRule="auto"/>
        <w:shd w:val="clear" w:color="auto" w:fill="ffffff"/>
        <w:widowControl/>
        <w:rPr>
          <w:rFonts w:hint="eastAsia"/>
          <w:sz w:val="24"/>
          <w:szCs w:val="24"/>
        </w:rPr>
      </w:pPr>
      <w:r>
        <w:rPr>
          <w:rFonts w:hint="eastAsia"/>
          <w:sz w:val="24"/>
          <w:szCs w:val="24"/>
        </w:rPr>
        <w:t xml:space="preserve">5.</w:t>
      </w:r>
      <w:r>
        <w:rPr>
          <w:rFonts w:hint="eastAsia"/>
          <w:sz w:val="24"/>
          <w:szCs w:val="24"/>
        </w:rPr>
        <w:t xml:space="preserve">投标文件包含明标和暗标两大部分，其中暗标编制要求如下：</w:t>
      </w:r>
      <w:r/>
    </w:p>
    <w:p>
      <w:pPr>
        <w:ind w:firstLine="482"/>
        <w:spacing w:line="360" w:lineRule="auto"/>
        <w:rPr>
          <w:rFonts w:hint="eastAsia" w:cs="Times New Roman"/>
          <w:b/>
          <w:sz w:val="24"/>
        </w:rPr>
      </w:pPr>
      <w:r>
        <w:rPr>
          <w:rFonts w:hint="eastAsia" w:cs="Times New Roman"/>
          <w:b/>
          <w:sz w:val="24"/>
        </w:rPr>
        <w:t xml:space="preserve">①技术文件正文所用文字采用“宋体”小四号“常规”字（黑色），表格中所用文字采用“宋体”“常规”字（黑色），字号不限。不得设置页码、页眉、页脚，纸张必须为A4纸。</w:t>
      </w:r>
      <w:r/>
    </w:p>
    <w:p>
      <w:pPr>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w:t>
      </w:r>
      <w:r>
        <w:rPr>
          <w:rFonts w:hint="eastAsia" w:cs="Times New Roman"/>
          <w:b/>
          <w:sz w:val="24"/>
        </w:rPr>
        <w:t xml:space="preserve">得采用任何不符合常规、有别于其他投标供应商的特殊做法。除设计图、效果图等图片外，文本部分不得出现底纹、阴影、彩色等标记；</w:t>
      </w:r>
      <w:r/>
    </w:p>
    <w:p>
      <w:pPr>
        <w:ind w:firstLine="482"/>
        <w:jc w:val="left"/>
        <w:spacing w:line="360" w:lineRule="auto"/>
        <w:shd w:val="clear" w:color="auto" w:fill="ffffff"/>
        <w:widowControl/>
        <w:rPr>
          <w:rFonts w:hint="eastAsia"/>
          <w:sz w:val="24"/>
          <w:szCs w:val="24"/>
        </w:rPr>
      </w:pPr>
      <w:r>
        <w:rPr>
          <w:rFonts w:hint="eastAsia" w:cs="Times New Roman"/>
          <w:b/>
          <w:sz w:val="24"/>
        </w:rPr>
        <w:t xml:space="preserve">⑤不得有其他体现投标供应商身份的内容。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6.投标费用。</w:t>
      </w:r>
      <w:r/>
    </w:p>
    <w:p>
      <w:pPr>
        <w:ind w:firstLine="480"/>
        <w:jc w:val="left"/>
        <w:spacing w:line="360" w:lineRule="auto"/>
        <w:shd w:val="clear" w:color="auto" w:fill="ffffff"/>
        <w:widowControl/>
        <w:rPr>
          <w:rFonts w:hint="eastAsia"/>
          <w:sz w:val="24"/>
          <w:szCs w:val="24"/>
        </w:rPr>
      </w:pPr>
      <w:r>
        <w:rPr>
          <w:rFonts w:hint="eastAsia"/>
          <w:sz w:val="24"/>
          <w:szCs w:val="24"/>
        </w:rPr>
        <w:t xml:space="preserve">6.1不论投标结果如何，投标方应承担其投标文件编制与递交、参与澄清所涉及的一切费用，业主对上述费用不负任何责任。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rFonts w:hint="eastAsia"/>
          <w:sz w:val="24"/>
          <w:szCs w:val="24"/>
        </w:rPr>
      </w:pPr>
      <w:r>
        <w:rPr>
          <w:rFonts w:hint="eastAsia"/>
          <w:sz w:val="24"/>
          <w:szCs w:val="24"/>
        </w:rPr>
        <w:t xml:space="preserve">6.2本项目采购预算包含代理服务费，并且根据与采购人的委托代理协议约定，代理服务费由中标供应商支付，本次采购的代理费用以中标金额为计费基础，按差额定率累进法计算，收费标准为：100万元以下费率为1.5%，100万元-500万元费率为0.8%，在此收费基础上打3.6折，由中标供应商领取中标通知书时向采购代理机构一次性付清。中标供应商如果未按规定缴纳代理服务费，采购代理机构将保留诉讼的权利。</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（七）网上投标</w:t>
      </w:r>
      <w:r/>
    </w:p>
    <w:p>
      <w:pPr>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p>
    <w:p>
      <w:pPr>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（八）无效投标文件的确认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p>
    <w:p>
      <w:pPr>
        <w:ind w:firstLine="480"/>
        <w:jc w:val="left"/>
        <w:spacing w:line="360" w:lineRule="auto"/>
        <w:shd w:val="clear" w:color="auto" w:fill="ffffff"/>
        <w:widowControl/>
        <w:rPr>
          <w:rFonts w:hint="eastAsia"/>
          <w:sz w:val="24"/>
          <w:szCs w:val="24"/>
        </w:rPr>
      </w:pPr>
      <w:r>
        <w:rPr>
          <w:rFonts w:hint="eastAsia"/>
          <w:sz w:val="24"/>
          <w:szCs w:val="24"/>
        </w:rPr>
        <w:t xml:space="preserve">1.未按规定在苏采云供应商信息库注册的；</w:t>
      </w:r>
      <w:r/>
    </w:p>
    <w:p>
      <w:pPr>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p>
    <w:p>
      <w:pPr>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p>
    <w:p>
      <w:pPr>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p>
    <w:p>
      <w:pPr>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p>
    <w:p>
      <w:pPr>
        <w:ind w:firstLine="480"/>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t>
      </w:r>
      <w:r>
        <w:rPr>
          <w:rFonts w:hint="eastAsia"/>
          <w:sz w:val="24"/>
          <w:szCs w:val="24"/>
        </w:rPr>
        <w:t xml:space="preserve">(www.ccgp.gov.cn)</w:t>
      </w:r>
      <w:r>
        <w:rPr>
          <w:rFonts w:hint="eastAsia"/>
          <w:sz w:val="24"/>
          <w:szCs w:val="24"/>
        </w:rPr>
        <w:t xml:space="preserve">、</w:t>
      </w:r>
      <w:r>
        <w:rPr>
          <w:rFonts w:hint="eastAsia"/>
          <w:sz w:val="24"/>
          <w:szCs w:val="24"/>
        </w:rPr>
        <w:t xml:space="preserve">“信用江苏”网站（credit.jiangsu.gov.cn）</w:t>
      </w:r>
      <w:r>
        <w:rPr>
          <w:rFonts w:hint="eastAsia"/>
          <w:sz w:val="24"/>
          <w:szCs w:val="24"/>
        </w:rPr>
        <w:t xml:space="preserve">列入失信被执行人、重大税收违法案件当事人名单、政府采购严重违法失信行为记录名单的；</w:t>
      </w:r>
      <w:r/>
    </w:p>
    <w:p>
      <w:pPr>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p>
    <w:p>
      <w:pPr>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p>
    <w:p>
      <w:pPr>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p>
    <w:p>
      <w:pPr>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p>
    <w:p>
      <w:pPr>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p>
    <w:p>
      <w:pPr>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p>
    <w:p>
      <w:pPr>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p>
    <w:p>
      <w:pPr>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p>
    <w:p>
      <w:pPr>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21.投标文件内容不全或不符合招标文件中规定的其他实质性要求的；</w:t>
      </w:r>
      <w:r/>
    </w:p>
    <w:p>
      <w:pPr>
        <w:ind w:firstLine="480"/>
        <w:jc w:val="left"/>
        <w:spacing w:line="360" w:lineRule="auto"/>
        <w:shd w:val="clear" w:color="auto" w:fill="ffffff"/>
        <w:widowControl/>
        <w:rPr>
          <w:rFonts w:hint="eastAsia"/>
          <w:sz w:val="24"/>
          <w:szCs w:val="24"/>
        </w:rPr>
      </w:pPr>
      <w:r>
        <w:rPr>
          <w:rFonts w:hint="eastAsia"/>
          <w:sz w:val="24"/>
          <w:szCs w:val="24"/>
        </w:rPr>
        <w:t xml:space="preserve">22.暗标未按招标文件要求编制的；</w:t>
      </w:r>
      <w:r/>
    </w:p>
    <w:p>
      <w:pPr>
        <w:ind w:firstLine="480"/>
        <w:jc w:val="left"/>
        <w:spacing w:line="360" w:lineRule="auto"/>
        <w:shd w:val="clear" w:color="auto" w:fill="ffffff"/>
        <w:widowControl/>
        <w:rPr>
          <w:rFonts w:hint="eastAsia"/>
          <w:sz w:val="24"/>
          <w:szCs w:val="24"/>
        </w:rPr>
      </w:pPr>
      <w:r>
        <w:rPr>
          <w:rFonts w:hint="eastAsia"/>
          <w:sz w:val="24"/>
          <w:szCs w:val="24"/>
        </w:rPr>
        <w:t xml:space="preserve">23.法律法规和招标文件规定的其他无效情形。</w:t>
      </w:r>
      <w:r/>
    </w:p>
    <w:p>
      <w:pPr>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（九）开标、评标</w:t>
      </w:r>
      <w:r/>
    </w:p>
    <w:p>
      <w:pPr>
        <w:ind w:firstLine="482"/>
        <w:spacing w:line="360" w:lineRule="auto"/>
        <w:shd w:val="clear" w:color="auto" w:fill="ffffff"/>
        <w:widowControl/>
        <w:rPr>
          <w:rFonts w:hint="eastAsia"/>
          <w:b/>
          <w:sz w:val="24"/>
          <w:szCs w:val="24"/>
        </w:rPr>
      </w:pPr>
      <w:r>
        <w:rPr>
          <w:rFonts w:hint="eastAsia"/>
          <w:b/>
          <w:bCs/>
          <w:sz w:val="24"/>
          <w:szCs w:val="24"/>
        </w:rPr>
        <w:t xml:space="preserve">1.开标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p>
    <w:p>
      <w:pPr>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p>
    <w:p>
      <w:pPr>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p>
    <w:p>
      <w:pPr>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p>
    <w:p>
      <w:pPr>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p>
    <w:p>
      <w:pPr>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p>
    <w:p>
      <w:pPr>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p>
    <w:p>
      <w:pPr>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p>
    <w:p>
      <w:pPr>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w:t>
      </w:r>
      <w:r>
        <w:rPr>
          <w:rFonts w:hint="eastAsia"/>
          <w:sz w:val="24"/>
          <w:szCs w:val="24"/>
        </w:rPr>
        <w:t xml:space="preserve">“信用中国”网站（www.creditchina.gov.cn）、中国政府采购网（www.ccgp.gov.cn）、 “信用江苏”网站（credit.jiangsu.gov.cn）</w:t>
      </w:r>
      <w:r>
        <w:rPr>
          <w:rFonts w:hint="eastAsia"/>
          <w:sz w:val="24"/>
          <w:szCs w:val="24"/>
        </w:rPr>
        <w:t xml:space="preserve">等渠道查询相关供应商主体信用记录，对列入失信被执行人、重大税收违法案件当事人名单、政府采购严重违法失信行为记录</w:t>
      </w:r>
      <w:r>
        <w:rPr>
          <w:rFonts w:hint="eastAsia"/>
          <w:sz w:val="24"/>
          <w:szCs w:val="24"/>
        </w:rPr>
        <w:t xml:space="preserve">名单及其他不符合《中华人民共和国政府采购法》第二十二条规定条件的供应商，拒绝其参与政府采购活动。</w:t>
      </w:r>
      <w:r/>
    </w:p>
    <w:p>
      <w:pPr>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p>
    <w:p>
      <w:pPr>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p>
    <w:p>
      <w:pPr>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p>
    <w:p>
      <w:pPr>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p>
    <w:p>
      <w:pPr>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p>
    <w:p>
      <w:pPr>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p>
    <w:p>
      <w:pPr>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p>
    <w:p>
      <w:pPr>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p>
    <w:p>
      <w:pPr>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p>
    <w:p>
      <w:pPr>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4.评标工作程序：</w:t>
      </w:r>
      <w:r/>
    </w:p>
    <w:p>
      <w:pPr>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p>
    <w:p>
      <w:pPr>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p>
    <w:p>
      <w:pPr>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p>
    <w:p>
      <w:pPr>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p>
    <w:p>
      <w:pPr>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p>
    <w:p>
      <w:pPr>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对投标文件中含义不明确、同类问题表述不一致或者有明显文字和计算错误的内容，评标委员会可以通过“苏采云”系统（网址：</w:t>
      </w:r>
      <w:r>
        <w:rPr>
          <w:bCs/>
          <w:sz w:val="24"/>
          <w:szCs w:val="24"/>
        </w:rPr>
        <w:t xml:space="preserve">http://jszfcg.jsczt.cn/）发起询标要求投标人作出必要的澄清、说明或者纠正。投标人的澄清、说明或者补</w:t>
      </w:r>
      <w:r>
        <w:rPr>
          <w:bCs/>
          <w:sz w:val="24"/>
          <w:szCs w:val="24"/>
        </w:rPr>
        <w:t xml:space="preserve">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报价人自行承担。</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p>
    <w:p>
      <w:pPr>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5.评标方法</w:t>
      </w:r>
      <w:r/>
    </w:p>
    <w:p>
      <w:pPr>
        <w:ind w:firstLine="480"/>
        <w:jc w:val="left"/>
        <w:spacing w:line="360" w:lineRule="auto"/>
        <w:rPr>
          <w:rFonts w:hint="eastAsia"/>
          <w:bCs/>
          <w:sz w:val="24"/>
        </w:rPr>
      </w:pPr>
      <w:r>
        <w:rPr>
          <w:rFonts w:hint="eastAsia"/>
          <w:bCs/>
          <w:sz w:val="24"/>
        </w:rPr>
        <w:t xml:space="preserve">供应商通过资格性与符合性审查的，方可进入比较与评价程序。</w:t>
      </w:r>
      <w:r/>
    </w:p>
    <w:p>
      <w:pPr>
        <w:ind w:firstLine="480"/>
        <w:jc w:val="left"/>
        <w:spacing w:line="360" w:lineRule="auto"/>
        <w:tabs>
          <w:tab w:val="left" w:pos="1365" w:leader="none"/>
        </w:tabs>
        <w:rPr>
          <w:rFonts w:hint="eastAsia"/>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sz w:val="24"/>
        </w:rPr>
        <w:t xml:space="preserve">未列入本评分标准的其他条件不作为评分内容。</w:t>
      </w:r>
      <w:r/>
    </w:p>
    <w:p>
      <w:pPr>
        <w:ind w:firstLine="482"/>
        <w:jc w:val="left"/>
        <w:spacing w:line="360" w:lineRule="auto"/>
        <w:shd w:val="clear" w:color="auto" w:fill="ffffff"/>
        <w:widowControl/>
        <w:rPr>
          <w:rFonts w:hint="eastAsia"/>
          <w:b/>
          <w:bCs/>
          <w:sz w:val="24"/>
          <w:szCs w:val="24"/>
        </w:rPr>
      </w:pPr>
      <w:r>
        <w:rPr>
          <w:b/>
          <w:bCs/>
          <w:sz w:val="24"/>
          <w:szCs w:val="24"/>
        </w:rPr>
        <w:t xml:space="preserve">6.评分细则</w:t>
      </w:r>
      <w:r/>
    </w:p>
    <w:p>
      <w:pPr>
        <w:ind w:firstLine="482"/>
        <w:jc w:val="left"/>
        <w:spacing w:line="360" w:lineRule="auto"/>
        <w:shd w:val="clear" w:color="auto" w:fill="ffffff"/>
        <w:widowControl/>
        <w:rPr>
          <w:rFonts w:hint="eastAsia"/>
          <w:b/>
          <w:bCs/>
          <w:sz w:val="24"/>
          <w:szCs w:val="24"/>
        </w:rPr>
      </w:pPr>
      <w:r>
        <w:rPr>
          <w:b/>
          <w:bCs/>
          <w:sz w:val="24"/>
          <w:szCs w:val="24"/>
        </w:rPr>
        <w:t xml:space="preserve">6.1评分分值构成如下：</w:t>
      </w:r>
      <w:r/>
    </w:p>
    <w:p>
      <w:pPr>
        <w:ind w:firstLine="482"/>
        <w:jc w:val="left"/>
        <w:spacing w:line="360" w:lineRule="auto"/>
        <w:shd w:val="clear" w:color="auto" w:fill="ffffff"/>
        <w:widowControl/>
        <w:rPr>
          <w:rFonts w:hint="eastAsia"/>
          <w:b/>
          <w:bCs/>
          <w:sz w:val="24"/>
          <w:szCs w:val="24"/>
        </w:rPr>
      </w:pPr>
      <w:r>
        <w:rPr>
          <w:b/>
          <w:bCs/>
          <w:sz w:val="24"/>
          <w:szCs w:val="24"/>
        </w:rPr>
        <w:t xml:space="preserve">一、明标部分</w:t>
      </w:r>
      <w:r/>
    </w:p>
    <w:p>
      <w:pPr>
        <w:ind w:firstLine="480"/>
        <w:spacing w:line="360" w:lineRule="auto"/>
        <w:rPr>
          <w:rFonts w:hint="eastAsia"/>
          <w:sz w:val="24"/>
          <w:szCs w:val="24"/>
        </w:rPr>
      </w:pPr>
      <w:r>
        <w:rPr>
          <w:sz w:val="24"/>
          <w:szCs w:val="24"/>
        </w:rPr>
        <w:t xml:space="preserve">（1）价格分（</w:t>
      </w:r>
      <w:r>
        <w:rPr>
          <w:rFonts w:hint="eastAsia"/>
          <w:sz w:val="24"/>
          <w:szCs w:val="24"/>
        </w:rPr>
        <w:t xml:space="preserve">25</w:t>
      </w:r>
      <w:r>
        <w:rPr>
          <w:sz w:val="24"/>
          <w:szCs w:val="24"/>
        </w:rPr>
        <w:t xml:space="preserve">分）</w:t>
      </w:r>
      <w:r/>
    </w:p>
    <w:p>
      <w:pPr>
        <w:ind w:firstLine="480"/>
        <w:spacing w:line="360" w:lineRule="auto"/>
        <w:rPr>
          <w:rFonts w:hint="eastAsia"/>
          <w:sz w:val="24"/>
          <w:szCs w:val="24"/>
        </w:rPr>
      </w:pPr>
      <w:r>
        <w:rPr>
          <w:sz w:val="24"/>
          <w:szCs w:val="24"/>
        </w:rPr>
        <w:t xml:space="preserve">（2）投标供应商评价（25分）</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二、暗标部分</w:t>
      </w:r>
      <w:r/>
    </w:p>
    <w:p>
      <w:pPr>
        <w:ind w:firstLine="480"/>
        <w:spacing w:line="360" w:lineRule="auto"/>
        <w:rPr>
          <w:rFonts w:hint="eastAsia"/>
          <w:sz w:val="24"/>
          <w:szCs w:val="24"/>
        </w:rPr>
      </w:pPr>
      <w:r>
        <w:rPr>
          <w:sz w:val="24"/>
          <w:szCs w:val="24"/>
        </w:rPr>
        <w:t xml:space="preserve">（</w:t>
      </w:r>
      <w:r>
        <w:rPr>
          <w:rFonts w:hint="eastAsia"/>
          <w:sz w:val="24"/>
          <w:szCs w:val="24"/>
        </w:rPr>
        <w:t xml:space="preserve">1</w:t>
      </w:r>
      <w:r>
        <w:rPr>
          <w:sz w:val="24"/>
          <w:szCs w:val="24"/>
        </w:rPr>
        <w:t xml:space="preserve">）技术</w:t>
      </w:r>
      <w:r>
        <w:rPr>
          <w:rFonts w:hint="eastAsia"/>
          <w:sz w:val="24"/>
          <w:szCs w:val="24"/>
        </w:rPr>
        <w:t xml:space="preserve">方案</w:t>
      </w:r>
      <w:r>
        <w:rPr>
          <w:sz w:val="24"/>
          <w:szCs w:val="24"/>
        </w:rPr>
        <w:t xml:space="preserve">（</w:t>
      </w:r>
      <w:r>
        <w:rPr>
          <w:rFonts w:hint="eastAsia"/>
          <w:sz w:val="24"/>
          <w:szCs w:val="24"/>
        </w:rPr>
        <w:t xml:space="preserve">50</w:t>
      </w:r>
      <w:r>
        <w:rPr>
          <w:sz w:val="24"/>
          <w:szCs w:val="24"/>
        </w:rPr>
        <w:t xml:space="preserve">分）</w:t>
      </w:r>
      <w:r/>
    </w:p>
    <w:p>
      <w:pPr>
        <w:ind w:firstLine="482"/>
        <w:jc w:val="left"/>
        <w:spacing w:line="360" w:lineRule="auto"/>
        <w:shd w:val="clear" w:color="auto" w:fill="ffffff"/>
        <w:widowControl/>
        <w:rPr>
          <w:rFonts w:hint="eastAsia"/>
          <w:b/>
          <w:bCs/>
          <w:sz w:val="24"/>
          <w:szCs w:val="24"/>
        </w:rPr>
      </w:pPr>
      <w:r>
        <w:rPr>
          <w:b/>
          <w:bCs/>
          <w:sz w:val="24"/>
          <w:szCs w:val="24"/>
        </w:rPr>
        <w:t xml:space="preserve">6.2具体评分标准如下：</w:t>
      </w:r>
      <w:r/>
    </w:p>
    <w:p>
      <w:pPr>
        <w:ind w:firstLine="482"/>
        <w:spacing w:line="360" w:lineRule="auto"/>
        <w:rPr>
          <w:rFonts w:hint="eastAsia"/>
          <w:b/>
          <w:bCs/>
          <w:sz w:val="24"/>
          <w:szCs w:val="24"/>
        </w:rPr>
      </w:pPr>
      <w:r>
        <w:rPr>
          <w:rFonts w:hint="eastAsia"/>
          <w:b/>
          <w:bCs/>
          <w:sz w:val="24"/>
          <w:szCs w:val="24"/>
        </w:rPr>
        <w:t xml:space="preserve">一、明标部分</w:t>
      </w:r>
      <w:r/>
    </w:p>
    <w:p>
      <w:pPr>
        <w:ind w:firstLine="482"/>
        <w:spacing w:line="360" w:lineRule="auto"/>
        <w:rPr>
          <w:rFonts w:hint="eastAsia"/>
          <w:b/>
          <w:bCs/>
          <w:sz w:val="24"/>
          <w:szCs w:val="24"/>
        </w:rPr>
      </w:pPr>
      <w:r>
        <w:rPr>
          <w:rFonts w:hint="eastAsia"/>
          <w:b/>
          <w:bCs/>
          <w:sz w:val="24"/>
          <w:szCs w:val="24"/>
        </w:rPr>
        <w:t xml:space="preserve">（1）价格分（25分）</w:t>
      </w:r>
      <w:r/>
    </w:p>
    <w:p>
      <w:pPr>
        <w:ind w:firstLine="480"/>
        <w:spacing w:line="360" w:lineRule="auto"/>
        <w:rPr>
          <w:rFonts w:hint="eastAsia"/>
          <w:sz w:val="24"/>
          <w:szCs w:val="24"/>
        </w:rPr>
      </w:pPr>
      <w:r>
        <w:rPr>
          <w:rFonts w:hint="eastAsia"/>
          <w:sz w:val="24"/>
          <w:szCs w:val="24"/>
        </w:rPr>
        <w:t xml:space="preserve">采用低价优先法计算，即满足招标文件要求且投标价格最低的报价为评标基准价，其价格分为满分。其他投标人的价格分统一按照下列公式计算：</w:t>
      </w:r>
      <w:r/>
    </w:p>
    <w:p>
      <w:pPr>
        <w:ind w:firstLine="480"/>
        <w:spacing w:line="360" w:lineRule="auto"/>
        <w:rPr>
          <w:rFonts w:hint="eastAsia"/>
          <w:sz w:val="24"/>
          <w:szCs w:val="24"/>
        </w:rPr>
      </w:pPr>
      <w:r>
        <w:rPr>
          <w:rFonts w:hint="eastAsia"/>
          <w:sz w:val="24"/>
          <w:szCs w:val="24"/>
        </w:rPr>
        <w:t xml:space="preserve">投标报价得分=</w:t>
      </w:r>
      <w:r>
        <w:rPr>
          <w:rFonts w:hint="eastAsia"/>
          <w:sz w:val="24"/>
          <w:szCs w:val="24"/>
        </w:rPr>
        <w:t xml:space="preserve">(评标基准价／投标报价)</w:t>
      </w:r>
      <w:r>
        <w:rPr>
          <w:rFonts w:hint="eastAsia"/>
          <w:sz w:val="24"/>
          <w:szCs w:val="24"/>
        </w:rPr>
        <w:t xml:space="preserve">×价格权值×100。</w:t>
      </w:r>
      <w:r/>
    </w:p>
    <w:p>
      <w:pPr>
        <w:ind w:firstLine="482"/>
        <w:spacing w:line="360" w:lineRule="auto"/>
        <w:rPr>
          <w:rFonts w:hint="eastAsia"/>
          <w:b/>
          <w:bCs/>
          <w:sz w:val="24"/>
          <w:szCs w:val="24"/>
        </w:rPr>
      </w:pPr>
      <w:r>
        <w:rPr>
          <w:rFonts w:hint="eastAsia"/>
          <w:b/>
          <w:bCs/>
          <w:sz w:val="24"/>
          <w:szCs w:val="24"/>
        </w:rPr>
        <w:t xml:space="preserve">政府采购政策功能落实：</w:t>
      </w:r>
      <w:r/>
    </w:p>
    <w:p>
      <w:pPr>
        <w:ind w:firstLine="482"/>
        <w:spacing w:line="360" w:lineRule="auto"/>
        <w:tabs>
          <w:tab w:val="left" w:pos="525" w:leader="none"/>
          <w:tab w:val="left" w:pos="945" w:leader="none"/>
        </w:tabs>
        <w:rPr>
          <w:rFonts w:hint="eastAsia"/>
          <w:bCs/>
          <w:sz w:val="24"/>
          <w:szCs w:val="24"/>
        </w:rPr>
      </w:pPr>
      <w:r>
        <w:rPr>
          <w:rFonts w:hint="eastAsia"/>
          <w:b/>
          <w:bCs/>
          <w:sz w:val="24"/>
          <w:szCs w:val="24"/>
        </w:rPr>
        <w:t xml:space="preserve">1）小微型企业价格扣除：</w:t>
      </w:r>
      <w:r>
        <w:rPr>
          <w:b/>
          <w:bCs/>
          <w:sz w:val="24"/>
          <w:szCs w:val="24"/>
        </w:rPr>
        <w:t xml:space="preserve">专门面向中小微企业的项目不做价格扣除。</w:t>
      </w:r>
      <w:r/>
    </w:p>
    <w:p>
      <w:pPr>
        <w:ind w:firstLine="482"/>
        <w:spacing w:line="360" w:lineRule="auto"/>
        <w:rPr>
          <w:rFonts w:hint="eastAsia"/>
          <w:b/>
          <w:bCs/>
          <w:sz w:val="24"/>
          <w:szCs w:val="24"/>
        </w:rPr>
      </w:pPr>
      <w:r>
        <w:rPr>
          <w:rFonts w:hint="eastAsia"/>
          <w:b/>
          <w:bCs/>
          <w:sz w:val="24"/>
          <w:szCs w:val="24"/>
        </w:rPr>
        <w:t xml:space="preserve">注：根据财库〔2026〕2号文件，在评审过程中，评审委员会启动异常低价投标审查的情形和具体要求，包括：</w:t>
      </w:r>
      <w:r/>
    </w:p>
    <w:p>
      <w:pPr>
        <w:ind w:firstLine="482"/>
        <w:spacing w:line="360" w:lineRule="auto"/>
        <w:rPr>
          <w:rFonts w:hint="eastAsia"/>
          <w:b/>
          <w:bCs/>
          <w:sz w:val="24"/>
          <w:szCs w:val="24"/>
        </w:rPr>
      </w:pPr>
      <w:r>
        <w:rPr>
          <w:rFonts w:hint="eastAsia"/>
          <w:b/>
          <w:bCs/>
          <w:sz w:val="24"/>
          <w:szCs w:val="24"/>
        </w:rPr>
        <w:t xml:space="preserve">（一）1.投标报价低于全部通过符合性审查供应商投标报价平均值50%的，即投标报价&lt;全部通过符合性审查供应商投标报价平均值×50%；</w:t>
      </w:r>
      <w:r/>
    </w:p>
    <w:p>
      <w:pPr>
        <w:ind w:firstLine="482"/>
        <w:spacing w:line="360" w:lineRule="auto"/>
        <w:rPr>
          <w:rFonts w:hint="eastAsia"/>
          <w:b/>
          <w:bCs/>
          <w:sz w:val="24"/>
          <w:szCs w:val="24"/>
        </w:rPr>
      </w:pPr>
      <w:r>
        <w:rPr>
          <w:rFonts w:hint="eastAsia"/>
          <w:b/>
          <w:bCs/>
          <w:sz w:val="24"/>
          <w:szCs w:val="24"/>
        </w:rPr>
        <w:t xml:space="preserve">2.投标报价低于通过符合性审查的次低报价供应商投标报价50%的，即投标报价&lt;通过符合性审查的次低报价供应商投标报价×50%；</w:t>
      </w:r>
      <w:r/>
    </w:p>
    <w:p>
      <w:pPr>
        <w:ind w:firstLine="482"/>
        <w:spacing w:line="360" w:lineRule="auto"/>
        <w:rPr>
          <w:rFonts w:hint="eastAsia"/>
          <w:b/>
          <w:bCs/>
          <w:sz w:val="24"/>
          <w:szCs w:val="24"/>
        </w:rPr>
      </w:pPr>
      <w:r>
        <w:rPr>
          <w:rFonts w:hint="eastAsia"/>
          <w:b/>
          <w:bCs/>
          <w:sz w:val="24"/>
          <w:szCs w:val="24"/>
        </w:rPr>
        <w:t xml:space="preserve">3.投标报价低于采购项目最高限价45%的，即投标报价&lt;采购项目最高限价×45%；</w:t>
      </w:r>
      <w:r/>
    </w:p>
    <w:p>
      <w:pPr>
        <w:ind w:firstLine="482"/>
        <w:spacing w:line="360" w:lineRule="auto"/>
        <w:rPr>
          <w:rFonts w:hint="eastAsia"/>
          <w:b/>
          <w:bCs/>
          <w:sz w:val="24"/>
          <w:szCs w:val="24"/>
        </w:rPr>
      </w:pPr>
      <w:r>
        <w:rPr>
          <w:rFonts w:hint="eastAsia"/>
          <w:b/>
          <w:bCs/>
          <w:sz w:val="24"/>
          <w:szCs w:val="24"/>
        </w:rPr>
        <w:t xml:space="preserve">4.评审委员会基于专业判断，认为供应商报价过低，有可能影响产品质量或者不能诚信履约的其他情形。</w:t>
      </w:r>
      <w:r/>
    </w:p>
    <w:p>
      <w:pPr>
        <w:ind w:firstLine="482"/>
        <w:spacing w:line="360" w:lineRule="auto"/>
        <w:rPr>
          <w:rFonts w:hint="eastAsia"/>
          <w:b/>
          <w:bCs/>
          <w:sz w:val="24"/>
          <w:szCs w:val="24"/>
        </w:rPr>
      </w:pPr>
      <w:r>
        <w:rPr>
          <w:rFonts w:hint="eastAsia"/>
          <w:b/>
          <w:bCs/>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82"/>
        <w:spacing w:line="360" w:lineRule="auto"/>
        <w:rPr>
          <w:rFonts w:hint="eastAsia"/>
          <w:b/>
          <w:bCs/>
          <w:sz w:val="24"/>
          <w:szCs w:val="24"/>
        </w:rPr>
      </w:pPr>
      <w:r>
        <w:rPr>
          <w:rFonts w:hint="eastAsia"/>
          <w:b/>
          <w:bCs/>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spacing w:line="360" w:lineRule="auto"/>
        <w:rPr>
          <w:rFonts w:hint="eastAsia"/>
          <w:b/>
          <w:bCs/>
          <w:sz w:val="24"/>
          <w:szCs w:val="24"/>
        </w:rPr>
      </w:pPr>
      <w:r>
        <w:rPr>
          <w:rFonts w:hint="eastAsia"/>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rPr>
          <w:rFonts w:ascii="Arial" w:hAnsi="Arial" w:eastAsia="Arial" w:cs="Arial"/>
          <w:b/>
          <w:sz w:val="24"/>
        </w:rPr>
      </w:pPr>
      <w:r>
        <w:rPr>
          <w:rFonts w:hint="eastAsia"/>
          <w:b/>
          <w:bCs/>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11"/>
        </w:numPr>
        <w:ind w:firstLine="482"/>
        <w:spacing w:line="360" w:lineRule="auto"/>
        <w:rPr>
          <w:rFonts w:hint="eastAsia"/>
          <w:b/>
          <w:bCs/>
          <w:sz w:val="24"/>
          <w:szCs w:val="24"/>
        </w:rPr>
      </w:pPr>
      <w:r>
        <w:rPr>
          <w:rFonts w:hint="eastAsia"/>
          <w:b/>
          <w:bCs/>
          <w:sz w:val="24"/>
          <w:szCs w:val="24"/>
        </w:rPr>
        <w:t xml:space="preserve">投标供应商评价（25分）</w:t>
      </w:r>
      <w:r/>
    </w:p>
    <w:p>
      <w:pPr>
        <w:ind w:firstLine="480"/>
        <w:spacing w:line="360" w:lineRule="auto"/>
        <w:rPr>
          <w:rFonts w:hint="eastAsia"/>
          <w:bCs/>
          <w:sz w:val="24"/>
          <w:szCs w:val="24"/>
        </w:rPr>
      </w:pPr>
      <w:r>
        <w:rPr>
          <w:rFonts w:hint="eastAsia"/>
          <w:bCs/>
          <w:sz w:val="24"/>
          <w:szCs w:val="24"/>
        </w:rPr>
        <w:t xml:space="preserve">1）投标单位通过质量管理体系认证、环境管理体系认证、职业健康安全管理体系认证的每项得2分，最高</w:t>
      </w:r>
      <w:r>
        <w:rPr>
          <w:bCs/>
          <w:sz w:val="24"/>
          <w:szCs w:val="24"/>
        </w:rPr>
        <w:t xml:space="preserve">得</w:t>
      </w:r>
      <w:r>
        <w:rPr>
          <w:rFonts w:hint="eastAsia"/>
          <w:bCs/>
          <w:sz w:val="24"/>
          <w:szCs w:val="24"/>
        </w:rPr>
        <w:t xml:space="preserve">6</w:t>
      </w:r>
      <w:r>
        <w:rPr>
          <w:bCs/>
          <w:sz w:val="24"/>
          <w:szCs w:val="24"/>
        </w:rPr>
        <w:t xml:space="preserve">分</w:t>
      </w:r>
      <w:r>
        <w:rPr>
          <w:rFonts w:hint="eastAsia"/>
          <w:bCs/>
          <w:sz w:val="24"/>
          <w:szCs w:val="24"/>
        </w:rPr>
        <w:t xml:space="preserve">。</w:t>
      </w:r>
      <w:r>
        <w:rPr>
          <w:b/>
          <w:sz w:val="24"/>
          <w:szCs w:val="24"/>
        </w:rPr>
        <w:t xml:space="preserve">提供相应有效期内</w:t>
      </w:r>
      <w:r>
        <w:rPr>
          <w:rFonts w:hint="eastAsia"/>
          <w:b/>
          <w:sz w:val="24"/>
          <w:szCs w:val="24"/>
        </w:rPr>
        <w:t xml:space="preserve">的</w:t>
      </w:r>
      <w:r>
        <w:rPr>
          <w:b/>
          <w:sz w:val="24"/>
          <w:szCs w:val="24"/>
        </w:rPr>
        <w:t xml:space="preserve">认证证书扫描件，同时还须提供该证书在“国家市场监督管理总局－全国认证认可信息公共服务平台”网站查询到的有效认证截图。提供证明材料扫描上传至投标系统中并加盖公章</w:t>
      </w:r>
      <w:r>
        <w:rPr>
          <w:rFonts w:hint="eastAsia"/>
          <w:b/>
          <w:sz w:val="24"/>
          <w:szCs w:val="24"/>
        </w:rPr>
        <w:t xml:space="preserve">，</w:t>
      </w:r>
      <w:r>
        <w:rPr>
          <w:b/>
          <w:sz w:val="24"/>
          <w:szCs w:val="24"/>
        </w:rPr>
        <w:t xml:space="preserve">不提供或提供的不符合要求均不得分。</w:t>
      </w:r>
      <w:r/>
    </w:p>
    <w:p>
      <w:pPr>
        <w:ind w:firstLine="480"/>
        <w:spacing w:line="360" w:lineRule="auto"/>
        <w:rPr>
          <w:rFonts w:hint="eastAsia"/>
          <w:bCs/>
          <w:sz w:val="24"/>
          <w:szCs w:val="24"/>
        </w:rPr>
      </w:pPr>
      <w:r>
        <w:rPr>
          <w:rFonts w:hint="eastAsia"/>
          <w:bCs/>
          <w:sz w:val="24"/>
          <w:szCs w:val="24"/>
        </w:rPr>
        <w:t xml:space="preserve">2）投标单位2023年1月1日以来承担过类似项目业绩的，每个得</w:t>
      </w:r>
      <w:r>
        <w:rPr>
          <w:rFonts w:hint="eastAsia"/>
          <w:bCs/>
          <w:sz w:val="24"/>
          <w:szCs w:val="24"/>
        </w:rPr>
        <w:t xml:space="preserve">3</w:t>
      </w:r>
      <w:r>
        <w:rPr>
          <w:rFonts w:hint="eastAsia"/>
          <w:bCs/>
          <w:sz w:val="24"/>
          <w:szCs w:val="24"/>
        </w:rPr>
        <w:t xml:space="preserve">分，最高</w:t>
      </w:r>
      <w:r>
        <w:rPr>
          <w:bCs/>
          <w:sz w:val="24"/>
          <w:szCs w:val="24"/>
        </w:rPr>
        <w:t xml:space="preserve">得</w:t>
      </w:r>
      <w:r>
        <w:rPr>
          <w:rFonts w:hint="eastAsia"/>
          <w:bCs/>
          <w:sz w:val="24"/>
          <w:szCs w:val="24"/>
        </w:rPr>
        <w:t xml:space="preserve">6</w:t>
      </w:r>
      <w:r>
        <w:rPr>
          <w:bCs/>
          <w:sz w:val="24"/>
          <w:szCs w:val="24"/>
        </w:rPr>
        <w:t xml:space="preserve">分</w:t>
      </w:r>
      <w:r>
        <w:rPr>
          <w:rFonts w:hint="eastAsia"/>
          <w:bCs/>
          <w:sz w:val="24"/>
          <w:szCs w:val="24"/>
        </w:rPr>
        <w:t xml:space="preserve">。</w:t>
      </w:r>
      <w:r>
        <w:rPr>
          <w:rFonts w:hint="eastAsia"/>
          <w:b/>
          <w:sz w:val="24"/>
          <w:szCs w:val="24"/>
        </w:rPr>
        <w:t xml:space="preserve">提供</w:t>
      </w:r>
      <w:r>
        <w:rPr>
          <w:b/>
          <w:sz w:val="24"/>
          <w:szCs w:val="24"/>
        </w:rPr>
        <w:t xml:space="preserve">合同原件扫描上传至投标系统中并加盖公章</w:t>
      </w:r>
      <w:r>
        <w:rPr>
          <w:rFonts w:hint="eastAsia"/>
          <w:b/>
          <w:sz w:val="24"/>
          <w:szCs w:val="24"/>
        </w:rPr>
        <w:t xml:space="preserve">，时间以合同签订时间为准，不提供或提供不符合要求均不得分。</w:t>
      </w:r>
      <w:r/>
    </w:p>
    <w:p>
      <w:pPr>
        <w:ind w:firstLine="480"/>
        <w:spacing w:line="360" w:lineRule="auto"/>
        <w:rPr>
          <w:rFonts w:hint="eastAsia"/>
          <w:bCs/>
          <w:sz w:val="24"/>
          <w:szCs w:val="24"/>
        </w:rPr>
      </w:pPr>
      <w:r>
        <w:rPr>
          <w:rFonts w:hint="eastAsia"/>
          <w:bCs/>
          <w:sz w:val="24"/>
          <w:szCs w:val="24"/>
        </w:rPr>
        <w:t xml:space="preserve">3）人员配备（</w:t>
      </w:r>
      <w:r>
        <w:rPr>
          <w:rFonts w:hint="eastAsia"/>
          <w:bCs/>
          <w:sz w:val="24"/>
          <w:szCs w:val="24"/>
        </w:rPr>
        <w:t xml:space="preserve">13</w:t>
      </w:r>
      <w:r>
        <w:rPr>
          <w:rFonts w:hint="eastAsia"/>
          <w:bCs/>
          <w:sz w:val="24"/>
          <w:szCs w:val="24"/>
        </w:rPr>
        <w:t xml:space="preserve">分）</w:t>
      </w:r>
      <w:r/>
    </w:p>
    <w:p>
      <w:pPr>
        <w:ind w:firstLine="480"/>
        <w:spacing w:line="360" w:lineRule="auto"/>
        <w:rPr>
          <w:rFonts w:hint="eastAsia"/>
          <w:bCs/>
          <w:sz w:val="24"/>
          <w:szCs w:val="24"/>
        </w:rPr>
      </w:pPr>
      <w:r>
        <w:rPr>
          <w:rFonts w:hint="eastAsia"/>
          <w:bCs/>
          <w:sz w:val="24"/>
          <w:szCs w:val="24"/>
        </w:rPr>
        <w:t xml:space="preserve">①项目经理（3分）：具有会计、金融类相关专业硕士及以上学历的，得3分。</w:t>
      </w:r>
      <w:r/>
    </w:p>
    <w:p>
      <w:pPr>
        <w:ind w:firstLine="480"/>
        <w:spacing w:line="360" w:lineRule="auto"/>
        <w:rPr>
          <w:rFonts w:hint="eastAsia"/>
          <w:bCs/>
          <w:sz w:val="24"/>
          <w:szCs w:val="24"/>
        </w:rPr>
      </w:pPr>
      <w:r>
        <w:rPr>
          <w:rFonts w:hint="eastAsia"/>
          <w:bCs/>
          <w:sz w:val="24"/>
          <w:szCs w:val="24"/>
        </w:rPr>
        <w:t xml:space="preserve">②除项目经理外的其他人员</w:t>
      </w:r>
      <w:r>
        <w:rPr>
          <w:rFonts w:hint="eastAsia"/>
          <w:b/>
          <w:sz w:val="24"/>
          <w:szCs w:val="24"/>
        </w:rPr>
        <w:t xml:space="preserve">（不同证书可兼得分，原件中标后备查）</w:t>
      </w:r>
      <w:r>
        <w:rPr>
          <w:rFonts w:hint="eastAsia"/>
          <w:bCs/>
          <w:sz w:val="24"/>
          <w:szCs w:val="24"/>
        </w:rPr>
        <w:t xml:space="preserve">（</w:t>
      </w:r>
      <w:r>
        <w:rPr>
          <w:rFonts w:hint="eastAsia"/>
          <w:bCs/>
          <w:sz w:val="24"/>
          <w:szCs w:val="24"/>
        </w:rPr>
        <w:t xml:space="preserve">10</w:t>
      </w:r>
      <w:r>
        <w:rPr>
          <w:rFonts w:hint="eastAsia"/>
          <w:bCs/>
          <w:sz w:val="24"/>
          <w:szCs w:val="24"/>
        </w:rPr>
        <w:t xml:space="preserve">分）：</w:t>
      </w:r>
      <w:r/>
    </w:p>
    <w:p>
      <w:pPr>
        <w:ind w:firstLine="480"/>
        <w:spacing w:line="360" w:lineRule="auto"/>
        <w:rPr>
          <w:rFonts w:hint="eastAsia"/>
          <w:bCs/>
          <w:sz w:val="24"/>
          <w:szCs w:val="24"/>
        </w:rPr>
      </w:pPr>
      <w:r>
        <w:rPr>
          <w:rFonts w:hint="eastAsia"/>
          <w:bCs/>
          <w:sz w:val="24"/>
          <w:szCs w:val="24"/>
        </w:rPr>
        <w:t xml:space="preserve">A其他人员中具有中级会计及以上职称证书的，每有一名得1分，最高得5分。</w:t>
      </w:r>
      <w:r/>
    </w:p>
    <w:p>
      <w:pPr>
        <w:ind w:firstLine="480"/>
        <w:spacing w:line="360" w:lineRule="auto"/>
        <w:rPr>
          <w:rFonts w:hint="eastAsia"/>
          <w:bCs/>
          <w:sz w:val="24"/>
          <w:szCs w:val="24"/>
        </w:rPr>
      </w:pPr>
      <w:r>
        <w:rPr>
          <w:rFonts w:hint="eastAsia"/>
          <w:bCs/>
          <w:sz w:val="24"/>
          <w:szCs w:val="24"/>
        </w:rPr>
        <w:t xml:space="preserve">B其他人员中具有会计、金融类相关专业本科及以上学历的，每有一名得0.5分，最高得3分。</w:t>
      </w:r>
      <w:r/>
    </w:p>
    <w:p>
      <w:pPr>
        <w:ind w:firstLine="480"/>
        <w:spacing w:line="360" w:lineRule="auto"/>
        <w:rPr>
          <w:rFonts w:hint="eastAsia"/>
          <w:bCs/>
          <w:sz w:val="24"/>
          <w:szCs w:val="24"/>
        </w:rPr>
      </w:pPr>
      <w:r>
        <w:rPr>
          <w:rFonts w:hint="eastAsia"/>
          <w:bCs/>
          <w:sz w:val="24"/>
          <w:szCs w:val="24"/>
        </w:rPr>
        <w:t xml:space="preserve">C其他人员中具有礼仪培训师证书的，每有一名得</w:t>
      </w:r>
      <w:r>
        <w:rPr>
          <w:rFonts w:hint="eastAsia"/>
          <w:bCs/>
          <w:sz w:val="24"/>
          <w:szCs w:val="24"/>
        </w:rPr>
        <w:t xml:space="preserve">2</w:t>
      </w:r>
      <w:r>
        <w:rPr>
          <w:rFonts w:hint="eastAsia"/>
          <w:bCs/>
          <w:sz w:val="24"/>
          <w:szCs w:val="24"/>
        </w:rPr>
        <w:t xml:space="preserve">分，最高得</w:t>
      </w:r>
      <w:r>
        <w:rPr>
          <w:rFonts w:hint="eastAsia"/>
          <w:bCs/>
          <w:sz w:val="24"/>
          <w:szCs w:val="24"/>
        </w:rPr>
        <w:t xml:space="preserve">2</w:t>
      </w:r>
      <w:r>
        <w:rPr>
          <w:rFonts w:hint="eastAsia"/>
          <w:bCs/>
          <w:sz w:val="24"/>
          <w:szCs w:val="24"/>
        </w:rPr>
        <w:t xml:space="preserve">分。</w:t>
      </w:r>
      <w:r/>
    </w:p>
    <w:p>
      <w:pPr>
        <w:ind w:firstLine="482"/>
        <w:spacing w:line="360" w:lineRule="auto"/>
        <w:rPr>
          <w:rFonts w:hint="eastAsia"/>
          <w:b/>
          <w:sz w:val="24"/>
          <w:szCs w:val="24"/>
        </w:rPr>
      </w:pPr>
      <w:r>
        <w:rPr>
          <w:rFonts w:hint="eastAsia"/>
          <w:b/>
          <w:sz w:val="24"/>
          <w:szCs w:val="24"/>
        </w:rPr>
        <w:t xml:space="preserve">注：提供以上人员证书</w:t>
      </w:r>
      <w:r>
        <w:rPr>
          <w:b/>
          <w:sz w:val="24"/>
          <w:szCs w:val="24"/>
        </w:rPr>
        <w:t xml:space="preserve">扫描</w:t>
      </w:r>
      <w:r>
        <w:rPr>
          <w:rFonts w:hint="eastAsia"/>
          <w:b/>
          <w:sz w:val="24"/>
          <w:szCs w:val="24"/>
        </w:rPr>
        <w:t xml:space="preserve">件、法定的社保收缴部门出具由投标单位为其缴纳的近六个月任意一个月（不含投标当月）的社保缴费证明</w:t>
      </w:r>
      <w:r>
        <w:rPr>
          <w:b/>
          <w:sz w:val="24"/>
          <w:szCs w:val="24"/>
        </w:rPr>
        <w:t xml:space="preserve">扫描</w:t>
      </w:r>
      <w:r>
        <w:rPr>
          <w:rFonts w:hint="eastAsia"/>
          <w:b/>
          <w:sz w:val="24"/>
          <w:szCs w:val="24"/>
        </w:rPr>
        <w:t xml:space="preserve">件，</w:t>
      </w:r>
      <w:r>
        <w:rPr>
          <w:b/>
          <w:sz w:val="24"/>
          <w:szCs w:val="24"/>
        </w:rPr>
        <w:t xml:space="preserve">上传至投标系统中并加盖公章</w:t>
      </w:r>
      <w:r>
        <w:rPr>
          <w:rFonts w:hint="eastAsia"/>
          <w:b/>
          <w:sz w:val="24"/>
          <w:szCs w:val="24"/>
        </w:rPr>
        <w:t xml:space="preserve">，如果职称证书无法体现专业，请提供毕业证等相关证明材料扫描件，不提供或提供不符合要求均不得分。</w:t>
      </w:r>
      <w:r/>
    </w:p>
    <w:p>
      <w:pPr>
        <w:ind w:firstLine="482"/>
        <w:spacing w:line="360" w:lineRule="auto"/>
        <w:rPr>
          <w:rFonts w:hint="eastAsia"/>
          <w:b/>
          <w:bCs/>
          <w:sz w:val="24"/>
          <w:szCs w:val="24"/>
        </w:rPr>
      </w:pPr>
      <w:r>
        <w:rPr>
          <w:rFonts w:hint="eastAsia"/>
          <w:b/>
          <w:bCs/>
          <w:sz w:val="24"/>
          <w:szCs w:val="24"/>
        </w:rPr>
        <w:t xml:space="preserve">二、暗标部分</w:t>
      </w:r>
      <w:r/>
    </w:p>
    <w:p>
      <w:pPr>
        <w:ind w:left="482" w:firstLine="0"/>
        <w:spacing w:line="360" w:lineRule="auto"/>
        <w:rPr>
          <w:rFonts w:hint="eastAsia"/>
          <w:b/>
          <w:bCs/>
          <w:sz w:val="24"/>
          <w:szCs w:val="24"/>
        </w:rPr>
      </w:pPr>
      <w:r>
        <w:rPr>
          <w:rFonts w:hint="eastAsia"/>
          <w:b/>
          <w:bCs/>
          <w:sz w:val="24"/>
          <w:szCs w:val="24"/>
        </w:rPr>
        <w:t xml:space="preserve">（1）技术方案（50分）</w:t>
      </w:r>
      <w:r/>
    </w:p>
    <w:p>
      <w:pPr>
        <w:ind w:firstLine="482"/>
        <w:spacing w:line="360" w:lineRule="auto"/>
        <w:rPr>
          <w:rFonts w:hint="eastAsia"/>
          <w:b/>
          <w:sz w:val="24"/>
          <w:szCs w:val="24"/>
        </w:rPr>
      </w:pPr>
      <w:r>
        <w:rPr>
          <w:rFonts w:hint="eastAsia"/>
          <w:b/>
          <w:sz w:val="24"/>
          <w:szCs w:val="24"/>
        </w:rPr>
        <w:t xml:space="preserve">1）</w:t>
      </w:r>
      <w:r>
        <w:rPr>
          <w:b/>
          <w:sz w:val="24"/>
          <w:szCs w:val="24"/>
        </w:rPr>
        <w:t xml:space="preserve">财务收费结算窗口工作人员外包服务的目标</w:t>
      </w:r>
      <w:r>
        <w:rPr>
          <w:rFonts w:hint="eastAsia"/>
          <w:b/>
          <w:sz w:val="24"/>
          <w:szCs w:val="24"/>
        </w:rPr>
        <w:t xml:space="preserve">（10分）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财务收费结算窗口工作人员外包服务的目标</w:t>
      </w:r>
      <w:r>
        <w:rPr>
          <w:rFonts w:hint="eastAsia"/>
          <w:bCs/>
          <w:sz w:val="24"/>
          <w:szCs w:val="24"/>
        </w:rPr>
        <w:t xml:space="preserve">包括下述5项：①</w:t>
      </w:r>
      <w:r>
        <w:rPr>
          <w:bCs/>
          <w:sz w:val="24"/>
          <w:szCs w:val="24"/>
        </w:rPr>
        <w:t xml:space="preserve">从人力资源成本</w:t>
      </w:r>
      <w:r>
        <w:rPr>
          <w:rFonts w:hint="eastAsia"/>
          <w:bCs/>
          <w:sz w:val="24"/>
          <w:szCs w:val="24"/>
        </w:rPr>
        <w:t xml:space="preserve">；②</w:t>
      </w:r>
      <w:r>
        <w:rPr>
          <w:bCs/>
          <w:sz w:val="24"/>
          <w:szCs w:val="24"/>
        </w:rPr>
        <w:t xml:space="preserve">优化服务质量</w:t>
      </w:r>
      <w:r>
        <w:rPr>
          <w:rFonts w:hint="eastAsia"/>
          <w:bCs/>
          <w:sz w:val="24"/>
          <w:szCs w:val="24"/>
        </w:rPr>
        <w:t xml:space="preserve">；③</w:t>
      </w:r>
      <w:r>
        <w:rPr>
          <w:bCs/>
          <w:sz w:val="24"/>
          <w:szCs w:val="24"/>
        </w:rPr>
        <w:t xml:space="preserve">患者满意度</w:t>
      </w:r>
      <w:r>
        <w:rPr>
          <w:rFonts w:hint="eastAsia"/>
          <w:bCs/>
          <w:sz w:val="24"/>
          <w:szCs w:val="24"/>
        </w:rPr>
        <w:t xml:space="preserve">；④</w:t>
      </w:r>
      <w:r>
        <w:rPr>
          <w:bCs/>
          <w:sz w:val="24"/>
          <w:szCs w:val="24"/>
        </w:rPr>
        <w:t xml:space="preserve">人员储备（</w:t>
      </w:r>
      <w:r>
        <w:rPr>
          <w:rFonts w:hint="eastAsia"/>
          <w:bCs/>
          <w:sz w:val="24"/>
          <w:szCs w:val="24"/>
        </w:rPr>
        <w:t xml:space="preserve">在保证27人的基础上</w:t>
      </w:r>
      <w:r>
        <w:rPr>
          <w:bCs/>
          <w:sz w:val="24"/>
          <w:szCs w:val="24"/>
        </w:rPr>
        <w:t xml:space="preserve">大于等于2人）</w:t>
      </w:r>
      <w:r>
        <w:rPr>
          <w:rFonts w:hint="eastAsia"/>
          <w:bCs/>
          <w:sz w:val="24"/>
          <w:szCs w:val="24"/>
        </w:rPr>
        <w:t xml:space="preserve">；⑤</w:t>
      </w:r>
      <w:r>
        <w:rPr>
          <w:bCs/>
          <w:sz w:val="24"/>
          <w:szCs w:val="24"/>
        </w:rPr>
        <w:t xml:space="preserve">现场管理</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目标详细完整，针对性强、可操作性强，思路合理</w:t>
      </w:r>
      <w:r>
        <w:rPr>
          <w:rFonts w:hint="eastAsia"/>
          <w:bCs/>
          <w:sz w:val="24"/>
          <w:szCs w:val="24"/>
        </w:rPr>
        <w:t xml:space="preserve">。以上每点内容不存在瑕疵的得2分，存在1处瑕疵的得1分，存在2处瑕疵的，有基本的解释说明的得0.5分，未进行阐述或不满足采购需求或内容存</w:t>
      </w:r>
      <w:r>
        <w:rPr>
          <w:rFonts w:hint="eastAsia"/>
          <w:bCs/>
          <w:sz w:val="24"/>
          <w:szCs w:val="24"/>
        </w:rPr>
        <w:t xml:space="preserve">在2处以上瑕疵的得0分；本项共计5点内容，本项最高得10分。</w:t>
      </w:r>
      <w:r/>
    </w:p>
    <w:p>
      <w:pPr>
        <w:ind w:firstLine="482"/>
        <w:spacing w:line="360" w:lineRule="auto"/>
        <w:rPr>
          <w:rFonts w:hint="eastAsia"/>
          <w:b/>
          <w:sz w:val="24"/>
          <w:szCs w:val="24"/>
        </w:rPr>
      </w:pPr>
      <w:r>
        <w:rPr>
          <w:rFonts w:hint="eastAsia"/>
          <w:b/>
          <w:sz w:val="24"/>
          <w:szCs w:val="24"/>
        </w:rPr>
        <w:t xml:space="preserve">2）</w:t>
      </w:r>
      <w:r>
        <w:rPr>
          <w:b/>
          <w:sz w:val="24"/>
          <w:szCs w:val="24"/>
        </w:rPr>
        <w:t xml:space="preserve">财务收费结算窗口工作人员外包服务</w:t>
      </w:r>
      <w:r>
        <w:rPr>
          <w:rFonts w:hint="eastAsia"/>
          <w:b/>
          <w:sz w:val="24"/>
          <w:szCs w:val="24"/>
        </w:rPr>
        <w:t xml:space="preserve">（4分）</w:t>
      </w:r>
      <w:r/>
    </w:p>
    <w:p>
      <w:pPr>
        <w:ind w:firstLine="480"/>
        <w:spacing w:line="360" w:lineRule="auto"/>
        <w:rPr>
          <w:rFonts w:hint="eastAsia"/>
          <w:bCs/>
          <w:sz w:val="24"/>
          <w:szCs w:val="24"/>
        </w:rPr>
      </w:pPr>
      <w:r>
        <w:rPr>
          <w:rFonts w:hint="eastAsia"/>
          <w:bCs/>
          <w:sz w:val="24"/>
          <w:szCs w:val="24"/>
        </w:rPr>
        <w:t xml:space="preserve">投标供应商</w:t>
      </w:r>
      <w:r>
        <w:rPr>
          <w:bCs/>
          <w:sz w:val="24"/>
          <w:szCs w:val="24"/>
        </w:rPr>
        <w:t xml:space="preserve">针对本项目的财务收费结算窗口工作人员外包服务</w:t>
      </w:r>
      <w:r>
        <w:rPr>
          <w:rFonts w:hint="eastAsia"/>
          <w:bCs/>
          <w:sz w:val="24"/>
          <w:szCs w:val="24"/>
        </w:rPr>
        <w:t xml:space="preserve">包括下述2项：①</w:t>
      </w:r>
      <w:r>
        <w:rPr>
          <w:bCs/>
          <w:sz w:val="24"/>
          <w:szCs w:val="24"/>
        </w:rPr>
        <w:t xml:space="preserve">具体内容</w:t>
      </w:r>
      <w:r>
        <w:rPr>
          <w:rFonts w:hint="eastAsia"/>
          <w:bCs/>
          <w:sz w:val="24"/>
          <w:szCs w:val="24"/>
        </w:rPr>
        <w:t xml:space="preserve">；②</w:t>
      </w:r>
      <w:r>
        <w:rPr>
          <w:bCs/>
          <w:sz w:val="24"/>
          <w:szCs w:val="24"/>
        </w:rPr>
        <w:t xml:space="preserve">特色与亮点</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具体内容、特色与亮点详细完整，针对性强、可操作性强，思路合理</w:t>
      </w:r>
      <w:r>
        <w:rPr>
          <w:rFonts w:hint="eastAsia"/>
          <w:bCs/>
          <w:sz w:val="24"/>
          <w:szCs w:val="24"/>
        </w:rPr>
        <w:t xml:space="preserve">。以上每点内容不存在瑕疵的得2分，存在1处瑕疵的得1分，存在2处瑕疵的，有基本的解释说明的得0.5分，未进行阐述或不满足采购需求或内容存在2处以上瑕疵的得0分；本项共计2点内容，本项最高得4分。</w:t>
      </w:r>
      <w:r/>
    </w:p>
    <w:p>
      <w:pPr>
        <w:ind w:firstLine="482"/>
        <w:spacing w:line="360" w:lineRule="auto"/>
        <w:rPr>
          <w:rFonts w:hint="eastAsia"/>
          <w:b/>
          <w:sz w:val="24"/>
          <w:szCs w:val="24"/>
        </w:rPr>
      </w:pPr>
      <w:r>
        <w:rPr>
          <w:rFonts w:hint="eastAsia"/>
          <w:b/>
          <w:sz w:val="24"/>
          <w:szCs w:val="24"/>
        </w:rPr>
        <w:t xml:space="preserve">3）</w:t>
      </w:r>
      <w:r>
        <w:rPr>
          <w:b/>
          <w:sz w:val="24"/>
          <w:szCs w:val="24"/>
        </w:rPr>
        <w:t xml:space="preserve">具体管理方案</w:t>
      </w:r>
      <w:r>
        <w:rPr>
          <w:rFonts w:hint="eastAsia"/>
          <w:b/>
          <w:sz w:val="24"/>
          <w:szCs w:val="24"/>
        </w:rPr>
        <w:t xml:space="preserve">（10分）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具体管理方案</w:t>
      </w:r>
      <w:r>
        <w:rPr>
          <w:rFonts w:hint="eastAsia"/>
          <w:bCs/>
          <w:sz w:val="24"/>
          <w:szCs w:val="24"/>
        </w:rPr>
        <w:t xml:space="preserve">包括下述5项：①</w:t>
      </w:r>
      <w:r>
        <w:rPr>
          <w:bCs/>
          <w:sz w:val="24"/>
          <w:szCs w:val="24"/>
        </w:rPr>
        <w:t xml:space="preserve">项目负责人的情况介绍</w:t>
      </w:r>
      <w:r>
        <w:rPr>
          <w:rFonts w:hint="eastAsia"/>
          <w:bCs/>
          <w:sz w:val="24"/>
          <w:szCs w:val="24"/>
        </w:rPr>
        <w:t xml:space="preserve">；②</w:t>
      </w:r>
      <w:r>
        <w:rPr>
          <w:bCs/>
          <w:sz w:val="24"/>
          <w:szCs w:val="24"/>
        </w:rPr>
        <w:t xml:space="preserve">管理理念和方法</w:t>
      </w:r>
      <w:r>
        <w:rPr>
          <w:rFonts w:hint="eastAsia"/>
          <w:bCs/>
          <w:sz w:val="24"/>
          <w:szCs w:val="24"/>
        </w:rPr>
        <w:t xml:space="preserve">；③</w:t>
      </w:r>
      <w:r>
        <w:rPr>
          <w:bCs/>
          <w:sz w:val="24"/>
          <w:szCs w:val="24"/>
        </w:rPr>
        <w:t xml:space="preserve">组织管理、人力资源管理、培训管理（培训包含但不限于业务技能、企业文化、沟通技巧、形象礼仪、消防等）</w:t>
      </w:r>
      <w:r>
        <w:rPr>
          <w:rFonts w:hint="eastAsia"/>
          <w:bCs/>
          <w:sz w:val="24"/>
          <w:szCs w:val="24"/>
        </w:rPr>
        <w:t xml:space="preserve">；④</w:t>
      </w:r>
      <w:r>
        <w:rPr>
          <w:bCs/>
          <w:sz w:val="24"/>
          <w:szCs w:val="24"/>
        </w:rPr>
        <w:t xml:space="preserve">绩效和激励、日常运营和现场管理、质量监控与管理</w:t>
      </w:r>
      <w:r>
        <w:rPr>
          <w:rFonts w:hint="eastAsia"/>
          <w:bCs/>
          <w:sz w:val="24"/>
          <w:szCs w:val="24"/>
        </w:rPr>
        <w:t xml:space="preserve">；⑤</w:t>
      </w:r>
      <w:r>
        <w:rPr>
          <w:bCs/>
          <w:sz w:val="24"/>
          <w:szCs w:val="24"/>
        </w:rPr>
        <w:t xml:space="preserve">满意度及沟通协调能力、医保政策的宣讲</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方案详细完整，针对性强、可操作性强，思路合理</w:t>
      </w:r>
      <w:r>
        <w:rPr>
          <w:rFonts w:hint="eastAsia"/>
          <w:bCs/>
          <w:sz w:val="24"/>
          <w:szCs w:val="24"/>
        </w:rPr>
        <w:t xml:space="preserve">。以上每点内容不存在瑕疵的得2分，存在1处瑕疵的得1分，存在2处瑕疵的，有基本的解释说明的得0.5分，未进行阐述或不满足采购需求或内容存在2处以上瑕疵的得0分；本项共计5点内容，本项最高得10分。</w:t>
      </w:r>
      <w:r/>
    </w:p>
    <w:p>
      <w:pPr>
        <w:ind w:firstLine="482"/>
        <w:spacing w:line="360" w:lineRule="auto"/>
        <w:rPr>
          <w:rFonts w:hint="eastAsia"/>
          <w:b/>
          <w:sz w:val="24"/>
          <w:szCs w:val="24"/>
        </w:rPr>
      </w:pPr>
      <w:r>
        <w:rPr>
          <w:rFonts w:hint="eastAsia"/>
          <w:b/>
          <w:sz w:val="24"/>
          <w:szCs w:val="24"/>
        </w:rPr>
        <w:t xml:space="preserve">4）</w:t>
      </w:r>
      <w:r>
        <w:rPr>
          <w:b/>
          <w:sz w:val="24"/>
          <w:szCs w:val="24"/>
        </w:rPr>
        <w:t xml:space="preserve">人员培训、制度建设、操作规范化建设</w:t>
      </w:r>
      <w:r>
        <w:rPr>
          <w:rFonts w:hint="eastAsia"/>
          <w:b/>
          <w:sz w:val="24"/>
          <w:szCs w:val="24"/>
        </w:rPr>
        <w:t xml:space="preserve">（4分）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人员培训、制度建设、操作规范化建设</w:t>
      </w:r>
      <w:r>
        <w:rPr>
          <w:rFonts w:hint="eastAsia"/>
          <w:bCs/>
          <w:sz w:val="24"/>
          <w:szCs w:val="24"/>
        </w:rPr>
        <w:t xml:space="preserve">包括下述2项：①</w:t>
      </w:r>
      <w:r>
        <w:rPr>
          <w:bCs/>
          <w:sz w:val="24"/>
          <w:szCs w:val="24"/>
        </w:rPr>
        <w:t xml:space="preserve">岗前培训</w:t>
      </w:r>
      <w:r>
        <w:rPr>
          <w:rFonts w:hint="eastAsia"/>
          <w:bCs/>
          <w:sz w:val="24"/>
          <w:szCs w:val="24"/>
        </w:rPr>
        <w:t xml:space="preserve">；②</w:t>
      </w:r>
      <w:r>
        <w:rPr>
          <w:bCs/>
          <w:sz w:val="24"/>
          <w:szCs w:val="24"/>
        </w:rPr>
        <w:t xml:space="preserve">在岗培训</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培训方案完善，有详细的年度、季度培训计划及内容，各项规章制订严格，各岗位规范化操作规程清晰</w:t>
      </w:r>
      <w:r>
        <w:rPr>
          <w:rFonts w:hint="eastAsia"/>
          <w:bCs/>
          <w:sz w:val="24"/>
          <w:szCs w:val="24"/>
        </w:rPr>
        <w:t xml:space="preserve">。以上每点内容不存在瑕疵的得2分，存在1处瑕疵的得1分，存在2处瑕疵的，有基本的解释说明的得0.5分，未进行阐述或不满足采购需求或内容存在2处以上瑕疵的得0分；本项共计2点内容，本项最高得4分。</w:t>
      </w:r>
      <w:r/>
    </w:p>
    <w:p>
      <w:pPr>
        <w:ind w:firstLine="482"/>
        <w:spacing w:line="360" w:lineRule="auto"/>
        <w:rPr>
          <w:rFonts w:hint="eastAsia"/>
          <w:b/>
          <w:sz w:val="24"/>
          <w:szCs w:val="24"/>
        </w:rPr>
      </w:pPr>
      <w:r>
        <w:rPr>
          <w:rFonts w:hint="eastAsia"/>
          <w:b/>
          <w:sz w:val="24"/>
          <w:szCs w:val="24"/>
        </w:rPr>
        <w:t xml:space="preserve">5）</w:t>
      </w:r>
      <w:r>
        <w:rPr>
          <w:b/>
          <w:sz w:val="24"/>
          <w:szCs w:val="24"/>
        </w:rPr>
        <w:t xml:space="preserve">服务模式及交接过渡工作方案</w:t>
      </w:r>
      <w:r>
        <w:rPr>
          <w:rFonts w:hint="eastAsia"/>
          <w:b/>
          <w:sz w:val="24"/>
          <w:szCs w:val="24"/>
        </w:rPr>
        <w:t xml:space="preserve">（10分）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服务模式及交接过渡工作方案</w:t>
      </w:r>
      <w:r>
        <w:rPr>
          <w:rFonts w:hint="eastAsia"/>
          <w:bCs/>
          <w:sz w:val="24"/>
          <w:szCs w:val="24"/>
        </w:rPr>
        <w:t xml:space="preserve">包括下述2项：①</w:t>
      </w:r>
      <w:r>
        <w:rPr>
          <w:bCs/>
          <w:sz w:val="24"/>
          <w:szCs w:val="24"/>
        </w:rPr>
        <w:t xml:space="preserve">服务模式</w:t>
      </w:r>
      <w:r>
        <w:rPr>
          <w:rFonts w:hint="eastAsia"/>
          <w:bCs/>
          <w:sz w:val="24"/>
          <w:szCs w:val="24"/>
        </w:rPr>
        <w:t xml:space="preserve">；②</w:t>
      </w:r>
      <w:r>
        <w:rPr>
          <w:bCs/>
          <w:sz w:val="24"/>
          <w:szCs w:val="24"/>
        </w:rPr>
        <w:t xml:space="preserve">交接过渡工作方案</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服务总体模式清晰，配套措施完善，人员</w:t>
      </w:r>
      <w:r>
        <w:rPr>
          <w:bCs/>
          <w:sz w:val="24"/>
          <w:szCs w:val="24"/>
        </w:rPr>
        <w:t xml:space="preserve">配置合理及工作标准明确，有详细的具有可操作性的交接过渡方案</w:t>
      </w:r>
      <w:r>
        <w:rPr>
          <w:rFonts w:hint="eastAsia"/>
          <w:bCs/>
          <w:sz w:val="24"/>
          <w:szCs w:val="24"/>
        </w:rPr>
        <w:t xml:space="preserve">。以上每点内容不存在瑕疵的得5分，存在1处瑕疵的得3分，存在2处瑕疵的，有基本的解释说明的得1分，未进行阐述或不满足采购需求或内容存在2处以上瑕疵的得0分；本项共计2点内容，本项最高得10分。</w:t>
      </w:r>
      <w:r/>
    </w:p>
    <w:p>
      <w:pPr>
        <w:ind w:firstLine="482"/>
        <w:spacing w:line="360" w:lineRule="auto"/>
        <w:rPr>
          <w:rFonts w:hint="eastAsia"/>
          <w:b/>
          <w:sz w:val="24"/>
          <w:szCs w:val="24"/>
        </w:rPr>
      </w:pPr>
      <w:r>
        <w:rPr>
          <w:rFonts w:hint="eastAsia"/>
          <w:b/>
          <w:sz w:val="24"/>
          <w:szCs w:val="24"/>
        </w:rPr>
        <w:t xml:space="preserve">6）</w:t>
      </w:r>
      <w:r>
        <w:rPr>
          <w:b/>
          <w:sz w:val="24"/>
          <w:szCs w:val="24"/>
        </w:rPr>
        <w:t xml:space="preserve">管理重点难点和措施</w:t>
      </w:r>
      <w:r>
        <w:rPr>
          <w:rFonts w:hint="eastAsia"/>
          <w:b/>
          <w:sz w:val="24"/>
          <w:szCs w:val="24"/>
        </w:rPr>
        <w:t xml:space="preserve">（8分）</w:t>
      </w:r>
      <w:r/>
    </w:p>
    <w:p>
      <w:pPr>
        <w:ind w:firstLine="480"/>
        <w:spacing w:line="360" w:lineRule="auto"/>
        <w:rPr>
          <w:rFonts w:hint="eastAsia"/>
          <w:bCs/>
          <w:sz w:val="24"/>
          <w:szCs w:val="24"/>
        </w:rPr>
      </w:pPr>
      <w:r>
        <w:rPr>
          <w:rFonts w:hint="eastAsia"/>
          <w:bCs/>
          <w:sz w:val="24"/>
          <w:szCs w:val="24"/>
        </w:rPr>
        <w:t xml:space="preserve">投标供应商针对本项目的</w:t>
      </w:r>
      <w:r>
        <w:rPr>
          <w:bCs/>
          <w:sz w:val="24"/>
          <w:szCs w:val="24"/>
        </w:rPr>
        <w:t xml:space="preserve">管理重点难点和措施</w:t>
      </w:r>
      <w:r>
        <w:rPr>
          <w:rFonts w:hint="eastAsia"/>
          <w:bCs/>
          <w:sz w:val="24"/>
          <w:szCs w:val="24"/>
        </w:rPr>
        <w:t xml:space="preserve">包括下述2项：①</w:t>
      </w:r>
      <w:r>
        <w:rPr>
          <w:bCs/>
          <w:sz w:val="24"/>
          <w:szCs w:val="24"/>
        </w:rPr>
        <w:t xml:space="preserve">重难点分析</w:t>
      </w:r>
      <w:r>
        <w:rPr>
          <w:rFonts w:hint="eastAsia"/>
          <w:bCs/>
          <w:sz w:val="24"/>
          <w:szCs w:val="24"/>
        </w:rPr>
        <w:t xml:space="preserve">；②</w:t>
      </w:r>
      <w:r>
        <w:rPr>
          <w:bCs/>
          <w:sz w:val="24"/>
          <w:szCs w:val="24"/>
        </w:rPr>
        <w:t xml:space="preserve">针对重点难点</w:t>
      </w:r>
      <w:r>
        <w:rPr>
          <w:rFonts w:hint="eastAsia"/>
          <w:bCs/>
          <w:sz w:val="24"/>
          <w:szCs w:val="24"/>
        </w:rPr>
        <w:t xml:space="preserve">的</w:t>
      </w:r>
      <w:r>
        <w:rPr>
          <w:bCs/>
          <w:sz w:val="24"/>
          <w:szCs w:val="24"/>
        </w:rPr>
        <w:t xml:space="preserve">相应配套解决措施</w:t>
      </w:r>
      <w:r>
        <w:rPr>
          <w:rFonts w:hint="eastAsia"/>
          <w:bCs/>
          <w:sz w:val="24"/>
          <w:szCs w:val="24"/>
        </w:rPr>
        <w:t xml:space="preserve">。</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有针对医院服务的重点，熟悉管理难点，针对重点难点有相应配套解决措施</w:t>
      </w:r>
      <w:r>
        <w:rPr>
          <w:rFonts w:hint="eastAsia"/>
          <w:bCs/>
          <w:sz w:val="24"/>
          <w:szCs w:val="24"/>
        </w:rPr>
        <w:t xml:space="preserve">。以上每点内容不存在瑕疵的得4分，存在1处瑕疵的得2分，存在2处瑕疵的，有基本的解释说明的得1分，未进行阐述或不满足采购需求或内容存在2处以上瑕疵的得0分；本项共计2点内容，本项最高得8分。</w:t>
      </w:r>
      <w:r/>
    </w:p>
    <w:p>
      <w:pPr>
        <w:ind w:firstLine="482"/>
        <w:spacing w:line="360" w:lineRule="auto"/>
        <w:rPr>
          <w:rFonts w:hint="eastAsia"/>
          <w:b/>
          <w:sz w:val="24"/>
          <w:szCs w:val="24"/>
        </w:rPr>
      </w:pPr>
      <w:r>
        <w:rPr>
          <w:rFonts w:hint="eastAsia"/>
          <w:b/>
          <w:sz w:val="24"/>
          <w:szCs w:val="24"/>
        </w:rPr>
        <w:t xml:space="preserve">7）项目协调方案（4分）</w:t>
      </w:r>
      <w:r/>
    </w:p>
    <w:p>
      <w:pPr>
        <w:ind w:firstLine="480"/>
        <w:spacing w:line="360" w:lineRule="auto"/>
        <w:rPr>
          <w:rFonts w:hint="eastAsia"/>
          <w:bCs/>
          <w:sz w:val="24"/>
          <w:szCs w:val="24"/>
        </w:rPr>
      </w:pPr>
      <w:r>
        <w:rPr>
          <w:rFonts w:hint="eastAsia"/>
          <w:bCs/>
          <w:sz w:val="24"/>
          <w:szCs w:val="24"/>
        </w:rPr>
        <w:t xml:space="preserve">投标供应商针对本项目的项目协调方案包括下述2项：①</w:t>
      </w:r>
      <w:r>
        <w:rPr>
          <w:bCs/>
          <w:sz w:val="24"/>
          <w:szCs w:val="24"/>
        </w:rPr>
        <w:t xml:space="preserve">与采购单位及其他单位、部门的相关协调处理方案</w:t>
      </w:r>
      <w:r>
        <w:rPr>
          <w:rFonts w:hint="eastAsia"/>
          <w:bCs/>
          <w:sz w:val="24"/>
          <w:szCs w:val="24"/>
        </w:rPr>
        <w:t xml:space="preserve">；②</w:t>
      </w:r>
      <w:r>
        <w:rPr>
          <w:bCs/>
          <w:sz w:val="24"/>
          <w:szCs w:val="24"/>
        </w:rPr>
        <w:t xml:space="preserve">协调内容及方式。</w:t>
      </w:r>
      <w:r/>
    </w:p>
    <w:p>
      <w:pPr>
        <w:ind w:firstLine="480"/>
        <w:spacing w:line="360" w:lineRule="auto"/>
        <w:rPr>
          <w:rFonts w:hint="eastAsia"/>
          <w:bCs/>
          <w:sz w:val="24"/>
          <w:szCs w:val="24"/>
        </w:rPr>
      </w:pPr>
      <w:r>
        <w:rPr>
          <w:rFonts w:hint="eastAsia"/>
          <w:bCs/>
          <w:sz w:val="24"/>
          <w:szCs w:val="24"/>
        </w:rPr>
        <w:t xml:space="preserve">供应商针对上述内容进行阐述，要求</w:t>
      </w:r>
      <w:r>
        <w:rPr>
          <w:bCs/>
          <w:sz w:val="24"/>
          <w:szCs w:val="24"/>
        </w:rPr>
        <w:t xml:space="preserve">措施详细完整，针对性强、可操作性强，思路合理</w:t>
      </w:r>
      <w:r>
        <w:rPr>
          <w:rFonts w:hint="eastAsia"/>
          <w:bCs/>
          <w:sz w:val="24"/>
          <w:szCs w:val="24"/>
        </w:rPr>
        <w:t xml:space="preserve">。以上每点内容不存在瑕疵的得2分，存在1处瑕疵的得1分，未进行阐述或不满足采购需求或内容存在2处以上瑕疵的得0.5分，未进行阐述或不满足采购需求或内容存在2处以上瑕疵的得0分；本项共计2点内容，本项最高得4分。</w:t>
      </w:r>
      <w:r/>
    </w:p>
    <w:p>
      <w:pPr>
        <w:ind w:firstLine="482"/>
        <w:spacing w:line="360" w:lineRule="auto"/>
        <w:tabs>
          <w:tab w:val="left" w:pos="1800" w:leader="none"/>
        </w:tabs>
        <w:rPr>
          <w:rFonts w:hint="eastAsia"/>
          <w:b/>
          <w:sz w:val="24"/>
          <w:szCs w:val="24"/>
        </w:rPr>
      </w:pPr>
      <w:r>
        <w:rPr>
          <w:rFonts w:hint="eastAsia"/>
          <w:b/>
          <w:sz w:val="24"/>
          <w:szCs w:val="24"/>
        </w:rPr>
        <w:t xml:space="preserve">注：以上技术方案中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rFonts w:hint="eastAsia"/>
          <w:b/>
          <w:bCs/>
          <w:sz w:val="24"/>
          <w:szCs w:val="24"/>
        </w:rPr>
      </w:pPr>
      <w:r>
        <w:rPr>
          <w:rFonts w:hint="eastAsia"/>
          <w:b/>
          <w:bCs/>
          <w:sz w:val="24"/>
          <w:szCs w:val="24"/>
        </w:rPr>
        <w:t xml:space="preserve">注：本次评</w:t>
      </w:r>
      <w:r>
        <w:rPr>
          <w:rFonts w:hint="eastAsia"/>
          <w:b/>
          <w:bCs/>
          <w:sz w:val="24"/>
          <w:szCs w:val="24"/>
        </w:rPr>
        <w:t xml:space="preserve">标,</w:t>
      </w:r>
      <w:r>
        <w:rPr>
          <w:rFonts w:hint="eastAsia"/>
          <w:b/>
          <w:bCs/>
          <w:sz w:val="24"/>
          <w:szCs w:val="24"/>
        </w:rPr>
        <w:t xml:space="preserve">核算各投标人的得分取所有评标成员的平均值。评分办法及评分细则的解释权属采购人。未列入本评分细则的其他条件不作为评分内容。</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（十）定标：</w:t>
      </w:r>
      <w:r/>
    </w:p>
    <w:p>
      <w:pPr>
        <w:ind w:firstLine="480"/>
        <w:jc w:val="left"/>
        <w:spacing w:line="360" w:lineRule="auto"/>
        <w:shd w:val="clear" w:color="auto" w:fill="ffffff"/>
        <w:widowControl/>
        <w:rPr>
          <w:rFonts w:hint="eastAsia"/>
          <w:sz w:val="24"/>
          <w:szCs w:val="24"/>
        </w:rPr>
      </w:pPr>
      <w:r>
        <w:rPr>
          <w:rFonts w:hint="eastAsia"/>
          <w:sz w:val="24"/>
          <w:szCs w:val="24"/>
        </w:rPr>
        <w:t xml:space="preserve">1.评标委员会根据招标文件规定的评标方法和评标标准进行评审，按照招标文件的要求依法确定中标供应商，采购代理机构和评标委员会对未中标原因不作解释。</w:t>
      </w:r>
      <w:r/>
    </w:p>
    <w:p>
      <w:pPr>
        <w:ind w:firstLine="480"/>
        <w:spacing w:line="360" w:lineRule="auto"/>
        <w:rPr>
          <w:rFonts w:hint="eastAsia"/>
          <w:sz w:val="24"/>
          <w:szCs w:val="24"/>
        </w:rPr>
      </w:pPr>
      <w:r>
        <w:rPr>
          <w:rFonts w:hint="eastAsia"/>
          <w:sz w:val="24"/>
          <w:szCs w:val="24"/>
        </w:rPr>
        <w:t xml:space="preserve">2.中标人确定后，采购代理机构将在江苏省政府采购网发布中标公告，中标公</w:t>
      </w:r>
      <w:r>
        <w:rPr>
          <w:rFonts w:hint="eastAsia"/>
          <w:sz w:val="24"/>
          <w:szCs w:val="24"/>
        </w:rPr>
        <w:t xml:space="preserve">告期为1个工作日，公告的同时向中标供应商发出中标通知书。</w:t>
      </w:r>
      <w:r/>
    </w:p>
    <w:p>
      <w:pPr>
        <w:ind w:firstLine="480"/>
        <w:spacing w:line="360" w:lineRule="auto"/>
        <w:rPr>
          <w:rFonts w:hint="eastAsia"/>
          <w:sz w:val="24"/>
          <w:szCs w:val="24"/>
        </w:rPr>
      </w:pPr>
      <w:r>
        <w:rPr>
          <w:rFonts w:hint="eastAsia"/>
          <w:sz w:val="24"/>
          <w:szCs w:val="24"/>
        </w:rPr>
        <w:t xml:space="preserve">3.中标通知书对采购人和中标供应商具有同等法律效力。</w:t>
      </w:r>
      <w:r/>
    </w:p>
    <w:p>
      <w:pPr>
        <w:ind w:firstLine="480"/>
        <w:spacing w:line="360" w:lineRule="auto"/>
        <w:rPr>
          <w:rFonts w:hint="eastAsia"/>
          <w:sz w:val="24"/>
          <w:szCs w:val="24"/>
        </w:rPr>
      </w:pPr>
      <w:r>
        <w:rPr>
          <w:rFonts w:hint="eastAsia"/>
          <w:sz w:val="24"/>
          <w:szCs w:val="24"/>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rPr>
          <w:rFonts w:hint="eastAsia"/>
          <w:sz w:val="24"/>
          <w:szCs w:val="24"/>
        </w:rPr>
      </w:pPr>
      <w:r>
        <w:rPr>
          <w:rFonts w:hint="eastAsia"/>
          <w:sz w:val="24"/>
          <w:szCs w:val="24"/>
        </w:rPr>
        <w:t xml:space="preserve">5.所有投标文件不论中标与否，均不退回。</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p>
    <w:p>
      <w:pPr>
        <w:ind w:firstLine="480"/>
        <w:jc w:val="left"/>
        <w:spacing w:line="360" w:lineRule="auto"/>
        <w:shd w:val="clear" w:color="auto" w:fill="ffffff"/>
        <w:widowControl/>
        <w:rPr>
          <w:rFonts w:hint="eastAsia"/>
          <w:sz w:val="24"/>
          <w:szCs w:val="24"/>
        </w:rPr>
      </w:pPr>
      <w:r>
        <w:rPr>
          <w:rFonts w:hint="eastAsia"/>
          <w:sz w:val="24"/>
          <w:szCs w:val="24"/>
        </w:rPr>
        <w:t xml:space="preserve">本项目无需缴纳投标保证金。</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p>
    <w:p>
      <w:pPr>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p>
    <w:p>
      <w:pPr>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p>
    <w:p>
      <w:pPr>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p>
    <w:p>
      <w:pPr>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p>
    <w:p>
      <w:pPr>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p>
    <w:p>
      <w:pPr>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p>
    <w:p>
      <w:pPr>
        <w:ind w:firstLine="480"/>
        <w:jc w:val="left"/>
        <w:spacing w:line="360" w:lineRule="auto"/>
        <w:shd w:val="clear" w:color="auto" w:fill="ffffff"/>
        <w:widowControl/>
        <w:rPr>
          <w:rFonts w:hint="eastAsia"/>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p>
    <w:p>
      <w:pPr>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江苏弘业国际技术工程有限公司监督合同的履行。中标人非因不可抗力未履行招、投标文件和合同规定的义务，一经查实，招标代理机构将根据具体情况提请政府采购管理部门作出相应处理。</w:t>
      </w:r>
      <w:r/>
    </w:p>
    <w:p>
      <w:pPr>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p>
    <w:p>
      <w:pPr>
        <w:ind w:firstLine="482"/>
        <w:spacing w:line="360" w:lineRule="auto"/>
        <w:shd w:val="clear" w:color="auto" w:fill="ffffff"/>
        <w:widowControl/>
        <w:rPr>
          <w:rFonts w:hint="eastAsia"/>
          <w:sz w:val="24"/>
          <w:szCs w:val="24"/>
        </w:rPr>
      </w:pPr>
      <w:r>
        <w:rPr>
          <w:rFonts w:hint="eastAsia"/>
          <w:b/>
          <w:bCs/>
          <w:sz w:val="24"/>
          <w:szCs w:val="24"/>
        </w:rPr>
        <w:t xml:space="preserve">1.质疑</w:t>
      </w:r>
      <w:r/>
    </w:p>
    <w:p>
      <w:pPr>
        <w:ind w:firstLine="480"/>
        <w:spacing w:line="360" w:lineRule="auto"/>
        <w:shd w:val="clear" w:color="auto" w:fill="ffffff"/>
        <w:widowControl/>
        <w:rPr>
          <w:rFonts w:hint="eastAsia"/>
          <w:sz w:val="24"/>
          <w:szCs w:val="24"/>
        </w:rPr>
      </w:pPr>
      <w:r>
        <w:rPr>
          <w:rFonts w:hint="eastAsia"/>
          <w:sz w:val="24"/>
          <w:szCs w:val="24"/>
        </w:rPr>
        <w:t xml:space="preserve">1.1供应商对招标活动事项有疑问的，可以向采购代理机构提出询问，采购代理机构将依法作出答复，但答复的内容不涉及商业秘密</w:t>
      </w:r>
      <w:r>
        <w:rPr>
          <w:rFonts w:hint="eastAsia"/>
          <w:b/>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1.2供应商认为采购文件、采购过程和中标结果使自己的合法权益受到损害的，可以在知道或者应知其权益受到损害之日起七个工作日内，将质疑文件原件送达采购人或采购代理机构。</w:t>
      </w:r>
      <w:r>
        <w:rPr>
          <w:rFonts w:hint="eastAsia"/>
          <w:bCs/>
          <w:sz w:val="24"/>
          <w:szCs w:val="24"/>
        </w:rPr>
        <w:t xml:space="preserve">针对同一采购程序环节的质疑，须在法定质疑期内一次性提出。质疑函的质疑事项应具体、明确，并有必要的事实依据和法律依据（格式详见中国政府采购网《</w:t>
      </w:r>
      <w:hyperlink r:id="rId22" w:tooltip="http://download.ccgp.gov.cn/2018/zhiyihanfanben.zip" w:history="1">
        <w:r>
          <w:rPr>
            <w:rFonts w:hint="eastAsia"/>
            <w:bCs/>
            <w:sz w:val="24"/>
            <w:szCs w:val="24"/>
          </w:rPr>
          <w:t xml:space="preserve">政府采购供应商质疑函范本</w:t>
        </w:r>
      </w:hyperlink>
      <w:r>
        <w:rPr>
          <w:rFonts w:hint="eastAsia"/>
          <w:bCs/>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p>
    <w:p>
      <w:pPr>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p>
    <w:p>
      <w:pPr>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p>
    <w:p>
      <w:pPr>
        <w:ind w:firstLine="480"/>
        <w:spacing w:line="360" w:lineRule="auto"/>
        <w:shd w:val="clear" w:color="auto" w:fill="ffffff"/>
        <w:widowControl/>
        <w:rPr>
          <w:rFonts w:hint="eastAsia"/>
          <w:sz w:val="24"/>
          <w:szCs w:val="24"/>
        </w:rPr>
      </w:pPr>
      <w:r>
        <w:rPr>
          <w:rFonts w:hint="eastAsia"/>
          <w:sz w:val="24"/>
          <w:szCs w:val="24"/>
        </w:rPr>
        <w:t xml:space="preserve">1.3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p>
    <w:p>
      <w:pPr>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p>
    <w:p>
      <w:pPr>
        <w:ind w:left="420" w:firstLine="5"/>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p>
    <w:p>
      <w:pPr>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p>
    <w:p>
      <w:pPr>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p>
    <w:p>
      <w:pPr>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p>
    <w:p>
      <w:pPr>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p>
    <w:p>
      <w:pPr>
        <w:ind w:firstLine="482"/>
        <w:spacing w:line="360" w:lineRule="auto"/>
        <w:shd w:val="clear" w:color="auto" w:fill="ffffff"/>
        <w:widowControl/>
        <w:rPr>
          <w:rFonts w:hint="eastAsia"/>
          <w:sz w:val="24"/>
          <w:szCs w:val="24"/>
        </w:rPr>
      </w:pPr>
      <w:r>
        <w:rPr>
          <w:rFonts w:hint="eastAsia"/>
          <w:b/>
          <w:bCs/>
          <w:sz w:val="24"/>
          <w:szCs w:val="24"/>
        </w:rPr>
        <w:t xml:space="preserve">2.投诉</w:t>
      </w:r>
      <w:r/>
    </w:p>
    <w:p>
      <w:pPr>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p>
    <w:p>
      <w:pPr>
        <w:ind w:firstLine="482"/>
        <w:spacing w:line="360" w:lineRule="auto"/>
        <w:shd w:val="clear" w:color="auto" w:fill="ffffff"/>
        <w:widowControl/>
        <w:rPr>
          <w:rFonts w:hint="eastAsia"/>
          <w:b/>
          <w:sz w:val="24"/>
          <w:szCs w:val="24"/>
        </w:rPr>
      </w:pPr>
      <w:r>
        <w:rPr>
          <w:rFonts w:hint="eastAsia"/>
          <w:b/>
          <w:sz w:val="24"/>
          <w:szCs w:val="24"/>
        </w:rPr>
        <w:t xml:space="preserve">（十五）注意事项：</w:t>
      </w:r>
      <w:r/>
    </w:p>
    <w:p>
      <w:pPr>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p>
    <w:p>
      <w:pPr>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p>
    <w:p>
      <w:pPr>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p>
    <w:p>
      <w:pPr>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p>
    <w:p>
      <w:pPr>
        <w:ind w:firstLine="482"/>
        <w:jc w:val="left"/>
        <w:spacing w:line="360" w:lineRule="auto"/>
        <w:rPr>
          <w:rFonts w:hint="eastAsia"/>
          <w:b/>
          <w:bCs/>
          <w:sz w:val="24"/>
          <w:szCs w:val="24"/>
        </w:rPr>
        <w:outlineLvl w:val="0"/>
      </w:pPr>
      <w:r>
        <w:rPr>
          <w:rFonts w:hint="eastAsia"/>
          <w:b/>
          <w:bCs/>
          <w:sz w:val="24"/>
          <w:szCs w:val="24"/>
        </w:rPr>
        <w:t xml:space="preserve">（十六）政府采购履约担保</w:t>
      </w:r>
      <w:r/>
    </w:p>
    <w:p>
      <w:pPr>
        <w:ind w:firstLine="482"/>
        <w:spacing w:line="360" w:lineRule="auto"/>
        <w:rPr>
          <w:rFonts w:hint="eastAsia"/>
          <w:b/>
          <w:sz w:val="24"/>
          <w:szCs w:val="24"/>
        </w:rPr>
      </w:pPr>
      <w:r>
        <w:rPr>
          <w:rFonts w:hint="eastAsia"/>
          <w:b/>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
          <w:sz w:val="24"/>
          <w:szCs w:val="24"/>
        </w:rPr>
        <w:t xml:space="preserve">，</w:t>
      </w:r>
      <w:r>
        <w:rPr>
          <w:rFonts w:hint="eastAsia"/>
          <w:b/>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2"/>
        <w:spacing w:line="360" w:lineRule="auto"/>
        <w:rPr>
          <w:rFonts w:hint="eastAsia"/>
          <w:b/>
          <w:sz w:val="24"/>
          <w:szCs w:val="24"/>
        </w:rPr>
      </w:pPr>
      <w:r>
        <w:rPr>
          <w:rFonts w:hint="eastAsia"/>
          <w:b/>
          <w:sz w:val="24"/>
          <w:szCs w:val="24"/>
        </w:rPr>
        <w:t xml:space="preserve">中标、成交供应商可以采用电子履约保函形式缴纳履约保证金，具体操作可</w:t>
      </w:r>
      <w:r>
        <w:rPr>
          <w:rFonts w:hint="eastAsia"/>
          <w:b/>
          <w:sz w:val="24"/>
          <w:szCs w:val="24"/>
        </w:rPr>
        <w:t xml:space="preserve">登录江苏政府采购网（http://www.ccgp-jiangsu.gov.cn/）的保险保函模块进行办理。</w:t>
      </w:r>
      <w:r/>
    </w:p>
    <w:p>
      <w:pPr>
        <w:ind w:firstLine="482"/>
        <w:jc w:val="left"/>
        <w:spacing w:line="360" w:lineRule="auto"/>
        <w:rPr>
          <w:rFonts w:hint="eastAsia"/>
          <w:b/>
          <w:bCs/>
          <w:sz w:val="24"/>
          <w:szCs w:val="24"/>
        </w:rPr>
        <w:outlineLvl w:val="0"/>
      </w:pPr>
      <w:r>
        <w:rPr>
          <w:rFonts w:hint="eastAsia"/>
          <w:b/>
          <w:bCs/>
          <w:sz w:val="24"/>
          <w:szCs w:val="24"/>
        </w:rPr>
        <w:t xml:space="preserve">（十七）政府采购合同融资</w:t>
      </w:r>
      <w:r/>
    </w:p>
    <w:p>
      <w:pPr>
        <w:ind w:firstLine="482"/>
        <w:spacing w:line="360" w:lineRule="auto"/>
        <w:rPr>
          <w:rFonts w:hint="eastAsia"/>
          <w:b/>
          <w:bCs/>
          <w:sz w:val="24"/>
          <w:szCs w:val="24"/>
        </w:rPr>
      </w:pPr>
      <w:r>
        <w:rPr>
          <w:rFonts w:hint="eastAsia"/>
          <w:b/>
          <w:bCs/>
          <w:sz w:val="24"/>
          <w:szCs w:val="24"/>
        </w:rPr>
        <w:t xml:space="preserve">合同融资，是指参与政府采购的供应商，凭借中</w:t>
      </w:r>
      <w:r>
        <w:rPr>
          <w:rFonts w:hint="eastAsia"/>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jc w:val="left"/>
        <w:spacing w:line="360" w:lineRule="auto"/>
        <w:shd w:val="clear" w:color="auto" w:fill="ffffff"/>
        <w:widowControl/>
        <w:rPr>
          <w:rFonts w:hAnsi="Calibri"/>
          <w:sz w:val="24"/>
          <w:szCs w:val="24"/>
          <w:shd w:val="clear" w:color="auto" w:fill="ffffff"/>
        </w:rPr>
      </w:pPr>
      <w:r>
        <w:rPr>
          <w:rFonts w:hint="eastAsia"/>
          <w:b/>
          <w:bCs/>
          <w:sz w:val="24"/>
          <w:szCs w:val="24"/>
        </w:rPr>
        <w:t xml:space="preserve">中标、成交供应商可采用合同融资形式，中标人可凭政府采购合同办理融资贷款，详见政府采购网“政采贷”专栏。</w:t>
      </w: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p>
    <w:p>
      <w:pPr>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2.主合同约定的应当缴纳履约保证金的情形</w:t>
      </w:r>
      <w:r>
        <w:rPr>
          <w:rFonts w:hint="eastAsia"/>
          <w:sz w:val="24"/>
          <w:szCs w:val="24"/>
        </w:rPr>
        <w:t xml:space="preserve">：</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2.我方收到你方的书面索赔通知及相应证明材料，在工作日内进行核定后按照本保函的承诺承担保证责任。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服务全部验收合格的，自验收合格日起，我方保证责任自动终止。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3.因不可抗力造成供应商不能履行供货义务的，我方不承担保证责任。</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p>
    <w:p>
      <w:pPr>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p>
    <w:p>
      <w:pPr>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840"/>
        <w:jc w:val="left"/>
        <w:spacing w:line="360" w:lineRule="auto"/>
        <w:widowControl/>
        <w:tabs>
          <w:tab w:val="left" w:pos="360" w:leader="none"/>
          <w:tab w:val="left" w:pos="960" w:leader="none"/>
        </w:tabs>
        <w:rPr>
          <w:rFonts w:hint="eastAsia"/>
          <w:sz w:val="24"/>
          <w:szCs w:val="24"/>
        </w:rPr>
      </w:pPr>
      <w:r>
        <w:rPr>
          <w:rFonts w:hint="eastAsia"/>
          <w:sz w:val="24"/>
          <w:szCs w:val="24"/>
        </w:rPr>
        <w:t xml:space="preserve">保证人：（公章）</w:t>
      </w:r>
      <w:r/>
    </w:p>
    <w:p>
      <w:pPr>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w:t>
      </w:r>
      <w:r>
        <w:rPr>
          <w:rFonts w:hint="eastAsia"/>
          <w:sz w:val="24"/>
          <w:szCs w:val="24"/>
        </w:rPr>
        <w:t xml:space="preserve"> </w:t>
      </w:r>
      <w:r>
        <w:rPr>
          <w:sz w:val="24"/>
          <w:szCs w:val="24"/>
        </w:rPr>
        <w:t xml:space="preserve"> </w:t>
      </w:r>
      <w:r>
        <w:rPr>
          <w:rFonts w:hint="eastAsia"/>
          <w:sz w:val="24"/>
          <w:szCs w:val="24"/>
        </w:rPr>
        <w:t xml:space="preserve">日</w:t>
      </w:r>
      <w:r/>
    </w:p>
    <w:p>
      <w:pPr>
        <w:ind w:firstLine="480"/>
        <w:spacing w:line="360" w:lineRule="auto"/>
        <w:rPr>
          <w:rFonts w:hint="eastAsia"/>
          <w:bCs/>
          <w:sz w:val="24"/>
          <w:szCs w:val="24"/>
        </w:rPr>
      </w:pPr>
      <w:r>
        <w:rPr>
          <w:rFonts w:hint="eastAsia"/>
          <w:sz w:val="24"/>
          <w:szCs w:val="24"/>
        </w:rPr>
        <w:br w:type="page" w:clear="all"/>
      </w:r>
      <w:r>
        <w:rPr>
          <w:rFonts w:hint="eastAsia"/>
          <w:bCs/>
          <w:sz w:val="24"/>
          <w:szCs w:val="24"/>
        </w:rPr>
        <w:t xml:space="preserve">附件2：</w:t>
      </w:r>
      <w:r/>
    </w:p>
    <w:p>
      <w:pPr>
        <w:ind w:firstLine="480"/>
        <w:jc w:val="center"/>
        <w:spacing w:after="326" w:line="580" w:lineRule="exact"/>
        <w:rPr>
          <w:rFonts w:hint="eastAsia"/>
          <w:sz w:val="24"/>
          <w:szCs w:val="24"/>
        </w:rPr>
      </w:pPr>
      <w:r>
        <w:rPr>
          <w:rFonts w:hint="eastAsia"/>
          <w:sz w:val="24"/>
          <w:szCs w:val="24"/>
        </w:rPr>
        <w:t xml:space="preserve">无锡市政府采购合同融资政策告知函</w:t>
      </w:r>
      <w:r/>
    </w:p>
    <w:p>
      <w:pPr>
        <w:ind w:firstLine="480"/>
        <w:spacing w:after="326" w:line="580" w:lineRule="exact"/>
        <w:rPr>
          <w:rFonts w:hint="eastAsia"/>
          <w:sz w:val="24"/>
          <w:szCs w:val="24"/>
        </w:rPr>
      </w:pPr>
      <w:r>
        <w:rPr>
          <w:rFonts w:hint="eastAsia"/>
          <w:sz w:val="24"/>
          <w:szCs w:val="24"/>
        </w:rPr>
        <w:t xml:space="preserve">各供应商：</w:t>
      </w:r>
      <w:r/>
    </w:p>
    <w:p>
      <w:pPr>
        <w:ind w:firstLine="480"/>
        <w:spacing w:after="326" w:line="580" w:lineRule="exact"/>
        <w:rPr>
          <w:rFonts w:hint="eastAsia"/>
          <w:sz w:val="24"/>
          <w:szCs w:val="24"/>
        </w:rPr>
      </w:pPr>
      <w:r>
        <w:rPr>
          <w:rFonts w:hint="eastAsia"/>
          <w:sz w:val="24"/>
          <w:szCs w:val="24"/>
        </w:rPr>
        <w:t xml:space="preserve">欢迎贵公司参与无锡市政府采购活动！</w:t>
      </w:r>
      <w:r/>
    </w:p>
    <w:p>
      <w:pPr>
        <w:ind w:firstLine="480"/>
        <w:spacing w:after="326" w:line="580" w:lineRule="exact"/>
        <w:rPr>
          <w:rFonts w:hint="eastAsia"/>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720"/>
        <w:spacing w:line="360" w:lineRule="auto"/>
        <w:rPr>
          <w:rFonts w:hint="eastAsia"/>
          <w:b/>
          <w:sz w:val="24"/>
          <w:szCs w:val="24"/>
        </w:rPr>
        <w:outlineLvl w:val="0"/>
      </w:pPr>
      <w:r>
        <w:rPr>
          <w:rFonts w:hint="eastAsia"/>
          <w:sz w:val="24"/>
          <w:szCs w:val="24"/>
        </w:rPr>
        <w:t xml:space="preserve">贷款渠道和提供贷款的金融机构，可在无锡政府采购网无锡市政府采购交易管理一体化系统查询联系。</w:t>
      </w:r>
      <w:r/>
    </w:p>
    <w:p>
      <w:pPr>
        <w:ind w:firstLine="360"/>
        <w:jc w:val="left"/>
        <w:spacing w:line="440" w:lineRule="exact"/>
        <w:widowControl/>
        <w:tabs>
          <w:tab w:val="left" w:pos="360" w:leader="none"/>
          <w:tab w:val="left" w:pos="960" w:leader="none"/>
        </w:tabs>
        <w:rPr>
          <w:rFonts w:hint="eastAsia"/>
          <w:sz w:val="24"/>
          <w:szCs w:val="24"/>
        </w:rPr>
      </w:pPr>
      <w:r>
        <w:rPr>
          <w:rFonts w:hint="eastAsia"/>
          <w:sz w:val="24"/>
          <w:szCs w:val="24"/>
        </w:rPr>
      </w:r>
      <w:r/>
    </w:p>
    <w:p>
      <w:pPr>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0" w:name="_Toc342413708"/>
      <w:r/>
      <w:bookmarkEnd w:id="0"/>
      <w:r/>
    </w:p>
    <w:p>
      <w:pPr>
        <w:pStyle w:val="914"/>
        <w:ind w:firstLine="482"/>
        <w:rPr>
          <w:rFonts w:hint="eastAsia"/>
          <w:b/>
          <w:bCs/>
          <w:sz w:val="24"/>
        </w:rPr>
      </w:pPr>
      <w:r>
        <w:rPr>
          <w:rFonts w:hint="eastAsia"/>
          <w:b/>
          <w:bCs/>
          <w:sz w:val="24"/>
        </w:rPr>
        <w:t xml:space="preserve">投标人须完全响应以下本章节全部内容，不得有负偏离，否则按无效投标文件处理。</w:t>
      </w:r>
      <w:r/>
    </w:p>
    <w:p>
      <w:pPr>
        <w:ind w:firstLine="0"/>
        <w:spacing w:line="360" w:lineRule="auto"/>
        <w:tabs>
          <w:tab w:val="left" w:pos="312" w:leader="none"/>
        </w:tabs>
        <w:rPr>
          <w:rFonts w:hint="eastAsia" w:cs="Times New Roman"/>
          <w:b/>
          <w:bCs/>
          <w:sz w:val="24"/>
          <w:szCs w:val="24"/>
        </w:rPr>
      </w:pPr>
      <w:r>
        <w:rPr>
          <w:rFonts w:cs="Times New Roman"/>
          <w:b/>
          <w:bCs/>
          <w:sz w:val="24"/>
          <w:szCs w:val="24"/>
        </w:rPr>
        <w:t xml:space="preserve">一、基本要求：</w:t>
      </w:r>
      <w:r/>
    </w:p>
    <w:p>
      <w:pPr>
        <w:ind w:firstLine="482"/>
        <w:spacing w:line="360" w:lineRule="auto"/>
        <w:tabs>
          <w:tab w:val="left" w:pos="312" w:leader="none"/>
        </w:tabs>
        <w:rPr>
          <w:rFonts w:hint="eastAsia" w:cs="Times New Roman"/>
          <w:sz w:val="24"/>
          <w:szCs w:val="24"/>
        </w:rPr>
      </w:pPr>
      <w:r>
        <w:rPr>
          <w:rFonts w:cs="Times New Roman"/>
          <w:b/>
          <w:bCs/>
          <w:sz w:val="24"/>
          <w:szCs w:val="24"/>
        </w:rPr>
        <w:t xml:space="preserve">1、人员基本要求：</w:t>
      </w:r>
      <w:r>
        <w:rPr>
          <w:rFonts w:cs="Times New Roman"/>
          <w:sz w:val="24"/>
          <w:szCs w:val="24"/>
        </w:rPr>
        <w:t xml:space="preserve">财务收费窗口</w:t>
      </w:r>
      <w:r>
        <w:rPr>
          <w:rFonts w:hint="eastAsia" w:cs="Times New Roman"/>
          <w:sz w:val="24"/>
          <w:szCs w:val="24"/>
        </w:rPr>
        <w:t xml:space="preserve">27个岗位</w:t>
      </w:r>
      <w:r>
        <w:rPr>
          <w:rFonts w:cs="Times New Roman"/>
          <w:sz w:val="24"/>
          <w:szCs w:val="24"/>
        </w:rPr>
        <w:t xml:space="preserve">，</w:t>
      </w:r>
      <w:r>
        <w:rPr>
          <w:rFonts w:hint="eastAsia" w:cs="Times New Roman"/>
          <w:sz w:val="24"/>
          <w:szCs w:val="24"/>
        </w:rPr>
        <w:t xml:space="preserve">岗位人员</w:t>
      </w:r>
      <w:r>
        <w:rPr>
          <w:rFonts w:hint="eastAsia"/>
          <w:sz w:val="24"/>
          <w:szCs w:val="24"/>
        </w:rPr>
        <w:t xml:space="preserve">需满足：具有大专及以上学历，其中项目经理需为本科及以上学历；专业为会计、金融类相关专业；年龄在35周岁以下。</w:t>
      </w:r>
      <w:r/>
    </w:p>
    <w:p>
      <w:pPr>
        <w:ind w:firstLine="482"/>
        <w:spacing w:line="360" w:lineRule="auto"/>
        <w:tabs>
          <w:tab w:val="left" w:pos="312" w:leader="none"/>
        </w:tabs>
        <w:rPr>
          <w:rFonts w:hint="eastAsia" w:cs="Times New Roman"/>
          <w:sz w:val="24"/>
          <w:szCs w:val="24"/>
        </w:rPr>
      </w:pPr>
      <w:r>
        <w:rPr>
          <w:rFonts w:cs="Times New Roman"/>
          <w:b/>
          <w:bCs/>
          <w:sz w:val="24"/>
          <w:szCs w:val="24"/>
        </w:rPr>
        <w:t xml:space="preserve">2、服务期限：</w:t>
      </w:r>
      <w:r>
        <w:rPr>
          <w:rFonts w:cs="Times New Roman"/>
          <w:sz w:val="24"/>
          <w:szCs w:val="24"/>
        </w:rPr>
        <w:t xml:space="preserve">自合同签订之日起两年</w:t>
      </w:r>
      <w:r>
        <w:rPr>
          <w:rFonts w:hint="eastAsia" w:cs="Times New Roman"/>
          <w:sz w:val="24"/>
          <w:szCs w:val="24"/>
        </w:rPr>
        <w:t xml:space="preserve">。</w:t>
      </w:r>
      <w:r/>
    </w:p>
    <w:p>
      <w:pPr>
        <w:ind w:firstLine="0"/>
        <w:spacing w:line="360" w:lineRule="auto"/>
        <w:tabs>
          <w:tab w:val="left" w:pos="312" w:leader="none"/>
        </w:tabs>
        <w:rPr>
          <w:rFonts w:hint="eastAsia" w:cs="Times New Roman"/>
          <w:b/>
          <w:bCs/>
          <w:sz w:val="24"/>
          <w:szCs w:val="24"/>
        </w:rPr>
      </w:pPr>
      <w:r>
        <w:rPr>
          <w:rFonts w:cs="Times New Roman"/>
          <w:b/>
          <w:bCs/>
          <w:sz w:val="24"/>
          <w:szCs w:val="24"/>
        </w:rPr>
        <w:t xml:space="preserve">二、项目要求及标准</w:t>
      </w:r>
      <w:r/>
    </w:p>
    <w:p>
      <w:pPr>
        <w:ind w:firstLine="482"/>
        <w:spacing w:line="360" w:lineRule="auto"/>
        <w:tabs>
          <w:tab w:val="left" w:pos="312" w:leader="none"/>
        </w:tabs>
        <w:rPr>
          <w:rFonts w:hint="eastAsia" w:cs="Times New Roman"/>
          <w:b/>
          <w:bCs/>
          <w:sz w:val="24"/>
          <w:szCs w:val="24"/>
        </w:rPr>
      </w:pPr>
      <w:r>
        <w:rPr>
          <w:rFonts w:cs="Times New Roman"/>
          <w:b/>
          <w:bCs/>
          <w:sz w:val="24"/>
          <w:szCs w:val="24"/>
        </w:rPr>
        <w:t xml:space="preserve">1、岗位要求</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①拥护中国共产党的领导，遵纪守法，品行端正，廉洁奉公，无不良征信记录。</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②严格遵守《会计法》、会计人员执业道德和各项财经纪律、医院财务制度；严格执行收费标准及医保政策。热爱应聘岗位工作，具有良好的敬业精神，保密性、责任感强。</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③身体健康、外表端庄、整洁，无不良嗜好。</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④普通话标准熟练，具备良好的服务意识和沟通技巧；具备基本的电脑操作能力；能适应较强的工作强度，进行中夜班轮转。</w:t>
      </w:r>
      <w:r/>
    </w:p>
    <w:p>
      <w:pPr>
        <w:ind w:firstLine="482"/>
        <w:spacing w:line="360" w:lineRule="auto"/>
        <w:tabs>
          <w:tab w:val="left" w:pos="312" w:leader="none"/>
        </w:tabs>
        <w:rPr>
          <w:rFonts w:hint="eastAsia" w:cs="Times New Roman"/>
          <w:b/>
          <w:bCs/>
          <w:sz w:val="24"/>
          <w:szCs w:val="24"/>
        </w:rPr>
      </w:pPr>
      <w:r>
        <w:rPr>
          <w:rFonts w:hint="eastAsia" w:cs="Times New Roman"/>
          <w:b/>
          <w:bCs/>
          <w:sz w:val="24"/>
          <w:szCs w:val="24"/>
        </w:rPr>
        <w:t xml:space="preserve">2、</w:t>
      </w:r>
      <w:r>
        <w:rPr>
          <w:rFonts w:cs="Times New Roman"/>
          <w:b/>
          <w:bCs/>
          <w:sz w:val="24"/>
          <w:szCs w:val="24"/>
        </w:rPr>
        <w:t xml:space="preserve">服务质量及标准</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①具有应有的职业道德，遵循社会公德，为就诊人员创建健康、文明服务环境。</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②对窗口结算服务工作具备基本业务知识和技能，并能快速、准确运用。</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③能及时发现就诊人员的需求，主动服务，与就诊人员交谈时，做到用心倾听。</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④站、坐、行姿符合岗位规范和要求，保持微笑。</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⑤礼貌用语、工作用语统一标准，工作期间首选使用普通话。</w:t>
      </w:r>
      <w:r/>
    </w:p>
    <w:p>
      <w:pPr>
        <w:ind w:firstLine="480"/>
        <w:spacing w:line="360" w:lineRule="auto"/>
        <w:tabs>
          <w:tab w:val="left" w:pos="312" w:leader="none"/>
        </w:tabs>
        <w:rPr>
          <w:rFonts w:hint="eastAsia" w:cs="Times New Roman"/>
          <w:sz w:val="24"/>
          <w:szCs w:val="24"/>
        </w:rPr>
      </w:pPr>
      <w:r>
        <w:rPr>
          <w:rFonts w:cs="Times New Roman"/>
          <w:sz w:val="24"/>
          <w:szCs w:val="24"/>
        </w:rPr>
        <w:fldChar w:fldCharType="begin"/>
      </w:r>
      <w:r>
        <w:rPr>
          <w:rFonts w:cs="Times New Roman"/>
          <w:sz w:val="24"/>
          <w:szCs w:val="24"/>
        </w:rPr>
        <w:instrText xml:space="preserve"> = 6 \* GB3 \* MERGEFORMAT </w:instrText>
      </w:r>
      <w:r>
        <w:rPr>
          <w:rFonts w:cs="Times New Roman"/>
          <w:sz w:val="24"/>
          <w:szCs w:val="24"/>
        </w:rPr>
        <w:fldChar w:fldCharType="separate"/>
      </w:r>
      <w:r>
        <w:rPr>
          <w:rFonts w:cs="Times New Roman"/>
          <w:sz w:val="24"/>
          <w:szCs w:val="24"/>
        </w:rPr>
        <w:t xml:space="preserve">⑥</w:t>
      </w:r>
      <w:r>
        <w:rPr>
          <w:rFonts w:cs="Times New Roman"/>
          <w:sz w:val="24"/>
          <w:szCs w:val="24"/>
        </w:rPr>
        <w:fldChar w:fldCharType="end"/>
      </w:r>
      <w:r>
        <w:rPr>
          <w:rFonts w:cs="Times New Roman"/>
          <w:sz w:val="24"/>
          <w:szCs w:val="24"/>
        </w:rPr>
        <w:t xml:space="preserve">准时上、下班，不迟到早退，不脱岗。上班时间不玩手机，接听电话注意场合、注意音量、不超规定时间。</w:t>
      </w:r>
      <w:r/>
    </w:p>
    <w:p>
      <w:pPr>
        <w:ind w:firstLine="0"/>
        <w:spacing w:line="360" w:lineRule="auto"/>
        <w:tabs>
          <w:tab w:val="left" w:pos="312" w:leader="none"/>
        </w:tabs>
        <w:rPr>
          <w:rFonts w:hint="eastAsia" w:cs="Times New Roman"/>
          <w:b/>
          <w:bCs/>
          <w:sz w:val="24"/>
          <w:szCs w:val="24"/>
        </w:rPr>
      </w:pPr>
      <w:r>
        <w:rPr>
          <w:rFonts w:hint="eastAsia" w:cs="Times New Roman"/>
          <w:b/>
          <w:bCs/>
          <w:sz w:val="24"/>
          <w:szCs w:val="24"/>
        </w:rPr>
        <w:t xml:space="preserve">三、</w:t>
      </w:r>
      <w:r>
        <w:rPr>
          <w:rFonts w:cs="Times New Roman"/>
          <w:b/>
          <w:bCs/>
          <w:sz w:val="24"/>
          <w:szCs w:val="24"/>
        </w:rPr>
        <w:t xml:space="preserve">项目内容</w:t>
      </w:r>
      <w:r/>
    </w:p>
    <w:p>
      <w:pPr>
        <w:ind w:firstLine="482"/>
        <w:spacing w:line="360" w:lineRule="auto"/>
        <w:tabs>
          <w:tab w:val="left" w:pos="312" w:leader="none"/>
        </w:tabs>
        <w:rPr>
          <w:rFonts w:hint="eastAsia" w:cs="Times New Roman"/>
          <w:b/>
          <w:bCs/>
          <w:sz w:val="24"/>
          <w:szCs w:val="24"/>
        </w:rPr>
      </w:pPr>
      <w:r>
        <w:rPr>
          <w:rFonts w:hint="eastAsia" w:cs="Times New Roman"/>
          <w:b/>
          <w:bCs/>
          <w:sz w:val="24"/>
          <w:szCs w:val="24"/>
        </w:rPr>
        <w:t xml:space="preserve">1、服务方式、地点、时间</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外包公司服务人员利用医院服务工具和场所提供收费结算服务，外包公司承诺在确保满足医院方要求的服务标准的前提下，于本方案项目期内，为医院方提供相</w:t>
      </w:r>
      <w:r>
        <w:rPr>
          <w:rFonts w:cs="Times New Roman"/>
          <w:sz w:val="24"/>
          <w:szCs w:val="24"/>
        </w:rPr>
        <w:t xml:space="preserve">应服务。时间为周一到周日（整周），进行中夜班轮转。具体工作时间段可根据医院要求安排，遇有特殊情况需加班，服从医院统一安排。</w:t>
      </w:r>
      <w:r/>
    </w:p>
    <w:p>
      <w:pPr>
        <w:ind w:firstLine="482"/>
        <w:spacing w:line="360" w:lineRule="auto"/>
        <w:tabs>
          <w:tab w:val="left" w:pos="312" w:leader="none"/>
        </w:tabs>
        <w:rPr>
          <w:rFonts w:hint="eastAsia" w:cs="Times New Roman"/>
          <w:b/>
          <w:bCs/>
          <w:sz w:val="24"/>
          <w:szCs w:val="24"/>
        </w:rPr>
      </w:pPr>
      <w:r>
        <w:rPr>
          <w:rFonts w:hint="eastAsia" w:cs="Times New Roman"/>
          <w:b/>
          <w:bCs/>
          <w:sz w:val="24"/>
          <w:szCs w:val="24"/>
        </w:rPr>
        <w:t xml:space="preserve">2、人事关系、福利</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所有服务人员在劳动人事、工资福利、社会保险等各方面均隶属于外包公司，外包公司有义务在本项目有效期内维持其与服务人员合法的劳动关系，不得因与服务人员间就劳动法律关系或在其他方面的任何争议或瑕疵影响其履行在本项目下的义务。外包人员发生的一切劳务、报酬纠纷，一律由外包公司出面调解、处理、承担责任。外包公司不得以任何方式造成服务人员误解其劳动人事关系为无锡市第二人民医院。</w:t>
      </w:r>
      <w:r/>
    </w:p>
    <w:p>
      <w:pPr>
        <w:ind w:firstLine="482"/>
        <w:spacing w:line="360" w:lineRule="auto"/>
        <w:tabs>
          <w:tab w:val="left" w:pos="312" w:leader="none"/>
        </w:tabs>
        <w:rPr>
          <w:rFonts w:hint="eastAsia" w:cs="Times New Roman"/>
          <w:b/>
          <w:bCs/>
          <w:sz w:val="24"/>
          <w:szCs w:val="24"/>
        </w:rPr>
      </w:pPr>
      <w:r>
        <w:rPr>
          <w:rFonts w:hint="eastAsia" w:cs="Times New Roman"/>
          <w:b/>
          <w:bCs/>
          <w:sz w:val="24"/>
          <w:szCs w:val="24"/>
        </w:rPr>
        <w:t xml:space="preserve">3、人员流动性</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外包新员工入职先进行试用，考核合格给予上岗。每年人员稳定性不低于总人数的80%，（如招聘服务人员15人总流动人数不超过3人）（因政策或不可抗力因素导致的流动除外）。人员流动需保证收费工作顺利进行。如未达到80%，结算年度最后一次按以下标准扣款后结算。</w:t>
      </w:r>
      <w:r/>
    </w:p>
    <w:tbl>
      <w:tblPr>
        <w:tblW w:w="8379" w:type="dxa"/>
        <w:jc w:val="center"/>
        <w:tblLayout w:type="fixed"/>
        <w:tblLook w:val="04A0" w:firstRow="1" w:lastRow="0" w:firstColumn="1" w:lastColumn="0" w:noHBand="0" w:noVBand="1"/>
      </w:tblPr>
      <w:tblGrid>
        <w:gridCol w:w="1858"/>
        <w:gridCol w:w="3969"/>
        <w:gridCol w:w="2552"/>
      </w:tblGrid>
      <w:tr>
        <w:trPr>
          <w:jc w:val="center"/>
          <w:trHeight w:val="465"/>
        </w:trPr>
        <w:tc>
          <w:tcPr>
            <w:tcBorders>
              <w:top w:val="single" w:color="auto"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序号</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年内团队占比%</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扣款金额</w:t>
            </w:r>
            <w:r/>
          </w:p>
        </w:tc>
      </w:tr>
      <w:tr>
        <w:trPr>
          <w:jc w:val="center"/>
          <w:trHeight w:val="33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75%</w:t>
            </w:r>
            <w:r>
              <w:rPr>
                <w:rFonts w:hint="eastAsia" w:cs="Times New Roman"/>
                <w:sz w:val="24"/>
                <w:szCs w:val="24"/>
              </w:rPr>
              <w:t xml:space="preserve">≤</w:t>
            </w:r>
            <w:r>
              <w:rPr>
                <w:rFonts w:cs="Times New Roman"/>
                <w:sz w:val="24"/>
                <w:szCs w:val="24"/>
              </w:rPr>
              <w:t xml:space="preserve">X﹤80%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5000元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2</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70%</w:t>
            </w:r>
            <w:r>
              <w:rPr>
                <w:rFonts w:hint="eastAsia" w:cs="Times New Roman"/>
                <w:sz w:val="24"/>
                <w:szCs w:val="24"/>
              </w:rPr>
              <w:t xml:space="preserve">≤</w:t>
            </w:r>
            <w:r>
              <w:rPr>
                <w:rFonts w:cs="Times New Roman"/>
                <w:sz w:val="24"/>
                <w:szCs w:val="24"/>
              </w:rPr>
              <w:t xml:space="preserve">X﹤75%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10000元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X﹤70%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hint="eastAsia" w:cs="Times New Roman"/>
                <w:sz w:val="24"/>
                <w:szCs w:val="24"/>
              </w:rPr>
              <w:t xml:space="preserve">以80%为基数，</w:t>
            </w:r>
            <w:r/>
          </w:p>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每低5%10000元</w:t>
            </w:r>
            <w:r/>
          </w:p>
        </w:tc>
      </w:tr>
    </w:tbl>
    <w:p>
      <w:pPr>
        <w:ind w:firstLine="480"/>
        <w:spacing w:line="360" w:lineRule="auto"/>
        <w:tabs>
          <w:tab w:val="left" w:pos="312" w:leader="none"/>
        </w:tabs>
        <w:rPr>
          <w:rFonts w:hint="eastAsia" w:cs="Times New Roman"/>
          <w:sz w:val="24"/>
          <w:szCs w:val="24"/>
        </w:rPr>
      </w:pPr>
      <w:r>
        <w:rPr>
          <w:rFonts w:cs="Times New Roman"/>
          <w:sz w:val="24"/>
          <w:szCs w:val="24"/>
        </w:rPr>
        <w:t xml:space="preserve">如人员流动，外包公司需提前1个月向甲方提出书面申请，经医院同意后，新员工培训学习正式上岗后方能离职。因人员无法到岗造成的人员缺失由外包公司承担责任。</w:t>
      </w:r>
      <w:r/>
    </w:p>
    <w:p>
      <w:pPr>
        <w:ind w:firstLine="482"/>
        <w:spacing w:line="360" w:lineRule="auto"/>
        <w:tabs>
          <w:tab w:val="left" w:pos="312" w:leader="none"/>
        </w:tabs>
        <w:rPr>
          <w:rFonts w:hint="eastAsia" w:cs="Times New Roman"/>
          <w:b/>
          <w:bCs/>
          <w:sz w:val="24"/>
          <w:szCs w:val="24"/>
        </w:rPr>
      </w:pPr>
      <w:r>
        <w:rPr>
          <w:rFonts w:hint="eastAsia" w:cs="Times New Roman"/>
          <w:b/>
          <w:bCs/>
          <w:sz w:val="24"/>
          <w:szCs w:val="24"/>
        </w:rPr>
        <w:t xml:space="preserve">4、相关考核 </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外包公司应对每位员工进行月度考核，可参照《收费结算窗口外包服务质量考核细则表》，考核结果与月度分配挂钩，并结合工作量、中夜班、重点或突击任务完成情况、在院工作年限、满意度等相关内容，在每月分配时体现差异，考核包括但不仅限于以下内容：</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①患者满意度；</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②业务知识、操作能力；</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③科室业务、培训考核成绩；</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④考勤；</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⑤每日交账质量等。</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⑥月度工作量。</w:t>
      </w:r>
      <w:r/>
    </w:p>
    <w:p>
      <w:pPr>
        <w:ind w:firstLine="0"/>
        <w:spacing w:line="360" w:lineRule="auto"/>
        <w:tabs>
          <w:tab w:val="left" w:pos="312" w:leader="none"/>
        </w:tabs>
        <w:rPr>
          <w:rFonts w:hint="eastAsia" w:cs="Times New Roman"/>
          <w:b/>
          <w:bCs/>
          <w:sz w:val="24"/>
          <w:szCs w:val="24"/>
        </w:rPr>
      </w:pPr>
      <w:r>
        <w:rPr>
          <w:rFonts w:cs="Times New Roman"/>
          <w:b/>
          <w:bCs/>
          <w:sz w:val="24"/>
          <w:szCs w:val="24"/>
        </w:rPr>
        <w:t xml:space="preserve">四、结算与付款方式</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1、以银行转账的方式进行支付；</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2、每季度初外包公司提供上季度《人员考勤表》、《服务费清单》、服务费发票等。</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3、医院结合每月考勤、考核结果按季结算支付。考核评分实行100分制（见附件四《收费结算窗口外包服务质量考核细则表》），90-100分，按考勤结果结算服务费；90分以下（不含90分），每低1分扣500元/月；80分以下（不含80分），甲方有权终止合同。从人员考核合格正式上岗开始计算，岗前培训期间不列入结算。</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4、医院收到外包公司结算资料后，经确认核定后45个工作日内完成服务费支付。因外包公司延迟交付结算资料，医院有权延迟支付。</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5、本项目服务外包结算单价为包干价，包干价包括服务人员所有费用，包干价外的一切费用由外包公司承担（包括但不限于合同期内政府最低工资标准、社保公积金缴费标准及税费标准调整产生的新旧标准之间差额等）。</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6、项目存续期间，因医院业务调整减少外包服务需求人数，外包公司须做好人员调整相关工作，医院按实际需求到岗人数结算。</w:t>
      </w:r>
      <w:r/>
    </w:p>
    <w:p>
      <w:pPr>
        <w:ind w:firstLine="482"/>
        <w:spacing w:line="360" w:lineRule="auto"/>
        <w:tabs>
          <w:tab w:val="left" w:pos="312" w:leader="none"/>
        </w:tabs>
        <w:rPr>
          <w:rFonts w:hint="eastAsia" w:cs="Times New Roman"/>
          <w:b/>
          <w:bCs/>
          <w:sz w:val="24"/>
          <w:szCs w:val="24"/>
        </w:rPr>
      </w:pPr>
      <w:r>
        <w:rPr>
          <w:rFonts w:hint="eastAsia" w:cs="Times New Roman"/>
          <w:b/>
          <w:bCs/>
          <w:sz w:val="24"/>
          <w:szCs w:val="24"/>
        </w:rPr>
        <w:t xml:space="preserve">附件四：考核细则表</w:t>
      </w:r>
      <w:r/>
    </w:p>
    <w:tbl>
      <w:tblPr>
        <w:tblW w:w="5000" w:type="pct"/>
        <w:tblLook w:val="04A0" w:firstRow="1" w:lastRow="0" w:firstColumn="1" w:lastColumn="0" w:noHBand="0" w:noVBand="1"/>
      </w:tblPr>
      <w:tblGrid>
        <w:gridCol w:w="1340"/>
        <w:gridCol w:w="3553"/>
        <w:gridCol w:w="642"/>
        <w:gridCol w:w="2389"/>
        <w:gridCol w:w="840"/>
      </w:tblGrid>
      <w:tr>
        <w:trPr>
          <w:trHeight w:val="495"/>
        </w:trPr>
        <w:tc>
          <w:tcPr>
            <w:gridSpan w:val="5"/>
            <w:tcBorders>
              <w:top w:val="single" w:color="auto" w:sz="8" w:space="0"/>
              <w:left w:val="single" w:color="auto" w:sz="8" w:space="0"/>
              <w:bottom w:val="none" w:color="000000" w:sz="4" w:space="0"/>
              <w:right w:val="single" w:color="000000" w:sz="8" w:space="0"/>
            </w:tcBorders>
            <w:tcW w:w="5000" w:type="pct"/>
            <w:textDirection w:val="lrTb"/>
            <w:noWrap w:val="false"/>
          </w:tcPr>
          <w:p>
            <w:pPr>
              <w:ind w:firstLine="0"/>
              <w:jc w:val="center"/>
              <w:widowControl/>
              <w:rPr>
                <w:rFonts w:hint="eastAsia"/>
                <w:b/>
                <w:bCs/>
                <w:sz w:val="24"/>
                <w:szCs w:val="24"/>
              </w:rPr>
            </w:pPr>
            <w:r>
              <w:rPr>
                <w:b/>
                <w:bCs/>
                <w:sz w:val="24"/>
                <w:szCs w:val="24"/>
              </w:rPr>
              <w:t xml:space="preserve">收费结算窗口外包服务质量考核细则表</w:t>
            </w:r>
            <w:r/>
          </w:p>
        </w:tc>
      </w:tr>
      <w:tr>
        <w:trPr>
          <w:trHeight w:val="300"/>
        </w:trPr>
        <w:tc>
          <w:tcPr>
            <w:tcBorders>
              <w:top w:val="single" w:color="auto" w:sz="4" w:space="0"/>
              <w:left w:val="single" w:color="auto" w:sz="4" w:space="0"/>
              <w:bottom w:val="single" w:color="auto" w:sz="4" w:space="0"/>
              <w:right w:val="single" w:color="auto" w:sz="4" w:space="0"/>
            </w:tcBorders>
            <w:tcW w:w="765" w:type="pct"/>
            <w:textDirection w:val="lrTb"/>
            <w:noWrap w:val="false"/>
          </w:tcPr>
          <w:p>
            <w:pPr>
              <w:ind w:firstLine="0"/>
              <w:jc w:val="center"/>
              <w:widowControl/>
              <w:rPr>
                <w:rFonts w:hint="eastAsia" w:cs="Times New Roman"/>
                <w:b/>
                <w:bCs/>
                <w:sz w:val="24"/>
                <w:szCs w:val="24"/>
              </w:rPr>
            </w:pPr>
            <w:r>
              <w:rPr>
                <w:b/>
                <w:bCs/>
                <w:sz w:val="24"/>
                <w:szCs w:val="24"/>
              </w:rPr>
              <w:t xml:space="preserve">考</w:t>
            </w:r>
            <w:r>
              <w:rPr>
                <w:rFonts w:cs="Times New Roman"/>
                <w:b/>
                <w:bCs/>
                <w:sz w:val="24"/>
                <w:szCs w:val="24"/>
              </w:rPr>
              <w:t xml:space="preserve"> </w:t>
            </w:r>
            <w:r>
              <w:rPr>
                <w:b/>
                <w:bCs/>
                <w:sz w:val="24"/>
                <w:szCs w:val="24"/>
              </w:rPr>
              <w:t xml:space="preserve">核</w:t>
            </w:r>
            <w:r/>
          </w:p>
          <w:p>
            <w:pPr>
              <w:ind w:firstLine="0"/>
              <w:jc w:val="center"/>
              <w:widowControl/>
              <w:rPr>
                <w:rFonts w:hint="eastAsia"/>
                <w:b/>
                <w:bCs/>
                <w:sz w:val="24"/>
                <w:szCs w:val="24"/>
              </w:rPr>
            </w:pPr>
            <w:r>
              <w:rPr>
                <w:b/>
                <w:bCs/>
                <w:sz w:val="24"/>
                <w:szCs w:val="24"/>
              </w:rPr>
              <w:t xml:space="preserve">项</w:t>
            </w:r>
            <w:r>
              <w:rPr>
                <w:rFonts w:cs="Times New Roman"/>
                <w:b/>
                <w:bCs/>
                <w:sz w:val="24"/>
                <w:szCs w:val="24"/>
              </w:rPr>
              <w:t xml:space="preserve"> </w:t>
            </w:r>
            <w:r>
              <w:rPr>
                <w:b/>
                <w:bCs/>
                <w:sz w:val="24"/>
                <w:szCs w:val="24"/>
              </w:rPr>
              <w:t xml:space="preserve">目</w:t>
            </w:r>
            <w:r/>
          </w:p>
        </w:tc>
        <w:tc>
          <w:tcPr>
            <w:tcBorders>
              <w:top w:val="single" w:color="auto" w:sz="4" w:space="0"/>
              <w:left w:val="none" w:color="000000" w:sz="4" w:space="0"/>
              <w:bottom w:val="single" w:color="auto" w:sz="4" w:space="0"/>
              <w:right w:val="single" w:color="auto" w:sz="4" w:space="0"/>
            </w:tcBorders>
            <w:tcW w:w="2027" w:type="pct"/>
            <w:textDirection w:val="lrTb"/>
            <w:noWrap w:val="false"/>
          </w:tcPr>
          <w:p>
            <w:pPr>
              <w:ind w:firstLine="0"/>
              <w:jc w:val="center"/>
              <w:widowControl/>
              <w:rPr>
                <w:rFonts w:hint="eastAsia"/>
                <w:b/>
                <w:bCs/>
                <w:sz w:val="24"/>
                <w:szCs w:val="24"/>
              </w:rPr>
            </w:pPr>
            <w:r>
              <w:rPr>
                <w:b/>
                <w:bCs/>
                <w:sz w:val="24"/>
                <w:szCs w:val="24"/>
              </w:rPr>
              <w:t xml:space="preserve">考</w:t>
            </w:r>
            <w:r>
              <w:rPr>
                <w:rFonts w:cs="Times New Roman"/>
                <w:b/>
                <w:bCs/>
                <w:sz w:val="24"/>
                <w:szCs w:val="24"/>
              </w:rPr>
              <w:t xml:space="preserve">  </w:t>
            </w:r>
            <w:r>
              <w:rPr>
                <w:b/>
                <w:bCs/>
                <w:sz w:val="24"/>
                <w:szCs w:val="24"/>
              </w:rPr>
              <w:t xml:space="preserve">核</w:t>
            </w:r>
            <w:r>
              <w:rPr>
                <w:rFonts w:cs="Times New Roman"/>
                <w:b/>
                <w:bCs/>
                <w:sz w:val="24"/>
                <w:szCs w:val="24"/>
              </w:rPr>
              <w:t xml:space="preserve">  </w:t>
            </w:r>
            <w:r>
              <w:rPr>
                <w:b/>
                <w:bCs/>
                <w:sz w:val="24"/>
                <w:szCs w:val="24"/>
              </w:rPr>
              <w:t xml:space="preserve">内</w:t>
            </w:r>
            <w:r>
              <w:rPr>
                <w:rFonts w:cs="Times New Roman"/>
                <w:b/>
                <w:bCs/>
                <w:sz w:val="24"/>
                <w:szCs w:val="24"/>
              </w:rPr>
              <w:t xml:space="preserve">  </w:t>
            </w:r>
            <w:r>
              <w:rPr>
                <w:b/>
                <w:bCs/>
                <w:sz w:val="24"/>
                <w:szCs w:val="24"/>
              </w:rPr>
              <w:t xml:space="preserve">容</w:t>
            </w:r>
            <w:r/>
          </w:p>
        </w:tc>
        <w:tc>
          <w:tcPr>
            <w:tcBorders>
              <w:top w:val="single" w:color="auto" w:sz="4" w:space="0"/>
              <w:left w:val="none" w:color="000000" w:sz="4" w:space="0"/>
              <w:bottom w:val="single" w:color="auto" w:sz="4" w:space="0"/>
              <w:right w:val="single" w:color="auto" w:sz="4" w:space="0"/>
            </w:tcBorders>
            <w:tcW w:w="366" w:type="pct"/>
            <w:textDirection w:val="lrTb"/>
            <w:noWrap w:val="false"/>
          </w:tcPr>
          <w:p>
            <w:pPr>
              <w:ind w:firstLine="0"/>
              <w:jc w:val="center"/>
              <w:widowControl/>
              <w:rPr>
                <w:rFonts w:hint="eastAsia"/>
                <w:b/>
                <w:bCs/>
                <w:sz w:val="24"/>
                <w:szCs w:val="24"/>
              </w:rPr>
            </w:pPr>
            <w:r>
              <w:rPr>
                <w:b/>
                <w:bCs/>
                <w:sz w:val="24"/>
                <w:szCs w:val="24"/>
              </w:rPr>
              <w:t xml:space="preserve">标准分</w:t>
            </w:r>
            <w:r/>
          </w:p>
        </w:tc>
        <w:tc>
          <w:tcPr>
            <w:tcBorders>
              <w:top w:val="single" w:color="auto" w:sz="4" w:space="0"/>
              <w:left w:val="none" w:color="000000" w:sz="4" w:space="0"/>
              <w:bottom w:val="single" w:color="auto" w:sz="4" w:space="0"/>
              <w:right w:val="single" w:color="auto" w:sz="4" w:space="0"/>
            </w:tcBorders>
            <w:tcW w:w="1363" w:type="pct"/>
            <w:textDirection w:val="lrTb"/>
            <w:noWrap w:val="false"/>
          </w:tcPr>
          <w:p>
            <w:pPr>
              <w:ind w:firstLine="0"/>
              <w:jc w:val="center"/>
              <w:widowControl/>
              <w:rPr>
                <w:rFonts w:hint="eastAsia"/>
                <w:b/>
                <w:bCs/>
                <w:sz w:val="24"/>
                <w:szCs w:val="24"/>
              </w:rPr>
            </w:pPr>
            <w:r>
              <w:rPr>
                <w:b/>
                <w:bCs/>
                <w:sz w:val="24"/>
                <w:szCs w:val="24"/>
              </w:rPr>
              <w:t xml:space="preserve">考核标准</w:t>
            </w:r>
            <w:r/>
          </w:p>
        </w:tc>
        <w:tc>
          <w:tcPr>
            <w:tcBorders>
              <w:top w:val="single" w:color="auto" w:sz="4" w:space="0"/>
              <w:left w:val="none" w:color="000000" w:sz="4" w:space="0"/>
              <w:bottom w:val="single" w:color="auto" w:sz="4" w:space="0"/>
              <w:right w:val="single" w:color="auto" w:sz="4" w:space="0"/>
            </w:tcBorders>
            <w:tcW w:w="477" w:type="pct"/>
            <w:textDirection w:val="lrTb"/>
            <w:noWrap w:val="false"/>
          </w:tcPr>
          <w:p>
            <w:pPr>
              <w:ind w:firstLine="0"/>
              <w:jc w:val="center"/>
              <w:widowControl/>
              <w:rPr>
                <w:rFonts w:hint="eastAsia"/>
                <w:b/>
                <w:bCs/>
                <w:sz w:val="24"/>
                <w:szCs w:val="24"/>
              </w:rPr>
            </w:pPr>
            <w:r>
              <w:rPr>
                <w:b/>
                <w:bCs/>
                <w:sz w:val="24"/>
                <w:szCs w:val="24"/>
              </w:rPr>
              <w:t xml:space="preserve">考核得分</w:t>
            </w:r>
            <w:r/>
          </w:p>
        </w:tc>
      </w:tr>
      <w:tr>
        <w:trPr>
          <w:trHeight w:val="585"/>
        </w:trPr>
        <w:tc>
          <w:tcPr>
            <w:tcBorders>
              <w:top w:val="none" w:color="000000" w:sz="4" w:space="0"/>
              <w:left w:val="single" w:color="auto" w:sz="4" w:space="0"/>
              <w:bottom w:val="single" w:color="auto" w:sz="4" w:space="0"/>
              <w:right w:val="single" w:color="auto" w:sz="4" w:space="0"/>
            </w:tcBorders>
            <w:tcW w:w="765" w:type="pct"/>
            <w:textDirection w:val="lrTb"/>
            <w:noWrap w:val="false"/>
          </w:tcPr>
          <w:p>
            <w:pPr>
              <w:ind w:firstLine="0"/>
              <w:jc w:val="center"/>
              <w:widowControl/>
              <w:rPr>
                <w:rFonts w:hint="eastAsia"/>
                <w:b/>
                <w:bCs/>
                <w:sz w:val="24"/>
                <w:szCs w:val="24"/>
              </w:rPr>
            </w:pPr>
            <w:r>
              <w:rPr>
                <w:b/>
                <w:bCs/>
                <w:sz w:val="24"/>
                <w:szCs w:val="24"/>
              </w:rPr>
              <w:t xml:space="preserve">仪容仪表</w:t>
            </w:r>
            <w:r/>
          </w:p>
          <w:p>
            <w:pPr>
              <w:ind w:firstLine="0"/>
              <w:jc w:val="center"/>
              <w:widowControl/>
              <w:rPr>
                <w:rFonts w:hint="eastAsia"/>
                <w:b/>
                <w:bCs/>
                <w:sz w:val="24"/>
                <w:szCs w:val="24"/>
              </w:rPr>
            </w:pPr>
            <w:r>
              <w:rPr>
                <w:rFonts w:cs="Times New Roman"/>
                <w:b/>
                <w:bCs/>
                <w:sz w:val="24"/>
                <w:szCs w:val="24"/>
              </w:rPr>
              <w:t xml:space="preserve">(2</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1、挂牌上岗，统一着装，整洁规范，不浓妆艳抹。</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65" w:type="pct"/>
            <w:vMerge w:val="restart"/>
            <w:textDirection w:val="lrTb"/>
            <w:noWrap w:val="false"/>
          </w:tcPr>
          <w:p>
            <w:pPr>
              <w:ind w:firstLine="0"/>
              <w:jc w:val="center"/>
              <w:widowControl/>
              <w:rPr>
                <w:rFonts w:hint="eastAsia"/>
                <w:b/>
                <w:bCs/>
                <w:sz w:val="24"/>
                <w:szCs w:val="24"/>
              </w:rPr>
            </w:pPr>
            <w:r>
              <w:rPr>
                <w:b/>
                <w:bCs/>
                <w:sz w:val="24"/>
                <w:szCs w:val="24"/>
              </w:rPr>
              <w:t xml:space="preserve">服务规范</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10</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1、接待病人热情耐心、文明规范用语、态度和蔼。</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cs="Times New Roman"/>
                <w:sz w:val="24"/>
                <w:szCs w:val="24"/>
              </w:rPr>
            </w:pPr>
            <w:r>
              <w:rPr>
                <w:rFonts w:cs="Times New Roman"/>
                <w:sz w:val="24"/>
                <w:szCs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2、唱收唱付、做好下一站告知。</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93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3、主动规范服务，无推诿病人现象发生。如对无病历初诊患者、退号、退费病人、POS结算、窗口咨询患者推到其它窗口处理。</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4、不做与工作不相关的事情，如特殊情况接听来电应合理控制时间，不得长时间打私人电话。</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65" w:type="pct"/>
            <w:vMerge w:val="restart"/>
            <w:textDirection w:val="lrTb"/>
            <w:noWrap w:val="false"/>
          </w:tcPr>
          <w:p>
            <w:pPr>
              <w:ind w:firstLine="0"/>
              <w:jc w:val="center"/>
              <w:widowControl/>
              <w:rPr>
                <w:rFonts w:hint="eastAsia"/>
                <w:b/>
                <w:bCs/>
                <w:sz w:val="24"/>
                <w:szCs w:val="24"/>
              </w:rPr>
            </w:pPr>
            <w:r>
              <w:rPr>
                <w:b/>
                <w:bCs/>
                <w:sz w:val="24"/>
                <w:szCs w:val="24"/>
              </w:rPr>
              <w:t xml:space="preserve">考勤</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8</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1、准时上下班，严格执行请假制度。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3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2、无空岗、脱岗、旷工现象，坚守岗位，有特殊情况离岗需向班组长请假。</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空岗、脱岗每次扣</w:t>
            </w:r>
            <w:r>
              <w:rPr>
                <w:rFonts w:cs="Times New Roman"/>
                <w:sz w:val="24"/>
                <w:szCs w:val="24"/>
              </w:rPr>
              <w:t xml:space="preserve">2</w:t>
            </w:r>
            <w:r>
              <w:rPr>
                <w:sz w:val="24"/>
                <w:szCs w:val="24"/>
              </w:rPr>
              <w:t xml:space="preserve">分、旷工每次扣</w:t>
            </w:r>
            <w:r>
              <w:rPr>
                <w:rFonts w:cs="Times New Roman"/>
                <w:sz w:val="24"/>
                <w:szCs w:val="24"/>
              </w:rPr>
              <w:t xml:space="preserve">4</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765" w:type="pct"/>
            <w:vMerge w:val="restart"/>
            <w:textDirection w:val="lrTb"/>
            <w:noWrap w:val="false"/>
          </w:tcPr>
          <w:p>
            <w:pPr>
              <w:ind w:firstLine="0"/>
              <w:jc w:val="center"/>
              <w:widowControl/>
              <w:rPr>
                <w:rFonts w:hint="eastAsia"/>
                <w:b/>
                <w:bCs/>
                <w:sz w:val="24"/>
                <w:szCs w:val="24"/>
              </w:rPr>
            </w:pPr>
            <w:r>
              <w:rPr>
                <w:b/>
                <w:bCs/>
                <w:sz w:val="24"/>
                <w:szCs w:val="24"/>
              </w:rPr>
              <w:t xml:space="preserve">班组事务</w:t>
            </w:r>
            <w:r/>
          </w:p>
          <w:p>
            <w:pPr>
              <w:ind w:firstLine="0"/>
              <w:jc w:val="center"/>
              <w:widowControl/>
              <w:rPr>
                <w:rFonts w:hint="eastAsia"/>
                <w:b/>
                <w:bCs/>
                <w:sz w:val="24"/>
                <w:szCs w:val="24"/>
              </w:rPr>
            </w:pPr>
            <w:r>
              <w:rPr>
                <w:b/>
                <w:bCs/>
                <w:sz w:val="24"/>
                <w:szCs w:val="24"/>
              </w:rPr>
              <w:t xml:space="preserve">（15分）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1、工作台、办公区物品摆放整齐，工作区域干净整洁。</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2、保证工作场所的安全，防盗门锁闭，无不相关人员进入。下班前检查门窗、电源关闭情况。</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94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3、按规定参加科室会议，当天上班人员必须参加，休息或中夜班人员待上班后补学，三天之内未前来签到补学视作缺席。</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4、按规定参加科室业务培训及考核，原则上每季度一次，临时通知根据科室安排进行。</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5、同事之间应和睦相处，不得以任何理由产生矛盾或不愉快的事件发生。如同事之间因工作未做到位互相补台。</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945"/>
        </w:trPr>
        <w:tc>
          <w:tcPr>
            <w:tcBorders>
              <w:top w:val="none" w:color="000000" w:sz="4" w:space="0"/>
              <w:left w:val="single" w:color="auto" w:sz="4" w:space="0"/>
              <w:bottom w:val="single" w:color="000000" w:sz="4" w:space="0"/>
              <w:right w:val="single" w:color="auto" w:sz="4" w:space="0"/>
            </w:tcBorders>
            <w:tcW w:w="765" w:type="pct"/>
            <w:vMerge w:val="restart"/>
            <w:textDirection w:val="lrTb"/>
            <w:noWrap w:val="false"/>
          </w:tcPr>
          <w:p>
            <w:pPr>
              <w:ind w:firstLine="0"/>
              <w:jc w:val="center"/>
              <w:widowControl/>
              <w:rPr>
                <w:rFonts w:hint="eastAsia"/>
                <w:b/>
                <w:bCs/>
                <w:sz w:val="24"/>
                <w:szCs w:val="24"/>
              </w:rPr>
            </w:pPr>
            <w:r>
              <w:rPr>
                <w:b/>
                <w:bCs/>
                <w:sz w:val="24"/>
                <w:szCs w:val="24"/>
              </w:rPr>
              <w:t xml:space="preserve">工作规范</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35</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1、严格遵守法律法规及各项财务规章制度。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每发现一例不符扣5分，情节严重追究相应责任。</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2、服从科室和班组长工作安排，提前做好工作前准备：包括零钱、打印纸是否足够使用，电脑打印机是否运行正常，配套物品是否完备等。</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3、实名制挂号，正确进行患者身份识别。</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00"/>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4、按照要求落实电子票据管理工作，严格遵守退费管理流程。</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每发现一次不符扣4分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00"/>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5、熟练掌握各类结算政策，对患者问询解释到位，业务操作熟练快捷准确。</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825"/>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6、按要求做好交接班及台账登记，主要包括中、夜班、住院办理人员的预交金、现金票据交接、欠款人员登记交接、安全台账、解款、登记等。</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7、在保安陪同下，及时解缴现金并做好在途隐蔽措施，严格遵守解缴款制度。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每发现一次不符扣5分，情节严重追究相应责任。</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15"/>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8、严格资金管理，按规范操作，账款日清日结，每日盘点账目，如遇不符查明原因，发现长款需向班组长报备。</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每发现一次不符扣5分，情节严重追究相应责任。</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9、按规范填写缴款本，及时交账。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30"/>
        </w:trPr>
        <w:tc>
          <w:tcPr>
            <w:tcBorders>
              <w:top w:val="none" w:color="000000" w:sz="4" w:space="0"/>
              <w:left w:val="single" w:color="auto" w:sz="4" w:space="0"/>
              <w:bottom w:val="single" w:color="000000"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10、发现工作中存在问题如窗口患者纠纷可能引起投诉的情况及时向班组长汇报，协调解决。</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765" w:type="pct"/>
            <w:vMerge w:val="restart"/>
            <w:textDirection w:val="lrTb"/>
            <w:noWrap w:val="false"/>
          </w:tcPr>
          <w:p>
            <w:pPr>
              <w:ind w:firstLine="0"/>
              <w:jc w:val="center"/>
              <w:widowControl/>
              <w:rPr>
                <w:rFonts w:hint="eastAsia"/>
                <w:b/>
                <w:bCs/>
                <w:sz w:val="24"/>
                <w:szCs w:val="24"/>
              </w:rPr>
            </w:pPr>
            <w:r>
              <w:rPr>
                <w:b/>
                <w:bCs/>
                <w:sz w:val="24"/>
                <w:szCs w:val="24"/>
              </w:rPr>
              <w:t xml:space="preserve">投诉处置情况（</w:t>
            </w:r>
            <w:r>
              <w:rPr>
                <w:rFonts w:cs="Times New Roman"/>
                <w:b/>
                <w:bCs/>
                <w:sz w:val="24"/>
                <w:szCs w:val="24"/>
              </w:rPr>
              <w:t xml:space="preserve">10</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1、掌握接待投诉的流程、分流投诉的方式、反馈、记录。</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处理投诉不符合规范扣</w:t>
            </w:r>
            <w:r>
              <w:rPr>
                <w:rFonts w:cs="Times New Roman"/>
                <w:sz w:val="24"/>
                <w:szCs w:val="24"/>
              </w:rPr>
              <w:t xml:space="preserve">1</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117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sz w:val="24"/>
                <w:szCs w:val="24"/>
              </w:rPr>
            </w:pPr>
            <w:r>
              <w:rPr>
                <w:rFonts w:cs="Times New Roman"/>
                <w:sz w:val="24"/>
                <w:szCs w:val="24"/>
              </w:rPr>
              <w:t xml:space="preserve">2、工作人员被投诉，经核实为有效投诉（院级、网络、第三方、12345、卫健委）。</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6</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一次投诉扣</w:t>
            </w:r>
            <w:r>
              <w:rPr>
                <w:rFonts w:cs="Times New Roman"/>
                <w:sz w:val="24"/>
                <w:szCs w:val="24"/>
              </w:rPr>
              <w:t xml:space="preserve">2</w:t>
            </w:r>
            <w:r>
              <w:rPr>
                <w:sz w:val="24"/>
                <w:szCs w:val="24"/>
              </w:rPr>
              <w:t xml:space="preserve">分、其中</w:t>
            </w:r>
            <w:r>
              <w:rPr>
                <w:rFonts w:cs="Times New Roman"/>
                <w:sz w:val="24"/>
                <w:szCs w:val="24"/>
              </w:rPr>
              <w:t xml:space="preserve">12345</w:t>
            </w:r>
            <w:r>
              <w:rPr>
                <w:sz w:val="24"/>
                <w:szCs w:val="24"/>
              </w:rPr>
              <w:t xml:space="preserve">、卫健委投诉每次扣</w:t>
            </w:r>
            <w:r>
              <w:rPr>
                <w:rFonts w:cs="Times New Roman"/>
                <w:sz w:val="24"/>
                <w:szCs w:val="24"/>
              </w:rPr>
              <w:t xml:space="preserve">3</w:t>
            </w:r>
            <w:r>
              <w:rPr>
                <w:sz w:val="24"/>
                <w:szCs w:val="24"/>
              </w:rPr>
              <w:t xml:space="preserve">分，如遇投诉造成恶劣影响扣</w:t>
            </w:r>
            <w:r>
              <w:rPr>
                <w:rFonts w:cs="Times New Roman"/>
                <w:sz w:val="24"/>
                <w:szCs w:val="24"/>
              </w:rPr>
              <w:t xml:space="preserve">6</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1230"/>
        </w:trPr>
        <w:tc>
          <w:tcPr>
            <w:tcBorders>
              <w:top w:val="none" w:color="000000" w:sz="4" w:space="0"/>
              <w:left w:val="single" w:color="auto" w:sz="4" w:space="0"/>
              <w:bottom w:val="single" w:color="auto" w:sz="4" w:space="0"/>
              <w:right w:val="single" w:color="auto" w:sz="4" w:space="0"/>
            </w:tcBorders>
            <w:tcW w:w="765" w:type="pct"/>
            <w:textDirection w:val="lrTb"/>
            <w:noWrap w:val="false"/>
          </w:tcPr>
          <w:p>
            <w:pPr>
              <w:ind w:firstLine="0"/>
              <w:jc w:val="center"/>
              <w:widowControl/>
              <w:rPr>
                <w:rFonts w:hint="eastAsia"/>
                <w:b/>
                <w:bCs/>
                <w:sz w:val="24"/>
                <w:szCs w:val="24"/>
              </w:rPr>
            </w:pPr>
            <w:r>
              <w:rPr>
                <w:b/>
                <w:bCs/>
                <w:sz w:val="24"/>
                <w:szCs w:val="24"/>
              </w:rPr>
              <w:t xml:space="preserve">重点工作完成情况</w:t>
            </w:r>
            <w:r/>
          </w:p>
          <w:p>
            <w:pPr>
              <w:ind w:firstLine="0"/>
              <w:jc w:val="center"/>
              <w:widowControl/>
              <w:rPr>
                <w:rFonts w:hint="eastAsia"/>
                <w:b/>
                <w:bCs/>
                <w:sz w:val="24"/>
                <w:szCs w:val="24"/>
              </w:rPr>
            </w:pPr>
            <w:r>
              <w:rPr>
                <w:b/>
                <w:bCs/>
                <w:sz w:val="24"/>
                <w:szCs w:val="24"/>
              </w:rPr>
              <w:t xml:space="preserve">（5分）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sz w:val="24"/>
                <w:szCs w:val="24"/>
              </w:rPr>
            </w:pPr>
            <w:r>
              <w:rPr>
                <w:sz w:val="24"/>
                <w:szCs w:val="24"/>
              </w:rPr>
              <w:t xml:space="preserve">管理经理带领科室人员及时、认真完成院部、科室安排的各项临时、重大任务，确保挂号收费窗口工作正常有序开展。</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未按院部、科室安排完成相关工作，未确保挂号收费窗口工作正常有序开展。扣5分。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65" w:type="pct"/>
            <w:vMerge w:val="restart"/>
            <w:textDirection w:val="lrTb"/>
            <w:noWrap w:val="false"/>
          </w:tcPr>
          <w:p>
            <w:pPr>
              <w:ind w:firstLine="0"/>
              <w:jc w:val="center"/>
              <w:widowControl/>
              <w:rPr>
                <w:rFonts w:hint="eastAsia"/>
                <w:b/>
                <w:bCs/>
                <w:sz w:val="24"/>
                <w:szCs w:val="24"/>
              </w:rPr>
            </w:pPr>
            <w:r>
              <w:rPr>
                <w:b/>
                <w:bCs/>
                <w:sz w:val="24"/>
                <w:szCs w:val="24"/>
              </w:rPr>
              <w:t xml:space="preserve">职工及病人满意度（15分）</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sz w:val="24"/>
                <w:szCs w:val="24"/>
              </w:rPr>
            </w:pPr>
            <w:r>
              <w:rPr>
                <w:sz w:val="24"/>
                <w:szCs w:val="24"/>
              </w:rPr>
              <w:t xml:space="preserve">患者对窗口服务满意度≥</w:t>
            </w:r>
            <w:r>
              <w:rPr>
                <w:rFonts w:cs="Times New Roman"/>
                <w:sz w:val="24"/>
                <w:szCs w:val="24"/>
              </w:rPr>
              <w:t xml:space="preserve">90%</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10</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每低于</w:t>
            </w:r>
            <w:r>
              <w:rPr>
                <w:rFonts w:cs="Times New Roman"/>
                <w:sz w:val="24"/>
                <w:szCs w:val="24"/>
              </w:rPr>
              <w:t xml:space="preserve">1%</w:t>
            </w:r>
            <w:r>
              <w:rPr>
                <w:sz w:val="24"/>
                <w:szCs w:val="24"/>
              </w:rPr>
              <w:t xml:space="preserve">扣</w:t>
            </w:r>
            <w:r>
              <w:rPr>
                <w:rFonts w:cs="Times New Roman"/>
                <w:sz w:val="24"/>
                <w:szCs w:val="24"/>
              </w:rPr>
              <w:t xml:space="preserve">1</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65"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sz w:val="24"/>
                <w:szCs w:val="24"/>
              </w:rPr>
            </w:pPr>
            <w:r>
              <w:rPr>
                <w:sz w:val="24"/>
                <w:szCs w:val="24"/>
              </w:rPr>
              <w:t xml:space="preserve">科室对公司服务满意度≥</w:t>
            </w:r>
            <w:r>
              <w:rPr>
                <w:rFonts w:cs="Times New Roman"/>
                <w:sz w:val="24"/>
                <w:szCs w:val="24"/>
              </w:rPr>
              <w:t xml:space="preserve">90%</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3" w:type="pct"/>
            <w:vAlign w:val="center"/>
            <w:textDirection w:val="lrTb"/>
            <w:noWrap w:val="false"/>
          </w:tcPr>
          <w:p>
            <w:pPr>
              <w:ind w:firstLine="0"/>
              <w:jc w:val="left"/>
              <w:widowControl/>
              <w:rPr>
                <w:rFonts w:hint="eastAsia"/>
                <w:sz w:val="24"/>
                <w:szCs w:val="24"/>
              </w:rPr>
            </w:pPr>
            <w:r>
              <w:rPr>
                <w:sz w:val="24"/>
                <w:szCs w:val="24"/>
              </w:rPr>
              <w:t xml:space="preserve">每低于</w:t>
            </w:r>
            <w:r>
              <w:rPr>
                <w:rFonts w:cs="Times New Roman"/>
                <w:sz w:val="24"/>
                <w:szCs w:val="24"/>
              </w:rPr>
              <w:t xml:space="preserve">1%</w:t>
            </w:r>
            <w:r>
              <w:rPr>
                <w:sz w:val="24"/>
                <w:szCs w:val="24"/>
              </w:rPr>
              <w:t xml:space="preserve">扣</w:t>
            </w:r>
            <w:r>
              <w:rPr>
                <w:rFonts w:cs="Times New Roman"/>
                <w:sz w:val="24"/>
                <w:szCs w:val="24"/>
              </w:rPr>
              <w:t xml:space="preserve">1</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765" w:type="pct"/>
            <w:textDirection w:val="lrTb"/>
            <w:noWrap w:val="false"/>
          </w:tcPr>
          <w:p>
            <w:pPr>
              <w:ind w:firstLine="0"/>
              <w:jc w:val="center"/>
              <w:widowControl/>
              <w:rPr>
                <w:rFonts w:hint="eastAsia"/>
                <w:b/>
                <w:bCs/>
                <w:sz w:val="24"/>
                <w:szCs w:val="24"/>
              </w:rPr>
            </w:pPr>
            <w:r>
              <w:rPr>
                <w:b/>
                <w:bCs/>
                <w:sz w:val="24"/>
                <w:szCs w:val="24"/>
              </w:rPr>
              <w:t xml:space="preserve">综合考评得分</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100</w:t>
            </w:r>
            <w:r>
              <w:rPr>
                <w:b/>
                <w:bCs/>
                <w:sz w:val="24"/>
                <w:szCs w:val="24"/>
              </w:rPr>
              <w:t xml:space="preserve">分</w:t>
            </w:r>
            <w:r>
              <w:rPr>
                <w:rFonts w:cs="Times New Roman"/>
                <w:b/>
                <w:bCs/>
                <w:sz w:val="24"/>
                <w:szCs w:val="24"/>
              </w:rPr>
              <w:t xml:space="preserve">)</w:t>
            </w:r>
            <w:r/>
          </w:p>
        </w:tc>
        <w:tc>
          <w:tcPr>
            <w:tcBorders>
              <w:top w:val="none" w:color="000000" w:sz="4" w:space="0"/>
              <w:left w:val="none" w:color="000000" w:sz="4" w:space="0"/>
              <w:bottom w:val="single" w:color="auto" w:sz="4" w:space="0"/>
              <w:right w:val="single" w:color="auto" w:sz="4" w:space="0"/>
            </w:tcBorders>
            <w:tcW w:w="2027" w:type="pct"/>
            <w:textDirection w:val="lrTb"/>
            <w:noWrap w:val="false"/>
          </w:tcPr>
          <w:p>
            <w:pPr>
              <w:ind w:firstLine="0"/>
              <w:jc w:val="left"/>
              <w:widowControl/>
              <w:rPr>
                <w:rFonts w:hint="eastAsia" w:cs="Times New Roman"/>
                <w:b/>
                <w:bCs/>
                <w:sz w:val="24"/>
                <w:szCs w:val="24"/>
              </w:rPr>
            </w:pPr>
            <w:r>
              <w:rPr>
                <w:rFonts w:cs="Times New Roman"/>
                <w:b/>
                <w:bCs/>
                <w:sz w:val="24"/>
                <w:szCs w:val="24"/>
              </w:rPr>
              <w:t xml:space="preserve">　</w:t>
            </w:r>
            <w:r/>
          </w:p>
        </w:tc>
        <w:tc>
          <w:tcPr>
            <w:tcBorders>
              <w:top w:val="none" w:color="000000" w:sz="4" w:space="0"/>
              <w:left w:val="none" w:color="000000" w:sz="4" w:space="0"/>
              <w:bottom w:val="single" w:color="auto" w:sz="4" w:space="0"/>
              <w:right w:val="single" w:color="auto" w:sz="4" w:space="0"/>
            </w:tcBorders>
            <w:tcW w:w="366" w:type="pct"/>
            <w:textDirection w:val="lrTb"/>
            <w:noWrap w:val="false"/>
          </w:tcPr>
          <w:p>
            <w:pPr>
              <w:ind w:firstLine="0"/>
              <w:jc w:val="center"/>
              <w:widowControl/>
              <w:rPr>
                <w:rFonts w:hint="eastAsia" w:cs="Times New Roman"/>
                <w:sz w:val="24"/>
                <w:szCs w:val="24"/>
              </w:rPr>
            </w:pPr>
            <w:r>
              <w:rPr>
                <w:rFonts w:cs="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1363" w:type="pct"/>
            <w:textDirection w:val="lrTb"/>
            <w:noWrap w:val="false"/>
          </w:tcPr>
          <w:p>
            <w:pPr>
              <w:ind w:firstLine="0"/>
              <w:jc w:val="left"/>
              <w:widowControl/>
              <w:rPr>
                <w:rFonts w:hint="eastAsia" w:cs="Times New Roman"/>
                <w:b/>
                <w:bCs/>
                <w:sz w:val="24"/>
                <w:szCs w:val="24"/>
              </w:rPr>
            </w:pPr>
            <w:r>
              <w:rPr>
                <w:rFonts w:cs="Times New Roman"/>
                <w:b/>
                <w:bCs/>
                <w:sz w:val="24"/>
                <w:szCs w:val="24"/>
              </w:rPr>
              <w:t xml:space="preserve">　</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cs="Times New Roman"/>
                <w:sz w:val="24"/>
                <w:szCs w:val="24"/>
              </w:rPr>
            </w:pPr>
            <w:r>
              <w:rPr>
                <w:rFonts w:cs="Times New Roman"/>
                <w:sz w:val="24"/>
                <w:szCs w:val="24"/>
              </w:rPr>
              <w:t xml:space="preserve">　</w:t>
            </w:r>
            <w:r/>
          </w:p>
        </w:tc>
      </w:tr>
    </w:tbl>
    <w:p>
      <w:pPr>
        <w:pStyle w:val="914"/>
        <w:rPr>
          <w:rFonts w:hint="eastAsia"/>
          <w:sz w:val="24"/>
        </w:rPr>
      </w:pPr>
      <w:r>
        <w:rPr>
          <w:rFonts w:cs="仿宋"/>
          <w:sz w:val="24"/>
        </w:rPr>
        <w:t xml:space="preserve">备注：每项扣分上限为标准分分数。</w:t>
      </w:r>
      <w:r/>
    </w:p>
    <w:p>
      <w:pPr>
        <w:ind w:firstLine="0"/>
        <w:jc w:val="center"/>
        <w:spacing w:line="360" w:lineRule="auto"/>
        <w:tabs>
          <w:tab w:val="left" w:pos="753" w:leader="none"/>
        </w:tabs>
        <w:rPr>
          <w:rFonts w:hint="eastAsia"/>
          <w:sz w:val="24"/>
        </w:rPr>
      </w:pPr>
      <w:r>
        <w:rPr>
          <w:rFonts w:hint="eastAsia"/>
          <w:b/>
          <w:sz w:val="44"/>
          <w:szCs w:val="44"/>
        </w:rPr>
        <w:br w:type="page" w:clear="all"/>
      </w:r>
      <w:r>
        <w:rPr>
          <w:rFonts w:hint="eastAsia"/>
          <w:b/>
          <w:sz w:val="44"/>
          <w:szCs w:val="44"/>
        </w:rPr>
        <w:t xml:space="preserve">第四部分 合同条款</w:t>
      </w:r>
      <w:r/>
    </w:p>
    <w:p>
      <w:pPr>
        <w:ind w:firstLine="482"/>
        <w:jc w:val="right"/>
        <w:spacing w:line="360" w:lineRule="auto"/>
        <w:widowControl/>
        <w:rPr>
          <w:rFonts w:hint="eastAsia" w:cs="Times New Roman"/>
          <w:b/>
          <w:sz w:val="24"/>
          <w:szCs w:val="24"/>
        </w:rPr>
      </w:pPr>
      <w:r>
        <w:rPr>
          <w:rFonts w:hint="eastAsia" w:cs="Times New Roman"/>
          <w:b/>
          <w:sz w:val="24"/>
          <w:szCs w:val="24"/>
        </w:rPr>
      </w:r>
      <w:r/>
    </w:p>
    <w:p>
      <w:pPr>
        <w:ind w:firstLine="2530"/>
        <w:jc w:val="center"/>
        <w:spacing w:line="360" w:lineRule="auto"/>
        <w:widowControl/>
        <w:rPr>
          <w:rFonts w:hint="eastAsia" w:cs="Times New Roman"/>
          <w:b/>
          <w:sz w:val="24"/>
          <w:szCs w:val="24"/>
        </w:rPr>
      </w:pPr>
      <w:r>
        <w:rPr>
          <w:rFonts w:cs="Times New Roman"/>
          <w:b/>
          <w:sz w:val="24"/>
          <w:szCs w:val="24"/>
        </w:rPr>
        <w:t xml:space="preserve">合同编号：</w:t>
      </w:r>
      <w:r/>
    </w:p>
    <w:p>
      <w:pPr>
        <w:ind w:firstLine="480"/>
        <w:jc w:val="left"/>
        <w:spacing w:line="360" w:lineRule="auto"/>
        <w:widowControl/>
        <w:rPr>
          <w:rFonts w:hint="eastAsia" w:cs="Times New Roman"/>
          <w:sz w:val="24"/>
          <w:szCs w:val="24"/>
        </w:rPr>
      </w:pPr>
      <w:r>
        <w:rPr>
          <w:rFonts w:cs="Times New Roman"/>
          <w:sz w:val="24"/>
          <w:szCs w:val="24"/>
        </w:rPr>
        <w:t xml:space="preserve">甲方（买方）：无锡市第</w:t>
      </w:r>
      <w:r>
        <w:rPr>
          <w:rFonts w:hint="eastAsia" w:cs="Times New Roman"/>
          <w:sz w:val="24"/>
          <w:szCs w:val="24"/>
        </w:rPr>
        <w:t xml:space="preserve">二</w:t>
      </w:r>
      <w:r>
        <w:rPr>
          <w:rFonts w:cs="Times New Roman"/>
          <w:sz w:val="24"/>
          <w:szCs w:val="24"/>
        </w:rPr>
        <w:t xml:space="preserve">人民医院</w:t>
      </w:r>
      <w:r/>
    </w:p>
    <w:p>
      <w:pPr>
        <w:ind w:firstLine="480"/>
        <w:jc w:val="left"/>
        <w:spacing w:line="360" w:lineRule="auto"/>
        <w:widowControl/>
        <w:rPr>
          <w:rFonts w:hint="eastAsia" w:cs="Times New Roman"/>
          <w:sz w:val="24"/>
          <w:szCs w:val="24"/>
        </w:rPr>
      </w:pPr>
      <w:r>
        <w:rPr>
          <w:rFonts w:cs="Times New Roman"/>
          <w:sz w:val="24"/>
          <w:szCs w:val="24"/>
        </w:rPr>
        <w:t xml:space="preserve">统一社会信用代码：</w:t>
      </w:r>
      <w:r/>
    </w:p>
    <w:p>
      <w:pPr>
        <w:ind w:firstLine="480"/>
        <w:jc w:val="left"/>
        <w:spacing w:line="360" w:lineRule="auto"/>
        <w:widowControl/>
        <w:rPr>
          <w:rFonts w:hint="eastAsia" w:cs="Times New Roman"/>
          <w:sz w:val="24"/>
          <w:szCs w:val="24"/>
        </w:rPr>
      </w:pPr>
      <w:r>
        <w:rPr>
          <w:rFonts w:cs="Times New Roman"/>
          <w:sz w:val="24"/>
          <w:szCs w:val="24"/>
        </w:rPr>
        <w:t xml:space="preserve">住址：</w:t>
      </w:r>
      <w:r/>
    </w:p>
    <w:p>
      <w:pPr>
        <w:ind w:firstLine="480"/>
        <w:jc w:val="left"/>
        <w:spacing w:line="360" w:lineRule="auto"/>
        <w:widowControl/>
        <w:rPr>
          <w:rFonts w:hint="eastAsia" w:cs="Times New Roman"/>
          <w:sz w:val="24"/>
          <w:szCs w:val="24"/>
        </w:rPr>
      </w:pPr>
      <w:r>
        <w:rPr>
          <w:rFonts w:cs="Times New Roman"/>
          <w:sz w:val="24"/>
          <w:szCs w:val="24"/>
        </w:rPr>
        <w:t xml:space="preserve">法定代表人：</w:t>
      </w:r>
      <w:r/>
    </w:p>
    <w:p>
      <w:pPr>
        <w:ind w:firstLine="480"/>
        <w:jc w:val="left"/>
        <w:spacing w:line="360" w:lineRule="auto"/>
        <w:widowControl/>
        <w:rPr>
          <w:rFonts w:hint="eastAsia" w:cs="Times New Roman"/>
          <w:sz w:val="24"/>
          <w:szCs w:val="24"/>
        </w:rPr>
      </w:pPr>
      <w:r>
        <w:rPr>
          <w:rFonts w:cs="Times New Roman"/>
          <w:sz w:val="24"/>
          <w:szCs w:val="24"/>
        </w:rPr>
        <w:t xml:space="preserve">授权代表：</w:t>
      </w:r>
      <w:r/>
    </w:p>
    <w:p>
      <w:pPr>
        <w:ind w:firstLine="480"/>
        <w:jc w:val="left"/>
        <w:spacing w:line="360" w:lineRule="auto"/>
        <w:widowControl/>
        <w:rPr>
          <w:rFonts w:hint="eastAsia" w:cs="Times New Roman"/>
          <w:sz w:val="24"/>
          <w:szCs w:val="24"/>
        </w:rPr>
      </w:pPr>
      <w:r>
        <w:rPr>
          <w:rFonts w:cs="Times New Roman"/>
          <w:sz w:val="24"/>
          <w:szCs w:val="24"/>
        </w:rPr>
        <w:t xml:space="preserve">联系方式：</w:t>
      </w:r>
      <w:r/>
    </w:p>
    <w:p>
      <w:pPr>
        <w:ind w:firstLine="482"/>
        <w:jc w:val="left"/>
        <w:spacing w:line="360" w:lineRule="auto"/>
        <w:widowControl/>
        <w:rPr>
          <w:rFonts w:hint="eastAsia" w:cs="Times New Roman"/>
          <w:b/>
          <w:sz w:val="24"/>
          <w:szCs w:val="24"/>
        </w:rPr>
      </w:pPr>
      <w:r>
        <w:rPr>
          <w:rFonts w:hint="eastAsia" w:cs="Times New Roman"/>
          <w:b/>
          <w:sz w:val="24"/>
          <w:szCs w:val="24"/>
        </w:rPr>
      </w:r>
      <w:r/>
    </w:p>
    <w:p>
      <w:pPr>
        <w:ind w:firstLine="482"/>
        <w:jc w:val="left"/>
        <w:spacing w:line="360" w:lineRule="auto"/>
        <w:widowControl/>
        <w:rPr>
          <w:rFonts w:hint="eastAsia" w:cs="Times New Roman"/>
          <w:sz w:val="24"/>
          <w:szCs w:val="24"/>
        </w:rPr>
      </w:pPr>
      <w:r>
        <w:rPr>
          <w:rFonts w:cs="Times New Roman"/>
          <w:b/>
          <w:sz w:val="24"/>
          <w:szCs w:val="24"/>
        </w:rPr>
        <w:t xml:space="preserve">乙方（卖方）：</w:t>
      </w:r>
      <w:r/>
    </w:p>
    <w:p>
      <w:pPr>
        <w:ind w:firstLine="480"/>
        <w:jc w:val="left"/>
        <w:spacing w:line="360" w:lineRule="auto"/>
        <w:widowControl/>
        <w:rPr>
          <w:rFonts w:hint="eastAsia" w:cs="Times New Roman"/>
          <w:sz w:val="24"/>
          <w:szCs w:val="24"/>
        </w:rPr>
      </w:pPr>
      <w:r>
        <w:rPr>
          <w:rFonts w:cs="Times New Roman"/>
          <w:sz w:val="24"/>
          <w:szCs w:val="24"/>
        </w:rPr>
        <w:t xml:space="preserve">统一社会信用代码：</w:t>
      </w:r>
      <w:r/>
    </w:p>
    <w:p>
      <w:pPr>
        <w:ind w:firstLine="480"/>
        <w:jc w:val="left"/>
        <w:spacing w:line="360" w:lineRule="auto"/>
        <w:widowControl/>
        <w:rPr>
          <w:rFonts w:hint="eastAsia" w:cs="Times New Roman"/>
          <w:sz w:val="24"/>
          <w:szCs w:val="24"/>
        </w:rPr>
      </w:pPr>
      <w:r>
        <w:rPr>
          <w:rFonts w:cs="Times New Roman"/>
          <w:sz w:val="24"/>
          <w:szCs w:val="24"/>
        </w:rPr>
        <w:t xml:space="preserve">住址：</w:t>
      </w:r>
      <w:r/>
    </w:p>
    <w:p>
      <w:pPr>
        <w:ind w:firstLine="480"/>
        <w:jc w:val="left"/>
        <w:spacing w:line="360" w:lineRule="auto"/>
        <w:widowControl/>
        <w:rPr>
          <w:rFonts w:hint="eastAsia" w:cs="Times New Roman"/>
          <w:sz w:val="24"/>
          <w:szCs w:val="24"/>
        </w:rPr>
      </w:pPr>
      <w:r>
        <w:rPr>
          <w:rFonts w:cs="Times New Roman"/>
          <w:sz w:val="24"/>
          <w:szCs w:val="24"/>
        </w:rPr>
        <w:t xml:space="preserve">法定代表人：</w:t>
      </w:r>
      <w:r/>
    </w:p>
    <w:p>
      <w:pPr>
        <w:ind w:firstLine="480"/>
        <w:jc w:val="left"/>
        <w:spacing w:line="360" w:lineRule="auto"/>
        <w:widowControl/>
        <w:rPr>
          <w:rFonts w:hint="eastAsia" w:cs="Times New Roman"/>
          <w:sz w:val="24"/>
          <w:szCs w:val="24"/>
        </w:rPr>
      </w:pPr>
      <w:r>
        <w:rPr>
          <w:rFonts w:cs="Times New Roman"/>
          <w:sz w:val="24"/>
          <w:szCs w:val="24"/>
        </w:rPr>
        <w:t xml:space="preserve">授权代表：</w:t>
      </w:r>
      <w:r/>
    </w:p>
    <w:p>
      <w:pPr>
        <w:ind w:firstLine="480"/>
        <w:jc w:val="left"/>
        <w:spacing w:line="360" w:lineRule="auto"/>
        <w:widowControl/>
        <w:rPr>
          <w:rFonts w:hint="eastAsia" w:cs="Times New Roman"/>
          <w:sz w:val="24"/>
          <w:szCs w:val="24"/>
        </w:rPr>
      </w:pPr>
      <w:r>
        <w:rPr>
          <w:rFonts w:cs="Times New Roman"/>
          <w:sz w:val="24"/>
          <w:szCs w:val="24"/>
        </w:rPr>
        <w:t xml:space="preserve">联系方式：</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sz w:val="24"/>
          <w:szCs w:val="24"/>
        </w:rPr>
        <w:t xml:space="preserve">受无锡市第</w:t>
      </w:r>
      <w:r>
        <w:rPr>
          <w:rFonts w:hint="eastAsia"/>
          <w:sz w:val="24"/>
          <w:szCs w:val="24"/>
        </w:rPr>
        <w:t xml:space="preserve">二</w:t>
      </w:r>
      <w:r>
        <w:rPr>
          <w:sz w:val="24"/>
          <w:szCs w:val="24"/>
        </w:rPr>
        <w:t xml:space="preserve">人民医院的委托，江苏弘业国际技术工程有限公司对其无锡市第二人民财务窗口收费结算外包服务</w:t>
      </w:r>
      <w:r>
        <w:rPr>
          <w:rFonts w:hint="eastAsia"/>
          <w:sz w:val="24"/>
          <w:szCs w:val="24"/>
        </w:rPr>
        <w:t xml:space="preserve">项目</w:t>
      </w:r>
      <w:r>
        <w:rPr>
          <w:sz w:val="24"/>
          <w:szCs w:val="24"/>
        </w:rPr>
        <w:t xml:space="preserve">进行公开招标采购。现根据招标文件及中标人的投标文件和中标通知书，甲乙双方就此次成交的无锡市第二人民财务窗口收费结算外包服务</w:t>
      </w:r>
      <w:r>
        <w:rPr>
          <w:rFonts w:hint="eastAsia"/>
          <w:sz w:val="24"/>
          <w:szCs w:val="24"/>
        </w:rPr>
        <w:t xml:space="preserve">项目</w:t>
      </w:r>
      <w:r>
        <w:rPr>
          <w:sz w:val="24"/>
          <w:szCs w:val="24"/>
        </w:rPr>
        <w:t xml:space="preserve">采购事宜，签订本合同书。</w:t>
      </w:r>
      <w:r/>
    </w:p>
    <w:p>
      <w:pPr>
        <w:ind w:firstLine="482"/>
        <w:spacing w:line="360" w:lineRule="auto"/>
        <w:rPr>
          <w:rFonts w:hint="eastAsia"/>
          <w:sz w:val="24"/>
          <w:szCs w:val="24"/>
        </w:rPr>
      </w:pPr>
      <w:r>
        <w:rPr>
          <w:b/>
          <w:sz w:val="24"/>
          <w:szCs w:val="24"/>
        </w:rPr>
        <w:t xml:space="preserve">一、合同内容：</w:t>
      </w:r>
      <w:r/>
    </w:p>
    <w:p>
      <w:pPr>
        <w:ind w:firstLine="480"/>
        <w:spacing w:line="360" w:lineRule="auto"/>
        <w:rPr>
          <w:rFonts w:hint="eastAsia"/>
          <w:sz w:val="24"/>
          <w:szCs w:val="24"/>
          <w:lang w:val="zh-CN"/>
        </w:rPr>
      </w:pPr>
      <w:r>
        <w:rPr>
          <w:sz w:val="24"/>
          <w:szCs w:val="24"/>
        </w:rPr>
        <w:t xml:space="preserve">1、</w:t>
      </w:r>
      <w:r>
        <w:rPr>
          <w:sz w:val="24"/>
          <w:szCs w:val="24"/>
          <w:lang w:val="zh-CN"/>
        </w:rPr>
        <w:t xml:space="preserve">乙方负责完成甲方的财务窗口收费结算外包服务，</w:t>
      </w:r>
      <w:r>
        <w:rPr>
          <w:rFonts w:hint="eastAsia"/>
          <w:sz w:val="24"/>
          <w:szCs w:val="24"/>
          <w:lang w:val="zh-CN"/>
        </w:rPr>
        <w:t xml:space="preserve">乙方提供的服务应满足以下要求：</w:t>
      </w:r>
      <w:r/>
    </w:p>
    <w:p>
      <w:pPr>
        <w:ind w:firstLine="480"/>
        <w:spacing w:line="360" w:lineRule="auto"/>
        <w:rPr>
          <w:rFonts w:hint="eastAsia"/>
          <w:sz w:val="24"/>
          <w:szCs w:val="24"/>
          <w:lang w:val="zh-CN"/>
        </w:rPr>
      </w:pPr>
      <w:r>
        <w:rPr>
          <w:rFonts w:hint="eastAsia"/>
          <w:sz w:val="24"/>
          <w:szCs w:val="24"/>
          <w:lang w:val="zh-CN"/>
        </w:rPr>
        <w:t xml:space="preserve">1）</w:t>
      </w:r>
      <w:r>
        <w:rPr>
          <w:sz w:val="24"/>
          <w:szCs w:val="24"/>
          <w:lang w:val="zh-CN"/>
        </w:rPr>
        <w:t xml:space="preserve">人员基本要求</w:t>
      </w:r>
      <w:r>
        <w:rPr>
          <w:rFonts w:hint="eastAsia"/>
          <w:sz w:val="24"/>
          <w:szCs w:val="24"/>
          <w:lang w:val="zh-CN"/>
        </w:rPr>
        <w:t xml:space="preserve">：</w:t>
      </w:r>
      <w:r>
        <w:rPr>
          <w:rFonts w:cs="Times New Roman"/>
          <w:sz w:val="24"/>
          <w:szCs w:val="24"/>
        </w:rPr>
        <w:t xml:space="preserve">财务收费窗口</w:t>
      </w:r>
      <w:r>
        <w:rPr>
          <w:rFonts w:hint="eastAsia" w:cs="Times New Roman"/>
          <w:sz w:val="24"/>
          <w:szCs w:val="24"/>
        </w:rPr>
        <w:t xml:space="preserve">27个岗位</w:t>
      </w:r>
      <w:r>
        <w:rPr>
          <w:rFonts w:cs="Times New Roman"/>
          <w:sz w:val="24"/>
          <w:szCs w:val="24"/>
        </w:rPr>
        <w:t xml:space="preserve">，</w:t>
      </w:r>
      <w:r>
        <w:rPr>
          <w:rFonts w:hint="eastAsia" w:cs="Times New Roman"/>
          <w:sz w:val="24"/>
          <w:szCs w:val="24"/>
        </w:rPr>
        <w:t xml:space="preserve">岗位人员</w:t>
      </w:r>
      <w:r>
        <w:rPr>
          <w:rFonts w:hint="eastAsia"/>
          <w:sz w:val="24"/>
          <w:szCs w:val="24"/>
        </w:rPr>
        <w:t xml:space="preserve">需满足：具有大专及以上学历，其中项目经理需为本科及以上学历；专业为会计、金融类相关专业；年龄在35周岁以下</w:t>
      </w:r>
      <w:r>
        <w:rPr>
          <w:sz w:val="24"/>
          <w:szCs w:val="24"/>
          <w:lang w:val="zh-CN"/>
        </w:rPr>
        <w:t xml:space="preserve">。</w:t>
      </w:r>
      <w:r/>
    </w:p>
    <w:p>
      <w:pPr>
        <w:ind w:firstLine="480"/>
        <w:spacing w:line="360" w:lineRule="auto"/>
        <w:rPr>
          <w:rFonts w:hint="eastAsia"/>
          <w:sz w:val="24"/>
          <w:szCs w:val="24"/>
          <w:lang w:val="zh-CN"/>
        </w:rPr>
      </w:pPr>
      <w:r>
        <w:rPr>
          <w:rFonts w:hint="eastAsia"/>
          <w:sz w:val="24"/>
          <w:szCs w:val="24"/>
          <w:lang w:val="zh-CN"/>
        </w:rPr>
        <w:t xml:space="preserve">2）</w:t>
      </w:r>
      <w:r>
        <w:rPr>
          <w:sz w:val="24"/>
          <w:szCs w:val="24"/>
          <w:lang w:val="zh-CN"/>
        </w:rPr>
        <w:t xml:space="preserve">岗位要求</w:t>
      </w:r>
      <w:r>
        <w:rPr>
          <w:rFonts w:hint="eastAsia"/>
          <w:sz w:val="24"/>
          <w:szCs w:val="24"/>
          <w:lang w:val="zh-CN"/>
        </w:rPr>
        <w:t xml:space="preserve">：</w:t>
      </w:r>
      <w:r/>
    </w:p>
    <w:p>
      <w:pPr>
        <w:ind w:firstLine="480"/>
        <w:spacing w:line="360" w:lineRule="auto"/>
        <w:rPr>
          <w:rFonts w:hint="eastAsia"/>
          <w:sz w:val="24"/>
          <w:szCs w:val="24"/>
          <w:u w:val="single"/>
          <w:lang w:val="zh-CN"/>
        </w:rPr>
      </w:pPr>
      <w:r>
        <w:rPr>
          <w:rFonts w:hint="eastAsia"/>
          <w:sz w:val="24"/>
          <w:szCs w:val="24"/>
          <w:u w:val="single"/>
          <w:lang w:val="zh-CN"/>
        </w:rPr>
        <w:t xml:space="preserve">①拥护中国共产党的领导，遵纪守法，品行端正，廉洁奉公，无不良征信记录。</w:t>
      </w:r>
      <w:r/>
    </w:p>
    <w:p>
      <w:pPr>
        <w:ind w:firstLine="480"/>
        <w:spacing w:line="360" w:lineRule="auto"/>
        <w:rPr>
          <w:rFonts w:hint="eastAsia"/>
          <w:sz w:val="24"/>
          <w:szCs w:val="24"/>
          <w:u w:val="single"/>
          <w:lang w:val="zh-CN"/>
        </w:rPr>
      </w:pPr>
      <w:r>
        <w:rPr>
          <w:rFonts w:hint="eastAsia"/>
          <w:sz w:val="24"/>
          <w:szCs w:val="24"/>
          <w:u w:val="single"/>
          <w:lang w:val="zh-CN"/>
        </w:rPr>
        <w:t xml:space="preserve">②严格遵守《会计法》、会计人员执业道德和各项财经纪律、医院财务制度；严格执行收费标准及医保政策。热爱应聘岗位工作，具有良好的敬业精神，保密性、责任感强。</w:t>
      </w:r>
      <w:r/>
    </w:p>
    <w:p>
      <w:pPr>
        <w:ind w:firstLine="480"/>
        <w:spacing w:line="360" w:lineRule="auto"/>
        <w:rPr>
          <w:rFonts w:hint="eastAsia"/>
          <w:sz w:val="24"/>
          <w:szCs w:val="24"/>
          <w:u w:val="single"/>
          <w:lang w:val="zh-CN"/>
        </w:rPr>
      </w:pPr>
      <w:r>
        <w:rPr>
          <w:rFonts w:hint="eastAsia"/>
          <w:sz w:val="24"/>
          <w:szCs w:val="24"/>
          <w:u w:val="single"/>
          <w:lang w:val="zh-CN"/>
        </w:rPr>
        <w:t xml:space="preserve">③身体健康、外表端庄、整洁，无不良嗜好。</w:t>
      </w:r>
      <w:r/>
    </w:p>
    <w:p>
      <w:pPr>
        <w:ind w:firstLine="480"/>
        <w:spacing w:line="360" w:lineRule="auto"/>
        <w:rPr>
          <w:rFonts w:hint="eastAsia"/>
          <w:sz w:val="24"/>
          <w:szCs w:val="24"/>
          <w:u w:val="single"/>
          <w:lang w:val="zh-CN"/>
        </w:rPr>
      </w:pPr>
      <w:r>
        <w:rPr>
          <w:rFonts w:hint="eastAsia"/>
          <w:sz w:val="24"/>
          <w:szCs w:val="24"/>
          <w:u w:val="single"/>
          <w:lang w:val="zh-CN"/>
        </w:rPr>
        <w:t xml:space="preserve">④普通话标准熟练，具备良好的服务意识和沟通技巧；具备基本的电脑操作能力；能适应较强的工作强度，进行中夜班轮转。</w:t>
      </w:r>
      <w:r/>
    </w:p>
    <w:p>
      <w:pPr>
        <w:ind w:firstLine="480"/>
        <w:spacing w:line="360" w:lineRule="auto"/>
        <w:rPr>
          <w:rFonts w:hint="eastAsia"/>
          <w:sz w:val="24"/>
          <w:szCs w:val="24"/>
          <w:u w:val="single"/>
          <w:lang w:val="zh-CN"/>
        </w:rPr>
      </w:pPr>
      <w:r>
        <w:rPr>
          <w:rFonts w:hint="eastAsia"/>
          <w:sz w:val="24"/>
          <w:szCs w:val="24"/>
          <w:u w:val="single"/>
          <w:lang w:val="zh-CN"/>
        </w:rPr>
        <w:t xml:space="preserve">3）</w:t>
      </w:r>
      <w:r>
        <w:rPr>
          <w:sz w:val="24"/>
          <w:szCs w:val="24"/>
          <w:u w:val="single"/>
          <w:lang w:val="zh-CN"/>
        </w:rPr>
        <w:t xml:space="preserve">服务质量及标准</w:t>
      </w:r>
      <w:r>
        <w:rPr>
          <w:rFonts w:hint="eastAsia"/>
          <w:sz w:val="24"/>
          <w:szCs w:val="24"/>
          <w:u w:val="single"/>
          <w:lang w:val="zh-CN"/>
        </w:rPr>
        <w:t xml:space="preserve">：</w:t>
      </w:r>
      <w:r/>
    </w:p>
    <w:p>
      <w:pPr>
        <w:ind w:firstLine="480"/>
        <w:spacing w:line="360" w:lineRule="auto"/>
        <w:rPr>
          <w:rFonts w:hint="eastAsia"/>
          <w:sz w:val="24"/>
          <w:szCs w:val="24"/>
          <w:u w:val="single"/>
          <w:lang w:val="zh-CN"/>
        </w:rPr>
      </w:pPr>
      <w:r>
        <w:rPr>
          <w:rFonts w:hint="eastAsia"/>
          <w:sz w:val="24"/>
          <w:szCs w:val="24"/>
          <w:u w:val="single"/>
          <w:lang w:val="zh-CN"/>
        </w:rPr>
        <w:t xml:space="preserve">①具有应有的职业道德，遵循社会公德，为就诊人员创建健康、文明服务环境。</w:t>
      </w:r>
      <w:r/>
    </w:p>
    <w:p>
      <w:pPr>
        <w:ind w:firstLine="480"/>
        <w:spacing w:line="360" w:lineRule="auto"/>
        <w:rPr>
          <w:rFonts w:hint="eastAsia"/>
          <w:sz w:val="24"/>
          <w:szCs w:val="24"/>
          <w:u w:val="single"/>
          <w:lang w:val="zh-CN"/>
        </w:rPr>
      </w:pPr>
      <w:r>
        <w:rPr>
          <w:rFonts w:hint="eastAsia"/>
          <w:sz w:val="24"/>
          <w:szCs w:val="24"/>
          <w:u w:val="single"/>
          <w:lang w:val="zh-CN"/>
        </w:rPr>
        <w:t xml:space="preserve">②对窗口结算服务工作具备基本业务知识和技能，并能快速、准确运用。</w:t>
      </w:r>
      <w:r/>
    </w:p>
    <w:p>
      <w:pPr>
        <w:ind w:firstLine="480"/>
        <w:spacing w:line="360" w:lineRule="auto"/>
        <w:rPr>
          <w:rFonts w:hint="eastAsia"/>
          <w:sz w:val="24"/>
          <w:szCs w:val="24"/>
          <w:u w:val="single"/>
          <w:lang w:val="zh-CN"/>
        </w:rPr>
      </w:pPr>
      <w:r>
        <w:rPr>
          <w:rFonts w:hint="eastAsia"/>
          <w:sz w:val="24"/>
          <w:szCs w:val="24"/>
          <w:u w:val="single"/>
          <w:lang w:val="zh-CN"/>
        </w:rPr>
        <w:t xml:space="preserve">③能及时发现就诊人员的需求，主动服务，与就诊人员交谈时，做到用心倾听。</w:t>
      </w:r>
      <w:r/>
    </w:p>
    <w:p>
      <w:pPr>
        <w:ind w:firstLine="480"/>
        <w:spacing w:line="360" w:lineRule="auto"/>
        <w:rPr>
          <w:rFonts w:hint="eastAsia"/>
          <w:sz w:val="24"/>
          <w:szCs w:val="24"/>
          <w:u w:val="single"/>
          <w:lang w:val="zh-CN"/>
        </w:rPr>
      </w:pPr>
      <w:r>
        <w:rPr>
          <w:rFonts w:hint="eastAsia"/>
          <w:sz w:val="24"/>
          <w:szCs w:val="24"/>
          <w:u w:val="single"/>
          <w:lang w:val="zh-CN"/>
        </w:rPr>
        <w:t xml:space="preserve">④站、坐、行姿符合岗位规范和要求，保持微笑。</w:t>
      </w:r>
      <w:r/>
    </w:p>
    <w:p>
      <w:pPr>
        <w:ind w:firstLine="480"/>
        <w:spacing w:line="360" w:lineRule="auto"/>
        <w:rPr>
          <w:rFonts w:hint="eastAsia"/>
          <w:sz w:val="24"/>
          <w:szCs w:val="24"/>
          <w:u w:val="single"/>
          <w:lang w:val="zh-CN"/>
        </w:rPr>
      </w:pPr>
      <w:r>
        <w:rPr>
          <w:rFonts w:hint="eastAsia"/>
          <w:sz w:val="24"/>
          <w:szCs w:val="24"/>
          <w:u w:val="single"/>
          <w:lang w:val="zh-CN"/>
        </w:rPr>
        <w:t xml:space="preserve">⑤礼貌用语、工作用语统一标准，工作期间首选使用普通话。</w:t>
      </w:r>
      <w:r/>
    </w:p>
    <w:p>
      <w:pPr>
        <w:ind w:firstLine="480"/>
        <w:spacing w:line="360" w:lineRule="auto"/>
        <w:rPr>
          <w:rFonts w:hint="eastAsia"/>
          <w:sz w:val="24"/>
          <w:szCs w:val="24"/>
          <w:u w:val="single"/>
          <w:lang w:val="zh-CN"/>
        </w:rPr>
      </w:pPr>
      <w:r>
        <w:rPr>
          <w:rFonts w:hint="eastAsia"/>
          <w:sz w:val="24"/>
          <w:szCs w:val="24"/>
          <w:u w:val="single"/>
          <w:lang w:val="zh-CN"/>
        </w:rPr>
        <w:t xml:space="preserve">⑥准时上、下班，不迟到早退，不脱岗。上班时间不玩手机，接听电话注意场合、注意音量、不超规定时间。</w:t>
      </w:r>
      <w:r/>
    </w:p>
    <w:p>
      <w:pPr>
        <w:ind w:firstLine="480"/>
        <w:spacing w:line="360" w:lineRule="auto"/>
        <w:rPr>
          <w:rFonts w:hint="eastAsia"/>
          <w:sz w:val="24"/>
          <w:szCs w:val="24"/>
          <w:u w:val="single"/>
          <w:lang w:val="zh-CN"/>
        </w:rPr>
      </w:pPr>
      <w:r>
        <w:rPr>
          <w:rFonts w:hint="eastAsia"/>
          <w:sz w:val="24"/>
          <w:szCs w:val="24"/>
          <w:u w:val="single"/>
          <w:lang w:val="zh-CN"/>
        </w:rPr>
        <w:t xml:space="preserve">4）</w:t>
      </w:r>
      <w:r>
        <w:rPr>
          <w:sz w:val="24"/>
          <w:szCs w:val="24"/>
          <w:u w:val="single"/>
          <w:lang w:val="zh-CN"/>
        </w:rPr>
        <w:t xml:space="preserve">服务方式、地点、时间</w:t>
      </w:r>
      <w:r>
        <w:rPr>
          <w:rFonts w:hint="eastAsia"/>
          <w:sz w:val="24"/>
          <w:szCs w:val="24"/>
          <w:u w:val="single"/>
          <w:lang w:val="zh-CN"/>
        </w:rPr>
        <w:t xml:space="preserve">：</w:t>
      </w:r>
      <w:r/>
    </w:p>
    <w:p>
      <w:pPr>
        <w:ind w:firstLine="480"/>
        <w:spacing w:line="360" w:lineRule="auto"/>
        <w:rPr>
          <w:rFonts w:hint="eastAsia"/>
          <w:sz w:val="24"/>
          <w:szCs w:val="24"/>
          <w:u w:val="single"/>
          <w:lang w:val="zh-CN"/>
        </w:rPr>
      </w:pPr>
      <w:r>
        <w:rPr>
          <w:rFonts w:hint="eastAsia"/>
          <w:sz w:val="24"/>
          <w:szCs w:val="24"/>
          <w:u w:val="single"/>
          <w:lang w:val="zh-CN"/>
        </w:rPr>
        <w:t xml:space="preserve">乙方</w:t>
      </w:r>
      <w:r>
        <w:rPr>
          <w:sz w:val="24"/>
          <w:szCs w:val="24"/>
          <w:u w:val="single"/>
          <w:lang w:val="zh-CN"/>
        </w:rPr>
        <w:t xml:space="preserve">服务人员利用</w:t>
      </w:r>
      <w:r>
        <w:rPr>
          <w:rFonts w:hint="eastAsia"/>
          <w:sz w:val="24"/>
          <w:szCs w:val="24"/>
          <w:u w:val="single"/>
          <w:lang w:val="zh-CN"/>
        </w:rPr>
        <w:t xml:space="preserve">甲方</w:t>
      </w:r>
      <w:r>
        <w:rPr>
          <w:sz w:val="24"/>
          <w:szCs w:val="24"/>
          <w:u w:val="single"/>
          <w:lang w:val="zh-CN"/>
        </w:rPr>
        <w:t xml:space="preserve">服务工具和场所提供收费结算服务，乙方承诺在确保满足甲方要求的服务标准的前提下，于本方案项目期内，为甲方提供相应服务。时间为周一到周日（整周），进行中夜班轮转。具体工作时间段可根据甲方要求安排，遇有特殊情况需加班，服从甲方统一安排。</w:t>
      </w:r>
      <w:r/>
    </w:p>
    <w:p>
      <w:pPr>
        <w:ind w:firstLine="480"/>
        <w:spacing w:line="360" w:lineRule="auto"/>
        <w:rPr>
          <w:rFonts w:hint="eastAsia"/>
          <w:sz w:val="24"/>
          <w:szCs w:val="24"/>
          <w:u w:val="single"/>
          <w:lang w:val="zh-CN"/>
        </w:rPr>
      </w:pPr>
      <w:r>
        <w:rPr>
          <w:rFonts w:hint="eastAsia"/>
          <w:sz w:val="24"/>
          <w:szCs w:val="24"/>
          <w:u w:val="single"/>
          <w:lang w:val="zh-CN"/>
        </w:rPr>
        <w:t xml:space="preserve">5）</w:t>
      </w:r>
      <w:r>
        <w:rPr>
          <w:sz w:val="24"/>
          <w:szCs w:val="24"/>
          <w:u w:val="single"/>
          <w:lang w:val="zh-CN"/>
        </w:rPr>
        <w:t xml:space="preserve">人事关系、福利</w:t>
      </w:r>
      <w:r>
        <w:rPr>
          <w:rFonts w:hint="eastAsia"/>
          <w:sz w:val="24"/>
          <w:szCs w:val="24"/>
          <w:u w:val="single"/>
          <w:lang w:val="zh-CN"/>
        </w:rPr>
        <w:t xml:space="preserve">：</w:t>
      </w:r>
      <w:r/>
    </w:p>
    <w:p>
      <w:pPr>
        <w:ind w:firstLine="480"/>
        <w:spacing w:line="360" w:lineRule="auto"/>
        <w:rPr>
          <w:rFonts w:hint="eastAsia"/>
          <w:sz w:val="24"/>
          <w:szCs w:val="24"/>
          <w:u w:val="single"/>
          <w:lang w:val="zh-CN"/>
        </w:rPr>
      </w:pPr>
      <w:r>
        <w:rPr>
          <w:sz w:val="24"/>
          <w:szCs w:val="24"/>
          <w:u w:val="single"/>
          <w:lang w:val="zh-CN"/>
        </w:rPr>
        <w:t xml:space="preserve">所有服务人员在劳动人事、工资福利、社会保险等各方面均隶属于乙方，乙方有义务在本项目有效期内维持其与服务人员合法的劳动关系，不得因与服务人员间就劳动法律关系或在其他方面的任何争议或瑕疵影响其履行在本项目下的义务。外包人员发生的一切劳务、报酬纠纷，一律由乙方出面调解、处理、承担责任。乙方不得以任何方式造成服务人员误解其劳动人事关系为甲方</w:t>
      </w:r>
      <w:r>
        <w:rPr>
          <w:rFonts w:hint="eastAsia"/>
          <w:sz w:val="24"/>
          <w:szCs w:val="24"/>
          <w:u w:val="single"/>
          <w:lang w:val="zh-CN"/>
        </w:rPr>
        <w:t xml:space="preserve">。</w:t>
      </w:r>
      <w:r/>
    </w:p>
    <w:p>
      <w:pPr>
        <w:ind w:firstLine="480"/>
        <w:spacing w:line="360" w:lineRule="auto"/>
        <w:rPr>
          <w:rFonts w:hint="eastAsia"/>
          <w:sz w:val="24"/>
          <w:szCs w:val="24"/>
          <w:u w:val="single"/>
          <w:lang w:val="zh-CN"/>
        </w:rPr>
      </w:pPr>
      <w:r>
        <w:rPr>
          <w:rFonts w:hint="eastAsia"/>
          <w:sz w:val="24"/>
          <w:szCs w:val="24"/>
          <w:u w:val="single"/>
          <w:lang w:val="zh-CN"/>
        </w:rPr>
        <w:t xml:space="preserve">6）</w:t>
      </w:r>
      <w:r>
        <w:rPr>
          <w:sz w:val="24"/>
          <w:szCs w:val="24"/>
          <w:u w:val="single"/>
          <w:lang w:val="zh-CN"/>
        </w:rPr>
        <w:t xml:space="preserve">人员流动性</w:t>
      </w:r>
      <w:r>
        <w:rPr>
          <w:rFonts w:hint="eastAsia"/>
          <w:sz w:val="24"/>
          <w:szCs w:val="24"/>
          <w:u w:val="single"/>
          <w:lang w:val="zh-CN"/>
        </w:rPr>
        <w:t xml:space="preserve">：</w:t>
      </w:r>
      <w:r/>
    </w:p>
    <w:p>
      <w:pPr>
        <w:ind w:firstLine="480"/>
        <w:spacing w:line="360" w:lineRule="auto"/>
        <w:tabs>
          <w:tab w:val="left" w:pos="312" w:leader="none"/>
        </w:tabs>
        <w:rPr>
          <w:rFonts w:hint="eastAsia" w:cs="Times New Roman"/>
          <w:sz w:val="24"/>
          <w:szCs w:val="24"/>
        </w:rPr>
      </w:pPr>
      <w:r>
        <w:rPr>
          <w:rFonts w:cs="Times New Roman"/>
          <w:sz w:val="24"/>
          <w:szCs w:val="24"/>
        </w:rPr>
        <w:t xml:space="preserve">外包新员工入职先进行试用，考核合格给予上岗。每年人员稳定性不低于总人数的80%，（如招聘服务人员15人总流动人数不超过3人）（因政策或不可抗力因素导致的流动除外）。人员流动需保证收费工作顺利进行。如未达到80%，结算</w:t>
      </w:r>
      <w:r>
        <w:rPr>
          <w:rFonts w:cs="Times New Roman"/>
          <w:sz w:val="24"/>
          <w:szCs w:val="24"/>
        </w:rPr>
        <w:t xml:space="preserve">年度最后一次按以下标准扣款后结算。</w:t>
      </w:r>
      <w:r/>
    </w:p>
    <w:tbl>
      <w:tblPr>
        <w:tblW w:w="8379" w:type="dxa"/>
        <w:jc w:val="center"/>
        <w:tblLayout w:type="fixed"/>
        <w:tblLook w:val="04A0" w:firstRow="1" w:lastRow="0" w:firstColumn="1" w:lastColumn="0" w:noHBand="0" w:noVBand="1"/>
      </w:tblPr>
      <w:tblGrid>
        <w:gridCol w:w="1858"/>
        <w:gridCol w:w="3969"/>
        <w:gridCol w:w="2552"/>
      </w:tblGrid>
      <w:tr>
        <w:trPr>
          <w:jc w:val="center"/>
          <w:trHeight w:val="465"/>
        </w:trPr>
        <w:tc>
          <w:tcPr>
            <w:tcBorders>
              <w:top w:val="single" w:color="auto"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序号</w:t>
            </w:r>
            <w:r/>
          </w:p>
        </w:tc>
        <w:tc>
          <w:tcPr>
            <w:tcBorders>
              <w:top w:val="single" w:color="auto"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年内团队占比%</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扣款金额</w:t>
            </w:r>
            <w:r/>
          </w:p>
        </w:tc>
      </w:tr>
      <w:tr>
        <w:trPr>
          <w:jc w:val="center"/>
          <w:trHeight w:val="33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1</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75%</w:t>
            </w:r>
            <w:r>
              <w:rPr>
                <w:rFonts w:hint="eastAsia" w:cs="Times New Roman"/>
                <w:sz w:val="24"/>
                <w:szCs w:val="24"/>
              </w:rPr>
              <w:t xml:space="preserve">≤</w:t>
            </w:r>
            <w:r>
              <w:rPr>
                <w:rFonts w:cs="Times New Roman"/>
                <w:sz w:val="24"/>
                <w:szCs w:val="24"/>
              </w:rPr>
              <w:t xml:space="preserve">X﹤80%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5000元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2</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70%</w:t>
            </w:r>
            <w:r>
              <w:rPr>
                <w:rFonts w:hint="eastAsia" w:cs="Times New Roman"/>
                <w:sz w:val="24"/>
                <w:szCs w:val="24"/>
              </w:rPr>
              <w:t xml:space="preserve">≤</w:t>
            </w:r>
            <w:r>
              <w:rPr>
                <w:rFonts w:cs="Times New Roman"/>
                <w:sz w:val="24"/>
                <w:szCs w:val="24"/>
              </w:rPr>
              <w:t xml:space="preserve">X﹤75%</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10000元</w:t>
            </w:r>
            <w:r/>
          </w:p>
        </w:tc>
      </w:tr>
      <w:tr>
        <w:trPr>
          <w:jc w:val="center"/>
          <w:trHeight w:val="270"/>
        </w:trPr>
        <w:tc>
          <w:tcPr>
            <w:tcBorders>
              <w:top w:val="none" w:color="000000" w:sz="4" w:space="0"/>
              <w:left w:val="single" w:color="auto" w:sz="4" w:space="0"/>
              <w:bottom w:val="single" w:color="auto" w:sz="4" w:space="0"/>
              <w:right w:val="single" w:color="auto" w:sz="4" w:space="0"/>
            </w:tcBorders>
            <w:tcW w:w="1858"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3</w:t>
            </w:r>
            <w:r/>
          </w:p>
        </w:tc>
        <w:tc>
          <w:tcPr>
            <w:tcBorders>
              <w:top w:val="none" w:color="000000" w:sz="4" w:space="0"/>
              <w:left w:val="none" w:color="000000" w:sz="4" w:space="0"/>
              <w:bottom w:val="single" w:color="auto" w:sz="4" w:space="0"/>
              <w:right w:val="single" w:color="auto" w:sz="4" w:space="0"/>
            </w:tcBorders>
            <w:tcW w:w="3969"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X﹤70%</w:t>
            </w:r>
            <w:r/>
          </w:p>
        </w:tc>
        <w:tc>
          <w:tcPr>
            <w:tcBorders>
              <w:top w:val="none" w:color="000000" w:sz="4" w:space="0"/>
              <w:left w:val="none" w:color="000000" w:sz="4" w:space="0"/>
              <w:bottom w:val="single" w:color="auto" w:sz="4" w:space="0"/>
              <w:right w:val="single" w:color="auto" w:sz="4" w:space="0"/>
            </w:tcBorders>
            <w:tcW w:w="2552" w:type="dxa"/>
            <w:vAlign w:val="center"/>
            <w:textDirection w:val="lrTb"/>
            <w:noWrap/>
          </w:tcPr>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hint="eastAsia" w:cs="Times New Roman"/>
                <w:sz w:val="24"/>
                <w:szCs w:val="24"/>
              </w:rPr>
              <w:t xml:space="preserve">以80%为基数，</w:t>
            </w:r>
            <w:r/>
          </w:p>
          <w:p>
            <w:pPr>
              <w:ind w:firstLine="0"/>
              <w:jc w:val="center"/>
              <w:spacing w:line="360" w:lineRule="auto"/>
              <w:tabs>
                <w:tab w:val="left" w:pos="0" w:leader="none"/>
                <w:tab w:val="left" w:pos="180" w:leader="none"/>
                <w:tab w:val="left" w:pos="601" w:leader="none"/>
              </w:tabs>
              <w:rPr>
                <w:rFonts w:hint="eastAsia" w:cs="Times New Roman"/>
                <w:sz w:val="24"/>
                <w:szCs w:val="24"/>
              </w:rPr>
            </w:pPr>
            <w:r>
              <w:rPr>
                <w:rFonts w:cs="Times New Roman"/>
                <w:sz w:val="24"/>
                <w:szCs w:val="24"/>
              </w:rPr>
              <w:t xml:space="preserve">每低5%10000元</w:t>
            </w:r>
            <w:r/>
          </w:p>
        </w:tc>
      </w:tr>
    </w:tbl>
    <w:p>
      <w:pPr>
        <w:ind w:firstLine="480"/>
        <w:spacing w:line="360" w:lineRule="auto"/>
        <w:tabs>
          <w:tab w:val="left" w:pos="312" w:leader="none"/>
        </w:tabs>
        <w:rPr>
          <w:rFonts w:hint="eastAsia" w:cs="Times New Roman"/>
          <w:sz w:val="24"/>
          <w:szCs w:val="24"/>
        </w:rPr>
      </w:pPr>
      <w:r>
        <w:rPr>
          <w:rFonts w:cs="Times New Roman"/>
          <w:sz w:val="24"/>
          <w:szCs w:val="24"/>
        </w:rPr>
        <w:t xml:space="preserve">如人员流动，乙方需提前1个月向甲方提出书面申请，经甲方同意后，新员工培训学习正式上岗后方能离职。因人员无法到岗造成的人员缺失由乙方承担责任。</w:t>
      </w:r>
      <w:r/>
    </w:p>
    <w:p>
      <w:pPr>
        <w:ind w:firstLine="480"/>
        <w:spacing w:line="360" w:lineRule="auto"/>
        <w:rPr>
          <w:rFonts w:hint="eastAsia"/>
          <w:sz w:val="24"/>
          <w:szCs w:val="24"/>
          <w:u w:val="single"/>
        </w:rPr>
      </w:pPr>
      <w:r>
        <w:rPr>
          <w:rFonts w:hint="eastAsia"/>
          <w:sz w:val="24"/>
          <w:szCs w:val="24"/>
          <w:u w:val="single"/>
        </w:rPr>
        <w:t xml:space="preserve">7）</w:t>
      </w:r>
      <w:r>
        <w:rPr>
          <w:sz w:val="24"/>
          <w:szCs w:val="24"/>
          <w:u w:val="single"/>
        </w:rPr>
        <w:t xml:space="preserve">相关考核</w:t>
      </w:r>
      <w:r>
        <w:rPr>
          <w:rFonts w:hint="eastAsia"/>
          <w:sz w:val="24"/>
          <w:szCs w:val="24"/>
          <w:u w:val="single"/>
        </w:rPr>
        <w:t xml:space="preserve">：</w:t>
      </w:r>
      <w:r/>
    </w:p>
    <w:p>
      <w:pPr>
        <w:ind w:firstLine="480"/>
        <w:spacing w:line="360" w:lineRule="auto"/>
        <w:rPr>
          <w:rFonts w:hint="eastAsia"/>
          <w:sz w:val="24"/>
          <w:szCs w:val="24"/>
          <w:u w:val="single"/>
        </w:rPr>
      </w:pPr>
      <w:r>
        <w:rPr>
          <w:sz w:val="24"/>
          <w:szCs w:val="24"/>
          <w:u w:val="single"/>
        </w:rPr>
        <w:t xml:space="preserve">乙方</w:t>
      </w:r>
      <w:r>
        <w:rPr>
          <w:rFonts w:hint="eastAsia"/>
          <w:sz w:val="24"/>
          <w:szCs w:val="24"/>
          <w:u w:val="single"/>
        </w:rPr>
        <w:t xml:space="preserve">应对每位员工进行月度考核，考核内容参照附件《收费结算窗口外包服务质量考核细则表》，考核结果与月度分配挂钩，并结合工作量、中夜班、重点或突击任务完成情况、在院工作年限、满意度等相关内容，在每月分配时体现差异，考核包括但不仅限于以下内容：</w:t>
      </w:r>
      <w:r/>
    </w:p>
    <w:p>
      <w:pPr>
        <w:ind w:firstLine="480"/>
        <w:spacing w:line="360" w:lineRule="auto"/>
        <w:rPr>
          <w:rFonts w:hint="eastAsia"/>
          <w:sz w:val="24"/>
          <w:szCs w:val="24"/>
          <w:u w:val="single"/>
        </w:rPr>
      </w:pPr>
      <w:r>
        <w:rPr>
          <w:rFonts w:hint="eastAsia"/>
          <w:sz w:val="24"/>
          <w:szCs w:val="24"/>
          <w:u w:val="single"/>
        </w:rPr>
        <w:t xml:space="preserve">①患者满意度；</w:t>
      </w:r>
      <w:r/>
    </w:p>
    <w:p>
      <w:pPr>
        <w:ind w:firstLine="480"/>
        <w:spacing w:line="360" w:lineRule="auto"/>
        <w:rPr>
          <w:rFonts w:hint="eastAsia"/>
          <w:sz w:val="24"/>
          <w:szCs w:val="24"/>
          <w:u w:val="single"/>
        </w:rPr>
      </w:pPr>
      <w:r>
        <w:rPr>
          <w:rFonts w:hint="eastAsia"/>
          <w:sz w:val="24"/>
          <w:szCs w:val="24"/>
          <w:u w:val="single"/>
        </w:rPr>
        <w:t xml:space="preserve">②业务知识、操作能力；</w:t>
      </w:r>
      <w:r/>
    </w:p>
    <w:p>
      <w:pPr>
        <w:ind w:firstLine="480"/>
        <w:spacing w:line="360" w:lineRule="auto"/>
        <w:rPr>
          <w:rFonts w:hint="eastAsia"/>
          <w:sz w:val="24"/>
          <w:szCs w:val="24"/>
          <w:u w:val="single"/>
        </w:rPr>
      </w:pPr>
      <w:r>
        <w:rPr>
          <w:rFonts w:hint="eastAsia"/>
          <w:sz w:val="24"/>
          <w:szCs w:val="24"/>
          <w:u w:val="single"/>
        </w:rPr>
        <w:t xml:space="preserve">③科室业务、培训考核成绩；</w:t>
      </w:r>
      <w:r/>
    </w:p>
    <w:p>
      <w:pPr>
        <w:ind w:firstLine="480"/>
        <w:spacing w:line="360" w:lineRule="auto"/>
        <w:rPr>
          <w:rFonts w:hint="eastAsia"/>
          <w:sz w:val="24"/>
          <w:szCs w:val="24"/>
          <w:u w:val="single"/>
        </w:rPr>
      </w:pPr>
      <w:r>
        <w:rPr>
          <w:rFonts w:hint="eastAsia"/>
          <w:sz w:val="24"/>
          <w:szCs w:val="24"/>
          <w:u w:val="single"/>
        </w:rPr>
        <w:t xml:space="preserve">④考勤；</w:t>
      </w:r>
      <w:r/>
    </w:p>
    <w:p>
      <w:pPr>
        <w:ind w:firstLine="480"/>
        <w:spacing w:line="360" w:lineRule="auto"/>
        <w:rPr>
          <w:rFonts w:hint="eastAsia"/>
          <w:sz w:val="24"/>
          <w:szCs w:val="24"/>
          <w:u w:val="single"/>
        </w:rPr>
      </w:pPr>
      <w:r>
        <w:rPr>
          <w:rFonts w:hint="eastAsia"/>
          <w:sz w:val="24"/>
          <w:szCs w:val="24"/>
          <w:u w:val="single"/>
        </w:rPr>
        <w:t xml:space="preserve">⑤每日交账质量等。</w:t>
      </w:r>
      <w:r/>
    </w:p>
    <w:p>
      <w:pPr>
        <w:ind w:firstLine="480"/>
        <w:spacing w:line="360" w:lineRule="auto"/>
        <w:rPr>
          <w:rFonts w:hint="eastAsia"/>
          <w:sz w:val="24"/>
          <w:szCs w:val="24"/>
          <w:u w:val="single"/>
        </w:rPr>
      </w:pPr>
      <w:r>
        <w:rPr>
          <w:rFonts w:hint="eastAsia"/>
          <w:sz w:val="24"/>
          <w:szCs w:val="24"/>
          <w:u w:val="single"/>
        </w:rPr>
        <w:t xml:space="preserve">⑥月度工作量。</w:t>
      </w:r>
      <w:r/>
    </w:p>
    <w:p>
      <w:pPr>
        <w:ind w:firstLine="480"/>
        <w:spacing w:line="360" w:lineRule="auto"/>
        <w:rPr>
          <w:rFonts w:hint="eastAsia"/>
          <w:sz w:val="24"/>
          <w:szCs w:val="24"/>
          <w:u w:val="single"/>
          <w:lang w:val="zh-CN"/>
        </w:rPr>
      </w:pPr>
      <w:r>
        <w:rPr>
          <w:sz w:val="24"/>
          <w:szCs w:val="24"/>
        </w:rPr>
        <w:t xml:space="preserve">2、</w:t>
      </w:r>
      <w:r>
        <w:rPr>
          <w:sz w:val="24"/>
          <w:szCs w:val="24"/>
          <w:lang w:val="zh-CN"/>
        </w:rPr>
        <w:t xml:space="preserve">下列文件为本合同不可分割部分：</w:t>
      </w:r>
      <w:r/>
    </w:p>
    <w:p>
      <w:pPr>
        <w:ind w:firstLine="480"/>
        <w:spacing w:line="360" w:lineRule="auto"/>
        <w:rPr>
          <w:rFonts w:hint="eastAsia"/>
          <w:sz w:val="24"/>
          <w:szCs w:val="24"/>
          <w:u w:val="single"/>
          <w:lang w:val="zh-CN"/>
        </w:rPr>
      </w:pPr>
      <w:r>
        <w:rPr>
          <w:sz w:val="24"/>
          <w:szCs w:val="24"/>
          <w:lang w:val="zh-CN"/>
        </w:rPr>
        <w:t xml:space="preserve">①</w:t>
      </w:r>
      <w:r>
        <w:rPr>
          <w:sz w:val="24"/>
          <w:szCs w:val="24"/>
        </w:rPr>
        <w:t xml:space="preserve">招标文件</w:t>
      </w:r>
      <w:r>
        <w:rPr>
          <w:sz w:val="24"/>
          <w:szCs w:val="24"/>
          <w:lang w:val="zh-CN"/>
        </w:rPr>
        <w:t xml:space="preserve">；</w:t>
      </w:r>
      <w:r/>
    </w:p>
    <w:p>
      <w:pPr>
        <w:ind w:firstLine="480"/>
        <w:spacing w:line="360" w:lineRule="auto"/>
        <w:rPr>
          <w:rFonts w:hint="eastAsia"/>
          <w:sz w:val="24"/>
          <w:szCs w:val="24"/>
          <w:u w:val="single"/>
          <w:lang w:val="zh-CN"/>
        </w:rPr>
      </w:pPr>
      <w:r>
        <w:rPr>
          <w:sz w:val="24"/>
          <w:szCs w:val="24"/>
          <w:lang w:val="zh-CN"/>
        </w:rPr>
        <w:t xml:space="preserve">②乙方中标的投标文件；</w:t>
      </w:r>
      <w:r/>
    </w:p>
    <w:p>
      <w:pPr>
        <w:ind w:firstLine="480"/>
        <w:spacing w:line="360" w:lineRule="auto"/>
        <w:rPr>
          <w:rFonts w:hint="eastAsia"/>
          <w:sz w:val="24"/>
          <w:szCs w:val="24"/>
          <w:u w:val="single"/>
          <w:lang w:val="zh-CN"/>
        </w:rPr>
      </w:pPr>
      <w:r>
        <w:rPr>
          <w:sz w:val="24"/>
          <w:szCs w:val="24"/>
          <w:lang w:val="zh-CN"/>
        </w:rPr>
        <w:t xml:space="preserve">③乙方在招投标过程中所作的其他承诺、声明、书面澄清等；</w:t>
      </w:r>
      <w:r/>
    </w:p>
    <w:p>
      <w:pPr>
        <w:ind w:firstLine="480"/>
        <w:jc w:val="left"/>
        <w:spacing w:line="360" w:lineRule="auto"/>
        <w:widowControl/>
        <w:rPr>
          <w:rFonts w:hint="eastAsia"/>
          <w:sz w:val="24"/>
          <w:szCs w:val="24"/>
          <w:lang w:val="zh-CN"/>
        </w:rPr>
      </w:pPr>
      <w:r>
        <w:rPr>
          <w:sz w:val="24"/>
          <w:szCs w:val="24"/>
          <w:lang w:val="zh-CN"/>
        </w:rPr>
        <w:t xml:space="preserve">④</w:t>
      </w:r>
      <w:r>
        <w:rPr>
          <w:sz w:val="24"/>
          <w:szCs w:val="24"/>
        </w:rPr>
        <w:t xml:space="preserve">中标通知书</w:t>
      </w:r>
      <w:r>
        <w:rPr>
          <w:sz w:val="24"/>
          <w:szCs w:val="24"/>
          <w:lang w:val="zh-CN"/>
        </w:rPr>
        <w:t xml:space="preserve">。</w:t>
      </w:r>
      <w:r/>
    </w:p>
    <w:p>
      <w:pPr>
        <w:ind w:firstLine="482"/>
        <w:spacing w:line="360" w:lineRule="auto"/>
        <w:rPr>
          <w:rFonts w:hint="eastAsia"/>
          <w:b/>
          <w:sz w:val="24"/>
          <w:szCs w:val="24"/>
        </w:rPr>
      </w:pPr>
      <w:r>
        <w:rPr>
          <w:b/>
          <w:sz w:val="24"/>
          <w:szCs w:val="24"/>
        </w:rPr>
        <w:t xml:space="preserve">二、价格与支付：</w:t>
      </w:r>
      <w:r/>
    </w:p>
    <w:p>
      <w:pPr>
        <w:ind w:firstLine="480"/>
        <w:spacing w:line="360" w:lineRule="auto"/>
        <w:rPr>
          <w:rFonts w:hint="eastAsia"/>
          <w:sz w:val="24"/>
          <w:szCs w:val="24"/>
          <w:lang w:val="zh-CN"/>
        </w:rPr>
      </w:pPr>
      <w:r>
        <w:rPr>
          <w:sz w:val="24"/>
          <w:szCs w:val="24"/>
          <w:lang w:val="zh-CN"/>
        </w:rPr>
        <w:t xml:space="preserve">1、合同价格按此次中标价格执行，合同总金额为</w:t>
      </w:r>
      <w:r>
        <w:rPr>
          <w:sz w:val="24"/>
          <w:szCs w:val="24"/>
          <w:u w:val="single"/>
          <w:lang w:val="zh-CN"/>
        </w:rPr>
        <w:t xml:space="preserve">       </w:t>
      </w:r>
      <w:r>
        <w:rPr>
          <w:b/>
          <w:sz w:val="24"/>
          <w:szCs w:val="24"/>
          <w:u w:val="single"/>
        </w:rPr>
        <w:t xml:space="preserve">元整（￥       元）</w:t>
      </w:r>
      <w:r>
        <w:rPr>
          <w:sz w:val="24"/>
          <w:szCs w:val="24"/>
          <w:lang w:val="zh-CN"/>
        </w:rPr>
        <w:t xml:space="preserve">，合同总金额包括</w:t>
      </w:r>
      <w:r>
        <w:rPr>
          <w:sz w:val="24"/>
          <w:szCs w:val="24"/>
        </w:rPr>
        <w:t xml:space="preserve">相关培训及</w:t>
      </w:r>
      <w:r>
        <w:rPr>
          <w:rFonts w:hint="eastAsia"/>
          <w:sz w:val="24"/>
          <w:szCs w:val="24"/>
        </w:rPr>
        <w:t xml:space="preserve">服务</w:t>
      </w:r>
      <w:r>
        <w:rPr>
          <w:sz w:val="24"/>
          <w:szCs w:val="24"/>
        </w:rPr>
        <w:t xml:space="preserve">期内的所有技术服务等</w:t>
      </w:r>
      <w:r>
        <w:rPr>
          <w:sz w:val="24"/>
          <w:szCs w:val="24"/>
          <w:lang w:val="zh-CN"/>
        </w:rPr>
        <w:t xml:space="preserve">全部费用。</w:t>
      </w:r>
      <w:r/>
    </w:p>
    <w:p>
      <w:pPr>
        <w:ind w:firstLine="482"/>
        <w:spacing w:line="360" w:lineRule="auto"/>
        <w:rPr>
          <w:rFonts w:hint="eastAsia"/>
          <w:b/>
          <w:sz w:val="24"/>
          <w:szCs w:val="24"/>
        </w:rPr>
      </w:pPr>
      <w:r>
        <w:rPr>
          <w:b/>
          <w:sz w:val="24"/>
          <w:szCs w:val="24"/>
        </w:rPr>
        <w:t xml:space="preserve">2、</w:t>
      </w:r>
      <w:r>
        <w:rPr>
          <w:rFonts w:hint="eastAsia"/>
          <w:b/>
          <w:sz w:val="24"/>
          <w:szCs w:val="24"/>
        </w:rPr>
        <w:t xml:space="preserve">结算</w:t>
      </w:r>
      <w:r>
        <w:rPr>
          <w:b/>
          <w:sz w:val="24"/>
          <w:szCs w:val="24"/>
        </w:rPr>
        <w:t xml:space="preserve">方式：</w:t>
      </w:r>
      <w:r/>
    </w:p>
    <w:p>
      <w:pPr>
        <w:ind w:firstLine="482"/>
        <w:spacing w:line="360" w:lineRule="auto"/>
        <w:rPr>
          <w:rFonts w:hint="eastAsia"/>
          <w:bCs/>
          <w:sz w:val="24"/>
          <w:szCs w:val="24"/>
        </w:rPr>
      </w:pPr>
      <w:r>
        <w:rPr>
          <w:rFonts w:hint="eastAsia"/>
          <w:bCs/>
          <w:sz w:val="24"/>
          <w:szCs w:val="24"/>
        </w:rPr>
        <w:t xml:space="preserve">2.1、以银行转账的方式进行支付；</w:t>
      </w:r>
      <w:r/>
    </w:p>
    <w:p>
      <w:pPr>
        <w:ind w:firstLine="482"/>
        <w:spacing w:line="360" w:lineRule="auto"/>
        <w:rPr>
          <w:rFonts w:hint="eastAsia"/>
          <w:bCs/>
          <w:sz w:val="24"/>
          <w:szCs w:val="24"/>
        </w:rPr>
      </w:pPr>
      <w:r>
        <w:rPr>
          <w:rFonts w:hint="eastAsia"/>
          <w:bCs/>
          <w:sz w:val="24"/>
          <w:szCs w:val="24"/>
        </w:rPr>
        <w:t xml:space="preserve">2.2、每季度初乙方提供上季度《人员考勤表》、《服务费清单》、服务费发票等。</w:t>
      </w:r>
      <w:r/>
    </w:p>
    <w:p>
      <w:pPr>
        <w:ind w:firstLine="482"/>
        <w:spacing w:line="360" w:lineRule="auto"/>
        <w:rPr>
          <w:rFonts w:hint="eastAsia"/>
          <w:bCs/>
          <w:sz w:val="24"/>
          <w:szCs w:val="24"/>
        </w:rPr>
      </w:pPr>
      <w:r>
        <w:rPr>
          <w:rFonts w:hint="eastAsia"/>
          <w:bCs/>
          <w:sz w:val="24"/>
          <w:szCs w:val="24"/>
        </w:rPr>
        <w:t xml:space="preserve">2.3、甲方结合每月考勤、考核结果按季结算支付。考核评分实行100分制（见附件四《收费结算窗口外包服务质量考核细则表》），90-100分，按考勤结果结算服务费；90分以下（不含90分），每低1分扣500元/月；80分以下（不含80分），甲方有权终止合同。从人员考核合格正式上岗开始计算，岗前培训期间不列入结算。</w:t>
      </w:r>
      <w:r/>
    </w:p>
    <w:p>
      <w:pPr>
        <w:ind w:firstLine="482"/>
        <w:spacing w:line="360" w:lineRule="auto"/>
        <w:rPr>
          <w:rFonts w:hint="eastAsia"/>
          <w:bCs/>
          <w:sz w:val="24"/>
          <w:szCs w:val="24"/>
        </w:rPr>
      </w:pPr>
      <w:r>
        <w:rPr>
          <w:rFonts w:hint="eastAsia"/>
          <w:bCs/>
          <w:sz w:val="24"/>
          <w:szCs w:val="24"/>
        </w:rPr>
        <w:t xml:space="preserve">2.4、</w:t>
      </w:r>
      <w:r>
        <w:rPr>
          <w:bCs/>
          <w:sz w:val="24"/>
          <w:szCs w:val="24"/>
        </w:rPr>
        <w:t xml:space="preserve">甲方</w:t>
      </w:r>
      <w:r>
        <w:rPr>
          <w:rFonts w:hint="eastAsia"/>
          <w:bCs/>
          <w:sz w:val="24"/>
          <w:szCs w:val="24"/>
        </w:rPr>
        <w:t xml:space="preserve">收到</w:t>
      </w:r>
      <w:r>
        <w:rPr>
          <w:bCs/>
          <w:sz w:val="24"/>
          <w:szCs w:val="24"/>
        </w:rPr>
        <w:t xml:space="preserve">乙方</w:t>
      </w:r>
      <w:r>
        <w:rPr>
          <w:rFonts w:hint="eastAsia"/>
          <w:bCs/>
          <w:sz w:val="24"/>
          <w:szCs w:val="24"/>
        </w:rPr>
        <w:t xml:space="preserve">结算资料后，经确认核定后45个工作日内完成服务费支付。因</w:t>
      </w:r>
      <w:r>
        <w:rPr>
          <w:bCs/>
          <w:sz w:val="24"/>
          <w:szCs w:val="24"/>
        </w:rPr>
        <w:t xml:space="preserve">乙方</w:t>
      </w:r>
      <w:r>
        <w:rPr>
          <w:rFonts w:hint="eastAsia"/>
          <w:bCs/>
          <w:sz w:val="24"/>
          <w:szCs w:val="24"/>
        </w:rPr>
        <w:t xml:space="preserve">延迟交付结算资料，</w:t>
      </w:r>
      <w:r>
        <w:rPr>
          <w:bCs/>
          <w:sz w:val="24"/>
          <w:szCs w:val="24"/>
        </w:rPr>
        <w:t xml:space="preserve">甲方</w:t>
      </w:r>
      <w:r>
        <w:rPr>
          <w:rFonts w:hint="eastAsia"/>
          <w:bCs/>
          <w:sz w:val="24"/>
          <w:szCs w:val="24"/>
        </w:rPr>
        <w:t xml:space="preserve">有权延迟支付。</w:t>
      </w:r>
      <w:r>
        <w:rPr>
          <w:sz w:val="24"/>
          <w:szCs w:val="24"/>
        </w:rPr>
        <w:t xml:space="preserve">因乙方提供发票迟延致的付款迟延，责任乙方自负。乙方需承诺向甲方提供的所有发票均真实、合法、有效，发票的开具内容、金额、主</w:t>
      </w:r>
      <w:r>
        <w:rPr>
          <w:sz w:val="24"/>
          <w:szCs w:val="24"/>
        </w:rPr>
        <w:t xml:space="preserve">体等信息均与对应交易背景一致，不存在虚开、伪造、变造以及其他任何不符合法律法规及税务机关规定的违法、违规情形；未经甲方书面确认，不得对已向甲方交付的发票擅自进行红字冲销（红冲）或作废处理。若违反前述承诺，视为根本违约。一经发现，应向甲方重新开具合法有效的等额发票，并支付该笔发票金额100%的违约金；甲方有权单方书面通知解除合同，并追究全部责任。此外，如因上述行为导致甲方无法正常税务抵扣/被税务机关行政处罚/被列入税务风险名单或遭受其他任何损失的，乙方应全额赔偿（包括但不限于滞纳金、罚款、律师费、差旅费等）。</w:t>
      </w:r>
      <w:r/>
    </w:p>
    <w:p>
      <w:pPr>
        <w:ind w:firstLine="482"/>
        <w:spacing w:line="360" w:lineRule="auto"/>
        <w:rPr>
          <w:rFonts w:hint="eastAsia"/>
          <w:bCs/>
          <w:sz w:val="24"/>
          <w:szCs w:val="24"/>
        </w:rPr>
      </w:pPr>
      <w:r>
        <w:rPr>
          <w:rFonts w:hint="eastAsia"/>
          <w:bCs/>
          <w:sz w:val="24"/>
          <w:szCs w:val="24"/>
        </w:rPr>
        <w:t xml:space="preserve">2.5、本项目服务外包结算单价为包干价，包干价包括服务人员所有费用，包干价外的一切费用由</w:t>
      </w:r>
      <w:r>
        <w:rPr>
          <w:bCs/>
          <w:sz w:val="24"/>
          <w:szCs w:val="24"/>
        </w:rPr>
        <w:t xml:space="preserve">乙方</w:t>
      </w:r>
      <w:r>
        <w:rPr>
          <w:rFonts w:hint="eastAsia"/>
          <w:bCs/>
          <w:sz w:val="24"/>
          <w:szCs w:val="24"/>
        </w:rPr>
        <w:t xml:space="preserve">承担（包括但不限于合同期内政府最低工资标准、社保公积金缴费标准及税费标准调整产生的新旧标准之间差额等）。</w:t>
      </w:r>
      <w:r/>
    </w:p>
    <w:p>
      <w:pPr>
        <w:ind w:firstLine="482"/>
        <w:spacing w:line="360" w:lineRule="auto"/>
        <w:rPr>
          <w:rFonts w:hint="eastAsia"/>
          <w:bCs/>
          <w:sz w:val="24"/>
          <w:szCs w:val="24"/>
        </w:rPr>
      </w:pPr>
      <w:r>
        <w:rPr>
          <w:rFonts w:hint="eastAsia"/>
          <w:bCs/>
          <w:sz w:val="24"/>
          <w:szCs w:val="24"/>
        </w:rPr>
        <w:t xml:space="preserve">2.6、项目存续期间，因</w:t>
      </w:r>
      <w:r>
        <w:rPr>
          <w:bCs/>
          <w:sz w:val="24"/>
          <w:szCs w:val="24"/>
        </w:rPr>
        <w:t xml:space="preserve">甲方</w:t>
      </w:r>
      <w:r>
        <w:rPr>
          <w:rFonts w:hint="eastAsia"/>
          <w:bCs/>
          <w:sz w:val="24"/>
          <w:szCs w:val="24"/>
        </w:rPr>
        <w:t xml:space="preserve">业务调整减少外包服务需求人数，</w:t>
      </w:r>
      <w:r>
        <w:rPr>
          <w:bCs/>
          <w:sz w:val="24"/>
          <w:szCs w:val="24"/>
        </w:rPr>
        <w:t xml:space="preserve">乙方</w:t>
      </w:r>
      <w:r>
        <w:rPr>
          <w:rFonts w:hint="eastAsia"/>
          <w:bCs/>
          <w:sz w:val="24"/>
          <w:szCs w:val="24"/>
        </w:rPr>
        <w:t xml:space="preserve">须做好人员调整相关工作，</w:t>
      </w:r>
      <w:r>
        <w:rPr>
          <w:bCs/>
          <w:sz w:val="24"/>
          <w:szCs w:val="24"/>
        </w:rPr>
        <w:t xml:space="preserve">甲方</w:t>
      </w:r>
      <w:r>
        <w:rPr>
          <w:rFonts w:hint="eastAsia"/>
          <w:bCs/>
          <w:sz w:val="24"/>
          <w:szCs w:val="24"/>
        </w:rPr>
        <w:t xml:space="preserve">按实际需求到岗人数结算。</w:t>
      </w:r>
      <w:r/>
    </w:p>
    <w:p>
      <w:pPr>
        <w:ind w:firstLine="482"/>
        <w:spacing w:line="360" w:lineRule="auto"/>
        <w:rPr>
          <w:rFonts w:hint="eastAsia"/>
          <w:b/>
          <w:sz w:val="24"/>
          <w:szCs w:val="24"/>
        </w:rPr>
      </w:pPr>
      <w:r>
        <w:rPr>
          <w:b/>
          <w:sz w:val="24"/>
          <w:szCs w:val="24"/>
        </w:rPr>
        <w:t xml:space="preserve">三、权利保证：</w:t>
      </w:r>
      <w:r/>
    </w:p>
    <w:p>
      <w:pPr>
        <w:ind w:firstLine="480"/>
        <w:spacing w:line="360" w:lineRule="auto"/>
        <w:tabs>
          <w:tab w:val="left" w:pos="142" w:leader="none"/>
        </w:tabs>
        <w:rPr>
          <w:rFonts w:hint="eastAsia"/>
          <w:sz w:val="24"/>
          <w:szCs w:val="24"/>
        </w:rPr>
      </w:pPr>
      <w:r>
        <w:rPr>
          <w:sz w:val="24"/>
          <w:szCs w:val="24"/>
        </w:rPr>
        <w:t xml:space="preserve">乙方应保证甲方在使用该服务或其任何一部分时不受第三方提出侵犯其专利权、版权、商标权或其他权利的起诉。一旦出现侵权，乙方应承担全部责任。</w:t>
      </w:r>
      <w:r/>
    </w:p>
    <w:p>
      <w:pPr>
        <w:ind w:firstLine="482"/>
        <w:spacing w:line="360" w:lineRule="auto"/>
        <w:rPr>
          <w:rFonts w:hint="eastAsia"/>
          <w:b/>
          <w:sz w:val="24"/>
          <w:szCs w:val="24"/>
        </w:rPr>
      </w:pPr>
      <w:r>
        <w:rPr>
          <w:b/>
          <w:sz w:val="24"/>
          <w:szCs w:val="24"/>
        </w:rPr>
        <w:t xml:space="preserve">四、质量保证：</w:t>
      </w:r>
      <w:r/>
    </w:p>
    <w:p>
      <w:pPr>
        <w:ind w:firstLine="480"/>
        <w:spacing w:line="360" w:lineRule="auto"/>
        <w:tabs>
          <w:tab w:val="left" w:pos="142" w:leader="none"/>
        </w:tabs>
        <w:rPr>
          <w:rFonts w:hint="eastAsia"/>
          <w:sz w:val="24"/>
          <w:szCs w:val="24"/>
        </w:rPr>
      </w:pPr>
      <w:r>
        <w:rPr>
          <w:rFonts w:cs="仿宋"/>
          <w:sz w:val="24"/>
          <w:szCs w:val="24"/>
        </w:rPr>
        <w:t xml:space="preserve">乙方所提供的服务的技术规格应与招标文件规定的技术规格及投标文件所附的“技术响应偏离表”相一致；若技术性能无特殊说明，则按国家有关部门最新颁</w:t>
      </w:r>
      <w:r>
        <w:rPr>
          <w:rFonts w:cs="仿宋"/>
          <w:sz w:val="24"/>
          <w:szCs w:val="24"/>
        </w:rPr>
        <w:t xml:space="preserve">布的标准及规范为准。</w:t>
      </w:r>
      <w:r/>
    </w:p>
    <w:p>
      <w:pPr>
        <w:ind w:firstLine="482"/>
        <w:spacing w:line="360" w:lineRule="auto"/>
        <w:rPr>
          <w:rFonts w:hint="eastAsia"/>
          <w:b/>
          <w:sz w:val="24"/>
          <w:szCs w:val="24"/>
        </w:rPr>
      </w:pPr>
      <w:r>
        <w:rPr>
          <w:b/>
          <w:sz w:val="24"/>
          <w:szCs w:val="24"/>
        </w:rPr>
        <w:t xml:space="preserve">五、交付和验收：</w:t>
      </w:r>
      <w:r/>
    </w:p>
    <w:p>
      <w:pPr>
        <w:ind w:firstLine="480"/>
        <w:spacing w:line="360" w:lineRule="auto"/>
        <w:tabs>
          <w:tab w:val="left" w:pos="142" w:leader="none"/>
        </w:tabs>
        <w:rPr>
          <w:rFonts w:hint="eastAsia"/>
          <w:sz w:val="24"/>
          <w:szCs w:val="24"/>
        </w:rPr>
      </w:pPr>
      <w:r>
        <w:rPr>
          <w:sz w:val="24"/>
          <w:szCs w:val="24"/>
        </w:rPr>
        <w:t xml:space="preserve">1、服务期限：合同签订之日起两年。</w:t>
      </w:r>
      <w:r/>
    </w:p>
    <w:p>
      <w:pPr>
        <w:ind w:firstLine="480"/>
        <w:spacing w:line="360" w:lineRule="auto"/>
        <w:tabs>
          <w:tab w:val="left" w:pos="142" w:leader="none"/>
        </w:tabs>
        <w:rPr>
          <w:rFonts w:hint="eastAsia"/>
          <w:sz w:val="24"/>
          <w:szCs w:val="24"/>
        </w:rPr>
      </w:pPr>
      <w:r>
        <w:rPr>
          <w:sz w:val="24"/>
          <w:szCs w:val="24"/>
        </w:rPr>
        <w:t xml:space="preserve">2、验收标准：按行业通行标准和乙方投标文件的承诺（不低于国家相关标准）。</w:t>
      </w:r>
      <w:r/>
    </w:p>
    <w:p>
      <w:pPr>
        <w:ind w:firstLine="482"/>
        <w:spacing w:line="360" w:lineRule="auto"/>
        <w:rPr>
          <w:rFonts w:hint="eastAsia"/>
          <w:b/>
          <w:sz w:val="24"/>
          <w:szCs w:val="24"/>
        </w:rPr>
      </w:pPr>
      <w:r>
        <w:rPr>
          <w:b/>
          <w:sz w:val="24"/>
          <w:szCs w:val="24"/>
        </w:rPr>
        <w:t xml:space="preserve">六、违约责任：</w:t>
      </w:r>
      <w:r/>
    </w:p>
    <w:p>
      <w:pPr>
        <w:ind w:firstLine="480"/>
        <w:spacing w:line="360" w:lineRule="auto"/>
        <w:tabs>
          <w:tab w:val="left" w:pos="142" w:leader="none"/>
        </w:tabs>
        <w:rPr>
          <w:rFonts w:hint="eastAsia"/>
          <w:sz w:val="24"/>
          <w:szCs w:val="24"/>
        </w:rPr>
      </w:pPr>
      <w:r>
        <w:rPr>
          <w:sz w:val="24"/>
          <w:szCs w:val="24"/>
        </w:rPr>
        <w:t xml:space="preserve">1、如乙方不能交付服务的，乙方应向甲方支付合同总价5%的违约金。</w:t>
      </w:r>
      <w:r/>
    </w:p>
    <w:p>
      <w:pPr>
        <w:ind w:firstLine="480"/>
        <w:spacing w:line="360" w:lineRule="auto"/>
        <w:tabs>
          <w:tab w:val="left" w:pos="142" w:leader="none"/>
        </w:tabs>
        <w:rPr>
          <w:rFonts w:hint="eastAsia"/>
          <w:sz w:val="24"/>
          <w:szCs w:val="24"/>
        </w:rPr>
      </w:pPr>
      <w:r>
        <w:rPr>
          <w:sz w:val="24"/>
          <w:szCs w:val="24"/>
        </w:rPr>
        <w:t xml:space="preserve">2、乙方逾期交付的，每逾期1天，乙方向甲方偿付合同总额的5‰的滞纳金。如乙方逾期交付达10天，甲方有权解除合同，解除合同的通知自到达乙方时生效。</w:t>
      </w:r>
      <w:r/>
    </w:p>
    <w:p>
      <w:pPr>
        <w:ind w:firstLine="480"/>
        <w:spacing w:line="360" w:lineRule="auto"/>
        <w:tabs>
          <w:tab w:val="left" w:pos="142" w:leader="none"/>
        </w:tabs>
        <w:rPr>
          <w:rFonts w:hint="eastAsia"/>
          <w:sz w:val="24"/>
          <w:szCs w:val="24"/>
        </w:rPr>
      </w:pPr>
      <w:r>
        <w:rPr>
          <w:sz w:val="24"/>
          <w:szCs w:val="24"/>
        </w:rPr>
        <w:t xml:space="preserve">3、乙方所交付的服务不符合合同规定的，甲方有权拒收。甲方拒收的，乙方应向甲方支付合同总款5%的违约金。甲方未拒收的，发现后将向有关部门反映，并责成乙方按照采购结果提供服务。</w:t>
      </w:r>
      <w:r/>
    </w:p>
    <w:p>
      <w:pPr>
        <w:ind w:firstLine="480"/>
        <w:spacing w:line="360" w:lineRule="auto"/>
        <w:tabs>
          <w:tab w:val="left" w:pos="142" w:leader="none"/>
        </w:tabs>
        <w:rPr>
          <w:rFonts w:hint="eastAsia"/>
          <w:sz w:val="24"/>
          <w:szCs w:val="24"/>
        </w:rPr>
      </w:pPr>
      <w:r>
        <w:rPr>
          <w:sz w:val="24"/>
          <w:szCs w:val="24"/>
        </w:rPr>
        <w:t xml:space="preserve">4、乙方提供的服务不符合要求的，应立即进行整改，并每发生一次</w:t>
      </w:r>
      <w:r>
        <w:rPr>
          <w:rFonts w:hint="eastAsia"/>
          <w:sz w:val="24"/>
          <w:szCs w:val="24"/>
        </w:rPr>
        <w:t xml:space="preserve">按</w:t>
      </w:r>
      <w:r>
        <w:rPr>
          <w:sz w:val="24"/>
          <w:szCs w:val="24"/>
        </w:rPr>
        <w:t xml:space="preserve">合同金额总价的5%标准向甲方支付违约金。乙方拒绝整改、整改后仍不符合要求或累计发生三次以上需整改情形的，甲方有权解除合同，乙方应退回全部合同价款，并按第3款处理，同时，乙方还须赔偿甲方因此遭受的损失。</w:t>
      </w:r>
      <w:r/>
    </w:p>
    <w:p>
      <w:pPr>
        <w:ind w:firstLine="480"/>
        <w:spacing w:line="360" w:lineRule="auto"/>
        <w:tabs>
          <w:tab w:val="left" w:pos="142" w:leader="none"/>
        </w:tabs>
        <w:rPr>
          <w:rFonts w:hint="eastAsia"/>
          <w:sz w:val="24"/>
          <w:szCs w:val="24"/>
        </w:rPr>
      </w:pPr>
      <w:r>
        <w:rPr>
          <w:sz w:val="24"/>
          <w:szCs w:val="24"/>
        </w:rPr>
        <w:t xml:space="preserve">5、乙方未按本合同的规定和“服务承诺”提供伴随服务/售后服务的，应按合同总价款的5%向甲方承担违约责任。</w:t>
      </w:r>
      <w:r/>
    </w:p>
    <w:p>
      <w:pPr>
        <w:ind w:firstLine="480"/>
        <w:spacing w:line="360" w:lineRule="auto"/>
        <w:tabs>
          <w:tab w:val="left" w:pos="142" w:leader="none"/>
        </w:tabs>
        <w:rPr>
          <w:rFonts w:hint="eastAsia"/>
          <w:sz w:val="24"/>
          <w:szCs w:val="24"/>
        </w:rPr>
      </w:pPr>
      <w:r>
        <w:rPr>
          <w:sz w:val="24"/>
          <w:szCs w:val="24"/>
        </w:rPr>
        <w:t xml:space="preserve">6、乙方在承担上述2-5款一项或多项违约责任后，仍应继续履行合同规定的义务（甲方解除合同的除外）。甲方未能及时追究乙方的任何一项违约责任并不表明甲方放弃追究乙方该项或其他违约责任。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142" w:leader="none"/>
        </w:tabs>
        <w:rPr>
          <w:rFonts w:hint="eastAsia"/>
          <w:sz w:val="24"/>
          <w:szCs w:val="24"/>
        </w:rPr>
      </w:pPr>
      <w:r>
        <w:rPr>
          <w:sz w:val="24"/>
          <w:szCs w:val="24"/>
        </w:rPr>
        <w:t xml:space="preserve">7、乙方响应属虚假承诺，或经权威部门监测提供的服务不能满足招标文件要求，或是由于乙方的过错造成合同无法继续履行的，乙方应向甲方支付不少于合同总价30%赔偿金。</w:t>
      </w:r>
      <w:r/>
    </w:p>
    <w:p>
      <w:pPr>
        <w:ind w:firstLine="480"/>
        <w:spacing w:line="360" w:lineRule="auto"/>
        <w:tabs>
          <w:tab w:val="left" w:pos="142" w:leader="none"/>
        </w:tabs>
        <w:rPr>
          <w:rFonts w:hint="eastAsia"/>
          <w:sz w:val="24"/>
          <w:szCs w:val="24"/>
        </w:rPr>
      </w:pPr>
      <w:r>
        <w:rPr>
          <w:sz w:val="24"/>
          <w:szCs w:val="24"/>
        </w:rPr>
        <w:t xml:space="preserve">8、前述违约责任约定，不影响甲方依据招标文件规定以及乙方承诺内容追究乙方其他责任。</w:t>
      </w:r>
      <w:r/>
    </w:p>
    <w:p>
      <w:pPr>
        <w:ind w:firstLine="482"/>
        <w:spacing w:line="360" w:lineRule="auto"/>
        <w:rPr>
          <w:rFonts w:hint="eastAsia"/>
          <w:b/>
          <w:sz w:val="24"/>
          <w:szCs w:val="24"/>
        </w:rPr>
      </w:pPr>
      <w:r>
        <w:rPr>
          <w:b/>
          <w:sz w:val="24"/>
          <w:szCs w:val="24"/>
        </w:rPr>
        <w:t xml:space="preserve">七、项目履约验收</w:t>
      </w:r>
      <w:r/>
    </w:p>
    <w:p>
      <w:pPr>
        <w:ind w:firstLine="480"/>
        <w:spacing w:line="360" w:lineRule="auto"/>
        <w:tabs>
          <w:tab w:val="left" w:pos="142" w:leader="none"/>
        </w:tabs>
        <w:rPr>
          <w:rFonts w:hint="eastAsia"/>
          <w:sz w:val="24"/>
          <w:szCs w:val="24"/>
        </w:rPr>
      </w:pPr>
      <w:r>
        <w:rPr>
          <w:sz w:val="24"/>
          <w:szCs w:val="24"/>
        </w:rPr>
        <w:t xml:space="preserve">1、甲方有权对乙方项目实施执行过程及完成结果进行履约验收；</w:t>
      </w:r>
      <w:r/>
    </w:p>
    <w:p>
      <w:pPr>
        <w:ind w:firstLine="480"/>
        <w:spacing w:line="360" w:lineRule="auto"/>
        <w:tabs>
          <w:tab w:val="left" w:pos="142" w:leader="none"/>
        </w:tabs>
        <w:rPr>
          <w:rFonts w:hint="eastAsia"/>
          <w:sz w:val="24"/>
          <w:szCs w:val="24"/>
        </w:rPr>
      </w:pPr>
      <w:r>
        <w:rPr>
          <w:sz w:val="24"/>
          <w:szCs w:val="24"/>
        </w:rPr>
        <w:t xml:space="preserve">2、甲方可以邀请参加本项目的其他供应商或者第三方机构参与验收，乙方应积极配合并响应；</w:t>
      </w:r>
      <w:r/>
    </w:p>
    <w:p>
      <w:pPr>
        <w:ind w:firstLine="480"/>
        <w:spacing w:line="360" w:lineRule="auto"/>
        <w:tabs>
          <w:tab w:val="left" w:pos="142" w:leader="none"/>
        </w:tabs>
        <w:rPr>
          <w:rFonts w:hint="eastAsia"/>
          <w:sz w:val="24"/>
          <w:szCs w:val="24"/>
        </w:rPr>
      </w:pPr>
      <w:r>
        <w:rPr>
          <w:sz w:val="24"/>
          <w:szCs w:val="24"/>
        </w:rPr>
        <w:t xml:space="preserve">3、参与验收的供应商或者第三方机构的意见作为验收书的参考资料一并存档。</w:t>
      </w:r>
      <w:r/>
    </w:p>
    <w:p>
      <w:pPr>
        <w:ind w:firstLine="482"/>
        <w:spacing w:line="360" w:lineRule="auto"/>
        <w:rPr>
          <w:rFonts w:hint="eastAsia"/>
          <w:b/>
          <w:sz w:val="24"/>
          <w:szCs w:val="24"/>
        </w:rPr>
      </w:pPr>
      <w:r>
        <w:rPr>
          <w:b/>
          <w:sz w:val="24"/>
          <w:szCs w:val="24"/>
        </w:rPr>
        <w:t xml:space="preserve">八、合同的解除和转让：</w:t>
      </w:r>
      <w:r/>
    </w:p>
    <w:p>
      <w:pPr>
        <w:ind w:firstLine="480"/>
        <w:spacing w:line="360" w:lineRule="auto"/>
        <w:tabs>
          <w:tab w:val="left" w:pos="142" w:leader="none"/>
        </w:tabs>
        <w:rPr>
          <w:rFonts w:hint="eastAsia"/>
          <w:sz w:val="24"/>
          <w:szCs w:val="24"/>
        </w:rPr>
      </w:pPr>
      <w:r>
        <w:rPr>
          <w:sz w:val="24"/>
          <w:szCs w:val="24"/>
        </w:rPr>
        <w:t xml:space="preserve">1、合同的解除</w:t>
      </w:r>
      <w:r/>
    </w:p>
    <w:p>
      <w:pPr>
        <w:ind w:firstLine="480"/>
        <w:spacing w:line="360" w:lineRule="auto"/>
        <w:tabs>
          <w:tab w:val="left" w:pos="142" w:leader="none"/>
        </w:tabs>
        <w:rPr>
          <w:rFonts w:hint="eastAsia"/>
          <w:sz w:val="24"/>
          <w:szCs w:val="24"/>
        </w:rPr>
      </w:pPr>
      <w:r>
        <w:rPr>
          <w:sz w:val="24"/>
          <w:szCs w:val="24"/>
        </w:rPr>
        <w:t xml:space="preserve">1.1有下列情形之一，合同一方可以解除合同：</w:t>
      </w:r>
      <w:r/>
    </w:p>
    <w:p>
      <w:pPr>
        <w:ind w:firstLine="480"/>
        <w:spacing w:line="360" w:lineRule="auto"/>
        <w:tabs>
          <w:tab w:val="left" w:pos="142" w:leader="none"/>
        </w:tabs>
        <w:rPr>
          <w:rFonts w:hint="eastAsia"/>
          <w:sz w:val="24"/>
          <w:szCs w:val="24"/>
        </w:rPr>
      </w:pPr>
      <w:r>
        <w:rPr>
          <w:sz w:val="24"/>
          <w:szCs w:val="24"/>
        </w:rPr>
        <w:t xml:space="preserve">1.1.1 因不可抗力致使不能实现合同目的，未受不可抗力影响的一方有权解除合同；</w:t>
      </w:r>
      <w:r/>
    </w:p>
    <w:p>
      <w:pPr>
        <w:ind w:firstLine="480"/>
        <w:spacing w:line="360" w:lineRule="auto"/>
        <w:tabs>
          <w:tab w:val="left" w:pos="142" w:leader="none"/>
        </w:tabs>
        <w:rPr>
          <w:rFonts w:hint="eastAsia"/>
          <w:sz w:val="24"/>
          <w:szCs w:val="24"/>
        </w:rPr>
      </w:pPr>
      <w:r>
        <w:rPr>
          <w:sz w:val="24"/>
          <w:szCs w:val="24"/>
        </w:rPr>
        <w:t xml:space="preserve">1.1.2 因合同一方违约导致合同不能履行，另一方有权解除合同。</w:t>
      </w:r>
      <w:r/>
    </w:p>
    <w:p>
      <w:pPr>
        <w:ind w:firstLine="480"/>
        <w:spacing w:line="360" w:lineRule="auto"/>
        <w:tabs>
          <w:tab w:val="left" w:pos="142" w:leader="none"/>
        </w:tabs>
        <w:rPr>
          <w:rFonts w:hint="eastAsia"/>
          <w:sz w:val="24"/>
          <w:szCs w:val="24"/>
        </w:rPr>
      </w:pPr>
      <w:r>
        <w:rPr>
          <w:sz w:val="24"/>
          <w:szCs w:val="24"/>
        </w:rPr>
        <w:t xml:space="preserve">1.1.3有权解除合同的一方，应当在违约事实或不可抗力发生之后三十天内书面通知对方以主张解除合同，合同在书面通知到达对方时解除。</w:t>
      </w:r>
      <w:r/>
    </w:p>
    <w:p>
      <w:pPr>
        <w:ind w:firstLine="480"/>
        <w:spacing w:line="360" w:lineRule="auto"/>
        <w:tabs>
          <w:tab w:val="left" w:pos="142" w:leader="none"/>
        </w:tabs>
        <w:rPr>
          <w:rFonts w:hint="eastAsia"/>
          <w:sz w:val="24"/>
          <w:szCs w:val="24"/>
        </w:rPr>
      </w:pPr>
      <w:r>
        <w:rPr>
          <w:sz w:val="24"/>
          <w:szCs w:val="24"/>
        </w:rPr>
        <w:t xml:space="preserve">2、合同的转让</w:t>
      </w:r>
      <w:r/>
    </w:p>
    <w:p>
      <w:pPr>
        <w:ind w:firstLine="480"/>
        <w:spacing w:line="360" w:lineRule="auto"/>
        <w:tabs>
          <w:tab w:val="left" w:pos="142" w:leader="none"/>
        </w:tabs>
        <w:rPr>
          <w:rFonts w:hint="eastAsia"/>
          <w:sz w:val="24"/>
          <w:szCs w:val="24"/>
        </w:rPr>
      </w:pPr>
      <w:r>
        <w:rPr>
          <w:sz w:val="24"/>
          <w:szCs w:val="24"/>
        </w:rPr>
        <w:t xml:space="preserve">合同的部分和全部都不得转让。</w:t>
      </w:r>
      <w:r/>
    </w:p>
    <w:p>
      <w:pPr>
        <w:ind w:firstLine="482"/>
        <w:spacing w:line="360" w:lineRule="auto"/>
        <w:rPr>
          <w:rFonts w:hint="eastAsia"/>
          <w:b/>
          <w:sz w:val="24"/>
          <w:szCs w:val="24"/>
        </w:rPr>
      </w:pPr>
      <w:r>
        <w:rPr>
          <w:b/>
          <w:sz w:val="24"/>
          <w:szCs w:val="24"/>
        </w:rPr>
        <w:t xml:space="preserve">九、合同的生效：</w:t>
      </w:r>
      <w:r/>
    </w:p>
    <w:p>
      <w:pPr>
        <w:ind w:firstLine="480"/>
        <w:spacing w:line="360" w:lineRule="auto"/>
        <w:tabs>
          <w:tab w:val="left" w:pos="142" w:leader="none"/>
        </w:tabs>
        <w:rPr>
          <w:rFonts w:hint="eastAsia"/>
          <w:sz w:val="24"/>
          <w:szCs w:val="24"/>
        </w:rPr>
      </w:pPr>
      <w:r>
        <w:rPr>
          <w:sz w:val="24"/>
          <w:szCs w:val="24"/>
        </w:rPr>
        <w:t xml:space="preserve">甲、乙双方法定代表人或授权代表及见证方在合同上签字盖章（公章或合同章）后生效。</w:t>
      </w:r>
      <w:r/>
    </w:p>
    <w:p>
      <w:pPr>
        <w:ind w:firstLine="482"/>
        <w:spacing w:line="360" w:lineRule="auto"/>
        <w:rPr>
          <w:rFonts w:hint="eastAsia"/>
          <w:b/>
          <w:sz w:val="24"/>
          <w:szCs w:val="24"/>
        </w:rPr>
      </w:pPr>
      <w:r>
        <w:rPr>
          <w:b/>
          <w:sz w:val="24"/>
          <w:szCs w:val="24"/>
        </w:rPr>
        <w:t xml:space="preserve">十、争议解决：</w:t>
      </w:r>
      <w:r/>
    </w:p>
    <w:p>
      <w:pPr>
        <w:ind w:firstLine="480"/>
        <w:spacing w:line="360" w:lineRule="auto"/>
        <w:rPr>
          <w:rFonts w:hint="eastAsia"/>
          <w:sz w:val="24"/>
          <w:szCs w:val="24"/>
        </w:rPr>
      </w:pPr>
      <w:r>
        <w:rPr>
          <w:sz w:val="24"/>
          <w:szCs w:val="24"/>
        </w:rPr>
        <w:t xml:space="preserve">甲、乙双方因合同发生争议，签约双方应友好协商解决。协商不成，任何一方可以向甲方所在地人民法院起诉。</w:t>
      </w:r>
      <w:r/>
    </w:p>
    <w:p>
      <w:pPr>
        <w:ind w:firstLine="482"/>
        <w:spacing w:line="360" w:lineRule="auto"/>
        <w:widowControl/>
        <w:rPr>
          <w:rFonts w:hint="eastAsia"/>
          <w:b/>
          <w:sz w:val="24"/>
          <w:szCs w:val="24"/>
        </w:rPr>
      </w:pPr>
      <w:r>
        <w:rPr>
          <w:b/>
          <w:sz w:val="24"/>
          <w:szCs w:val="24"/>
        </w:rPr>
        <w:t xml:space="preserve">十一、其他附则：</w:t>
      </w:r>
      <w:r/>
    </w:p>
    <w:p>
      <w:pPr>
        <w:ind w:firstLine="480"/>
        <w:spacing w:line="360" w:lineRule="auto"/>
        <w:widowControl/>
        <w:rPr>
          <w:rFonts w:hint="eastAsia"/>
          <w:sz w:val="24"/>
          <w:szCs w:val="24"/>
        </w:rPr>
      </w:pPr>
      <w:r>
        <w:rPr>
          <w:sz w:val="24"/>
          <w:szCs w:val="24"/>
        </w:rPr>
        <w:t xml:space="preserve">1、本合同一式四份，甲、乙双方各执二份。</w:t>
      </w:r>
      <w:r/>
    </w:p>
    <w:p>
      <w:pPr>
        <w:ind w:firstLine="480"/>
        <w:spacing w:line="360" w:lineRule="auto"/>
        <w:widowControl/>
        <w:rPr>
          <w:rFonts w:hint="eastAsia"/>
          <w:sz w:val="24"/>
          <w:szCs w:val="24"/>
        </w:rPr>
      </w:pPr>
      <w:r>
        <w:rPr>
          <w:sz w:val="24"/>
          <w:szCs w:val="24"/>
        </w:rPr>
        <w:t xml:space="preserve">2、本合同未尽事宜按《中华人民共和国民法典》以及其同相关法律法规之规定解释，在执行过程中双方在不违背本合同和采购文件的原则下协商解决，协商结果以书面形式盖章记录在案，作为本合同的附件，与本合同具有同等效力。</w:t>
      </w:r>
      <w:r/>
    </w:p>
    <w:p>
      <w:pPr>
        <w:ind w:firstLine="480"/>
        <w:spacing w:line="360" w:lineRule="auto"/>
        <w:widowControl/>
        <w:rPr>
          <w:rFonts w:hint="eastAsia"/>
          <w:sz w:val="24"/>
          <w:szCs w:val="24"/>
        </w:rPr>
      </w:pPr>
      <w:r>
        <w:rPr>
          <w:rFonts w:hint="eastAsia"/>
          <w:sz w:val="24"/>
          <w:szCs w:val="24"/>
        </w:rPr>
      </w:r>
      <w:r/>
    </w:p>
    <w:p>
      <w:pPr>
        <w:ind w:firstLine="200"/>
        <w:spacing w:line="360" w:lineRule="auto"/>
        <w:rPr>
          <w:rFonts w:hint="eastAsia"/>
          <w:sz w:val="24"/>
          <w:szCs w:val="24"/>
        </w:rPr>
      </w:pPr>
      <w:r>
        <w:rPr>
          <w:sz w:val="24"/>
          <w:szCs w:val="24"/>
        </w:rPr>
        <w:t xml:space="preserve">甲方：无锡市第二人民医院（盖章）</w:t>
      </w:r>
      <w:r/>
    </w:p>
    <w:p>
      <w:pPr>
        <w:ind w:firstLine="200"/>
        <w:spacing w:line="360" w:lineRule="auto"/>
        <w:rPr>
          <w:rFonts w:hint="eastAsia"/>
          <w:sz w:val="24"/>
          <w:szCs w:val="24"/>
        </w:rPr>
      </w:pPr>
      <w:r>
        <w:rPr>
          <w:sz w:val="24"/>
          <w:szCs w:val="24"/>
        </w:rPr>
        <w:t xml:space="preserve">法定（授权）代表人：</w:t>
      </w:r>
      <w:r/>
    </w:p>
    <w:p>
      <w:pPr>
        <w:ind w:firstLine="200"/>
        <w:spacing w:line="360" w:lineRule="auto"/>
        <w:rPr>
          <w:rFonts w:hint="eastAsia"/>
          <w:sz w:val="24"/>
          <w:szCs w:val="24"/>
        </w:rPr>
      </w:pPr>
      <w:r>
        <w:rPr>
          <w:sz w:val="24"/>
          <w:szCs w:val="24"/>
        </w:rPr>
        <w:t xml:space="preserve">    年    月    日</w:t>
      </w:r>
      <w:r/>
    </w:p>
    <w:p>
      <w:pPr>
        <w:ind w:firstLine="200"/>
        <w:spacing w:line="360" w:lineRule="auto"/>
        <w:rPr>
          <w:rFonts w:hint="eastAsia"/>
          <w:sz w:val="24"/>
          <w:szCs w:val="24"/>
        </w:rPr>
      </w:pPr>
      <w:r>
        <w:rPr>
          <w:rFonts w:hint="eastAsia"/>
          <w:sz w:val="24"/>
          <w:szCs w:val="24"/>
        </w:rPr>
      </w:r>
      <w:r/>
    </w:p>
    <w:p>
      <w:pPr>
        <w:ind w:firstLine="200"/>
        <w:spacing w:line="360" w:lineRule="auto"/>
        <w:rPr>
          <w:rFonts w:hint="eastAsia"/>
          <w:sz w:val="24"/>
          <w:szCs w:val="24"/>
        </w:rPr>
      </w:pPr>
      <w:r>
        <w:rPr>
          <w:sz w:val="24"/>
          <w:szCs w:val="24"/>
        </w:rPr>
        <w:t xml:space="preserve">乙方：（盖章）</w:t>
      </w:r>
      <w:r/>
    </w:p>
    <w:p>
      <w:pPr>
        <w:ind w:firstLine="200"/>
        <w:spacing w:line="360" w:lineRule="auto"/>
        <w:rPr>
          <w:rFonts w:hint="eastAsia"/>
          <w:sz w:val="24"/>
          <w:szCs w:val="24"/>
        </w:rPr>
      </w:pPr>
      <w:r>
        <w:rPr>
          <w:sz w:val="24"/>
          <w:szCs w:val="24"/>
        </w:rPr>
        <w:t xml:space="preserve">法定（授权）代表人：</w:t>
      </w:r>
      <w:r/>
    </w:p>
    <w:p>
      <w:pPr>
        <w:ind w:firstLine="200"/>
        <w:spacing w:line="360" w:lineRule="auto"/>
        <w:rPr>
          <w:rFonts w:hint="eastAsia"/>
          <w:sz w:val="24"/>
          <w:szCs w:val="24"/>
        </w:rPr>
      </w:pPr>
      <w:r>
        <w:rPr>
          <w:sz w:val="24"/>
          <w:szCs w:val="24"/>
        </w:rPr>
        <w:t xml:space="preserve">乙方户名：</w:t>
      </w:r>
      <w:r/>
    </w:p>
    <w:p>
      <w:pPr>
        <w:ind w:firstLine="200"/>
        <w:spacing w:line="360" w:lineRule="auto"/>
        <w:rPr>
          <w:rFonts w:hint="eastAsia"/>
          <w:sz w:val="24"/>
          <w:szCs w:val="24"/>
        </w:rPr>
      </w:pPr>
      <w:r>
        <w:rPr>
          <w:sz w:val="24"/>
          <w:szCs w:val="24"/>
        </w:rPr>
        <w:t xml:space="preserve">乙方开户银行：</w:t>
      </w:r>
      <w:r/>
    </w:p>
    <w:p>
      <w:pPr>
        <w:ind w:firstLine="200"/>
        <w:spacing w:line="360" w:lineRule="auto"/>
        <w:rPr>
          <w:rFonts w:hint="eastAsia"/>
          <w:sz w:val="24"/>
          <w:szCs w:val="24"/>
        </w:rPr>
      </w:pPr>
      <w:r>
        <w:rPr>
          <w:sz w:val="24"/>
          <w:szCs w:val="24"/>
        </w:rPr>
        <w:t xml:space="preserve">乙方账号：</w:t>
      </w:r>
      <w:r/>
    </w:p>
    <w:p>
      <w:pPr>
        <w:ind w:firstLine="200"/>
        <w:spacing w:line="360" w:lineRule="auto"/>
        <w:rPr>
          <w:rFonts w:hint="eastAsia"/>
          <w:sz w:val="24"/>
          <w:szCs w:val="24"/>
        </w:rPr>
      </w:pPr>
      <w:r>
        <w:rPr>
          <w:sz w:val="24"/>
          <w:szCs w:val="24"/>
        </w:rPr>
        <w:t xml:space="preserve">    年    月    日</w:t>
      </w:r>
      <w:r/>
    </w:p>
    <w:p>
      <w:pPr>
        <w:ind w:firstLine="200"/>
        <w:spacing w:line="360" w:lineRule="auto"/>
        <w:rPr>
          <w:rFonts w:hint="eastAsia"/>
          <w:sz w:val="24"/>
          <w:szCs w:val="24"/>
        </w:rPr>
      </w:pPr>
      <w:r>
        <w:rPr>
          <w:rFonts w:hint="eastAsia"/>
          <w:sz w:val="24"/>
          <w:szCs w:val="24"/>
        </w:rPr>
      </w:r>
      <w:r/>
    </w:p>
    <w:p>
      <w:pPr>
        <w:ind w:firstLine="200"/>
        <w:spacing w:line="360" w:lineRule="auto"/>
        <w:rPr>
          <w:rFonts w:hint="eastAsia"/>
          <w:sz w:val="24"/>
          <w:szCs w:val="24"/>
        </w:rPr>
      </w:pPr>
      <w:r>
        <w:rPr>
          <w:sz w:val="24"/>
          <w:szCs w:val="24"/>
        </w:rPr>
        <w:t xml:space="preserve">见证方：江苏弘业国际技术工程有限公司（盖章）</w:t>
      </w:r>
      <w:r/>
    </w:p>
    <w:p>
      <w:pPr>
        <w:ind w:firstLine="787"/>
        <w:spacing w:line="360" w:lineRule="auto"/>
        <w:rPr>
          <w:rFonts w:hint="eastAsia"/>
          <w:sz w:val="24"/>
          <w:szCs w:val="24"/>
        </w:rPr>
      </w:pPr>
      <w:r>
        <w:rPr>
          <w:sz w:val="24"/>
          <w:szCs w:val="24"/>
        </w:rPr>
        <w:t xml:space="preserve">年    月    日</w:t>
      </w:r>
      <w:r/>
    </w:p>
    <w:p>
      <w:pPr>
        <w:ind w:firstLine="440"/>
        <w:jc w:val="left"/>
        <w:rPr>
          <w:rFonts w:hint="eastAsia"/>
          <w:sz w:val="22"/>
          <w:szCs w:val="22"/>
        </w:rPr>
      </w:pPr>
      <w:r>
        <w:rPr>
          <w:rFonts w:hint="eastAsia"/>
          <w:sz w:val="22"/>
          <w:szCs w:val="22"/>
        </w:rPr>
        <w:br w:type="page" w:clear="all"/>
      </w:r>
      <w:r>
        <w:rPr>
          <w:sz w:val="22"/>
          <w:szCs w:val="22"/>
        </w:rPr>
        <w:t xml:space="preserve">附件</w:t>
      </w:r>
      <w:r>
        <w:rPr>
          <w:rFonts w:hint="eastAsia"/>
          <w:sz w:val="22"/>
          <w:szCs w:val="22"/>
        </w:rPr>
        <w:t xml:space="preserve">：</w:t>
      </w:r>
      <w:r>
        <w:rPr>
          <w:sz w:val="22"/>
          <w:szCs w:val="22"/>
        </w:rPr>
        <w:t xml:space="preserve">《收费结算窗口外包服务质量考核细则表》</w:t>
      </w:r>
      <w:r/>
    </w:p>
    <w:tbl>
      <w:tblPr>
        <w:tblW w:w="5000" w:type="pct"/>
        <w:tblLook w:val="04A0" w:firstRow="1" w:lastRow="0" w:firstColumn="1" w:lastColumn="0" w:noHBand="0" w:noVBand="1"/>
      </w:tblPr>
      <w:tblGrid>
        <w:gridCol w:w="1391"/>
        <w:gridCol w:w="3506"/>
        <w:gridCol w:w="642"/>
        <w:gridCol w:w="2384"/>
        <w:gridCol w:w="841"/>
      </w:tblGrid>
      <w:tr>
        <w:trPr>
          <w:trHeight w:val="495"/>
        </w:trPr>
        <w:tc>
          <w:tcPr>
            <w:gridSpan w:val="5"/>
            <w:tcBorders>
              <w:top w:val="single" w:color="auto" w:sz="8" w:space="0"/>
              <w:left w:val="single" w:color="auto" w:sz="8" w:space="0"/>
              <w:bottom w:val="none" w:color="000000" w:sz="4" w:space="0"/>
              <w:right w:val="single" w:color="000000" w:sz="8" w:space="0"/>
            </w:tcBorders>
            <w:tcW w:w="5000" w:type="pct"/>
            <w:textDirection w:val="lrTb"/>
            <w:noWrap w:val="false"/>
          </w:tcPr>
          <w:p>
            <w:pPr>
              <w:ind w:firstLine="0"/>
              <w:jc w:val="center"/>
              <w:widowControl/>
              <w:rPr>
                <w:rFonts w:hint="eastAsia"/>
                <w:b/>
                <w:bCs/>
                <w:sz w:val="24"/>
                <w:szCs w:val="24"/>
              </w:rPr>
            </w:pPr>
            <w:r>
              <w:rPr>
                <w:b/>
                <w:bCs/>
                <w:sz w:val="24"/>
                <w:szCs w:val="24"/>
              </w:rPr>
              <w:t xml:space="preserve">收费结算窗口外包服务质量考核细则表</w:t>
            </w:r>
            <w:r/>
          </w:p>
        </w:tc>
      </w:tr>
      <w:tr>
        <w:trPr>
          <w:trHeight w:val="300"/>
        </w:trPr>
        <w:tc>
          <w:tcPr>
            <w:tcBorders>
              <w:top w:val="single" w:color="auto" w:sz="4" w:space="0"/>
              <w:left w:val="single" w:color="auto" w:sz="4" w:space="0"/>
              <w:bottom w:val="single" w:color="auto" w:sz="4" w:space="0"/>
              <w:right w:val="single" w:color="auto" w:sz="4" w:space="0"/>
            </w:tcBorders>
            <w:tcW w:w="794" w:type="pct"/>
            <w:textDirection w:val="lrTb"/>
            <w:noWrap w:val="false"/>
          </w:tcPr>
          <w:p>
            <w:pPr>
              <w:ind w:firstLine="0"/>
              <w:jc w:val="center"/>
              <w:widowControl/>
              <w:rPr>
                <w:rFonts w:hint="eastAsia" w:cs="Times New Roman"/>
                <w:b/>
                <w:bCs/>
                <w:sz w:val="24"/>
                <w:szCs w:val="24"/>
              </w:rPr>
            </w:pPr>
            <w:r>
              <w:rPr>
                <w:b/>
                <w:bCs/>
                <w:sz w:val="24"/>
                <w:szCs w:val="24"/>
              </w:rPr>
              <w:t xml:space="preserve">考</w:t>
            </w:r>
            <w:r>
              <w:rPr>
                <w:rFonts w:cs="Times New Roman"/>
                <w:b/>
                <w:bCs/>
                <w:sz w:val="24"/>
                <w:szCs w:val="24"/>
              </w:rPr>
              <w:t xml:space="preserve"> </w:t>
            </w:r>
            <w:r>
              <w:rPr>
                <w:b/>
                <w:bCs/>
                <w:sz w:val="24"/>
                <w:szCs w:val="24"/>
              </w:rPr>
              <w:t xml:space="preserve">核</w:t>
            </w:r>
            <w:r/>
          </w:p>
          <w:p>
            <w:pPr>
              <w:ind w:firstLine="0"/>
              <w:jc w:val="center"/>
              <w:widowControl/>
              <w:rPr>
                <w:rFonts w:hint="eastAsia"/>
                <w:b/>
                <w:bCs/>
                <w:sz w:val="24"/>
                <w:szCs w:val="24"/>
              </w:rPr>
            </w:pPr>
            <w:r>
              <w:rPr>
                <w:b/>
                <w:bCs/>
                <w:sz w:val="24"/>
                <w:szCs w:val="24"/>
              </w:rPr>
              <w:t xml:space="preserve">项</w:t>
            </w:r>
            <w:r>
              <w:rPr>
                <w:rFonts w:cs="Times New Roman"/>
                <w:b/>
                <w:bCs/>
                <w:sz w:val="24"/>
                <w:szCs w:val="24"/>
              </w:rPr>
              <w:t xml:space="preserve"> </w:t>
            </w:r>
            <w:r>
              <w:rPr>
                <w:b/>
                <w:bCs/>
                <w:sz w:val="24"/>
                <w:szCs w:val="24"/>
              </w:rPr>
              <w:t xml:space="preserve">目</w:t>
            </w:r>
            <w:r/>
          </w:p>
        </w:tc>
        <w:tc>
          <w:tcPr>
            <w:tcBorders>
              <w:top w:val="single" w:color="auto" w:sz="4" w:space="0"/>
              <w:left w:val="none" w:color="000000" w:sz="4" w:space="0"/>
              <w:bottom w:val="single" w:color="auto" w:sz="4" w:space="0"/>
              <w:right w:val="single" w:color="auto" w:sz="4" w:space="0"/>
            </w:tcBorders>
            <w:tcW w:w="2000" w:type="pct"/>
            <w:textDirection w:val="lrTb"/>
            <w:noWrap w:val="false"/>
          </w:tcPr>
          <w:p>
            <w:pPr>
              <w:ind w:firstLine="0"/>
              <w:jc w:val="center"/>
              <w:widowControl/>
              <w:rPr>
                <w:rFonts w:hint="eastAsia"/>
                <w:b/>
                <w:bCs/>
                <w:sz w:val="24"/>
                <w:szCs w:val="24"/>
              </w:rPr>
            </w:pPr>
            <w:r>
              <w:rPr>
                <w:b/>
                <w:bCs/>
                <w:sz w:val="24"/>
                <w:szCs w:val="24"/>
              </w:rPr>
              <w:t xml:space="preserve">考</w:t>
            </w:r>
            <w:r>
              <w:rPr>
                <w:rFonts w:cs="Times New Roman"/>
                <w:b/>
                <w:bCs/>
                <w:sz w:val="24"/>
                <w:szCs w:val="24"/>
              </w:rPr>
              <w:t xml:space="preserve">  </w:t>
            </w:r>
            <w:r>
              <w:rPr>
                <w:b/>
                <w:bCs/>
                <w:sz w:val="24"/>
                <w:szCs w:val="24"/>
              </w:rPr>
              <w:t xml:space="preserve">核</w:t>
            </w:r>
            <w:r>
              <w:rPr>
                <w:rFonts w:cs="Times New Roman"/>
                <w:b/>
                <w:bCs/>
                <w:sz w:val="24"/>
                <w:szCs w:val="24"/>
              </w:rPr>
              <w:t xml:space="preserve">  </w:t>
            </w:r>
            <w:r>
              <w:rPr>
                <w:b/>
                <w:bCs/>
                <w:sz w:val="24"/>
                <w:szCs w:val="24"/>
              </w:rPr>
              <w:t xml:space="preserve">内</w:t>
            </w:r>
            <w:r>
              <w:rPr>
                <w:rFonts w:cs="Times New Roman"/>
                <w:b/>
                <w:bCs/>
                <w:sz w:val="24"/>
                <w:szCs w:val="24"/>
              </w:rPr>
              <w:t xml:space="preserve">  </w:t>
            </w:r>
            <w:r>
              <w:rPr>
                <w:b/>
                <w:bCs/>
                <w:sz w:val="24"/>
                <w:szCs w:val="24"/>
              </w:rPr>
              <w:t xml:space="preserve">容</w:t>
            </w:r>
            <w:r/>
          </w:p>
        </w:tc>
        <w:tc>
          <w:tcPr>
            <w:tcBorders>
              <w:top w:val="single" w:color="auto" w:sz="4" w:space="0"/>
              <w:left w:val="none" w:color="000000" w:sz="4" w:space="0"/>
              <w:bottom w:val="single" w:color="auto" w:sz="4" w:space="0"/>
              <w:right w:val="single" w:color="auto" w:sz="4" w:space="0"/>
            </w:tcBorders>
            <w:tcW w:w="366" w:type="pct"/>
            <w:textDirection w:val="lrTb"/>
            <w:noWrap w:val="false"/>
          </w:tcPr>
          <w:p>
            <w:pPr>
              <w:ind w:firstLine="0"/>
              <w:jc w:val="center"/>
              <w:widowControl/>
              <w:rPr>
                <w:rFonts w:hint="eastAsia"/>
                <w:b/>
                <w:bCs/>
                <w:sz w:val="24"/>
                <w:szCs w:val="24"/>
              </w:rPr>
            </w:pPr>
            <w:r>
              <w:rPr>
                <w:b/>
                <w:bCs/>
                <w:sz w:val="24"/>
                <w:szCs w:val="24"/>
              </w:rPr>
              <w:t xml:space="preserve">标准分</w:t>
            </w:r>
            <w:r/>
          </w:p>
        </w:tc>
        <w:tc>
          <w:tcPr>
            <w:tcBorders>
              <w:top w:val="single" w:color="auto" w:sz="4" w:space="0"/>
              <w:left w:val="none" w:color="000000" w:sz="4" w:space="0"/>
              <w:bottom w:val="single" w:color="auto" w:sz="4" w:space="0"/>
              <w:right w:val="single" w:color="auto" w:sz="4" w:space="0"/>
            </w:tcBorders>
            <w:tcW w:w="1360" w:type="pct"/>
            <w:textDirection w:val="lrTb"/>
            <w:noWrap w:val="false"/>
          </w:tcPr>
          <w:p>
            <w:pPr>
              <w:ind w:firstLine="0"/>
              <w:jc w:val="center"/>
              <w:widowControl/>
              <w:rPr>
                <w:rFonts w:hint="eastAsia"/>
                <w:b/>
                <w:bCs/>
                <w:sz w:val="24"/>
                <w:szCs w:val="24"/>
              </w:rPr>
            </w:pPr>
            <w:r>
              <w:rPr>
                <w:b/>
                <w:bCs/>
                <w:sz w:val="24"/>
                <w:szCs w:val="24"/>
              </w:rPr>
              <w:t xml:space="preserve">考核标准</w:t>
            </w:r>
            <w:r/>
          </w:p>
        </w:tc>
        <w:tc>
          <w:tcPr>
            <w:tcBorders>
              <w:top w:val="single" w:color="auto" w:sz="4" w:space="0"/>
              <w:left w:val="none" w:color="000000" w:sz="4" w:space="0"/>
              <w:bottom w:val="single" w:color="auto" w:sz="4" w:space="0"/>
              <w:right w:val="single" w:color="auto" w:sz="4" w:space="0"/>
            </w:tcBorders>
            <w:tcW w:w="477" w:type="pct"/>
            <w:textDirection w:val="lrTb"/>
            <w:noWrap w:val="false"/>
          </w:tcPr>
          <w:p>
            <w:pPr>
              <w:ind w:firstLine="0"/>
              <w:jc w:val="center"/>
              <w:widowControl/>
              <w:rPr>
                <w:rFonts w:hint="eastAsia"/>
                <w:b/>
                <w:bCs/>
                <w:sz w:val="24"/>
                <w:szCs w:val="24"/>
              </w:rPr>
            </w:pPr>
            <w:r>
              <w:rPr>
                <w:b/>
                <w:bCs/>
                <w:sz w:val="24"/>
                <w:szCs w:val="24"/>
              </w:rPr>
              <w:t xml:space="preserve">考核得分</w:t>
            </w:r>
            <w:r/>
          </w:p>
        </w:tc>
      </w:tr>
      <w:tr>
        <w:trPr>
          <w:trHeight w:val="585"/>
        </w:trPr>
        <w:tc>
          <w:tcPr>
            <w:tcBorders>
              <w:top w:val="none" w:color="000000" w:sz="4" w:space="0"/>
              <w:left w:val="single" w:color="auto" w:sz="4" w:space="0"/>
              <w:bottom w:val="single" w:color="auto" w:sz="4" w:space="0"/>
              <w:right w:val="single" w:color="auto" w:sz="4" w:space="0"/>
            </w:tcBorders>
            <w:tcW w:w="794" w:type="pct"/>
            <w:textDirection w:val="lrTb"/>
            <w:noWrap w:val="false"/>
          </w:tcPr>
          <w:p>
            <w:pPr>
              <w:ind w:firstLine="0"/>
              <w:jc w:val="center"/>
              <w:widowControl/>
              <w:rPr>
                <w:rFonts w:hint="eastAsia"/>
                <w:b/>
                <w:bCs/>
                <w:sz w:val="24"/>
                <w:szCs w:val="24"/>
              </w:rPr>
            </w:pPr>
            <w:r>
              <w:rPr>
                <w:b/>
                <w:bCs/>
                <w:sz w:val="24"/>
                <w:szCs w:val="24"/>
              </w:rPr>
              <w:t xml:space="preserve">仪容仪表</w:t>
            </w:r>
            <w:r>
              <w:rPr>
                <w:rFonts w:hint="eastAsia" w:cs="Times New Roman"/>
                <w:b/>
                <w:bCs/>
                <w:sz w:val="24"/>
                <w:szCs w:val="24"/>
              </w:rPr>
              <w:t xml:space="preserve">（</w:t>
            </w:r>
            <w:r>
              <w:rPr>
                <w:rFonts w:cs="Times New Roman"/>
                <w:b/>
                <w:bCs/>
                <w:sz w:val="24"/>
                <w:szCs w:val="24"/>
              </w:rPr>
              <w:t xml:space="preserve">2</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1、挂牌上岗，统一着装，整洁规范，不浓妆艳抹。</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94" w:type="pct"/>
            <w:vMerge w:val="restart"/>
            <w:textDirection w:val="lrTb"/>
            <w:noWrap w:val="false"/>
          </w:tcPr>
          <w:p>
            <w:pPr>
              <w:ind w:firstLine="0"/>
              <w:jc w:val="center"/>
              <w:widowControl/>
              <w:rPr>
                <w:rFonts w:hint="eastAsia"/>
                <w:b/>
                <w:bCs/>
                <w:sz w:val="24"/>
                <w:szCs w:val="24"/>
              </w:rPr>
            </w:pPr>
            <w:r>
              <w:rPr>
                <w:b/>
                <w:bCs/>
                <w:sz w:val="24"/>
                <w:szCs w:val="24"/>
              </w:rPr>
              <w:t xml:space="preserve">服务规范（</w:t>
            </w:r>
            <w:r>
              <w:rPr>
                <w:rFonts w:cs="Times New Roman"/>
                <w:b/>
                <w:bCs/>
                <w:sz w:val="24"/>
                <w:szCs w:val="24"/>
              </w:rPr>
              <w:t xml:space="preserve">10</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1、接待病人热情耐心、文明规范用语、态度和蔼。</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cs="Times New Roman"/>
                <w:sz w:val="24"/>
                <w:szCs w:val="24"/>
              </w:rPr>
            </w:pPr>
            <w:r>
              <w:rPr>
                <w:rFonts w:cs="Times New Roman"/>
                <w:sz w:val="24"/>
                <w:szCs w:val="24"/>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2、唱收唱付、做好下一站告知。</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930"/>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3、主动规范服务，无推诿病人现象发生。如对无病历初诊患者、退号、退费病人、POS结算、窗口咨询患者推到其它窗口处理。</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4、不做与工作不相关的事情，如特殊情况接听来电应合理控制时间，不得长时间打私人电话。</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94" w:type="pct"/>
            <w:vMerge w:val="restart"/>
            <w:textDirection w:val="lrTb"/>
            <w:noWrap w:val="false"/>
          </w:tcPr>
          <w:p>
            <w:pPr>
              <w:ind w:firstLine="0"/>
              <w:jc w:val="center"/>
              <w:widowControl/>
              <w:rPr>
                <w:rFonts w:hint="eastAsia"/>
                <w:b/>
                <w:bCs/>
                <w:sz w:val="24"/>
                <w:szCs w:val="24"/>
              </w:rPr>
            </w:pPr>
            <w:r>
              <w:rPr>
                <w:b/>
                <w:bCs/>
                <w:sz w:val="24"/>
                <w:szCs w:val="24"/>
              </w:rPr>
              <w:t xml:space="preserve">考勤</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8</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1、准时上下班，严格执行请假制度。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30"/>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2、无空岗、脱岗、旷工现象，坚守岗位，有特殊情况离岗需向班组长请假。</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空岗、脱岗每次扣</w:t>
            </w:r>
            <w:r>
              <w:rPr>
                <w:rFonts w:cs="Times New Roman"/>
                <w:sz w:val="24"/>
                <w:szCs w:val="24"/>
              </w:rPr>
              <w:t xml:space="preserve">2</w:t>
            </w:r>
            <w:r>
              <w:rPr>
                <w:sz w:val="24"/>
                <w:szCs w:val="24"/>
              </w:rPr>
              <w:t xml:space="preserve">分、旷工每次扣</w:t>
            </w:r>
            <w:r>
              <w:rPr>
                <w:rFonts w:cs="Times New Roman"/>
                <w:sz w:val="24"/>
                <w:szCs w:val="24"/>
              </w:rPr>
              <w:t xml:space="preserve">4</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794" w:type="pct"/>
            <w:vMerge w:val="restart"/>
            <w:textDirection w:val="lrTb"/>
            <w:noWrap w:val="false"/>
          </w:tcPr>
          <w:p>
            <w:pPr>
              <w:ind w:firstLine="0"/>
              <w:jc w:val="center"/>
              <w:widowControl/>
              <w:rPr>
                <w:rFonts w:hint="eastAsia"/>
                <w:b/>
                <w:bCs/>
                <w:sz w:val="24"/>
                <w:szCs w:val="24"/>
              </w:rPr>
            </w:pPr>
            <w:r>
              <w:rPr>
                <w:b/>
                <w:bCs/>
                <w:sz w:val="24"/>
                <w:szCs w:val="24"/>
              </w:rPr>
              <w:t xml:space="preserve">班组事务（15分）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1、工作台、办公区物品摆放整齐，工作区域干净整洁。</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2、保证工作场所的安全，防盗门锁闭，无不相关人员进入。下班前检查门窗、电源关闭情况。</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945"/>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3、按规定参加科室会议，当天上班人员必须参加，休息或中夜班人员待上班后补学，三天之内未前来签到补学视作缺席。</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4、按规定参加科室业务培训及考核，原则上每季度一次，临时通知根据科室安排进行。</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45"/>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5、同事之间应和睦相处，不得以任何理由产生矛盾或不愉快的事件发生。如同事之间因工作未做到位互相补台。</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每发现一次不符扣2分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945"/>
        </w:trPr>
        <w:tc>
          <w:tcPr>
            <w:tcBorders>
              <w:top w:val="none" w:color="000000" w:sz="4" w:space="0"/>
              <w:left w:val="single" w:color="auto" w:sz="4" w:space="0"/>
              <w:bottom w:val="single" w:color="000000" w:sz="4" w:space="0"/>
              <w:right w:val="single" w:color="auto" w:sz="4" w:space="0"/>
            </w:tcBorders>
            <w:tcW w:w="794" w:type="pct"/>
            <w:vMerge w:val="restart"/>
            <w:textDirection w:val="lrTb"/>
            <w:noWrap w:val="false"/>
          </w:tcPr>
          <w:p>
            <w:pPr>
              <w:ind w:firstLine="0"/>
              <w:jc w:val="center"/>
              <w:widowControl/>
              <w:rPr>
                <w:rFonts w:hint="eastAsia"/>
                <w:b/>
                <w:bCs/>
                <w:sz w:val="24"/>
                <w:szCs w:val="24"/>
              </w:rPr>
            </w:pPr>
            <w:r>
              <w:rPr>
                <w:b/>
                <w:bCs/>
                <w:sz w:val="24"/>
                <w:szCs w:val="24"/>
              </w:rPr>
              <w:t xml:space="preserve">工作规范（</w:t>
            </w:r>
            <w:r>
              <w:rPr>
                <w:rFonts w:cs="Times New Roman"/>
                <w:b/>
                <w:bCs/>
                <w:sz w:val="24"/>
                <w:szCs w:val="24"/>
              </w:rPr>
              <w:t xml:space="preserve">35</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1、严格遵守法律法规及各项财务规章制度。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每发现一例不符扣5分，情节严重追究相应责任。</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855"/>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2、服从科室和班组长工作安排，提前做好工作前准备：包括零钱、打印纸是否足够使用，电脑打印机是否运行正常，配套物品是否完备等。</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3、实名制挂号，正确进行患者身份识别。</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00"/>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4、按照要求落实电子票据管理工作，严格遵守退费管理流程。</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每发现一次不符扣4分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00"/>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5、熟练掌握各类结算政策，对患者问询解释到位，业务操作熟练快捷准确。</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825"/>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6、按要求做好交接班及台账登记，主要包括中、夜班、住院办理人员的预交金、现金票据交接、欠款人员登记交接、安全台账、解款、登记等。</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2</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7、在保安陪同下，及时解缴现金并做好在途隐蔽措施，严格遵守解缴款制度。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每发现一次不符扣5分，情节严重追究相应责任。</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15"/>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8、严格资金管理，按规范操作，账款日清日结，每日盘点账目，如遇不符查明原因，发现长款需向班组长报备。</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每发现一次不符扣5分，情节严重追究相应责任。</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9、按规范填写缴款本，及时交账。</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30"/>
        </w:trPr>
        <w:tc>
          <w:tcPr>
            <w:tcBorders>
              <w:top w:val="none" w:color="000000" w:sz="4" w:space="0"/>
              <w:left w:val="single" w:color="auto" w:sz="4" w:space="0"/>
              <w:bottom w:val="single" w:color="000000"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10、发现工作中存在问题如窗口患者纠纷可能引起投诉的情况及时向班组长汇报，协调解决。</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3</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每发现一次不符扣1分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675"/>
        </w:trPr>
        <w:tc>
          <w:tcPr>
            <w:tcBorders>
              <w:top w:val="none" w:color="000000" w:sz="4" w:space="0"/>
              <w:left w:val="single" w:color="auto" w:sz="4" w:space="0"/>
              <w:bottom w:val="single" w:color="auto" w:sz="4" w:space="0"/>
              <w:right w:val="single" w:color="auto" w:sz="4" w:space="0"/>
            </w:tcBorders>
            <w:tcW w:w="794" w:type="pct"/>
            <w:vMerge w:val="restart"/>
            <w:textDirection w:val="lrTb"/>
            <w:noWrap w:val="false"/>
          </w:tcPr>
          <w:p>
            <w:pPr>
              <w:ind w:firstLine="0"/>
              <w:jc w:val="center"/>
              <w:widowControl/>
              <w:rPr>
                <w:rFonts w:hint="eastAsia"/>
                <w:b/>
                <w:bCs/>
                <w:sz w:val="24"/>
                <w:szCs w:val="24"/>
              </w:rPr>
            </w:pPr>
            <w:r>
              <w:rPr>
                <w:b/>
                <w:bCs/>
                <w:sz w:val="24"/>
                <w:szCs w:val="24"/>
              </w:rPr>
              <w:t xml:space="preserve">投诉处置情况</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10</w:t>
            </w:r>
            <w:r>
              <w:rPr>
                <w:b/>
                <w:bCs/>
                <w:sz w:val="24"/>
                <w:szCs w:val="24"/>
              </w:rPr>
              <w:t xml:space="preserve">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1、掌握接待投诉的流程、分流投诉的方式、反馈、记录。</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4</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处理投诉不符合规范扣</w:t>
            </w:r>
            <w:r>
              <w:rPr>
                <w:rFonts w:cs="Times New Roman"/>
                <w:sz w:val="24"/>
                <w:szCs w:val="24"/>
              </w:rPr>
              <w:t xml:space="preserve">1</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1170"/>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sz w:val="24"/>
                <w:szCs w:val="24"/>
              </w:rPr>
            </w:pPr>
            <w:r>
              <w:rPr>
                <w:rFonts w:cs="Times New Roman"/>
                <w:sz w:val="24"/>
                <w:szCs w:val="24"/>
              </w:rPr>
              <w:t xml:space="preserve">2、工作人员被投诉，经核实为有效投诉（院级、网络、第三方、12345、卫健委）。</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6</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一次投诉扣</w:t>
            </w:r>
            <w:r>
              <w:rPr>
                <w:rFonts w:cs="Times New Roman"/>
                <w:sz w:val="24"/>
                <w:szCs w:val="24"/>
              </w:rPr>
              <w:t xml:space="preserve">2</w:t>
            </w:r>
            <w:r>
              <w:rPr>
                <w:sz w:val="24"/>
                <w:szCs w:val="24"/>
              </w:rPr>
              <w:t xml:space="preserve">分、其中</w:t>
            </w:r>
            <w:r>
              <w:rPr>
                <w:rFonts w:cs="Times New Roman"/>
                <w:sz w:val="24"/>
                <w:szCs w:val="24"/>
              </w:rPr>
              <w:t xml:space="preserve">12345</w:t>
            </w:r>
            <w:r>
              <w:rPr>
                <w:sz w:val="24"/>
                <w:szCs w:val="24"/>
              </w:rPr>
              <w:t xml:space="preserve">、卫健委投诉每次扣</w:t>
            </w:r>
            <w:r>
              <w:rPr>
                <w:rFonts w:cs="Times New Roman"/>
                <w:sz w:val="24"/>
                <w:szCs w:val="24"/>
              </w:rPr>
              <w:t xml:space="preserve">3</w:t>
            </w:r>
            <w:r>
              <w:rPr>
                <w:sz w:val="24"/>
                <w:szCs w:val="24"/>
              </w:rPr>
              <w:t xml:space="preserve">分，如遇投诉造成恶劣影响扣</w:t>
            </w:r>
            <w:r>
              <w:rPr>
                <w:rFonts w:cs="Times New Roman"/>
                <w:sz w:val="24"/>
                <w:szCs w:val="24"/>
              </w:rPr>
              <w:t xml:space="preserve">6</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1230"/>
        </w:trPr>
        <w:tc>
          <w:tcPr>
            <w:tcBorders>
              <w:top w:val="none" w:color="000000" w:sz="4" w:space="0"/>
              <w:left w:val="single" w:color="auto" w:sz="4" w:space="0"/>
              <w:bottom w:val="single" w:color="auto" w:sz="4" w:space="0"/>
              <w:right w:val="single" w:color="auto" w:sz="4" w:space="0"/>
            </w:tcBorders>
            <w:tcW w:w="794" w:type="pct"/>
            <w:textDirection w:val="lrTb"/>
            <w:noWrap w:val="false"/>
          </w:tcPr>
          <w:p>
            <w:pPr>
              <w:ind w:firstLine="0"/>
              <w:jc w:val="center"/>
              <w:widowControl/>
              <w:rPr>
                <w:rFonts w:hint="eastAsia"/>
                <w:b/>
                <w:bCs/>
                <w:sz w:val="24"/>
                <w:szCs w:val="24"/>
              </w:rPr>
            </w:pPr>
            <w:r>
              <w:rPr>
                <w:b/>
                <w:bCs/>
                <w:sz w:val="24"/>
                <w:szCs w:val="24"/>
              </w:rPr>
              <w:t xml:space="preserve">重点工作完成情况（5分）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sz w:val="24"/>
                <w:szCs w:val="24"/>
              </w:rPr>
            </w:pPr>
            <w:r>
              <w:rPr>
                <w:sz w:val="24"/>
                <w:szCs w:val="24"/>
              </w:rPr>
              <w:t xml:space="preserve">管理经理带领科室人员及时、认真完成院部、科室安排的各项临时、重大任务，确保挂号收费窗口工作正常有序开展。</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未按院部、科室安排完成相关工作，未确保挂号收费窗口工作正常有序开展。扣5</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94" w:type="pct"/>
            <w:vMerge w:val="restart"/>
            <w:textDirection w:val="lrTb"/>
            <w:noWrap w:val="false"/>
          </w:tcPr>
          <w:p>
            <w:pPr>
              <w:ind w:firstLine="0"/>
              <w:jc w:val="center"/>
              <w:widowControl/>
              <w:rPr>
                <w:rFonts w:hint="eastAsia"/>
                <w:b/>
                <w:bCs/>
                <w:sz w:val="24"/>
                <w:szCs w:val="24"/>
              </w:rPr>
            </w:pPr>
            <w:r>
              <w:rPr>
                <w:b/>
                <w:bCs/>
                <w:sz w:val="24"/>
                <w:szCs w:val="24"/>
              </w:rPr>
              <w:t xml:space="preserve">职工及病人满意度（15分）</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sz w:val="24"/>
                <w:szCs w:val="24"/>
              </w:rPr>
            </w:pPr>
            <w:r>
              <w:rPr>
                <w:sz w:val="24"/>
                <w:szCs w:val="24"/>
              </w:rPr>
              <w:t xml:space="preserve">患者对窗口服务满意度≥</w:t>
            </w:r>
            <w:r>
              <w:rPr>
                <w:rFonts w:cs="Times New Roman"/>
                <w:sz w:val="24"/>
                <w:szCs w:val="24"/>
              </w:rPr>
              <w:t xml:space="preserve">90%</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10</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每低于</w:t>
            </w:r>
            <w:r>
              <w:rPr>
                <w:rFonts w:cs="Times New Roman"/>
                <w:sz w:val="24"/>
                <w:szCs w:val="24"/>
              </w:rPr>
              <w:t xml:space="preserve">1%</w:t>
            </w:r>
            <w:r>
              <w:rPr>
                <w:sz w:val="24"/>
                <w:szCs w:val="24"/>
              </w:rPr>
              <w:t xml:space="preserve">扣</w:t>
            </w:r>
            <w:r>
              <w:rPr>
                <w:rFonts w:cs="Times New Roman"/>
                <w:sz w:val="24"/>
                <w:szCs w:val="24"/>
              </w:rPr>
              <w:t xml:space="preserve">1</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420"/>
        </w:trPr>
        <w:tc>
          <w:tcPr>
            <w:tcBorders>
              <w:top w:val="none" w:color="000000" w:sz="4" w:space="0"/>
              <w:left w:val="single" w:color="auto" w:sz="4" w:space="0"/>
              <w:bottom w:val="single" w:color="auto" w:sz="4" w:space="0"/>
              <w:right w:val="single" w:color="auto" w:sz="4" w:space="0"/>
            </w:tcBorders>
            <w:tcW w:w="794" w:type="pct"/>
            <w:vAlign w:val="center"/>
            <w:vMerge w:val="continue"/>
            <w:textDirection w:val="lrTb"/>
            <w:noWrap w:val="false"/>
          </w:tcPr>
          <w:p>
            <w:pPr>
              <w:ind w:firstLine="0"/>
              <w:jc w:val="center"/>
              <w:widowControl/>
              <w:rPr>
                <w:rFonts w:hint="eastAsia"/>
                <w:b/>
                <w:bCs/>
                <w:sz w:val="24"/>
                <w:szCs w:val="24"/>
              </w:rPr>
            </w:pPr>
            <w:r>
              <w:rPr>
                <w:rFonts w:hint="eastAsia"/>
                <w:b/>
                <w:bCs/>
                <w:sz w:val="24"/>
                <w:szCs w:val="24"/>
              </w:rPr>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sz w:val="24"/>
                <w:szCs w:val="24"/>
              </w:rPr>
            </w:pPr>
            <w:r>
              <w:rPr>
                <w:sz w:val="24"/>
                <w:szCs w:val="24"/>
              </w:rPr>
              <w:t xml:space="preserve">科室对公司服务满意度≥</w:t>
            </w:r>
            <w:r>
              <w:rPr>
                <w:rFonts w:cs="Times New Roman"/>
                <w:sz w:val="24"/>
                <w:szCs w:val="24"/>
              </w:rPr>
              <w:t xml:space="preserve">90%</w:t>
            </w:r>
            <w:r/>
          </w:p>
        </w:tc>
        <w:tc>
          <w:tcPr>
            <w:tcBorders>
              <w:top w:val="none" w:color="000000" w:sz="4" w:space="0"/>
              <w:left w:val="none" w:color="000000" w:sz="4" w:space="0"/>
              <w:bottom w:val="single" w:color="auto" w:sz="4" w:space="0"/>
              <w:right w:val="single" w:color="auto" w:sz="4" w:space="0"/>
            </w:tcBorders>
            <w:tcW w:w="366" w:type="pct"/>
            <w:vAlign w:val="center"/>
            <w:textDirection w:val="lrTb"/>
            <w:noWrap w:val="false"/>
          </w:tcPr>
          <w:p>
            <w:pPr>
              <w:ind w:firstLine="0"/>
              <w:jc w:val="center"/>
              <w:widowControl/>
              <w:rPr>
                <w:rFonts w:hint="eastAsia"/>
                <w:sz w:val="24"/>
                <w:szCs w:val="24"/>
              </w:rPr>
            </w:pPr>
            <w:r>
              <w:rPr>
                <w:sz w:val="24"/>
                <w:szCs w:val="24"/>
              </w:rPr>
              <w:t xml:space="preserve">5</w:t>
            </w:r>
            <w:r/>
          </w:p>
        </w:tc>
        <w:tc>
          <w:tcPr>
            <w:tcBorders>
              <w:top w:val="none" w:color="000000" w:sz="4" w:space="0"/>
              <w:left w:val="none" w:color="000000" w:sz="4" w:space="0"/>
              <w:bottom w:val="single" w:color="auto" w:sz="4" w:space="0"/>
              <w:right w:val="single" w:color="auto" w:sz="4" w:space="0"/>
            </w:tcBorders>
            <w:tcW w:w="1360" w:type="pct"/>
            <w:vAlign w:val="center"/>
            <w:textDirection w:val="lrTb"/>
            <w:noWrap w:val="false"/>
          </w:tcPr>
          <w:p>
            <w:pPr>
              <w:ind w:firstLine="0"/>
              <w:jc w:val="left"/>
              <w:widowControl/>
              <w:rPr>
                <w:rFonts w:hint="eastAsia"/>
                <w:sz w:val="24"/>
                <w:szCs w:val="24"/>
              </w:rPr>
            </w:pPr>
            <w:r>
              <w:rPr>
                <w:sz w:val="24"/>
                <w:szCs w:val="24"/>
              </w:rPr>
              <w:t xml:space="preserve">每低于</w:t>
            </w:r>
            <w:r>
              <w:rPr>
                <w:rFonts w:cs="Times New Roman"/>
                <w:sz w:val="24"/>
                <w:szCs w:val="24"/>
              </w:rPr>
              <w:t xml:space="preserve">1%</w:t>
            </w:r>
            <w:r>
              <w:rPr>
                <w:sz w:val="24"/>
                <w:szCs w:val="24"/>
              </w:rPr>
              <w:t xml:space="preserve">扣</w:t>
            </w:r>
            <w:r>
              <w:rPr>
                <w:rFonts w:cs="Times New Roman"/>
                <w:sz w:val="24"/>
                <w:szCs w:val="24"/>
              </w:rPr>
              <w:t xml:space="preserve">1</w:t>
            </w:r>
            <w:r>
              <w:rPr>
                <w:sz w:val="24"/>
                <w:szCs w:val="24"/>
              </w:rPr>
              <w:t xml:space="preserve">分</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sz w:val="24"/>
                <w:szCs w:val="24"/>
              </w:rPr>
            </w:pPr>
            <w:r>
              <w:rPr>
                <w:sz w:val="24"/>
                <w:szCs w:val="24"/>
              </w:rPr>
              <w:t xml:space="preserve">　</w:t>
            </w:r>
            <w:r/>
          </w:p>
        </w:tc>
      </w:tr>
      <w:tr>
        <w:trPr>
          <w:trHeight w:val="585"/>
        </w:trPr>
        <w:tc>
          <w:tcPr>
            <w:tcBorders>
              <w:top w:val="none" w:color="000000" w:sz="4" w:space="0"/>
              <w:left w:val="single" w:color="auto" w:sz="4" w:space="0"/>
              <w:bottom w:val="single" w:color="auto" w:sz="4" w:space="0"/>
              <w:right w:val="single" w:color="auto" w:sz="4" w:space="0"/>
            </w:tcBorders>
            <w:tcW w:w="794" w:type="pct"/>
            <w:textDirection w:val="lrTb"/>
            <w:noWrap w:val="false"/>
          </w:tcPr>
          <w:p>
            <w:pPr>
              <w:ind w:firstLine="0"/>
              <w:jc w:val="center"/>
              <w:widowControl/>
              <w:rPr>
                <w:rFonts w:hint="eastAsia"/>
                <w:b/>
                <w:bCs/>
                <w:sz w:val="24"/>
                <w:szCs w:val="24"/>
              </w:rPr>
            </w:pPr>
            <w:r>
              <w:rPr>
                <w:b/>
                <w:bCs/>
                <w:sz w:val="24"/>
                <w:szCs w:val="24"/>
              </w:rPr>
              <w:t xml:space="preserve">综合考评得分</w:t>
            </w:r>
            <w:r/>
          </w:p>
          <w:p>
            <w:pPr>
              <w:ind w:firstLine="0"/>
              <w:jc w:val="center"/>
              <w:widowControl/>
              <w:rPr>
                <w:rFonts w:hint="eastAsia"/>
                <w:b/>
                <w:bCs/>
                <w:sz w:val="24"/>
                <w:szCs w:val="24"/>
              </w:rPr>
            </w:pPr>
            <w:r>
              <w:rPr>
                <w:b/>
                <w:bCs/>
                <w:sz w:val="24"/>
                <w:szCs w:val="24"/>
              </w:rPr>
              <w:t xml:space="preserve">（</w:t>
            </w:r>
            <w:r>
              <w:rPr>
                <w:rFonts w:cs="Times New Roman"/>
                <w:b/>
                <w:bCs/>
                <w:sz w:val="24"/>
                <w:szCs w:val="24"/>
              </w:rPr>
              <w:t xml:space="preserve">100</w:t>
            </w:r>
            <w:r>
              <w:rPr>
                <w:b/>
                <w:bCs/>
                <w:sz w:val="24"/>
                <w:szCs w:val="24"/>
              </w:rPr>
              <w:t xml:space="preserve">分</w:t>
            </w:r>
            <w:r>
              <w:rPr>
                <w:rFonts w:hint="eastAsia" w:cs="Times New Roman"/>
                <w:b/>
                <w:bCs/>
                <w:sz w:val="24"/>
                <w:szCs w:val="24"/>
              </w:rPr>
              <w:t xml:space="preserve">）</w:t>
            </w:r>
            <w:r/>
          </w:p>
        </w:tc>
        <w:tc>
          <w:tcPr>
            <w:tcBorders>
              <w:top w:val="none" w:color="000000" w:sz="4" w:space="0"/>
              <w:left w:val="none" w:color="000000" w:sz="4" w:space="0"/>
              <w:bottom w:val="single" w:color="auto" w:sz="4" w:space="0"/>
              <w:right w:val="single" w:color="auto" w:sz="4" w:space="0"/>
            </w:tcBorders>
            <w:tcW w:w="2000" w:type="pct"/>
            <w:textDirection w:val="lrTb"/>
            <w:noWrap w:val="false"/>
          </w:tcPr>
          <w:p>
            <w:pPr>
              <w:ind w:firstLine="0"/>
              <w:jc w:val="left"/>
              <w:widowControl/>
              <w:rPr>
                <w:rFonts w:hint="eastAsia" w:cs="Times New Roman"/>
                <w:b/>
                <w:bCs/>
                <w:sz w:val="24"/>
                <w:szCs w:val="24"/>
              </w:rPr>
            </w:pPr>
            <w:r>
              <w:rPr>
                <w:rFonts w:cs="Times New Roman"/>
                <w:b/>
                <w:bCs/>
                <w:sz w:val="24"/>
                <w:szCs w:val="24"/>
              </w:rPr>
              <w:t xml:space="preserve">　</w:t>
            </w:r>
            <w:r/>
          </w:p>
        </w:tc>
        <w:tc>
          <w:tcPr>
            <w:tcBorders>
              <w:top w:val="none" w:color="000000" w:sz="4" w:space="0"/>
              <w:left w:val="none" w:color="000000" w:sz="4" w:space="0"/>
              <w:bottom w:val="single" w:color="auto" w:sz="4" w:space="0"/>
              <w:right w:val="single" w:color="auto" w:sz="4" w:space="0"/>
            </w:tcBorders>
            <w:tcW w:w="366" w:type="pct"/>
            <w:textDirection w:val="lrTb"/>
            <w:noWrap w:val="false"/>
          </w:tcPr>
          <w:p>
            <w:pPr>
              <w:ind w:firstLine="0"/>
              <w:jc w:val="center"/>
              <w:widowControl/>
              <w:rPr>
                <w:rFonts w:hint="eastAsia" w:cs="Times New Roman"/>
                <w:sz w:val="24"/>
                <w:szCs w:val="24"/>
              </w:rPr>
            </w:pPr>
            <w:r>
              <w:rPr>
                <w:rFonts w:cs="Times New Roman"/>
                <w:sz w:val="24"/>
                <w:szCs w:val="24"/>
              </w:rPr>
              <w:t xml:space="preserve">　</w:t>
            </w:r>
            <w:r/>
          </w:p>
        </w:tc>
        <w:tc>
          <w:tcPr>
            <w:tcBorders>
              <w:top w:val="none" w:color="000000" w:sz="4" w:space="0"/>
              <w:left w:val="none" w:color="000000" w:sz="4" w:space="0"/>
              <w:bottom w:val="single" w:color="auto" w:sz="4" w:space="0"/>
              <w:right w:val="single" w:color="auto" w:sz="4" w:space="0"/>
            </w:tcBorders>
            <w:tcW w:w="1360" w:type="pct"/>
            <w:textDirection w:val="lrTb"/>
            <w:noWrap w:val="false"/>
          </w:tcPr>
          <w:p>
            <w:pPr>
              <w:ind w:firstLine="0"/>
              <w:jc w:val="left"/>
              <w:widowControl/>
              <w:rPr>
                <w:rFonts w:hint="eastAsia" w:cs="Times New Roman"/>
                <w:b/>
                <w:bCs/>
                <w:sz w:val="24"/>
                <w:szCs w:val="24"/>
              </w:rPr>
            </w:pPr>
            <w:r>
              <w:rPr>
                <w:rFonts w:cs="Times New Roman"/>
                <w:b/>
                <w:bCs/>
                <w:sz w:val="24"/>
                <w:szCs w:val="24"/>
              </w:rPr>
              <w:t xml:space="preserve">　</w:t>
            </w:r>
            <w:r/>
          </w:p>
        </w:tc>
        <w:tc>
          <w:tcPr>
            <w:tcBorders>
              <w:top w:val="none" w:color="000000" w:sz="4" w:space="0"/>
              <w:left w:val="none" w:color="000000" w:sz="4" w:space="0"/>
              <w:bottom w:val="single" w:color="auto" w:sz="4" w:space="0"/>
              <w:right w:val="single" w:color="auto" w:sz="4" w:space="0"/>
            </w:tcBorders>
            <w:tcW w:w="477" w:type="pct"/>
            <w:textDirection w:val="lrTb"/>
            <w:noWrap w:val="false"/>
          </w:tcPr>
          <w:p>
            <w:pPr>
              <w:ind w:firstLine="0"/>
              <w:jc w:val="left"/>
              <w:widowControl/>
              <w:rPr>
                <w:rFonts w:hint="eastAsia" w:cs="Times New Roman"/>
                <w:sz w:val="24"/>
                <w:szCs w:val="24"/>
              </w:rPr>
            </w:pPr>
            <w:r>
              <w:rPr>
                <w:rFonts w:cs="Times New Roman"/>
                <w:sz w:val="24"/>
                <w:szCs w:val="24"/>
              </w:rPr>
              <w:t xml:space="preserve">　</w:t>
            </w:r>
            <w:r/>
          </w:p>
        </w:tc>
      </w:tr>
    </w:tbl>
    <w:p>
      <w:pPr>
        <w:ind w:firstLine="440"/>
        <w:jc w:val="left"/>
        <w:rPr>
          <w:rFonts w:hint="eastAsia"/>
          <w:sz w:val="22"/>
          <w:szCs w:val="22"/>
        </w:rPr>
      </w:pPr>
      <w:r>
        <w:rPr>
          <w:rFonts w:hint="eastAsia"/>
          <w:sz w:val="22"/>
          <w:szCs w:val="22"/>
        </w:rPr>
      </w:r>
      <w:r/>
    </w:p>
    <w:p>
      <w:pPr>
        <w:ind w:firstLine="0"/>
        <w:spacing w:line="360" w:lineRule="auto"/>
        <w:rPr>
          <w:rFonts w:hint="eastAsia"/>
        </w:rPr>
      </w:pPr>
      <w:r>
        <w:br w:type="page" w:clear="all"/>
      </w:r>
      <w:r/>
    </w:p>
    <w:p>
      <w:pPr>
        <w:ind w:firstLine="0"/>
        <w:jc w:val="center"/>
        <w:spacing w:line="360" w:lineRule="auto"/>
        <w:rPr>
          <w:rFonts w:hint="eastAsia" w:ascii="黑体" w:eastAsia="黑体"/>
          <w:b/>
          <w:sz w:val="44"/>
          <w:szCs w:val="44"/>
        </w:rPr>
        <w:outlineLvl w:val="0"/>
      </w:pPr>
      <w:r>
        <w:rPr>
          <w:rFonts w:hint="eastAsia" w:ascii="黑体" w:eastAsia="黑体"/>
          <w:b/>
          <w:sz w:val="44"/>
          <w:szCs w:val="44"/>
        </w:rPr>
        <w:t xml:space="preserve">第五部分 投标文件格式</w:t>
      </w:r>
      <w:r/>
    </w:p>
    <w:p>
      <w:pPr>
        <w:ind w:firstLine="640"/>
        <w:rPr>
          <w:rFonts w:hint="eastAsia" w:ascii="黑体" w:eastAsia="黑体"/>
          <w:bCs/>
          <w:sz w:val="32"/>
        </w:rPr>
      </w:pPr>
      <w:r>
        <w:rPr>
          <w:rFonts w:hint="eastAsia" w:ascii="黑体" w:eastAsia="黑体"/>
          <w:bCs/>
          <w:sz w:val="32"/>
        </w:rPr>
      </w:r>
      <w:r/>
    </w:p>
    <w:p>
      <w:pPr>
        <w:ind w:firstLine="964"/>
        <w:jc w:val="center"/>
        <w:spacing w:line="360" w:lineRule="auto"/>
        <w:rPr>
          <w:rFonts w:hint="eastAsia"/>
          <w:b/>
          <w:sz w:val="48"/>
          <w:szCs w:val="20"/>
        </w:rPr>
      </w:pPr>
      <w:r>
        <w:rPr>
          <w:rFonts w:hint="eastAsia"/>
          <w:b/>
          <w:sz w:val="48"/>
          <w:szCs w:val="20"/>
        </w:rPr>
        <w:t xml:space="preserve"> </w:t>
      </w:r>
      <w:r/>
    </w:p>
    <w:p>
      <w:pPr>
        <w:ind w:firstLine="0"/>
        <w:jc w:val="center"/>
        <w:spacing w:line="360" w:lineRule="auto"/>
        <w:rPr>
          <w:rFonts w:hint="eastAsia"/>
          <w:b/>
          <w:sz w:val="72"/>
          <w:szCs w:val="20"/>
        </w:rPr>
      </w:pPr>
      <w:r>
        <w:rPr>
          <w:rFonts w:hint="eastAsia"/>
          <w:b/>
          <w:sz w:val="48"/>
          <w:szCs w:val="20"/>
        </w:rPr>
        <w:t xml:space="preserve">无锡市第二人民医院财务窗口收费结算外包服务项目</w:t>
      </w:r>
      <w:r/>
    </w:p>
    <w:p>
      <w:pPr>
        <w:ind w:firstLine="1446"/>
        <w:jc w:val="center"/>
        <w:spacing w:line="360" w:lineRule="auto"/>
        <w:rPr>
          <w:rFonts w:hint="eastAsia"/>
          <w:b/>
          <w:sz w:val="72"/>
          <w:szCs w:val="20"/>
        </w:rPr>
      </w:pPr>
      <w:r>
        <w:rPr>
          <w:rFonts w:hint="eastAsia"/>
          <w:b/>
          <w:sz w:val="72"/>
          <w:szCs w:val="20"/>
        </w:rPr>
      </w:r>
      <w:r/>
    </w:p>
    <w:p>
      <w:pPr>
        <w:ind w:firstLine="0"/>
        <w:jc w:val="center"/>
        <w:spacing w:line="360" w:lineRule="auto"/>
        <w:rPr>
          <w:rFonts w:hint="eastAsia"/>
          <w:b/>
          <w:sz w:val="72"/>
          <w:szCs w:val="20"/>
        </w:rPr>
      </w:pPr>
      <w:r>
        <w:rPr>
          <w:rFonts w:hint="eastAsia"/>
          <w:b/>
          <w:sz w:val="72"/>
          <w:szCs w:val="20"/>
        </w:rPr>
        <w:t xml:space="preserve">投标文件</w:t>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964"/>
        <w:jc w:val="center"/>
        <w:spacing w:line="360" w:lineRule="auto"/>
        <w:rPr>
          <w:rFonts w:hint="eastAsia"/>
          <w:b/>
          <w:sz w:val="48"/>
          <w:szCs w:val="20"/>
        </w:rPr>
      </w:pPr>
      <w:r>
        <w:rPr>
          <w:rFonts w:hint="eastAsia"/>
          <w:b/>
          <w:sz w:val="48"/>
          <w:szCs w:val="20"/>
        </w:rPr>
      </w:r>
      <w:r/>
    </w:p>
    <w:p>
      <w:pPr>
        <w:ind w:firstLine="0"/>
        <w:spacing w:line="360" w:lineRule="auto"/>
        <w:rPr>
          <w:rFonts w:hint="eastAsia"/>
          <w:b/>
          <w:sz w:val="28"/>
          <w:szCs w:val="28"/>
          <w:u w:val="single"/>
        </w:rPr>
      </w:pPr>
      <w:r>
        <w:rPr>
          <w:rFonts w:hint="eastAsia"/>
          <w:b/>
          <w:sz w:val="28"/>
          <w:szCs w:val="28"/>
        </w:rPr>
        <w:t xml:space="preserve">政府采购编号：</w:t>
      </w:r>
      <w:r>
        <w:rPr>
          <w:rFonts w:hint="eastAsia"/>
          <w:b/>
          <w:sz w:val="28"/>
          <w:szCs w:val="28"/>
          <w:u w:val="single"/>
        </w:rPr>
        <w:t xml:space="preserve">                                        </w:t>
      </w:r>
      <w:r/>
    </w:p>
    <w:p>
      <w:pPr>
        <w:ind w:firstLine="0"/>
        <w:spacing w:line="360" w:lineRule="auto"/>
        <w:rPr>
          <w:rFonts w:hint="eastAsia"/>
          <w:b/>
          <w:sz w:val="28"/>
          <w:szCs w:val="28"/>
          <w:u w:val="single"/>
        </w:rPr>
      </w:pPr>
      <w:r>
        <w:rPr>
          <w:rFonts w:hint="eastAsia"/>
          <w:b/>
          <w:sz w:val="28"/>
          <w:szCs w:val="28"/>
        </w:rPr>
        <w:t xml:space="preserve">项目名称：</w:t>
      </w:r>
      <w:r>
        <w:rPr>
          <w:rFonts w:hint="eastAsia"/>
          <w:b/>
          <w:sz w:val="28"/>
          <w:szCs w:val="28"/>
          <w:u w:val="single"/>
        </w:rPr>
        <w:t xml:space="preserve">       </w:t>
      </w:r>
      <w:r>
        <w:rPr>
          <w:rFonts w:hint="eastAsia"/>
          <w:b/>
          <w:sz w:val="28"/>
          <w:szCs w:val="28"/>
          <w:u w:val="single"/>
        </w:rPr>
        <w:tab/>
        <w:t xml:space="preserve">  </w:t>
      </w:r>
      <w:r>
        <w:rPr>
          <w:rFonts w:hint="eastAsia"/>
          <w:b/>
          <w:sz w:val="28"/>
          <w:szCs w:val="28"/>
          <w:u w:val="single"/>
        </w:rPr>
        <w:tab/>
      </w:r>
      <w:r>
        <w:rPr>
          <w:rFonts w:hint="eastAsia"/>
          <w:b/>
          <w:sz w:val="28"/>
          <w:szCs w:val="28"/>
          <w:u w:val="single"/>
        </w:rPr>
        <w:tab/>
        <w:t xml:space="preserve">                              </w:t>
      </w:r>
      <w:r/>
    </w:p>
    <w:p>
      <w:pPr>
        <w:ind w:firstLine="0"/>
        <w:spacing w:line="360" w:lineRule="auto"/>
        <w:rPr>
          <w:rFonts w:hint="eastAsia"/>
          <w:b/>
          <w:bCs/>
          <w:sz w:val="28"/>
          <w:szCs w:val="28"/>
          <w:u w:val="single"/>
        </w:rPr>
      </w:pPr>
      <w:r>
        <w:rPr>
          <w:rFonts w:hint="eastAsia"/>
          <w:b/>
          <w:bCs/>
          <w:sz w:val="28"/>
          <w:szCs w:val="28"/>
          <w:u w:val="single"/>
        </w:rPr>
      </w:r>
      <w:r/>
    </w:p>
    <w:p>
      <w:pPr>
        <w:ind w:firstLine="0"/>
        <w:spacing w:line="360" w:lineRule="auto"/>
        <w:rPr>
          <w:rFonts w:hint="eastAsia"/>
          <w:b/>
          <w:sz w:val="28"/>
          <w:szCs w:val="28"/>
        </w:rPr>
      </w:pPr>
      <w:r>
        <w:rPr>
          <w:rFonts w:hint="eastAsia"/>
          <w:b/>
          <w:bCs/>
          <w:sz w:val="28"/>
          <w:szCs w:val="28"/>
          <w:u w:val="single"/>
        </w:rPr>
        <w:t xml:space="preserve">     </w:t>
      </w:r>
      <w:r>
        <w:rPr>
          <w:rFonts w:hint="eastAsia"/>
          <w:b/>
          <w:bCs/>
          <w:sz w:val="28"/>
          <w:szCs w:val="28"/>
        </w:rPr>
        <w:t xml:space="preserve">年</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月</w:t>
      </w:r>
      <w:r>
        <w:rPr>
          <w:b/>
          <w:bCs/>
          <w:sz w:val="28"/>
          <w:szCs w:val="28"/>
          <w:u w:val="single"/>
        </w:rPr>
        <w:t xml:space="preserve"> </w:t>
      </w:r>
      <w:r>
        <w:rPr>
          <w:rFonts w:hint="eastAsia"/>
          <w:b/>
          <w:bCs/>
          <w:sz w:val="28"/>
          <w:szCs w:val="28"/>
          <w:u w:val="single"/>
        </w:rPr>
        <w:t xml:space="preserve">  </w:t>
      </w:r>
      <w:r>
        <w:rPr>
          <w:rFonts w:hint="eastAsia"/>
          <w:b/>
          <w:bCs/>
          <w:sz w:val="28"/>
          <w:szCs w:val="28"/>
        </w:rPr>
        <w:t xml:space="preserve">日</w:t>
      </w:r>
      <w:r>
        <w:rPr>
          <w:rFonts w:hint="eastAsia"/>
          <w:b/>
          <w:bCs/>
          <w:sz w:val="28"/>
          <w:szCs w:val="28"/>
          <w:u w:val="single"/>
        </w:rPr>
        <w:t xml:space="preserve">    </w:t>
      </w:r>
      <w:r>
        <w:rPr>
          <w:rFonts w:hint="eastAsia"/>
          <w:b/>
          <w:bCs/>
          <w:sz w:val="28"/>
          <w:szCs w:val="28"/>
        </w:rPr>
        <w:t xml:space="preserve">时</w:t>
      </w:r>
      <w:r>
        <w:rPr>
          <w:rFonts w:hint="eastAsia"/>
          <w:b/>
          <w:bCs/>
          <w:sz w:val="28"/>
          <w:szCs w:val="28"/>
          <w:u w:val="single"/>
        </w:rPr>
        <w:t xml:space="preserve">     </w:t>
      </w:r>
      <w:r>
        <w:rPr>
          <w:rFonts w:hint="eastAsia"/>
          <w:b/>
          <w:bCs/>
          <w:sz w:val="28"/>
          <w:szCs w:val="28"/>
        </w:rPr>
        <w:t xml:space="preserve">分</w:t>
      </w:r>
      <w:r>
        <w:rPr>
          <w:rFonts w:hint="eastAsia" w:cs="Times New Roman"/>
          <w:b/>
          <w:bCs/>
          <w:sz w:val="28"/>
          <w:szCs w:val="28"/>
        </w:rPr>
        <w:t xml:space="preserve">开标，此时间以前不得开封；</w:t>
      </w:r>
      <w:r/>
    </w:p>
    <w:p>
      <w:pPr>
        <w:ind w:firstLine="0"/>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u w:val="single"/>
        </w:rPr>
      </w:pPr>
      <w:r>
        <w:rPr>
          <w:rFonts w:hint="eastAsia"/>
          <w:b/>
          <w:sz w:val="28"/>
          <w:szCs w:val="28"/>
        </w:rPr>
        <w:t xml:space="preserve">供应商：</w:t>
      </w:r>
      <w:r>
        <w:rPr>
          <w:rFonts w:hint="eastAsia"/>
          <w:b/>
          <w:sz w:val="28"/>
          <w:szCs w:val="28"/>
          <w:u w:val="single"/>
        </w:rPr>
        <w:t xml:space="preserve">             </w:t>
      </w:r>
      <w:r>
        <w:rPr>
          <w:rFonts w:hint="eastAsia"/>
          <w:b/>
          <w:sz w:val="28"/>
          <w:szCs w:val="28"/>
          <w:u w:val="single"/>
        </w:rPr>
        <w:tab/>
        <w:t xml:space="preserve">                   （盖公章）</w:t>
      </w:r>
      <w:r/>
    </w:p>
    <w:p>
      <w:pPr>
        <w:ind w:firstLine="0"/>
        <w:spacing w:line="360" w:lineRule="auto"/>
        <w:rPr>
          <w:rFonts w:hint="eastAsia"/>
          <w:b/>
          <w:sz w:val="28"/>
          <w:szCs w:val="28"/>
        </w:rPr>
      </w:pPr>
      <w:r>
        <w:rPr>
          <w:rFonts w:hint="eastAsia"/>
          <w:b/>
          <w:sz w:val="28"/>
          <w:szCs w:val="28"/>
        </w:rPr>
        <w:t xml:space="preserve">法定代表人或</w:t>
      </w:r>
      <w:r/>
    </w:p>
    <w:p>
      <w:pPr>
        <w:ind w:firstLine="0"/>
        <w:spacing w:line="360" w:lineRule="auto"/>
        <w:rPr>
          <w:rFonts w:hint="eastAsia"/>
          <w:b/>
          <w:sz w:val="28"/>
          <w:szCs w:val="28"/>
          <w:u w:val="single"/>
        </w:rPr>
      </w:pPr>
      <w:r>
        <w:rPr>
          <w:rFonts w:hint="eastAsia"/>
          <w:b/>
          <w:sz w:val="28"/>
          <w:szCs w:val="28"/>
        </w:rPr>
        <w:t xml:space="preserve">其委托代理人：</w:t>
      </w:r>
      <w:r>
        <w:rPr>
          <w:rFonts w:hint="eastAsia"/>
          <w:b/>
          <w:sz w:val="28"/>
          <w:szCs w:val="28"/>
          <w:u w:val="single"/>
        </w:rPr>
        <w:t xml:space="preserve">           </w:t>
      </w:r>
      <w:r>
        <w:rPr>
          <w:rFonts w:hint="eastAsia"/>
          <w:b/>
          <w:sz w:val="28"/>
          <w:szCs w:val="28"/>
          <w:u w:val="single"/>
        </w:rPr>
        <w:tab/>
        <w:t xml:space="preserve">          （签字或盖章）</w:t>
      </w:r>
      <w:r/>
    </w:p>
    <w:p>
      <w:pPr>
        <w:ind w:firstLine="562"/>
        <w:spacing w:line="360" w:lineRule="auto"/>
        <w:rPr>
          <w:rFonts w:hint="eastAsia"/>
          <w:b/>
          <w:sz w:val="28"/>
          <w:szCs w:val="28"/>
        </w:rPr>
      </w:pPr>
      <w:r>
        <w:rPr>
          <w:rFonts w:hint="eastAsia"/>
          <w:b/>
          <w:sz w:val="28"/>
          <w:szCs w:val="28"/>
        </w:rPr>
      </w:r>
      <w:r/>
    </w:p>
    <w:p>
      <w:pPr>
        <w:ind w:firstLine="0"/>
        <w:spacing w:line="360" w:lineRule="auto"/>
        <w:rPr>
          <w:rFonts w:hint="eastAsia"/>
          <w:b/>
          <w:sz w:val="28"/>
          <w:szCs w:val="28"/>
        </w:rPr>
      </w:pPr>
      <w:r>
        <w:rPr>
          <w:rFonts w:hint="eastAsia"/>
          <w:b/>
          <w:sz w:val="28"/>
          <w:szCs w:val="28"/>
        </w:rPr>
        <w:t xml:space="preserve">日  期</w:t>
      </w:r>
      <w:r>
        <w:rPr>
          <w:rFonts w:hint="eastAsia"/>
          <w:b/>
          <w:sz w:val="28"/>
          <w:szCs w:val="28"/>
        </w:rPr>
        <w:t xml:space="preserve">：</w:t>
      </w:r>
      <w:r>
        <w:rPr>
          <w:rFonts w:hint="eastAsia"/>
          <w:b/>
          <w:sz w:val="28"/>
          <w:szCs w:val="28"/>
          <w:u w:val="single"/>
        </w:rPr>
        <w:t xml:space="preserve">            </w:t>
      </w:r>
      <w:r>
        <w:rPr>
          <w:rFonts w:hint="eastAsia"/>
          <w:b/>
          <w:sz w:val="28"/>
          <w:szCs w:val="28"/>
        </w:rPr>
        <w:t xml:space="preserve"> 年</w:t>
      </w:r>
      <w:r>
        <w:rPr>
          <w:rFonts w:hint="eastAsia"/>
          <w:b/>
          <w:sz w:val="28"/>
          <w:szCs w:val="28"/>
          <w:u w:val="single"/>
        </w:rPr>
        <w:t xml:space="preserve">             </w:t>
      </w:r>
      <w:r>
        <w:rPr>
          <w:rFonts w:hint="eastAsia"/>
          <w:b/>
          <w:sz w:val="28"/>
          <w:szCs w:val="28"/>
        </w:rPr>
        <w:t xml:space="preserve"> 月</w:t>
      </w:r>
      <w:r>
        <w:rPr>
          <w:rFonts w:hint="eastAsia"/>
          <w:b/>
          <w:sz w:val="28"/>
          <w:szCs w:val="28"/>
          <w:u w:val="single"/>
        </w:rPr>
        <w:t xml:space="preserve">           </w:t>
      </w:r>
      <w:r>
        <w:rPr>
          <w:rFonts w:hint="eastAsia"/>
          <w:b/>
          <w:sz w:val="28"/>
          <w:szCs w:val="28"/>
        </w:rPr>
        <w:t xml:space="preserve">日</w:t>
      </w:r>
      <w:r/>
    </w:p>
    <w:p>
      <w:pPr>
        <w:ind w:firstLine="0"/>
        <w:jc w:val="center"/>
        <w:spacing w:line="360" w:lineRule="auto"/>
        <w:shd w:val="clear" w:color="auto" w:fill="ffffff"/>
        <w:widowControl/>
        <w:rPr>
          <w:rFonts w:hint="eastAsia"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p>
    <w:p>
      <w:pPr>
        <w:ind w:firstLine="480"/>
        <w:spacing w:line="336"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spacing w:line="336" w:lineRule="auto"/>
        <w:shd w:val="clear" w:color="auto" w:fill="ffffff"/>
        <w:widowControl/>
        <w:rPr>
          <w:rFonts w:hint="eastAsia"/>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p>
    <w:p>
      <w:pPr>
        <w:ind w:firstLine="480"/>
        <w:spacing w:line="336" w:lineRule="auto"/>
        <w:shd w:val="clear" w:color="auto" w:fill="ffffff"/>
        <w:widowControl/>
        <w:rPr>
          <w:rFonts w:hint="eastAsia"/>
          <w:sz w:val="24"/>
          <w:szCs w:val="24"/>
        </w:rPr>
      </w:pPr>
      <w:r>
        <w:rPr>
          <w:rFonts w:hint="eastAsia"/>
          <w:sz w:val="24"/>
          <w:szCs w:val="24"/>
        </w:rPr>
        <w:t xml:space="preserve">据此函，签字人兹宣布声明和承诺如下：</w:t>
      </w:r>
      <w:r/>
    </w:p>
    <w:p>
      <w:pPr>
        <w:ind w:firstLine="480"/>
        <w:spacing w:line="336"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p>
    <w:p>
      <w:pPr>
        <w:ind w:firstLine="480"/>
        <w:spacing w:line="336" w:lineRule="auto"/>
        <w:shd w:val="clear" w:color="auto" w:fill="ffffff"/>
        <w:widowControl/>
        <w:rPr>
          <w:rFonts w:hint="eastAsia"/>
          <w:sz w:val="24"/>
          <w:szCs w:val="24"/>
        </w:rPr>
      </w:pPr>
      <w:r>
        <w:rPr>
          <w:rFonts w:hint="eastAsia"/>
          <w:sz w:val="24"/>
          <w:szCs w:val="24"/>
        </w:rPr>
        <w:t xml:space="preserve">2.按招标要求，我们的投标总报价为（大写）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t xml:space="preserve"> </w:t>
      </w:r>
      <w:r/>
    </w:p>
    <w:p>
      <w:pPr>
        <w:pStyle w:val="1064"/>
        <w:ind w:firstLine="480"/>
        <w:spacing w:line="336" w:lineRule="auto"/>
        <w:rPr>
          <w:rFonts w:hint="eastAsia"/>
          <w:sz w:val="24"/>
          <w:szCs w:val="24"/>
        </w:rPr>
      </w:pPr>
      <w:r>
        <w:rPr>
          <w:rFonts w:hint="eastAsia"/>
          <w:sz w:val="24"/>
          <w:szCs w:val="24"/>
        </w:rPr>
        <w:t xml:space="preserve">3.</w:t>
      </w:r>
      <w:r>
        <w:rPr>
          <w:sz w:val="24"/>
          <w:szCs w:val="24"/>
        </w:rPr>
        <w:t xml:space="preserve">合同履行期限：</w:t>
      </w:r>
      <w:r>
        <w:rPr>
          <w:rFonts w:hint="eastAsia"/>
          <w:sz w:val="24"/>
          <w:szCs w:val="24"/>
        </w:rPr>
        <w:t xml:space="preserve">自合同签订之日起两年。</w:t>
      </w:r>
      <w:r/>
    </w:p>
    <w:p>
      <w:pPr>
        <w:ind w:firstLine="480"/>
        <w:spacing w:line="336" w:lineRule="auto"/>
        <w:shd w:val="clear" w:color="auto" w:fill="ffffff"/>
        <w:widowControl/>
        <w:rPr>
          <w:rFonts w:hint="eastAsia"/>
          <w:sz w:val="24"/>
          <w:szCs w:val="24"/>
        </w:rPr>
      </w:pPr>
      <w:r>
        <w:rPr>
          <w:rFonts w:hint="eastAsia"/>
          <w:sz w:val="24"/>
          <w:szCs w:val="24"/>
        </w:rPr>
        <w:t xml:space="preserve">4.我们已详细审核全部招标文件及其有效补充文件。</w:t>
      </w:r>
      <w:r/>
    </w:p>
    <w:p>
      <w:pPr>
        <w:ind w:firstLine="480"/>
        <w:spacing w:line="336" w:lineRule="auto"/>
        <w:shd w:val="clear" w:color="auto" w:fill="ffffff"/>
        <w:widowControl/>
        <w:rPr>
          <w:rFonts w:hint="eastAsia"/>
          <w:sz w:val="24"/>
          <w:szCs w:val="24"/>
        </w:rPr>
      </w:pPr>
      <w:r>
        <w:rPr>
          <w:rFonts w:hint="eastAsia"/>
          <w:sz w:val="24"/>
          <w:szCs w:val="24"/>
        </w:rPr>
        <w:t xml:space="preserve">5.我们同意从规定的开标日期起遵循本投标文件，并在规定的投标有效期期满之前均具有约束力。</w:t>
      </w:r>
      <w:r/>
    </w:p>
    <w:p>
      <w:pPr>
        <w:ind w:firstLine="480"/>
        <w:spacing w:line="336" w:lineRule="auto"/>
        <w:shd w:val="clear" w:color="auto" w:fill="ffffff"/>
        <w:widowControl/>
        <w:rPr>
          <w:rFonts w:hint="eastAsia"/>
          <w:sz w:val="24"/>
          <w:szCs w:val="24"/>
        </w:rPr>
      </w:pPr>
      <w:r>
        <w:rPr>
          <w:rFonts w:hint="eastAsia"/>
          <w:sz w:val="24"/>
          <w:szCs w:val="24"/>
        </w:rPr>
        <w:t xml:space="preserve">6.一旦我方中标，我方将根据招标文件的规定严格履行合同，并保证于承诺的时间内完成本项目规定的服务内容。</w:t>
      </w:r>
      <w:r/>
    </w:p>
    <w:p>
      <w:pPr>
        <w:ind w:firstLine="480"/>
        <w:spacing w:line="336" w:lineRule="auto"/>
        <w:shd w:val="clear" w:color="auto" w:fill="ffffff"/>
        <w:widowControl/>
        <w:rPr>
          <w:rFonts w:hint="eastAsia"/>
          <w:sz w:val="24"/>
          <w:szCs w:val="24"/>
        </w:rPr>
      </w:pPr>
      <w:r>
        <w:rPr>
          <w:rFonts w:hint="eastAsia"/>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336" w:lineRule="auto"/>
        <w:shd w:val="clear" w:color="auto" w:fill="ffffff"/>
        <w:widowControl/>
        <w:rPr>
          <w:rFonts w:hint="eastAsia"/>
          <w:sz w:val="24"/>
          <w:szCs w:val="24"/>
        </w:rPr>
      </w:pPr>
      <w:r>
        <w:rPr>
          <w:rFonts w:hint="eastAsia"/>
          <w:sz w:val="24"/>
          <w:szCs w:val="24"/>
        </w:rPr>
        <w:t xml:space="preserve">8.与本投标有关的正式联系方式为：</w:t>
      </w:r>
      <w:r/>
    </w:p>
    <w:p>
      <w:pPr>
        <w:ind w:firstLine="480"/>
        <w:spacing w:line="336" w:lineRule="auto"/>
        <w:shd w:val="clear" w:color="auto" w:fill="ffffff"/>
        <w:widowControl/>
        <w:rPr>
          <w:rFonts w:hint="eastAsia"/>
          <w:sz w:val="24"/>
          <w:szCs w:val="24"/>
        </w:rPr>
      </w:pPr>
      <w:r>
        <w:rPr>
          <w:rFonts w:hint="eastAsia"/>
          <w:sz w:val="24"/>
          <w:szCs w:val="24"/>
        </w:rPr>
        <w:t xml:space="preserve">地  址</w:t>
      </w:r>
      <w:r>
        <w:rPr>
          <w:rFonts w:hint="eastAsia"/>
          <w:sz w:val="24"/>
          <w:szCs w:val="24"/>
        </w:rPr>
        <w:t xml:space="preserve">：</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电  话</w:t>
      </w:r>
      <w:r>
        <w:rPr>
          <w:rFonts w:hint="eastAsia"/>
          <w:sz w:val="24"/>
          <w:szCs w:val="24"/>
        </w:rPr>
        <w:t xml:space="preserve">：</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传  真</w:t>
      </w:r>
      <w:r>
        <w:rPr>
          <w:rFonts w:hint="eastAsia"/>
          <w:sz w:val="24"/>
          <w:szCs w:val="24"/>
        </w:rPr>
        <w:t xml:space="preserve">：</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开户银行：</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银行账号：</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供应商授权代表姓名（签字）：</w:t>
      </w:r>
      <w:r>
        <w:rPr>
          <w:rFonts w:hint="eastAsia"/>
          <w:sz w:val="24"/>
          <w:szCs w:val="24"/>
          <w:u w:val="single"/>
        </w:rPr>
        <w:t xml:space="preserve">        </w:t>
      </w:r>
      <w:r/>
    </w:p>
    <w:p>
      <w:pPr>
        <w:ind w:firstLine="480"/>
        <w:spacing w:line="336" w:lineRule="auto"/>
        <w:shd w:val="clear" w:color="auto" w:fill="ffffff"/>
        <w:widowControl/>
        <w:rPr>
          <w:rFonts w:hint="eastAsia"/>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p>
    <w:p>
      <w:pPr>
        <w:ind w:firstLine="480"/>
        <w:spacing w:line="336" w:lineRule="auto"/>
        <w:shd w:val="clear" w:color="auto" w:fill="ffffff"/>
        <w:widowControl/>
        <w:rPr>
          <w:rFonts w:hint="eastAsia"/>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ind w:firstLine="480"/>
        <w:spacing w:line="360" w:lineRule="auto"/>
        <w:shd w:val="clear" w:color="auto" w:fill="ffffff"/>
        <w:widowControl/>
        <w:rPr>
          <w:rFonts w:hint="eastAsia"/>
          <w:sz w:val="24"/>
          <w:szCs w:val="24"/>
        </w:rPr>
      </w:pPr>
      <w:r>
        <w:rPr>
          <w:rFonts w:hint="eastAsia"/>
          <w:sz w:val="24"/>
          <w:szCs w:val="24"/>
        </w:rPr>
        <w:br w:type="page" w:clear="all"/>
      </w:r>
      <w:r/>
    </w:p>
    <w:p>
      <w:pPr>
        <w:ind w:firstLine="643"/>
        <w:jc w:val="center"/>
        <w:spacing w:line="360" w:lineRule="auto"/>
        <w:shd w:val="clear" w:color="auto" w:fill="ffffff"/>
        <w:widowControl/>
        <w:rPr>
          <w:rFonts w:hint="eastAsia"/>
          <w:sz w:val="24"/>
          <w:szCs w:val="24"/>
        </w:rPr>
      </w:pPr>
      <w:r>
        <w:rPr>
          <w:rFonts w:hint="eastAsia"/>
          <w:b/>
          <w:bCs/>
          <w:sz w:val="32"/>
          <w:szCs w:val="32"/>
        </w:rPr>
        <w:t xml:space="preserve">二、开标一览表</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p>
    <w:tbl>
      <w:tblPr>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p>
          <w:p>
            <w:pPr>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合同履行期限</w:t>
            </w:r>
            <w:r/>
          </w:p>
        </w:tc>
        <w:tc>
          <w:tcPr>
            <w:tcMar>
              <w:left w:w="108" w:type="dxa"/>
              <w:top w:w="0" w:type="dxa"/>
              <w:right w:w="108" w:type="dxa"/>
              <w:bottom w:w="0" w:type="dxa"/>
            </w:tcMar>
            <w:tcW w:w="5673" w:type="dxa"/>
            <w:vAlign w:val="center"/>
            <w:textDirection w:val="lrTb"/>
            <w:noWrap w:val="false"/>
          </w:tcPr>
          <w:p>
            <w:pPr>
              <w:pStyle w:val="1064"/>
              <w:rPr>
                <w:rFonts w:hint="eastAsia"/>
                <w:sz w:val="24"/>
                <w:szCs w:val="24"/>
              </w:rPr>
            </w:pPr>
            <w:r>
              <w:rPr>
                <w:rFonts w:hint="eastAsia"/>
                <w:sz w:val="24"/>
                <w:szCs w:val="24"/>
              </w:rPr>
              <w:t xml:space="preserve">自合同签订之日起两年</w:t>
            </w:r>
            <w:r/>
          </w:p>
        </w:tc>
      </w:tr>
      <w:tr>
        <w:trPr>
          <w:cantSplit/>
          <w:trHeight w:val="1060"/>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投标有效期</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投标截止之日起90日历天</w:t>
            </w:r>
            <w:r/>
          </w:p>
        </w:tc>
      </w:tr>
      <w:tr>
        <w:trPr>
          <w:cantSplit/>
          <w:trHeight w:val="1031"/>
        </w:trPr>
        <w:tc>
          <w:tcPr>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sz w:val="24"/>
                <w:szCs w:val="24"/>
              </w:rPr>
            </w:pPr>
            <w:r>
              <w:rPr>
                <w:rFonts w:hint="eastAsia"/>
                <w:sz w:val="24"/>
                <w:szCs w:val="24"/>
              </w:rPr>
              <w:t xml:space="preserve">质量标准</w:t>
            </w:r>
            <w:r/>
          </w:p>
        </w:tc>
        <w:tc>
          <w:tcPr>
            <w:tcMar>
              <w:left w:w="108" w:type="dxa"/>
              <w:top w:w="0" w:type="dxa"/>
              <w:right w:w="108" w:type="dxa"/>
              <w:bottom w:w="0" w:type="dxa"/>
            </w:tcMar>
            <w:tcW w:w="5673" w:type="dxa"/>
            <w:vAlign w:val="center"/>
            <w:textDirection w:val="lrTb"/>
            <w:noWrap w:val="false"/>
          </w:tcPr>
          <w:p>
            <w:pPr>
              <w:ind w:firstLine="0"/>
              <w:spacing w:before="100" w:beforeAutospacing="1" w:after="100" w:afterAutospacing="1"/>
              <w:widowControl/>
              <w:rPr>
                <w:rFonts w:hint="eastAsia"/>
                <w:sz w:val="24"/>
                <w:szCs w:val="24"/>
              </w:rPr>
            </w:pPr>
            <w:r>
              <w:rPr>
                <w:rFonts w:hint="eastAsia"/>
                <w:sz w:val="24"/>
                <w:szCs w:val="24"/>
              </w:rPr>
              <w:t xml:space="preserve">合格</w:t>
            </w:r>
            <w:r/>
          </w:p>
        </w:tc>
      </w:tr>
    </w:tbl>
    <w:p>
      <w:pPr>
        <w:ind w:firstLine="480"/>
        <w:jc w:val="left"/>
        <w:spacing w:line="360" w:lineRule="auto"/>
        <w:shd w:val="clear" w:color="auto" w:fill="ffffff"/>
        <w:widowControl/>
        <w:rPr>
          <w:rFonts w:hint="eastAsia"/>
          <w:sz w:val="24"/>
          <w:szCs w:val="24"/>
        </w:rPr>
      </w:pPr>
      <w:r>
        <w:rPr>
          <w:rFonts w:hint="eastAsia"/>
          <w:sz w:val="24"/>
          <w:szCs w:val="24"/>
        </w:rPr>
        <w:t xml:space="preserve">说明：</w:t>
      </w:r>
      <w:r/>
    </w:p>
    <w:p>
      <w:pPr>
        <w:ind w:firstLine="480"/>
        <w:jc w:val="left"/>
        <w:spacing w:line="360" w:lineRule="auto"/>
        <w:shd w:val="clear" w:color="auto" w:fill="ffffff"/>
        <w:widowControl/>
        <w:rPr>
          <w:rFonts w:hint="eastAsia"/>
          <w:sz w:val="24"/>
          <w:szCs w:val="24"/>
        </w:rPr>
      </w:pPr>
      <w:r>
        <w:rPr>
          <w:rFonts w:hint="eastAsia"/>
          <w:sz w:val="24"/>
          <w:szCs w:val="24"/>
        </w:rPr>
        <w:t xml:space="preserve">1.</w:t>
      </w:r>
      <w:r>
        <w:rPr>
          <w:rFonts w:hint="eastAsia"/>
          <w:sz w:val="24"/>
          <w:szCs w:val="24"/>
        </w:rPr>
        <w:t xml:space="preserve">本项目仅接受一个价格，不得填报有选择性报价方案或提供单独提交的报价函。若有优惠条款须注明，但不得影响报价，影响产品整体功能。</w:t>
      </w:r>
      <w:r/>
    </w:p>
    <w:p>
      <w:pPr>
        <w:pStyle w:val="831"/>
        <w:ind w:left="0" w:firstLine="480"/>
        <w:spacing w:line="360" w:lineRule="auto"/>
      </w:pPr>
      <w:r>
        <w:rPr>
          <w:rFonts w:hint="eastAsia" w:ascii="宋体" w:hAnsi="宋体" w:eastAsia="宋体" w:cs="宋体"/>
          <w:sz w:val="24"/>
          <w:szCs w:val="24"/>
        </w:rPr>
        <w:t xml:space="preserve">2.</w:t>
      </w:r>
      <w:r>
        <w:rPr>
          <w:rFonts w:ascii="宋体" w:hAnsi="宋体" w:eastAsia="宋体" w:cs="宋体"/>
          <w:sz w:val="24"/>
          <w:szCs w:val="24"/>
        </w:rPr>
        <w:t xml:space="preserve">投标人报价超过最高限价的，按无效投标处理。</w:t>
      </w:r>
      <w:r/>
    </w:p>
    <w:p>
      <w:pPr>
        <w:ind w:firstLine="420"/>
        <w:jc w:val="center"/>
        <w:rPr>
          <w:rFonts w:hint="eastAsia"/>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720" w:equalWidth="1"/>
          <w:docGrid w:linePitch="360"/>
        </w:sectPr>
      </w:pPr>
      <w:r>
        <w:rPr>
          <w:rFonts w:hint="eastAsia"/>
        </w:rPr>
      </w:r>
      <w:r/>
    </w:p>
    <w:p>
      <w:pPr>
        <w:ind w:firstLine="0"/>
        <w:jc w:val="center"/>
        <w:spacing w:line="360" w:lineRule="auto"/>
        <w:shd w:val="clear" w:color="auto" w:fill="ffffff"/>
        <w:widowControl/>
        <w:rPr>
          <w:rFonts w:hint="eastAsia"/>
          <w:b/>
          <w:bCs/>
          <w:sz w:val="32"/>
          <w:szCs w:val="32"/>
        </w:rPr>
      </w:pPr>
      <w:r/>
      <w:bookmarkStart w:id="1" w:name="_Toc31557"/>
      <w:r/>
      <w:bookmarkStart w:id="2" w:name="_Toc433810998"/>
      <w:r/>
      <w:bookmarkStart w:id="3" w:name="_Toc487"/>
      <w:r/>
      <w:bookmarkStart w:id="4" w:name="_Toc416005133"/>
      <w:r/>
      <w:bookmarkStart w:id="5" w:name="_Toc452140310"/>
      <w:r>
        <w:rPr>
          <w:rFonts w:hint="eastAsia"/>
          <w:b/>
          <w:bCs/>
          <w:sz w:val="32"/>
          <w:szCs w:val="32"/>
        </w:rPr>
        <w:t xml:space="preserve">三、细目报价表</w:t>
      </w:r>
      <w:r/>
    </w:p>
    <w:p>
      <w:pPr>
        <w:ind w:firstLine="480"/>
        <w:spacing w:before="100" w:beforeAutospacing="1" w:after="100" w:afterAutospacing="1" w:line="360" w:lineRule="auto"/>
        <w:shd w:val="clear" w:color="auto" w:fill="ffffff"/>
        <w:widowControl/>
        <w:rPr>
          <w:rFonts w:hint="eastAsia" w:ascii="_9ed1_4f53" w:hAnsi="_9ed1_4f53"/>
          <w:sz w:val="24"/>
          <w:szCs w:val="24"/>
          <w:u w:val="single"/>
        </w:rPr>
      </w:pPr>
      <w:r>
        <w:rPr>
          <w:rFonts w:hint="eastAsia" w:ascii="_9ed1_4f53" w:hAnsi="_9ed1_4f53"/>
          <w:sz w:val="24"/>
          <w:szCs w:val="24"/>
        </w:rPr>
        <w:t xml:space="preserve">供应商名称：（盖章）</w:t>
      </w:r>
      <w:r/>
    </w:p>
    <w:p>
      <w:pPr>
        <w:ind w:firstLine="480"/>
        <w:jc w:val="left"/>
        <w:spacing w:before="100" w:beforeAutospacing="1" w:after="100" w:afterAutospacing="1" w:line="360" w:lineRule="auto"/>
        <w:shd w:val="clear" w:color="auto" w:fill="ffffff"/>
        <w:widowControl/>
        <w:rPr>
          <w:rFonts w:hint="eastAsia" w:ascii="_9ed1_4f53" w:hAnsi="_9ed1_4f53"/>
          <w:sz w:val="24"/>
          <w:szCs w:val="24"/>
        </w:rPr>
      </w:pPr>
      <w:r>
        <w:rPr>
          <w:rFonts w:hint="eastAsia" w:ascii="_9ed1_4f53" w:hAnsi="_9ed1_4f53"/>
          <w:sz w:val="24"/>
          <w:szCs w:val="24"/>
        </w:rPr>
        <w:t xml:space="preserve">项目名称：</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56"/>
        <w:gridCol w:w="1413"/>
        <w:gridCol w:w="733"/>
        <w:gridCol w:w="1602"/>
        <w:gridCol w:w="1624"/>
        <w:gridCol w:w="1693"/>
        <w:gridCol w:w="1090"/>
      </w:tblGrid>
      <w:tr>
        <w:trPr>
          <w:cantSplit/>
          <w:jc w:val="center"/>
          <w:trHeight w:val="673"/>
        </w:trPr>
        <w:tc>
          <w:tcPr>
            <w:tcW w:w="264"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序号</w:t>
            </w:r>
            <w:r/>
          </w:p>
        </w:tc>
        <w:tc>
          <w:tcPr>
            <w:tcW w:w="821"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岗位</w:t>
            </w:r>
            <w:r/>
          </w:p>
        </w:tc>
        <w:tc>
          <w:tcPr>
            <w:tcW w:w="426"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人数</w:t>
            </w:r>
            <w:r/>
          </w:p>
        </w:tc>
        <w:tc>
          <w:tcPr>
            <w:tcW w:w="929"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薪酬标准</w:t>
            </w:r>
            <w:r/>
          </w:p>
          <w:p>
            <w:pPr>
              <w:pStyle w:val="820"/>
              <w:ind w:firstLine="0"/>
              <w:jc w:val="center"/>
              <w:spacing w:line="360" w:lineRule="auto"/>
              <w:rPr>
                <w:rFonts w:hint="eastAsia"/>
                <w:sz w:val="24"/>
                <w:szCs w:val="24"/>
              </w:rPr>
            </w:pPr>
            <w:r>
              <w:rPr>
                <w:rFonts w:hint="eastAsia"/>
                <w:sz w:val="24"/>
                <w:szCs w:val="24"/>
              </w:rPr>
              <w:t xml:space="preserve">（元/人*月）</w:t>
            </w:r>
            <w:r/>
          </w:p>
        </w:tc>
        <w:tc>
          <w:tcPr>
            <w:tcW w:w="942"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薪酬标准</w:t>
            </w:r>
            <w:r/>
          </w:p>
          <w:p>
            <w:pPr>
              <w:pStyle w:val="820"/>
              <w:ind w:firstLine="0"/>
              <w:jc w:val="center"/>
              <w:spacing w:line="360" w:lineRule="auto"/>
              <w:rPr>
                <w:rFonts w:hint="eastAsia"/>
                <w:sz w:val="24"/>
                <w:szCs w:val="24"/>
              </w:rPr>
            </w:pPr>
            <w:r>
              <w:rPr>
                <w:rFonts w:hint="eastAsia"/>
                <w:sz w:val="24"/>
                <w:szCs w:val="24"/>
              </w:rPr>
              <w:t xml:space="preserve">（元/人*年）</w:t>
            </w:r>
            <w:r/>
          </w:p>
        </w:tc>
        <w:tc>
          <w:tcPr>
            <w:tcW w:w="982"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薪酬标准</w:t>
            </w:r>
            <w:r/>
          </w:p>
          <w:p>
            <w:pPr>
              <w:pStyle w:val="820"/>
              <w:ind w:firstLine="0"/>
              <w:jc w:val="center"/>
              <w:spacing w:line="360" w:lineRule="auto"/>
              <w:rPr>
                <w:rFonts w:hint="eastAsia"/>
                <w:sz w:val="24"/>
                <w:szCs w:val="24"/>
              </w:rPr>
            </w:pPr>
            <w:r>
              <w:rPr>
                <w:rFonts w:hint="eastAsia"/>
                <w:sz w:val="24"/>
                <w:szCs w:val="24"/>
              </w:rPr>
              <w:t xml:space="preserve">（元/人*2年）</w:t>
            </w:r>
            <w:r/>
          </w:p>
        </w:tc>
        <w:tc>
          <w:tcPr>
            <w:tcW w:w="633"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总价（元）</w:t>
            </w:r>
            <w:r/>
          </w:p>
        </w:tc>
      </w:tr>
      <w:tr>
        <w:trPr>
          <w:cantSplit/>
          <w:jc w:val="center"/>
          <w:trHeight w:val="606"/>
        </w:trPr>
        <w:tc>
          <w:tcPr>
            <w:tcW w:w="264"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r>
            <w:r/>
          </w:p>
        </w:tc>
        <w:tc>
          <w:tcPr>
            <w:tcW w:w="821"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r>
        <w:trPr>
          <w:cantSplit/>
          <w:jc w:val="center"/>
          <w:trHeight w:val="597"/>
        </w:trPr>
        <w:tc>
          <w:tcPr>
            <w:tcW w:w="264"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r>
            <w:r/>
          </w:p>
        </w:tc>
        <w:tc>
          <w:tcPr>
            <w:tcW w:w="821"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r>
        <w:trPr>
          <w:cantSplit/>
          <w:jc w:val="center"/>
          <w:trHeight w:val="597"/>
        </w:trPr>
        <w:tc>
          <w:tcPr>
            <w:tcW w:w="264"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r>
            <w:r/>
          </w:p>
        </w:tc>
        <w:tc>
          <w:tcPr>
            <w:tcW w:w="821"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r>
        <w:trPr>
          <w:cantSplit/>
          <w:jc w:val="center"/>
          <w:trHeight w:val="597"/>
        </w:trPr>
        <w:tc>
          <w:tcPr>
            <w:tcW w:w="264"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821"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r>
        <w:trPr>
          <w:cantSplit/>
          <w:jc w:val="center"/>
          <w:trHeight w:val="597"/>
        </w:trPr>
        <w:tc>
          <w:tcPr>
            <w:tcW w:w="264"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821"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r>
        <w:trPr>
          <w:cantSplit/>
          <w:jc w:val="center"/>
          <w:trHeight w:val="597"/>
        </w:trPr>
        <w:tc>
          <w:tcPr>
            <w:tcW w:w="264"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821"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r>
        <w:trPr>
          <w:cantSplit/>
          <w:jc w:val="center"/>
          <w:trHeight w:val="597"/>
        </w:trPr>
        <w:tc>
          <w:tcPr>
            <w:gridSpan w:val="2"/>
            <w:tcW w:w="1085" w:type="pct"/>
            <w:vAlign w:val="center"/>
            <w:textDirection w:val="lrTb"/>
            <w:noWrap w:val="false"/>
          </w:tcPr>
          <w:p>
            <w:pPr>
              <w:pStyle w:val="820"/>
              <w:ind w:firstLine="0"/>
              <w:jc w:val="center"/>
              <w:spacing w:line="360" w:lineRule="auto"/>
              <w:rPr>
                <w:rFonts w:hint="eastAsia"/>
                <w:sz w:val="24"/>
                <w:szCs w:val="24"/>
              </w:rPr>
            </w:pPr>
            <w:r>
              <w:rPr>
                <w:rFonts w:hint="eastAsia"/>
                <w:sz w:val="24"/>
                <w:szCs w:val="24"/>
              </w:rPr>
              <w:t xml:space="preserve">合计</w:t>
            </w:r>
            <w:r/>
          </w:p>
        </w:tc>
        <w:tc>
          <w:tcPr>
            <w:tcW w:w="426"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29"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4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982"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c>
          <w:tcPr>
            <w:tcW w:w="633" w:type="pct"/>
            <w:vAlign w:val="center"/>
            <w:textDirection w:val="lrTb"/>
            <w:noWrap w:val="false"/>
          </w:tcPr>
          <w:p>
            <w:pPr>
              <w:pStyle w:val="820"/>
              <w:ind w:firstLine="480"/>
              <w:jc w:val="center"/>
              <w:spacing w:line="360" w:lineRule="auto"/>
              <w:rPr>
                <w:rFonts w:hint="eastAsia"/>
                <w:sz w:val="24"/>
                <w:szCs w:val="24"/>
              </w:rPr>
            </w:pPr>
            <w:r>
              <w:rPr>
                <w:rFonts w:hint="eastAsia"/>
                <w:sz w:val="24"/>
                <w:szCs w:val="24"/>
              </w:rPr>
            </w:r>
            <w:r/>
          </w:p>
        </w:tc>
      </w:tr>
    </w:tbl>
    <w:p>
      <w:pPr>
        <w:ind w:firstLine="480"/>
        <w:jc w:val="left"/>
        <w:spacing w:line="360" w:lineRule="auto"/>
        <w:shd w:val="clear" w:color="auto" w:fill="ffffff"/>
        <w:widowControl/>
        <w:rPr>
          <w:rFonts w:hint="eastAsia"/>
          <w:sz w:val="24"/>
          <w:szCs w:val="24"/>
        </w:rPr>
      </w:pPr>
      <w:r>
        <w:rPr>
          <w:rFonts w:hint="eastAsia"/>
          <w:sz w:val="24"/>
          <w:szCs w:val="24"/>
        </w:rPr>
        <w:t xml:space="preserve">说明</w:t>
      </w:r>
      <w:r>
        <w:rPr>
          <w:rFonts w:hint="eastAsia"/>
          <w:sz w:val="24"/>
          <w:szCs w:val="24"/>
        </w:rPr>
        <w:t xml:space="preserve">：1.总报价除应包括人员的工资（符合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涉及的一切相关费用，投标供应商报价时应充分考虑服务期内所有可能影响到报价的因素（包括人员最低工资政策性调整）。如发生漏、缺、少项，都将被认为是投标供应商的报价让利行为，损失自负。</w:t>
      </w:r>
      <w:r/>
    </w:p>
    <w:p>
      <w:pPr>
        <w:ind w:firstLine="480"/>
        <w:jc w:val="left"/>
        <w:spacing w:line="360" w:lineRule="auto"/>
        <w:shd w:val="clear" w:color="auto" w:fill="ffffff"/>
        <w:widowControl/>
        <w:rPr>
          <w:rFonts w:hint="eastAsia"/>
          <w:sz w:val="24"/>
          <w:szCs w:val="24"/>
        </w:rPr>
      </w:pPr>
      <w:r>
        <w:rPr>
          <w:rFonts w:hint="eastAsia"/>
          <w:sz w:val="24"/>
          <w:szCs w:val="24"/>
        </w:rPr>
        <w:t xml:space="preserve">2.上述报价表由投标单位参照，不限于此，可根据采购需求自行添加条目进行投报</w:t>
      </w:r>
      <w:r/>
    </w:p>
    <w:p>
      <w:pPr>
        <w:ind w:firstLine="480"/>
        <w:jc w:val="left"/>
        <w:spacing w:line="360" w:lineRule="auto"/>
        <w:shd w:val="clear" w:color="auto" w:fill="ffffff"/>
        <w:widowControl/>
        <w:rPr>
          <w:rFonts w:hint="eastAsia" w:ascii="_9ed1_4f53" w:hAnsi="_9ed1_4f53"/>
          <w:sz w:val="24"/>
          <w:szCs w:val="24"/>
        </w:rPr>
      </w:pPr>
      <w:r>
        <w:rPr>
          <w:rFonts w:ascii="_5b8b_4f53" w:hAnsi="_5b8b_4f53"/>
          <w:sz w:val="24"/>
          <w:szCs w:val="24"/>
        </w:rPr>
        <w:t xml:space="preserve">                                  </w:t>
      </w:r>
      <w:r>
        <w:rPr>
          <w:rFonts w:ascii="_9ed1_4f53" w:hAnsi="_9ed1_4f53"/>
          <w:sz w:val="24"/>
          <w:szCs w:val="24"/>
        </w:rPr>
        <w:t xml:space="preserve">   </w:t>
      </w:r>
      <w:r>
        <w:rPr>
          <w:rFonts w:hint="eastAsia" w:ascii="_9ed1_4f53" w:hAnsi="_9ed1_4f53"/>
          <w:sz w:val="24"/>
          <w:szCs w:val="24"/>
        </w:rPr>
        <w:t xml:space="preserve">法定代表人或授权代表签字：</w:t>
      </w:r>
      <w:r/>
    </w:p>
    <w:p>
      <w:pPr>
        <w:ind w:firstLine="480"/>
        <w:jc w:val="left"/>
        <w:spacing w:line="240" w:lineRule="atLeast"/>
        <w:widowControl/>
        <w:rPr>
          <w:rFonts w:hint="eastAsia"/>
          <w:sz w:val="24"/>
          <w:szCs w:val="24"/>
          <w:lang w:val="zh-CN"/>
        </w:rPr>
      </w:pPr>
      <w:r>
        <w:rPr>
          <w:rFonts w:ascii="_9ed1_4f53" w:hAnsi="_9ed1_4f53"/>
          <w:sz w:val="24"/>
          <w:szCs w:val="24"/>
        </w:rPr>
        <w:t xml:space="preserve">                                                         </w:t>
      </w:r>
      <w:r>
        <w:rPr>
          <w:rFonts w:hint="eastAsia" w:ascii="_9ed1_4f53" w:hAnsi="_9ed1_4f53"/>
          <w:sz w:val="24"/>
          <w:szCs w:val="24"/>
        </w:rPr>
        <w:t xml:space="preserve">日期：</w:t>
      </w:r>
      <w:r/>
    </w:p>
    <w:p>
      <w:pPr>
        <w:ind w:firstLine="0"/>
        <w:jc w:val="center"/>
        <w:spacing w:line="360" w:lineRule="auto"/>
        <w:shd w:val="clear" w:color="auto" w:fill="ffffff"/>
        <w:widowControl/>
        <w:rPr>
          <w:rFonts w:hint="eastAsia"/>
          <w:b/>
          <w:bCs/>
          <w:sz w:val="32"/>
          <w:szCs w:val="32"/>
        </w:rPr>
      </w:pPr>
      <w:r>
        <w:rPr>
          <w:b/>
          <w:bCs/>
          <w:sz w:val="32"/>
          <w:szCs w:val="32"/>
        </w:rPr>
        <w:br w:type="page" w:clear="all"/>
      </w:r>
      <w:r>
        <w:rPr>
          <w:rFonts w:hint="eastAsia"/>
          <w:b/>
          <w:bCs/>
          <w:sz w:val="32"/>
          <w:szCs w:val="32"/>
        </w:rPr>
        <w:t xml:space="preserve">四、供应商资格证明文件</w:t>
      </w:r>
      <w:r/>
    </w:p>
    <w:p>
      <w:pPr>
        <w:ind w:firstLine="480"/>
        <w:jc w:val="left"/>
        <w:spacing w:line="360" w:lineRule="auto"/>
        <w:rPr>
          <w:rFonts w:hint="eastAsia"/>
          <w:sz w:val="24"/>
        </w:rPr>
      </w:pPr>
      <w:r>
        <w:rPr>
          <w:rFonts w:hint="eastAsia"/>
          <w:sz w:val="24"/>
        </w:rPr>
        <w:t xml:space="preserve">1）关于资格的声明函（格式见附件）；</w:t>
      </w:r>
      <w:r/>
    </w:p>
    <w:p>
      <w:pPr>
        <w:ind w:firstLine="480"/>
        <w:jc w:val="left"/>
        <w:spacing w:line="360" w:lineRule="auto"/>
        <w:rPr>
          <w:rFonts w:hint="eastAsia"/>
          <w:sz w:val="24"/>
        </w:rPr>
      </w:pPr>
      <w:r>
        <w:rPr>
          <w:rFonts w:hint="eastAsia"/>
          <w:sz w:val="24"/>
        </w:rPr>
        <w:t xml:space="preserve">2）</w:t>
      </w:r>
      <w:r>
        <w:rPr>
          <w:rFonts w:hint="eastAsia" w:cs="Times New Roman"/>
          <w:bCs/>
          <w:sz w:val="24"/>
          <w:szCs w:val="24"/>
        </w:rPr>
        <w:t xml:space="preserve">供应商营业执照或事业单位或其他组织法人证书或经相关部门登记的证明文件扫描件并加盖供应商公章；</w:t>
      </w:r>
      <w:r/>
    </w:p>
    <w:p>
      <w:pPr>
        <w:ind w:firstLine="480"/>
        <w:jc w:val="left"/>
        <w:spacing w:line="360" w:lineRule="auto"/>
        <w:rPr>
          <w:rFonts w:hint="eastAsia"/>
          <w:sz w:val="24"/>
        </w:rPr>
      </w:pPr>
      <w:r>
        <w:rPr>
          <w:sz w:val="24"/>
        </w:rPr>
        <w:t xml:space="preserve">3</w:t>
      </w:r>
      <w:r>
        <w:rPr>
          <w:rFonts w:hint="eastAsia"/>
          <w:sz w:val="24"/>
        </w:rPr>
        <w:t xml:space="preserve">）供应商法定代表人授权委托书（法定代表人亲自参与投标的除外，格式见附件）；</w:t>
      </w:r>
      <w:r/>
    </w:p>
    <w:p>
      <w:pPr>
        <w:ind w:firstLine="480"/>
        <w:jc w:val="left"/>
        <w:spacing w:line="360" w:lineRule="auto"/>
        <w:rPr>
          <w:rFonts w:hint="eastAsia"/>
          <w:sz w:val="24"/>
        </w:rPr>
      </w:pPr>
      <w:r>
        <w:rPr>
          <w:sz w:val="24"/>
        </w:rPr>
        <w:t xml:space="preserve">4</w:t>
      </w:r>
      <w:r>
        <w:rPr>
          <w:rFonts w:hint="eastAsia"/>
          <w:sz w:val="24"/>
        </w:rPr>
        <w:t xml:space="preserve">）供应商法定代表人身份证扫描件及法定代表人授权代表身份证扫描件；</w:t>
      </w:r>
      <w:r/>
    </w:p>
    <w:p>
      <w:pPr>
        <w:ind w:firstLine="480"/>
        <w:spacing w:line="360" w:lineRule="auto"/>
        <w:shd w:val="clear" w:color="auto" w:fill="ffffff"/>
        <w:widowControl/>
        <w:rPr>
          <w:rFonts w:hint="eastAsia" w:cs="Times New Roman"/>
          <w:bCs/>
          <w:sz w:val="24"/>
          <w:szCs w:val="24"/>
        </w:rPr>
      </w:pPr>
      <w:r>
        <w:rPr>
          <w:sz w:val="24"/>
        </w:rPr>
        <w:t xml:space="preserve">5</w:t>
      </w:r>
      <w:r>
        <w:rPr>
          <w:rFonts w:hint="eastAsia"/>
          <w:sz w:val="24"/>
        </w:rPr>
        <w:t xml:space="preserve">）</w:t>
      </w:r>
      <w:r>
        <w:rPr>
          <w:rFonts w:hint="eastAsia" w:cs="Times New Roman"/>
          <w:bCs/>
          <w:sz w:val="24"/>
          <w:szCs w:val="24"/>
        </w:rPr>
        <w:t xml:space="preserve">供应商近</w:t>
      </w:r>
      <w:r>
        <w:rPr>
          <w:rFonts w:cs="Times New Roman"/>
          <w:bCs/>
          <w:sz w:val="24"/>
          <w:szCs w:val="24"/>
        </w:rPr>
        <w:t xml:space="preserve">六个月</w:t>
      </w:r>
      <w:r>
        <w:rPr>
          <w:rFonts w:hint="eastAsia" w:cs="Times New Roman"/>
          <w:bCs/>
          <w:sz w:val="24"/>
          <w:szCs w:val="24"/>
        </w:rPr>
        <w:t xml:space="preserve">中任意一个月份（不含投标当月）的财务状况报告（资产负债表和利润表）扫描件加盖公章或经审计的2025年度的财务报告扫描件加盖公章；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6）供应商近</w:t>
      </w:r>
      <w:r>
        <w:rPr>
          <w:rFonts w:cs="Times New Roman"/>
          <w:bCs/>
          <w:sz w:val="24"/>
          <w:szCs w:val="24"/>
        </w:rPr>
        <w:t xml:space="preserve">六个月</w:t>
      </w:r>
      <w:r>
        <w:rPr>
          <w:rFonts w:hint="eastAsia" w:cs="Times New Roman"/>
          <w:bCs/>
          <w:sz w:val="24"/>
          <w:szCs w:val="24"/>
        </w:rPr>
        <w:t xml:space="preserve">中任意一个月份（不含投标当月）的依法缴纳税收的相关材料（提供相关主管部门证明或银行代扣证明）扫描件加盖公章；</w:t>
      </w:r>
      <w:r/>
    </w:p>
    <w:p>
      <w:pPr>
        <w:ind w:firstLine="480"/>
        <w:spacing w:line="360" w:lineRule="auto"/>
        <w:shd w:val="clear" w:color="auto" w:fill="ffffff"/>
        <w:widowControl/>
        <w:rPr>
          <w:rFonts w:hint="eastAsia" w:cs="Times New Roman"/>
          <w:bCs/>
          <w:sz w:val="24"/>
          <w:szCs w:val="24"/>
        </w:rPr>
      </w:pPr>
      <w:r>
        <w:rPr>
          <w:rFonts w:hint="eastAsia" w:cs="Times New Roman"/>
          <w:bCs/>
          <w:sz w:val="24"/>
          <w:szCs w:val="24"/>
        </w:rPr>
        <w:t xml:space="preserve">7）供应商近</w:t>
      </w:r>
      <w:r>
        <w:rPr>
          <w:rFonts w:cs="Times New Roman"/>
          <w:bCs/>
          <w:sz w:val="24"/>
          <w:szCs w:val="24"/>
        </w:rPr>
        <w:t xml:space="preserve">六个月</w:t>
      </w:r>
      <w:r>
        <w:rPr>
          <w:rFonts w:hint="eastAsia" w:cs="Times New Roman"/>
          <w:bCs/>
          <w:sz w:val="24"/>
          <w:szCs w:val="24"/>
        </w:rPr>
        <w:t xml:space="preserve">中任意一个月份（不含投标当月）的依法缴纳社会保障资金的相关材料（提供相关主管部门证明或银行代扣证明）扫描件加盖公章；</w:t>
      </w:r>
      <w:r/>
    </w:p>
    <w:p>
      <w:pPr>
        <w:ind w:firstLine="600"/>
        <w:spacing w:line="360" w:lineRule="auto"/>
        <w:rPr>
          <w:rFonts w:hint="eastAsia"/>
          <w:sz w:val="24"/>
          <w:szCs w:val="24"/>
        </w:rPr>
      </w:pPr>
      <w:r>
        <w:rPr>
          <w:rFonts w:hint="eastAsia" w:cs="Times New Roman"/>
          <w:bCs/>
          <w:sz w:val="24"/>
          <w:szCs w:val="24"/>
        </w:rPr>
        <w:t xml:space="preserve">8）</w:t>
      </w:r>
      <w:r>
        <w:rPr>
          <w:rFonts w:hint="eastAsia"/>
          <w:sz w:val="24"/>
          <w:szCs w:val="24"/>
        </w:rPr>
        <w:t xml:space="preserve">被授权代表社保缴纳证明（提供由投标供应商为其依法缴纳的近六个月中任意一个月份（不含投标当月）的社保缴纳证明扫描件并加盖公章（法定代表人亲自参加投标的除外）；</w:t>
      </w:r>
      <w:r/>
    </w:p>
    <w:p>
      <w:pPr>
        <w:ind w:firstLine="600"/>
        <w:spacing w:line="360" w:lineRule="auto"/>
        <w:rPr>
          <w:rFonts w:hint="eastAsia" w:cs="Times New Roman"/>
          <w:bCs/>
          <w:sz w:val="24"/>
          <w:szCs w:val="24"/>
        </w:rPr>
      </w:pPr>
      <w:r>
        <w:rPr>
          <w:rFonts w:hint="eastAsia" w:cs="Times New Roman"/>
          <w:bCs/>
          <w:sz w:val="24"/>
          <w:szCs w:val="24"/>
        </w:rPr>
        <w:t xml:space="preserve">9）承诺书（格式见附件）；</w:t>
      </w:r>
      <w:r/>
    </w:p>
    <w:p>
      <w:pPr>
        <w:ind w:firstLine="600"/>
        <w:spacing w:line="360" w:lineRule="auto"/>
        <w:rPr>
          <w:rFonts w:hint="eastAsia" w:cs="Times New Roman"/>
          <w:bCs/>
          <w:sz w:val="24"/>
          <w:szCs w:val="24"/>
        </w:rPr>
      </w:pPr>
      <w:r>
        <w:rPr>
          <w:rFonts w:hint="eastAsia" w:cs="Times New Roman"/>
          <w:bCs/>
          <w:sz w:val="24"/>
          <w:szCs w:val="24"/>
        </w:rPr>
        <w:t xml:space="preserve">10）供应商应为中型企业/小型企业/微型企业/监狱企业/残疾人福利企业，供应商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原件扫描件；供应商如为残疾人福利性单位的必须提供《残疾人福利性单位声明函》，格式见附件。</w:t>
      </w:r>
      <w:r/>
    </w:p>
    <w:p>
      <w:pPr>
        <w:ind w:firstLine="0"/>
        <w:jc w:val="center"/>
        <w:spacing w:line="360" w:lineRule="auto"/>
        <w:shd w:val="clear" w:color="auto" w:fill="ffffff"/>
        <w:widowControl/>
        <w:rPr>
          <w:rFonts w:hint="eastAsia"/>
          <w:b/>
          <w:sz w:val="28"/>
          <w:szCs w:val="28"/>
        </w:rPr>
      </w:pPr>
      <w:r>
        <w:rPr>
          <w:rFonts w:hint="eastAsia"/>
          <w:b/>
          <w:sz w:val="24"/>
        </w:rPr>
        <w:br w:type="page" w:clear="all"/>
      </w:r>
      <w:r>
        <w:rPr>
          <w:rFonts w:hint="eastAsia"/>
          <w:b/>
          <w:sz w:val="24"/>
        </w:rPr>
        <w:t xml:space="preserve">格式一、关于资格的声明函</w:t>
      </w:r>
      <w:r/>
    </w:p>
    <w:p>
      <w:pPr>
        <w:ind w:firstLine="480"/>
        <w:spacing w:line="480" w:lineRule="auto"/>
        <w:rPr>
          <w:rFonts w:hint="eastAsia"/>
          <w:bCs/>
          <w:sz w:val="24"/>
          <w:szCs w:val="20"/>
        </w:rPr>
      </w:pPr>
      <w:r>
        <w:rPr>
          <w:rFonts w:hint="eastAsia"/>
          <w:bCs/>
          <w:sz w:val="24"/>
          <w:szCs w:val="20"/>
        </w:rPr>
      </w:r>
      <w:r/>
    </w:p>
    <w:p>
      <w:pPr>
        <w:ind w:firstLine="0"/>
        <w:spacing w:line="480" w:lineRule="auto"/>
        <w:rPr>
          <w:rFonts w:hint="eastAsia"/>
          <w:bCs/>
          <w:sz w:val="24"/>
        </w:rPr>
      </w:pPr>
      <w:r>
        <w:rPr>
          <w:rFonts w:hint="eastAsia"/>
          <w:bCs/>
          <w:sz w:val="24"/>
        </w:rPr>
        <w:t xml:space="preserve">江苏弘业国际技术工程有限公司：</w:t>
      </w:r>
      <w:r/>
    </w:p>
    <w:p>
      <w:pPr>
        <w:ind w:firstLine="480"/>
        <w:spacing w:line="360" w:lineRule="auto"/>
        <w:rPr>
          <w:rFonts w:hint="eastAsia"/>
          <w:bCs/>
          <w:sz w:val="24"/>
        </w:rPr>
      </w:pPr>
      <w:r>
        <w:rPr>
          <w:rFonts w:hint="eastAsia"/>
          <w:bCs/>
          <w:sz w:val="24"/>
        </w:rPr>
        <w:t xml:space="preserve">1.我单位在参加政府采购活动前三年内在生产经营活动中没有重大违法记录。</w:t>
      </w:r>
      <w:r/>
    </w:p>
    <w:p>
      <w:pPr>
        <w:ind w:firstLine="480"/>
        <w:spacing w:line="360" w:lineRule="auto"/>
        <w:rPr>
          <w:rFonts w:hint="eastAsia"/>
          <w:bCs/>
          <w:sz w:val="24"/>
        </w:rPr>
      </w:pPr>
      <w:r>
        <w:rPr>
          <w:rFonts w:hint="eastAsia"/>
          <w:bCs/>
          <w:sz w:val="24"/>
        </w:rPr>
        <w:t xml:space="preserve">2.我单位愿针对本次项目（</w:t>
      </w:r>
      <w:r>
        <w:rPr>
          <w:bCs/>
          <w:sz w:val="24"/>
        </w:rPr>
        <w:t xml:space="preserve">JSZC-320200-JSHY-G2026-0186</w:t>
      </w:r>
      <w:r>
        <w:rPr>
          <w:rFonts w:hint="eastAsia"/>
          <w:bCs/>
          <w:sz w:val="24"/>
        </w:rPr>
        <w:t xml:space="preserve">）进行投标，投标文件中所有关于投标资格的文件、证明、陈述均是真实的、准确的。若有违背，我单位愿意承担由此而产生的一切后果。</w:t>
      </w:r>
      <w:r/>
    </w:p>
    <w:p>
      <w:pPr>
        <w:ind w:firstLine="480"/>
        <w:spacing w:line="480" w:lineRule="auto"/>
        <w:rPr>
          <w:rFonts w:hint="eastAsia"/>
          <w:bCs/>
          <w:sz w:val="24"/>
        </w:rPr>
      </w:pPr>
      <w:r>
        <w:rPr>
          <w:rFonts w:hint="eastAsia"/>
          <w:bCs/>
          <w:sz w:val="24"/>
        </w:rPr>
      </w:r>
      <w:r/>
    </w:p>
    <w:p>
      <w:pPr>
        <w:ind w:firstLine="480"/>
        <w:spacing w:line="480" w:lineRule="auto"/>
        <w:rPr>
          <w:rFonts w:hint="eastAsia"/>
          <w:bCs/>
          <w:sz w:val="24"/>
        </w:rPr>
      </w:pPr>
      <w:r>
        <w:rPr>
          <w:rFonts w:hint="eastAsia"/>
          <w:bCs/>
          <w:sz w:val="24"/>
        </w:rPr>
        <w:t xml:space="preserve">                              投标人（盖章）：</w:t>
      </w:r>
      <w:r/>
    </w:p>
    <w:p>
      <w:pPr>
        <w:ind w:firstLine="480"/>
        <w:spacing w:line="480" w:lineRule="auto"/>
        <w:rPr>
          <w:rFonts w:hint="eastAsia"/>
          <w:bCs/>
          <w:sz w:val="24"/>
        </w:rPr>
      </w:pPr>
      <w:r>
        <w:rPr>
          <w:rFonts w:hint="eastAsia"/>
          <w:bCs/>
          <w:sz w:val="24"/>
        </w:rPr>
        <w:t xml:space="preserve">                              法定代表人或被授权代表（签字或盖章）：</w:t>
      </w:r>
      <w:r/>
    </w:p>
    <w:p>
      <w:pPr>
        <w:ind w:firstLine="4080"/>
        <w:spacing w:line="360" w:lineRule="auto"/>
        <w:shd w:val="clear" w:color="auto" w:fill="ffffff"/>
        <w:widowControl/>
        <w:rPr>
          <w:rFonts w:hint="eastAsia"/>
          <w:bCs/>
          <w:sz w:val="24"/>
          <w:szCs w:val="20"/>
        </w:rPr>
      </w:pPr>
      <w:r>
        <w:rPr>
          <w:rFonts w:hint="eastAsia"/>
          <w:bCs/>
          <w:sz w:val="24"/>
        </w:rPr>
        <w:t xml:space="preserve">日期：</w:t>
      </w:r>
      <w:r/>
    </w:p>
    <w:p>
      <w:pPr>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致：江苏弘业国际技术工程有限公司</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p>
    <w:p>
      <w:pPr>
        <w:ind w:firstLine="480"/>
        <w:jc w:val="left"/>
        <w:spacing w:line="360" w:lineRule="auto"/>
        <w:shd w:val="clear" w:color="auto" w:fill="ffffff"/>
        <w:widowControl/>
        <w:rPr>
          <w:rFonts w:hint="eastAsia"/>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w:t>
      </w:r>
      <w:r>
        <w:rPr>
          <w:rFonts w:hint="eastAsia"/>
          <w:sz w:val="24"/>
          <w:szCs w:val="24"/>
        </w:rPr>
        <w:t xml:space="preserve">，特此声明。</w:t>
      </w:r>
      <w:r/>
    </w:p>
    <w:p>
      <w:pPr>
        <w:ind w:firstLine="480"/>
        <w:jc w:val="left"/>
        <w:spacing w:line="360" w:lineRule="auto"/>
        <w:shd w:val="clear" w:color="auto" w:fill="ffffff"/>
        <w:widowControl/>
        <w:rPr>
          <w:rFonts w:hint="eastAsia"/>
          <w:sz w:val="24"/>
          <w:szCs w:val="24"/>
        </w:rPr>
      </w:pPr>
      <w:r>
        <w:rPr>
          <w:rFonts w:hint="eastAsia"/>
          <w:sz w:val="24"/>
          <w:szCs w:val="24"/>
        </w:rPr>
        <w:t xml:space="preserve">供应商名称（公章）：</w:t>
      </w:r>
      <w:r/>
    </w:p>
    <w:p>
      <w:pPr>
        <w:ind w:firstLine="480"/>
        <w:jc w:val="left"/>
        <w:spacing w:line="360" w:lineRule="auto"/>
        <w:shd w:val="clear" w:color="auto" w:fill="ffffff"/>
        <w:widowControl/>
        <w:rPr>
          <w:rFonts w:hint="eastAsia"/>
          <w:sz w:val="24"/>
          <w:szCs w:val="24"/>
        </w:rPr>
      </w:pPr>
      <w:r>
        <w:rPr>
          <w:rFonts w:hint="eastAsia"/>
          <w:sz w:val="24"/>
          <w:szCs w:val="24"/>
        </w:rPr>
        <w:t xml:space="preserve">法定代表人签字：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授权委托人签字：</w:t>
      </w:r>
      <w:r/>
    </w:p>
    <w:p>
      <w:pPr>
        <w:ind w:firstLine="480"/>
        <w:jc w:val="left"/>
        <w:spacing w:line="360" w:lineRule="auto"/>
        <w:shd w:val="clear" w:color="auto" w:fill="ffffff"/>
        <w:widowControl/>
        <w:rPr>
          <w:rFonts w:hint="eastAsia"/>
          <w:sz w:val="24"/>
          <w:szCs w:val="24"/>
        </w:rPr>
      </w:pPr>
      <w:r>
        <w:rPr>
          <w:rFonts w:hint="eastAsia"/>
          <w:sz w:val="24"/>
          <w:szCs w:val="24"/>
        </w:rPr>
        <w:t xml:space="preserve">日      期：  年 月 日</w:t>
      </w:r>
      <w:r/>
    </w:p>
    <w:p>
      <w:pPr>
        <w:ind w:firstLine="96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r>
      <w:r/>
    </w:p>
    <w:p>
      <w:pPr>
        <w:ind w:firstLine="480"/>
        <w:jc w:val="left"/>
        <w:spacing w:line="360" w:lineRule="auto"/>
        <w:shd w:val="clear" w:color="auto" w:fill="ffffff"/>
        <w:widowControl/>
        <w:rPr>
          <w:rFonts w:hint="eastAsia"/>
          <w:sz w:val="24"/>
          <w:szCs w:val="24"/>
        </w:rPr>
      </w:pPr>
      <w:r>
        <w:rPr>
          <w:rFonts w:hint="eastAsia"/>
          <w:sz w:val="24"/>
          <w:szCs w:val="24"/>
        </w:rPr>
        <w:t xml:space="preserve">附：</w:t>
      </w:r>
      <w:r>
        <w:rPr>
          <w:rFonts w:hint="eastAsia"/>
          <w:sz w:val="24"/>
          <w:szCs w:val="24"/>
        </w:rPr>
        <w:t xml:space="preserve">法定代表人身份证扫描件及法定代表人授权代表身份证扫描件</w:t>
      </w:r>
      <w:r/>
    </w:p>
    <w:p>
      <w:pPr>
        <w:pStyle w:val="832"/>
        <w:ind w:firstLine="420"/>
      </w:pPr>
      <w:r/>
      <w:r/>
    </w:p>
    <w:p>
      <w:pPr>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p>
    <w:p>
      <w:pPr>
        <w:pStyle w:val="830"/>
        <w:ind w:firstLine="482"/>
        <w:jc w:val="left"/>
        <w:rPr>
          <w:rFonts w:hint="eastAsia" w:hAnsi="宋体" w:eastAsia="宋体"/>
          <w:b/>
          <w:bCs/>
          <w:sz w:val="24"/>
        </w:rPr>
      </w:pPr>
      <w:r>
        <w:rPr>
          <w:rFonts w:hint="eastAsia" w:hAnsi="宋体" w:eastAsia="宋体"/>
          <w:b/>
          <w:bCs/>
          <w:sz w:val="24"/>
        </w:rPr>
      </w:r>
      <w:r/>
    </w:p>
    <w:p>
      <w:pPr>
        <w:pStyle w:val="830"/>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无锡市第二人民医院</w:t>
      </w:r>
      <w:r/>
    </w:p>
    <w:p>
      <w:pPr>
        <w:pStyle w:val="1061"/>
        <w:ind w:firstLine="480"/>
        <w:spacing w:line="360" w:lineRule="auto"/>
        <w:rPr>
          <w:rFonts w:hint="eastAsia"/>
          <w:sz w:val="24"/>
          <w:szCs w:val="24"/>
        </w:rPr>
      </w:pPr>
      <w:r>
        <w:rPr>
          <w:rFonts w:hint="eastAsia"/>
          <w:sz w:val="24"/>
          <w:szCs w:val="24"/>
        </w:rPr>
      </w:r>
      <w:r/>
    </w:p>
    <w:p>
      <w:pPr>
        <w:pStyle w:val="1061"/>
        <w:ind w:firstLine="480"/>
        <w:spacing w:line="360" w:lineRule="auto"/>
        <w:rPr>
          <w:rFonts w:hint="eastAsia"/>
          <w:sz w:val="24"/>
          <w:szCs w:val="24"/>
        </w:rPr>
      </w:pPr>
      <w:r>
        <w:rPr>
          <w:rFonts w:hint="eastAsia"/>
          <w:sz w:val="24"/>
          <w:szCs w:val="24"/>
        </w:rPr>
        <w:t xml:space="preserve">我司在此郑重承诺：</w:t>
      </w:r>
      <w:r/>
    </w:p>
    <w:p>
      <w:pPr>
        <w:pStyle w:val="1061"/>
        <w:ind w:firstLine="480"/>
        <w:spacing w:line="360" w:lineRule="auto"/>
        <w:rPr>
          <w:rFonts w:hint="eastAsia"/>
          <w:sz w:val="24"/>
          <w:szCs w:val="24"/>
        </w:rPr>
      </w:pPr>
      <w:r>
        <w:rPr>
          <w:sz w:val="24"/>
          <w:szCs w:val="24"/>
        </w:rPr>
        <w:t xml:space="preserve">1）我司没有处于被责令停业，投标资格被取消，财产被接管、冻结及破产状态。</w:t>
      </w:r>
      <w:r/>
    </w:p>
    <w:p>
      <w:pPr>
        <w:pStyle w:val="1061"/>
        <w:ind w:firstLine="480"/>
        <w:spacing w:line="360" w:lineRule="auto"/>
        <w:rPr>
          <w:rFonts w:hint="eastAsia"/>
          <w:sz w:val="24"/>
          <w:szCs w:val="24"/>
        </w:rPr>
      </w:pPr>
      <w:r>
        <w:rPr>
          <w:sz w:val="24"/>
          <w:szCs w:val="24"/>
        </w:rPr>
        <w:t xml:space="preserve">2）具备履行合同所必需的设备和专业技术能力；</w:t>
      </w:r>
      <w:r>
        <w:rPr>
          <w:b/>
          <w:bCs/>
          <w:sz w:val="24"/>
          <w:szCs w:val="24"/>
        </w:rPr>
        <w:t xml:space="preserve">[提供承诺书，格式自拟]</w:t>
      </w:r>
      <w:r/>
    </w:p>
    <w:p>
      <w:pPr>
        <w:pStyle w:val="1061"/>
        <w:ind w:firstLine="480"/>
        <w:spacing w:line="360" w:lineRule="auto"/>
        <w:rPr>
          <w:rFonts w:hint="eastAsia"/>
          <w:sz w:val="24"/>
          <w:szCs w:val="24"/>
        </w:rPr>
      </w:pPr>
      <w:r>
        <w:rPr>
          <w:sz w:val="24"/>
          <w:szCs w:val="24"/>
        </w:rPr>
        <w:t xml:space="preserve">3）参加招标活动前三年内，在经营活动中没有重大违法记录，遵守《中华人民共和国政府采购法》及其他相关的法律和法规；</w:t>
      </w:r>
      <w:r/>
    </w:p>
    <w:p>
      <w:pPr>
        <w:pStyle w:val="1061"/>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p>
    <w:p>
      <w:pPr>
        <w:pStyle w:val="1061"/>
        <w:ind w:firstLine="480"/>
        <w:spacing w:line="360" w:lineRule="auto"/>
        <w:rPr>
          <w:rFonts w:hint="eastAsia"/>
          <w:sz w:val="24"/>
          <w:szCs w:val="24"/>
        </w:rPr>
      </w:pPr>
      <w:r>
        <w:rPr>
          <w:rFonts w:hint="eastAsia"/>
          <w:sz w:val="24"/>
          <w:szCs w:val="24"/>
        </w:rPr>
      </w:r>
      <w:r/>
    </w:p>
    <w:p>
      <w:pPr>
        <w:pStyle w:val="1061"/>
        <w:ind w:left="4328" w:firstLine="482"/>
        <w:spacing w:line="360" w:lineRule="auto"/>
        <w:rPr>
          <w:rFonts w:hint="eastAsia"/>
          <w:b/>
          <w:bCs/>
          <w:sz w:val="24"/>
          <w:szCs w:val="24"/>
        </w:rPr>
      </w:pPr>
      <w:r>
        <w:rPr>
          <w:rFonts w:hint="eastAsia"/>
          <w:b/>
          <w:bCs/>
          <w:sz w:val="24"/>
          <w:szCs w:val="24"/>
        </w:rPr>
      </w:r>
      <w:r/>
    </w:p>
    <w:p>
      <w:pPr>
        <w:ind w:right="-58" w:firstLine="480"/>
        <w:spacing w:line="360" w:lineRule="auto"/>
        <w:tabs>
          <w:tab w:val="left" w:pos="0" w:leader="none"/>
        </w:tabs>
        <w:rPr>
          <w:rFonts w:hint="eastAsia"/>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p>
    <w:p>
      <w:pPr>
        <w:pStyle w:val="1071"/>
        <w:ind w:left="1202" w:firstLine="480"/>
        <w:jc w:val="both"/>
        <w:spacing w:line="360" w:lineRule="auto"/>
        <w:tabs>
          <w:tab w:val="left" w:pos="4540" w:leader="none"/>
        </w:tabs>
        <w:rPr>
          <w:rFonts w:hint="eastAsia"/>
          <w:szCs w:val="24"/>
        </w:rPr>
      </w:pPr>
      <w:r>
        <w:rPr>
          <w:rFonts w:hint="eastAsia"/>
          <w:szCs w:val="24"/>
        </w:rPr>
        <w:t xml:space="preserve">            法定代表人（或授权代理人）</w:t>
      </w:r>
      <w:r>
        <w:rPr>
          <w:szCs w:val="24"/>
        </w:rPr>
        <w:t xml:space="preserve">签字：</w:t>
      </w:r>
      <w:r/>
    </w:p>
    <w:p>
      <w:pPr>
        <w:pStyle w:val="1071"/>
        <w:ind w:left="1202" w:firstLine="480"/>
        <w:jc w:val="both"/>
        <w:spacing w:line="360" w:lineRule="auto"/>
        <w:tabs>
          <w:tab w:val="left" w:pos="4540" w:leader="none"/>
        </w:tabs>
        <w:rPr>
          <w:rFonts w:hint="eastAsia"/>
          <w:szCs w:val="24"/>
        </w:rPr>
      </w:pPr>
      <w:r>
        <w:rPr>
          <w:rFonts w:hint="eastAsia"/>
          <w:szCs w:val="24"/>
        </w:rPr>
        <w:t xml:space="preserve">            </w:t>
      </w:r>
      <w:r>
        <w:rPr>
          <w:szCs w:val="24"/>
        </w:rPr>
        <w:t xml:space="preserve">日      期：</w:t>
      </w:r>
      <w:r/>
    </w:p>
    <w:p>
      <w:pPr>
        <w:ind w:left="3840" w:firstLine="3360"/>
        <w:spacing w:line="240" w:lineRule="exact"/>
        <w:tabs>
          <w:tab w:val="left" w:pos="4760" w:leader="none"/>
          <w:tab w:val="left" w:pos="5720" w:leader="none"/>
        </w:tabs>
        <w:rPr>
          <w:rFonts w:hint="eastAsia"/>
          <w:sz w:val="24"/>
        </w:rPr>
      </w:pPr>
      <w:r>
        <w:rPr>
          <w:rFonts w:hint="eastAsia"/>
          <w:sz w:val="24"/>
        </w:rPr>
      </w:r>
      <w:r/>
    </w:p>
    <w:p>
      <w:pPr>
        <w:ind w:firstLine="0"/>
        <w:jc w:val="center"/>
        <w:spacing w:line="360" w:lineRule="auto"/>
        <w:shd w:val="clear" w:color="auto" w:fill="ffffff"/>
        <w:widowControl/>
        <w:rPr>
          <w:rFonts w:hint="eastAsia"/>
          <w:b/>
          <w:sz w:val="24"/>
          <w:szCs w:val="24"/>
        </w:rPr>
      </w:pPr>
      <w:r>
        <w:rPr>
          <w:rFonts w:hint="eastAsia" w:cs="@楷体_GB2312"/>
          <w:bCs/>
          <w:sz w:val="24"/>
          <w:szCs w:val="24"/>
        </w:rPr>
        <w:br w:type="page" w:clear="all"/>
      </w:r>
      <w:r>
        <w:rPr>
          <w:rFonts w:hint="eastAsia"/>
          <w:b/>
          <w:sz w:val="24"/>
          <w:szCs w:val="24"/>
        </w:rPr>
        <w:t xml:space="preserve">格式四：中小企业声明函（服务）</w:t>
      </w:r>
      <w:r/>
    </w:p>
    <w:p>
      <w:pPr>
        <w:ind w:firstLine="480"/>
        <w:spacing w:line="360" w:lineRule="auto"/>
        <w:rPr>
          <w:rFonts w:hint="eastAsia" w:cs="@楷体_GB2312"/>
          <w:bCs/>
          <w:sz w:val="24"/>
          <w:szCs w:val="24"/>
        </w:rPr>
      </w:pPr>
      <w:r>
        <w:rPr>
          <w:rFonts w:hint="eastAsia" w:cs="@楷体_GB2312"/>
          <w:bCs/>
          <w:sz w:val="24"/>
          <w:szCs w:val="24"/>
        </w:rPr>
      </w:r>
      <w:r/>
    </w:p>
    <w:p>
      <w:pPr>
        <w:ind w:firstLine="480"/>
        <w:spacing w:line="360" w:lineRule="auto"/>
        <w:rPr>
          <w:rFonts w:hint="eastAsia" w:cs="@楷体_GB2312"/>
          <w:bCs/>
          <w:sz w:val="24"/>
          <w:szCs w:val="24"/>
        </w:rPr>
      </w:pPr>
      <w:r>
        <w:rPr>
          <w:rFonts w:hint="eastAsia" w:cs="@楷体_GB2312"/>
          <w:bCs/>
          <w:sz w:val="24"/>
          <w:szCs w:val="24"/>
        </w:rPr>
        <w:t xml:space="preserve">本公司（联合体）郑重声明，根据《政府采购促进中小企业发展管理办法》（财库〔2020〕46号）的规定，本公司（联合体）参加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12"/>
        </w:numPr>
        <w:ind w:left="0" w:firstLine="480"/>
        <w:spacing w:line="360" w:lineRule="auto"/>
        <w:rPr>
          <w:rFonts w:hint="eastAsia"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12"/>
        </w:numPr>
        <w:ind w:left="0" w:firstLine="480"/>
        <w:spacing w:line="360" w:lineRule="auto"/>
        <w:rPr>
          <w:rFonts w:hint="eastAsia"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hint="eastAsia" w:cs="@楷体_GB2312"/>
          <w:bCs/>
          <w:sz w:val="24"/>
          <w:szCs w:val="24"/>
        </w:rPr>
      </w:pPr>
      <w:r>
        <w:rPr>
          <w:rFonts w:hint="eastAsia" w:cs="@楷体_GB2312"/>
          <w:bCs/>
          <w:sz w:val="24"/>
          <w:szCs w:val="24"/>
        </w:rPr>
        <w:t xml:space="preserve">……</w:t>
      </w:r>
      <w:r/>
    </w:p>
    <w:p>
      <w:pPr>
        <w:ind w:firstLine="480"/>
        <w:spacing w:line="360" w:lineRule="auto"/>
        <w:rPr>
          <w:rFonts w:hint="eastAsia"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hint="eastAsia" w:cs="@楷体_GB2312"/>
          <w:bCs/>
          <w:sz w:val="24"/>
          <w:szCs w:val="24"/>
        </w:rPr>
      </w:pPr>
      <w:r>
        <w:rPr>
          <w:rFonts w:hint="eastAsia" w:cs="@楷体_GB2312"/>
          <w:bCs/>
          <w:sz w:val="24"/>
          <w:szCs w:val="24"/>
        </w:rPr>
      </w:r>
      <w:r/>
    </w:p>
    <w:p>
      <w:pPr>
        <w:ind w:firstLine="480"/>
        <w:spacing w:line="360" w:lineRule="auto"/>
        <w:rPr>
          <w:rFonts w:hint="eastAsia" w:cs="@楷体_GB2312"/>
          <w:bCs/>
          <w:sz w:val="24"/>
          <w:szCs w:val="24"/>
        </w:rPr>
      </w:pPr>
      <w:r>
        <w:rPr>
          <w:rFonts w:hint="eastAsia" w:cs="@楷体_GB2312"/>
          <w:bCs/>
          <w:sz w:val="24"/>
          <w:szCs w:val="24"/>
        </w:rPr>
      </w:r>
      <w:r/>
    </w:p>
    <w:p>
      <w:pPr>
        <w:ind w:firstLine="480"/>
        <w:jc w:val="center"/>
        <w:spacing w:line="360" w:lineRule="auto"/>
        <w:rPr>
          <w:rFonts w:hint="eastAsia"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hint="eastAsia"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p>
    <w:p>
      <w:pPr>
        <w:ind w:firstLine="434"/>
        <w:spacing w:line="360" w:lineRule="auto"/>
        <w:rPr>
          <w:rFonts w:hint="eastAsia"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p>
    <w:p>
      <w:pPr>
        <w:ind w:firstLine="480"/>
        <w:jc w:val="center"/>
        <w:spacing w:line="360" w:lineRule="auto"/>
        <w:shd w:val="clear" w:color="auto" w:fill="ffffff"/>
        <w:widowControl/>
        <w:rPr>
          <w:rFonts w:hint="eastAsia"/>
          <w:b/>
          <w:bCs/>
          <w:sz w:val="24"/>
          <w:szCs w:val="24"/>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b/>
          <w:bCs/>
          <w:sz w:val="24"/>
          <w:szCs w:val="24"/>
        </w:rPr>
        <w:t xml:space="preserve"> </w:t>
      </w:r>
      <w:r/>
    </w:p>
    <w:p>
      <w:pPr>
        <w:pStyle w:val="831"/>
        <w:ind w:firstLine="560"/>
      </w:pPr>
      <w:r/>
      <w:r/>
    </w:p>
    <w:p>
      <w:pPr>
        <w:pStyle w:val="832"/>
        <w:ind w:firstLine="420"/>
      </w:pPr>
      <w:r/>
      <w:r/>
    </w:p>
    <w:p>
      <w:pPr>
        <w:pStyle w:val="832"/>
        <w:ind w:firstLine="420"/>
      </w:pPr>
      <w:r/>
      <w:r/>
    </w:p>
    <w:p>
      <w:pPr>
        <w:pStyle w:val="832"/>
        <w:ind w:firstLine="420"/>
      </w:pPr>
      <w:r/>
      <w:r/>
    </w:p>
    <w:p>
      <w:pPr>
        <w:pStyle w:val="832"/>
        <w:ind w:firstLine="420"/>
      </w:pPr>
      <w:r/>
      <w:r/>
    </w:p>
    <w:p>
      <w:pPr>
        <w:pStyle w:val="832"/>
        <w:ind w:firstLine="420"/>
      </w:pPr>
      <w:r/>
      <w:r/>
    </w:p>
    <w:p>
      <w:pPr>
        <w:ind w:firstLine="0"/>
        <w:jc w:val="center"/>
        <w:spacing w:line="360" w:lineRule="auto"/>
        <w:shd w:val="clear" w:color="auto" w:fill="ffffff"/>
        <w:widowControl/>
        <w:rPr>
          <w:rFonts w:hint="eastAsia"/>
        </w:rPr>
      </w:pPr>
      <w:r>
        <w:rPr>
          <w:rFonts w:hint="eastAsia"/>
          <w:b/>
          <w:sz w:val="24"/>
        </w:rPr>
        <w:t xml:space="preserve">格式五：残疾人福利性单位声明函（格式）</w:t>
      </w:r>
      <w:r/>
    </w:p>
    <w:p>
      <w:pPr>
        <w:pStyle w:val="861"/>
        <w:ind w:firstLine="480"/>
        <w:spacing w:before="0" w:beforeAutospacing="0" w:after="0" w:afterAutospacing="0" w:line="480" w:lineRule="atLeast"/>
        <w:shd w:val="clear" w:color="auto" w:fill="ffffff"/>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u w:val="single"/>
        </w:rPr>
        <w:t xml:space="preserve">无锡市第二人民医院</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61"/>
        <w:ind w:firstLine="480"/>
        <w:spacing w:before="0" w:beforeAutospacing="0" w:after="0" w:afterAutospacing="0" w:line="480" w:lineRule="atLeast"/>
        <w:shd w:val="clear" w:color="auto" w:fill="ffffff"/>
        <w:rPr>
          <w:rFonts w:hint="eastAsia"/>
        </w:rPr>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61"/>
        <w:ind w:firstLine="480"/>
        <w:spacing w:before="0" w:beforeAutospacing="0" w:after="0" w:afterAutospacing="0" w:line="480" w:lineRule="atLeast"/>
        <w:shd w:val="clear" w:color="auto" w:fill="ffffff"/>
        <w:rPr>
          <w:rFonts w:hint="eastAsia"/>
        </w:rPr>
      </w:pPr>
      <w:r>
        <w:rPr>
          <w:rFonts w:hint="eastAsia"/>
        </w:rPr>
        <w:t xml:space="preserve"> </w:t>
      </w:r>
      <w:r/>
    </w:p>
    <w:p>
      <w:pPr>
        <w:pStyle w:val="861"/>
        <w:ind w:firstLine="480"/>
        <w:spacing w:before="0" w:beforeAutospacing="0" w:after="0" w:afterAutospacing="0" w:line="480" w:lineRule="atLeast"/>
        <w:shd w:val="clear" w:color="auto" w:fill="ffffff"/>
        <w:rPr>
          <w:rFonts w:hint="eastAsia"/>
        </w:rPr>
      </w:pPr>
      <w:r>
        <w:rPr>
          <w:rFonts w:hint="eastAsia"/>
        </w:rPr>
        <w:t xml:space="preserve"> </w:t>
      </w:r>
      <w:r/>
    </w:p>
    <w:p>
      <w:pPr>
        <w:ind w:firstLine="480"/>
        <w:jc w:val="center"/>
        <w:spacing w:line="360" w:lineRule="auto"/>
        <w:rPr>
          <w:rFonts w:hint="eastAsia" w:cs="@楷体_GB2312"/>
          <w:bCs/>
          <w:sz w:val="24"/>
          <w:szCs w:val="24"/>
        </w:rPr>
      </w:pPr>
      <w:r>
        <w:rPr>
          <w:rFonts w:hint="eastAsia"/>
          <w:sz w:val="24"/>
          <w:szCs w:val="24"/>
        </w:rPr>
        <w:t xml:space="preserve">                                         </w:t>
      </w:r>
      <w:r>
        <w:rPr>
          <w:rFonts w:hint="eastAsia" w:cs="@楷体_GB2312"/>
          <w:bCs/>
          <w:sz w:val="24"/>
          <w:szCs w:val="24"/>
        </w:rPr>
        <w:t xml:space="preserve">企业名称（盖章）：</w:t>
      </w:r>
      <w:r/>
    </w:p>
    <w:p>
      <w:pPr>
        <w:ind w:firstLine="480"/>
        <w:jc w:val="center"/>
        <w:spacing w:line="360" w:lineRule="auto"/>
        <w:shd w:val="clear" w:color="auto" w:fill="ffffff"/>
        <w:widowControl/>
        <w:rPr>
          <w:rFonts w:hint="eastAsia" w:cs="@楷体_GB2312"/>
          <w:bCs/>
          <w:sz w:val="24"/>
          <w:szCs w:val="24"/>
        </w:rPr>
      </w:pPr>
      <w:r>
        <w:rPr>
          <w:rFonts w:hint="eastAsia" w:cs="@楷体_GB2312"/>
          <w:bCs/>
          <w:sz w:val="24"/>
          <w:szCs w:val="24"/>
        </w:rPr>
        <w:t xml:space="preserve">  日期：</w:t>
      </w:r>
      <w:r/>
    </w:p>
    <w:p>
      <w:pPr>
        <w:ind w:firstLine="480"/>
        <w:jc w:val="center"/>
        <w:spacing w:line="360" w:lineRule="auto"/>
        <w:shd w:val="clear" w:color="auto" w:fill="ffffff"/>
        <w:widowControl/>
        <w:rPr>
          <w:rFonts w:hint="eastAsia" w:cs="@楷体_GB2312"/>
          <w:bCs/>
          <w:sz w:val="24"/>
          <w:szCs w:val="24"/>
        </w:rPr>
      </w:pPr>
      <w:r>
        <w:rPr>
          <w:rFonts w:hint="eastAsia" w:cs="@楷体_GB2312"/>
          <w:bCs/>
          <w:sz w:val="24"/>
          <w:szCs w:val="24"/>
        </w:rPr>
      </w:r>
      <w:r/>
    </w:p>
    <w:p>
      <w:pPr>
        <w:ind w:firstLine="643"/>
        <w:jc w:val="center"/>
        <w:spacing w:line="360" w:lineRule="auto"/>
        <w:shd w:val="clear" w:color="auto" w:fill="ffffff"/>
        <w:widowControl/>
        <w:rPr>
          <w:rFonts w:hint="eastAsia"/>
        </w:rPr>
      </w:pPr>
      <w:r>
        <w:rPr>
          <w:rFonts w:hint="eastAsia"/>
          <w:b/>
          <w:bCs/>
          <w:sz w:val="32"/>
          <w:szCs w:val="32"/>
        </w:rPr>
        <w:br w:type="page" w:clear="all"/>
      </w:r>
      <w:r>
        <w:rPr>
          <w:rFonts w:hint="eastAsia"/>
          <w:b/>
          <w:bCs/>
          <w:sz w:val="32"/>
          <w:szCs w:val="32"/>
        </w:rPr>
        <w:t xml:space="preserve">五、补充证明文件：</w:t>
      </w:r>
      <w:r/>
    </w:p>
    <w:p>
      <w:pPr>
        <w:ind w:firstLine="480"/>
        <w:spacing w:line="360" w:lineRule="auto"/>
        <w:rPr>
          <w:rFonts w:hint="eastAsia" w:cs="Times New Roman"/>
          <w:bCs/>
          <w:sz w:val="24"/>
          <w:szCs w:val="24"/>
        </w:rPr>
      </w:pPr>
      <w:r>
        <w:rPr>
          <w:rFonts w:hint="eastAsia" w:cs="Times New Roman"/>
          <w:bCs/>
          <w:sz w:val="24"/>
          <w:szCs w:val="24"/>
        </w:rPr>
      </w:r>
      <w:r/>
    </w:p>
    <w:p>
      <w:pPr>
        <w:ind w:firstLine="480"/>
        <w:spacing w:line="360" w:lineRule="auto"/>
        <w:rPr>
          <w:rFonts w:hint="eastAsia" w:cs="Times New Roman"/>
          <w:bCs/>
          <w:sz w:val="24"/>
          <w:szCs w:val="24"/>
        </w:rPr>
      </w:pPr>
      <w:r>
        <w:rPr>
          <w:rFonts w:cs="Times New Roman"/>
          <w:bCs/>
          <w:sz w:val="24"/>
          <w:szCs w:val="24"/>
        </w:rPr>
        <w:t xml:space="preserve">1）供应商简介和经营情况说明；</w:t>
      </w:r>
      <w:r/>
    </w:p>
    <w:p>
      <w:pPr>
        <w:ind w:firstLine="480"/>
        <w:spacing w:line="360" w:lineRule="auto"/>
        <w:rPr>
          <w:rFonts w:hint="eastAsia" w:cs="Times New Roman"/>
          <w:bCs/>
          <w:sz w:val="24"/>
          <w:szCs w:val="24"/>
        </w:rPr>
      </w:pPr>
      <w:r>
        <w:rPr>
          <w:rFonts w:cs="Times New Roman"/>
          <w:bCs/>
          <w:sz w:val="24"/>
          <w:szCs w:val="24"/>
        </w:rPr>
        <w:t xml:space="preserve">2）供应商的历史、背景和近年主要业绩介绍；</w:t>
      </w:r>
      <w:r/>
    </w:p>
    <w:p>
      <w:pPr>
        <w:ind w:firstLine="480"/>
        <w:spacing w:line="360" w:lineRule="auto"/>
        <w:rPr>
          <w:rFonts w:hint="eastAsia" w:cs="Times New Roman"/>
          <w:bCs/>
          <w:sz w:val="24"/>
          <w:szCs w:val="24"/>
        </w:rPr>
      </w:pPr>
      <w:r>
        <w:rPr>
          <w:rFonts w:hint="eastAsia" w:cs="Times New Roman"/>
          <w:bCs/>
          <w:sz w:val="24"/>
          <w:szCs w:val="24"/>
        </w:rPr>
        <w:t xml:space="preserve">3</w:t>
      </w:r>
      <w:r>
        <w:rPr>
          <w:rFonts w:cs="Times New Roman"/>
          <w:bCs/>
          <w:sz w:val="24"/>
          <w:szCs w:val="24"/>
        </w:rPr>
        <w:t xml:space="preserve">）对应评分标准所需的其他证明材料。</w:t>
      </w:r>
      <w:r/>
    </w:p>
    <w:p>
      <w:pPr>
        <w:ind w:firstLine="0"/>
        <w:jc w:val="center"/>
        <w:spacing w:line="360" w:lineRule="auto"/>
        <w:shd w:val="clear" w:color="auto" w:fill="ffffff"/>
        <w:widowControl/>
        <w:rPr>
          <w:rFonts w:hint="eastAsia"/>
          <w:b/>
          <w:sz w:val="24"/>
        </w:rPr>
      </w:pPr>
      <w:r>
        <w:rPr>
          <w:rFonts w:cs="Times New Roman"/>
          <w:bCs/>
          <w:sz w:val="24"/>
          <w:szCs w:val="24"/>
        </w:rPr>
        <w:br w:type="page" w:clear="all"/>
      </w:r>
      <w:r>
        <w:rPr>
          <w:rFonts w:hint="eastAsia"/>
          <w:b/>
          <w:sz w:val="24"/>
        </w:rPr>
        <w:t xml:space="preserve">格式六：类似业绩</w:t>
      </w:r>
      <w:r/>
    </w:p>
    <w:p>
      <w:pPr>
        <w:pStyle w:val="832"/>
        <w:ind w:firstLine="482"/>
        <w:jc w:val="center"/>
        <w:rPr>
          <w:b/>
          <w:sz w:val="24"/>
        </w:rPr>
      </w:pPr>
      <w:r>
        <w:rPr>
          <w:b/>
          <w:sz w:val="24"/>
        </w:rPr>
      </w:r>
      <w:r/>
    </w:p>
    <w:tbl>
      <w:tblPr>
        <w:tblW w:w="102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5"/>
        <w:gridCol w:w="1361"/>
        <w:gridCol w:w="1213"/>
        <w:gridCol w:w="1650"/>
        <w:gridCol w:w="1609"/>
        <w:gridCol w:w="1342"/>
        <w:gridCol w:w="1229"/>
        <w:gridCol w:w="983"/>
      </w:tblGrid>
      <w:tr>
        <w:trPr>
          <w:jc w:val="center"/>
        </w:trPr>
        <w:tc>
          <w:tcPr>
            <w:tcW w:w="855"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序号</w:t>
            </w:r>
            <w:r/>
          </w:p>
        </w:tc>
        <w:tc>
          <w:tcPr>
            <w:tcW w:w="1361" w:type="dxa"/>
            <w:vAlign w:val="center"/>
            <w:textDirection w:val="lrTb"/>
            <w:noWrap w:val="false"/>
          </w:tcPr>
          <w:p>
            <w:pPr>
              <w:ind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业主</w:t>
            </w:r>
            <w:r/>
          </w:p>
        </w:tc>
        <w:tc>
          <w:tcPr>
            <w:tcW w:w="1213" w:type="dxa"/>
            <w:vAlign w:val="center"/>
            <w:textDirection w:val="lrTb"/>
            <w:noWrap w:val="false"/>
          </w:tcPr>
          <w:p>
            <w:pPr>
              <w:ind w:left="-57" w:right="-31" w:firstLine="0"/>
              <w:jc w:val="center"/>
              <w:spacing w:line="360" w:lineRule="auto"/>
              <w:rPr>
                <w:rFonts w:hint="eastAsia" w:cs="@楷体_GB2312"/>
                <w:bCs/>
                <w:sz w:val="24"/>
                <w:szCs w:val="24"/>
              </w:rPr>
            </w:pPr>
            <w:r>
              <w:rPr>
                <w:rFonts w:cs="@楷体_GB2312"/>
                <w:bCs/>
                <w:sz w:val="24"/>
                <w:szCs w:val="24"/>
              </w:rPr>
              <w:t xml:space="preserve">项目</w:t>
            </w:r>
            <w:r>
              <w:rPr>
                <w:rFonts w:hint="eastAsia" w:cs="@楷体_GB2312"/>
                <w:bCs/>
                <w:sz w:val="24"/>
                <w:szCs w:val="24"/>
              </w:rPr>
              <w:t xml:space="preserve">名称</w:t>
            </w:r>
            <w:r/>
          </w:p>
        </w:tc>
        <w:tc>
          <w:tcPr>
            <w:tcW w:w="1650" w:type="dxa"/>
            <w:vAlign w:val="center"/>
            <w:textDirection w:val="lrTb"/>
            <w:noWrap w:val="false"/>
          </w:tcPr>
          <w:p>
            <w:pPr>
              <w:ind w:left="-57" w:right="-86" w:firstLine="0"/>
              <w:jc w:val="center"/>
              <w:spacing w:line="360" w:lineRule="auto"/>
              <w:rPr>
                <w:rFonts w:hint="eastAsia" w:cs="@楷体_GB2312"/>
                <w:bCs/>
                <w:sz w:val="24"/>
                <w:szCs w:val="24"/>
              </w:rPr>
            </w:pPr>
            <w:r>
              <w:rPr>
                <w:rFonts w:hint="eastAsia" w:cs="@楷体_GB2312"/>
                <w:bCs/>
                <w:sz w:val="24"/>
                <w:szCs w:val="24"/>
              </w:rPr>
              <w:t xml:space="preserve">合同主要内容</w:t>
            </w:r>
            <w:r/>
          </w:p>
        </w:tc>
        <w:tc>
          <w:tcPr>
            <w:tcW w:w="1609" w:type="dxa"/>
            <w:vAlign w:val="center"/>
            <w:textDirection w:val="lrTb"/>
            <w:noWrap w:val="false"/>
          </w:tcPr>
          <w:p>
            <w:pPr>
              <w:ind w:firstLine="0"/>
              <w:jc w:val="center"/>
              <w:spacing w:line="360" w:lineRule="auto"/>
              <w:rPr>
                <w:rFonts w:hint="eastAsia" w:cs="@楷体_GB2312"/>
                <w:bCs/>
                <w:sz w:val="24"/>
                <w:szCs w:val="24"/>
              </w:rPr>
            </w:pPr>
            <w:r>
              <w:rPr>
                <w:rFonts w:hint="eastAsia" w:cs="@楷体_GB2312"/>
                <w:bCs/>
                <w:sz w:val="24"/>
                <w:szCs w:val="24"/>
              </w:rPr>
              <w:t xml:space="preserve">项目期限</w:t>
            </w:r>
            <w:r>
              <w:rPr>
                <w:rFonts w:cs="@楷体_GB2312"/>
                <w:bCs/>
                <w:sz w:val="24"/>
                <w:szCs w:val="24"/>
              </w:rPr>
              <w:t xml:space="preserve">：</w:t>
            </w:r>
            <w:r/>
          </w:p>
          <w:p>
            <w:pPr>
              <w:ind w:firstLine="0"/>
              <w:jc w:val="center"/>
              <w:spacing w:line="360" w:lineRule="auto"/>
              <w:rPr>
                <w:rFonts w:hint="eastAsia" w:cs="@楷体_GB2312"/>
                <w:bCs/>
                <w:sz w:val="24"/>
                <w:szCs w:val="24"/>
              </w:rPr>
            </w:pPr>
            <w:r>
              <w:rPr>
                <w:rFonts w:cs="@楷体_GB2312"/>
                <w:bCs/>
                <w:sz w:val="24"/>
                <w:szCs w:val="24"/>
              </w:rPr>
              <w:t xml:space="preserve">年月至年月</w:t>
            </w:r>
            <w:r/>
          </w:p>
        </w:tc>
        <w:tc>
          <w:tcPr>
            <w:tcW w:w="1342" w:type="dxa"/>
            <w:vAlign w:val="center"/>
            <w:textDirection w:val="lrTb"/>
            <w:noWrap w:val="false"/>
          </w:tcPr>
          <w:p>
            <w:pPr>
              <w:ind w:left="-46" w:right="-67" w:firstLine="0"/>
              <w:jc w:val="center"/>
              <w:spacing w:line="360" w:lineRule="auto"/>
              <w:rPr>
                <w:rFonts w:hint="eastAsia" w:cs="@楷体_GB2312"/>
                <w:bCs/>
                <w:sz w:val="24"/>
                <w:szCs w:val="24"/>
              </w:rPr>
            </w:pPr>
            <w:r>
              <w:rPr>
                <w:rFonts w:hint="eastAsia" w:cs="@楷体_GB2312"/>
                <w:bCs/>
                <w:sz w:val="24"/>
                <w:szCs w:val="24"/>
              </w:rPr>
              <w:t xml:space="preserve">合同金额</w:t>
            </w:r>
            <w:r/>
          </w:p>
          <w:p>
            <w:pPr>
              <w:ind w:firstLine="0"/>
              <w:jc w:val="center"/>
              <w:spacing w:line="360" w:lineRule="auto"/>
              <w:rPr>
                <w:rFonts w:hint="eastAsia" w:cs="@楷体_GB2312"/>
                <w:bCs/>
                <w:sz w:val="24"/>
                <w:szCs w:val="24"/>
              </w:rPr>
            </w:pPr>
            <w:r>
              <w:rPr>
                <w:rFonts w:cs="@楷体_GB2312"/>
                <w:bCs/>
                <w:sz w:val="24"/>
                <w:szCs w:val="24"/>
              </w:rPr>
              <w:t xml:space="preserve">（万元）</w:t>
            </w:r>
            <w:r/>
          </w:p>
        </w:tc>
        <w:tc>
          <w:tcPr>
            <w:tcW w:w="1229" w:type="dxa"/>
            <w:vAlign w:val="center"/>
            <w:textDirection w:val="lrTb"/>
            <w:noWrap w:val="false"/>
          </w:tcPr>
          <w:p>
            <w:pPr>
              <w:ind w:left="-46" w:right="-67" w:firstLine="0"/>
              <w:jc w:val="center"/>
              <w:spacing w:line="360" w:lineRule="auto"/>
              <w:rPr>
                <w:rFonts w:hint="eastAsia" w:cs="@楷体_GB2312"/>
                <w:bCs/>
                <w:sz w:val="24"/>
                <w:szCs w:val="24"/>
              </w:rPr>
            </w:pPr>
            <w:r>
              <w:rPr>
                <w:rFonts w:cs="@楷体_GB2312"/>
                <w:bCs/>
                <w:sz w:val="24"/>
                <w:szCs w:val="24"/>
              </w:rPr>
              <w:t xml:space="preserve">项目联系人与联系方式</w:t>
            </w:r>
            <w:r/>
          </w:p>
        </w:tc>
        <w:tc>
          <w:tcPr>
            <w:tcW w:w="983" w:type="dxa"/>
            <w:vAlign w:val="center"/>
            <w:textDirection w:val="lrTb"/>
            <w:noWrap w:val="false"/>
          </w:tcPr>
          <w:p>
            <w:pPr>
              <w:ind w:left="-103" w:right="-115" w:firstLine="0"/>
              <w:jc w:val="center"/>
              <w:spacing w:line="360" w:lineRule="auto"/>
              <w:rPr>
                <w:rFonts w:hint="eastAsia" w:cs="@楷体_GB2312"/>
                <w:bCs/>
                <w:sz w:val="24"/>
                <w:szCs w:val="24"/>
              </w:rPr>
            </w:pPr>
            <w:r>
              <w:rPr>
                <w:rFonts w:hint="eastAsia" w:cs="@楷体_GB2312"/>
                <w:bCs/>
                <w:sz w:val="24"/>
                <w:szCs w:val="24"/>
              </w:rPr>
              <w:t xml:space="preserve">验收情况</w:t>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r>
        <w:trPr>
          <w:jc w:val="center"/>
        </w:trPr>
        <w:tc>
          <w:tcPr>
            <w:tcW w:w="855" w:type="dxa"/>
            <w:textDirection w:val="lrTb"/>
            <w:noWrap w:val="false"/>
          </w:tcPr>
          <w:p>
            <w:pPr>
              <w:ind w:firstLine="420"/>
              <w:jc w:val="center"/>
              <w:spacing w:line="460" w:lineRule="exact"/>
              <w:widowControl/>
              <w:rPr>
                <w:rFonts w:hint="eastAsia" w:cs="Arial"/>
              </w:rPr>
            </w:pPr>
            <w:r>
              <w:rPr>
                <w:rFonts w:hint="eastAsia" w:cs="Arial"/>
              </w:rPr>
            </w:r>
            <w:r/>
          </w:p>
        </w:tc>
        <w:tc>
          <w:tcPr>
            <w:tcW w:w="1361" w:type="dxa"/>
            <w:textDirection w:val="lrTb"/>
            <w:noWrap w:val="false"/>
          </w:tcPr>
          <w:p>
            <w:pPr>
              <w:ind w:firstLine="420"/>
              <w:jc w:val="center"/>
              <w:spacing w:line="460" w:lineRule="exact"/>
              <w:widowControl/>
              <w:rPr>
                <w:rFonts w:hint="eastAsia" w:cs="Arial"/>
              </w:rPr>
            </w:pPr>
            <w:r>
              <w:rPr>
                <w:rFonts w:hint="eastAsia" w:cs="Arial"/>
              </w:rPr>
            </w:r>
            <w:r/>
          </w:p>
        </w:tc>
        <w:tc>
          <w:tcPr>
            <w:tcW w:w="1213" w:type="dxa"/>
            <w:textDirection w:val="lrTb"/>
            <w:noWrap w:val="false"/>
          </w:tcPr>
          <w:p>
            <w:pPr>
              <w:ind w:firstLine="420"/>
              <w:jc w:val="center"/>
              <w:spacing w:line="460" w:lineRule="exact"/>
              <w:widowControl/>
              <w:rPr>
                <w:rFonts w:hint="eastAsia" w:cs="Arial"/>
              </w:rPr>
            </w:pPr>
            <w:r>
              <w:rPr>
                <w:rFonts w:hint="eastAsia" w:cs="Arial"/>
              </w:rPr>
            </w:r>
            <w:r/>
          </w:p>
        </w:tc>
        <w:tc>
          <w:tcPr>
            <w:tcW w:w="1650" w:type="dxa"/>
            <w:textDirection w:val="lrTb"/>
            <w:noWrap w:val="false"/>
          </w:tcPr>
          <w:p>
            <w:pPr>
              <w:ind w:firstLine="420"/>
              <w:jc w:val="center"/>
              <w:spacing w:line="460" w:lineRule="exact"/>
              <w:widowControl/>
              <w:rPr>
                <w:rFonts w:hint="eastAsia" w:cs="Arial"/>
              </w:rPr>
            </w:pPr>
            <w:r>
              <w:rPr>
                <w:rFonts w:hint="eastAsia" w:cs="Arial"/>
              </w:rPr>
            </w:r>
            <w:r/>
          </w:p>
        </w:tc>
        <w:tc>
          <w:tcPr>
            <w:tcW w:w="1609" w:type="dxa"/>
            <w:textDirection w:val="lrTb"/>
            <w:noWrap w:val="false"/>
          </w:tcPr>
          <w:p>
            <w:pPr>
              <w:ind w:firstLine="420"/>
              <w:jc w:val="center"/>
              <w:spacing w:line="460" w:lineRule="exact"/>
              <w:widowControl/>
              <w:rPr>
                <w:rFonts w:hint="eastAsia" w:cs="Arial"/>
              </w:rPr>
            </w:pPr>
            <w:r>
              <w:rPr>
                <w:rFonts w:hint="eastAsia" w:cs="Arial"/>
              </w:rPr>
            </w:r>
            <w:r/>
          </w:p>
        </w:tc>
        <w:tc>
          <w:tcPr>
            <w:tcW w:w="1342" w:type="dxa"/>
            <w:textDirection w:val="lrTb"/>
            <w:noWrap w:val="false"/>
          </w:tcPr>
          <w:p>
            <w:pPr>
              <w:ind w:firstLine="420"/>
              <w:jc w:val="center"/>
              <w:spacing w:line="460" w:lineRule="exact"/>
              <w:widowControl/>
              <w:rPr>
                <w:rFonts w:hint="eastAsia" w:cs="Arial"/>
              </w:rPr>
            </w:pPr>
            <w:r>
              <w:rPr>
                <w:rFonts w:hint="eastAsia" w:cs="Arial"/>
              </w:rPr>
            </w:r>
            <w:r/>
          </w:p>
        </w:tc>
        <w:tc>
          <w:tcPr>
            <w:tcW w:w="1229" w:type="dxa"/>
            <w:textDirection w:val="lrTb"/>
            <w:noWrap w:val="false"/>
          </w:tcPr>
          <w:p>
            <w:pPr>
              <w:ind w:firstLine="420"/>
              <w:jc w:val="center"/>
              <w:spacing w:line="460" w:lineRule="exact"/>
              <w:widowControl/>
              <w:rPr>
                <w:rFonts w:hint="eastAsia" w:cs="Arial"/>
              </w:rPr>
            </w:pPr>
            <w:r>
              <w:rPr>
                <w:rFonts w:hint="eastAsia" w:cs="Arial"/>
              </w:rPr>
            </w:r>
            <w:r/>
          </w:p>
        </w:tc>
        <w:tc>
          <w:tcPr>
            <w:tcW w:w="983" w:type="dxa"/>
            <w:textDirection w:val="lrTb"/>
            <w:noWrap w:val="false"/>
          </w:tcPr>
          <w:p>
            <w:pPr>
              <w:ind w:firstLine="420"/>
              <w:jc w:val="center"/>
              <w:spacing w:line="460" w:lineRule="exact"/>
              <w:widowControl/>
              <w:rPr>
                <w:rFonts w:hint="eastAsia" w:cs="Arial"/>
              </w:rPr>
            </w:pPr>
            <w:r>
              <w:rPr>
                <w:rFonts w:hint="eastAsia" w:cs="Arial"/>
              </w:rPr>
            </w:r>
            <w:r/>
          </w:p>
        </w:tc>
      </w:tr>
    </w:tbl>
    <w:p>
      <w:pPr>
        <w:ind w:firstLine="420"/>
        <w:jc w:val="left"/>
        <w:rPr>
          <w:rFonts w:hint="eastAsia"/>
        </w:rPr>
      </w:pPr>
      <w:r/>
      <w:bookmarkStart w:id="6" w:name="_Toc433811020"/>
      <w:r/>
      <w:bookmarkStart w:id="7" w:name="_Toc13830"/>
      <w:r/>
      <w:bookmarkStart w:id="8" w:name="_Toc452140332"/>
      <w:r/>
      <w:bookmarkStart w:id="9" w:name="_Toc416005155"/>
      <w:r/>
      <w:bookmarkStart w:id="10" w:name="_Toc5813"/>
      <w:r/>
      <w:r/>
    </w:p>
    <w:p>
      <w:pPr>
        <w:pStyle w:val="831"/>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bookmarkEnd w:id="6"/>
      <w:r/>
      <w:bookmarkEnd w:id="7"/>
      <w:r/>
      <w:bookmarkEnd w:id="8"/>
      <w:r/>
      <w:bookmarkEnd w:id="9"/>
      <w:r/>
      <w:bookmarkEnd w:id="10"/>
      <w:r>
        <w:rPr>
          <w:rFonts w:hint="eastAsia" w:ascii="宋体" w:hAnsi="宋体" w:eastAsia="宋体"/>
          <w:sz w:val="24"/>
          <w:szCs w:val="24"/>
        </w:rPr>
        <w:t xml:space="preserve">扫描件并加盖公章</w:t>
      </w:r>
      <w:r/>
    </w:p>
    <w:p>
      <w:pPr>
        <w:ind w:firstLine="643"/>
        <w:jc w:val="center"/>
        <w:spacing w:line="360" w:lineRule="auto"/>
        <w:shd w:val="clear" w:color="auto" w:fill="ffffff"/>
        <w:widowControl/>
        <w:rPr>
          <w:rFonts w:hint="eastAsia"/>
          <w:b/>
        </w:rPr>
      </w:pPr>
      <w:r>
        <w:rPr>
          <w:rFonts w:hint="eastAsia"/>
          <w:b/>
          <w:bCs/>
          <w:sz w:val="32"/>
          <w:szCs w:val="32"/>
        </w:rPr>
        <w:br w:type="page" w:clear="all"/>
      </w:r>
      <w:r>
        <w:rPr>
          <w:rFonts w:hint="eastAsia"/>
          <w:b/>
          <w:bCs/>
          <w:sz w:val="32"/>
          <w:szCs w:val="32"/>
        </w:rPr>
        <w:t xml:space="preserve">六、</w:t>
      </w:r>
      <w:bookmarkEnd w:id="1"/>
      <w:r/>
      <w:bookmarkEnd w:id="2"/>
      <w:r/>
      <w:bookmarkEnd w:id="3"/>
      <w:r/>
      <w:bookmarkEnd w:id="4"/>
      <w:r/>
      <w:bookmarkEnd w:id="5"/>
      <w:r>
        <w:rPr>
          <w:rFonts w:hint="eastAsia"/>
          <w:b/>
          <w:bCs/>
          <w:sz w:val="32"/>
          <w:szCs w:val="32"/>
        </w:rPr>
        <w:t xml:space="preserve">商务条款偏离表</w:t>
      </w:r>
      <w:r/>
    </w:p>
    <w:p>
      <w:pPr>
        <w:ind w:firstLine="480"/>
        <w:spacing w:line="360" w:lineRule="auto"/>
        <w:rPr>
          <w:rFonts w:hint="eastAsia"/>
          <w:sz w:val="24"/>
          <w:szCs w:val="24"/>
        </w:rPr>
      </w:pPr>
      <w:r>
        <w:rPr>
          <w:rFonts w:hint="eastAsia"/>
          <w:sz w:val="24"/>
          <w:szCs w:val="24"/>
        </w:rPr>
        <w:t xml:space="preserve">项目名称：</w:t>
      </w:r>
      <w:r/>
    </w:p>
    <w:p>
      <w:pPr>
        <w:ind w:firstLine="480"/>
        <w:spacing w:line="360" w:lineRule="auto"/>
        <w:rPr>
          <w:rFonts w:hint="eastAsia"/>
          <w:sz w:val="24"/>
          <w:szCs w:val="24"/>
          <w:u w:val="single"/>
        </w:rPr>
      </w:pPr>
      <w:r>
        <w:rPr>
          <w:rFonts w:hint="eastAsia"/>
          <w:sz w:val="24"/>
          <w:szCs w:val="24"/>
        </w:rPr>
        <w:t xml:space="preserve">招标编号：</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9"/>
        <w:gridCol w:w="3089"/>
        <w:gridCol w:w="2956"/>
        <w:gridCol w:w="1290"/>
      </w:tblGrid>
      <w:tr>
        <w:trPr>
          <w:trHeight w:val="680"/>
        </w:trPr>
        <w:tc>
          <w:tcPr>
            <w:tcW w:w="742" w:type="pct"/>
            <w:textDirection w:val="lrTb"/>
            <w:noWrap w:val="false"/>
          </w:tcPr>
          <w:p>
            <w:pPr>
              <w:ind w:firstLine="0"/>
              <w:jc w:val="center"/>
              <w:rPr>
                <w:rFonts w:hint="eastAsia"/>
                <w:sz w:val="24"/>
                <w:szCs w:val="24"/>
              </w:rPr>
            </w:pPr>
            <w:r>
              <w:rPr>
                <w:rFonts w:cs="楷体_GB2312"/>
                <w:bCs/>
                <w:sz w:val="24"/>
                <w:szCs w:val="24"/>
              </w:rPr>
              <w:t xml:space="preserve">序号</w:t>
            </w:r>
            <w:r/>
          </w:p>
        </w:tc>
        <w:tc>
          <w:tcPr>
            <w:tcW w:w="1793" w:type="pct"/>
            <w:vAlign w:val="center"/>
            <w:textDirection w:val="lrTb"/>
            <w:noWrap w:val="false"/>
          </w:tcPr>
          <w:p>
            <w:pPr>
              <w:ind w:firstLine="0"/>
              <w:jc w:val="center"/>
              <w:rPr>
                <w:rFonts w:hint="eastAsia"/>
                <w:sz w:val="24"/>
                <w:szCs w:val="24"/>
              </w:rPr>
            </w:pPr>
            <w:r>
              <w:rPr>
                <w:rFonts w:hint="eastAsia" w:cs="楷体_GB2312"/>
                <w:bCs/>
                <w:sz w:val="24"/>
                <w:szCs w:val="24"/>
              </w:rPr>
              <w:t xml:space="preserve">招标文件《合同条款》</w:t>
            </w:r>
            <w:r>
              <w:rPr>
                <w:rFonts w:cs="楷体_GB2312"/>
                <w:bCs/>
                <w:sz w:val="24"/>
                <w:szCs w:val="24"/>
              </w:rPr>
              <w:t xml:space="preserve">要求</w:t>
            </w:r>
            <w:r/>
          </w:p>
        </w:tc>
        <w:tc>
          <w:tcPr>
            <w:tcW w:w="1716" w:type="pct"/>
            <w:vAlign w:val="center"/>
            <w:textDirection w:val="lrTb"/>
            <w:noWrap w:val="false"/>
          </w:tcPr>
          <w:p>
            <w:pPr>
              <w:ind w:firstLine="0"/>
              <w:jc w:val="center"/>
              <w:rPr>
                <w:rFonts w:hint="eastAsia"/>
                <w:sz w:val="24"/>
                <w:szCs w:val="24"/>
              </w:rPr>
            </w:pPr>
            <w:r>
              <w:rPr>
                <w:rFonts w:hint="eastAsia" w:cs="楷体_GB2312"/>
                <w:bCs/>
                <w:sz w:val="24"/>
                <w:szCs w:val="24"/>
              </w:rPr>
              <w:t xml:space="preserve">《合同条款》响应</w:t>
            </w:r>
            <w:r>
              <w:rPr>
                <w:rFonts w:cs="楷体_GB2312"/>
                <w:bCs/>
                <w:sz w:val="24"/>
                <w:szCs w:val="24"/>
              </w:rPr>
              <w:t xml:space="preserve">情况</w:t>
            </w:r>
            <w:r/>
          </w:p>
        </w:tc>
        <w:tc>
          <w:tcPr>
            <w:tcW w:w="749" w:type="pct"/>
            <w:textDirection w:val="lrTb"/>
            <w:noWrap w:val="false"/>
          </w:tcPr>
          <w:p>
            <w:pPr>
              <w:ind w:firstLine="0"/>
              <w:jc w:val="center"/>
              <w:rPr>
                <w:rFonts w:hint="eastAsia"/>
                <w:sz w:val="24"/>
                <w:szCs w:val="24"/>
              </w:rPr>
            </w:pPr>
            <w:r>
              <w:rPr>
                <w:rFonts w:hint="eastAsia"/>
                <w:sz w:val="24"/>
                <w:szCs w:val="24"/>
              </w:rPr>
              <w:t xml:space="preserve">偏离说明</w:t>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r>
        <w:trPr>
          <w:trHeight w:val="680"/>
        </w:trPr>
        <w:tc>
          <w:tcPr>
            <w:tcW w:w="742" w:type="pct"/>
            <w:textDirection w:val="lrTb"/>
            <w:noWrap w:val="false"/>
          </w:tcPr>
          <w:p>
            <w:pPr>
              <w:ind w:firstLine="0"/>
              <w:rPr>
                <w:rFonts w:hint="eastAsia"/>
                <w:sz w:val="24"/>
                <w:szCs w:val="24"/>
              </w:rPr>
            </w:pPr>
            <w:r>
              <w:rPr>
                <w:rFonts w:hint="eastAsia"/>
                <w:sz w:val="24"/>
                <w:szCs w:val="24"/>
              </w:rPr>
            </w:r>
            <w:r/>
          </w:p>
        </w:tc>
        <w:tc>
          <w:tcPr>
            <w:tcW w:w="1793" w:type="pct"/>
            <w:textDirection w:val="lrTb"/>
            <w:noWrap w:val="false"/>
          </w:tcPr>
          <w:p>
            <w:pPr>
              <w:ind w:firstLine="0"/>
              <w:rPr>
                <w:rFonts w:hint="eastAsia"/>
                <w:sz w:val="24"/>
                <w:szCs w:val="24"/>
              </w:rPr>
            </w:pPr>
            <w:r>
              <w:rPr>
                <w:rFonts w:hint="eastAsia"/>
                <w:sz w:val="24"/>
                <w:szCs w:val="24"/>
              </w:rPr>
            </w:r>
            <w:r/>
          </w:p>
        </w:tc>
        <w:tc>
          <w:tcPr>
            <w:tcW w:w="1716" w:type="pct"/>
            <w:textDirection w:val="lrTb"/>
            <w:noWrap w:val="false"/>
          </w:tcPr>
          <w:p>
            <w:pPr>
              <w:ind w:firstLine="0"/>
              <w:rPr>
                <w:rFonts w:hint="eastAsia"/>
                <w:sz w:val="24"/>
                <w:szCs w:val="24"/>
              </w:rPr>
            </w:pPr>
            <w:r>
              <w:rPr>
                <w:rFonts w:hint="eastAsia"/>
                <w:sz w:val="24"/>
                <w:szCs w:val="24"/>
              </w:rPr>
            </w:r>
            <w:r/>
          </w:p>
        </w:tc>
        <w:tc>
          <w:tcPr>
            <w:tcW w:w="749" w:type="pct"/>
            <w:textDirection w:val="lrTb"/>
            <w:noWrap w:val="false"/>
          </w:tcPr>
          <w:p>
            <w:pPr>
              <w:ind w:firstLine="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w:t>
      </w:r>
      <w:r>
        <w:rPr>
          <w:rFonts w:hint="eastAsia"/>
          <w:sz w:val="24"/>
          <w:szCs w:val="24"/>
        </w:rPr>
        <w:t xml:space="preserve">.</w:t>
      </w:r>
      <w:r>
        <w:rPr>
          <w:rFonts w:hint="eastAsia"/>
          <w:sz w:val="24"/>
          <w:szCs w:val="24"/>
        </w:rPr>
        <w:t xml:space="preserve"> 供应商须根据所投标商务要求填写此表，作为投标文件重要的组成部分。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480"/>
        <w:spacing w:line="480" w:lineRule="auto"/>
        <w:rPr>
          <w:rFonts w:hint="eastAsia"/>
          <w:sz w:val="24"/>
          <w:szCs w:val="24"/>
        </w:rPr>
      </w:pPr>
      <w:r>
        <w:rPr>
          <w:rFonts w:hint="eastAsia"/>
          <w:sz w:val="24"/>
          <w:szCs w:val="24"/>
        </w:rPr>
      </w:r>
      <w:r/>
    </w:p>
    <w:p>
      <w:pPr>
        <w:ind w:firstLine="480"/>
        <w:spacing w:line="480" w:lineRule="auto"/>
        <w:rPr>
          <w:rFonts w:hint="eastAsia"/>
          <w:sz w:val="24"/>
          <w:szCs w:val="24"/>
          <w:u w:val="single"/>
        </w:rPr>
      </w:pPr>
      <w:r>
        <w:rPr>
          <w:rFonts w:hint="eastAsia"/>
          <w:sz w:val="24"/>
          <w:szCs w:val="24"/>
        </w:rPr>
        <w:t xml:space="preserve">供应商名称（公章）：</w:t>
      </w:r>
      <w:r/>
    </w:p>
    <w:p>
      <w:pPr>
        <w:ind w:firstLine="480"/>
        <w:spacing w:line="480" w:lineRule="auto"/>
        <w:rPr>
          <w:rFonts w:hint="eastAsia"/>
          <w:sz w:val="24"/>
          <w:szCs w:val="24"/>
          <w:u w:val="single"/>
        </w:rPr>
      </w:pPr>
      <w:r>
        <w:rPr>
          <w:rFonts w:hint="eastAsia"/>
          <w:sz w:val="24"/>
          <w:szCs w:val="24"/>
        </w:rPr>
        <w:t xml:space="preserve">供应商代表签字：</w:t>
      </w:r>
      <w:r/>
    </w:p>
    <w:p>
      <w:pPr>
        <w:ind w:firstLine="480"/>
        <w:spacing w:line="480" w:lineRule="auto"/>
        <w:rPr>
          <w:rFonts w:hint="eastAsia"/>
          <w:sz w:val="24"/>
          <w:szCs w:val="24"/>
        </w:rPr>
      </w:pPr>
      <w:r>
        <w:rPr>
          <w:rFonts w:hint="eastAsia"/>
          <w:sz w:val="24"/>
          <w:szCs w:val="24"/>
        </w:rPr>
        <w:t xml:space="preserve">日期 </w:t>
      </w:r>
      <w:r/>
    </w:p>
    <w:p>
      <w:pPr>
        <w:ind w:firstLine="723"/>
        <w:jc w:val="center"/>
        <w:widowControl/>
        <w:rPr>
          <w:rFonts w:hint="eastAsia"/>
          <w:b/>
          <w:sz w:val="32"/>
          <w:szCs w:val="32"/>
        </w:rPr>
      </w:pPr>
      <w:r>
        <w:rPr>
          <w:rStyle w:val="963"/>
          <w:sz w:val="36"/>
          <w:szCs w:val="36"/>
        </w:rPr>
        <w:br w:type="page" w:clear="all"/>
      </w:r>
      <w:r>
        <w:rPr>
          <w:rFonts w:hint="eastAsia"/>
          <w:b/>
          <w:sz w:val="32"/>
          <w:szCs w:val="32"/>
        </w:rPr>
        <w:t xml:space="preserve">七、技术需求偏离表</w:t>
      </w:r>
      <w:r/>
    </w:p>
    <w:p>
      <w:pPr>
        <w:ind w:firstLine="480"/>
        <w:spacing w:after="240" w:line="360" w:lineRule="auto"/>
        <w:rPr>
          <w:rFonts w:hint="eastAsia"/>
          <w:sz w:val="24"/>
          <w:szCs w:val="24"/>
          <w:u w:val="single"/>
        </w:rPr>
      </w:pPr>
      <w:r>
        <w:rPr>
          <w:rFonts w:hint="eastAsia"/>
          <w:sz w:val="24"/>
          <w:szCs w:val="24"/>
        </w:rPr>
        <w:t xml:space="preserve">项目名称：                                      招标编号：</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43"/>
        <w:gridCol w:w="2600"/>
        <w:gridCol w:w="2827"/>
        <w:gridCol w:w="1544"/>
      </w:tblGrid>
      <w:tr>
        <w:trPr>
          <w:trHeight w:val="655"/>
        </w:trPr>
        <w:tc>
          <w:tcPr>
            <w:tcW w:w="954" w:type="pct"/>
            <w:vAlign w:val="center"/>
            <w:textDirection w:val="lrTb"/>
            <w:noWrap w:val="false"/>
          </w:tcPr>
          <w:p>
            <w:pPr>
              <w:ind w:firstLine="0"/>
              <w:jc w:val="center"/>
              <w:rPr>
                <w:rFonts w:hint="eastAsia"/>
                <w:sz w:val="24"/>
                <w:szCs w:val="24"/>
              </w:rPr>
            </w:pPr>
            <w:r>
              <w:rPr>
                <w:rFonts w:cs="楷体_GB2312"/>
                <w:bCs/>
                <w:sz w:val="24"/>
                <w:szCs w:val="24"/>
              </w:rPr>
              <w:t xml:space="preserve">序号</w:t>
            </w:r>
            <w:r/>
          </w:p>
        </w:tc>
        <w:tc>
          <w:tcPr>
            <w:tcW w:w="1508" w:type="pct"/>
            <w:vAlign w:val="center"/>
            <w:textDirection w:val="lrTb"/>
            <w:noWrap w:val="false"/>
          </w:tcPr>
          <w:p>
            <w:pPr>
              <w:ind w:firstLine="0"/>
              <w:jc w:val="center"/>
              <w:spacing w:before="240" w:after="240"/>
              <w:rPr>
                <w:rFonts w:hint="eastAsia"/>
                <w:sz w:val="24"/>
                <w:szCs w:val="24"/>
              </w:rPr>
            </w:pPr>
            <w:r>
              <w:rPr>
                <w:rFonts w:hint="eastAsia"/>
                <w:sz w:val="24"/>
                <w:szCs w:val="24"/>
              </w:rPr>
              <w:t xml:space="preserve">招标文件《采购需求》</w:t>
            </w:r>
            <w:r/>
          </w:p>
        </w:tc>
        <w:tc>
          <w:tcPr>
            <w:tcW w:w="1640" w:type="pct"/>
            <w:vAlign w:val="center"/>
            <w:textDirection w:val="lrTb"/>
            <w:noWrap w:val="false"/>
          </w:tcPr>
          <w:p>
            <w:pPr>
              <w:ind w:firstLine="0"/>
              <w:jc w:val="center"/>
              <w:spacing w:before="240" w:after="240"/>
              <w:rPr>
                <w:rFonts w:hint="eastAsia"/>
                <w:sz w:val="24"/>
                <w:szCs w:val="24"/>
              </w:rPr>
            </w:pPr>
            <w:r>
              <w:rPr>
                <w:rFonts w:hint="eastAsia"/>
                <w:sz w:val="24"/>
                <w:szCs w:val="24"/>
              </w:rPr>
              <w:t xml:space="preserve">《采购需求》响应情况</w:t>
            </w:r>
            <w:r/>
          </w:p>
        </w:tc>
        <w:tc>
          <w:tcPr>
            <w:tcW w:w="896" w:type="pct"/>
            <w:vAlign w:val="center"/>
            <w:textDirection w:val="lrTb"/>
            <w:noWrap w:val="false"/>
          </w:tcPr>
          <w:p>
            <w:pPr>
              <w:ind w:firstLine="0"/>
              <w:jc w:val="center"/>
              <w:spacing w:before="240" w:after="240"/>
              <w:rPr>
                <w:rFonts w:hint="eastAsia"/>
                <w:sz w:val="24"/>
                <w:szCs w:val="24"/>
              </w:rPr>
            </w:pPr>
            <w:r>
              <w:rPr>
                <w:rFonts w:hint="eastAsia"/>
                <w:sz w:val="24"/>
                <w:szCs w:val="24"/>
              </w:rPr>
              <w:t xml:space="preserve">偏离说明</w:t>
            </w:r>
            <w:r/>
          </w:p>
        </w:tc>
      </w:tr>
      <w:tr>
        <w:trPr>
          <w:trHeight w:val="611"/>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r>
        <w:trPr>
          <w:trHeight w:val="616"/>
        </w:trPr>
        <w:tc>
          <w:tcPr>
            <w:tcW w:w="954" w:type="pct"/>
            <w:textDirection w:val="lrTb"/>
            <w:noWrap w:val="false"/>
          </w:tcPr>
          <w:p>
            <w:pPr>
              <w:ind w:firstLine="480"/>
              <w:jc w:val="center"/>
              <w:rPr>
                <w:rFonts w:hint="eastAsia"/>
                <w:sz w:val="24"/>
                <w:szCs w:val="24"/>
              </w:rPr>
            </w:pPr>
            <w:r>
              <w:rPr>
                <w:rFonts w:hint="eastAsia"/>
                <w:sz w:val="24"/>
                <w:szCs w:val="24"/>
              </w:rPr>
            </w:r>
            <w:r/>
          </w:p>
        </w:tc>
        <w:tc>
          <w:tcPr>
            <w:tcW w:w="1508" w:type="pct"/>
            <w:textDirection w:val="lrTb"/>
            <w:noWrap w:val="false"/>
          </w:tcPr>
          <w:p>
            <w:pPr>
              <w:ind w:firstLine="480"/>
              <w:jc w:val="center"/>
              <w:rPr>
                <w:rFonts w:hint="eastAsia"/>
                <w:sz w:val="24"/>
                <w:szCs w:val="24"/>
              </w:rPr>
            </w:pPr>
            <w:r>
              <w:rPr>
                <w:rFonts w:hint="eastAsia"/>
                <w:sz w:val="24"/>
                <w:szCs w:val="24"/>
              </w:rPr>
            </w:r>
            <w:r/>
          </w:p>
        </w:tc>
        <w:tc>
          <w:tcPr>
            <w:tcW w:w="1640" w:type="pct"/>
            <w:textDirection w:val="lrTb"/>
            <w:noWrap w:val="false"/>
          </w:tcPr>
          <w:p>
            <w:pPr>
              <w:ind w:firstLine="480"/>
              <w:rPr>
                <w:rFonts w:hint="eastAsia"/>
                <w:sz w:val="24"/>
                <w:szCs w:val="24"/>
              </w:rPr>
            </w:pPr>
            <w:r>
              <w:rPr>
                <w:rFonts w:hint="eastAsia"/>
                <w:sz w:val="24"/>
                <w:szCs w:val="24"/>
              </w:rPr>
            </w:r>
            <w:r/>
          </w:p>
        </w:tc>
        <w:tc>
          <w:tcPr>
            <w:tcW w:w="896" w:type="pct"/>
            <w:textDirection w:val="lrTb"/>
            <w:noWrap w:val="false"/>
          </w:tcPr>
          <w:p>
            <w:pPr>
              <w:ind w:firstLine="480"/>
              <w:rPr>
                <w:rFonts w:hint="eastAsia"/>
                <w:sz w:val="24"/>
                <w:szCs w:val="24"/>
              </w:rPr>
            </w:pPr>
            <w:r>
              <w:rPr>
                <w:rFonts w:hint="eastAsia"/>
                <w:sz w:val="24"/>
                <w:szCs w:val="24"/>
              </w:rPr>
            </w:r>
            <w:r/>
          </w:p>
        </w:tc>
      </w:tr>
    </w:tbl>
    <w:p>
      <w:pPr>
        <w:ind w:firstLine="480"/>
        <w:spacing w:line="360" w:lineRule="auto"/>
        <w:rPr>
          <w:rFonts w:hint="eastAsia"/>
          <w:sz w:val="24"/>
          <w:szCs w:val="24"/>
        </w:rPr>
      </w:pPr>
      <w:r>
        <w:rPr>
          <w:rFonts w:hint="eastAsia"/>
          <w:sz w:val="24"/>
          <w:szCs w:val="24"/>
        </w:rPr>
        <w:t xml:space="preserve">注：1</w:t>
      </w:r>
      <w:r>
        <w:rPr>
          <w:rFonts w:hint="eastAsia"/>
          <w:sz w:val="24"/>
          <w:szCs w:val="24"/>
        </w:rPr>
        <w:t xml:space="preserve">.</w:t>
      </w:r>
      <w:r>
        <w:rPr>
          <w:rFonts w:hint="eastAsia"/>
          <w:sz w:val="24"/>
          <w:szCs w:val="24"/>
        </w:rPr>
        <w:t xml:space="preserve"> 供应商须根据所投标技术要求填写此表，作为投标文件重要的组成部分。</w:t>
      </w:r>
      <w:r/>
    </w:p>
    <w:p>
      <w:pPr>
        <w:ind w:firstLine="480"/>
        <w:spacing w:line="360" w:lineRule="auto"/>
        <w:rPr>
          <w:rFonts w:hint="eastAsia"/>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p>
    <w:p>
      <w:pPr>
        <w:ind w:firstLine="3600"/>
        <w:spacing w:line="360" w:lineRule="auto"/>
        <w:rPr>
          <w:rFonts w:hint="eastAsia"/>
          <w:sz w:val="24"/>
          <w:szCs w:val="24"/>
        </w:rPr>
      </w:pPr>
      <w:r>
        <w:rPr>
          <w:rFonts w:hint="eastAsia"/>
          <w:sz w:val="24"/>
          <w:szCs w:val="24"/>
        </w:rPr>
        <w:t xml:space="preserve">供应商名称（公章）：</w:t>
      </w:r>
      <w:r/>
    </w:p>
    <w:p>
      <w:pPr>
        <w:ind w:firstLine="3600"/>
        <w:spacing w:line="360" w:lineRule="auto"/>
        <w:rPr>
          <w:rFonts w:hint="eastAsia"/>
          <w:sz w:val="24"/>
          <w:szCs w:val="24"/>
        </w:rPr>
      </w:pPr>
      <w:r>
        <w:rPr>
          <w:rFonts w:hint="eastAsia"/>
          <w:sz w:val="24"/>
          <w:szCs w:val="24"/>
        </w:rPr>
        <w:t xml:space="preserve">供应商代表签字： </w:t>
      </w:r>
      <w:r/>
    </w:p>
    <w:p>
      <w:pPr>
        <w:ind w:firstLine="3600"/>
        <w:spacing w:line="360" w:lineRule="auto"/>
        <w:rPr>
          <w:rFonts w:hint="eastAsia"/>
          <w:b/>
          <w:sz w:val="24"/>
          <w:szCs w:val="24"/>
        </w:rPr>
      </w:pPr>
      <w:r>
        <w:rPr>
          <w:rFonts w:hint="eastAsia"/>
          <w:sz w:val="24"/>
          <w:szCs w:val="24"/>
        </w:rPr>
        <w:t xml:space="preserve">日期：    </w:t>
      </w:r>
      <w:r>
        <w:rPr>
          <w:rFonts w:hint="eastAsia"/>
          <w:b/>
          <w:sz w:val="24"/>
          <w:szCs w:val="24"/>
        </w:rPr>
        <w:t xml:space="preserve">                 </w:t>
      </w:r>
      <w:r/>
    </w:p>
    <w:p>
      <w:pPr>
        <w:numPr>
          <w:ilvl w:val="0"/>
          <w:numId w:val="13"/>
        </w:numPr>
        <w:ind w:firstLine="422"/>
        <w:jc w:val="center"/>
        <w:widowControl/>
        <w:rPr>
          <w:rFonts w:hint="eastAsia"/>
          <w:b/>
          <w:sz w:val="32"/>
          <w:szCs w:val="32"/>
        </w:rPr>
      </w:pPr>
      <w:r>
        <w:rPr>
          <w:b/>
        </w:rPr>
        <w:br w:type="page" w:clear="all"/>
      </w:r>
      <w:r>
        <w:rPr>
          <w:rFonts w:hint="eastAsia"/>
          <w:b/>
          <w:sz w:val="32"/>
          <w:szCs w:val="32"/>
        </w:rPr>
        <w:t xml:space="preserve">项目组人员情况</w:t>
      </w:r>
      <w:r/>
    </w:p>
    <w:p>
      <w:pPr>
        <w:ind w:firstLine="0"/>
        <w:widowControl/>
        <w:rPr>
          <w:rFonts w:hint="eastAsia"/>
          <w:b/>
          <w:sz w:val="32"/>
          <w:szCs w:val="32"/>
        </w:rPr>
      </w:pPr>
      <w:r>
        <w:rPr>
          <w:rFonts w:hint="eastAsia"/>
          <w:b/>
          <w:sz w:val="32"/>
          <w:szCs w:val="32"/>
        </w:rPr>
      </w:r>
      <w:r/>
    </w:p>
    <w:tbl>
      <w:tblPr>
        <w:tblW w:w="5065"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1"/>
        <w:gridCol w:w="781"/>
        <w:gridCol w:w="854"/>
        <w:gridCol w:w="864"/>
        <w:gridCol w:w="834"/>
        <w:gridCol w:w="929"/>
        <w:gridCol w:w="690"/>
        <w:gridCol w:w="1753"/>
        <w:gridCol w:w="992"/>
      </w:tblGrid>
      <w:tr>
        <w:trPr>
          <w:trHeight w:val="454"/>
        </w:trPr>
        <w:tc>
          <w:tcPr>
            <w:tcW w:w="590" w:type="pct"/>
            <w:vAlign w:val="center"/>
            <w:vMerge w:val="restart"/>
            <w:textDirection w:val="lrTb"/>
            <w:noWrap w:val="false"/>
          </w:tcPr>
          <w:p>
            <w:pPr>
              <w:ind w:firstLine="0"/>
              <w:jc w:val="center"/>
              <w:rPr>
                <w:rFonts w:hint="eastAsia"/>
                <w:sz w:val="24"/>
                <w:szCs w:val="24"/>
              </w:rPr>
            </w:pPr>
            <w:r>
              <w:rPr>
                <w:rFonts w:hint="eastAsia"/>
                <w:sz w:val="24"/>
                <w:szCs w:val="24"/>
              </w:rPr>
              <w:t xml:space="preserve">岗位</w:t>
            </w:r>
            <w:r/>
          </w:p>
        </w:tc>
        <w:tc>
          <w:tcPr>
            <w:tcW w:w="447" w:type="pct"/>
            <w:vAlign w:val="center"/>
            <w:vMerge w:val="restart"/>
            <w:textDirection w:val="lrTb"/>
            <w:noWrap w:val="false"/>
          </w:tcPr>
          <w:p>
            <w:pPr>
              <w:ind w:firstLine="0"/>
              <w:jc w:val="center"/>
              <w:rPr>
                <w:rFonts w:hint="eastAsia"/>
                <w:sz w:val="24"/>
                <w:szCs w:val="24"/>
              </w:rPr>
            </w:pPr>
            <w:r>
              <w:rPr>
                <w:rFonts w:hint="eastAsia"/>
                <w:sz w:val="24"/>
                <w:szCs w:val="24"/>
              </w:rPr>
              <w:t xml:space="preserve">姓名</w:t>
            </w:r>
            <w:r/>
          </w:p>
        </w:tc>
        <w:tc>
          <w:tcPr>
            <w:tcW w:w="489" w:type="pct"/>
            <w:vAlign w:val="center"/>
            <w:vMerge w:val="restart"/>
            <w:textDirection w:val="lrTb"/>
            <w:noWrap w:val="false"/>
          </w:tcPr>
          <w:p>
            <w:pPr>
              <w:ind w:firstLine="0"/>
              <w:jc w:val="center"/>
              <w:rPr>
                <w:rFonts w:hint="eastAsia"/>
                <w:sz w:val="24"/>
                <w:szCs w:val="24"/>
              </w:rPr>
            </w:pPr>
            <w:r>
              <w:rPr>
                <w:rFonts w:hint="eastAsia"/>
                <w:sz w:val="24"/>
                <w:szCs w:val="24"/>
              </w:rPr>
              <w:t xml:space="preserve">性别</w:t>
            </w:r>
            <w:r/>
          </w:p>
        </w:tc>
        <w:tc>
          <w:tcPr>
            <w:tcW w:w="495" w:type="pct"/>
            <w:vAlign w:val="center"/>
            <w:vMerge w:val="restart"/>
            <w:textDirection w:val="lrTb"/>
            <w:noWrap w:val="false"/>
          </w:tcPr>
          <w:p>
            <w:pPr>
              <w:ind w:firstLine="0"/>
              <w:jc w:val="center"/>
              <w:rPr>
                <w:rFonts w:hint="eastAsia"/>
                <w:sz w:val="24"/>
                <w:szCs w:val="24"/>
              </w:rPr>
            </w:pPr>
            <w:r>
              <w:rPr>
                <w:rFonts w:hint="eastAsia"/>
                <w:sz w:val="24"/>
                <w:szCs w:val="24"/>
              </w:rPr>
              <w:t xml:space="preserve">年龄</w:t>
            </w:r>
            <w:r/>
          </w:p>
        </w:tc>
        <w:tc>
          <w:tcPr>
            <w:tcW w:w="478" w:type="pct"/>
            <w:vAlign w:val="center"/>
            <w:vMerge w:val="restart"/>
            <w:textDirection w:val="lrTb"/>
            <w:noWrap w:val="false"/>
          </w:tcPr>
          <w:p>
            <w:pPr>
              <w:ind w:firstLine="0"/>
              <w:jc w:val="center"/>
              <w:rPr>
                <w:rFonts w:hint="eastAsia"/>
                <w:sz w:val="24"/>
                <w:szCs w:val="24"/>
              </w:rPr>
            </w:pPr>
            <w:r>
              <w:rPr>
                <w:rFonts w:hint="eastAsia"/>
                <w:sz w:val="24"/>
                <w:szCs w:val="24"/>
              </w:rPr>
              <w:t xml:space="preserve">学历</w:t>
            </w:r>
            <w:r/>
          </w:p>
        </w:tc>
        <w:tc>
          <w:tcPr>
            <w:gridSpan w:val="4"/>
            <w:tcW w:w="2499" w:type="pct"/>
            <w:vAlign w:val="center"/>
            <w:textDirection w:val="lrTb"/>
            <w:noWrap w:val="false"/>
          </w:tcPr>
          <w:p>
            <w:pPr>
              <w:ind w:firstLine="0"/>
              <w:jc w:val="center"/>
              <w:rPr>
                <w:rFonts w:hint="eastAsia"/>
                <w:sz w:val="24"/>
                <w:szCs w:val="24"/>
              </w:rPr>
            </w:pPr>
            <w:r>
              <w:rPr>
                <w:rFonts w:hint="eastAsia"/>
                <w:sz w:val="24"/>
                <w:szCs w:val="24"/>
              </w:rPr>
              <w:t xml:space="preserve">执业或职业资格证明</w:t>
            </w:r>
            <w:r/>
          </w:p>
        </w:tc>
      </w:tr>
      <w:tr>
        <w:trPr>
          <w:trHeight w:val="454"/>
        </w:trPr>
        <w:tc>
          <w:tcPr>
            <w:tcW w:w="590"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47"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89"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95"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478" w:type="pct"/>
            <w:vAlign w:val="center"/>
            <w:vMerge w:val="continue"/>
            <w:textDirection w:val="lrTb"/>
            <w:noWrap w:val="false"/>
          </w:tcPr>
          <w:p>
            <w:pPr>
              <w:ind w:firstLine="480"/>
              <w:jc w:val="center"/>
              <w:rPr>
                <w:rFonts w:hint="eastAsia"/>
                <w:sz w:val="24"/>
                <w:szCs w:val="24"/>
              </w:rPr>
            </w:pPr>
            <w:r>
              <w:rPr>
                <w:rFonts w:hint="eastAsia"/>
                <w:sz w:val="24"/>
                <w:szCs w:val="24"/>
              </w:rPr>
            </w:r>
            <w:r/>
          </w:p>
        </w:tc>
        <w:tc>
          <w:tcPr>
            <w:tcW w:w="532" w:type="pct"/>
            <w:vAlign w:val="center"/>
            <w:textDirection w:val="lrTb"/>
            <w:noWrap w:val="false"/>
          </w:tcPr>
          <w:p>
            <w:pPr>
              <w:ind w:firstLine="0"/>
              <w:jc w:val="center"/>
              <w:rPr>
                <w:rFonts w:hint="eastAsia"/>
                <w:sz w:val="24"/>
                <w:szCs w:val="24"/>
              </w:rPr>
            </w:pPr>
            <w:r>
              <w:rPr>
                <w:rFonts w:hint="eastAsia"/>
                <w:sz w:val="24"/>
                <w:szCs w:val="24"/>
              </w:rPr>
              <w:t xml:space="preserve">证书名称</w:t>
            </w:r>
            <w:r/>
          </w:p>
        </w:tc>
        <w:tc>
          <w:tcPr>
            <w:tcW w:w="395" w:type="pct"/>
            <w:vAlign w:val="center"/>
            <w:textDirection w:val="lrTb"/>
            <w:noWrap w:val="false"/>
          </w:tcPr>
          <w:p>
            <w:pPr>
              <w:ind w:firstLine="0"/>
              <w:jc w:val="center"/>
              <w:rPr>
                <w:rFonts w:hint="eastAsia"/>
                <w:sz w:val="24"/>
                <w:szCs w:val="24"/>
              </w:rPr>
            </w:pPr>
            <w:r>
              <w:rPr>
                <w:rFonts w:hint="eastAsia"/>
                <w:sz w:val="24"/>
                <w:szCs w:val="24"/>
              </w:rPr>
              <w:t xml:space="preserve">级别</w:t>
            </w:r>
            <w:r/>
          </w:p>
        </w:tc>
        <w:tc>
          <w:tcPr>
            <w:tcW w:w="1004" w:type="pct"/>
            <w:vAlign w:val="center"/>
            <w:textDirection w:val="lrTb"/>
            <w:noWrap w:val="false"/>
          </w:tcPr>
          <w:p>
            <w:pPr>
              <w:ind w:firstLine="0"/>
              <w:jc w:val="center"/>
              <w:tabs>
                <w:tab w:val="left" w:pos="1470" w:leader="none"/>
              </w:tabs>
              <w:rPr>
                <w:rFonts w:hint="eastAsia"/>
                <w:sz w:val="24"/>
                <w:szCs w:val="24"/>
              </w:rPr>
            </w:pPr>
            <w:r>
              <w:rPr>
                <w:rFonts w:hint="eastAsia"/>
                <w:sz w:val="24"/>
                <w:szCs w:val="24"/>
              </w:rPr>
              <w:t xml:space="preserve">执业或职业资格证书号码</w:t>
            </w:r>
            <w:r/>
          </w:p>
        </w:tc>
        <w:tc>
          <w:tcPr>
            <w:tcW w:w="567" w:type="pct"/>
            <w:vAlign w:val="center"/>
            <w:textDirection w:val="lrTb"/>
            <w:noWrap w:val="false"/>
          </w:tcPr>
          <w:p>
            <w:pPr>
              <w:ind w:firstLine="0"/>
              <w:jc w:val="center"/>
              <w:rPr>
                <w:rFonts w:hint="eastAsia"/>
                <w:sz w:val="24"/>
                <w:szCs w:val="24"/>
              </w:rPr>
            </w:pPr>
            <w:r>
              <w:rPr>
                <w:rFonts w:hint="eastAsia"/>
                <w:sz w:val="24"/>
                <w:szCs w:val="24"/>
              </w:rPr>
              <w:t xml:space="preserve">身份证号</w:t>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vAlign w:val="center"/>
            <w:textDirection w:val="lrTb"/>
            <w:noWrap w:val="false"/>
          </w:tcPr>
          <w:p>
            <w:pPr>
              <w:ind w:left="525" w:hanging="525"/>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r>
        <w:trPr>
          <w:trHeight w:val="454"/>
        </w:trPr>
        <w:tc>
          <w:tcPr>
            <w:tcW w:w="590" w:type="pct"/>
            <w:textDirection w:val="lrTb"/>
            <w:noWrap w:val="false"/>
          </w:tcPr>
          <w:p>
            <w:pPr>
              <w:ind w:firstLine="420"/>
              <w:rPr>
                <w:rFonts w:hint="eastAsia"/>
              </w:rPr>
            </w:pPr>
            <w:r>
              <w:rPr>
                <w:rFonts w:hint="eastAsia"/>
              </w:rPr>
            </w:r>
            <w:r/>
          </w:p>
        </w:tc>
        <w:tc>
          <w:tcPr>
            <w:tcW w:w="447" w:type="pct"/>
            <w:textDirection w:val="lrTb"/>
            <w:noWrap w:val="false"/>
          </w:tcPr>
          <w:p>
            <w:pPr>
              <w:ind w:firstLine="420"/>
              <w:rPr>
                <w:rFonts w:hint="eastAsia"/>
              </w:rPr>
            </w:pPr>
            <w:r>
              <w:rPr>
                <w:rFonts w:hint="eastAsia"/>
              </w:rPr>
            </w:r>
            <w:r/>
          </w:p>
        </w:tc>
        <w:tc>
          <w:tcPr>
            <w:tcW w:w="489" w:type="pct"/>
            <w:textDirection w:val="lrTb"/>
            <w:noWrap w:val="false"/>
          </w:tcPr>
          <w:p>
            <w:pPr>
              <w:ind w:firstLine="420"/>
              <w:rPr>
                <w:rFonts w:hint="eastAsia"/>
              </w:rPr>
            </w:pPr>
            <w:r>
              <w:rPr>
                <w:rFonts w:hint="eastAsia"/>
              </w:rPr>
            </w:r>
            <w:r/>
          </w:p>
        </w:tc>
        <w:tc>
          <w:tcPr>
            <w:tcW w:w="495" w:type="pct"/>
            <w:textDirection w:val="lrTb"/>
            <w:noWrap w:val="false"/>
          </w:tcPr>
          <w:p>
            <w:pPr>
              <w:ind w:firstLine="420"/>
              <w:rPr>
                <w:rFonts w:hint="eastAsia"/>
              </w:rPr>
            </w:pPr>
            <w:r>
              <w:rPr>
                <w:rFonts w:hint="eastAsia"/>
              </w:rPr>
            </w:r>
            <w:r/>
          </w:p>
        </w:tc>
        <w:tc>
          <w:tcPr>
            <w:tcW w:w="478" w:type="pct"/>
            <w:textDirection w:val="lrTb"/>
            <w:noWrap w:val="false"/>
          </w:tcPr>
          <w:p>
            <w:pPr>
              <w:ind w:firstLine="420"/>
              <w:rPr>
                <w:rFonts w:hint="eastAsia"/>
              </w:rPr>
            </w:pPr>
            <w:r>
              <w:rPr>
                <w:rFonts w:hint="eastAsia"/>
              </w:rPr>
            </w:r>
            <w:r/>
          </w:p>
        </w:tc>
        <w:tc>
          <w:tcPr>
            <w:tcW w:w="532" w:type="pct"/>
            <w:textDirection w:val="lrTb"/>
            <w:noWrap w:val="false"/>
          </w:tcPr>
          <w:p>
            <w:pPr>
              <w:ind w:firstLine="420"/>
              <w:rPr>
                <w:rFonts w:hint="eastAsia"/>
              </w:rPr>
            </w:pPr>
            <w:r>
              <w:rPr>
                <w:rFonts w:hint="eastAsia"/>
              </w:rPr>
            </w:r>
            <w:r/>
          </w:p>
        </w:tc>
        <w:tc>
          <w:tcPr>
            <w:tcW w:w="395" w:type="pct"/>
            <w:textDirection w:val="lrTb"/>
            <w:noWrap w:val="false"/>
          </w:tcPr>
          <w:p>
            <w:pPr>
              <w:ind w:firstLine="420"/>
              <w:rPr>
                <w:rFonts w:hint="eastAsia"/>
              </w:rPr>
            </w:pPr>
            <w:r>
              <w:rPr>
                <w:rFonts w:hint="eastAsia"/>
              </w:rPr>
            </w:r>
            <w:r/>
          </w:p>
        </w:tc>
        <w:tc>
          <w:tcPr>
            <w:tcW w:w="1004" w:type="pct"/>
            <w:textDirection w:val="lrTb"/>
            <w:noWrap w:val="false"/>
          </w:tcPr>
          <w:p>
            <w:pPr>
              <w:ind w:firstLine="420"/>
              <w:rPr>
                <w:rFonts w:hint="eastAsia"/>
              </w:rPr>
            </w:pPr>
            <w:r>
              <w:rPr>
                <w:rFonts w:hint="eastAsia"/>
              </w:rPr>
            </w:r>
            <w:r/>
          </w:p>
        </w:tc>
        <w:tc>
          <w:tcPr>
            <w:tcW w:w="567" w:type="pct"/>
            <w:textDirection w:val="lrTb"/>
            <w:noWrap w:val="false"/>
          </w:tcPr>
          <w:p>
            <w:pPr>
              <w:ind w:firstLine="420"/>
              <w:rPr>
                <w:rFonts w:hint="eastAsia"/>
              </w:rPr>
            </w:pPr>
            <w:r>
              <w:rPr>
                <w:rFonts w:hint="eastAsia"/>
              </w:rPr>
            </w:r>
            <w:r/>
          </w:p>
        </w:tc>
      </w:tr>
    </w:tbl>
    <w:p>
      <w:pPr>
        <w:ind w:firstLine="0"/>
        <w:widowControl/>
        <w:rPr>
          <w:rFonts w:hint="eastAsia"/>
          <w:b/>
          <w:sz w:val="32"/>
          <w:szCs w:val="32"/>
        </w:rPr>
      </w:pPr>
      <w:r>
        <w:rPr>
          <w:rFonts w:hint="eastAsia"/>
          <w:b/>
          <w:sz w:val="32"/>
          <w:szCs w:val="32"/>
        </w:rPr>
      </w:r>
      <w:r/>
    </w:p>
    <w:p>
      <w:pPr>
        <w:ind w:firstLine="0"/>
        <w:jc w:val="center"/>
        <w:rPr>
          <w:rFonts w:hint="eastAsia"/>
        </w:rPr>
      </w:pPr>
      <w:r>
        <w:rPr>
          <w:rFonts w:hint="eastAsia" w:cs="Arial"/>
        </w:rPr>
        <w:br w:type="page" w:clear="all"/>
      </w:r>
      <w:bookmarkStart w:id="11" w:name="_Toc433811026"/>
      <w:r/>
      <w:bookmarkStart w:id="12" w:name="_Toc3914"/>
      <w:r/>
      <w:bookmarkStart w:id="13" w:name="_Toc4088"/>
      <w:r/>
      <w:bookmarkStart w:id="14" w:name="_Toc452140338"/>
      <w:r>
        <w:rPr>
          <w:rFonts w:hint="eastAsia"/>
          <w:b/>
          <w:bCs/>
          <w:sz w:val="28"/>
          <w:szCs w:val="28"/>
        </w:rPr>
        <w:t xml:space="preserve">拟派人员简历表</w:t>
      </w:r>
      <w:bookmarkEnd w:id="11"/>
      <w:r/>
      <w:bookmarkEnd w:id="12"/>
      <w:r/>
      <w:bookmarkEnd w:id="13"/>
      <w:r/>
      <w:bookmarkEnd w:id="14"/>
      <w:r/>
      <w:r/>
    </w:p>
    <w:p>
      <w:pPr>
        <w:ind w:right="658" w:firstLine="480"/>
        <w:rPr>
          <w:rFonts w:hint="eastAsia" w:cs="Arial"/>
          <w:sz w:val="24"/>
          <w:szCs w:val="24"/>
          <w:u w:val="single"/>
        </w:rPr>
      </w:pPr>
      <w:r>
        <w:rPr>
          <w:rFonts w:hint="eastAsia"/>
          <w:sz w:val="24"/>
          <w:szCs w:val="24"/>
        </w:rPr>
        <w:t xml:space="preserve">项目名称：</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29"/>
        <w:gridCol w:w="653"/>
        <w:gridCol w:w="1197"/>
        <w:gridCol w:w="441"/>
        <w:gridCol w:w="484"/>
        <w:gridCol w:w="253"/>
        <w:gridCol w:w="854"/>
        <w:gridCol w:w="622"/>
        <w:gridCol w:w="480"/>
        <w:gridCol w:w="467"/>
        <w:gridCol w:w="732"/>
        <w:gridCol w:w="1199"/>
      </w:tblGrid>
      <w:tr>
        <w:trPr>
          <w:trHeight w:val="454"/>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480"/>
              <w:rPr>
                <w:rFonts w:hint="eastAsia"/>
                <w:sz w:val="24"/>
                <w:szCs w:val="24"/>
              </w:rPr>
            </w:pPr>
            <w:r>
              <w:rPr>
                <w:rFonts w:hint="eastAsia"/>
                <w:sz w:val="24"/>
                <w:szCs w:val="24"/>
              </w:rPr>
              <w:t xml:space="preserve">姓名</w:t>
            </w:r>
            <w:r/>
          </w:p>
        </w:tc>
        <w:tc>
          <w:tcPr>
            <w:gridSpan w:val="3"/>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0"/>
              <w:rPr>
                <w:rFonts w:hint="eastAsia"/>
                <w:sz w:val="24"/>
                <w:szCs w:val="24"/>
              </w:rPr>
            </w:pPr>
            <w:r>
              <w:rPr>
                <w:rFonts w:hint="eastAsia"/>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857"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550" w:type="pct"/>
            <w:vAlign w:val="center"/>
            <w:textDirection w:val="lrTb"/>
            <w:noWrap w:val="false"/>
          </w:tcPr>
          <w:p>
            <w:pPr>
              <w:ind w:firstLine="0"/>
              <w:rPr>
                <w:rFonts w:hint="eastAsia"/>
                <w:sz w:val="24"/>
                <w:szCs w:val="24"/>
              </w:rPr>
            </w:pPr>
            <w:r>
              <w:rPr>
                <w:rFonts w:hint="eastAsia"/>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1118"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480"/>
              <w:rPr>
                <w:rFonts w:hint="eastAsia"/>
                <w:sz w:val="24"/>
                <w:szCs w:val="24"/>
              </w:rPr>
            </w:pPr>
            <w:r>
              <w:rPr>
                <w:rFonts w:hint="eastAsia"/>
                <w:sz w:val="24"/>
                <w:szCs w:val="24"/>
              </w:rPr>
              <w:t xml:space="preserve">职务</w:t>
            </w:r>
            <w:r/>
          </w:p>
        </w:tc>
        <w:tc>
          <w:tcPr>
            <w:gridSpan w:val="3"/>
            <w:tcBorders>
              <w:top w:val="single" w:color="auto" w:sz="4" w:space="0"/>
              <w:left w:val="single" w:color="auto" w:sz="4" w:space="0"/>
              <w:bottom w:val="single" w:color="auto" w:sz="4" w:space="0"/>
              <w:right w:val="single" w:color="auto" w:sz="4" w:space="0"/>
            </w:tcBorders>
            <w:tcW w:w="133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0"/>
              <w:rPr>
                <w:rFonts w:hint="eastAsia"/>
                <w:sz w:val="24"/>
                <w:szCs w:val="24"/>
              </w:rPr>
            </w:pPr>
            <w:r>
              <w:rPr>
                <w:rFonts w:hint="eastAsia"/>
                <w:sz w:val="24"/>
                <w:szCs w:val="24"/>
              </w:rPr>
              <w:t xml:space="preserve">学历</w:t>
            </w:r>
            <w:r/>
          </w:p>
        </w:tc>
        <w:tc>
          <w:tcPr>
            <w:gridSpan w:val="6"/>
            <w:tcBorders>
              <w:top w:val="single" w:color="auto" w:sz="4" w:space="0"/>
              <w:left w:val="single" w:color="auto" w:sz="4" w:space="0"/>
              <w:bottom w:val="single" w:color="auto" w:sz="4" w:space="0"/>
              <w:right w:val="single" w:color="auto" w:sz="4" w:space="0"/>
            </w:tcBorders>
            <w:tcW w:w="2526"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88" w:type="pct"/>
            <w:vAlign w:val="center"/>
            <w:textDirection w:val="lrTb"/>
            <w:noWrap w:val="false"/>
          </w:tcPr>
          <w:p>
            <w:pPr>
              <w:ind w:firstLine="0"/>
              <w:rPr>
                <w:rFonts w:hint="eastAsia"/>
                <w:sz w:val="24"/>
                <w:szCs w:val="24"/>
              </w:rPr>
            </w:pPr>
            <w:r>
              <w:rPr>
                <w:rFonts w:hint="eastAsia"/>
                <w:sz w:val="24"/>
                <w:szCs w:val="24"/>
              </w:rPr>
              <w:t xml:space="preserve">参加工作时间</w:t>
            </w:r>
            <w:r/>
          </w:p>
        </w:tc>
        <w:tc>
          <w:tcPr>
            <w:gridSpan w:val="9"/>
            <w:tcBorders>
              <w:top w:val="single" w:color="auto" w:sz="4" w:space="0"/>
              <w:left w:val="single" w:color="auto" w:sz="4" w:space="0"/>
              <w:bottom w:val="single" w:color="auto" w:sz="4" w:space="0"/>
              <w:right w:val="single" w:color="auto" w:sz="4" w:space="0"/>
            </w:tcBorders>
            <w:tcW w:w="3211"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1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rPr>
                <w:rFonts w:hint="eastAsia"/>
                <w:sz w:val="24"/>
                <w:szCs w:val="24"/>
              </w:rPr>
            </w:pPr>
            <w:r>
              <w:rPr>
                <w:rFonts w:hint="eastAsia"/>
                <w:sz w:val="24"/>
                <w:szCs w:val="24"/>
              </w:rPr>
              <w:t xml:space="preserve">在服务或已完成类似项目情况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0"/>
              <w:jc w:val="center"/>
              <w:rPr>
                <w:rFonts w:hint="eastAsia"/>
                <w:sz w:val="24"/>
                <w:szCs w:val="24"/>
              </w:rPr>
            </w:pPr>
            <w:r>
              <w:rPr>
                <w:rFonts w:hint="eastAsia"/>
                <w:sz w:val="24"/>
                <w:szCs w:val="24"/>
              </w:rPr>
              <w:t xml:space="preserve">业主单位</w:t>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0"/>
              <w:jc w:val="center"/>
              <w:rPr>
                <w:rFonts w:hint="eastAsia"/>
                <w:sz w:val="24"/>
                <w:szCs w:val="24"/>
              </w:rPr>
            </w:pPr>
            <w:r>
              <w:rPr>
                <w:rFonts w:hint="eastAsia"/>
                <w:sz w:val="24"/>
                <w:szCs w:val="24"/>
              </w:rPr>
              <w:t xml:space="preserve">项目名称</w:t>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0"/>
              <w:jc w:val="center"/>
              <w:rPr>
                <w:rFonts w:hint="eastAsia"/>
                <w:sz w:val="24"/>
                <w:szCs w:val="24"/>
              </w:rPr>
            </w:pPr>
            <w:r>
              <w:rPr>
                <w:rFonts w:hint="eastAsia"/>
                <w:sz w:val="24"/>
                <w:szCs w:val="24"/>
              </w:rPr>
              <w:t xml:space="preserve">合同金额</w:t>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0"/>
              <w:jc w:val="center"/>
              <w:rPr>
                <w:rFonts w:hint="eastAsia"/>
                <w:sz w:val="24"/>
                <w:szCs w:val="24"/>
              </w:rPr>
            </w:pPr>
            <w:r>
              <w:rPr>
                <w:rFonts w:hint="eastAsia"/>
                <w:sz w:val="24"/>
                <w:szCs w:val="24"/>
              </w:rPr>
              <w:t xml:space="preserve">合同签订日期</w:t>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left="-92" w:firstLine="0"/>
              <w:jc w:val="center"/>
              <w:rPr>
                <w:rFonts w:hint="eastAsia"/>
                <w:sz w:val="24"/>
                <w:szCs w:val="24"/>
              </w:rPr>
            </w:pPr>
            <w:r>
              <w:rPr>
                <w:rFonts w:hint="eastAsia"/>
                <w:sz w:val="24"/>
                <w:szCs w:val="24"/>
              </w:rPr>
              <w:t xml:space="preserve">在服务或已完成</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0"/>
              <w:jc w:val="center"/>
              <w:rPr>
                <w:rFonts w:hint="eastAsia"/>
                <w:sz w:val="24"/>
                <w:szCs w:val="24"/>
              </w:rPr>
            </w:pPr>
            <w:r>
              <w:rPr>
                <w:rFonts w:hint="eastAsia"/>
                <w:sz w:val="24"/>
                <w:szCs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093" w:type="pct"/>
            <w:vAlign w:val="center"/>
            <w:textDirection w:val="lrTb"/>
            <w:noWrap w:val="false"/>
          </w:tcPr>
          <w:p>
            <w:pPr>
              <w:ind w:firstLine="480"/>
              <w:rPr>
                <w:rFonts w:hint="eastAsia"/>
                <w:sz w:val="24"/>
                <w:szCs w:val="24"/>
              </w:rPr>
            </w:pPr>
            <w:r>
              <w:rPr>
                <w:rFonts w:hint="eastAsia"/>
                <w:sz w:val="24"/>
                <w:szCs w:val="24"/>
              </w:rPr>
            </w:r>
            <w:r/>
          </w:p>
        </w:tc>
        <w:tc>
          <w:tcPr>
            <w:gridSpan w:val="3"/>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3"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ind w:firstLine="480"/>
              <w:rPr>
                <w:rFonts w:hint="eastAsia"/>
                <w:sz w:val="24"/>
                <w:szCs w:val="24"/>
              </w:rPr>
            </w:pPr>
            <w:r>
              <w:rPr>
                <w:rFonts w:hint="eastAsia"/>
                <w:sz w:val="24"/>
                <w:szCs w:val="24"/>
              </w:rPr>
            </w:r>
            <w:r/>
          </w:p>
        </w:tc>
        <w:tc>
          <w:tcPr>
            <w:gridSpan w:val="2"/>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ind w:firstLine="480"/>
              <w:rPr>
                <w:rFonts w:hint="eastAsia"/>
                <w:sz w:val="24"/>
                <w:szCs w:val="24"/>
              </w:rPr>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ind w:firstLine="480"/>
              <w:rPr>
                <w:rFonts w:hint="eastAsia"/>
                <w:sz w:val="24"/>
                <w:szCs w:val="24"/>
              </w:rPr>
            </w:pPr>
            <w:r>
              <w:rPr>
                <w:rFonts w:hint="eastAsia"/>
                <w:sz w:val="24"/>
                <w:szCs w:val="24"/>
              </w:rPr>
            </w:r>
            <w:r/>
          </w:p>
        </w:tc>
      </w:tr>
    </w:tbl>
    <w:p>
      <w:pPr>
        <w:ind w:firstLine="480"/>
        <w:spacing w:line="520" w:lineRule="atLeast"/>
        <w:widowControl/>
        <w:rPr>
          <w:rFonts w:hint="eastAsia"/>
        </w:rPr>
      </w:pPr>
      <w:r>
        <w:rPr>
          <w:rFonts w:hint="eastAsia"/>
          <w:sz w:val="24"/>
          <w:szCs w:val="24"/>
        </w:rPr>
        <w:t xml:space="preserve">注：项目主要人员（项目负责人）均须填写此表，并附相应证书及相关材料扫描件。</w:t>
      </w:r>
      <w:r/>
    </w:p>
    <w:p>
      <w:pPr>
        <w:numPr>
          <w:ilvl w:val="0"/>
          <w:numId w:val="14"/>
        </w:num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其他部分</w:t>
      </w:r>
      <w:r/>
    </w:p>
    <w:p>
      <w:pPr>
        <w:pStyle w:val="1065"/>
        <w:ind w:firstLine="480"/>
        <w:rPr>
          <w:rFonts w:hint="eastAsia"/>
        </w:rPr>
      </w:pPr>
      <w:r>
        <w:rPr>
          <w:rFonts w:hint="eastAsia"/>
        </w:rPr>
        <w:t xml:space="preserve">投标人根据编制投标文件需要提供的其他相关文件。</w:t>
      </w:r>
      <w:r/>
    </w:p>
    <w:p>
      <w:pPr>
        <w:pStyle w:val="832"/>
        <w:ind w:firstLine="420"/>
      </w:pPr>
      <w:r/>
      <w:r/>
    </w:p>
    <w:p>
      <w:pPr>
        <w:numPr>
          <w:ilvl w:val="0"/>
          <w:numId w:val="14"/>
        </w:numPr>
        <w:ind w:firstLine="0"/>
        <w:jc w:val="center"/>
        <w:widowControl/>
        <w:rPr>
          <w:rFonts w:hint="eastAsia"/>
          <w:b/>
          <w:sz w:val="32"/>
          <w:szCs w:val="32"/>
        </w:rPr>
      </w:pPr>
      <w:r>
        <w:rPr>
          <w:rFonts w:hint="eastAsia"/>
        </w:rPr>
        <w:br w:type="page" w:clear="all"/>
      </w:r>
      <w:r>
        <w:rPr>
          <w:rFonts w:hint="eastAsia"/>
          <w:b/>
          <w:sz w:val="32"/>
          <w:szCs w:val="32"/>
        </w:rPr>
        <w:t xml:space="preserve">技术方案</w:t>
      </w:r>
      <w:r/>
    </w:p>
    <w:p>
      <w:pPr>
        <w:ind w:firstLine="0"/>
        <w:jc w:val="center"/>
        <w:spacing w:line="360" w:lineRule="auto"/>
        <w:widowControl/>
        <w:rPr>
          <w:rFonts w:hint="eastAsia"/>
          <w:b/>
          <w:sz w:val="24"/>
          <w:szCs w:val="24"/>
        </w:rPr>
      </w:pPr>
      <w:r>
        <w:rPr>
          <w:rFonts w:hint="eastAsia"/>
          <w:b/>
          <w:sz w:val="24"/>
          <w:szCs w:val="24"/>
        </w:rPr>
        <w:t xml:space="preserve">（暗标，技术方案具体内容参见评标办法相关要求）</w:t>
      </w:r>
      <w:r/>
    </w:p>
    <w:p>
      <w:pPr>
        <w:ind w:firstLine="482"/>
        <w:jc w:val="left"/>
        <w:spacing w:line="360" w:lineRule="auto"/>
        <w:shd w:val="clear" w:color="auto" w:fill="ffffff"/>
        <w:widowControl/>
        <w:rPr>
          <w:rFonts w:hint="eastAsia"/>
          <w:b/>
          <w:bCs/>
          <w:sz w:val="24"/>
          <w:szCs w:val="24"/>
        </w:rPr>
      </w:pPr>
      <w:r>
        <w:rPr>
          <w:rFonts w:hint="eastAsia"/>
          <w:b/>
          <w:bCs/>
          <w:sz w:val="24"/>
          <w:szCs w:val="24"/>
        </w:rPr>
        <w:t xml:space="preserve">暗标编制要求如下：</w:t>
      </w:r>
      <w:r/>
    </w:p>
    <w:p>
      <w:pPr>
        <w:ind w:firstLine="482"/>
        <w:spacing w:line="360" w:lineRule="auto"/>
        <w:rPr>
          <w:rFonts w:hint="eastAsia" w:cs="Times New Roman"/>
          <w:b/>
          <w:sz w:val="24"/>
        </w:rPr>
      </w:pPr>
      <w:r>
        <w:rPr>
          <w:rFonts w:hint="eastAsia" w:cs="Times New Roman"/>
          <w:b/>
          <w:sz w:val="24"/>
        </w:rPr>
        <w:t xml:space="preserve">①技术文件正文所用文字采用“宋体”小四号“常规”字（黑色），表格中所用文字采用“宋体”“常规”字（黑色），字号不限。不得设置页码、页眉、页脚，纸张必须为A4纸。</w:t>
      </w:r>
      <w:r/>
    </w:p>
    <w:p>
      <w:pPr>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p>
    <w:p>
      <w:pPr>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p>
    <w:p>
      <w:pPr>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rPr>
          <w:rFonts w:hint="eastAsia"/>
        </w:rPr>
      </w:pPr>
      <w:r>
        <w:rPr>
          <w:rFonts w:hint="eastAsia" w:cs="Times New Roman"/>
          <w:b/>
          <w:sz w:val="24"/>
        </w:rPr>
        <w:t xml:space="preserve">⑤不得有其他体现投标供应商身份的内容。</w:t>
      </w:r>
      <w:r/>
    </w:p>
    <w:p>
      <w:pPr>
        <w:ind w:firstLine="420"/>
        <w:rPr>
          <w:rFonts w:hint="eastAsia"/>
        </w:rPr>
      </w:pPr>
      <w:r>
        <w:rPr>
          <w:rFonts w:hint="eastAsia"/>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20"/>
        <w:rPr>
          <w:rFonts w:hint="eastAsia"/>
        </w:rPr>
      </w:pPr>
      <w:r>
        <w:separator/>
      </w:r>
      <w:r/>
    </w:p>
  </w:endnote>
  <w:endnote w:type="continuationSeparator" w:id="0">
    <w:p>
      <w:pPr>
        <w:ind w:firstLine="420"/>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jc w:val="center"/>
    </w:pPr>
    <w:r>
      <w:fldChar w:fldCharType="begin"/>
    </w:r>
    <w:r>
      <w:instrText xml:space="preserve"> PAGE   \* MERGEFORMAT </w:instrText>
    </w:r>
    <w:r>
      <w:fldChar w:fldCharType="separate"/>
    </w:r>
    <w:r>
      <w:rPr>
        <w:lang w:val="zh-CN"/>
      </w:rPr>
      <w:t xml:space="preserve">2</w:t>
    </w:r>
    <w:r>
      <w:rPr>
        <w:lang w:val="zh-CN"/>
      </w:rPr>
      <w:t xml:space="preserve">2</w:t>
    </w:r>
    <w:r>
      <w:rPr>
        <w:lang w:val="zh-CN"/>
      </w:rPr>
      <w:fldChar w:fldCharType="end"/>
    </w:r>
    <w:r/>
  </w:p>
  <w:p>
    <w:pPr>
      <w:pStyle w:val="84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jc w:val="center"/>
    </w:pPr>
    <w:r>
      <w:fldChar w:fldCharType="begin"/>
    </w:r>
    <w:r>
      <w:instrText xml:space="preserve">PAGE   \* MERGEFORMAT</w:instrText>
    </w:r>
    <w:r>
      <w:fldChar w:fldCharType="separate"/>
    </w:r>
    <w:r>
      <w:rPr>
        <w:lang w:val="zh-CN"/>
      </w:rPr>
      <w:t xml:space="preserve">74</w:t>
    </w:r>
    <w:r>
      <w:fldChar w:fldCharType="end"/>
    </w:r>
    <w:r/>
  </w:p>
  <w:p>
    <w:pPr>
      <w:ind w:firstLine="42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rPr>
        <w:rStyle w:val="872"/>
      </w:rPr>
      <w:framePr w:wrap="around" w:vAnchor="text" w:hAnchor="margin" w:xAlign="center" w:y="1"/>
    </w:pPr>
    <w:r>
      <w:fldChar w:fldCharType="begin"/>
    </w:r>
    <w:r>
      <w:rPr>
        <w:rStyle w:val="872"/>
      </w:rPr>
      <w:instrText xml:space="preserve">PAGE  </w:instrText>
    </w:r>
    <w:r>
      <w:fldChar w:fldCharType="end"/>
    </w:r>
    <w:r/>
  </w:p>
  <w:p>
    <w:pPr>
      <w:pStyle w:val="846"/>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20"/>
        <w:rPr>
          <w:rFonts w:hint="eastAsia"/>
        </w:rPr>
      </w:pPr>
      <w:r>
        <w:separator/>
      </w:r>
      <w:r/>
    </w:p>
  </w:footnote>
  <w:footnote w:type="continuationSeparator" w:id="0">
    <w:p>
      <w:pPr>
        <w:ind w:firstLine="420"/>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rPr>
        <w:rFonts w:hint="eastAsia"/>
      </w:rPr>
    </w:pPr>
    <w:r>
      <w:rPr>
        <w:rFonts w:hint="eastAsi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3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34"/>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0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723" w:hanging="360"/>
      </w:pPr>
      <w:rPr>
        <w:rFonts w:hint="default" w:ascii="Courier New" w:hAnsi="Courier New" w:eastAsia="Courier New" w:cs="Courier New"/>
      </w:rPr>
    </w:lvl>
    <w:lvl w:ilvl="2">
      <w:start w:val="1"/>
      <w:numFmt w:val="bullet"/>
      <w:isLgl w:val="false"/>
      <w:suff w:val="tab"/>
      <w:lvlText w:val="§"/>
      <w:lvlJc w:val="left"/>
      <w:pPr>
        <w:ind w:left="2443" w:hanging="360"/>
      </w:pPr>
      <w:rPr>
        <w:rFonts w:hint="default" w:ascii="Wingdings" w:hAnsi="Wingdings" w:eastAsia="Wingdings" w:cs="Wingdings"/>
      </w:rPr>
    </w:lvl>
    <w:lvl w:ilvl="3">
      <w:start w:val="1"/>
      <w:numFmt w:val="bullet"/>
      <w:isLgl w:val="false"/>
      <w:suff w:val="tab"/>
      <w:lvlText w:val="·"/>
      <w:lvlJc w:val="left"/>
      <w:pPr>
        <w:ind w:left="3163" w:hanging="360"/>
      </w:pPr>
      <w:rPr>
        <w:rFonts w:hint="default" w:ascii="Symbol" w:hAnsi="Symbol" w:eastAsia="Symbol" w:cs="Symbol"/>
      </w:rPr>
    </w:lvl>
    <w:lvl w:ilvl="4">
      <w:start w:val="1"/>
      <w:numFmt w:val="bullet"/>
      <w:isLgl w:val="false"/>
      <w:suff w:val="tab"/>
      <w:lvlText w:val="o"/>
      <w:lvlJc w:val="left"/>
      <w:pPr>
        <w:ind w:left="3883" w:hanging="360"/>
      </w:pPr>
      <w:rPr>
        <w:rFonts w:hint="default" w:ascii="Courier New" w:hAnsi="Courier New" w:eastAsia="Courier New" w:cs="Courier New"/>
      </w:rPr>
    </w:lvl>
    <w:lvl w:ilvl="5">
      <w:start w:val="1"/>
      <w:numFmt w:val="bullet"/>
      <w:isLgl w:val="false"/>
      <w:suff w:val="tab"/>
      <w:lvlText w:val="§"/>
      <w:lvlJc w:val="left"/>
      <w:pPr>
        <w:ind w:left="4603" w:hanging="360"/>
      </w:pPr>
      <w:rPr>
        <w:rFonts w:hint="default" w:ascii="Wingdings" w:hAnsi="Wingdings" w:eastAsia="Wingdings" w:cs="Wingdings"/>
      </w:rPr>
    </w:lvl>
    <w:lvl w:ilvl="6">
      <w:start w:val="1"/>
      <w:numFmt w:val="bullet"/>
      <w:isLgl w:val="false"/>
      <w:suff w:val="tab"/>
      <w:lvlText w:val="·"/>
      <w:lvlJc w:val="left"/>
      <w:pPr>
        <w:ind w:left="5323" w:hanging="360"/>
      </w:pPr>
      <w:rPr>
        <w:rFonts w:hint="default" w:ascii="Symbol" w:hAnsi="Symbol" w:eastAsia="Symbol" w:cs="Symbol"/>
      </w:rPr>
    </w:lvl>
    <w:lvl w:ilvl="7">
      <w:start w:val="1"/>
      <w:numFmt w:val="bullet"/>
      <w:isLgl w:val="false"/>
      <w:suff w:val="tab"/>
      <w:lvlText w:val="o"/>
      <w:lvlJc w:val="left"/>
      <w:pPr>
        <w:ind w:left="6043" w:hanging="360"/>
      </w:pPr>
      <w:rPr>
        <w:rFonts w:hint="default" w:ascii="Courier New" w:hAnsi="Courier New" w:eastAsia="Courier New" w:cs="Courier New"/>
      </w:rPr>
    </w:lvl>
    <w:lvl w:ilvl="8">
      <w:start w:val="1"/>
      <w:numFmt w:val="bullet"/>
      <w:isLgl w:val="false"/>
      <w:suff w:val="tab"/>
      <w:lvlText w:val="§"/>
      <w:lvlJc w:val="left"/>
      <w:pPr>
        <w:ind w:left="6763"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pStyle w:val="1025"/>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809"/>
      <w:isLgl/>
      <w:suff w:val="tab"/>
      <w:lvlText w:val="%1.%2.%3.%4.%5"/>
      <w:lvlJc w:val="left"/>
      <w:pPr>
        <w:ind w:left="1843" w:hanging="992"/>
        <w:tabs>
          <w:tab w:val="left" w:pos="1931" w:leader="none"/>
        </w:tabs>
      </w:pPr>
      <w:rPr>
        <w:rFonts w:hint="eastAsia"/>
      </w:rPr>
    </w:lvl>
    <w:lvl w:ilvl="5">
      <w:start w:val="1"/>
      <w:numFmt w:val="decimal"/>
      <w:pStyle w:val="810"/>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lowerLetter"/>
      <w:pStyle w:val="1049"/>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9">
    <w:multiLevelType w:val="hybridMultilevel"/>
    <w:lvl w:ilvl="0">
      <w:start w:val="1"/>
      <w:numFmt w:val="decimal"/>
      <w:pStyle w:val="109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85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1">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091"/>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2">
    <w:multiLevelType w:val="hybridMultilevel"/>
    <w:lvl w:ilvl="0">
      <w:start w:val="1"/>
      <w:numFmt w:val="decimal"/>
      <w:pStyle w:val="1131"/>
      <w:isLgl w:val="false"/>
      <w:suff w:val="tab"/>
      <w:lvlText w:val="%1．"/>
      <w:lvlJc w:val="left"/>
      <w:pPr>
        <w:ind w:left="570" w:hanging="420"/>
        <w:tabs>
          <w:tab w:val="left" w:pos="570" w:leader="none"/>
        </w:tabs>
      </w:pPr>
      <w:rPr>
        <w:rFonts w:hint="eastAsia"/>
      </w:rPr>
    </w:lvl>
    <w:lvl w:ilvl="1">
      <w:start w:val="1"/>
      <w:numFmt w:val="bullet"/>
      <w:pStyle w:val="113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7"/>
  </w:num>
  <w:num w:numId="2">
    <w:abstractNumId w:val="8"/>
  </w:num>
  <w:num w:numId="3">
    <w:abstractNumId w:val="3"/>
  </w:num>
  <w:num w:numId="4">
    <w:abstractNumId w:val="2"/>
  </w:num>
  <w:num w:numId="5">
    <w:abstractNumId w:val="10"/>
  </w:num>
  <w:num w:numId="6">
    <w:abstractNumId w:val="4"/>
  </w:num>
  <w:num w:numId="7">
    <w:abstractNumId w:val="9"/>
  </w:num>
  <w:num w:numId="8">
    <w:abstractNumId w:val="11"/>
  </w:num>
  <w:num w:numId="9">
    <w:abstractNumId w:val="12"/>
  </w:num>
  <w:num w:numId="10">
    <w:abstractNumId w:val="0"/>
  </w:num>
  <w:num w:numId="11">
    <w:abstractNumId w:val="5"/>
  </w:num>
  <w:num w:numId="12">
    <w:abstractNumId w:val="13"/>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5"/>
    <w:link w:val="806"/>
    <w:uiPriority w:val="9"/>
    <w:rPr>
      <w:rFonts w:ascii="Arial" w:hAnsi="Arial" w:eastAsia="Arial" w:cs="Arial"/>
      <w:sz w:val="40"/>
      <w:szCs w:val="40"/>
    </w:rPr>
  </w:style>
  <w:style w:type="character" w:styleId="15">
    <w:name w:val="Heading 2 Char"/>
    <w:basedOn w:val="815"/>
    <w:link w:val="807"/>
    <w:uiPriority w:val="9"/>
    <w:rPr>
      <w:rFonts w:ascii="Arial" w:hAnsi="Arial" w:eastAsia="Arial" w:cs="Arial"/>
      <w:sz w:val="34"/>
    </w:rPr>
  </w:style>
  <w:style w:type="character" w:styleId="17">
    <w:name w:val="Heading 3 Char"/>
    <w:basedOn w:val="815"/>
    <w:link w:val="808"/>
    <w:uiPriority w:val="9"/>
    <w:rPr>
      <w:rFonts w:ascii="Arial" w:hAnsi="Arial" w:eastAsia="Arial" w:cs="Arial"/>
      <w:sz w:val="30"/>
      <w:szCs w:val="30"/>
    </w:rPr>
  </w:style>
  <w:style w:type="character" w:styleId="19">
    <w:name w:val="Heading 4 Char"/>
    <w:basedOn w:val="815"/>
    <w:link w:val="809"/>
    <w:uiPriority w:val="9"/>
    <w:rPr>
      <w:rFonts w:ascii="Arial" w:hAnsi="Arial" w:eastAsia="Arial" w:cs="Arial"/>
      <w:b/>
      <w:bCs/>
      <w:sz w:val="26"/>
      <w:szCs w:val="26"/>
    </w:rPr>
  </w:style>
  <w:style w:type="character" w:styleId="21">
    <w:name w:val="Heading 5 Char"/>
    <w:basedOn w:val="815"/>
    <w:link w:val="810"/>
    <w:uiPriority w:val="9"/>
    <w:rPr>
      <w:rFonts w:ascii="Arial" w:hAnsi="Arial" w:eastAsia="Arial" w:cs="Arial"/>
      <w:b/>
      <w:bCs/>
      <w:sz w:val="24"/>
      <w:szCs w:val="24"/>
    </w:rPr>
  </w:style>
  <w:style w:type="character" w:styleId="23">
    <w:name w:val="Heading 6 Char"/>
    <w:basedOn w:val="815"/>
    <w:link w:val="811"/>
    <w:uiPriority w:val="9"/>
    <w:rPr>
      <w:rFonts w:ascii="Arial" w:hAnsi="Arial" w:eastAsia="Arial" w:cs="Arial"/>
      <w:b/>
      <w:bCs/>
      <w:sz w:val="22"/>
      <w:szCs w:val="22"/>
    </w:rPr>
  </w:style>
  <w:style w:type="character" w:styleId="25">
    <w:name w:val="Heading 7 Char"/>
    <w:basedOn w:val="815"/>
    <w:link w:val="812"/>
    <w:uiPriority w:val="9"/>
    <w:rPr>
      <w:rFonts w:ascii="Arial" w:hAnsi="Arial" w:eastAsia="Arial" w:cs="Arial"/>
      <w:b/>
      <w:bCs/>
      <w:i/>
      <w:iCs/>
      <w:sz w:val="22"/>
      <w:szCs w:val="22"/>
    </w:rPr>
  </w:style>
  <w:style w:type="character" w:styleId="27">
    <w:name w:val="Heading 8 Char"/>
    <w:basedOn w:val="815"/>
    <w:link w:val="813"/>
    <w:uiPriority w:val="9"/>
    <w:rPr>
      <w:rFonts w:ascii="Arial" w:hAnsi="Arial" w:eastAsia="Arial" w:cs="Arial"/>
      <w:i/>
      <w:iCs/>
      <w:sz w:val="22"/>
      <w:szCs w:val="22"/>
    </w:rPr>
  </w:style>
  <w:style w:type="character" w:styleId="29">
    <w:name w:val="Heading 9 Char"/>
    <w:basedOn w:val="815"/>
    <w:link w:val="814"/>
    <w:uiPriority w:val="9"/>
    <w:rPr>
      <w:rFonts w:ascii="Arial" w:hAnsi="Arial" w:eastAsia="Arial" w:cs="Arial"/>
      <w:i/>
      <w:iCs/>
      <w:sz w:val="21"/>
      <w:szCs w:val="21"/>
    </w:rPr>
  </w:style>
  <w:style w:type="character" w:styleId="34">
    <w:name w:val="Title Char"/>
    <w:basedOn w:val="815"/>
    <w:link w:val="864"/>
    <w:uiPriority w:val="10"/>
    <w:rPr>
      <w:sz w:val="48"/>
      <w:szCs w:val="48"/>
    </w:rPr>
  </w:style>
  <w:style w:type="character" w:styleId="36">
    <w:name w:val="Subtitle Char"/>
    <w:basedOn w:val="815"/>
    <w:link w:val="850"/>
    <w:uiPriority w:val="11"/>
    <w:rPr>
      <w:sz w:val="24"/>
      <w:szCs w:val="24"/>
    </w:rPr>
  </w:style>
  <w:style w:type="character" w:styleId="38">
    <w:name w:val="Quote Char"/>
    <w:link w:val="949"/>
    <w:uiPriority w:val="29"/>
    <w:rPr>
      <w:i/>
    </w:rPr>
  </w:style>
  <w:style w:type="character" w:styleId="40">
    <w:name w:val="Intense Quote Char"/>
    <w:link w:val="981"/>
    <w:uiPriority w:val="30"/>
    <w:rPr>
      <w:i/>
    </w:rPr>
  </w:style>
  <w:style w:type="character" w:styleId="42">
    <w:name w:val="Header Char"/>
    <w:basedOn w:val="815"/>
    <w:link w:val="847"/>
    <w:uiPriority w:val="99"/>
  </w:style>
  <w:style w:type="character" w:styleId="44">
    <w:name w:val="Footer Char"/>
    <w:basedOn w:val="815"/>
    <w:link w:val="846"/>
    <w:uiPriority w:val="99"/>
  </w:style>
  <w:style w:type="character" w:styleId="46">
    <w:name w:val="Caption Char"/>
    <w:basedOn w:val="821"/>
    <w:link w:val="846"/>
    <w:uiPriority w:val="99"/>
  </w:style>
  <w:style w:type="table" w:styleId="48">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2"/>
    <w:uiPriority w:val="99"/>
    <w:rPr>
      <w:sz w:val="18"/>
    </w:rPr>
  </w:style>
  <w:style w:type="character" w:styleId="178">
    <w:name w:val="Endnote Text Char"/>
    <w:link w:val="844"/>
    <w:uiPriority w:val="99"/>
    <w:rPr>
      <w:sz w:val="20"/>
    </w:rPr>
  </w:style>
  <w:style w:type="paragraph" w:styleId="189">
    <w:name w:val="TOC Heading"/>
    <w:uiPriority w:val="39"/>
    <w:unhideWhenUsed/>
  </w:style>
  <w:style w:type="paragraph" w:styleId="190">
    <w:name w:val="table of figures"/>
    <w:basedOn w:val="805"/>
    <w:next w:val="805"/>
    <w:uiPriority w:val="99"/>
    <w:unhideWhenUsed/>
    <w:pPr>
      <w:spacing w:after="0" w:afterAutospacing="0"/>
    </w:pPr>
  </w:style>
  <w:style w:type="paragraph" w:styleId="805" w:default="1">
    <w:name w:val="Normal"/>
    <w:qFormat/>
    <w:pPr>
      <w:ind w:firstLine="1044"/>
      <w:jc w:val="both"/>
      <w:widowControl w:val="off"/>
    </w:pPr>
    <w:rPr>
      <w:rFonts w:ascii="宋体" w:hAnsi="宋体" w:cs="宋体"/>
      <w:sz w:val="21"/>
      <w:szCs w:val="21"/>
    </w:rPr>
  </w:style>
  <w:style w:type="paragraph" w:styleId="806">
    <w:name w:val="Heading 1"/>
    <w:basedOn w:val="805"/>
    <w:next w:val="805"/>
    <w:link w:val="879"/>
    <w:uiPriority w:val="9"/>
    <w:qFormat/>
    <w:pPr>
      <w:ind w:left="425" w:hanging="425"/>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807">
    <w:name w:val="Heading 2"/>
    <w:next w:val="805"/>
    <w:link w:val="880"/>
    <w:uiPriority w:val="9"/>
    <w:qFormat/>
    <w:pPr>
      <w:numPr>
        <w:ilvl w:val="1"/>
      </w:numPr>
      <w:keepLines/>
      <w:keepNext/>
      <w:spacing w:before="260" w:after="260"/>
      <w:outlineLvl w:val="1"/>
    </w:pPr>
    <w:rPr>
      <w:rFonts w:ascii="宋体" w:hAnsi="宋体"/>
      <w:b/>
      <w:bCs/>
      <w:sz w:val="24"/>
      <w:szCs w:val="32"/>
    </w:rPr>
  </w:style>
  <w:style w:type="paragraph" w:styleId="808">
    <w:name w:val="Heading 3"/>
    <w:basedOn w:val="805"/>
    <w:next w:val="805"/>
    <w:link w:val="881"/>
    <w:uiPriority w:val="9"/>
    <w:qFormat/>
    <w:pPr>
      <w:ind w:firstLine="522"/>
      <w:keepLines/>
      <w:keepNext/>
      <w:spacing w:before="20" w:after="20"/>
      <w:outlineLvl w:val="2"/>
    </w:pPr>
    <w:rPr>
      <w:rFonts w:cs="Times New Roman"/>
    </w:rPr>
  </w:style>
  <w:style w:type="paragraph" w:styleId="809">
    <w:name w:val="Heading 4"/>
    <w:basedOn w:val="805"/>
    <w:next w:val="805"/>
    <w:qFormat/>
    <w:pPr>
      <w:numPr>
        <w:ilvl w:val="4"/>
        <w:numId w:val="1"/>
      </w:numPr>
      <w:keepLines/>
      <w:keepNext/>
      <w:spacing w:before="280" w:after="290" w:line="376" w:lineRule="auto"/>
      <w:outlineLvl w:val="3"/>
    </w:pPr>
    <w:rPr>
      <w:rFonts w:ascii="Arial" w:hAnsi="Arial" w:eastAsia="黑体"/>
      <w:b/>
      <w:bCs/>
      <w:sz w:val="28"/>
      <w:szCs w:val="28"/>
    </w:rPr>
  </w:style>
  <w:style w:type="paragraph" w:styleId="810">
    <w:name w:val="Heading 5"/>
    <w:basedOn w:val="805"/>
    <w:next w:val="805"/>
    <w:link w:val="882"/>
    <w:qFormat/>
    <w:pPr>
      <w:numPr>
        <w:ilvl w:val="5"/>
        <w:numId w:val="1"/>
      </w:numPr>
      <w:keepLines/>
      <w:keepNext/>
      <w:spacing w:before="280" w:after="290" w:line="376" w:lineRule="auto"/>
      <w:outlineLvl w:val="4"/>
    </w:pPr>
    <w:rPr>
      <w:rFonts w:ascii="黑体" w:hAnsi="Times New Roman" w:eastAsia="黑体" w:cs="Times New Roman"/>
      <w:b/>
      <w:bCs/>
      <w:sz w:val="28"/>
      <w:szCs w:val="28"/>
    </w:rPr>
  </w:style>
  <w:style w:type="paragraph" w:styleId="811">
    <w:name w:val="Heading 6"/>
    <w:basedOn w:val="805"/>
    <w:next w:val="805"/>
    <w:link w:val="883"/>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812">
    <w:name w:val="Heading 7"/>
    <w:basedOn w:val="805"/>
    <w:next w:val="805"/>
    <w:link w:val="884"/>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813">
    <w:name w:val="Heading 8"/>
    <w:basedOn w:val="805"/>
    <w:next w:val="805"/>
    <w:link w:val="885"/>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814">
    <w:name w:val="Heading 9"/>
    <w:basedOn w:val="805"/>
    <w:next w:val="805"/>
    <w:link w:val="886"/>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815" w:default="1">
    <w:name w:val="Default Paragraph Font"/>
    <w:uiPriority w:val="1"/>
    <w:semiHidden/>
    <w:unhideWhenUsed/>
  </w:style>
  <w:style w:type="table" w:styleId="816" w:default="1">
    <w:name w:val="Normal Table"/>
    <w:uiPriority w:val="99"/>
    <w:semiHidden/>
    <w:unhideWhenUsed/>
    <w:tblPr>
      <w:tblInd w:w="0" w:type="dxa"/>
      <w:tblCellMar>
        <w:left w:w="108" w:type="dxa"/>
        <w:top w:w="0" w:type="dxa"/>
        <w:right w:w="108" w:type="dxa"/>
        <w:bottom w:w="0" w:type="dxa"/>
      </w:tblCellMar>
    </w:tblPr>
  </w:style>
  <w:style w:type="numbering" w:styleId="817" w:default="1">
    <w:name w:val="No List"/>
    <w:uiPriority w:val="99"/>
    <w:semiHidden/>
    <w:unhideWhenUsed/>
  </w:style>
  <w:style w:type="paragraph" w:styleId="818">
    <w:name w:val="toc 7"/>
    <w:basedOn w:val="805"/>
    <w:next w:val="805"/>
    <w:uiPriority w:val="39"/>
    <w:qFormat/>
    <w:pPr>
      <w:ind w:left="1260" w:firstLine="420"/>
      <w:jc w:val="left"/>
      <w:spacing w:line="288" w:lineRule="auto"/>
    </w:pPr>
    <w:rPr>
      <w:sz w:val="18"/>
      <w:szCs w:val="18"/>
    </w:rPr>
  </w:style>
  <w:style w:type="paragraph" w:styleId="819">
    <w:name w:val="index 8"/>
    <w:basedOn w:val="805"/>
    <w:next w:val="805"/>
    <w:qFormat/>
    <w:pPr>
      <w:ind w:left="1400"/>
    </w:pPr>
    <w:rPr>
      <w:szCs w:val="20"/>
    </w:rPr>
  </w:style>
  <w:style w:type="paragraph" w:styleId="820">
    <w:name w:val="Normal Indent"/>
    <w:basedOn w:val="805"/>
    <w:link w:val="887"/>
    <w:qFormat/>
    <w:pPr>
      <w:ind w:firstLine="420"/>
      <w:jc w:val="left"/>
      <w:widowControl/>
    </w:pPr>
    <w:rPr>
      <w:sz w:val="20"/>
      <w:szCs w:val="20"/>
    </w:rPr>
  </w:style>
  <w:style w:type="paragraph" w:styleId="821">
    <w:name w:val="Caption"/>
    <w:basedOn w:val="805"/>
    <w:next w:val="805"/>
    <w:qFormat/>
    <w:rPr>
      <w:rFonts w:ascii="Arial" w:hAnsi="Arial" w:eastAsia="黑体" w:cs="Arial"/>
      <w:sz w:val="20"/>
      <w:szCs w:val="20"/>
    </w:rPr>
  </w:style>
  <w:style w:type="paragraph" w:styleId="822">
    <w:name w:val="index 5"/>
    <w:basedOn w:val="805"/>
    <w:next w:val="805"/>
    <w:qFormat/>
    <w:pPr>
      <w:ind w:left="800"/>
    </w:pPr>
    <w:rPr>
      <w:szCs w:val="20"/>
    </w:rPr>
  </w:style>
  <w:style w:type="paragraph" w:styleId="823">
    <w:name w:val="Document Map"/>
    <w:basedOn w:val="805"/>
    <w:link w:val="888"/>
    <w:qFormat/>
    <w:pPr>
      <w:shd w:val="clear" w:color="auto" w:fill="000080"/>
    </w:pPr>
    <w:rPr>
      <w:rFonts w:ascii="Times New Roman" w:hAnsi="Times New Roman" w:cs="Times New Roman"/>
      <w:szCs w:val="24"/>
    </w:rPr>
  </w:style>
  <w:style w:type="paragraph" w:styleId="824">
    <w:name w:val="annotation text"/>
    <w:basedOn w:val="805"/>
    <w:link w:val="889"/>
    <w:uiPriority w:val="99"/>
    <w:qFormat/>
    <w:pPr>
      <w:jc w:val="left"/>
    </w:pPr>
    <w:rPr>
      <w:rFonts w:ascii="Times New Roman" w:hAnsi="Times New Roman" w:cs="Times New Roman"/>
      <w:szCs w:val="24"/>
    </w:rPr>
  </w:style>
  <w:style w:type="paragraph" w:styleId="825">
    <w:name w:val="index 6"/>
    <w:basedOn w:val="805"/>
    <w:next w:val="805"/>
    <w:qFormat/>
    <w:pPr>
      <w:ind w:left="1000"/>
    </w:pPr>
    <w:rPr>
      <w:szCs w:val="20"/>
    </w:rPr>
  </w:style>
  <w:style w:type="paragraph" w:styleId="826">
    <w:name w:val="Salutation"/>
    <w:basedOn w:val="805"/>
    <w:next w:val="805"/>
    <w:link w:val="890"/>
    <w:qFormat/>
    <w:pPr>
      <w:ind w:firstLine="420"/>
      <w:spacing w:after="20" w:line="288" w:lineRule="auto"/>
    </w:pPr>
    <w:rPr>
      <w:rFonts w:ascii="Times New Roman" w:hAnsi="Times New Roman" w:cs="Times New Roman"/>
      <w:sz w:val="28"/>
      <w:szCs w:val="24"/>
    </w:rPr>
  </w:style>
  <w:style w:type="paragraph" w:styleId="827">
    <w:name w:val="Body Text 3"/>
    <w:basedOn w:val="805"/>
    <w:link w:val="891"/>
    <w:qFormat/>
    <w:pPr>
      <w:jc w:val="center"/>
      <w:spacing w:after="20" w:line="288" w:lineRule="auto"/>
    </w:pPr>
    <w:rPr>
      <w:rFonts w:ascii="Times New Roman" w:hAnsi="Times New Roman" w:cs="Times New Roman"/>
      <w:b/>
      <w:bCs/>
      <w:sz w:val="24"/>
      <w:szCs w:val="24"/>
    </w:rPr>
  </w:style>
  <w:style w:type="paragraph" w:styleId="828">
    <w:name w:val="Closing"/>
    <w:basedOn w:val="805"/>
    <w:link w:val="892"/>
    <w:qFormat/>
    <w:pPr>
      <w:ind w:left="100" w:firstLine="420"/>
      <w:spacing w:after="20" w:line="288" w:lineRule="auto"/>
    </w:pPr>
    <w:rPr>
      <w:rFonts w:ascii="Times New Roman" w:hAnsi="Times New Roman" w:cs="Times New Roman"/>
      <w:sz w:val="28"/>
      <w:szCs w:val="24"/>
    </w:rPr>
  </w:style>
  <w:style w:type="paragraph" w:styleId="829">
    <w:name w:val="List Bullet 3"/>
    <w:basedOn w:val="805"/>
    <w:qFormat/>
    <w:pPr>
      <w:ind w:left="1620" w:hanging="420"/>
      <w:tabs>
        <w:tab w:val="left" w:pos="1620" w:leader="none"/>
      </w:tabs>
    </w:pPr>
  </w:style>
  <w:style w:type="paragraph" w:styleId="830">
    <w:name w:val="Body Text"/>
    <w:basedOn w:val="805"/>
    <w:next w:val="805"/>
    <w:link w:val="893"/>
    <w:qFormat/>
    <w:rPr>
      <w:rFonts w:ascii="仿宋_GB2312" w:hAnsi="Times New Roman" w:eastAsia="仿宋_GB2312" w:cs="Times New Roman"/>
      <w:sz w:val="28"/>
      <w:szCs w:val="20"/>
    </w:rPr>
  </w:style>
  <w:style w:type="paragraph" w:styleId="831">
    <w:name w:val="Body Text Indent"/>
    <w:basedOn w:val="805"/>
    <w:next w:val="832"/>
    <w:link w:val="894"/>
    <w:qFormat/>
    <w:pPr>
      <w:ind w:left="156"/>
      <w:spacing w:line="300" w:lineRule="auto"/>
      <w:widowControl/>
    </w:pPr>
    <w:rPr>
      <w:rFonts w:ascii="仿宋_GB2312" w:hAnsi="Times New Roman" w:eastAsia="仿宋_GB2312" w:cs="Times New Roman"/>
      <w:sz w:val="28"/>
      <w:szCs w:val="20"/>
    </w:rPr>
  </w:style>
  <w:style w:type="paragraph" w:styleId="832">
    <w:name w:val="envelope return"/>
    <w:basedOn w:val="805"/>
    <w:uiPriority w:val="99"/>
    <w:unhideWhenUsed/>
    <w:qFormat/>
    <w:rPr>
      <w:rFonts w:ascii="Arial" w:hAnsi="Arial" w:cs="Arial"/>
    </w:rPr>
  </w:style>
  <w:style w:type="paragraph" w:styleId="833">
    <w:name w:val="Block Text"/>
    <w:basedOn w:val="805"/>
    <w:qFormat/>
    <w:pPr>
      <w:ind w:left="420" w:right="33"/>
      <w:jc w:val="left"/>
    </w:pPr>
    <w:rPr>
      <w:sz w:val="24"/>
      <w:szCs w:val="20"/>
    </w:rPr>
  </w:style>
  <w:style w:type="paragraph" w:styleId="834">
    <w:name w:val="List Bullet 2"/>
    <w:basedOn w:val="805"/>
    <w:qFormat/>
    <w:pPr>
      <w:numPr>
        <w:numId w:val="3"/>
      </w:numPr>
      <w:ind w:left="780" w:firstLine="0"/>
      <w:tabs>
        <w:tab w:val="left" w:pos="780" w:leader="none"/>
        <w:tab w:val="clear" w:pos="1200" w:leader="none"/>
      </w:tabs>
    </w:pPr>
  </w:style>
  <w:style w:type="paragraph" w:styleId="835">
    <w:name w:val="index 4"/>
    <w:basedOn w:val="805"/>
    <w:next w:val="805"/>
    <w:qFormat/>
    <w:pPr>
      <w:ind w:left="600"/>
    </w:pPr>
    <w:rPr>
      <w:szCs w:val="20"/>
    </w:rPr>
  </w:style>
  <w:style w:type="paragraph" w:styleId="836">
    <w:name w:val="toc 5"/>
    <w:basedOn w:val="805"/>
    <w:next w:val="805"/>
    <w:uiPriority w:val="39"/>
    <w:qFormat/>
    <w:pPr>
      <w:ind w:left="840" w:firstLine="420"/>
      <w:jc w:val="left"/>
      <w:spacing w:line="288" w:lineRule="auto"/>
    </w:pPr>
    <w:rPr>
      <w:sz w:val="18"/>
      <w:szCs w:val="18"/>
    </w:rPr>
  </w:style>
  <w:style w:type="paragraph" w:styleId="837">
    <w:name w:val="toc 3"/>
    <w:basedOn w:val="805"/>
    <w:next w:val="805"/>
    <w:uiPriority w:val="39"/>
    <w:qFormat/>
    <w:pPr>
      <w:ind w:left="420" w:firstLine="420"/>
      <w:jc w:val="left"/>
      <w:spacing w:line="288" w:lineRule="auto"/>
    </w:pPr>
    <w:rPr>
      <w:iCs/>
      <w:sz w:val="20"/>
      <w:szCs w:val="20"/>
    </w:rPr>
  </w:style>
  <w:style w:type="paragraph" w:styleId="838">
    <w:name w:val="Plain Text"/>
    <w:basedOn w:val="805"/>
    <w:link w:val="895"/>
    <w:qFormat/>
    <w:rPr>
      <w:rFonts w:hAnsi="Courier New" w:cs="Times New Roman"/>
    </w:rPr>
  </w:style>
  <w:style w:type="paragraph" w:styleId="839">
    <w:name w:val="List Bullet 5"/>
    <w:basedOn w:val="805"/>
    <w:qFormat/>
    <w:pPr>
      <w:numPr>
        <w:numId w:val="4"/>
      </w:numPr>
      <w:spacing w:line="360" w:lineRule="exact"/>
      <w:widowControl/>
    </w:pPr>
    <w:rPr>
      <w:rFonts w:eastAsia="楷体_GB2312"/>
      <w:sz w:val="24"/>
      <w:szCs w:val="20"/>
    </w:rPr>
  </w:style>
  <w:style w:type="paragraph" w:styleId="840">
    <w:name w:val="toc 8"/>
    <w:basedOn w:val="805"/>
    <w:next w:val="805"/>
    <w:uiPriority w:val="39"/>
    <w:qFormat/>
    <w:pPr>
      <w:ind w:left="1470" w:firstLine="420"/>
      <w:jc w:val="left"/>
      <w:spacing w:line="288" w:lineRule="auto"/>
    </w:pPr>
    <w:rPr>
      <w:sz w:val="18"/>
      <w:szCs w:val="18"/>
    </w:rPr>
  </w:style>
  <w:style w:type="paragraph" w:styleId="841">
    <w:name w:val="index 3"/>
    <w:basedOn w:val="805"/>
    <w:next w:val="805"/>
    <w:qFormat/>
    <w:pPr>
      <w:ind w:left="400"/>
    </w:pPr>
    <w:rPr>
      <w:szCs w:val="20"/>
    </w:rPr>
  </w:style>
  <w:style w:type="paragraph" w:styleId="842">
    <w:name w:val="Date"/>
    <w:basedOn w:val="805"/>
    <w:next w:val="805"/>
    <w:link w:val="896"/>
    <w:qFormat/>
    <w:pPr>
      <w:ind w:left="100"/>
    </w:pPr>
    <w:rPr>
      <w:rFonts w:ascii="楷体_GB2312" w:hAnsi="Times New Roman" w:eastAsia="楷体_GB2312" w:cs="Times New Roman"/>
      <w:b/>
      <w:sz w:val="28"/>
      <w:szCs w:val="24"/>
    </w:rPr>
  </w:style>
  <w:style w:type="paragraph" w:styleId="843">
    <w:name w:val="Body Text Indent 2"/>
    <w:basedOn w:val="805"/>
    <w:link w:val="897"/>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paragraph" w:styleId="844">
    <w:name w:val="endnote text"/>
    <w:basedOn w:val="805"/>
    <w:link w:val="898"/>
    <w:qFormat/>
    <w:pPr>
      <w:ind w:firstLine="0"/>
      <w:jc w:val="left"/>
    </w:pPr>
    <w:rPr>
      <w:rFonts w:ascii="Calibri" w:hAnsi="Calibri" w:cs="Times New Roman"/>
      <w:szCs w:val="24"/>
    </w:rPr>
  </w:style>
  <w:style w:type="paragraph" w:styleId="845">
    <w:name w:val="Balloon Text"/>
    <w:basedOn w:val="805"/>
    <w:link w:val="899"/>
    <w:qFormat/>
    <w:rPr>
      <w:rFonts w:ascii="Times New Roman" w:hAnsi="Times New Roman" w:cs="Times New Roman"/>
      <w:sz w:val="18"/>
      <w:szCs w:val="18"/>
    </w:rPr>
  </w:style>
  <w:style w:type="paragraph" w:styleId="846">
    <w:name w:val="Footer"/>
    <w:basedOn w:val="805"/>
    <w:link w:val="900"/>
    <w:uiPriority w:val="99"/>
    <w:qFormat/>
    <w:pPr>
      <w:jc w:val="left"/>
      <w:tabs>
        <w:tab w:val="center" w:pos="4153" w:leader="none"/>
        <w:tab w:val="right" w:pos="8306" w:leader="none"/>
      </w:tabs>
    </w:pPr>
    <w:rPr>
      <w:rFonts w:ascii="Times New Roman" w:hAnsi="Times New Roman" w:cs="Times New Roman"/>
      <w:sz w:val="18"/>
      <w:szCs w:val="18"/>
    </w:rPr>
  </w:style>
  <w:style w:type="paragraph" w:styleId="847">
    <w:name w:val="Header"/>
    <w:basedOn w:val="805"/>
    <w:link w:val="901"/>
    <w:uiPriority w:val="99"/>
    <w:qFormat/>
    <w:pPr>
      <w:jc w:val="center"/>
      <w:tabs>
        <w:tab w:val="center" w:pos="4153" w:leader="none"/>
        <w:tab w:val="right" w:pos="8306" w:leader="none"/>
      </w:tabs>
      <w:pBdr>
        <w:bottom w:val="single" w:color="auto" w:sz="6" w:space="1"/>
      </w:pBdr>
    </w:pPr>
    <w:rPr>
      <w:rFonts w:ascii="Times New Roman" w:hAnsi="Times New Roman" w:cs="Times New Roman"/>
      <w:sz w:val="18"/>
      <w:szCs w:val="18"/>
    </w:rPr>
  </w:style>
  <w:style w:type="paragraph" w:styleId="848">
    <w:name w:val="toc 1"/>
    <w:basedOn w:val="805"/>
    <w:next w:val="805"/>
    <w:uiPriority w:val="39"/>
    <w:qFormat/>
    <w:pPr>
      <w:spacing w:before="120" w:after="120" w:line="288" w:lineRule="auto"/>
      <w:tabs>
        <w:tab w:val="right" w:pos="8296" w:leader="dot"/>
      </w:tabs>
    </w:pPr>
    <w:rPr>
      <w:rFonts w:ascii="黑体" w:eastAsia="黑体"/>
      <w:caps/>
      <w:sz w:val="30"/>
      <w:szCs w:val="30"/>
    </w:rPr>
  </w:style>
  <w:style w:type="paragraph" w:styleId="849">
    <w:name w:val="toc 4"/>
    <w:basedOn w:val="805"/>
    <w:next w:val="805"/>
    <w:uiPriority w:val="39"/>
    <w:qFormat/>
    <w:pPr>
      <w:ind w:left="630" w:firstLine="420"/>
      <w:jc w:val="left"/>
      <w:spacing w:line="288" w:lineRule="auto"/>
    </w:pPr>
    <w:rPr>
      <w:sz w:val="18"/>
      <w:szCs w:val="18"/>
    </w:rPr>
  </w:style>
  <w:style w:type="paragraph" w:styleId="850">
    <w:name w:val="Subtitle"/>
    <w:basedOn w:val="805"/>
    <w:next w:val="805"/>
    <w:link w:val="902"/>
    <w:qFormat/>
    <w:pPr>
      <w:jc w:val="center"/>
      <w:spacing w:before="240" w:after="60" w:line="312" w:lineRule="auto"/>
      <w:outlineLvl w:val="1"/>
    </w:pPr>
    <w:rPr>
      <w:rFonts w:ascii="幼圆" w:hAnsi="幼圆" w:cs="Times New Roman"/>
      <w:b/>
      <w:bCs/>
      <w:sz w:val="32"/>
      <w:szCs w:val="32"/>
    </w:rPr>
  </w:style>
  <w:style w:type="paragraph" w:styleId="851">
    <w:name w:val="List"/>
    <w:basedOn w:val="805"/>
    <w:qFormat/>
    <w:pPr>
      <w:numPr>
        <w:numId w:val="5"/>
      </w:numPr>
      <w:spacing w:after="20" w:line="288" w:lineRule="auto"/>
    </w:pPr>
    <w:rPr>
      <w:szCs w:val="20"/>
      <w:lang w:val="en-GB"/>
    </w:rPr>
  </w:style>
  <w:style w:type="paragraph" w:styleId="852">
    <w:name w:val="footnote text"/>
    <w:basedOn w:val="805"/>
    <w:link w:val="903"/>
    <w:uiPriority w:val="99"/>
    <w:qFormat/>
    <w:pPr>
      <w:ind w:firstLine="425"/>
      <w:jc w:val="left"/>
      <w:spacing w:after="60" w:line="360" w:lineRule="exact"/>
    </w:pPr>
    <w:rPr>
      <w:rFonts w:ascii="Times New Roman" w:hAnsi="Times New Roman" w:cs="Times New Roman"/>
      <w:sz w:val="18"/>
      <w:szCs w:val="18"/>
    </w:rPr>
  </w:style>
  <w:style w:type="paragraph" w:styleId="853">
    <w:name w:val="toc 6"/>
    <w:basedOn w:val="805"/>
    <w:next w:val="805"/>
    <w:uiPriority w:val="39"/>
    <w:qFormat/>
    <w:pPr>
      <w:ind w:left="1050" w:firstLine="420"/>
      <w:jc w:val="left"/>
      <w:spacing w:line="288" w:lineRule="auto"/>
    </w:pPr>
    <w:rPr>
      <w:sz w:val="18"/>
      <w:szCs w:val="18"/>
    </w:rPr>
  </w:style>
  <w:style w:type="paragraph" w:styleId="854">
    <w:name w:val="Body Text Indent 3"/>
    <w:basedOn w:val="805"/>
    <w:link w:val="904"/>
    <w:qFormat/>
    <w:pPr>
      <w:ind w:firstLine="698"/>
      <w:jc w:val="left"/>
      <w:spacing w:line="360" w:lineRule="auto"/>
    </w:pPr>
    <w:rPr>
      <w:rFonts w:ascii="仿宋_GB2312" w:hAnsi="Times New Roman" w:eastAsia="仿宋_GB2312" w:cs="Times New Roman"/>
      <w:sz w:val="32"/>
      <w:szCs w:val="20"/>
    </w:rPr>
  </w:style>
  <w:style w:type="paragraph" w:styleId="855">
    <w:name w:val="index 7"/>
    <w:basedOn w:val="805"/>
    <w:next w:val="805"/>
    <w:qFormat/>
    <w:pPr>
      <w:ind w:left="1200"/>
    </w:pPr>
    <w:rPr>
      <w:szCs w:val="20"/>
    </w:rPr>
  </w:style>
  <w:style w:type="paragraph" w:styleId="856">
    <w:name w:val="index 9"/>
    <w:basedOn w:val="805"/>
    <w:next w:val="805"/>
    <w:qFormat/>
    <w:pPr>
      <w:ind w:left="1600"/>
    </w:pPr>
    <w:rPr>
      <w:szCs w:val="20"/>
    </w:rPr>
  </w:style>
  <w:style w:type="paragraph" w:styleId="857">
    <w:name w:val="toc 2"/>
    <w:basedOn w:val="805"/>
    <w:next w:val="805"/>
    <w:uiPriority w:val="39"/>
    <w:qFormat/>
    <w:pPr>
      <w:ind w:left="210" w:firstLine="420"/>
      <w:jc w:val="left"/>
      <w:spacing w:line="288" w:lineRule="auto"/>
    </w:pPr>
    <w:rPr>
      <w:smallCaps/>
      <w:sz w:val="20"/>
      <w:szCs w:val="20"/>
    </w:rPr>
  </w:style>
  <w:style w:type="paragraph" w:styleId="858">
    <w:name w:val="toc 9"/>
    <w:basedOn w:val="805"/>
    <w:next w:val="805"/>
    <w:uiPriority w:val="39"/>
    <w:qFormat/>
    <w:pPr>
      <w:ind w:left="1680" w:firstLine="420"/>
      <w:jc w:val="left"/>
      <w:spacing w:line="288" w:lineRule="auto"/>
    </w:pPr>
    <w:rPr>
      <w:sz w:val="18"/>
      <w:szCs w:val="18"/>
    </w:rPr>
  </w:style>
  <w:style w:type="paragraph" w:styleId="859">
    <w:name w:val="Body Text 2"/>
    <w:basedOn w:val="805"/>
    <w:link w:val="905"/>
    <w:qFormat/>
    <w:pPr>
      <w:ind w:firstLine="420"/>
      <w:spacing w:after="20" w:line="720" w:lineRule="auto"/>
    </w:pPr>
    <w:rPr>
      <w:rFonts w:ascii="Times New Roman" w:hAnsi="Times New Roman" w:cs="Times New Roman"/>
      <w:sz w:val="30"/>
      <w:szCs w:val="24"/>
    </w:rPr>
  </w:style>
  <w:style w:type="paragraph" w:styleId="860">
    <w:name w:val="HTML Preformatted"/>
    <w:basedOn w:val="805"/>
    <w:link w:val="906"/>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61">
    <w:name w:val="Normal (Web)"/>
    <w:basedOn w:val="805"/>
    <w:link w:val="907"/>
    <w:qFormat/>
    <w:pPr>
      <w:ind w:firstLine="420"/>
      <w:jc w:val="left"/>
      <w:spacing w:before="100" w:beforeAutospacing="1" w:after="100" w:afterAutospacing="1" w:line="288" w:lineRule="auto"/>
      <w:widowControl/>
    </w:pPr>
    <w:rPr>
      <w:rFonts w:cs="Times New Roman"/>
      <w:sz w:val="24"/>
      <w:szCs w:val="24"/>
    </w:rPr>
  </w:style>
  <w:style w:type="paragraph" w:styleId="862">
    <w:name w:val="index 1"/>
    <w:basedOn w:val="805"/>
    <w:next w:val="805"/>
    <w:qFormat/>
    <w:rPr>
      <w:szCs w:val="20"/>
    </w:rPr>
  </w:style>
  <w:style w:type="paragraph" w:styleId="863">
    <w:name w:val="index 2"/>
    <w:basedOn w:val="805"/>
    <w:next w:val="805"/>
    <w:qFormat/>
    <w:pPr>
      <w:ind w:left="200"/>
    </w:pPr>
    <w:rPr>
      <w:szCs w:val="20"/>
    </w:rPr>
  </w:style>
  <w:style w:type="paragraph" w:styleId="864">
    <w:name w:val="Title"/>
    <w:basedOn w:val="805"/>
    <w:link w:val="908"/>
    <w:qFormat/>
    <w:pPr>
      <w:ind w:firstLine="420"/>
      <w:jc w:val="center"/>
      <w:spacing w:before="240" w:after="60" w:line="288" w:lineRule="auto"/>
      <w:outlineLvl w:val="0"/>
    </w:pPr>
    <w:rPr>
      <w:rFonts w:ascii="Arial" w:hAnsi="Arial" w:cs="Times New Roman"/>
      <w:b/>
      <w:bCs/>
      <w:sz w:val="32"/>
      <w:szCs w:val="32"/>
    </w:rPr>
  </w:style>
  <w:style w:type="paragraph" w:styleId="865">
    <w:name w:val="annotation subject"/>
    <w:basedOn w:val="824"/>
    <w:next w:val="824"/>
    <w:link w:val="909"/>
    <w:uiPriority w:val="99"/>
    <w:qFormat/>
    <w:rPr>
      <w:b/>
      <w:bCs/>
    </w:rPr>
  </w:style>
  <w:style w:type="paragraph" w:styleId="866">
    <w:name w:val="Body Text First Indent"/>
    <w:basedOn w:val="830"/>
    <w:next w:val="867"/>
    <w:link w:val="910"/>
    <w:uiPriority w:val="99"/>
    <w:qFormat/>
    <w:pPr>
      <w:ind w:firstLine="200"/>
      <w:spacing w:line="360" w:lineRule="auto"/>
    </w:pPr>
    <w:rPr>
      <w:sz w:val="30"/>
      <w:szCs w:val="30"/>
    </w:rPr>
  </w:style>
  <w:style w:type="paragraph" w:styleId="867">
    <w:name w:val="Body Text First Indent 2"/>
    <w:basedOn w:val="831"/>
    <w:next w:val="805"/>
    <w:link w:val="911"/>
    <w:qFormat/>
    <w:pPr>
      <w:ind w:left="420" w:firstLine="420"/>
      <w:spacing w:after="120" w:line="240" w:lineRule="auto"/>
      <w:widowControl w:val="off"/>
    </w:pPr>
    <w:rPr>
      <w:rFonts w:ascii="Cambria" w:hAnsi="Cambria" w:eastAsia="华文细黑"/>
      <w:sz w:val="21"/>
    </w:rPr>
  </w:style>
  <w:style w:type="table" w:styleId="868">
    <w:name w:val="Table Grid"/>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9">
    <w:name w:val="Table Grid 2"/>
    <w:basedOn w:val="816"/>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0">
    <w:name w:val="Strong"/>
    <w:qFormat/>
    <w:rPr>
      <w:b/>
      <w:bCs/>
    </w:rPr>
  </w:style>
  <w:style w:type="character" w:styleId="871">
    <w:name w:val="endnote reference"/>
    <w:qFormat/>
    <w:rPr>
      <w:vertAlign w:val="superscript"/>
    </w:rPr>
  </w:style>
  <w:style w:type="character" w:styleId="872">
    <w:name w:val="page number"/>
    <w:qFormat/>
  </w:style>
  <w:style w:type="character" w:styleId="873">
    <w:name w:val="FollowedHyperlink"/>
    <w:uiPriority w:val="99"/>
    <w:qFormat/>
    <w:rPr>
      <w:color w:val="800080"/>
      <w:u w:val="single"/>
    </w:rPr>
  </w:style>
  <w:style w:type="character" w:styleId="874">
    <w:name w:val="Emphasis"/>
    <w:qFormat/>
    <w:rPr>
      <w:i/>
    </w:rPr>
  </w:style>
  <w:style w:type="character" w:styleId="875">
    <w:name w:val="Hyperlink"/>
    <w:uiPriority w:val="99"/>
    <w:qFormat/>
    <w:rPr>
      <w:color w:val="0000ff"/>
      <w:u w:val="single"/>
    </w:rPr>
  </w:style>
  <w:style w:type="character" w:styleId="876">
    <w:name w:val="annotation reference"/>
    <w:uiPriority w:val="99"/>
    <w:qFormat/>
    <w:rPr>
      <w:sz w:val="21"/>
      <w:szCs w:val="21"/>
    </w:rPr>
  </w:style>
  <w:style w:type="character" w:styleId="877">
    <w:name w:val="footnote reference"/>
    <w:uiPriority w:val="99"/>
    <w:qFormat/>
    <w:rPr>
      <w:rFonts w:ascii="宋体" w:hAnsi="宋体" w:eastAsia="宋体"/>
      <w:vertAlign w:val="superscript"/>
    </w:rPr>
  </w:style>
  <w:style w:type="paragraph" w:styleId="878" w:customStyle="1">
    <w:name w:val="正文1"/>
    <w:qFormat/>
    <w:pPr>
      <w:jc w:val="both"/>
      <w:spacing w:line="312" w:lineRule="atLeast"/>
      <w:widowControl w:val="off"/>
    </w:pPr>
    <w:rPr>
      <w:rFonts w:ascii="宋体"/>
      <w:sz w:val="34"/>
    </w:rPr>
  </w:style>
  <w:style w:type="character" w:styleId="879" w:customStyle="1">
    <w:name w:val="标题 1 字符"/>
    <w:link w:val="806"/>
    <w:uiPriority w:val="9"/>
    <w:qFormat/>
    <w:rPr>
      <w:rFonts w:ascii="黑体" w:eastAsia="黑体"/>
      <w:b/>
      <w:bCs/>
      <w:sz w:val="44"/>
      <w:szCs w:val="44"/>
    </w:rPr>
  </w:style>
  <w:style w:type="character" w:styleId="880" w:customStyle="1">
    <w:name w:val="标题 2 字符"/>
    <w:link w:val="807"/>
    <w:uiPriority w:val="9"/>
    <w:qFormat/>
    <w:rPr>
      <w:rFonts w:ascii="宋体" w:hAnsi="宋体"/>
      <w:b/>
      <w:bCs/>
      <w:sz w:val="24"/>
      <w:szCs w:val="32"/>
      <w:lang w:bidi="ar-SA"/>
    </w:rPr>
  </w:style>
  <w:style w:type="character" w:styleId="881" w:customStyle="1">
    <w:name w:val="标题 3 字符"/>
    <w:link w:val="808"/>
    <w:uiPriority w:val="9"/>
    <w:qFormat/>
    <w:rPr>
      <w:rFonts w:ascii="宋体" w:hAnsi="宋体"/>
      <w:sz w:val="21"/>
      <w:szCs w:val="21"/>
      <w:lang w:bidi="ar-SA"/>
    </w:rPr>
  </w:style>
  <w:style w:type="character" w:styleId="882" w:customStyle="1">
    <w:name w:val="标题 5 字符"/>
    <w:link w:val="810"/>
    <w:qFormat/>
    <w:rPr>
      <w:rFonts w:ascii="黑体" w:eastAsia="黑体"/>
      <w:b/>
      <w:bCs/>
      <w:sz w:val="28"/>
      <w:szCs w:val="28"/>
    </w:rPr>
  </w:style>
  <w:style w:type="character" w:styleId="883" w:customStyle="1">
    <w:name w:val="标题 6 字符"/>
    <w:link w:val="811"/>
    <w:qFormat/>
    <w:rPr>
      <w:rFonts w:ascii="Arial" w:hAnsi="Arial" w:eastAsia="黑体"/>
      <w:b/>
      <w:sz w:val="24"/>
      <w:szCs w:val="24"/>
    </w:rPr>
  </w:style>
  <w:style w:type="character" w:styleId="884" w:customStyle="1">
    <w:name w:val="标题 7 字符"/>
    <w:link w:val="812"/>
    <w:qFormat/>
    <w:rPr>
      <w:b/>
      <w:sz w:val="24"/>
      <w:szCs w:val="24"/>
    </w:rPr>
  </w:style>
  <w:style w:type="character" w:styleId="885" w:customStyle="1">
    <w:name w:val="标题 8 字符"/>
    <w:link w:val="813"/>
    <w:qFormat/>
    <w:rPr>
      <w:rFonts w:ascii="Arial" w:hAnsi="Arial" w:eastAsia="黑体"/>
      <w:sz w:val="24"/>
      <w:szCs w:val="24"/>
    </w:rPr>
  </w:style>
  <w:style w:type="character" w:styleId="886" w:customStyle="1">
    <w:name w:val="标题 9 字符"/>
    <w:link w:val="814"/>
    <w:qFormat/>
    <w:rPr>
      <w:rFonts w:ascii="Arial" w:hAnsi="Arial" w:eastAsia="黑体"/>
      <w:sz w:val="21"/>
      <w:szCs w:val="24"/>
    </w:rPr>
  </w:style>
  <w:style w:type="character" w:styleId="887" w:customStyle="1">
    <w:name w:val="正文缩进 字符"/>
    <w:link w:val="820"/>
    <w:qFormat/>
  </w:style>
  <w:style w:type="character" w:styleId="888" w:customStyle="1">
    <w:name w:val="文档结构图 字符"/>
    <w:link w:val="823"/>
    <w:qFormat/>
    <w:rPr>
      <w:sz w:val="21"/>
      <w:szCs w:val="24"/>
      <w:shd w:val="clear" w:color="auto" w:fill="000080"/>
    </w:rPr>
  </w:style>
  <w:style w:type="character" w:styleId="889" w:customStyle="1">
    <w:name w:val="批注文字 字符"/>
    <w:link w:val="824"/>
    <w:uiPriority w:val="99"/>
    <w:qFormat/>
    <w:rPr>
      <w:sz w:val="21"/>
      <w:szCs w:val="24"/>
    </w:rPr>
  </w:style>
  <w:style w:type="character" w:styleId="890" w:customStyle="1">
    <w:name w:val="称呼 字符"/>
    <w:link w:val="826"/>
    <w:qFormat/>
    <w:rPr>
      <w:sz w:val="28"/>
      <w:szCs w:val="24"/>
    </w:rPr>
  </w:style>
  <w:style w:type="character" w:styleId="891" w:customStyle="1">
    <w:name w:val="正文文本 3 字符"/>
    <w:link w:val="827"/>
    <w:qFormat/>
    <w:rPr>
      <w:b/>
      <w:bCs/>
      <w:sz w:val="24"/>
      <w:szCs w:val="24"/>
    </w:rPr>
  </w:style>
  <w:style w:type="character" w:styleId="892" w:customStyle="1">
    <w:name w:val="结束语 字符"/>
    <w:link w:val="828"/>
    <w:qFormat/>
    <w:rPr>
      <w:sz w:val="28"/>
      <w:szCs w:val="24"/>
    </w:rPr>
  </w:style>
  <w:style w:type="character" w:styleId="893" w:customStyle="1">
    <w:name w:val="正文文本 字符"/>
    <w:link w:val="830"/>
    <w:qFormat/>
    <w:rPr>
      <w:rFonts w:ascii="仿宋_GB2312" w:eastAsia="仿宋_GB2312"/>
      <w:sz w:val="28"/>
    </w:rPr>
  </w:style>
  <w:style w:type="character" w:styleId="894" w:customStyle="1">
    <w:name w:val="正文文本缩进 字符"/>
    <w:link w:val="831"/>
    <w:qFormat/>
    <w:rPr>
      <w:rFonts w:ascii="仿宋_GB2312" w:eastAsia="仿宋_GB2312"/>
      <w:sz w:val="28"/>
    </w:rPr>
  </w:style>
  <w:style w:type="character" w:styleId="895" w:customStyle="1">
    <w:name w:val="纯文本 字符"/>
    <w:link w:val="838"/>
    <w:qFormat/>
    <w:rPr>
      <w:rFonts w:ascii="宋体" w:hAnsi="Courier New"/>
      <w:sz w:val="21"/>
      <w:szCs w:val="21"/>
    </w:rPr>
  </w:style>
  <w:style w:type="character" w:styleId="896" w:customStyle="1">
    <w:name w:val="日期 字符"/>
    <w:link w:val="842"/>
    <w:qFormat/>
    <w:rPr>
      <w:rFonts w:ascii="楷体_GB2312" w:eastAsia="楷体_GB2312"/>
      <w:b/>
      <w:sz w:val="28"/>
      <w:szCs w:val="24"/>
    </w:rPr>
  </w:style>
  <w:style w:type="character" w:styleId="897" w:customStyle="1">
    <w:name w:val="正文文本缩进 2 字符"/>
    <w:link w:val="843"/>
    <w:qFormat/>
    <w:rPr>
      <w:rFonts w:ascii="楷体_GB2312" w:eastAsia="楷体_GB2312"/>
      <w:sz w:val="24"/>
      <w:szCs w:val="24"/>
    </w:rPr>
  </w:style>
  <w:style w:type="character" w:styleId="898" w:customStyle="1">
    <w:name w:val="尾注文本 字符"/>
    <w:link w:val="844"/>
    <w:qFormat/>
    <w:rPr>
      <w:rFonts w:ascii="Calibri" w:hAnsi="Calibri"/>
      <w:sz w:val="21"/>
      <w:szCs w:val="24"/>
    </w:rPr>
  </w:style>
  <w:style w:type="character" w:styleId="899" w:customStyle="1">
    <w:name w:val="批注框文本 字符"/>
    <w:link w:val="845"/>
    <w:qFormat/>
    <w:rPr>
      <w:sz w:val="18"/>
      <w:szCs w:val="18"/>
    </w:rPr>
  </w:style>
  <w:style w:type="character" w:styleId="900" w:customStyle="1">
    <w:name w:val="页脚 字符1"/>
    <w:link w:val="846"/>
    <w:uiPriority w:val="99"/>
    <w:qFormat/>
    <w:rPr>
      <w:sz w:val="18"/>
      <w:szCs w:val="18"/>
    </w:rPr>
  </w:style>
  <w:style w:type="character" w:styleId="901" w:customStyle="1">
    <w:name w:val="页眉 字符"/>
    <w:link w:val="847"/>
    <w:uiPriority w:val="99"/>
    <w:qFormat/>
    <w:rPr>
      <w:sz w:val="18"/>
      <w:szCs w:val="18"/>
    </w:rPr>
  </w:style>
  <w:style w:type="character" w:styleId="902" w:customStyle="1">
    <w:name w:val="副标题 字符"/>
    <w:link w:val="850"/>
    <w:qFormat/>
    <w:rPr>
      <w:rFonts w:ascii="幼圆" w:hAnsi="幼圆"/>
      <w:b/>
      <w:bCs/>
      <w:sz w:val="32"/>
      <w:szCs w:val="32"/>
    </w:rPr>
  </w:style>
  <w:style w:type="character" w:styleId="903" w:customStyle="1">
    <w:name w:val="脚注文本 字符"/>
    <w:link w:val="852"/>
    <w:uiPriority w:val="99"/>
    <w:qFormat/>
    <w:rPr>
      <w:sz w:val="18"/>
      <w:szCs w:val="18"/>
    </w:rPr>
  </w:style>
  <w:style w:type="character" w:styleId="904" w:customStyle="1">
    <w:name w:val="正文文本缩进 3 字符"/>
    <w:link w:val="854"/>
    <w:qFormat/>
    <w:rPr>
      <w:rFonts w:ascii="仿宋_GB2312" w:eastAsia="仿宋_GB2312"/>
      <w:sz w:val="32"/>
    </w:rPr>
  </w:style>
  <w:style w:type="character" w:styleId="905" w:customStyle="1">
    <w:name w:val="正文文本 2 字符"/>
    <w:link w:val="859"/>
    <w:qFormat/>
    <w:rPr>
      <w:sz w:val="30"/>
      <w:szCs w:val="24"/>
    </w:rPr>
  </w:style>
  <w:style w:type="character" w:styleId="906" w:customStyle="1">
    <w:name w:val="HTML 预设格式 字符"/>
    <w:link w:val="860"/>
    <w:qFormat/>
    <w:rPr>
      <w:rFonts w:ascii="黑体" w:hAnsi="Courier New" w:eastAsia="黑体"/>
    </w:rPr>
  </w:style>
  <w:style w:type="character" w:styleId="907" w:customStyle="1">
    <w:name w:val="普通(网站) 字符"/>
    <w:link w:val="861"/>
    <w:qFormat/>
    <w:rPr>
      <w:rFonts w:ascii="宋体" w:hAnsi="宋体"/>
      <w:sz w:val="24"/>
      <w:szCs w:val="24"/>
    </w:rPr>
  </w:style>
  <w:style w:type="character" w:styleId="908" w:customStyle="1">
    <w:name w:val="标题 字符"/>
    <w:link w:val="864"/>
    <w:qFormat/>
    <w:rPr>
      <w:rFonts w:ascii="Arial" w:hAnsi="Arial" w:cs="Arial"/>
      <w:b/>
      <w:bCs/>
      <w:sz w:val="32"/>
      <w:szCs w:val="32"/>
    </w:rPr>
  </w:style>
  <w:style w:type="character" w:styleId="909" w:customStyle="1">
    <w:name w:val="批注主题 字符"/>
    <w:link w:val="865"/>
    <w:uiPriority w:val="99"/>
    <w:qFormat/>
    <w:rPr>
      <w:b/>
      <w:bCs/>
      <w:sz w:val="21"/>
      <w:szCs w:val="24"/>
    </w:rPr>
  </w:style>
  <w:style w:type="character" w:styleId="910" w:customStyle="1">
    <w:name w:val="正文文本首行缩进 字符1"/>
    <w:link w:val="866"/>
    <w:uiPriority w:val="99"/>
    <w:qFormat/>
    <w:rPr>
      <w:rFonts w:ascii="仿宋_GB2312" w:hAnsi="宋体" w:eastAsia="仿宋_GB2312" w:cs="宋体"/>
      <w:sz w:val="30"/>
      <w:szCs w:val="30"/>
    </w:rPr>
  </w:style>
  <w:style w:type="character" w:styleId="911" w:customStyle="1">
    <w:name w:val="正文文本首行缩进 2 字符"/>
    <w:link w:val="867"/>
    <w:qFormat/>
    <w:rPr>
      <w:rFonts w:ascii="Cambria" w:hAnsi="Cambria" w:eastAsia="华文细黑" w:cs="Cambria"/>
      <w:sz w:val="21"/>
    </w:rPr>
  </w:style>
  <w:style w:type="paragraph" w:styleId="912" w:customStyle="1">
    <w:name w:val="TOC Heading1"/>
    <w:next w:val="805"/>
    <w:qFormat/>
    <w:rPr>
      <w:sz w:val="32"/>
    </w:rPr>
  </w:style>
  <w:style w:type="paragraph" w:styleId="913" w:customStyle="1">
    <w:name w:val="Body Text Indent 21"/>
    <w:basedOn w:val="805"/>
    <w:qFormat/>
    <w:pPr>
      <w:ind w:left="200"/>
      <w:spacing w:before="100" w:beforeAutospacing="1" w:after="100" w:afterAutospacing="1" w:line="480" w:lineRule="auto"/>
    </w:pPr>
    <w:rPr>
      <w:rFonts w:ascii="Calibri" w:hAnsi="Calibri"/>
    </w:rPr>
  </w:style>
  <w:style w:type="paragraph" w:styleId="914" w:customStyle="1">
    <w:name w:val="首行缩进"/>
    <w:basedOn w:val="805"/>
    <w:uiPriority w:val="99"/>
    <w:qFormat/>
    <w:pPr>
      <w:ind w:firstLine="480"/>
      <w:spacing w:line="360" w:lineRule="auto"/>
    </w:pPr>
    <w:rPr>
      <w:szCs w:val="24"/>
    </w:rPr>
  </w:style>
  <w:style w:type="character" w:styleId="915" w:customStyle="1">
    <w:name w:val="Char Char2"/>
    <w:qFormat/>
    <w:rPr>
      <w:rFonts w:hint="eastAsia" w:ascii="华文细黑" w:hAnsi="华文细黑" w:eastAsia="华文细黑"/>
      <w:sz w:val="21"/>
      <w:szCs w:val="24"/>
      <w:lang w:val="en-US" w:eastAsia="zh-CN" w:bidi="ar-SA"/>
    </w:rPr>
  </w:style>
  <w:style w:type="character" w:styleId="916" w:customStyle="1">
    <w:name w:val="样式8 Char"/>
    <w:link w:val="917"/>
    <w:qFormat/>
    <w:rPr>
      <w:rFonts w:ascii="黑体" w:eastAsia="黑体"/>
      <w:b/>
      <w:sz w:val="36"/>
    </w:rPr>
  </w:style>
  <w:style w:type="paragraph" w:styleId="917" w:customStyle="1">
    <w:name w:val="样式8"/>
    <w:basedOn w:val="805"/>
    <w:link w:val="916"/>
    <w:qFormat/>
    <w:pPr>
      <w:jc w:val="center"/>
      <w:keepLines/>
      <w:keepNext/>
      <w:outlineLvl w:val="1"/>
    </w:pPr>
    <w:rPr>
      <w:rFonts w:ascii="黑体" w:hAnsi="Times New Roman" w:eastAsia="黑体" w:cs="Times New Roman"/>
      <w:b/>
      <w:sz w:val="36"/>
      <w:szCs w:val="20"/>
    </w:rPr>
  </w:style>
  <w:style w:type="character" w:styleId="918" w:customStyle="1">
    <w:name w:val="正文文本 Char1"/>
    <w:qFormat/>
    <w:rPr>
      <w:sz w:val="21"/>
      <w:szCs w:val="22"/>
    </w:rPr>
  </w:style>
  <w:style w:type="character" w:styleId="919" w:customStyle="1">
    <w:name w:val="日期 Char1"/>
    <w:qFormat/>
    <w:rPr>
      <w:sz w:val="21"/>
      <w:szCs w:val="22"/>
    </w:rPr>
  </w:style>
  <w:style w:type="character" w:styleId="920" w:customStyle="1">
    <w:name w:val="Comment"/>
    <w:qFormat/>
    <w:rPr>
      <w:vanish/>
    </w:rPr>
  </w:style>
  <w:style w:type="character" w:styleId="921" w:customStyle="1">
    <w:name w:val="_Style 115"/>
    <w:qFormat/>
    <w:rPr>
      <w:b/>
      <w:bCs/>
      <w:i/>
      <w:iCs/>
      <w:color w:val="4f81bd"/>
    </w:rPr>
  </w:style>
  <w:style w:type="character" w:styleId="922" w:customStyle="1">
    <w:name w:val="普通(网站) Char"/>
    <w:qFormat/>
    <w:rPr>
      <w:rFonts w:ascii="宋体" w:hAnsi="宋体"/>
      <w:sz w:val="24"/>
      <w:szCs w:val="24"/>
    </w:rPr>
  </w:style>
  <w:style w:type="character" w:styleId="923" w:customStyle="1">
    <w:name w:val="CITE"/>
    <w:qFormat/>
    <w:rPr>
      <w:i/>
    </w:rPr>
  </w:style>
  <w:style w:type="character" w:styleId="924" w:customStyle="1">
    <w:name w:val="普通文字 Char Char2"/>
    <w:qFormat/>
    <w:rPr>
      <w:rFonts w:ascii="宋体" w:hAnsi="Courier New"/>
      <w:sz w:val="21"/>
      <w:szCs w:val="21"/>
    </w:rPr>
  </w:style>
  <w:style w:type="character" w:styleId="925" w:customStyle="1">
    <w:name w:val="_Style 119"/>
    <w:qFormat/>
    <w:rPr>
      <w:b/>
      <w:bCs/>
      <w:smallCaps/>
      <w:spacing w:val="5"/>
    </w:rPr>
  </w:style>
  <w:style w:type="character" w:styleId="926" w:customStyle="1">
    <w:name w:val="Char Char4"/>
    <w:qFormat/>
    <w:rPr>
      <w:rFonts w:ascii="华文细黑" w:hAnsi="华文细黑" w:eastAsia="幼圆" w:cs="Tahoma"/>
      <w:b/>
      <w:sz w:val="28"/>
      <w:szCs w:val="32"/>
      <w:lang w:val="en-US" w:eastAsia="zh-CN" w:bidi="ar-SA"/>
    </w:rPr>
  </w:style>
  <w:style w:type="character" w:styleId="927" w:customStyle="1">
    <w:name w:val="明显参考1"/>
    <w:qFormat/>
    <w:rPr>
      <w:b/>
      <w:bCs/>
      <w:smallCaps/>
      <w:color w:val="c0504d"/>
      <w:spacing w:val="5"/>
      <w:u w:val="single"/>
    </w:rPr>
  </w:style>
  <w:style w:type="character" w:styleId="928" w:customStyle="1">
    <w:name w:val="批注框文本 Char1"/>
    <w:qFormat/>
    <w:rPr>
      <w:sz w:val="18"/>
      <w:szCs w:val="18"/>
    </w:rPr>
  </w:style>
  <w:style w:type="character" w:styleId="929" w:customStyle="1">
    <w:name w:val="chword"/>
    <w:qFormat/>
  </w:style>
  <w:style w:type="character" w:styleId="930" w:customStyle="1">
    <w:name w:val="表格正文 Char"/>
    <w:link w:val="931"/>
    <w:qFormat/>
    <w:rPr>
      <w:sz w:val="21"/>
      <w:szCs w:val="24"/>
    </w:rPr>
  </w:style>
  <w:style w:type="paragraph" w:styleId="931" w:customStyle="1">
    <w:name w:val="表格正文"/>
    <w:basedOn w:val="805"/>
    <w:link w:val="930"/>
    <w:qFormat/>
    <w:rPr>
      <w:rFonts w:ascii="Times New Roman" w:hAnsi="Times New Roman" w:cs="Times New Roman"/>
      <w:szCs w:val="24"/>
    </w:rPr>
  </w:style>
  <w:style w:type="character" w:styleId="932" w:customStyle="1">
    <w:name w:val="标题4 Char Char"/>
    <w:qFormat/>
    <w:rPr>
      <w:rFonts w:ascii="Arial" w:hAnsi="Arial"/>
      <w:b/>
      <w:bCs/>
      <w:sz w:val="24"/>
      <w:szCs w:val="32"/>
      <w:lang w:bidi="ar-SA"/>
    </w:rPr>
  </w:style>
  <w:style w:type="character" w:styleId="933" w:customStyle="1">
    <w:name w:val="Char Char14"/>
    <w:qFormat/>
    <w:rPr>
      <w:b/>
      <w:bCs/>
      <w:sz w:val="28"/>
      <w:szCs w:val="28"/>
    </w:rPr>
  </w:style>
  <w:style w:type="character" w:styleId="934" w:customStyle="1">
    <w:name w:val="批注文字 Char Char"/>
    <w:qFormat/>
    <w:rPr>
      <w:rFonts w:ascii="华文细黑" w:hAnsi="Cambria" w:eastAsia="华文细黑" w:cs="Cambria"/>
      <w:sz w:val="28"/>
      <w:szCs w:val="20"/>
    </w:rPr>
  </w:style>
  <w:style w:type="character" w:styleId="935" w:customStyle="1">
    <w:name w:val="Char Char18"/>
    <w:qFormat/>
    <w:rPr>
      <w:rFonts w:hint="eastAsia" w:ascii="黑体" w:hAnsi="黑体" w:eastAsia="黑体"/>
      <w:sz w:val="52"/>
      <w:lang w:val="en-US" w:eastAsia="zh-CN" w:bidi="ar-SA"/>
    </w:rPr>
  </w:style>
  <w:style w:type="character" w:styleId="936" w:customStyle="1">
    <w:name w:val="Char Char1"/>
    <w:qFormat/>
    <w:rPr>
      <w:rFonts w:ascii="幼圆" w:hAnsi="Tahoma" w:eastAsia="幼圆" w:cs="Tahoma"/>
      <w:b/>
      <w:bCs/>
      <w:sz w:val="32"/>
      <w:szCs w:val="32"/>
      <w:lang w:val="en-US" w:eastAsia="zh-CN" w:bidi="ar-SA"/>
    </w:rPr>
  </w:style>
  <w:style w:type="character" w:styleId="937" w:customStyle="1">
    <w:name w:val="Typewriter"/>
    <w:qFormat/>
    <w:rPr>
      <w:rFonts w:ascii="华文细黑" w:hAnsi="华文细黑"/>
      <w:sz w:val="20"/>
    </w:rPr>
  </w:style>
  <w:style w:type="character" w:styleId="938" w:customStyle="1">
    <w:name w:val="_Style 132"/>
    <w:qFormat/>
    <w:rPr>
      <w:i/>
      <w:iCs/>
      <w:color w:val="808080"/>
    </w:rPr>
  </w:style>
  <w:style w:type="character" w:styleId="939" w:customStyle="1">
    <w:name w:val="Char Char1"/>
    <w:qFormat/>
    <w:rPr>
      <w:rFonts w:hint="eastAsia" w:ascii="幼圆" w:hAnsi="Tahoma" w:eastAsia="幼圆" w:cs="Tahoma"/>
      <w:b/>
      <w:bCs/>
      <w:sz w:val="32"/>
      <w:szCs w:val="32"/>
      <w:lang w:val="en-US" w:eastAsia="zh-CN" w:bidi="ar-SA"/>
    </w:rPr>
  </w:style>
  <w:style w:type="character" w:styleId="940" w:customStyle="1">
    <w:name w:val="CODE"/>
    <w:qFormat/>
    <w:rPr>
      <w:rFonts w:ascii="华文细黑" w:hAnsi="华文细黑"/>
      <w:sz w:val="20"/>
    </w:rPr>
  </w:style>
  <w:style w:type="character" w:styleId="941" w:customStyle="1">
    <w:name w:val="Char Char"/>
    <w:qFormat/>
    <w:rPr>
      <w:rFonts w:eastAsia="宋体"/>
      <w:b/>
      <w:bCs/>
      <w:sz w:val="32"/>
      <w:szCs w:val="44"/>
      <w:lang w:val="en-US" w:eastAsia="zh-CN" w:bidi="ar-SA"/>
    </w:rPr>
  </w:style>
  <w:style w:type="character" w:styleId="942" w:customStyle="1">
    <w:name w:val="Char Char"/>
    <w:qFormat/>
    <w:rPr>
      <w:rFonts w:eastAsia="华文细黑"/>
      <w:b/>
      <w:bCs/>
      <w:sz w:val="21"/>
      <w:szCs w:val="24"/>
      <w:lang w:val="en-US" w:eastAsia="zh-CN" w:bidi="ar-SA"/>
    </w:rPr>
  </w:style>
  <w:style w:type="character" w:styleId="943" w:customStyle="1">
    <w:name w:val="Char Char17"/>
    <w:qFormat/>
    <w:rPr>
      <w:rFonts w:ascii="黑体" w:hAnsi="宋体" w:eastAsia="黑体" w:cs="Arial"/>
      <w:b/>
      <w:bCs/>
      <w:sz w:val="30"/>
      <w:szCs w:val="30"/>
      <w:lang w:val="en-US" w:eastAsia="zh-CN" w:bidi="ar-SA"/>
    </w:rPr>
  </w:style>
  <w:style w:type="character" w:styleId="944" w:customStyle="1">
    <w:name w:val="正文文本缩进 Char"/>
    <w:qFormat/>
    <w:rPr>
      <w:rFonts w:ascii="Cambria" w:hAnsi="Cambria" w:eastAsia="华文细黑" w:cs="Cambria"/>
      <w:sz w:val="21"/>
      <w:szCs w:val="24"/>
    </w:rPr>
  </w:style>
  <w:style w:type="character" w:styleId="945" w:customStyle="1">
    <w:name w:val="2级标题 Char"/>
    <w:link w:val="946"/>
    <w:qFormat/>
    <w:rPr>
      <w:rFonts w:ascii="Calibri Light" w:hAnsi="Calibri Light" w:eastAsia="仿宋"/>
      <w:b/>
      <w:sz w:val="28"/>
      <w:szCs w:val="44"/>
      <w:lang w:val="en-US" w:eastAsia="zh-CN" w:bidi="ar-SA"/>
    </w:rPr>
  </w:style>
  <w:style w:type="paragraph" w:styleId="946" w:customStyle="1">
    <w:name w:val="2级标题"/>
    <w:next w:val="805"/>
    <w:link w:val="945"/>
    <w:qFormat/>
    <w:pPr>
      <w:jc w:val="center"/>
      <w:outlineLvl w:val="1"/>
    </w:pPr>
    <w:rPr>
      <w:rFonts w:ascii="Calibri Light" w:hAnsi="Calibri Light" w:eastAsia="仿宋"/>
      <w:b/>
      <w:sz w:val="28"/>
      <w:szCs w:val="44"/>
    </w:rPr>
  </w:style>
  <w:style w:type="character" w:styleId="947" w:customStyle="1">
    <w:name w:val="页脚 字符"/>
    <w:uiPriority w:val="99"/>
    <w:qFormat/>
  </w:style>
  <w:style w:type="character" w:styleId="948" w:customStyle="1">
    <w:name w:val="引用 字符"/>
    <w:link w:val="949"/>
    <w:qFormat/>
    <w:rPr>
      <w:i/>
      <w:iCs/>
      <w:color w:val="000000"/>
      <w:sz w:val="21"/>
      <w:szCs w:val="22"/>
    </w:rPr>
  </w:style>
  <w:style w:type="paragraph" w:styleId="949">
    <w:name w:val="Quote"/>
    <w:basedOn w:val="805"/>
    <w:next w:val="805"/>
    <w:link w:val="948"/>
    <w:qFormat/>
    <w:rPr>
      <w:rFonts w:ascii="Times New Roman" w:hAnsi="Times New Roman" w:cs="Times New Roman"/>
      <w:i/>
      <w:iCs/>
      <w:color w:val="000000"/>
      <w:szCs w:val="22"/>
    </w:rPr>
  </w:style>
  <w:style w:type="character" w:styleId="950" w:customStyle="1">
    <w:name w:val="页眉 Char1"/>
    <w:qFormat/>
    <w:rPr>
      <w:sz w:val="18"/>
      <w:szCs w:val="18"/>
    </w:rPr>
  </w:style>
  <w:style w:type="character" w:styleId="951" w:customStyle="1">
    <w:name w:val="_Style 145"/>
    <w:qFormat/>
    <w:rPr>
      <w:smallCaps/>
      <w:color w:val="c0504d"/>
      <w:u w:val="single"/>
    </w:rPr>
  </w:style>
  <w:style w:type="character" w:styleId="952" w:customStyle="1">
    <w:name w:val="批注主题 Char1"/>
    <w:qFormat/>
    <w:rPr>
      <w:b/>
      <w:bCs/>
      <w:sz w:val="21"/>
      <w:szCs w:val="22"/>
    </w:rPr>
  </w:style>
  <w:style w:type="character" w:styleId="953" w:customStyle="1">
    <w:name w:val="itm1"/>
    <w:qFormat/>
    <w:rPr>
      <w:rFonts w:hint="eastAsia" w:ascii="宋体" w:hAnsi="宋体" w:eastAsia="宋体"/>
      <w:sz w:val="21"/>
      <w:szCs w:val="21"/>
    </w:rPr>
  </w:style>
  <w:style w:type="character" w:styleId="954" w:customStyle="1">
    <w:name w:val="Char Char3"/>
    <w:qFormat/>
    <w:rPr>
      <w:rFonts w:ascii="幼圆" w:hAnsi="华文细黑" w:eastAsia="幼圆" w:cs="Tahoma"/>
      <w:b/>
      <w:bCs/>
      <w:sz w:val="24"/>
      <w:szCs w:val="24"/>
      <w:lang w:val="en-US" w:eastAsia="zh-CN" w:bidi="ar-SA"/>
    </w:rPr>
  </w:style>
  <w:style w:type="character" w:styleId="955" w:customStyle="1">
    <w:name w:val="标题5 Char Char"/>
    <w:link w:val="956"/>
    <w:qFormat/>
    <w:rPr>
      <w:rFonts w:ascii="Tahoma" w:hAnsi="Tahoma"/>
      <w:b/>
      <w:bCs/>
      <w:sz w:val="24"/>
      <w:szCs w:val="32"/>
    </w:rPr>
  </w:style>
  <w:style w:type="paragraph" w:styleId="956" w:customStyle="1">
    <w:name w:val="标题5"/>
    <w:basedOn w:val="808"/>
    <w:link w:val="955"/>
    <w:qFormat/>
    <w:pPr>
      <w:spacing w:line="413" w:lineRule="auto"/>
    </w:pPr>
    <w:rPr>
      <w:rFonts w:ascii="Tahoma" w:hAnsi="Tahoma"/>
      <w:b/>
      <w:bCs/>
      <w:sz w:val="24"/>
      <w:szCs w:val="32"/>
    </w:rPr>
  </w:style>
  <w:style w:type="character" w:styleId="957" w:customStyle="1">
    <w:name w:val="Char Char Char1"/>
    <w:qFormat/>
    <w:rPr>
      <w:rFonts w:hint="eastAsia" w:ascii="宋体" w:hAnsi="宋体" w:eastAsia="宋体"/>
      <w:b/>
      <w:sz w:val="24"/>
      <w:lang w:val="en-US" w:eastAsia="zh-CN" w:bidi="ar-SA"/>
    </w:rPr>
  </w:style>
  <w:style w:type="character" w:styleId="958" w:customStyle="1">
    <w:name w:val="Char Char2"/>
    <w:qFormat/>
    <w:rPr>
      <w:rFonts w:eastAsia="华文细黑"/>
      <w:sz w:val="21"/>
      <w:szCs w:val="24"/>
      <w:lang w:val="en-US" w:eastAsia="zh-CN" w:bidi="ar-SA"/>
    </w:rPr>
  </w:style>
  <w:style w:type="character" w:styleId="959" w:customStyle="1">
    <w:name w:val="Variable"/>
    <w:qFormat/>
    <w:rPr>
      <w:i/>
    </w:rPr>
  </w:style>
  <w:style w:type="character" w:styleId="960" w:customStyle="1">
    <w:name w:val="Para head"/>
    <w:qFormat/>
    <w:rPr>
      <w:rFonts w:ascii="Arial" w:hAnsi="Arial" w:eastAsia="Times New Roman"/>
      <w:sz w:val="20"/>
    </w:rPr>
  </w:style>
  <w:style w:type="character" w:styleId="961" w:customStyle="1">
    <w:name w:val="文档结构图 Char1"/>
    <w:qFormat/>
    <w:rPr>
      <w:rFonts w:ascii="华文细黑"/>
      <w:sz w:val="18"/>
      <w:szCs w:val="18"/>
    </w:rPr>
  </w:style>
  <w:style w:type="character" w:styleId="962" w:customStyle="1">
    <w:name w:val="Char Char4"/>
    <w:qFormat/>
    <w:rPr>
      <w:rFonts w:hint="eastAsia" w:ascii="华文细黑" w:hAnsi="华文细黑" w:eastAsia="幼圆" w:cs="Tahoma"/>
      <w:b/>
      <w:sz w:val="28"/>
      <w:szCs w:val="32"/>
      <w:lang w:val="en-US" w:eastAsia="zh-CN" w:bidi="ar-SA"/>
    </w:rPr>
  </w:style>
  <w:style w:type="character" w:styleId="963" w:customStyle="1">
    <w:name w:val="标题 2 Char Char Char"/>
    <w:qFormat/>
    <w:rPr>
      <w:rFonts w:ascii="Arial" w:hAnsi="Arial" w:eastAsia="黑体"/>
      <w:b/>
      <w:bCs/>
      <w:sz w:val="32"/>
      <w:szCs w:val="32"/>
      <w:lang w:val="en-US" w:eastAsia="zh-CN" w:bidi="ar-SA"/>
    </w:rPr>
  </w:style>
  <w:style w:type="character" w:styleId="964" w:customStyle="1">
    <w:name w:val="Definition"/>
    <w:qFormat/>
    <w:rPr>
      <w:i/>
    </w:rPr>
  </w:style>
  <w:style w:type="character" w:styleId="965" w:customStyle="1">
    <w:name w:val="fontstyle01"/>
    <w:qFormat/>
    <w:rPr>
      <w:rFonts w:hint="eastAsia" w:ascii="宋体" w:hAnsi="宋体" w:eastAsia="宋体"/>
      <w:color w:val="000000"/>
      <w:sz w:val="22"/>
      <w:szCs w:val="22"/>
    </w:rPr>
  </w:style>
  <w:style w:type="character" w:styleId="966" w:customStyle="1">
    <w:name w:val="标题 31"/>
    <w:qFormat/>
    <w:rPr>
      <w:rFonts w:hint="eastAsia" w:ascii="黑体" w:hAnsi="ˎ̥" w:eastAsia="黑体"/>
      <w:sz w:val="28"/>
    </w:rPr>
  </w:style>
  <w:style w:type="character" w:styleId="967" w:customStyle="1">
    <w:name w:val="明显强调1"/>
    <w:qFormat/>
    <w:rPr>
      <w:b/>
      <w:bCs/>
      <w:i/>
      <w:iCs/>
      <w:color w:val="4f81bd"/>
    </w:rPr>
  </w:style>
  <w:style w:type="character" w:styleId="968" w:customStyle="1">
    <w:name w:val="页眉雅黑 Char"/>
    <w:link w:val="969"/>
    <w:qFormat/>
    <w:rPr>
      <w:rFonts w:ascii="微软雅黑" w:hAnsi="微软雅黑" w:eastAsia="微软雅黑"/>
      <w:color w:val="000000"/>
      <w:sz w:val="21"/>
      <w:szCs w:val="21"/>
    </w:rPr>
  </w:style>
  <w:style w:type="paragraph" w:styleId="969" w:customStyle="1">
    <w:name w:val="页眉雅黑"/>
    <w:basedOn w:val="847"/>
    <w:link w:val="968"/>
    <w:qFormat/>
    <w:pPr>
      <w:widowControl/>
      <w:tabs>
        <w:tab w:val="left" w:pos="600" w:leader="none"/>
        <w:tab w:val="center" w:pos="4848" w:leader="none"/>
      </w:tabs>
      <w:pBdr>
        <w:bottom w:val="single" w:color="auto" w:sz="6" w:space="3"/>
      </w:pBdr>
    </w:pPr>
    <w:rPr>
      <w:rFonts w:ascii="微软雅黑" w:hAnsi="微软雅黑" w:eastAsia="微软雅黑"/>
      <w:color w:val="000000"/>
      <w:sz w:val="21"/>
      <w:szCs w:val="21"/>
    </w:rPr>
  </w:style>
  <w:style w:type="character" w:styleId="970" w:customStyle="1">
    <w:name w:val="Char Char18"/>
    <w:qFormat/>
    <w:rPr>
      <w:rFonts w:ascii="黑体" w:eastAsia="黑体"/>
      <w:sz w:val="52"/>
      <w:lang w:val="en-US" w:eastAsia="zh-CN" w:bidi="ar-SA"/>
    </w:rPr>
  </w:style>
  <w:style w:type="character" w:styleId="971" w:customStyle="1">
    <w:name w:val="Char Char3"/>
    <w:qFormat/>
    <w:rPr>
      <w:rFonts w:hint="eastAsia" w:ascii="幼圆" w:hAnsi="华文细黑" w:eastAsia="幼圆" w:cs="Tahoma"/>
      <w:b/>
      <w:bCs/>
      <w:sz w:val="24"/>
      <w:szCs w:val="24"/>
      <w:lang w:val="en-US" w:eastAsia="zh-CN" w:bidi="ar-SA"/>
    </w:rPr>
  </w:style>
  <w:style w:type="character" w:styleId="972" w:customStyle="1">
    <w:name w:val="引用 Char1"/>
    <w:uiPriority w:val="29"/>
    <w:qFormat/>
    <w:rPr>
      <w:i/>
      <w:iCs/>
      <w:color w:val="000000"/>
      <w:sz w:val="21"/>
      <w:szCs w:val="24"/>
    </w:rPr>
  </w:style>
  <w:style w:type="character" w:styleId="973" w:customStyle="1">
    <w:name w:val="副标题 Char1"/>
    <w:qFormat/>
    <w:rPr>
      <w:rFonts w:ascii="Cambria" w:hAnsi="Cambria" w:cs="Times New Roman"/>
      <w:b/>
      <w:bCs/>
      <w:sz w:val="32"/>
      <w:szCs w:val="32"/>
    </w:rPr>
  </w:style>
  <w:style w:type="character" w:styleId="974" w:customStyle="1">
    <w:name w:val="普通文字 Char Char Char Char Char Char Char Char Char Char Char Char Char Char Char Char Char"/>
    <w:uiPriority w:val="99"/>
    <w:qFormat/>
    <w:rPr>
      <w:rFonts w:ascii="Ari"/>
      <w:lang w:val="en-US" w:eastAsia="zh-CN" w:bidi="ar-SA"/>
    </w:rPr>
  </w:style>
  <w:style w:type="character" w:styleId="975" w:customStyle="1">
    <w:name w:val="不明显强调1"/>
    <w:qFormat/>
    <w:rPr>
      <w:i/>
      <w:iCs/>
      <w:color w:val="808080"/>
    </w:rPr>
  </w:style>
  <w:style w:type="character" w:styleId="976" w:customStyle="1">
    <w:name w:val="列表段落 字符"/>
    <w:link w:val="977"/>
    <w:uiPriority w:val="34"/>
    <w:qFormat/>
    <w:rPr>
      <w:rFonts w:ascii="Calibri" w:hAnsi="Calibri"/>
      <w:sz w:val="21"/>
      <w:szCs w:val="22"/>
    </w:rPr>
  </w:style>
  <w:style w:type="paragraph" w:styleId="977">
    <w:name w:val="List Paragraph"/>
    <w:basedOn w:val="805"/>
    <w:link w:val="976"/>
    <w:uiPriority w:val="34"/>
    <w:qFormat/>
    <w:pPr>
      <w:ind w:firstLine="420"/>
    </w:pPr>
    <w:rPr>
      <w:rFonts w:ascii="Calibri" w:hAnsi="Calibri" w:cs="Times New Roman"/>
      <w:szCs w:val="22"/>
    </w:rPr>
  </w:style>
  <w:style w:type="character" w:styleId="978" w:customStyle="1">
    <w:name w:val="正文文本 + MS Mincho13"/>
    <w:qFormat/>
    <w:rPr>
      <w:rFonts w:ascii="MS Mincho" w:eastAsia="MS Mincho" w:cs="MS Mincho"/>
      <w:sz w:val="20"/>
      <w:szCs w:val="20"/>
      <w:u w:val="single"/>
      <w:lang w:val="en-US" w:eastAsia="zh-CN" w:bidi="ar-SA"/>
    </w:rPr>
  </w:style>
  <w:style w:type="character" w:styleId="979" w:customStyle="1">
    <w:name w:val="不明显参考1"/>
    <w:qFormat/>
    <w:rPr>
      <w:smallCaps/>
      <w:color w:val="c0504d"/>
      <w:u w:val="single"/>
    </w:rPr>
  </w:style>
  <w:style w:type="character" w:styleId="980" w:customStyle="1">
    <w:name w:val="明显引用 字符"/>
    <w:link w:val="981"/>
    <w:qFormat/>
    <w:rPr>
      <w:b/>
      <w:bCs/>
      <w:i/>
      <w:iCs/>
      <w:color w:val="4f81bd"/>
      <w:sz w:val="21"/>
      <w:szCs w:val="22"/>
    </w:rPr>
  </w:style>
  <w:style w:type="paragraph" w:styleId="981">
    <w:name w:val="Intense Quote"/>
    <w:basedOn w:val="805"/>
    <w:next w:val="805"/>
    <w:link w:val="980"/>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82" w:customStyle="1">
    <w:name w:val="Keyboard"/>
    <w:qFormat/>
    <w:rPr>
      <w:rFonts w:ascii="华文细黑" w:hAnsi="华文细黑"/>
      <w:b/>
      <w:sz w:val="20"/>
    </w:rPr>
  </w:style>
  <w:style w:type="character" w:styleId="983" w:customStyle="1">
    <w:name w:val="textcontents"/>
    <w:qFormat/>
    <w:rPr>
      <w:rFonts w:cs="Cambria"/>
    </w:rPr>
  </w:style>
  <w:style w:type="character" w:styleId="984" w:customStyle="1">
    <w:name w:val="infodetail1"/>
    <w:qFormat/>
    <w:rPr>
      <w:rFonts w:hint="default" w:ascii="ˎ̥" w:hAnsi="ˎ̥"/>
      <w:sz w:val="24"/>
      <w:szCs w:val="24"/>
    </w:rPr>
  </w:style>
  <w:style w:type="character" w:styleId="985" w:customStyle="1">
    <w:name w:val="p12"/>
    <w:qFormat/>
  </w:style>
  <w:style w:type="character" w:styleId="986" w:customStyle="1">
    <w:name w:val="HTML Markup"/>
    <w:qFormat/>
    <w:rPr>
      <w:vanish/>
      <w:color w:val="ff0000"/>
    </w:rPr>
  </w:style>
  <w:style w:type="character" w:styleId="987" w:customStyle="1">
    <w:name w:val="_Style 181"/>
    <w:qFormat/>
    <w:rPr>
      <w:b/>
      <w:bCs/>
      <w:smallCaps/>
      <w:color w:val="c0504d"/>
      <w:spacing w:val="5"/>
      <w:u w:val="single"/>
    </w:rPr>
  </w:style>
  <w:style w:type="character" w:styleId="988" w:customStyle="1">
    <w:name w:val="样式 标题 3 + (中文) 黑体 小四 非加粗 段前: 7.8 磅 段后: 0 磅 行距: 固定值 20 磅 Char"/>
    <w:qFormat/>
    <w:rPr>
      <w:rFonts w:ascii="幼圆" w:hAnsi="华文细黑" w:eastAsia="幼圆" w:cs="华文细黑"/>
      <w:b/>
      <w:bCs/>
      <w:sz w:val="24"/>
      <w:lang w:val="en-US" w:eastAsia="zh-CN" w:bidi="ar-SA"/>
    </w:rPr>
  </w:style>
  <w:style w:type="character" w:styleId="989" w:customStyle="1">
    <w:name w:val="text_list1"/>
    <w:qFormat/>
    <w:rPr>
      <w:rFonts w:hint="default" w:ascii="Arial" w:hAnsi="Arial" w:cs="Arial"/>
      <w:color w:val="000000"/>
      <w:spacing w:val="272"/>
      <w:sz w:val="16"/>
      <w:szCs w:val="16"/>
    </w:rPr>
  </w:style>
  <w:style w:type="character" w:styleId="990" w:customStyle="1">
    <w:name w:val="Char Char Char1"/>
    <w:qFormat/>
    <w:rPr>
      <w:rFonts w:ascii="宋体" w:hAnsi="宋体" w:eastAsia="宋体"/>
      <w:b/>
      <w:sz w:val="24"/>
      <w:lang w:val="en-US" w:eastAsia="zh-CN" w:bidi="ar-SA"/>
    </w:rPr>
  </w:style>
  <w:style w:type="character" w:styleId="991" w:customStyle="1">
    <w:name w:val="书籍标题1"/>
    <w:qFormat/>
    <w:rPr>
      <w:b/>
      <w:bCs/>
      <w:smallCaps/>
      <w:spacing w:val="5"/>
    </w:rPr>
  </w:style>
  <w:style w:type="character" w:styleId="992" w:customStyle="1">
    <w:name w:val="明显引用 Char1"/>
    <w:uiPriority w:val="30"/>
    <w:qFormat/>
    <w:rPr>
      <w:b/>
      <w:bCs/>
      <w:i/>
      <w:iCs/>
      <w:color w:val="4f81bd"/>
      <w:sz w:val="21"/>
      <w:szCs w:val="24"/>
    </w:rPr>
  </w:style>
  <w:style w:type="character" w:styleId="993" w:customStyle="1">
    <w:name w:val="Char Char14"/>
    <w:qFormat/>
    <w:rPr>
      <w:b/>
      <w:bCs/>
      <w:sz w:val="28"/>
      <w:szCs w:val="28"/>
    </w:rPr>
  </w:style>
  <w:style w:type="character" w:styleId="994" w:customStyle="1">
    <w:name w:val="Sample"/>
    <w:qFormat/>
    <w:rPr>
      <w:rFonts w:ascii="华文细黑" w:hAnsi="华文细黑"/>
    </w:rPr>
  </w:style>
  <w:style w:type="paragraph" w:styleId="995" w:customStyle="1">
    <w:name w:val="标准式样"/>
    <w:basedOn w:val="857"/>
    <w:qFormat/>
  </w:style>
  <w:style w:type="paragraph" w:styleId="996" w:customStyle="1">
    <w:name w:val="xl36"/>
    <w:basedOn w:val="805"/>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997" w:customStyle="1">
    <w:name w:val="pa-3"/>
    <w:basedOn w:val="805"/>
    <w:uiPriority w:val="99"/>
    <w:qFormat/>
    <w:pPr>
      <w:jc w:val="left"/>
      <w:spacing w:before="150" w:after="150"/>
      <w:widowControl/>
    </w:pPr>
    <w:rPr>
      <w:sz w:val="24"/>
    </w:rPr>
  </w:style>
  <w:style w:type="paragraph" w:styleId="998" w:customStyle="1">
    <w:name w:val="中等深浅网格 1 - 着色 21"/>
    <w:basedOn w:val="805"/>
    <w:qFormat/>
    <w:pPr>
      <w:ind w:firstLine="420"/>
      <w:spacing w:line="500" w:lineRule="exact"/>
    </w:pPr>
  </w:style>
  <w:style w:type="paragraph" w:styleId="999" w:customStyle="1">
    <w:name w:val="表格"/>
    <w:basedOn w:val="805"/>
    <w:qFormat/>
    <w:pPr>
      <w:jc w:val="center"/>
    </w:pPr>
  </w:style>
  <w:style w:type="paragraph" w:styleId="1000" w:customStyle="1">
    <w:name w:val="Char Char Char Char Char Char Char Char Char Char1"/>
    <w:basedOn w:val="805"/>
    <w:qFormat/>
    <w:pPr>
      <w:ind w:left="425" w:hanging="425"/>
      <w:tabs>
        <w:tab w:val="left" w:pos="425" w:leader="none"/>
      </w:tabs>
    </w:pPr>
    <w:rPr>
      <w:sz w:val="28"/>
      <w:szCs w:val="20"/>
    </w:rPr>
  </w:style>
  <w:style w:type="paragraph" w:styleId="1001" w:customStyle="1">
    <w:name w:val="菲页1"/>
    <w:basedOn w:val="807"/>
    <w:qFormat/>
    <w:pPr>
      <w:numPr>
        <w:ilvl w:val="0"/>
      </w:numPr>
      <w:jc w:val="center"/>
      <w:tabs>
        <w:tab w:val="left" w:pos="567" w:leader="none"/>
      </w:tabs>
    </w:pPr>
    <w:rPr>
      <w:rFonts w:ascii="黑体"/>
      <w:b w:val="0"/>
      <w:bCs w:val="0"/>
      <w:sz w:val="52"/>
      <w:szCs w:val="20"/>
    </w:rPr>
  </w:style>
  <w:style w:type="paragraph" w:styleId="1002" w:customStyle="1">
    <w:name w:val="xl26"/>
    <w:basedOn w:val="805"/>
    <w:qFormat/>
    <w:pPr>
      <w:jc w:val="center"/>
      <w:spacing w:before="100" w:beforeAutospacing="1" w:after="100" w:afterAutospacing="1"/>
      <w:widowControl/>
      <w:pBdr>
        <w:top w:val="single" w:color="auto" w:sz="4" w:space="0"/>
        <w:bottom w:val="single" w:color="auto" w:sz="4" w:space="0"/>
      </w:pBdr>
    </w:pPr>
    <w:rPr>
      <w:b/>
      <w:bCs/>
      <w:sz w:val="20"/>
      <w:szCs w:val="20"/>
    </w:rPr>
  </w:style>
  <w:style w:type="paragraph" w:styleId="1003" w:customStyle="1">
    <w:name w:val="xl31"/>
    <w:basedOn w:val="80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04" w:customStyle="1">
    <w:name w:val="xl39"/>
    <w:basedOn w:val="805"/>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05" w:customStyle="1">
    <w:name w:val="标准文字"/>
    <w:basedOn w:val="805"/>
    <w:qFormat/>
    <w:pPr>
      <w:ind w:firstLine="420"/>
      <w:spacing w:after="20" w:line="360" w:lineRule="auto"/>
    </w:pPr>
  </w:style>
  <w:style w:type="paragraph" w:styleId="1006" w:customStyle="1">
    <w:name w:val="默认段落字体 Para Char Char Char"/>
    <w:basedOn w:val="805"/>
    <w:qFormat/>
  </w:style>
  <w:style w:type="paragraph" w:styleId="1007" w:customStyle="1">
    <w:name w:val="程序代码"/>
    <w:basedOn w:val="805"/>
    <w:qFormat/>
    <w:pPr>
      <w:ind w:left="839" w:firstLine="420"/>
      <w:spacing w:after="20" w:line="288" w:lineRule="auto"/>
    </w:pPr>
    <w:rPr>
      <w:rFonts w:eastAsia="仿宋_GB2312"/>
    </w:rPr>
  </w:style>
  <w:style w:type="paragraph" w:styleId="1008" w:customStyle="1">
    <w:name w:val="函数注释2"/>
    <w:basedOn w:val="805"/>
    <w:qFormat/>
    <w:pPr>
      <w:ind w:left="1680" w:firstLine="420"/>
      <w:spacing w:after="20" w:line="288" w:lineRule="auto"/>
    </w:pPr>
  </w:style>
  <w:style w:type="paragraph" w:styleId="1009" w:customStyle="1">
    <w:name w:val="Char Char Char1 Char Char Char"/>
    <w:basedOn w:val="805"/>
    <w:qFormat/>
    <w:pPr>
      <w:ind w:firstLine="200"/>
    </w:pPr>
    <w:rPr>
      <w:rFonts w:ascii="Tahoma" w:hAnsi="Tahoma"/>
      <w:sz w:val="24"/>
      <w:szCs w:val="20"/>
    </w:rPr>
  </w:style>
  <w:style w:type="paragraph" w:styleId="1010" w:customStyle="1">
    <w:name w:val="Blockquote"/>
    <w:basedOn w:val="805"/>
    <w:qFormat/>
    <w:pPr>
      <w:ind w:left="360" w:right="360"/>
      <w:jc w:val="left"/>
      <w:spacing w:before="100" w:after="100"/>
    </w:pPr>
    <w:rPr>
      <w:rFonts w:ascii="Cambria" w:hAnsi="Cambria" w:eastAsia="华文细黑" w:cs="Cambria"/>
      <w:sz w:val="24"/>
      <w:szCs w:val="20"/>
    </w:rPr>
  </w:style>
  <w:style w:type="paragraph" w:styleId="1011" w:customStyle="1">
    <w:name w:val="xl32"/>
    <w:basedOn w:val="80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2" w:customStyle="1">
    <w:name w:val="xl34"/>
    <w:basedOn w:val="80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13" w:customStyle="1">
    <w:name w:val="font12"/>
    <w:basedOn w:val="805"/>
    <w:uiPriority w:val="99"/>
    <w:qFormat/>
    <w:pPr>
      <w:jc w:val="left"/>
      <w:spacing w:before="100" w:beforeAutospacing="1" w:after="100" w:afterAutospacing="1"/>
      <w:widowControl/>
    </w:pPr>
    <w:rPr>
      <w:sz w:val="36"/>
      <w:szCs w:val="36"/>
    </w:rPr>
  </w:style>
  <w:style w:type="paragraph" w:styleId="1014" w:customStyle="1">
    <w:name w:val="表头"/>
    <w:basedOn w:val="805"/>
    <w:qFormat/>
    <w:pPr>
      <w:jc w:val="center"/>
      <w:spacing w:line="320" w:lineRule="atLeast"/>
    </w:pPr>
    <w:rPr>
      <w:rFonts w:eastAsia="黑体"/>
      <w:spacing w:val="-10"/>
      <w:szCs w:val="20"/>
    </w:rPr>
  </w:style>
  <w:style w:type="paragraph" w:styleId="1015" w:customStyle="1">
    <w:name w:val="xl28"/>
    <w:basedOn w:val="805"/>
    <w:qFormat/>
    <w:pPr>
      <w:jc w:val="left"/>
      <w:spacing w:before="100" w:beforeAutospacing="1" w:after="100" w:afterAutospacing="1"/>
      <w:widowControl/>
      <w:pBdr>
        <w:top w:val="single" w:color="auto" w:sz="4" w:space="0"/>
        <w:bottom w:val="single" w:color="auto" w:sz="4" w:space="0"/>
      </w:pBdr>
    </w:pPr>
    <w:rPr>
      <w:b/>
      <w:bCs/>
      <w:sz w:val="20"/>
      <w:szCs w:val="20"/>
    </w:rPr>
  </w:style>
  <w:style w:type="paragraph" w:styleId="1016" w:customStyle="1">
    <w:name w:val="列出段落3"/>
    <w:basedOn w:val="805"/>
    <w:uiPriority w:val="99"/>
    <w:unhideWhenUsed/>
    <w:qFormat/>
    <w:pPr>
      <w:ind w:firstLine="420"/>
    </w:pPr>
    <w:rPr>
      <w:rFonts w:ascii="Calibri" w:hAnsi="Calibri" w:cs="Times New Roman"/>
    </w:rPr>
  </w:style>
  <w:style w:type="paragraph" w:styleId="1017" w:customStyle="1">
    <w:name w:val="Default Paragraph Font Para Char"/>
    <w:basedOn w:val="805"/>
    <w:qFormat/>
    <w:pPr>
      <w:jc w:val="left"/>
      <w:spacing w:after="160" w:line="240" w:lineRule="exact"/>
      <w:widowControl/>
    </w:pPr>
  </w:style>
  <w:style w:type="paragraph" w:styleId="1018" w:customStyle="1">
    <w:name w:val="p16"/>
    <w:basedOn w:val="805"/>
    <w:qFormat/>
    <w:pPr>
      <w:ind w:left="600" w:hanging="525"/>
      <w:spacing w:line="420" w:lineRule="atLeast"/>
      <w:widowControl/>
    </w:pPr>
    <w:rPr>
      <w:color w:val="000000"/>
      <w:sz w:val="24"/>
    </w:rPr>
  </w:style>
  <w:style w:type="paragraph" w:styleId="1019" w:customStyle="1">
    <w:name w:val="Char"/>
    <w:basedOn w:val="805"/>
    <w:qFormat/>
    <w:pPr>
      <w:ind w:firstLine="200"/>
      <w:spacing w:line="360" w:lineRule="auto"/>
    </w:pPr>
    <w:rPr>
      <w:sz w:val="24"/>
    </w:rPr>
  </w:style>
  <w:style w:type="paragraph" w:styleId="1020" w:customStyle="1">
    <w:name w:val="菲页2"/>
    <w:basedOn w:val="808"/>
    <w:qFormat/>
    <w:pPr>
      <w:ind w:left="1680" w:hanging="420"/>
      <w:jc w:val="center"/>
      <w:spacing w:before="120" w:after="120" w:line="360" w:lineRule="auto"/>
      <w:widowControl/>
    </w:pPr>
    <w:rPr>
      <w:b/>
      <w:bCs/>
      <w:sz w:val="44"/>
      <w:szCs w:val="20"/>
    </w:rPr>
  </w:style>
  <w:style w:type="paragraph" w:styleId="1021" w:customStyle="1">
    <w:name w:val="Char Char Char Char1"/>
    <w:basedOn w:val="805"/>
    <w:qFormat/>
  </w:style>
  <w:style w:type="paragraph" w:styleId="1022" w:customStyle="1">
    <w:name w:val="Definition Term"/>
    <w:basedOn w:val="805"/>
    <w:next w:val="1023"/>
    <w:qFormat/>
    <w:pPr>
      <w:jc w:val="left"/>
    </w:pPr>
    <w:rPr>
      <w:rFonts w:ascii="Cambria" w:hAnsi="Cambria" w:eastAsia="华文细黑" w:cs="Cambria"/>
      <w:sz w:val="24"/>
      <w:szCs w:val="20"/>
    </w:rPr>
  </w:style>
  <w:style w:type="paragraph" w:styleId="1023" w:customStyle="1">
    <w:name w:val="Definition List"/>
    <w:basedOn w:val="805"/>
    <w:next w:val="1022"/>
    <w:qFormat/>
    <w:pPr>
      <w:ind w:left="360"/>
      <w:jc w:val="left"/>
    </w:pPr>
    <w:rPr>
      <w:rFonts w:ascii="Cambria" w:hAnsi="Cambria" w:eastAsia="华文细黑" w:cs="Cambria"/>
      <w:sz w:val="24"/>
      <w:szCs w:val="20"/>
    </w:rPr>
  </w:style>
  <w:style w:type="paragraph" w:styleId="1024" w:customStyle="1">
    <w:name w:val="pa-4"/>
    <w:basedOn w:val="805"/>
    <w:uiPriority w:val="99"/>
    <w:qFormat/>
    <w:pPr>
      <w:jc w:val="left"/>
      <w:spacing w:before="150" w:after="150"/>
      <w:widowControl/>
    </w:pPr>
    <w:rPr>
      <w:sz w:val="24"/>
    </w:rPr>
  </w:style>
  <w:style w:type="paragraph" w:styleId="1025" w:customStyle="1">
    <w:name w:val="样式一"/>
    <w:basedOn w:val="805"/>
    <w:qFormat/>
    <w:pPr>
      <w:numPr>
        <w:ilvl w:val="2"/>
        <w:numId w:val="1"/>
      </w:numPr>
      <w:spacing w:before="100" w:after="100" w:line="360" w:lineRule="exact"/>
    </w:pPr>
    <w:rPr>
      <w:rFonts w:eastAsia="黑体"/>
      <w:sz w:val="24"/>
      <w:szCs w:val="20"/>
      <w:lang w:val="en-GB"/>
    </w:rPr>
  </w:style>
  <w:style w:type="paragraph" w:styleId="1026" w:customStyle="1">
    <w:name w:val="Address"/>
    <w:basedOn w:val="805"/>
    <w:next w:val="805"/>
    <w:qFormat/>
    <w:pPr>
      <w:jc w:val="left"/>
    </w:pPr>
    <w:rPr>
      <w:rFonts w:ascii="Cambria" w:hAnsi="Cambria" w:eastAsia="华文细黑" w:cs="Cambria"/>
      <w:i/>
      <w:sz w:val="24"/>
      <w:szCs w:val="20"/>
    </w:rPr>
  </w:style>
  <w:style w:type="paragraph" w:styleId="1027" w:customStyle="1">
    <w:name w:val="xl41"/>
    <w:basedOn w:val="805"/>
    <w:qFormat/>
    <w:pPr>
      <w:jc w:val="center"/>
      <w:spacing w:before="100" w:beforeAutospacing="1" w:after="100" w:afterAutospacing="1"/>
      <w:widowControl/>
      <w:pBdr>
        <w:top w:val="single" w:color="auto" w:sz="4" w:space="0"/>
        <w:left w:val="single" w:color="auto" w:sz="4" w:space="0"/>
      </w:pBdr>
    </w:pPr>
    <w:rPr>
      <w:b/>
      <w:bCs/>
      <w:sz w:val="20"/>
      <w:szCs w:val="20"/>
    </w:rPr>
  </w:style>
  <w:style w:type="paragraph" w:styleId="1028" w:customStyle="1">
    <w:name w:val="图形"/>
    <w:basedOn w:val="805"/>
    <w:qFormat/>
    <w:pPr>
      <w:ind w:firstLine="420"/>
      <w:jc w:val="center"/>
      <w:spacing w:after="20" w:line="288" w:lineRule="auto"/>
    </w:pPr>
  </w:style>
  <w:style w:type="paragraph" w:styleId="1029" w:customStyle="1">
    <w:name w:val="Char Char Char Char Char Char Char Char Char Char"/>
    <w:basedOn w:val="805"/>
    <w:qFormat/>
    <w:pPr>
      <w:tabs>
        <w:tab w:val="left" w:pos="360" w:leader="none"/>
      </w:tabs>
    </w:pPr>
  </w:style>
  <w:style w:type="paragraph" w:styleId="1030">
    <w:name w:val="No Spacing"/>
    <w:qFormat/>
    <w:pPr>
      <w:jc w:val="both"/>
      <w:widowControl w:val="off"/>
    </w:pPr>
    <w:rPr>
      <w:rFonts w:ascii="仿宋_GB2312" w:hAnsi="仿宋_GB2312" w:eastAsia="华文细黑" w:cs="Cambria"/>
      <w:sz w:val="21"/>
      <w:szCs w:val="22"/>
    </w:rPr>
  </w:style>
  <w:style w:type="paragraph" w:styleId="1031" w:customStyle="1">
    <w:name w:val="xl49"/>
    <w:basedOn w:val="805"/>
    <w:qFormat/>
    <w:pPr>
      <w:jc w:val="center"/>
      <w:spacing w:before="100" w:beforeAutospacing="1" w:after="100" w:afterAutospacing="1"/>
      <w:widowControl/>
    </w:pPr>
    <w:rPr>
      <w:b/>
      <w:bCs/>
      <w:color w:val="000000"/>
      <w:sz w:val="40"/>
      <w:szCs w:val="40"/>
    </w:rPr>
  </w:style>
  <w:style w:type="paragraph" w:styleId="1032" w:customStyle="1">
    <w:name w:val="z-Top of Form"/>
    <w:next w:val="805"/>
    <w:qFormat/>
    <w:pPr>
      <w:jc w:val="center"/>
      <w:widowControl w:val="off"/>
      <w:pBdr>
        <w:bottom w:val="single" w:color="000000" w:sz="2" w:space="0"/>
      </w:pBdr>
    </w:pPr>
    <w:rPr>
      <w:rFonts w:ascii="Tahoma" w:hAnsi="Tahoma" w:eastAsia="华文细黑" w:cs="Cambria"/>
      <w:vanish/>
      <w:sz w:val="16"/>
    </w:rPr>
  </w:style>
  <w:style w:type="paragraph" w:styleId="1033" w:customStyle="1">
    <w:name w:val="xl40"/>
    <w:basedOn w:val="805"/>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34" w:customStyle="1">
    <w:name w:val="Char Char Char Char Char Char Char Char Char Char1"/>
    <w:basedOn w:val="805"/>
    <w:qFormat/>
    <w:pPr>
      <w:ind w:left="425" w:hanging="425"/>
      <w:tabs>
        <w:tab w:val="left" w:pos="425" w:leader="none"/>
      </w:tabs>
    </w:pPr>
    <w:rPr>
      <w:sz w:val="28"/>
      <w:szCs w:val="20"/>
    </w:rPr>
  </w:style>
  <w:style w:type="paragraph" w:styleId="1035" w:customStyle="1">
    <w:name w:val="Default"/>
    <w:qFormat/>
    <w:pPr>
      <w:widowControl w:val="off"/>
    </w:pPr>
    <w:rPr>
      <w:rFonts w:ascii="宋体" w:hAnsi="宋体" w:eastAsia="华文细黑" w:cs="宋体"/>
      <w:color w:val="000000"/>
      <w:sz w:val="24"/>
      <w:szCs w:val="24"/>
    </w:rPr>
  </w:style>
  <w:style w:type="paragraph" w:styleId="1036" w:customStyle="1">
    <w:name w:val="并列项-点"/>
    <w:basedOn w:val="805"/>
    <w:qFormat/>
    <w:pPr>
      <w:ind w:left="851" w:hanging="284"/>
      <w:spacing w:before="120" w:line="360" w:lineRule="auto"/>
      <w:widowControl/>
      <w:tabs>
        <w:tab w:val="left" w:pos="851" w:leader="none"/>
        <w:tab w:val="left" w:pos="927" w:leader="none"/>
      </w:tabs>
    </w:pPr>
    <w:rPr>
      <w:sz w:val="24"/>
      <w:szCs w:val="20"/>
    </w:rPr>
  </w:style>
  <w:style w:type="paragraph" w:styleId="1037" w:customStyle="1">
    <w:name w:val="Char Char Char Char1"/>
    <w:basedOn w:val="805"/>
    <w:qFormat/>
  </w:style>
  <w:style w:type="paragraph" w:styleId="1038" w:customStyle="1">
    <w:name w:val="表格文字"/>
    <w:basedOn w:val="805"/>
    <w:qFormat/>
    <w:pPr>
      <w:jc w:val="left"/>
      <w:spacing w:line="288" w:lineRule="auto"/>
    </w:pPr>
    <w:rPr>
      <w:szCs w:val="20"/>
    </w:rPr>
  </w:style>
  <w:style w:type="paragraph" w:styleId="1039" w:customStyle="1">
    <w:name w:val="样式"/>
    <w:basedOn w:val="805"/>
    <w:next w:val="831"/>
    <w:qFormat/>
    <w:pPr>
      <w:ind w:firstLine="540"/>
      <w:spacing w:line="360" w:lineRule="auto"/>
      <w:widowControl/>
    </w:pPr>
    <w:rPr>
      <w:rFonts w:hAnsi="MS Sans Serif"/>
      <w:spacing w:val="12"/>
      <w:sz w:val="24"/>
    </w:rPr>
  </w:style>
  <w:style w:type="paragraph" w:styleId="1040" w:customStyle="1">
    <w:name w:val="默认段落字体 Para Char Char Char1 Char"/>
    <w:basedOn w:val="805"/>
    <w:qFormat/>
    <w:pPr>
      <w:ind w:left="420" w:firstLine="420"/>
      <w:spacing w:line="360" w:lineRule="auto"/>
    </w:pPr>
    <w:rPr>
      <w:sz w:val="24"/>
    </w:rPr>
  </w:style>
  <w:style w:type="paragraph" w:styleId="1041" w:customStyle="1">
    <w:name w:val="xl48"/>
    <w:basedOn w:val="805"/>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042" w:customStyle="1">
    <w:name w:val="Char1"/>
    <w:basedOn w:val="805"/>
    <w:qFormat/>
    <w:rPr>
      <w:rFonts w:ascii="仿宋_GB2312" w:eastAsia="仿宋_GB2312"/>
      <w:b/>
      <w:sz w:val="32"/>
      <w:szCs w:val="32"/>
    </w:rPr>
  </w:style>
  <w:style w:type="paragraph" w:styleId="1043" w:customStyle="1">
    <w:name w:val="xl42"/>
    <w:basedOn w:val="805"/>
    <w:qFormat/>
    <w:pPr>
      <w:jc w:val="center"/>
      <w:spacing w:before="100" w:beforeAutospacing="1" w:after="100" w:afterAutospacing="1"/>
      <w:widowControl/>
      <w:pBdr>
        <w:top w:val="single" w:color="auto" w:sz="4" w:space="0"/>
        <w:right w:val="single" w:color="auto" w:sz="4" w:space="0"/>
      </w:pBdr>
    </w:pPr>
    <w:rPr>
      <w:sz w:val="24"/>
    </w:rPr>
  </w:style>
  <w:style w:type="paragraph" w:styleId="1044" w:customStyle="1">
    <w:name w:val="纯文本1"/>
    <w:basedOn w:val="805"/>
    <w:qFormat/>
    <w:rPr>
      <w:rFonts w:hint="eastAsia" w:hAnsi="Courier New" w:eastAsia="楷体_GB2312" w:cs="Times New Roman"/>
      <w:sz w:val="26"/>
      <w:szCs w:val="24"/>
    </w:rPr>
  </w:style>
  <w:style w:type="paragraph" w:styleId="1045" w:customStyle="1">
    <w:name w:val="空半行"/>
    <w:basedOn w:val="805"/>
    <w:qFormat/>
    <w:pPr>
      <w:spacing w:line="120" w:lineRule="exact"/>
    </w:pPr>
    <w:rPr>
      <w:rFonts w:ascii="Cambria" w:hAnsi="Cambria" w:eastAsia="Tahoma" w:cs="Cambria"/>
      <w:color w:val="ffffff"/>
      <w:sz w:val="30"/>
      <w:szCs w:val="20"/>
    </w:rPr>
  </w:style>
  <w:style w:type="paragraph" w:styleId="1046" w:customStyle="1">
    <w:name w:val="font5"/>
    <w:basedOn w:val="805"/>
    <w:qFormat/>
    <w:pPr>
      <w:jc w:val="left"/>
      <w:spacing w:before="100" w:beforeAutospacing="1" w:after="100" w:afterAutospacing="1"/>
      <w:widowControl/>
    </w:pPr>
    <w:rPr>
      <w:rFonts w:hint="eastAsia"/>
      <w:sz w:val="18"/>
      <w:szCs w:val="18"/>
    </w:rPr>
  </w:style>
  <w:style w:type="paragraph" w:styleId="1047" w:customStyle="1">
    <w:name w:val="z-Bottom of Form"/>
    <w:next w:val="805"/>
    <w:qFormat/>
    <w:pPr>
      <w:jc w:val="center"/>
      <w:widowControl w:val="off"/>
      <w:pBdr>
        <w:top w:val="single" w:color="000000" w:sz="2" w:space="0"/>
      </w:pBdr>
    </w:pPr>
    <w:rPr>
      <w:rFonts w:ascii="Tahoma" w:hAnsi="Tahoma" w:eastAsia="华文细黑" w:cs="Cambria"/>
      <w:vanish/>
      <w:sz w:val="16"/>
    </w:rPr>
  </w:style>
  <w:style w:type="paragraph" w:styleId="1048" w:customStyle="1">
    <w:name w:val="Char Char Char Char"/>
    <w:basedOn w:val="805"/>
    <w:qFormat/>
    <w:rPr>
      <w:rFonts w:ascii="Tahoma" w:hAnsi="Tahoma"/>
      <w:sz w:val="24"/>
      <w:szCs w:val="20"/>
    </w:rPr>
  </w:style>
  <w:style w:type="paragraph" w:styleId="1049" w:customStyle="1">
    <w:name w:val="Char Char Char Char Char Char Char Char Char Char"/>
    <w:basedOn w:val="805"/>
    <w:qFormat/>
    <w:pPr>
      <w:numPr>
        <w:numId w:val="2"/>
      </w:numPr>
    </w:pPr>
    <w:rPr>
      <w:sz w:val="24"/>
    </w:rPr>
  </w:style>
  <w:style w:type="paragraph" w:styleId="1050" w:customStyle="1">
    <w:name w:val="font0"/>
    <w:basedOn w:val="805"/>
    <w:qFormat/>
    <w:pPr>
      <w:jc w:val="left"/>
      <w:spacing w:before="100" w:beforeAutospacing="1" w:after="100" w:afterAutospacing="1"/>
      <w:widowControl/>
    </w:pPr>
    <w:rPr>
      <w:rFonts w:hint="eastAsia"/>
      <w:sz w:val="18"/>
      <w:szCs w:val="18"/>
    </w:rPr>
  </w:style>
  <w:style w:type="paragraph" w:styleId="1051" w:customStyle="1">
    <w:name w:val="函数注释1"/>
    <w:basedOn w:val="805"/>
    <w:qFormat/>
    <w:pPr>
      <w:ind w:left="1678" w:right="210" w:hanging="1049"/>
      <w:jc w:val="left"/>
      <w:spacing w:after="20" w:line="320" w:lineRule="exact"/>
    </w:pPr>
    <w:rPr>
      <w:szCs w:val="20"/>
    </w:rPr>
  </w:style>
  <w:style w:type="paragraph" w:styleId="1052" w:customStyle="1">
    <w:name w:val="菲页(卷)"/>
    <w:basedOn w:val="806"/>
    <w:next w:val="1053"/>
    <w:qFormat/>
    <w:pPr>
      <w:ind w:left="780" w:hanging="360"/>
      <w:keepLines w:val="0"/>
      <w:spacing w:before="0" w:after="0" w:line="240" w:lineRule="auto"/>
      <w:widowControl/>
      <w:outlineLvl w:val="1"/>
    </w:pPr>
    <w:rPr>
      <w:b w:val="0"/>
      <w:bCs w:val="0"/>
      <w:sz w:val="52"/>
      <w:szCs w:val="20"/>
    </w:rPr>
  </w:style>
  <w:style w:type="paragraph" w:styleId="1053" w:customStyle="1">
    <w:name w:val="正文2"/>
    <w:qFormat/>
    <w:pPr>
      <w:jc w:val="both"/>
      <w:spacing w:line="312" w:lineRule="atLeast"/>
      <w:widowControl w:val="off"/>
    </w:pPr>
    <w:rPr>
      <w:rFonts w:ascii="宋体"/>
      <w:sz w:val="34"/>
    </w:rPr>
  </w:style>
  <w:style w:type="paragraph" w:styleId="1054" w:customStyle="1">
    <w:name w:val="xl30"/>
    <w:basedOn w:val="805"/>
    <w:qFormat/>
    <w:pPr>
      <w:jc w:val="right"/>
      <w:spacing w:before="100" w:beforeAutospacing="1" w:after="100" w:afterAutospacing="1"/>
      <w:widowControl/>
      <w:pBdr>
        <w:top w:val="single" w:color="auto" w:sz="4" w:space="0"/>
        <w:bottom w:val="single" w:color="auto" w:sz="4" w:space="0"/>
        <w:right w:val="single" w:color="auto" w:sz="4" w:space="0"/>
      </w:pBdr>
    </w:pPr>
    <w:rPr>
      <w:b/>
      <w:bCs/>
      <w:sz w:val="20"/>
      <w:szCs w:val="20"/>
    </w:rPr>
  </w:style>
  <w:style w:type="paragraph" w:styleId="1055" w:customStyle="1">
    <w:name w:val="标题0"/>
    <w:basedOn w:val="864"/>
    <w:next w:val="864"/>
    <w:qFormat/>
    <w:rPr>
      <w:sz w:val="52"/>
    </w:rPr>
  </w:style>
  <w:style w:type="paragraph" w:styleId="1056" w:customStyle="1">
    <w:name w:val="xl44"/>
    <w:basedOn w:val="805"/>
    <w:qFormat/>
    <w:pPr>
      <w:jc w:val="center"/>
      <w:spacing w:before="100" w:beforeAutospacing="1" w:after="100" w:afterAutospacing="1"/>
      <w:widowControl/>
      <w:pBdr>
        <w:bottom w:val="single" w:color="auto" w:sz="4" w:space="0"/>
        <w:right w:val="single" w:color="auto" w:sz="4" w:space="0"/>
      </w:pBdr>
    </w:pPr>
    <w:rPr>
      <w:sz w:val="24"/>
    </w:rPr>
  </w:style>
  <w:style w:type="paragraph" w:styleId="1057" w:customStyle="1">
    <w:name w:val="样式 纯文本 + 楷体_GB2312 小四 行距: 固定值 20 磅1"/>
    <w:basedOn w:val="838"/>
    <w:qFormat/>
    <w:pPr>
      <w:ind w:firstLine="200"/>
      <w:spacing w:line="400" w:lineRule="exact"/>
    </w:pPr>
    <w:rPr>
      <w:rFonts w:ascii="楷体_GB2312" w:eastAsia="楷体_GB2312"/>
      <w:sz w:val="24"/>
      <w:szCs w:val="20"/>
    </w:rPr>
  </w:style>
  <w:style w:type="paragraph" w:styleId="1058" w:customStyle="1">
    <w:name w:val="xl24"/>
    <w:basedOn w:val="805"/>
    <w:qFormat/>
    <w:pPr>
      <w:jc w:val="center"/>
      <w:spacing w:before="100" w:beforeAutospacing="1" w:after="100" w:afterAutospacing="1"/>
      <w:widowControl/>
      <w:pBdr>
        <w:top w:val="single" w:color="auto" w:sz="4" w:space="0"/>
        <w:bottom w:val="single" w:color="auto" w:sz="4" w:space="0"/>
      </w:pBdr>
    </w:pPr>
    <w:rPr>
      <w:b/>
      <w:bCs/>
      <w:sz w:val="20"/>
      <w:szCs w:val="20"/>
    </w:rPr>
  </w:style>
  <w:style w:type="paragraph" w:styleId="1059" w:customStyle="1">
    <w:name w:val="xl45"/>
    <w:basedOn w:val="805"/>
    <w:qFormat/>
    <w:pPr>
      <w:jc w:val="center"/>
      <w:spacing w:before="100" w:beforeAutospacing="1" w:after="100" w:afterAutospacing="1"/>
      <w:widowControl/>
      <w:pBdr>
        <w:top w:val="single" w:color="auto" w:sz="4" w:space="0"/>
        <w:bottom w:val="single" w:color="auto" w:sz="4" w:space="0"/>
        <w:right w:val="single" w:color="auto" w:sz="4" w:space="0"/>
      </w:pBdr>
    </w:pPr>
    <w:rPr>
      <w:b/>
      <w:bCs/>
      <w:sz w:val="20"/>
      <w:szCs w:val="20"/>
    </w:rPr>
  </w:style>
  <w:style w:type="paragraph" w:styleId="1060" w:customStyle="1">
    <w:name w:val="Char"/>
    <w:basedOn w:val="805"/>
    <w:qFormat/>
    <w:pPr>
      <w:ind w:left="420" w:firstLine="420"/>
      <w:spacing w:line="240" w:lineRule="atLeast"/>
    </w:pPr>
  </w:style>
  <w:style w:type="paragraph" w:styleId="1061" w:customStyle="1">
    <w:name w:val="p0"/>
    <w:basedOn w:val="805"/>
    <w:qFormat/>
    <w:pPr>
      <w:widowControl/>
    </w:pPr>
  </w:style>
  <w:style w:type="paragraph" w:styleId="1062" w:customStyle="1">
    <w:name w:val="表蕊"/>
    <w:basedOn w:val="805"/>
    <w:qFormat/>
    <w:pPr>
      <w:jc w:val="left"/>
      <w:spacing w:line="320" w:lineRule="atLeast"/>
    </w:pPr>
    <w:rPr>
      <w:rFonts w:eastAsia="楷体_GB2312"/>
      <w:spacing w:val="-10"/>
      <w:szCs w:val="20"/>
    </w:rPr>
  </w:style>
  <w:style w:type="paragraph" w:styleId="1063" w:customStyle="1">
    <w:name w:val="Char Char Char Char"/>
    <w:basedOn w:val="805"/>
    <w:qFormat/>
    <w:pPr>
      <w:numPr>
        <w:numId w:val="6"/>
      </w:numPr>
      <w:ind w:left="560" w:firstLine="480"/>
      <w:jc w:val="left"/>
      <w:spacing w:after="120" w:line="360" w:lineRule="auto"/>
      <w:widowControl/>
      <w:tabs>
        <w:tab w:val="clear" w:pos="780" w:leader="none"/>
      </w:tabs>
    </w:pPr>
    <w:rPr>
      <w:rFonts w:ascii="Verdana" w:hAnsi="Verdana"/>
      <w:sz w:val="24"/>
    </w:rPr>
  </w:style>
  <w:style w:type="paragraph" w:styleId="1064" w:customStyle="1">
    <w:name w:val="表格无样式"/>
    <w:qFormat/>
    <w:pPr>
      <w:spacing w:line="360" w:lineRule="auto"/>
    </w:pPr>
    <w:rPr>
      <w:rFonts w:ascii="宋体" w:hAnsi="宋体" w:cs="宋体"/>
      <w:sz w:val="21"/>
      <w:szCs w:val="21"/>
    </w:rPr>
  </w:style>
  <w:style w:type="paragraph" w:styleId="1065" w:customStyle="1">
    <w:name w:val="+正文"/>
    <w:basedOn w:val="805"/>
    <w:qFormat/>
    <w:pPr>
      <w:ind w:firstLine="200"/>
      <w:spacing w:line="360" w:lineRule="auto"/>
    </w:pPr>
    <w:rPr>
      <w:sz w:val="24"/>
      <w:szCs w:val="28"/>
    </w:rPr>
  </w:style>
  <w:style w:type="paragraph" w:styleId="1066" w:customStyle="1">
    <w:name w:val="xl27"/>
    <w:basedOn w:val="805"/>
    <w:qFormat/>
    <w:pPr>
      <w:jc w:val="left"/>
      <w:spacing w:before="100" w:beforeAutospacing="1" w:after="100" w:afterAutospacing="1"/>
      <w:widowControl/>
      <w:pBdr>
        <w:top w:val="single" w:color="auto" w:sz="4" w:space="0"/>
        <w:bottom w:val="single" w:color="auto" w:sz="4" w:space="0"/>
      </w:pBdr>
    </w:pPr>
    <w:rPr>
      <w:b/>
      <w:bCs/>
      <w:sz w:val="20"/>
      <w:szCs w:val="20"/>
    </w:rPr>
  </w:style>
  <w:style w:type="paragraph" w:styleId="1067" w:customStyle="1">
    <w:name w:val="xl37"/>
    <w:basedOn w:val="805"/>
    <w:qFormat/>
    <w:pPr>
      <w:jc w:val="center"/>
      <w:spacing w:before="100" w:beforeAutospacing="1" w:after="100" w:afterAutospacing="1"/>
      <w:widowControl/>
      <w:pBdr>
        <w:top w:val="single" w:color="auto" w:sz="4" w:space="0"/>
        <w:bottom w:val="single" w:color="auto" w:sz="4" w:space="0"/>
        <w:right w:val="single" w:color="auto" w:sz="4" w:space="0"/>
      </w:pBdr>
    </w:pPr>
    <w:rPr>
      <w:sz w:val="24"/>
    </w:rPr>
  </w:style>
  <w:style w:type="paragraph" w:styleId="1068" w:customStyle="1">
    <w:name w:val="xl22"/>
    <w:basedOn w:val="805"/>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069" w:customStyle="1">
    <w:name w:val="xl50"/>
    <w:basedOn w:val="805"/>
    <w:qFormat/>
    <w:pPr>
      <w:jc w:val="center"/>
      <w:spacing w:before="100" w:beforeAutospacing="1" w:after="100" w:afterAutospacing="1"/>
      <w:widowControl/>
    </w:pPr>
    <w:rPr>
      <w:b/>
      <w:bCs/>
      <w:sz w:val="40"/>
      <w:szCs w:val="40"/>
    </w:rPr>
  </w:style>
  <w:style w:type="paragraph" w:styleId="1070" w:customStyle="1">
    <w:name w:val="产品型号"/>
    <w:basedOn w:val="805"/>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071" w:customStyle="1">
    <w:name w:val="正文缩进1"/>
    <w:basedOn w:val="805"/>
    <w:qFormat/>
    <w:pPr>
      <w:ind w:left="1200" w:hanging="1200"/>
      <w:jc w:val="center"/>
      <w:spacing w:line="360" w:lineRule="atLeast"/>
    </w:pPr>
    <w:rPr>
      <w:sz w:val="24"/>
      <w:szCs w:val="20"/>
    </w:rPr>
  </w:style>
  <w:style w:type="paragraph" w:styleId="1072" w:customStyle="1">
    <w:name w:val="列表段落1"/>
    <w:basedOn w:val="805"/>
    <w:uiPriority w:val="34"/>
    <w:qFormat/>
    <w:pPr>
      <w:ind w:firstLine="420"/>
    </w:pPr>
    <w:rPr>
      <w:rFonts w:ascii="Calibri" w:hAnsi="Calibri" w:cs="Times New Roman"/>
      <w:szCs w:val="22"/>
    </w:rPr>
  </w:style>
  <w:style w:type="paragraph" w:styleId="1073" w:customStyle="1">
    <w:name w:val="列出段落1"/>
    <w:basedOn w:val="805"/>
    <w:qFormat/>
    <w:pPr>
      <w:ind w:firstLine="420"/>
    </w:pPr>
    <w:rPr>
      <w:rFonts w:ascii="Calibri" w:hAnsi="Calibri"/>
      <w:szCs w:val="22"/>
    </w:rPr>
  </w:style>
  <w:style w:type="paragraph" w:styleId="1074" w:customStyle="1">
    <w:name w:val="xl52"/>
    <w:basedOn w:val="805"/>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075" w:customStyle="1">
    <w:name w:val="Char Char Char Char Char Char"/>
    <w:basedOn w:val="805"/>
    <w:qFormat/>
    <w:pPr>
      <w:jc w:val="left"/>
      <w:spacing w:after="160" w:line="240" w:lineRule="exact"/>
      <w:widowControl/>
    </w:pPr>
    <w:rPr>
      <w:rFonts w:ascii="黑体" w:hAnsi="Verdana" w:eastAsia="黑体"/>
      <w:sz w:val="32"/>
      <w:szCs w:val="32"/>
    </w:rPr>
  </w:style>
  <w:style w:type="paragraph" w:styleId="1076" w:customStyle="1">
    <w:name w:val="Preformatted"/>
    <w:basedOn w:val="805"/>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77" w:customStyle="1">
    <w:name w:val="_Style 271"/>
    <w:basedOn w:val="806"/>
    <w:next w:val="805"/>
    <w:qFormat/>
    <w:pPr>
      <w:ind w:left="0" w:firstLine="0"/>
      <w:jc w:val="both"/>
      <w:outlineLvl w:val="9"/>
    </w:pPr>
    <w:rPr>
      <w:rFonts w:ascii="Cambria" w:hAnsi="Cambria" w:eastAsia="华文细黑" w:cs="Cambria"/>
    </w:rPr>
  </w:style>
  <w:style w:type="paragraph" w:styleId="1078" w:customStyle="1">
    <w:name w:val="_Style 272"/>
    <w:uiPriority w:val="99"/>
    <w:qFormat/>
    <w:rPr>
      <w:rFonts w:ascii="Cambria" w:hAnsi="Cambria" w:eastAsia="华文细黑" w:cs="Cambria"/>
      <w:sz w:val="21"/>
      <w:szCs w:val="24"/>
    </w:rPr>
  </w:style>
  <w:style w:type="paragraph" w:styleId="1079" w:customStyle="1">
    <w:name w:val="Javis"/>
    <w:basedOn w:val="805"/>
    <w:qFormat/>
    <w:pPr>
      <w:ind w:right="210"/>
    </w:pPr>
    <w:rPr>
      <w:sz w:val="24"/>
      <w:szCs w:val="20"/>
    </w:rPr>
  </w:style>
  <w:style w:type="paragraph" w:styleId="1080" w:customStyle="1">
    <w:name w:val="xl23"/>
    <w:basedOn w:val="805"/>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081" w:customStyle="1">
    <w:name w:val="样式 标题 3 + (中文) 黑体 小四 非加粗 段前: 7.8 磅 段后: 0 磅 行距: 固定值 20 磅"/>
    <w:basedOn w:val="808"/>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82" w:customStyle="1">
    <w:name w:val="Char11"/>
    <w:basedOn w:val="805"/>
    <w:qFormat/>
    <w:rPr>
      <w:rFonts w:ascii="仿宋_GB2312" w:eastAsia="仿宋_GB2312"/>
      <w:b/>
      <w:sz w:val="32"/>
      <w:szCs w:val="32"/>
    </w:rPr>
  </w:style>
  <w:style w:type="paragraph" w:styleId="1083" w:customStyle="1">
    <w:name w:val="目录文字"/>
    <w:basedOn w:val="805"/>
    <w:qFormat/>
    <w:pPr>
      <w:jc w:val="left"/>
      <w:spacing w:line="480" w:lineRule="auto"/>
      <w:widowControl/>
    </w:pPr>
    <w:rPr>
      <w:sz w:val="24"/>
      <w:szCs w:val="20"/>
    </w:rPr>
  </w:style>
  <w:style w:type="paragraph" w:styleId="1084" w:customStyle="1">
    <w:name w:val="xl47"/>
    <w:basedOn w:val="80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085" w:customStyle="1">
    <w:name w:val="目录"/>
    <w:basedOn w:val="805"/>
    <w:next w:val="805"/>
    <w:qFormat/>
    <w:pPr>
      <w:ind w:firstLine="420"/>
      <w:jc w:val="center"/>
      <w:spacing w:before="360" w:after="360" w:line="360" w:lineRule="auto"/>
    </w:pPr>
    <w:rPr>
      <w:b/>
      <w:spacing w:val="200"/>
      <w:sz w:val="36"/>
      <w:szCs w:val="20"/>
    </w:rPr>
  </w:style>
  <w:style w:type="paragraph" w:styleId="1086" w:customStyle="1">
    <w:name w:val="Char Char Char Char Char Char Char"/>
    <w:basedOn w:val="805"/>
    <w:qFormat/>
    <w:pPr>
      <w:jc w:val="left"/>
      <w:spacing w:after="160" w:line="240" w:lineRule="exact"/>
      <w:widowControl/>
    </w:pPr>
    <w:rPr>
      <w:rFonts w:ascii="Arial" w:hAnsi="Arial" w:eastAsia="Times New Roman" w:cs="Verdana"/>
      <w:b/>
      <w:sz w:val="24"/>
      <w:lang w:eastAsia="en-US"/>
    </w:rPr>
  </w:style>
  <w:style w:type="paragraph" w:styleId="1087" w:customStyle="1">
    <w:name w:val="页眉1"/>
    <w:basedOn w:val="805"/>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088" w:customStyle="1">
    <w:name w:val="正文(缩进)"/>
    <w:basedOn w:val="805"/>
    <w:qFormat/>
    <w:pPr>
      <w:ind w:firstLine="200"/>
      <w:spacing w:line="360" w:lineRule="auto"/>
      <w:widowControl/>
    </w:pPr>
    <w:rPr>
      <w:rFonts w:eastAsia="仿宋_GB2312"/>
      <w:sz w:val="24"/>
      <w:szCs w:val="20"/>
    </w:rPr>
  </w:style>
  <w:style w:type="paragraph" w:styleId="1089" w:customStyle="1">
    <w:name w:val="我的样式5"/>
    <w:uiPriority w:val="99"/>
    <w:qFormat/>
    <w:pPr>
      <w:spacing w:line="520" w:lineRule="exact"/>
      <w:tabs>
        <w:tab w:val="left" w:pos="847" w:leader="none"/>
        <w:tab w:val="left" w:pos="932" w:leader="none"/>
      </w:tabs>
    </w:pPr>
    <w:rPr>
      <w:sz w:val="24"/>
    </w:rPr>
  </w:style>
  <w:style w:type="paragraph" w:styleId="1090" w:customStyle="1">
    <w:name w:val="简介正文"/>
    <w:basedOn w:val="805"/>
    <w:qFormat/>
    <w:pPr>
      <w:numPr>
        <w:numId w:val="7"/>
      </w:numPr>
      <w:ind w:left="1701" w:hanging="1701"/>
      <w:spacing w:after="20" w:line="520" w:lineRule="exact"/>
      <w:tabs>
        <w:tab w:val="clear" w:pos="425" w:leader="none"/>
      </w:tabs>
    </w:pPr>
    <w:rPr>
      <w:sz w:val="24"/>
      <w:szCs w:val="20"/>
    </w:rPr>
  </w:style>
  <w:style w:type="paragraph" w:styleId="1091" w:customStyle="1">
    <w:name w:val="章标题"/>
    <w:next w:val="805"/>
    <w:qFormat/>
    <w:pPr>
      <w:numPr>
        <w:ilvl w:val="1"/>
        <w:numId w:val="8"/>
      </w:numPr>
      <w:jc w:val="both"/>
      <w:outlineLvl w:val="1"/>
    </w:pPr>
    <w:rPr>
      <w:rFonts w:ascii="黑体" w:eastAsia="黑体"/>
      <w:sz w:val="21"/>
    </w:rPr>
  </w:style>
  <w:style w:type="paragraph" w:styleId="1092" w:customStyle="1">
    <w:name w:val="默认段落字体 Para Char"/>
    <w:basedOn w:val="805"/>
    <w:qFormat/>
    <w:pPr>
      <w:ind w:firstLine="200"/>
      <w:spacing w:line="360" w:lineRule="auto"/>
    </w:pPr>
    <w:rPr>
      <w:rFonts w:ascii="华文细黑" w:hAnsi="华文细黑" w:eastAsia="华文细黑" w:cs="华文细黑"/>
      <w:sz w:val="24"/>
    </w:rPr>
  </w:style>
  <w:style w:type="paragraph" w:styleId="1093" w:customStyle="1">
    <w:name w:val="xl51"/>
    <w:basedOn w:val="805"/>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094" w:customStyle="1">
    <w:name w:val="名词解释"/>
    <w:basedOn w:val="805"/>
    <w:qFormat/>
    <w:pPr>
      <w:ind w:left="2325" w:hanging="2325"/>
      <w:spacing w:after="20" w:line="288" w:lineRule="auto"/>
    </w:pPr>
    <w:rPr>
      <w:szCs w:val="20"/>
    </w:rPr>
  </w:style>
  <w:style w:type="paragraph" w:styleId="1095" w:customStyle="1">
    <w:name w:val="名词解释11"/>
    <w:basedOn w:val="1094"/>
    <w:qFormat/>
    <w:pPr>
      <w:ind w:firstLine="0"/>
      <w:spacing w:after="0"/>
    </w:pPr>
  </w:style>
  <w:style w:type="paragraph" w:styleId="1096" w:customStyle="1">
    <w:name w:val="xl33"/>
    <w:basedOn w:val="80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7" w:customStyle="1">
    <w:name w:val="默认段落字体 Para Char Char Char Char Char Char Char"/>
    <w:basedOn w:val="805"/>
    <w:qFormat/>
    <w:rPr>
      <w:rFonts w:eastAsia="华文细黑" w:cs="Cambria"/>
      <w:sz w:val="24"/>
      <w:szCs w:val="20"/>
    </w:rPr>
  </w:style>
  <w:style w:type="paragraph" w:styleId="1098" w:customStyle="1">
    <w:name w:val="修订1"/>
    <w:uiPriority w:val="99"/>
    <w:qFormat/>
    <w:rPr>
      <w:rFonts w:ascii="Cambria" w:hAnsi="Cambria" w:eastAsia="华文细黑" w:cs="Cambria"/>
      <w:sz w:val="21"/>
      <w:szCs w:val="24"/>
    </w:rPr>
  </w:style>
  <w:style w:type="paragraph" w:styleId="1099" w:customStyle="1">
    <w:name w:val="1"/>
    <w:basedOn w:val="805"/>
    <w:qFormat/>
    <w:pPr>
      <w:ind w:firstLine="200"/>
      <w:spacing w:line="360" w:lineRule="auto"/>
    </w:pPr>
    <w:rPr>
      <w:rFonts w:ascii="华文细黑" w:hAnsi="华文细黑" w:eastAsia="华文细黑" w:cs="华文细黑"/>
      <w:sz w:val="24"/>
    </w:rPr>
  </w:style>
  <w:style w:type="paragraph" w:styleId="1100" w:customStyle="1">
    <w:name w:val="yyn"/>
    <w:basedOn w:val="805"/>
    <w:qFormat/>
    <w:pPr>
      <w:ind w:right="562" w:firstLine="576"/>
      <w:keepNext/>
      <w:spacing w:line="360" w:lineRule="auto"/>
      <w:widowControl/>
    </w:pPr>
    <w:rPr>
      <w:sz w:val="28"/>
      <w:szCs w:val="20"/>
    </w:rPr>
  </w:style>
  <w:style w:type="paragraph" w:styleId="1101" w:customStyle="1">
    <w:name w:val="列表2"/>
    <w:basedOn w:val="805"/>
    <w:qFormat/>
    <w:pPr>
      <w:ind w:left="1469" w:hanging="420"/>
      <w:spacing w:after="20" w:line="288" w:lineRule="auto"/>
      <w:tabs>
        <w:tab w:val="left" w:pos="1470" w:leader="none"/>
      </w:tabs>
    </w:pPr>
  </w:style>
  <w:style w:type="paragraph" w:styleId="1102" w:customStyle="1">
    <w:name w:val="xl38"/>
    <w:basedOn w:val="805"/>
    <w:qFormat/>
    <w:pPr>
      <w:jc w:val="center"/>
      <w:spacing w:before="100" w:beforeAutospacing="1" w:after="100" w:afterAutospacing="1"/>
      <w:widowControl/>
    </w:pPr>
    <w:rPr>
      <w:rFonts w:hint="eastAsia" w:ascii="隶书" w:eastAsia="隶书"/>
      <w:b/>
      <w:bCs/>
      <w:sz w:val="48"/>
      <w:szCs w:val="48"/>
    </w:rPr>
  </w:style>
  <w:style w:type="paragraph" w:styleId="1103" w:customStyle="1">
    <w:name w:val="font7"/>
    <w:basedOn w:val="805"/>
    <w:qFormat/>
    <w:pPr>
      <w:ind w:firstLine="420"/>
      <w:jc w:val="left"/>
      <w:spacing w:before="100" w:beforeAutospacing="1" w:after="100" w:afterAutospacing="1" w:line="288" w:lineRule="auto"/>
      <w:widowControl/>
    </w:pPr>
    <w:rPr>
      <w:b/>
      <w:bCs/>
      <w:sz w:val="24"/>
    </w:rPr>
  </w:style>
  <w:style w:type="paragraph" w:styleId="1104" w:customStyle="1">
    <w:name w:val="Char Char Char Char Char Char Char Char Char Char Char Char Char Char Char Char"/>
    <w:basedOn w:val="805"/>
    <w:qFormat/>
    <w:pPr>
      <w:tabs>
        <w:tab w:val="left" w:pos="360" w:leader="none"/>
      </w:tabs>
    </w:pPr>
    <w:rPr>
      <w:sz w:val="24"/>
    </w:rPr>
  </w:style>
  <w:style w:type="paragraph" w:styleId="1105" w:customStyle="1">
    <w:name w:val="正文2"/>
    <w:basedOn w:val="805"/>
    <w:qFormat/>
    <w:pPr>
      <w:ind w:firstLine="200"/>
      <w:jc w:val="left"/>
      <w:spacing w:after="160" w:line="360" w:lineRule="auto"/>
      <w:widowControl/>
    </w:pPr>
    <w:rPr>
      <w:rFonts w:ascii="Verdana" w:hAnsi="Verdana" w:eastAsia="黑体"/>
      <w:szCs w:val="20"/>
      <w:lang w:eastAsia="en-US"/>
    </w:rPr>
  </w:style>
  <w:style w:type="paragraph" w:styleId="1106" w:customStyle="1">
    <w:name w:val="TOC 标题1"/>
    <w:basedOn w:val="806"/>
    <w:next w:val="805"/>
    <w:uiPriority w:val="39"/>
    <w:qFormat/>
    <w:pPr>
      <w:ind w:left="0" w:firstLine="0"/>
      <w:jc w:val="both"/>
      <w:spacing w:line="576" w:lineRule="auto"/>
      <w:outlineLvl w:val="9"/>
    </w:pPr>
    <w:rPr>
      <w:rFonts w:ascii="Cambria" w:hAnsi="Cambria" w:eastAsia="华文细黑" w:cs="Cambria"/>
    </w:rPr>
  </w:style>
  <w:style w:type="paragraph" w:styleId="1107" w:customStyle="1">
    <w:name w:val="xl35"/>
    <w:basedOn w:val="805"/>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08" w:customStyle="1">
    <w:name w:val="ZDY正文"/>
    <w:basedOn w:val="805"/>
    <w:qFormat/>
    <w:pPr>
      <w:ind w:firstLine="200"/>
      <w:jc w:val="left"/>
      <w:spacing w:line="360" w:lineRule="auto"/>
    </w:pPr>
    <w:rPr>
      <w:sz w:val="24"/>
    </w:rPr>
  </w:style>
  <w:style w:type="paragraph" w:styleId="1109" w:customStyle="1">
    <w:name w:val="样式 标题 2 + Times New Roman 四号 非加粗 段前: 5 磅 段后: 0 磅 行距: 固定值 20..."/>
    <w:basedOn w:val="807"/>
    <w:qFormat/>
    <w:pPr>
      <w:numPr>
        <w:ilvl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10" w:customStyle="1">
    <w:name w:val="msolistparagraph"/>
    <w:basedOn w:val="805"/>
    <w:qFormat/>
    <w:pPr>
      <w:ind w:firstLine="420"/>
    </w:pPr>
    <w:rPr>
      <w:rFonts w:ascii="Calibri" w:hAnsi="Calibri"/>
      <w:szCs w:val="22"/>
    </w:rPr>
  </w:style>
  <w:style w:type="paragraph" w:styleId="1111" w:customStyle="1">
    <w:name w:val="表格标题"/>
    <w:basedOn w:val="805"/>
    <w:qFormat/>
    <w:pPr>
      <w:jc w:val="center"/>
      <w:spacing w:before="120" w:line="400" w:lineRule="exact"/>
    </w:pPr>
    <w:rPr>
      <w:rFonts w:eastAsia="文鼎CS中宋"/>
      <w:spacing w:val="8"/>
      <w:sz w:val="24"/>
      <w:szCs w:val="20"/>
    </w:rPr>
  </w:style>
  <w:style w:type="paragraph" w:styleId="1112" w:customStyle="1">
    <w:name w:val="引用1"/>
    <w:basedOn w:val="805"/>
    <w:next w:val="805"/>
    <w:qFormat/>
    <w:rPr>
      <w:i/>
      <w:iCs/>
      <w:color w:val="000000"/>
      <w:szCs w:val="22"/>
    </w:rPr>
  </w:style>
  <w:style w:type="paragraph" w:styleId="1113" w:customStyle="1">
    <w:name w:val="样式1"/>
    <w:basedOn w:val="805"/>
    <w:qFormat/>
    <w:pPr>
      <w:spacing w:before="120" w:after="120" w:line="300" w:lineRule="auto"/>
    </w:pPr>
    <w:rPr>
      <w:b/>
      <w:sz w:val="24"/>
      <w:szCs w:val="20"/>
    </w:rPr>
  </w:style>
  <w:style w:type="paragraph" w:styleId="1114" w:customStyle="1">
    <w:name w:val="flNote"/>
    <w:basedOn w:val="805"/>
    <w:qFormat/>
    <w:pPr>
      <w:jc w:val="center"/>
      <w:spacing w:before="320" w:after="160" w:line="360" w:lineRule="atLeast"/>
    </w:pPr>
    <w:rPr>
      <w:rFonts w:ascii="Tahoma" w:hAnsi="Cambria" w:eastAsia="幼圆" w:cs="Cambria"/>
      <w:sz w:val="30"/>
      <w:szCs w:val="20"/>
    </w:rPr>
  </w:style>
  <w:style w:type="paragraph" w:styleId="1115" w:customStyle="1">
    <w:name w:val="样式 标题 1 + 黑体 三号 非加粗 居中 段前: 6 磅 段后: 6 磅 行距: 固定值 20 磅"/>
    <w:basedOn w:val="806"/>
    <w:qFormat/>
    <w:pPr>
      <w:ind w:left="0" w:firstLine="0"/>
      <w:spacing w:before="120" w:after="120" w:line="400" w:lineRule="exact"/>
    </w:pPr>
    <w:rPr>
      <w:rFonts w:ascii="幼圆" w:hAnsi="幼圆" w:eastAsia="幼圆" w:cs="华文细黑"/>
      <w:b w:val="0"/>
      <w:bCs w:val="0"/>
      <w:sz w:val="32"/>
      <w:szCs w:val="20"/>
    </w:rPr>
  </w:style>
  <w:style w:type="paragraph" w:styleId="1116" w:customStyle="1">
    <w:name w:val="样式12"/>
    <w:basedOn w:val="805"/>
    <w:qFormat/>
    <w:pPr>
      <w:ind w:left="600" w:firstLine="480"/>
      <w:jc w:val="left"/>
      <w:spacing w:line="480" w:lineRule="exact"/>
    </w:pPr>
    <w:rPr>
      <w:sz w:val="24"/>
    </w:rPr>
  </w:style>
  <w:style w:type="paragraph" w:styleId="1117" w:customStyle="1">
    <w:name w:val="重点"/>
    <w:basedOn w:val="805"/>
    <w:qFormat/>
    <w:pPr>
      <w:ind w:firstLine="420"/>
      <w:spacing w:after="20" w:line="288" w:lineRule="auto"/>
      <w:shd w:val="pct10" w:color="auto" w:fill="auto"/>
    </w:pPr>
    <w:rPr>
      <w:rFonts w:eastAsia="黑体"/>
      <w:b/>
    </w:rPr>
  </w:style>
  <w:style w:type="paragraph" w:styleId="1118" w:customStyle="1">
    <w:name w:val="xl25"/>
    <w:basedOn w:val="805"/>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19" w:customStyle="1">
    <w:name w:val="xl43"/>
    <w:basedOn w:val="805"/>
    <w:qFormat/>
    <w:pPr>
      <w:jc w:val="center"/>
      <w:spacing w:before="100" w:beforeAutospacing="1" w:after="100" w:afterAutospacing="1"/>
      <w:widowControl/>
      <w:pBdr>
        <w:left w:val="single" w:color="auto" w:sz="4" w:space="0"/>
        <w:bottom w:val="single" w:color="auto" w:sz="4" w:space="0"/>
      </w:pBdr>
    </w:pPr>
    <w:rPr>
      <w:b/>
      <w:bCs/>
      <w:sz w:val="20"/>
      <w:szCs w:val="20"/>
    </w:rPr>
  </w:style>
  <w:style w:type="paragraph" w:styleId="1120" w:customStyle="1">
    <w:name w:val="xl46"/>
    <w:basedOn w:val="8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121" w:customStyle="1">
    <w:name w:val="样式 (西文) 仿宋_GB2312 居中 行距: 1.5 倍行距"/>
    <w:basedOn w:val="805"/>
    <w:qFormat/>
    <w:pPr>
      <w:jc w:val="center"/>
      <w:spacing w:line="360" w:lineRule="auto"/>
    </w:pPr>
    <w:rPr>
      <w:rFonts w:ascii="华文细黑" w:hAnsi="华文细黑" w:eastAsia="华文细黑" w:cs="华文细黑"/>
      <w:szCs w:val="20"/>
    </w:rPr>
  </w:style>
  <w:style w:type="paragraph" w:styleId="1122" w:customStyle="1">
    <w:name w:val="无间隔1"/>
    <w:qFormat/>
    <w:pPr>
      <w:jc w:val="both"/>
      <w:widowControl w:val="off"/>
    </w:pPr>
    <w:rPr>
      <w:rFonts w:ascii="仿宋_GB2312" w:hAnsi="仿宋_GB2312" w:eastAsia="华文细黑" w:cs="Cambria"/>
      <w:sz w:val="21"/>
      <w:szCs w:val="22"/>
    </w:rPr>
  </w:style>
  <w:style w:type="paragraph" w:styleId="1123" w:customStyle="1">
    <w:name w:val="列表_名词"/>
    <w:basedOn w:val="1095"/>
    <w:qFormat/>
    <w:pPr>
      <w:ind w:left="2745" w:hanging="420"/>
      <w:tabs>
        <w:tab w:val="left" w:pos="2745" w:leader="none"/>
      </w:tabs>
    </w:pPr>
  </w:style>
  <w:style w:type="paragraph" w:styleId="1124" w:customStyle="1">
    <w:name w:val="回信地址"/>
    <w:basedOn w:val="805"/>
    <w:qFormat/>
    <w:pPr>
      <w:ind w:right="-120" w:firstLine="420"/>
      <w:jc w:val="left"/>
      <w:keepLines/>
      <w:spacing w:after="20" w:line="200" w:lineRule="atLeast"/>
      <w:widowControl/>
      <w:framePr w:w="2635" w:h="1138" w:wrap="notBeside" w:vAnchor="page" w:hAnchor="margin" w:xAlign="right" w:y="677"/>
    </w:pPr>
    <w:rPr>
      <w:sz w:val="16"/>
      <w:szCs w:val="20"/>
    </w:rPr>
  </w:style>
  <w:style w:type="paragraph" w:styleId="1125" w:customStyle="1">
    <w:name w:val="明显引用1"/>
    <w:basedOn w:val="805"/>
    <w:next w:val="805"/>
    <w:qFormat/>
    <w:pPr>
      <w:ind w:left="936" w:right="936"/>
      <w:spacing w:before="200" w:after="280"/>
      <w:pBdr>
        <w:bottom w:val="single" w:color="4F81BD" w:sz="4" w:space="4"/>
      </w:pBdr>
    </w:pPr>
    <w:rPr>
      <w:b/>
      <w:bCs/>
      <w:i/>
      <w:iCs/>
      <w:color w:val="4f81bd"/>
      <w:szCs w:val="22"/>
    </w:rPr>
  </w:style>
  <w:style w:type="paragraph" w:styleId="1126" w:customStyle="1">
    <w:name w:val="正文缩进2"/>
    <w:basedOn w:val="805"/>
    <w:qFormat/>
    <w:pPr>
      <w:ind w:left="1200" w:hanging="1200"/>
      <w:jc w:val="center"/>
      <w:spacing w:line="360" w:lineRule="atLeast"/>
    </w:pPr>
    <w:rPr>
      <w:sz w:val="24"/>
      <w:szCs w:val="20"/>
    </w:rPr>
  </w:style>
  <w:style w:type="paragraph" w:styleId="1127" w:customStyle="1">
    <w:name w:val="_Style 12"/>
    <w:basedOn w:val="805"/>
    <w:qFormat/>
    <w:pPr>
      <w:ind w:firstLine="200"/>
      <w:spacing w:line="360" w:lineRule="auto"/>
    </w:pPr>
    <w:rPr>
      <w:sz w:val="24"/>
    </w:rPr>
  </w:style>
  <w:style w:type="paragraph" w:styleId="1128" w:customStyle="1">
    <w:name w:val="font6"/>
    <w:basedOn w:val="805"/>
    <w:qFormat/>
    <w:pPr>
      <w:ind w:firstLine="420"/>
      <w:jc w:val="left"/>
      <w:spacing w:before="100" w:beforeAutospacing="1" w:after="100" w:afterAutospacing="1" w:line="288" w:lineRule="auto"/>
      <w:widowControl/>
    </w:pPr>
    <w:rPr>
      <w:sz w:val="24"/>
    </w:rPr>
  </w:style>
  <w:style w:type="paragraph" w:styleId="1129" w:customStyle="1">
    <w:name w:val="xl29"/>
    <w:basedOn w:val="805"/>
    <w:qFormat/>
    <w:pPr>
      <w:jc w:val="right"/>
      <w:spacing w:before="100" w:beforeAutospacing="1" w:after="100" w:afterAutospacing="1"/>
      <w:widowControl/>
      <w:pBdr>
        <w:top w:val="single" w:color="auto" w:sz="4" w:space="0"/>
        <w:bottom w:val="single" w:color="auto" w:sz="4" w:space="0"/>
      </w:pBdr>
    </w:pPr>
    <w:rPr>
      <w:b/>
      <w:bCs/>
      <w:sz w:val="20"/>
      <w:szCs w:val="20"/>
    </w:rPr>
  </w:style>
  <w:style w:type="paragraph" w:styleId="1130" w:customStyle="1">
    <w:name w:val="正文1)"/>
    <w:basedOn w:val="805"/>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131" w:customStyle="1">
    <w:name w:val="项目符号1"/>
    <w:basedOn w:val="805"/>
    <w:qFormat/>
    <w:pPr>
      <w:numPr>
        <w:ilvl w:val="1"/>
        <w:numId w:val="9"/>
      </w:numPr>
    </w:pPr>
    <w:rPr>
      <w:szCs w:val="20"/>
    </w:rPr>
  </w:style>
  <w:style w:type="character" w:styleId="1132" w:customStyle="1">
    <w:name w:val="标题 1 Char"/>
    <w:qFormat/>
    <w:rPr>
      <w:b/>
      <w:bCs/>
      <w:sz w:val="44"/>
      <w:szCs w:val="44"/>
    </w:rPr>
  </w:style>
  <w:style w:type="paragraph" w:styleId="1133" w:customStyle="1">
    <w:name w:val="标题二、"/>
    <w:basedOn w:val="805"/>
    <w:qFormat/>
    <w:pPr>
      <w:ind w:firstLine="200"/>
      <w:spacing w:line="360" w:lineRule="auto"/>
      <w:outlineLvl w:val="2"/>
    </w:pPr>
    <w:rPr>
      <w:b/>
    </w:rPr>
  </w:style>
  <w:style w:type="paragraph" w:styleId="1134" w:customStyle="1">
    <w:name w:val="纯文本2"/>
    <w:basedOn w:val="805"/>
    <w:qFormat/>
    <w:rPr>
      <w:rFonts w:hAnsi="Courier New" w:eastAsia="楷体_GB2312"/>
      <w:sz w:val="26"/>
      <w:szCs w:val="20"/>
    </w:rPr>
  </w:style>
  <w:style w:type="character" w:styleId="1135" w:customStyle="1">
    <w:name w:val="普通(网站) Char1"/>
    <w:qFormat/>
    <w:rPr>
      <w:rFonts w:ascii="宋体" w:hAnsi="宋体"/>
      <w:sz w:val="24"/>
      <w:szCs w:val="24"/>
    </w:rPr>
  </w:style>
  <w:style w:type="character" w:styleId="1136" w:customStyle="1">
    <w:name w:val="普通(网站) 字符1"/>
    <w:qFormat/>
    <w:rPr>
      <w:rFonts w:ascii="宋体" w:hAnsi="宋体"/>
      <w:sz w:val="24"/>
      <w:szCs w:val="24"/>
    </w:rPr>
  </w:style>
  <w:style w:type="paragraph" w:styleId="1137" w:customStyle="1">
    <w:name w:val="_Style 1"/>
    <w:basedOn w:val="805"/>
    <w:qFormat/>
    <w:pPr>
      <w:ind w:firstLine="420"/>
    </w:pPr>
    <w:rPr>
      <w:rFonts w:ascii="Calibri" w:hAnsi="Calibri"/>
      <w:szCs w:val="22"/>
    </w:rPr>
  </w:style>
  <w:style w:type="paragraph" w:styleId="1138" w:customStyle="1">
    <w:name w:val="纯文本1"/>
    <w:basedOn w:val="805"/>
    <w:qFormat/>
    <w:pPr>
      <w:jc w:val="left"/>
      <w:spacing w:line="120" w:lineRule="auto"/>
      <w:widowControl/>
    </w:pPr>
    <w:rPr>
      <w:rFonts w:hAnsi="Courier New"/>
      <w:sz w:val="24"/>
    </w:rPr>
  </w:style>
  <w:style w:type="paragraph" w:styleId="1139" w:customStyle="1">
    <w:name w:val="Plain Text1"/>
    <w:basedOn w:val="805"/>
    <w:uiPriority w:val="99"/>
    <w:qFormat/>
    <w:rPr>
      <w:rFonts w:hAnsi="Courier New" w:eastAsia="楷体_GB2312"/>
      <w:sz w:val="26"/>
      <w:szCs w:val="20"/>
    </w:rPr>
  </w:style>
  <w:style w:type="paragraph" w:styleId="1140" w:customStyle="1">
    <w:name w:val="Body text|2"/>
    <w:basedOn w:val="805"/>
    <w:qFormat/>
    <w:pPr>
      <w:ind w:firstLine="540"/>
      <w:spacing w:line="487" w:lineRule="exact"/>
    </w:pPr>
    <w:rPr>
      <w:lang w:val="zh-TW" w:eastAsia="zh-TW" w:bidi="zh-TW"/>
    </w:rPr>
  </w:style>
  <w:style w:type="paragraph" w:styleId="1141" w:customStyle="1">
    <w:name w:val="索引 41"/>
    <w:basedOn w:val="805"/>
    <w:next w:val="805"/>
    <w:uiPriority w:val="99"/>
    <w:qFormat/>
    <w:pPr>
      <w:ind w:left="840" w:hanging="210"/>
      <w:jc w:val="left"/>
    </w:pPr>
    <w:rPr>
      <w:sz w:val="20"/>
    </w:rPr>
  </w:style>
  <w:style w:type="paragraph" w:styleId="1142" w:customStyle="1">
    <w:name w:val="List Paragraph1"/>
    <w:basedOn w:val="805"/>
    <w:qFormat/>
    <w:pPr>
      <w:ind w:firstLine="420"/>
    </w:pPr>
    <w:rPr>
      <w:rFonts w:ascii="Times New Roman" w:hAnsi="Times New Roman" w:cs="Times New Roman"/>
    </w:rPr>
  </w:style>
  <w:style w:type="character" w:styleId="1143" w:customStyle="1">
    <w:name w:val="apple-converted-space"/>
    <w:qFormat/>
  </w:style>
  <w:style w:type="table" w:styleId="1144" w:customStyle="1">
    <w:name w:val="网格型5"/>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5" w:customStyle="1">
    <w:name w:val="网格型1"/>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46" w:customStyle="1">
    <w:name w:val="Normal Table6507191e"/>
    <w:uiPriority w:val="99"/>
    <w:unhideWhenUsed/>
    <w:qFormat/>
    <w:tblPr>
      <w:tblCellMar>
        <w:left w:w="108" w:type="dxa"/>
        <w:top w:w="0" w:type="dxa"/>
        <w:right w:w="108" w:type="dxa"/>
        <w:bottom w:w="0" w:type="dxa"/>
      </w:tblCellMar>
    </w:tblPr>
  </w:style>
  <w:style w:type="paragraph" w:styleId="1147" w:customStyle="1">
    <w:name w:val="正文文本1"/>
    <w:basedOn w:val="805"/>
    <w:next w:val="830"/>
    <w:unhideWhenUsed/>
    <w:qFormat/>
    <w:pPr>
      <w:ind w:firstLine="200"/>
      <w:spacing w:line="590" w:lineRule="exact"/>
    </w:pPr>
    <w:rPr>
      <w:rFonts w:ascii="Times New Roman" w:hAnsi="Times New Roman" w:eastAsia="方正仿宋_GBK" w:cs="Times New Roman"/>
      <w:sz w:val="32"/>
      <w:szCs w:val="22"/>
    </w:rPr>
  </w:style>
  <w:style w:type="paragraph" w:styleId="1148" w:customStyle="1">
    <w:name w:val="正文文本首行缩进1"/>
    <w:basedOn w:val="830"/>
    <w:next w:val="866"/>
    <w:link w:val="1149"/>
    <w:uiPriority w:val="99"/>
    <w:unhideWhenUsed/>
    <w:qFormat/>
    <w:pPr>
      <w:ind w:firstLine="420"/>
      <w:spacing w:after="120" w:line="360" w:lineRule="auto"/>
    </w:pPr>
    <w:rPr>
      <w:rFonts w:ascii="Calibri" w:hAnsi="Calibri" w:eastAsia="仿宋"/>
      <w:szCs w:val="22"/>
    </w:rPr>
  </w:style>
  <w:style w:type="character" w:styleId="1149" w:customStyle="1">
    <w:name w:val="正文文本首行缩进 字符"/>
    <w:link w:val="1148"/>
    <w:uiPriority w:val="99"/>
    <w:qFormat/>
    <w:rPr>
      <w:rFonts w:ascii="Calibri" w:hAnsi="Calibri" w:eastAsia="仿宋"/>
      <w:sz w:val="28"/>
      <w:szCs w:val="22"/>
    </w:rPr>
  </w:style>
  <w:style w:type="paragraph" w:styleId="1150" w:customStyle="1">
    <w:name w:val="索引 71"/>
    <w:basedOn w:val="805"/>
    <w:next w:val="805"/>
    <w:qFormat/>
    <w:pPr>
      <w:ind w:left="2520" w:firstLine="200"/>
      <w:spacing w:line="360" w:lineRule="auto"/>
    </w:pPr>
    <w:rPr>
      <w:rFonts w:ascii="Times New Roman" w:hAnsi="Times New Roman" w:eastAsia="仿宋" w:cs="Times New Roman"/>
      <w:sz w:val="28"/>
      <w:szCs w:val="22"/>
    </w:rPr>
  </w:style>
  <w:style w:type="paragraph" w:styleId="1151" w:customStyle="1">
    <w:name w:val="TOC 31"/>
    <w:basedOn w:val="805"/>
    <w:next w:val="805"/>
    <w:uiPriority w:val="39"/>
    <w:unhideWhenUsed/>
    <w:qFormat/>
    <w:pPr>
      <w:ind w:left="840" w:firstLine="200"/>
      <w:spacing w:line="360" w:lineRule="auto"/>
    </w:pPr>
    <w:rPr>
      <w:rFonts w:ascii="Times New Roman" w:hAnsi="Times New Roman" w:eastAsia="仿宋" w:cs="Times New Roman"/>
      <w:sz w:val="28"/>
      <w:szCs w:val="22"/>
    </w:rPr>
  </w:style>
  <w:style w:type="paragraph" w:styleId="1152" w:customStyle="1">
    <w:name w:val="TOC 11"/>
    <w:basedOn w:val="805"/>
    <w:next w:val="805"/>
    <w:uiPriority w:val="39"/>
    <w:unhideWhenUsed/>
    <w:qFormat/>
    <w:pPr>
      <w:ind w:firstLine="200"/>
      <w:spacing w:line="360" w:lineRule="auto"/>
    </w:pPr>
    <w:rPr>
      <w:rFonts w:ascii="Times New Roman" w:hAnsi="Times New Roman" w:eastAsia="仿宋" w:cs="Times New Roman"/>
      <w:sz w:val="28"/>
      <w:szCs w:val="22"/>
    </w:rPr>
  </w:style>
  <w:style w:type="paragraph" w:styleId="1153" w:customStyle="1">
    <w:name w:val="TOC 21"/>
    <w:basedOn w:val="805"/>
    <w:next w:val="805"/>
    <w:uiPriority w:val="39"/>
    <w:unhideWhenUsed/>
    <w:qFormat/>
    <w:pPr>
      <w:ind w:left="420" w:firstLine="200"/>
      <w:spacing w:line="360" w:lineRule="auto"/>
    </w:pPr>
    <w:rPr>
      <w:rFonts w:ascii="Times New Roman" w:hAnsi="Times New Roman" w:eastAsia="仿宋" w:cs="Times New Roman"/>
      <w:sz w:val="28"/>
      <w:szCs w:val="22"/>
    </w:rPr>
  </w:style>
  <w:style w:type="character" w:styleId="1154" w:customStyle="1">
    <w:name w:val="超链接1"/>
    <w:uiPriority w:val="99"/>
    <w:unhideWhenUsed/>
    <w:qFormat/>
    <w:rPr>
      <w:color w:val="0563c1"/>
      <w:u w:val="single"/>
    </w:rPr>
  </w:style>
  <w:style w:type="paragraph" w:styleId="1155" w:customStyle="1">
    <w:name w:val="脚注文本1"/>
    <w:basedOn w:val="805"/>
    <w:next w:val="852"/>
    <w:uiPriority w:val="99"/>
    <w:unhideWhenUsed/>
    <w:qFormat/>
    <w:pPr>
      <w:ind w:firstLine="200"/>
      <w:jc w:val="left"/>
      <w:spacing w:line="360" w:lineRule="auto"/>
    </w:pPr>
    <w:rPr>
      <w:rFonts w:ascii="Calibri" w:hAnsi="Calibri" w:eastAsia="仿宋" w:cs="Times New Roman"/>
      <w:sz w:val="18"/>
      <w:szCs w:val="18"/>
    </w:rPr>
  </w:style>
  <w:style w:type="character" w:styleId="1156" w:customStyle="1">
    <w:name w:val="访问过的超链接1"/>
    <w:uiPriority w:val="99"/>
    <w:unhideWhenUsed/>
    <w:qFormat/>
    <w:rPr>
      <w:color w:val="954f72"/>
      <w:u w:val="single"/>
    </w:rPr>
  </w:style>
  <w:style w:type="paragraph" w:styleId="1157" w:customStyle="1">
    <w:name w:val="TOC 41"/>
    <w:basedOn w:val="805"/>
    <w:next w:val="805"/>
    <w:uiPriority w:val="39"/>
    <w:unhideWhenUsed/>
    <w:qFormat/>
    <w:pPr>
      <w:ind w:left="1260" w:firstLine="0"/>
    </w:pPr>
    <w:rPr>
      <w:rFonts w:ascii="等线" w:hAnsi="等线" w:eastAsia="等线" w:cs="Times New Roman"/>
      <w:szCs w:val="22"/>
    </w:rPr>
  </w:style>
  <w:style w:type="paragraph" w:styleId="1158" w:customStyle="1">
    <w:name w:val="TOC 51"/>
    <w:basedOn w:val="805"/>
    <w:next w:val="805"/>
    <w:uiPriority w:val="39"/>
    <w:unhideWhenUsed/>
    <w:qFormat/>
    <w:pPr>
      <w:ind w:left="1680" w:firstLine="0"/>
    </w:pPr>
    <w:rPr>
      <w:rFonts w:ascii="等线" w:hAnsi="等线" w:eastAsia="等线" w:cs="Times New Roman"/>
      <w:szCs w:val="22"/>
    </w:rPr>
  </w:style>
  <w:style w:type="paragraph" w:styleId="1159" w:customStyle="1">
    <w:name w:val="TOC 61"/>
    <w:basedOn w:val="805"/>
    <w:next w:val="805"/>
    <w:uiPriority w:val="39"/>
    <w:unhideWhenUsed/>
    <w:qFormat/>
    <w:pPr>
      <w:ind w:left="2100" w:firstLine="0"/>
    </w:pPr>
    <w:rPr>
      <w:rFonts w:ascii="等线" w:hAnsi="等线" w:eastAsia="等线" w:cs="Times New Roman"/>
      <w:szCs w:val="22"/>
    </w:rPr>
  </w:style>
  <w:style w:type="paragraph" w:styleId="1160" w:customStyle="1">
    <w:name w:val="TOC 71"/>
    <w:basedOn w:val="805"/>
    <w:next w:val="805"/>
    <w:uiPriority w:val="39"/>
    <w:unhideWhenUsed/>
    <w:qFormat/>
    <w:pPr>
      <w:ind w:left="2520" w:firstLine="0"/>
    </w:pPr>
    <w:rPr>
      <w:rFonts w:ascii="等线" w:hAnsi="等线" w:eastAsia="等线" w:cs="Times New Roman"/>
      <w:szCs w:val="22"/>
    </w:rPr>
  </w:style>
  <w:style w:type="paragraph" w:styleId="1161" w:customStyle="1">
    <w:name w:val="TOC 81"/>
    <w:basedOn w:val="805"/>
    <w:next w:val="805"/>
    <w:uiPriority w:val="39"/>
    <w:unhideWhenUsed/>
    <w:qFormat/>
    <w:pPr>
      <w:ind w:left="2940" w:firstLine="0"/>
    </w:pPr>
    <w:rPr>
      <w:rFonts w:ascii="等线" w:hAnsi="等线" w:eastAsia="等线" w:cs="Times New Roman"/>
      <w:szCs w:val="22"/>
    </w:rPr>
  </w:style>
  <w:style w:type="paragraph" w:styleId="1162" w:customStyle="1">
    <w:name w:val="TOC 91"/>
    <w:basedOn w:val="805"/>
    <w:next w:val="805"/>
    <w:uiPriority w:val="39"/>
    <w:unhideWhenUsed/>
    <w:qFormat/>
    <w:pPr>
      <w:ind w:left="3360" w:firstLine="0"/>
    </w:pPr>
    <w:rPr>
      <w:rFonts w:ascii="等线" w:hAnsi="等线" w:eastAsia="等线" w:cs="Times New Roman"/>
      <w:szCs w:val="22"/>
    </w:rPr>
  </w:style>
  <w:style w:type="character" w:styleId="1163" w:customStyle="1">
    <w:name w:val="未处理的提及1"/>
    <w:uiPriority w:val="99"/>
    <w:unhideWhenUsed/>
    <w:qFormat/>
    <w:rPr>
      <w:color w:val="605e5c"/>
      <w:shd w:val="clear" w:color="auto" w:fill="e1dfdd"/>
    </w:rPr>
  </w:style>
  <w:style w:type="table" w:styleId="1164" w:customStyle="1">
    <w:name w:val="网格型2"/>
    <w:basedOn w:val="816"/>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65" w:customStyle="1">
    <w:name w:val="页脚1"/>
    <w:basedOn w:val="805"/>
    <w:next w:val="846"/>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166" w:customStyle="1">
    <w:name w:val="正文文本 字符1"/>
    <w:qFormat/>
    <w:rPr>
      <w:sz w:val="21"/>
      <w:szCs w:val="24"/>
    </w:rPr>
  </w:style>
  <w:style w:type="character" w:styleId="1167" w:customStyle="1">
    <w:name w:val="脚注文本 字符1"/>
    <w:rPr>
      <w:sz w:val="18"/>
      <w:szCs w:val="18"/>
    </w:rPr>
  </w:style>
  <w:style w:type="paragraph" w:styleId="1168" w:customStyle="1">
    <w:name w:val="索引 72"/>
    <w:basedOn w:val="805"/>
    <w:next w:val="805"/>
    <w:qFormat/>
    <w:pPr>
      <w:ind w:left="2520" w:firstLine="200"/>
      <w:spacing w:line="360" w:lineRule="auto"/>
    </w:pPr>
    <w:rPr>
      <w:rFonts w:ascii="Times New Roman" w:hAnsi="Times New Roman" w:eastAsia="仿宋" w:cs="Times New Roman"/>
      <w:sz w:val="28"/>
      <w:szCs w:val="22"/>
    </w:rPr>
  </w:style>
  <w:style w:type="paragraph" w:styleId="1169" w:customStyle="1">
    <w:name w:val="TOC 32"/>
    <w:basedOn w:val="805"/>
    <w:next w:val="805"/>
    <w:uiPriority w:val="39"/>
    <w:unhideWhenUsed/>
    <w:qFormat/>
    <w:pPr>
      <w:ind w:left="840" w:firstLine="200"/>
      <w:spacing w:line="360" w:lineRule="auto"/>
    </w:pPr>
    <w:rPr>
      <w:rFonts w:ascii="Times New Roman" w:hAnsi="Times New Roman" w:eastAsia="仿宋" w:cs="Times New Roman"/>
      <w:sz w:val="28"/>
      <w:szCs w:val="22"/>
    </w:rPr>
  </w:style>
  <w:style w:type="paragraph" w:styleId="1170" w:customStyle="1">
    <w:name w:val="TOC 12"/>
    <w:basedOn w:val="805"/>
    <w:next w:val="805"/>
    <w:uiPriority w:val="39"/>
    <w:unhideWhenUsed/>
    <w:qFormat/>
    <w:pPr>
      <w:ind w:firstLine="200"/>
      <w:spacing w:line="360" w:lineRule="auto"/>
    </w:pPr>
    <w:rPr>
      <w:rFonts w:ascii="Times New Roman" w:hAnsi="Times New Roman" w:eastAsia="仿宋" w:cs="Times New Roman"/>
      <w:sz w:val="28"/>
      <w:szCs w:val="22"/>
    </w:rPr>
  </w:style>
  <w:style w:type="paragraph" w:styleId="1171" w:customStyle="1">
    <w:name w:val="TOC 22"/>
    <w:basedOn w:val="805"/>
    <w:next w:val="805"/>
    <w:uiPriority w:val="39"/>
    <w:unhideWhenUsed/>
    <w:qFormat/>
    <w:pPr>
      <w:ind w:left="420" w:firstLine="200"/>
      <w:spacing w:line="360" w:lineRule="auto"/>
    </w:pPr>
    <w:rPr>
      <w:rFonts w:ascii="Times New Roman" w:hAnsi="Times New Roman" w:eastAsia="仿宋" w:cs="Times New Roman"/>
      <w:sz w:val="28"/>
      <w:szCs w:val="22"/>
    </w:rPr>
  </w:style>
  <w:style w:type="table" w:styleId="1172" w:customStyle="1">
    <w:name w:val="网格型3"/>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3" w:customStyle="1">
    <w:name w:val="TOC 42"/>
    <w:basedOn w:val="805"/>
    <w:next w:val="805"/>
    <w:uiPriority w:val="39"/>
    <w:unhideWhenUsed/>
    <w:pPr>
      <w:ind w:left="1260" w:firstLine="0"/>
    </w:pPr>
    <w:rPr>
      <w:rFonts w:ascii="等线" w:hAnsi="等线" w:eastAsia="等线" w:cs="Times New Roman"/>
      <w:szCs w:val="22"/>
    </w:rPr>
  </w:style>
  <w:style w:type="paragraph" w:styleId="1174" w:customStyle="1">
    <w:name w:val="TOC 52"/>
    <w:basedOn w:val="805"/>
    <w:next w:val="805"/>
    <w:uiPriority w:val="39"/>
    <w:unhideWhenUsed/>
    <w:qFormat/>
    <w:pPr>
      <w:ind w:left="1680" w:firstLine="0"/>
    </w:pPr>
    <w:rPr>
      <w:rFonts w:ascii="等线" w:hAnsi="等线" w:eastAsia="等线" w:cs="Times New Roman"/>
      <w:szCs w:val="22"/>
    </w:rPr>
  </w:style>
  <w:style w:type="paragraph" w:styleId="1175" w:customStyle="1">
    <w:name w:val="TOC 62"/>
    <w:basedOn w:val="805"/>
    <w:next w:val="805"/>
    <w:uiPriority w:val="39"/>
    <w:unhideWhenUsed/>
    <w:qFormat/>
    <w:pPr>
      <w:ind w:left="2100" w:firstLine="0"/>
    </w:pPr>
    <w:rPr>
      <w:rFonts w:ascii="等线" w:hAnsi="等线" w:eastAsia="等线" w:cs="Times New Roman"/>
      <w:szCs w:val="22"/>
    </w:rPr>
  </w:style>
  <w:style w:type="paragraph" w:styleId="1176" w:customStyle="1">
    <w:name w:val="TOC 72"/>
    <w:basedOn w:val="805"/>
    <w:next w:val="805"/>
    <w:uiPriority w:val="39"/>
    <w:unhideWhenUsed/>
    <w:qFormat/>
    <w:pPr>
      <w:ind w:left="2520" w:firstLine="0"/>
    </w:pPr>
    <w:rPr>
      <w:rFonts w:ascii="等线" w:hAnsi="等线" w:eastAsia="等线" w:cs="Times New Roman"/>
      <w:szCs w:val="22"/>
    </w:rPr>
  </w:style>
  <w:style w:type="paragraph" w:styleId="1177" w:customStyle="1">
    <w:name w:val="TOC 82"/>
    <w:basedOn w:val="805"/>
    <w:next w:val="805"/>
    <w:uiPriority w:val="39"/>
    <w:unhideWhenUsed/>
    <w:pPr>
      <w:ind w:left="2940" w:firstLine="0"/>
    </w:pPr>
    <w:rPr>
      <w:rFonts w:ascii="等线" w:hAnsi="等线" w:eastAsia="等线" w:cs="Times New Roman"/>
      <w:szCs w:val="22"/>
    </w:rPr>
  </w:style>
  <w:style w:type="paragraph" w:styleId="1178" w:customStyle="1">
    <w:name w:val="TOC 92"/>
    <w:basedOn w:val="805"/>
    <w:next w:val="805"/>
    <w:uiPriority w:val="39"/>
    <w:unhideWhenUsed/>
    <w:pPr>
      <w:ind w:left="3360" w:firstLine="0"/>
    </w:pPr>
    <w:rPr>
      <w:rFonts w:ascii="等线" w:hAnsi="等线" w:eastAsia="等线" w:cs="Times New Roman"/>
      <w:szCs w:val="22"/>
    </w:rPr>
  </w:style>
  <w:style w:type="table" w:styleId="1179" w:customStyle="1">
    <w:name w:val="网格型21"/>
    <w:basedOn w:val="816"/>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80" w:customStyle="1">
    <w:name w:val="网格型4"/>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81" w:customStyle="1">
    <w:name w:val="_Style 375"/>
    <w:uiPriority w:val="99"/>
    <w:unhideWhenUsed/>
    <w:rPr>
      <w:color w:val="605e5c"/>
      <w:shd w:val="clear" w:color="auto" w:fill="e1dfdd"/>
    </w:rPr>
  </w:style>
  <w:style w:type="paragraph" w:styleId="1182" w:customStyle="1">
    <w:name w:val="正文文本缩进1"/>
    <w:basedOn w:val="805"/>
    <w:qFormat/>
    <w:pPr>
      <w:ind w:left="156"/>
      <w:spacing w:line="300" w:lineRule="auto"/>
      <w:widowControl/>
    </w:pPr>
    <w:rPr>
      <w:rFonts w:ascii="仿宋_GB2312" w:hAnsi="Calibri" w:eastAsia="仿宋_GB2312" w:cs="Times New Roman"/>
      <w:sz w:val="28"/>
      <w:szCs w:val="20"/>
    </w:rPr>
  </w:style>
  <w:style w:type="paragraph" w:styleId="1183" w:customStyle="1">
    <w:name w:val="普通(网站)1"/>
    <w:basedOn w:val="805"/>
    <w:qFormat/>
    <w:pPr>
      <w:ind w:firstLine="420"/>
      <w:jc w:val="left"/>
      <w:spacing w:before="100" w:beforeAutospacing="1" w:after="100" w:afterAutospacing="1" w:line="288" w:lineRule="auto"/>
      <w:widowControl/>
    </w:pPr>
    <w:rPr>
      <w:rFonts w:cs="Times New Roman"/>
      <w:sz w:val="24"/>
      <w:szCs w:val="24"/>
    </w:rPr>
  </w:style>
  <w:style w:type="paragraph" w:styleId="1184">
    <w:name w:val="Revision"/>
    <w:hidden/>
    <w:uiPriority w:val="99"/>
    <w:unhideWhenUsed/>
    <w:rPr>
      <w:rFonts w:ascii="宋体" w:hAnsi="宋体" w:cs="宋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Huojiamin</dc:creator>
  <cp:lastModifiedBy>代民安</cp:lastModifiedBy>
  <cp:revision>11</cp:revision>
  <dcterms:created xsi:type="dcterms:W3CDTF">2024-09-04T09:50:00Z</dcterms:created>
  <dcterms:modified xsi:type="dcterms:W3CDTF">2026-09-02T10:18:15Z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0A34181E47DD4F92B457A302D73267E2_13</vt:lpwstr>
  </property>
  <property fmtid="{D5CDD505-2E9C-101B-9397-08002B2CF9AE}" pid="4" name="KSOTemplateDocerSaveRecord">
    <vt:lpwstr>eyJoZGlkIjoiMzEwNTM5NzYwMDRjMzkwZTVkZjY2ODkwMGIxNGU0OTUifQ==</vt:lpwstr>
  </property>
</Properties>
</file>