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imes New Roman" w:hAnsi="Times New Roman"/>
          <w:b/>
          <w:bCs/>
          <w:color w:val="auto"/>
          <w:sz w:val="72"/>
          <w:szCs w:val="72"/>
          <w:highlight w:val="none"/>
        </w:rPr>
      </w:pPr>
      <w:r>
        <w:rPr>
          <w:rFonts w:ascii="Times New Roman" w:hAnsi="Times New Roman"/>
          <w:b/>
          <w:bCs/>
          <w:color w:val="auto"/>
          <w:sz w:val="72"/>
          <w:szCs w:val="72"/>
          <w:highlight w:val="none"/>
        </w:rPr>
      </w:r>
      <w:r/>
    </w:p>
    <w:p>
      <w:pPr>
        <w:jc w:val="center"/>
        <w:rPr>
          <w:rFonts w:ascii="Times New Roman" w:hAnsi="Times New Roman"/>
          <w:b/>
          <w:bCs/>
          <w:color w:val="auto"/>
          <w:sz w:val="72"/>
          <w:szCs w:val="72"/>
          <w:highlight w:val="none"/>
        </w:rPr>
      </w:pPr>
      <w:r>
        <w:rPr>
          <w:rFonts w:ascii="Times New Roman" w:hAnsi="Times New Roman"/>
          <w:b/>
          <w:bCs/>
          <w:color w:val="auto"/>
          <w:sz w:val="72"/>
          <w:szCs w:val="72"/>
          <w:highlight w:val="none"/>
        </w:rPr>
      </w:r>
      <w:r/>
    </w:p>
    <w:p>
      <w:pPr>
        <w:jc w:val="center"/>
        <w:rPr>
          <w:rFonts w:ascii="Times New Roman" w:hAnsi="Times New Roman"/>
          <w:b/>
          <w:bCs/>
          <w:color w:val="auto"/>
          <w:sz w:val="72"/>
          <w:szCs w:val="72"/>
          <w:highlight w:val="none"/>
        </w:rPr>
      </w:pPr>
      <w:r>
        <w:rPr>
          <w:rFonts w:ascii="Times New Roman" w:hAnsi="Times New Roman"/>
          <w:b/>
          <w:bCs/>
          <w:color w:val="auto"/>
          <w:sz w:val="72"/>
          <w:szCs w:val="72"/>
          <w:highlight w:val="none"/>
        </w:rPr>
      </w:r>
      <w:r/>
    </w:p>
    <w:p>
      <w:pPr>
        <w:jc w:val="center"/>
        <w:rPr>
          <w:rFonts w:ascii="Times New Roman" w:hAnsi="Times New Roman"/>
          <w:b/>
          <w:bCs/>
          <w:color w:val="auto"/>
          <w:sz w:val="72"/>
          <w:szCs w:val="72"/>
          <w:highlight w:val="none"/>
        </w:rPr>
      </w:pPr>
      <w:r>
        <w:rPr>
          <w:rFonts w:ascii="Times New Roman" w:hAnsi="Times New Roman"/>
          <w:b/>
          <w:bCs/>
          <w:color w:val="auto"/>
          <w:sz w:val="72"/>
          <w:szCs w:val="72"/>
          <w:highlight w:val="none"/>
        </w:rPr>
        <w:t xml:space="preserve">招　标 文　件</w:t>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ind w:firstLine="1906"/>
        <w:jc w:val="left"/>
        <w:rPr>
          <w:rFonts w:ascii="Times New Roman" w:hAnsi="Times New Roman"/>
          <w:b/>
          <w:bCs/>
          <w:color w:val="auto"/>
          <w:sz w:val="30"/>
          <w:szCs w:val="30"/>
          <w:highlight w:val="none"/>
        </w:rPr>
      </w:pPr>
      <w:r>
        <w:rPr>
          <w:rFonts w:ascii="Times New Roman" w:hAnsi="Times New Roman"/>
          <w:b/>
          <w:bCs/>
          <w:color w:val="auto"/>
          <w:sz w:val="30"/>
          <w:szCs w:val="30"/>
          <w:highlight w:val="none"/>
        </w:rPr>
      </w:r>
      <w:r/>
    </w:p>
    <w:p>
      <w:pPr>
        <w:ind w:firstLine="0"/>
        <w:jc w:val="left"/>
        <w:spacing w:line="360" w:lineRule="auto"/>
        <w:rPr>
          <w:rFonts w:hint="eastAsia" w:ascii="Times New Roman" w:hAnsi="Times New Roman" w:eastAsia="宋体"/>
          <w:b/>
          <w:bCs/>
          <w:color w:val="auto"/>
          <w:sz w:val="28"/>
          <w:szCs w:val="28"/>
          <w:highlight w:val="none"/>
          <w:lang w:eastAsia="zh-CN"/>
        </w:rPr>
      </w:pPr>
      <w:r>
        <w:rPr>
          <w:rFonts w:ascii="Times New Roman" w:hAnsi="Times New Roman"/>
          <w:b/>
          <w:bCs/>
          <w:color w:val="auto"/>
          <w:sz w:val="28"/>
          <w:szCs w:val="28"/>
          <w:highlight w:val="none"/>
        </w:rPr>
        <w:t xml:space="preserve">    项目名</w:t>
      </w:r>
      <w:r>
        <w:rPr>
          <w:rFonts w:ascii="Times New Roman" w:hAnsi="Times New Roman" w:eastAsia="宋体" w:cs="Times New Roman"/>
          <w:b/>
          <w:bCs/>
          <w:color w:val="auto"/>
          <w:sz w:val="28"/>
          <w:szCs w:val="28"/>
          <w:highlight w:val="none"/>
        </w:rPr>
        <w:t xml:space="preserve">称：</w:t>
      </w:r>
      <w:r>
        <w:rPr>
          <w:rFonts w:hint="eastAsia" w:ascii="Times New Roman" w:hAnsi="Times New Roman" w:eastAsia="宋体" w:cs="Times New Roman"/>
          <w:b/>
          <w:bCs/>
          <w:color w:val="auto"/>
          <w:sz w:val="28"/>
          <w:szCs w:val="28"/>
          <w:highlight w:val="none"/>
        </w:rPr>
        <w:t xml:space="preserve">南丰镇电动自行车充电设备及配套设施采购项目（</w:t>
      </w:r>
      <w:r>
        <w:rPr>
          <w:rFonts w:hint="eastAsia" w:ascii="Times New Roman" w:hAnsi="Times New Roman" w:eastAsia="宋体" w:cs="Times New Roman"/>
          <w:b/>
          <w:bCs/>
          <w:color w:val="auto"/>
          <w:sz w:val="28"/>
          <w:szCs w:val="28"/>
          <w:highlight w:val="none"/>
          <w:lang w:val="en-US" w:eastAsia="zh-CN"/>
        </w:rPr>
        <w:t xml:space="preserve">四期</w:t>
      </w:r>
      <w:r>
        <w:rPr>
          <w:rFonts w:hint="eastAsia" w:ascii="Times New Roman" w:hAnsi="Times New Roman" w:eastAsia="宋体" w:cs="Times New Roman"/>
          <w:b/>
          <w:bCs/>
          <w:color w:val="auto"/>
          <w:sz w:val="28"/>
          <w:szCs w:val="28"/>
          <w:highlight w:val="none"/>
        </w:rPr>
        <w:t xml:space="preserve">）</w:t>
      </w:r>
      <w:r/>
    </w:p>
    <w:p>
      <w:pPr>
        <w:ind w:firstLine="0"/>
        <w:jc w:val="left"/>
        <w:spacing w:line="360" w:lineRule="auto"/>
        <w:rPr>
          <w:rFonts w:hint="eastAsia" w:ascii="宋体" w:hAnsi="宋体" w:eastAsia="宋体" w:cs="宋体"/>
          <w:b/>
          <w:bCs/>
          <w:color w:val="auto"/>
          <w:sz w:val="28"/>
          <w:szCs w:val="28"/>
          <w:highlight w:val="none"/>
          <w:lang w:eastAsia="zh-CN"/>
        </w:rPr>
      </w:pPr>
      <w:r>
        <w:rPr>
          <w:rFonts w:hint="eastAsia" w:ascii="Times New Roman" w:hAnsi="Times New Roman"/>
          <w:b/>
          <w:bCs/>
          <w:color w:val="auto"/>
          <w:sz w:val="28"/>
          <w:szCs w:val="28"/>
          <w:highlight w:val="none"/>
          <w:lang w:val="en-US" w:eastAsia="zh-CN"/>
        </w:rPr>
        <w:t xml:space="preserve">    标书</w:t>
      </w:r>
      <w:r>
        <w:rPr>
          <w:rFonts w:ascii="Times New Roman" w:hAnsi="Times New Roman"/>
          <w:b/>
          <w:bCs/>
          <w:color w:val="auto"/>
          <w:sz w:val="28"/>
          <w:szCs w:val="28"/>
          <w:highlight w:val="none"/>
        </w:rPr>
        <w:t xml:space="preserve">编号：</w:t>
      </w:r>
      <w:r>
        <w:rPr>
          <w:rFonts w:hint="eastAsia" w:ascii="宋体" w:hAnsi="宋体" w:eastAsia="宋体" w:cs="宋体"/>
          <w:b/>
          <w:bCs/>
          <w:color w:val="auto"/>
          <w:sz w:val="28"/>
          <w:szCs w:val="28"/>
          <w:highlight w:val="none"/>
        </w:rPr>
        <w:t xml:space="preserve">JSZC-320582-SZPZ-G2026-000</w:t>
      </w:r>
      <w:r>
        <w:rPr>
          <w:rFonts w:hint="eastAsia" w:ascii="宋体" w:hAnsi="宋体" w:eastAsia="宋体" w:cs="宋体"/>
          <w:b/>
          <w:bCs/>
          <w:color w:val="auto"/>
          <w:sz w:val="28"/>
          <w:szCs w:val="28"/>
          <w:highlight w:val="none"/>
          <w:lang w:val="en-US" w:eastAsia="zh-CN"/>
        </w:rPr>
        <w:t xml:space="preserve">4</w:t>
      </w:r>
      <w:r/>
    </w:p>
    <w:p>
      <w:pPr>
        <w:ind w:firstLine="0"/>
        <w:jc w:val="left"/>
        <w:spacing w:line="360" w:lineRule="auto"/>
        <w:rPr>
          <w:rFonts w:ascii="Times New Roman" w:hAnsi="Times New Roman"/>
          <w:b/>
          <w:bCs/>
          <w:color w:val="auto"/>
          <w:sz w:val="28"/>
          <w:szCs w:val="28"/>
          <w:highlight w:val="none"/>
        </w:rPr>
      </w:pPr>
      <w:r>
        <w:rPr>
          <w:rFonts w:ascii="Times New Roman" w:hAnsi="Times New Roman"/>
          <w:b/>
          <w:bCs/>
          <w:color w:val="auto"/>
          <w:sz w:val="28"/>
          <w:szCs w:val="28"/>
          <w:highlight w:val="none"/>
        </w:rPr>
        <w:t xml:space="preserve">    项目属性：</w:t>
      </w:r>
      <w:r>
        <w:rPr>
          <w:rFonts w:hint="eastAsia" w:ascii="Times New Roman" w:hAnsi="Times New Roman"/>
          <w:b/>
          <w:bCs/>
          <w:color w:val="auto"/>
          <w:sz w:val="28"/>
          <w:szCs w:val="28"/>
          <w:highlight w:val="none"/>
          <w:lang w:val="en-US" w:eastAsia="zh-CN"/>
        </w:rPr>
        <w:t xml:space="preserve">货物</w:t>
      </w:r>
      <w:r>
        <w:rPr>
          <w:rFonts w:ascii="Times New Roman" w:hAnsi="Times New Roman"/>
          <w:b/>
          <w:bCs/>
          <w:color w:val="auto"/>
          <w:sz w:val="28"/>
          <w:szCs w:val="28"/>
          <w:highlight w:val="none"/>
        </w:rPr>
        <w:t xml:space="preserve">类</w:t>
      </w:r>
      <w:r/>
    </w:p>
    <w:p>
      <w:pPr>
        <w:jc w:val="center"/>
        <w:rPr>
          <w:rFonts w:ascii="Times New Roman" w:hAnsi="Times New Roman"/>
          <w:b/>
          <w:bCs/>
          <w:color w:val="auto"/>
          <w:sz w:val="30"/>
          <w:szCs w:val="30"/>
          <w:highlight w:val="none"/>
        </w:rPr>
      </w:pPr>
      <w:r>
        <w:rPr>
          <w:rFonts w:ascii="Times New Roman" w:hAnsi="Times New Roman"/>
          <w:b/>
          <w:bCs/>
          <w:color w:val="auto"/>
          <w:sz w:val="30"/>
          <w:szCs w:val="30"/>
          <w:highlight w:val="none"/>
        </w:rPr>
      </w:r>
      <w:r/>
    </w:p>
    <w:p>
      <w:pPr>
        <w:jc w:val="center"/>
        <w:rPr>
          <w:rFonts w:ascii="Times New Roman" w:hAnsi="Times New Roman"/>
          <w:b/>
          <w:bCs/>
          <w:color w:val="auto"/>
          <w:sz w:val="30"/>
          <w:szCs w:val="30"/>
          <w:highlight w:val="none"/>
        </w:rPr>
      </w:pPr>
      <w:r>
        <w:rPr>
          <w:rFonts w:ascii="Times New Roman" w:hAnsi="Times New Roman"/>
          <w:b/>
          <w:bCs/>
          <w:color w:val="auto"/>
          <w:sz w:val="30"/>
          <w:szCs w:val="30"/>
          <w:highlight w:val="none"/>
        </w:rPr>
      </w:r>
      <w:r/>
    </w:p>
    <w:p>
      <w:pPr>
        <w:jc w:val="left"/>
        <w:rPr>
          <w:rFonts w:ascii="Times New Roman" w:hAnsi="Times New Roman"/>
          <w:b/>
          <w:bCs/>
          <w:color w:val="auto"/>
          <w:sz w:val="30"/>
          <w:szCs w:val="30"/>
          <w:highlight w:val="none"/>
        </w:rPr>
      </w:pPr>
      <w:r>
        <w:rPr>
          <w:rFonts w:ascii="Times New Roman" w:hAnsi="Times New Roman"/>
          <w:b/>
          <w:bCs/>
          <w:color w:val="auto"/>
          <w:sz w:val="30"/>
          <w:szCs w:val="30"/>
          <w:highlight w:val="none"/>
        </w:rPr>
      </w:r>
      <w:r/>
    </w:p>
    <w:p>
      <w:pPr>
        <w:jc w:val="center"/>
        <w:rPr>
          <w:rFonts w:ascii="Times New Roman" w:hAnsi="Times New Roman"/>
          <w:b/>
          <w:bCs/>
          <w:color w:val="auto"/>
          <w:sz w:val="30"/>
          <w:szCs w:val="30"/>
          <w:highlight w:val="none"/>
        </w:rPr>
      </w:pPr>
      <w:r>
        <w:rPr>
          <w:rFonts w:ascii="Times New Roman" w:hAnsi="Times New Roman"/>
          <w:b/>
          <w:bCs/>
          <w:color w:val="auto"/>
          <w:sz w:val="30"/>
          <w:szCs w:val="30"/>
          <w:highlight w:val="none"/>
        </w:rPr>
      </w:r>
      <w:r/>
    </w:p>
    <w:p>
      <w:pPr>
        <w:jc w:val="center"/>
        <w:rPr>
          <w:rFonts w:ascii="Times New Roman" w:hAnsi="Times New Roman"/>
          <w:b/>
          <w:bCs/>
          <w:color w:val="auto"/>
          <w:sz w:val="30"/>
          <w:szCs w:val="30"/>
          <w:highlight w:val="none"/>
        </w:rPr>
      </w:pPr>
      <w:r>
        <w:rPr>
          <w:rFonts w:ascii="Times New Roman" w:hAnsi="Times New Roman"/>
          <w:b/>
          <w:bCs/>
          <w:color w:val="auto"/>
          <w:sz w:val="30"/>
          <w:szCs w:val="30"/>
          <w:highlight w:val="none"/>
        </w:rPr>
      </w:r>
      <w:r/>
    </w:p>
    <w:p>
      <w:pPr>
        <w:jc w:val="center"/>
        <w:rPr>
          <w:rFonts w:ascii="Times New Roman" w:hAnsi="Times New Roman"/>
          <w:b/>
          <w:bCs/>
          <w:color w:val="auto"/>
          <w:sz w:val="30"/>
          <w:szCs w:val="30"/>
          <w:highlight w:val="none"/>
        </w:rPr>
      </w:pPr>
      <w:r>
        <w:rPr>
          <w:rFonts w:ascii="Times New Roman" w:hAnsi="Times New Roman"/>
          <w:b/>
          <w:bCs/>
          <w:color w:val="auto"/>
          <w:sz w:val="30"/>
          <w:szCs w:val="30"/>
          <w:highlight w:val="none"/>
        </w:rPr>
      </w:r>
      <w:r/>
    </w:p>
    <w:p>
      <w:pPr>
        <w:jc w:val="center"/>
        <w:rPr>
          <w:rFonts w:ascii="Times New Roman" w:hAnsi="Times New Roman"/>
          <w:b/>
          <w:bCs/>
          <w:color w:val="auto"/>
          <w:sz w:val="30"/>
          <w:szCs w:val="30"/>
          <w:highlight w:val="none"/>
        </w:rPr>
      </w:pPr>
      <w:r>
        <w:rPr>
          <w:rFonts w:ascii="Times New Roman" w:hAnsi="Times New Roman"/>
          <w:b/>
          <w:bCs/>
          <w:color w:val="auto"/>
          <w:sz w:val="30"/>
          <w:szCs w:val="30"/>
          <w:highlight w:val="none"/>
        </w:rPr>
      </w:r>
      <w:r/>
    </w:p>
    <w:p>
      <w:pPr>
        <w:jc w:val="center"/>
        <w:rPr>
          <w:rFonts w:ascii="Times New Roman" w:hAnsi="Times New Roman"/>
          <w:b/>
          <w:bCs/>
          <w:color w:val="auto"/>
          <w:sz w:val="30"/>
          <w:szCs w:val="30"/>
          <w:highlight w:val="none"/>
        </w:rPr>
      </w:pPr>
      <w:r>
        <w:rPr>
          <w:rFonts w:ascii="Times New Roman" w:hAnsi="Times New Roman"/>
          <w:b/>
          <w:bCs/>
          <w:color w:val="auto"/>
          <w:sz w:val="30"/>
          <w:szCs w:val="30"/>
          <w:highlight w:val="none"/>
        </w:rPr>
      </w:r>
      <w:r/>
    </w:p>
    <w:p>
      <w:pPr>
        <w:ind w:firstLine="904"/>
        <w:jc w:val="left"/>
        <w:spacing w:line="360" w:lineRule="auto"/>
        <w:rPr>
          <w:rFonts w:hint="eastAsia" w:ascii="Times New Roman" w:hAnsi="Times New Roman" w:eastAsia="宋体"/>
          <w:b/>
          <w:bCs/>
          <w:color w:val="auto"/>
          <w:sz w:val="30"/>
          <w:szCs w:val="30"/>
          <w:highlight w:val="none"/>
          <w:lang w:eastAsia="zh-CN"/>
        </w:rPr>
      </w:pPr>
      <w:r>
        <w:rPr>
          <w:rFonts w:hint="eastAsia" w:ascii="Times New Roman" w:hAnsi="Times New Roman"/>
          <w:b/>
          <w:bCs/>
          <w:color w:val="auto"/>
          <w:sz w:val="30"/>
          <w:szCs w:val="30"/>
          <w:highlight w:val="none"/>
          <w:lang w:eastAsia="zh-CN"/>
        </w:rPr>
        <w:t xml:space="preserve">     </w:t>
      </w:r>
      <w:r>
        <w:rPr>
          <w:rFonts w:hint="eastAsia" w:ascii="Times New Roman" w:hAnsi="Times New Roman"/>
          <w:b/>
          <w:bCs/>
          <w:color w:val="auto"/>
          <w:sz w:val="30"/>
          <w:szCs w:val="30"/>
          <w:highlight w:val="none"/>
          <w:lang w:val="en-US" w:eastAsia="zh-CN"/>
        </w:rPr>
        <w:t xml:space="preserve">   </w:t>
      </w:r>
      <w:r>
        <w:rPr>
          <w:rFonts w:hint="eastAsia" w:ascii="Times New Roman" w:hAnsi="Times New Roman"/>
          <w:b/>
          <w:bCs/>
          <w:color w:val="auto"/>
          <w:sz w:val="30"/>
          <w:szCs w:val="30"/>
          <w:highlight w:val="none"/>
          <w:lang w:eastAsia="zh-CN"/>
        </w:rPr>
        <w:t xml:space="preserve">   苏州市沛泽信息咨询有限公司</w:t>
      </w:r>
      <w:r/>
    </w:p>
    <w:p>
      <w:pPr>
        <w:ind w:firstLine="0"/>
        <w:spacing w:line="360" w:lineRule="auto"/>
        <w:rPr>
          <w:rFonts w:ascii="Times New Roman" w:hAnsi="Times New Roman"/>
          <w:b/>
          <w:bCs/>
          <w:color w:val="auto"/>
          <w:sz w:val="30"/>
          <w:szCs w:val="30"/>
          <w:highlight w:val="none"/>
        </w:rPr>
      </w:pPr>
      <w:r>
        <w:rPr>
          <w:rFonts w:ascii="Times New Roman" w:hAnsi="Times New Roman"/>
          <w:b/>
          <w:bCs/>
          <w:color w:val="auto"/>
          <w:sz w:val="30"/>
          <w:szCs w:val="30"/>
          <w:highlight w:val="none"/>
        </w:rPr>
        <w:t xml:space="preserve">                    </w:t>
      </w:r>
      <w:r>
        <w:rPr>
          <w:rFonts w:hint="eastAsia" w:ascii="Times New Roman" w:hAnsi="Times New Roman"/>
          <w:b/>
          <w:bCs/>
          <w:color w:val="auto"/>
          <w:sz w:val="30"/>
          <w:szCs w:val="30"/>
          <w:highlight w:val="none"/>
          <w:lang w:val="en-US" w:eastAsia="zh-CN"/>
        </w:rPr>
        <w:t xml:space="preserve">    </w:t>
      </w:r>
      <w:r>
        <w:rPr>
          <w:rFonts w:ascii="Times New Roman" w:hAnsi="Times New Roman"/>
          <w:b/>
          <w:bCs/>
          <w:color w:val="auto"/>
          <w:sz w:val="30"/>
          <w:szCs w:val="30"/>
          <w:highlight w:val="none"/>
        </w:rPr>
        <w:t xml:space="preserve"> 202</w:t>
      </w:r>
      <w:r>
        <w:rPr>
          <w:rFonts w:hint="eastAsia" w:ascii="Times New Roman" w:hAnsi="Times New Roman"/>
          <w:b/>
          <w:bCs/>
          <w:color w:val="auto"/>
          <w:sz w:val="30"/>
          <w:szCs w:val="30"/>
          <w:highlight w:val="none"/>
          <w:lang w:val="en-US" w:eastAsia="zh-CN"/>
        </w:rPr>
        <w:t xml:space="preserve">6</w:t>
      </w:r>
      <w:r>
        <w:rPr>
          <w:rFonts w:ascii="Times New Roman" w:hAnsi="Times New Roman"/>
          <w:b/>
          <w:bCs/>
          <w:color w:val="auto"/>
          <w:sz w:val="30"/>
          <w:szCs w:val="30"/>
          <w:highlight w:val="none"/>
        </w:rPr>
        <w:t xml:space="preserve">年</w:t>
      </w:r>
      <w:r>
        <w:rPr>
          <w:rFonts w:hint="eastAsia" w:ascii="Times New Roman" w:hAnsi="Times New Roman"/>
          <w:b/>
          <w:bCs/>
          <w:color w:val="auto"/>
          <w:sz w:val="30"/>
          <w:szCs w:val="30"/>
          <w:highlight w:val="none"/>
          <w:lang w:val="en-US" w:eastAsia="zh-CN"/>
        </w:rPr>
        <w:t xml:space="preserve">8</w:t>
      </w:r>
      <w:r>
        <w:rPr>
          <w:rFonts w:ascii="Times New Roman" w:hAnsi="Times New Roman"/>
          <w:b/>
          <w:bCs/>
          <w:color w:val="auto"/>
          <w:sz w:val="30"/>
          <w:szCs w:val="30"/>
          <w:highlight w:val="none"/>
        </w:rPr>
        <w:t xml:space="preserve">月</w:t>
      </w:r>
      <w:r/>
    </w:p>
    <w:p>
      <w:pPr>
        <w:rPr>
          <w:rFonts w:hint="eastAsia" w:ascii="Times New Roman" w:hAnsi="Times New Roman" w:eastAsia="宋体"/>
          <w:b/>
          <w:bCs/>
          <w:color w:val="auto"/>
          <w:sz w:val="40"/>
          <w:szCs w:val="40"/>
          <w:highlight w:val="none"/>
          <w:lang w:val="en-US" w:eastAsia="zh-CN"/>
        </w:rPr>
      </w:pPr>
      <w:r>
        <w:rPr>
          <w:rFonts w:hint="eastAsia" w:ascii="Times New Roman" w:hAnsi="Times New Roman" w:eastAsia="宋体"/>
          <w:b/>
          <w:bCs/>
          <w:color w:val="auto"/>
          <w:sz w:val="40"/>
          <w:szCs w:val="40"/>
          <w:highlight w:val="none"/>
          <w:lang w:val="en-US" w:eastAsia="zh-CN"/>
        </w:rPr>
      </w:r>
      <w:r/>
    </w:p>
    <w:p>
      <w:pPr>
        <w:ind w:firstLine="803"/>
        <w:jc w:val="center"/>
        <w:rPr>
          <w:rFonts w:ascii="Times New Roman" w:hAnsi="Times New Roman"/>
          <w:b/>
          <w:bCs/>
          <w:color w:val="auto"/>
          <w:sz w:val="40"/>
          <w:szCs w:val="40"/>
          <w:highlight w:val="none"/>
        </w:rPr>
      </w:pPr>
      <w:r>
        <w:rPr>
          <w:rFonts w:ascii="Times New Roman" w:hAnsi="Times New Roman"/>
          <w:b/>
          <w:bCs/>
          <w:color w:val="auto"/>
          <w:sz w:val="40"/>
          <w:szCs w:val="40"/>
          <w:highlight w:val="none"/>
        </w:rPr>
      </w:r>
      <w:r/>
    </w:p>
    <w:p>
      <w:pPr>
        <w:ind w:firstLine="803"/>
        <w:jc w:val="center"/>
        <w:rPr>
          <w:rFonts w:ascii="Times New Roman" w:hAnsi="Times New Roman"/>
          <w:b/>
          <w:bCs/>
          <w:color w:val="auto"/>
          <w:sz w:val="40"/>
          <w:szCs w:val="40"/>
          <w:highlight w:val="none"/>
        </w:rPr>
      </w:pPr>
      <w:r>
        <w:rPr>
          <w:rFonts w:ascii="Times New Roman" w:hAnsi="Times New Roman"/>
          <w:b/>
          <w:bCs/>
          <w:color w:val="auto"/>
          <w:sz w:val="40"/>
          <w:szCs w:val="40"/>
          <w:highlight w:val="none"/>
        </w:rPr>
      </w:r>
      <w:r/>
    </w:p>
    <w:p>
      <w:pPr>
        <w:pStyle w:val="850"/>
        <w:jc w:val="center"/>
        <w:rPr>
          <w:rFonts w:ascii="Times New Roman" w:hAnsi="Times New Roman"/>
          <w:color w:val="auto"/>
          <w:szCs w:val="44"/>
          <w:highlight w:val="none"/>
        </w:rPr>
        <w:sectPr>
          <w:footerReference w:type="default" r:id="rId10"/>
          <w:footnotePr/>
          <w:endnotePr/>
          <w:type w:val="nextPage"/>
          <w:pgSz w:w="11906" w:h="16838" w:orient="portrait"/>
          <w:pgMar w:top="1440" w:right="1361" w:bottom="1440" w:left="1361" w:header="851" w:footer="992" w:gutter="0"/>
          <w:cols w:num="1" w:sep="0" w:space="720" w:equalWidth="1"/>
          <w:docGrid w:linePitch="360"/>
        </w:sectPr>
      </w:pPr>
      <w:r>
        <w:rPr>
          <w:rFonts w:ascii="Times New Roman" w:hAnsi="Times New Roman"/>
          <w:color w:val="auto"/>
          <w:szCs w:val="44"/>
          <w:highlight w:val="none"/>
        </w:rPr>
      </w:r>
      <w:r/>
    </w:p>
    <w:p>
      <w:pPr>
        <w:jc w:val="center"/>
        <w:rPr>
          <w:rFonts w:ascii="Times New Roman" w:hAnsi="Times New Roman"/>
          <w:bCs/>
          <w:color w:val="auto"/>
          <w:szCs w:val="40"/>
          <w:highlight w:val="none"/>
        </w:rPr>
      </w:pPr>
      <w:r>
        <w:rPr>
          <w:rFonts w:ascii="Times New Roman" w:hAnsi="Times New Roman"/>
          <w:bCs/>
          <w:color w:val="auto"/>
          <w:szCs w:val="40"/>
          <w:highlight w:val="none"/>
        </w:rPr>
      </w:r>
      <w:r/>
    </w:p>
    <w:p>
      <w:pPr>
        <w:ind w:left="0" w:right="0" w:firstLine="0"/>
        <w:jc w:val="center"/>
        <w:spacing w:before="0" w:after="0" w:line="240" w:lineRule="auto"/>
        <w:rPr>
          <w:b/>
          <w:bCs/>
          <w:color w:val="auto"/>
          <w:sz w:val="36"/>
          <w:szCs w:val="44"/>
          <w:highlight w:val="none"/>
        </w:rPr>
      </w:pPr>
      <w:r>
        <w:rPr>
          <w:rFonts w:ascii="宋体" w:hAnsi="宋体" w:eastAsia="宋体"/>
          <w:b/>
          <w:bCs/>
          <w:color w:val="auto"/>
          <w:sz w:val="36"/>
          <w:szCs w:val="44"/>
          <w:highlight w:val="none"/>
        </w:rPr>
        <w:t xml:space="preserve">目</w:t>
      </w:r>
      <w:r>
        <w:rPr>
          <w:rFonts w:hint="eastAsia" w:ascii="宋体" w:hAnsi="宋体"/>
          <w:b/>
          <w:bCs/>
          <w:color w:val="auto"/>
          <w:sz w:val="36"/>
          <w:szCs w:val="44"/>
          <w:highlight w:val="none"/>
          <w:lang w:val="en-US" w:eastAsia="zh-CN"/>
        </w:rPr>
        <w:t xml:space="preserve"> </w:t>
      </w:r>
      <w:r>
        <w:rPr>
          <w:rFonts w:ascii="宋体" w:hAnsi="宋体" w:eastAsia="宋体"/>
          <w:b/>
          <w:bCs/>
          <w:color w:val="auto"/>
          <w:sz w:val="36"/>
          <w:szCs w:val="44"/>
          <w:highlight w:val="none"/>
        </w:rPr>
        <w:t xml:space="preserve">录</w:t>
      </w:r>
      <w:r/>
    </w:p>
    <w:p>
      <w:pPr>
        <w:pStyle w:val="877"/>
        <w:keepLines w:val="0"/>
        <w:keepNext w:val="0"/>
        <w:pageBreakBefore w:val="0"/>
        <w:spacing w:line="600" w:lineRule="exact"/>
        <w:widowControl w:val="off"/>
        <w:tabs>
          <w:tab w:val="right" w:pos="9026" w:leader="dot"/>
        </w:tabs>
        <w:rPr>
          <w:sz w:val="28"/>
          <w:szCs w:val="28"/>
        </w:rPr>
      </w:pPr>
      <w:r>
        <w:rPr>
          <w:rFonts w:ascii="Times New Roman" w:hAnsi="Times New Roman"/>
          <w:bCs/>
          <w:color w:val="auto"/>
          <w:sz w:val="28"/>
          <w:szCs w:val="28"/>
          <w:highlight w:val="none"/>
        </w:rPr>
        <w:fldChar w:fldCharType="begin"/>
      </w:r>
      <w:r>
        <w:rPr>
          <w:rFonts w:ascii="Times New Roman" w:hAnsi="Times New Roman"/>
          <w:bCs/>
          <w:color w:val="auto"/>
          <w:sz w:val="28"/>
          <w:szCs w:val="28"/>
          <w:highlight w:val="none"/>
        </w:rPr>
        <w:instrText xml:space="preserve">TOC \o "1-1" \h \u </w:instrText>
      </w:r>
      <w:r>
        <w:rPr>
          <w:rFonts w:ascii="Times New Roman" w:hAnsi="Times New Roman"/>
          <w:bCs/>
          <w:color w:val="auto"/>
          <w:sz w:val="28"/>
          <w:szCs w:val="28"/>
          <w:highlight w:val="none"/>
        </w:rPr>
        <w:fldChar w:fldCharType="separate"/>
      </w:r>
      <w:r>
        <w:rPr>
          <w:rFonts w:ascii="Times New Roman" w:hAnsi="Times New Roman"/>
          <w:bCs/>
          <w:color w:val="auto"/>
          <w:sz w:val="28"/>
          <w:szCs w:val="28"/>
          <w:highlight w:val="none"/>
        </w:rPr>
        <w:fldChar w:fldCharType="begin"/>
      </w:r>
      <w:r>
        <w:rPr>
          <w:rFonts w:ascii="Times New Roman" w:hAnsi="Times New Roman"/>
          <w:bCs/>
          <w:sz w:val="28"/>
          <w:szCs w:val="28"/>
          <w:highlight w:val="none"/>
        </w:rPr>
        <w:instrText xml:space="preserve"> HYPERLINK \l _Toc2767 </w:instrText>
      </w:r>
      <w:r>
        <w:rPr>
          <w:rFonts w:ascii="Times New Roman" w:hAnsi="Times New Roman"/>
          <w:bCs/>
          <w:sz w:val="28"/>
          <w:szCs w:val="28"/>
          <w:highlight w:val="none"/>
        </w:rPr>
        <w:fldChar w:fldCharType="separate"/>
      </w:r>
      <w:r>
        <w:rPr>
          <w:rFonts w:ascii="Times New Roman" w:hAnsi="Times New Roman"/>
          <w:bCs/>
          <w:sz w:val="28"/>
          <w:szCs w:val="28"/>
          <w:highlight w:val="none"/>
        </w:rPr>
        <w:t xml:space="preserve">第一章  投标邀请</w:t>
      </w:r>
      <w:r>
        <w:rPr>
          <w:sz w:val="28"/>
          <w:szCs w:val="28"/>
        </w:rPr>
        <w:tab/>
      </w:r>
      <w:r>
        <w:rPr>
          <w:sz w:val="28"/>
          <w:szCs w:val="28"/>
        </w:rPr>
        <w:fldChar w:fldCharType="begin"/>
      </w:r>
      <w:r>
        <w:rPr>
          <w:sz w:val="28"/>
          <w:szCs w:val="28"/>
        </w:rPr>
        <w:instrText xml:space="preserve"> PAGEREF _Toc2767 \h </w:instrText>
      </w:r>
      <w:r>
        <w:rPr>
          <w:sz w:val="28"/>
          <w:szCs w:val="28"/>
        </w:rPr>
        <w:fldChar w:fldCharType="separate"/>
      </w:r>
      <w:r>
        <w:rPr>
          <w:sz w:val="28"/>
          <w:szCs w:val="28"/>
        </w:rPr>
        <w:t xml:space="preserve">1</w:t>
      </w:r>
      <w:r>
        <w:rPr>
          <w:sz w:val="28"/>
          <w:szCs w:val="28"/>
        </w:rPr>
        <w:fldChar w:fldCharType="end"/>
      </w:r>
      <w:r>
        <w:rPr>
          <w:rFonts w:ascii="Times New Roman" w:hAnsi="Times New Roman"/>
          <w:bCs/>
          <w:color w:val="auto"/>
          <w:sz w:val="28"/>
          <w:szCs w:val="28"/>
          <w:highlight w:val="none"/>
        </w:rPr>
        <w:fldChar w:fldCharType="end"/>
      </w:r>
      <w:r/>
    </w:p>
    <w:p>
      <w:pPr>
        <w:pStyle w:val="877"/>
        <w:keepLines w:val="0"/>
        <w:keepNext w:val="0"/>
        <w:pageBreakBefore w:val="0"/>
        <w:spacing w:line="600" w:lineRule="exact"/>
        <w:widowControl w:val="off"/>
        <w:tabs>
          <w:tab w:val="right" w:pos="9026" w:leader="dot"/>
        </w:tabs>
        <w:rPr>
          <w:sz w:val="28"/>
          <w:szCs w:val="28"/>
        </w:rPr>
      </w:pPr>
      <w:r>
        <w:rPr>
          <w:rFonts w:ascii="Times New Roman" w:hAnsi="Times New Roman"/>
          <w:bCs/>
          <w:color w:val="auto"/>
          <w:sz w:val="28"/>
          <w:szCs w:val="28"/>
          <w:highlight w:val="none"/>
        </w:rPr>
        <w:fldChar w:fldCharType="begin"/>
      </w:r>
      <w:r>
        <w:rPr>
          <w:rFonts w:ascii="Times New Roman" w:hAnsi="Times New Roman"/>
          <w:bCs/>
          <w:sz w:val="28"/>
          <w:szCs w:val="28"/>
          <w:highlight w:val="none"/>
        </w:rPr>
        <w:instrText xml:space="preserve"> HYPERLINK \l _Toc22217 </w:instrText>
      </w:r>
      <w:r>
        <w:rPr>
          <w:rFonts w:ascii="Times New Roman" w:hAnsi="Times New Roman"/>
          <w:bCs/>
          <w:sz w:val="28"/>
          <w:szCs w:val="28"/>
          <w:highlight w:val="none"/>
        </w:rPr>
        <w:fldChar w:fldCharType="separate"/>
      </w:r>
      <w:r>
        <w:rPr>
          <w:rFonts w:ascii="Times New Roman" w:hAnsi="Times New Roman"/>
          <w:bCs/>
          <w:sz w:val="28"/>
          <w:szCs w:val="28"/>
          <w:highlight w:val="none"/>
        </w:rPr>
        <w:t xml:space="preserve">第二章  投标人须知</w:t>
      </w:r>
      <w:r>
        <w:rPr>
          <w:sz w:val="28"/>
          <w:szCs w:val="28"/>
        </w:rPr>
        <w:tab/>
      </w:r>
      <w:r>
        <w:rPr>
          <w:sz w:val="28"/>
          <w:szCs w:val="28"/>
        </w:rPr>
        <w:fldChar w:fldCharType="begin"/>
      </w:r>
      <w:r>
        <w:rPr>
          <w:sz w:val="28"/>
          <w:szCs w:val="28"/>
        </w:rPr>
        <w:instrText xml:space="preserve"> PAGEREF _Toc22217 \h </w:instrText>
      </w:r>
      <w:r>
        <w:rPr>
          <w:sz w:val="28"/>
          <w:szCs w:val="28"/>
        </w:rPr>
        <w:fldChar w:fldCharType="separate"/>
      </w:r>
      <w:r>
        <w:rPr>
          <w:sz w:val="28"/>
          <w:szCs w:val="28"/>
        </w:rPr>
        <w:t xml:space="preserve">5</w:t>
      </w:r>
      <w:r>
        <w:rPr>
          <w:sz w:val="28"/>
          <w:szCs w:val="28"/>
        </w:rPr>
        <w:fldChar w:fldCharType="end"/>
      </w:r>
      <w:r>
        <w:rPr>
          <w:rFonts w:ascii="Times New Roman" w:hAnsi="Times New Roman"/>
          <w:bCs/>
          <w:color w:val="auto"/>
          <w:sz w:val="28"/>
          <w:szCs w:val="28"/>
          <w:highlight w:val="none"/>
        </w:rPr>
        <w:fldChar w:fldCharType="end"/>
      </w:r>
      <w:r/>
    </w:p>
    <w:p>
      <w:pPr>
        <w:pStyle w:val="877"/>
        <w:keepLines w:val="0"/>
        <w:keepNext w:val="0"/>
        <w:pageBreakBefore w:val="0"/>
        <w:spacing w:line="600" w:lineRule="exact"/>
        <w:widowControl w:val="off"/>
        <w:tabs>
          <w:tab w:val="right" w:pos="9026" w:leader="dot"/>
        </w:tabs>
        <w:rPr>
          <w:sz w:val="28"/>
          <w:szCs w:val="28"/>
        </w:rPr>
      </w:pPr>
      <w:r>
        <w:rPr>
          <w:rFonts w:ascii="Times New Roman" w:hAnsi="Times New Roman"/>
          <w:bCs/>
          <w:color w:val="auto"/>
          <w:sz w:val="28"/>
          <w:szCs w:val="28"/>
          <w:highlight w:val="none"/>
        </w:rPr>
        <w:fldChar w:fldCharType="begin"/>
      </w:r>
      <w:r>
        <w:rPr>
          <w:rFonts w:ascii="Times New Roman" w:hAnsi="Times New Roman"/>
          <w:bCs/>
          <w:sz w:val="28"/>
          <w:szCs w:val="28"/>
          <w:highlight w:val="none"/>
        </w:rPr>
        <w:instrText xml:space="preserve"> HYPERLINK \l _Toc23992 </w:instrText>
      </w:r>
      <w:r>
        <w:rPr>
          <w:rFonts w:ascii="Times New Roman" w:hAnsi="Times New Roman"/>
          <w:bCs/>
          <w:sz w:val="28"/>
          <w:szCs w:val="28"/>
          <w:highlight w:val="none"/>
        </w:rPr>
        <w:fldChar w:fldCharType="separate"/>
      </w:r>
      <w:r>
        <w:rPr>
          <w:rFonts w:ascii="Times New Roman" w:hAnsi="Times New Roman"/>
          <w:bCs/>
          <w:sz w:val="28"/>
          <w:szCs w:val="28"/>
          <w:highlight w:val="none"/>
        </w:rPr>
        <w:t xml:space="preserve">第三章  合同条款及格式</w:t>
      </w:r>
      <w:r>
        <w:rPr>
          <w:sz w:val="28"/>
          <w:szCs w:val="28"/>
        </w:rPr>
        <w:tab/>
      </w:r>
      <w:r>
        <w:rPr>
          <w:sz w:val="28"/>
          <w:szCs w:val="28"/>
        </w:rPr>
        <w:fldChar w:fldCharType="begin"/>
      </w:r>
      <w:r>
        <w:rPr>
          <w:sz w:val="28"/>
          <w:szCs w:val="28"/>
        </w:rPr>
        <w:instrText xml:space="preserve"> PAGEREF _Toc23992 \h </w:instrText>
      </w:r>
      <w:r>
        <w:rPr>
          <w:sz w:val="28"/>
          <w:szCs w:val="28"/>
        </w:rPr>
        <w:fldChar w:fldCharType="separate"/>
      </w:r>
      <w:r>
        <w:rPr>
          <w:sz w:val="28"/>
          <w:szCs w:val="28"/>
        </w:rPr>
        <w:t xml:space="preserve">16</w:t>
      </w:r>
      <w:r>
        <w:rPr>
          <w:sz w:val="28"/>
          <w:szCs w:val="28"/>
        </w:rPr>
        <w:fldChar w:fldCharType="end"/>
      </w:r>
      <w:r>
        <w:rPr>
          <w:rFonts w:ascii="Times New Roman" w:hAnsi="Times New Roman"/>
          <w:bCs/>
          <w:color w:val="auto"/>
          <w:sz w:val="28"/>
          <w:szCs w:val="28"/>
          <w:highlight w:val="none"/>
        </w:rPr>
        <w:fldChar w:fldCharType="end"/>
      </w:r>
      <w:r/>
    </w:p>
    <w:p>
      <w:pPr>
        <w:pStyle w:val="877"/>
        <w:keepLines w:val="0"/>
        <w:keepNext w:val="0"/>
        <w:pageBreakBefore w:val="0"/>
        <w:spacing w:line="600" w:lineRule="exact"/>
        <w:widowControl w:val="off"/>
        <w:tabs>
          <w:tab w:val="right" w:pos="9026" w:leader="dot"/>
        </w:tabs>
        <w:rPr>
          <w:sz w:val="28"/>
          <w:szCs w:val="28"/>
        </w:rPr>
      </w:pPr>
      <w:r>
        <w:rPr>
          <w:rFonts w:ascii="Times New Roman" w:hAnsi="Times New Roman"/>
          <w:bCs/>
          <w:color w:val="auto"/>
          <w:sz w:val="28"/>
          <w:szCs w:val="28"/>
          <w:highlight w:val="none"/>
        </w:rPr>
        <w:fldChar w:fldCharType="begin"/>
      </w:r>
      <w:r>
        <w:rPr>
          <w:rFonts w:ascii="Times New Roman" w:hAnsi="Times New Roman"/>
          <w:bCs/>
          <w:sz w:val="28"/>
          <w:szCs w:val="28"/>
          <w:highlight w:val="none"/>
        </w:rPr>
        <w:instrText xml:space="preserve"> HYPERLINK \l _Toc4042 </w:instrText>
      </w:r>
      <w:r>
        <w:rPr>
          <w:rFonts w:ascii="Times New Roman" w:hAnsi="Times New Roman"/>
          <w:bCs/>
          <w:sz w:val="28"/>
          <w:szCs w:val="28"/>
          <w:highlight w:val="none"/>
        </w:rPr>
        <w:fldChar w:fldCharType="separate"/>
      </w:r>
      <w:r>
        <w:rPr>
          <w:rFonts w:ascii="Times New Roman" w:hAnsi="Times New Roman"/>
          <w:bCs/>
          <w:sz w:val="28"/>
          <w:szCs w:val="28"/>
          <w:highlight w:val="none"/>
        </w:rPr>
        <w:t xml:space="preserve">第四章 </w:t>
      </w:r>
      <w:r>
        <w:rPr>
          <w:rFonts w:hint="eastAsia" w:ascii="Times New Roman" w:hAnsi="Times New Roman"/>
          <w:bCs/>
          <w:sz w:val="28"/>
          <w:szCs w:val="28"/>
          <w:highlight w:val="none"/>
          <w:lang w:val="en-US" w:eastAsia="zh-CN"/>
        </w:rPr>
        <w:t xml:space="preserve"> </w:t>
      </w:r>
      <w:r>
        <w:rPr>
          <w:rFonts w:ascii="Times New Roman" w:hAnsi="Times New Roman"/>
          <w:bCs/>
          <w:sz w:val="28"/>
          <w:szCs w:val="28"/>
          <w:highlight w:val="none"/>
        </w:rPr>
        <w:t xml:space="preserve">项目需求</w:t>
      </w:r>
      <w:r>
        <w:rPr>
          <w:sz w:val="28"/>
          <w:szCs w:val="28"/>
        </w:rPr>
        <w:tab/>
      </w:r>
      <w:r>
        <w:rPr>
          <w:sz w:val="28"/>
          <w:szCs w:val="28"/>
        </w:rPr>
        <w:fldChar w:fldCharType="begin"/>
      </w:r>
      <w:r>
        <w:rPr>
          <w:sz w:val="28"/>
          <w:szCs w:val="28"/>
        </w:rPr>
        <w:instrText xml:space="preserve"> PAGEREF _Toc4042 \h </w:instrText>
      </w:r>
      <w:r>
        <w:rPr>
          <w:sz w:val="28"/>
          <w:szCs w:val="28"/>
        </w:rPr>
        <w:fldChar w:fldCharType="separate"/>
      </w:r>
      <w:r>
        <w:rPr>
          <w:sz w:val="28"/>
          <w:szCs w:val="28"/>
        </w:rPr>
        <w:t xml:space="preserve">21</w:t>
      </w:r>
      <w:r>
        <w:rPr>
          <w:sz w:val="28"/>
          <w:szCs w:val="28"/>
        </w:rPr>
        <w:fldChar w:fldCharType="end"/>
      </w:r>
      <w:r>
        <w:rPr>
          <w:rFonts w:ascii="Times New Roman" w:hAnsi="Times New Roman"/>
          <w:bCs/>
          <w:color w:val="auto"/>
          <w:sz w:val="28"/>
          <w:szCs w:val="28"/>
          <w:highlight w:val="none"/>
        </w:rPr>
        <w:fldChar w:fldCharType="end"/>
      </w:r>
      <w:r/>
    </w:p>
    <w:p>
      <w:pPr>
        <w:pStyle w:val="877"/>
        <w:keepLines w:val="0"/>
        <w:keepNext w:val="0"/>
        <w:pageBreakBefore w:val="0"/>
        <w:spacing w:line="600" w:lineRule="exact"/>
        <w:widowControl w:val="off"/>
        <w:tabs>
          <w:tab w:val="right" w:pos="9026" w:leader="dot"/>
        </w:tabs>
        <w:rPr>
          <w:sz w:val="28"/>
          <w:szCs w:val="28"/>
        </w:rPr>
      </w:pPr>
      <w:r>
        <w:rPr>
          <w:rFonts w:ascii="Times New Roman" w:hAnsi="Times New Roman"/>
          <w:bCs/>
          <w:color w:val="auto"/>
          <w:sz w:val="28"/>
          <w:szCs w:val="28"/>
          <w:highlight w:val="none"/>
        </w:rPr>
        <w:fldChar w:fldCharType="begin"/>
      </w:r>
      <w:r>
        <w:rPr>
          <w:rFonts w:ascii="Times New Roman" w:hAnsi="Times New Roman"/>
          <w:bCs/>
          <w:sz w:val="28"/>
          <w:szCs w:val="28"/>
          <w:highlight w:val="none"/>
        </w:rPr>
        <w:instrText xml:space="preserve"> HYPERLINK \l _Toc20136 </w:instrText>
      </w:r>
      <w:r>
        <w:rPr>
          <w:rFonts w:ascii="Times New Roman" w:hAnsi="Times New Roman"/>
          <w:bCs/>
          <w:sz w:val="28"/>
          <w:szCs w:val="28"/>
          <w:highlight w:val="none"/>
        </w:rPr>
        <w:fldChar w:fldCharType="separate"/>
      </w:r>
      <w:r>
        <w:rPr>
          <w:rFonts w:hint="eastAsia" w:ascii="宋体" w:hAnsi="宋体" w:eastAsia="宋体" w:cs="宋体"/>
          <w:sz w:val="28"/>
          <w:szCs w:val="28"/>
        </w:rPr>
        <w:t xml:space="preserve">第五章  评标方法与评标标准</w:t>
      </w:r>
      <w:r>
        <w:rPr>
          <w:sz w:val="28"/>
          <w:szCs w:val="28"/>
        </w:rPr>
        <w:tab/>
      </w:r>
      <w:r>
        <w:rPr>
          <w:sz w:val="28"/>
          <w:szCs w:val="28"/>
        </w:rPr>
        <w:fldChar w:fldCharType="begin"/>
      </w:r>
      <w:r>
        <w:rPr>
          <w:sz w:val="28"/>
          <w:szCs w:val="28"/>
        </w:rPr>
        <w:instrText xml:space="preserve"> PAGEREF _Toc20136 \h </w:instrText>
      </w:r>
      <w:r>
        <w:rPr>
          <w:sz w:val="28"/>
          <w:szCs w:val="28"/>
        </w:rPr>
        <w:fldChar w:fldCharType="separate"/>
      </w:r>
      <w:r>
        <w:rPr>
          <w:sz w:val="28"/>
          <w:szCs w:val="28"/>
        </w:rPr>
        <w:t xml:space="preserve">43</w:t>
      </w:r>
      <w:r>
        <w:rPr>
          <w:sz w:val="28"/>
          <w:szCs w:val="28"/>
        </w:rPr>
        <w:fldChar w:fldCharType="end"/>
      </w:r>
      <w:r>
        <w:rPr>
          <w:rFonts w:ascii="Times New Roman" w:hAnsi="Times New Roman"/>
          <w:bCs/>
          <w:color w:val="auto"/>
          <w:sz w:val="28"/>
          <w:szCs w:val="28"/>
          <w:highlight w:val="none"/>
        </w:rPr>
        <w:fldChar w:fldCharType="end"/>
      </w:r>
      <w:r/>
    </w:p>
    <w:p>
      <w:pPr>
        <w:pStyle w:val="877"/>
        <w:keepLines w:val="0"/>
        <w:keepNext w:val="0"/>
        <w:pageBreakBefore w:val="0"/>
        <w:spacing w:line="600" w:lineRule="exact"/>
        <w:widowControl w:val="off"/>
        <w:tabs>
          <w:tab w:val="right" w:pos="9026" w:leader="dot"/>
        </w:tabs>
        <w:rPr>
          <w:sz w:val="28"/>
          <w:szCs w:val="28"/>
        </w:rPr>
      </w:pPr>
      <w:r>
        <w:rPr>
          <w:rFonts w:ascii="Times New Roman" w:hAnsi="Times New Roman"/>
          <w:bCs/>
          <w:color w:val="auto"/>
          <w:sz w:val="28"/>
          <w:szCs w:val="28"/>
          <w:highlight w:val="none"/>
        </w:rPr>
        <w:fldChar w:fldCharType="begin"/>
      </w:r>
      <w:r>
        <w:rPr>
          <w:rFonts w:ascii="Times New Roman" w:hAnsi="Times New Roman"/>
          <w:bCs/>
          <w:sz w:val="28"/>
          <w:szCs w:val="28"/>
          <w:highlight w:val="none"/>
        </w:rPr>
        <w:instrText xml:space="preserve"> HYPERLINK \l _Toc21953 </w:instrText>
      </w:r>
      <w:r>
        <w:rPr>
          <w:rFonts w:ascii="Times New Roman" w:hAnsi="Times New Roman"/>
          <w:bCs/>
          <w:sz w:val="28"/>
          <w:szCs w:val="28"/>
          <w:highlight w:val="none"/>
        </w:rPr>
        <w:fldChar w:fldCharType="separate"/>
      </w:r>
      <w:r>
        <w:rPr>
          <w:rFonts w:ascii="Times New Roman" w:hAnsi="Times New Roman"/>
          <w:bCs/>
          <w:sz w:val="28"/>
          <w:szCs w:val="28"/>
          <w:highlight w:val="none"/>
        </w:rPr>
        <w:t xml:space="preserve">第六章 </w:t>
      </w:r>
      <w:r>
        <w:rPr>
          <w:rFonts w:hint="eastAsia" w:ascii="Times New Roman" w:hAnsi="Times New Roman"/>
          <w:bCs/>
          <w:sz w:val="28"/>
          <w:szCs w:val="28"/>
          <w:highlight w:val="none"/>
          <w:lang w:val="en-US" w:eastAsia="zh-CN"/>
        </w:rPr>
        <w:t xml:space="preserve"> </w:t>
      </w:r>
      <w:r>
        <w:rPr>
          <w:rFonts w:ascii="Times New Roman" w:hAnsi="Times New Roman"/>
          <w:bCs/>
          <w:sz w:val="28"/>
          <w:szCs w:val="28"/>
          <w:highlight w:val="none"/>
        </w:rPr>
        <w:t xml:space="preserve">投标文件格式</w:t>
      </w:r>
      <w:r>
        <w:rPr>
          <w:sz w:val="28"/>
          <w:szCs w:val="28"/>
        </w:rPr>
        <w:tab/>
      </w:r>
      <w:r>
        <w:rPr>
          <w:sz w:val="28"/>
          <w:szCs w:val="28"/>
        </w:rPr>
        <w:fldChar w:fldCharType="begin"/>
      </w:r>
      <w:r>
        <w:rPr>
          <w:sz w:val="28"/>
          <w:szCs w:val="28"/>
        </w:rPr>
        <w:instrText xml:space="preserve"> PAGEREF _Toc21953 \h </w:instrText>
      </w:r>
      <w:r>
        <w:rPr>
          <w:sz w:val="28"/>
          <w:szCs w:val="28"/>
        </w:rPr>
        <w:fldChar w:fldCharType="separate"/>
      </w:r>
      <w:r>
        <w:rPr>
          <w:sz w:val="28"/>
          <w:szCs w:val="28"/>
        </w:rPr>
        <w:t xml:space="preserve">46</w:t>
      </w:r>
      <w:r>
        <w:rPr>
          <w:sz w:val="28"/>
          <w:szCs w:val="28"/>
        </w:rPr>
        <w:fldChar w:fldCharType="end"/>
      </w:r>
      <w:r>
        <w:rPr>
          <w:rFonts w:ascii="Times New Roman" w:hAnsi="Times New Roman"/>
          <w:bCs/>
          <w:color w:val="auto"/>
          <w:sz w:val="28"/>
          <w:szCs w:val="28"/>
          <w:highlight w:val="none"/>
        </w:rPr>
        <w:fldChar w:fldCharType="end"/>
      </w:r>
      <w:r/>
    </w:p>
    <w:p>
      <w:pPr>
        <w:jc w:val="center"/>
        <w:keepLines w:val="0"/>
        <w:keepNext w:val="0"/>
        <w:pageBreakBefore w:val="0"/>
        <w:spacing w:line="600" w:lineRule="exact"/>
        <w:widowControl w:val="off"/>
        <w:rPr>
          <w:rFonts w:ascii="Times New Roman" w:hAnsi="Times New Roman"/>
          <w:bCs/>
          <w:color w:val="auto"/>
          <w:szCs w:val="40"/>
          <w:highlight w:val="none"/>
        </w:rPr>
      </w:pPr>
      <w:r>
        <w:rPr>
          <w:rFonts w:ascii="Times New Roman" w:hAnsi="Times New Roman"/>
          <w:bCs/>
          <w:color w:val="auto"/>
          <w:sz w:val="28"/>
          <w:szCs w:val="28"/>
          <w:highlight w:val="none"/>
        </w:rPr>
        <w:fldChar w:fldCharType="end"/>
      </w:r>
      <w:r/>
    </w:p>
    <w:p>
      <w:pPr>
        <w:jc w:val="center"/>
        <w:rPr>
          <w:rFonts w:ascii="Times New Roman" w:hAnsi="Times New Roman"/>
          <w:bCs/>
          <w:color w:val="auto"/>
          <w:szCs w:val="40"/>
          <w:highlight w:val="none"/>
        </w:rPr>
      </w:pPr>
      <w:r>
        <w:rPr>
          <w:rFonts w:ascii="Times New Roman" w:hAnsi="Times New Roman"/>
          <w:bCs/>
          <w:color w:val="auto"/>
          <w:szCs w:val="40"/>
          <w:highlight w:val="none"/>
        </w:rPr>
      </w:r>
      <w:r/>
    </w:p>
    <w:p>
      <w:pPr>
        <w:jc w:val="center"/>
        <w:rPr>
          <w:rFonts w:ascii="Times New Roman" w:hAnsi="Times New Roman"/>
          <w:b/>
          <w:bCs/>
          <w:color w:val="auto"/>
          <w:sz w:val="40"/>
          <w:szCs w:val="40"/>
          <w:highlight w:val="none"/>
        </w:rPr>
      </w:pPr>
      <w:r>
        <w:rPr>
          <w:rFonts w:ascii="Times New Roman" w:hAnsi="Times New Roman"/>
          <w:b/>
          <w:bCs/>
          <w:color w:val="auto"/>
          <w:sz w:val="40"/>
          <w:szCs w:val="40"/>
          <w:highlight w:val="none"/>
        </w:rPr>
      </w:r>
      <w:r/>
    </w:p>
    <w:p>
      <w:pPr>
        <w:jc w:val="center"/>
        <w:rPr>
          <w:rFonts w:ascii="Times New Roman" w:hAnsi="Times New Roman"/>
          <w:b/>
          <w:bCs/>
          <w:color w:val="auto"/>
          <w:sz w:val="40"/>
          <w:szCs w:val="40"/>
          <w:highlight w:val="none"/>
        </w:rPr>
      </w:pPr>
      <w:r>
        <w:rPr>
          <w:rFonts w:ascii="Times New Roman" w:hAnsi="Times New Roman"/>
          <w:b/>
          <w:bCs/>
          <w:color w:val="auto"/>
          <w:sz w:val="40"/>
          <w:szCs w:val="40"/>
          <w:highlight w:val="none"/>
        </w:rPr>
      </w:r>
      <w:r/>
    </w:p>
    <w:p>
      <w:pPr>
        <w:jc w:val="center"/>
        <w:rPr>
          <w:rFonts w:ascii="Times New Roman" w:hAnsi="Times New Roman"/>
          <w:b/>
          <w:bCs/>
          <w:color w:val="auto"/>
          <w:sz w:val="40"/>
          <w:szCs w:val="40"/>
          <w:highlight w:val="none"/>
        </w:rPr>
      </w:pPr>
      <w:r>
        <w:rPr>
          <w:rFonts w:ascii="Times New Roman" w:hAnsi="Times New Roman"/>
          <w:b/>
          <w:bCs/>
          <w:color w:val="auto"/>
          <w:sz w:val="40"/>
          <w:szCs w:val="40"/>
          <w:highlight w:val="none"/>
        </w:rPr>
      </w:r>
      <w:r/>
    </w:p>
    <w:p>
      <w:pPr>
        <w:jc w:val="center"/>
        <w:rPr>
          <w:rFonts w:ascii="Times New Roman" w:hAnsi="Times New Roman"/>
          <w:b/>
          <w:bCs/>
          <w:color w:val="auto"/>
          <w:sz w:val="40"/>
          <w:szCs w:val="40"/>
          <w:highlight w:val="none"/>
        </w:rPr>
      </w:pPr>
      <w:r>
        <w:rPr>
          <w:rFonts w:ascii="Times New Roman" w:hAnsi="Times New Roman"/>
          <w:b/>
          <w:bCs/>
          <w:color w:val="auto"/>
          <w:sz w:val="40"/>
          <w:szCs w:val="40"/>
          <w:highlight w:val="none"/>
        </w:rPr>
      </w:r>
      <w:r/>
    </w:p>
    <w:p>
      <w:pPr>
        <w:ind w:firstLine="883"/>
        <w:jc w:val="center"/>
        <w:rPr>
          <w:rFonts w:ascii="Times New Roman" w:hAnsi="Times New Roman"/>
          <w:b/>
          <w:bCs/>
          <w:color w:val="auto"/>
          <w:sz w:val="44"/>
          <w:szCs w:val="44"/>
          <w:highlight w:val="none"/>
        </w:rPr>
        <w:sectPr>
          <w:footerReference w:type="default" r:id="rId11"/>
          <w:footnotePr/>
          <w:endnotePr/>
          <w:type w:val="nextPage"/>
          <w:pgSz w:w="11906" w:h="16838" w:orient="portrait"/>
          <w:pgMar w:top="1440" w:right="1440" w:bottom="1440" w:left="1440" w:header="851" w:footer="992" w:gutter="0"/>
          <w:pgNumType w:start="1"/>
          <w:cols w:num="1" w:sep="0" w:space="720" w:equalWidth="1"/>
          <w:docGrid w:linePitch="360"/>
        </w:sectPr>
        <w:outlineLvl w:val="0"/>
      </w:pPr>
      <w:r>
        <w:rPr>
          <w:rFonts w:ascii="Times New Roman" w:hAnsi="Times New Roman"/>
          <w:b/>
          <w:bCs/>
          <w:color w:val="auto"/>
          <w:sz w:val="44"/>
          <w:szCs w:val="44"/>
          <w:highlight w:val="none"/>
        </w:rPr>
      </w:r>
      <w:r/>
    </w:p>
    <w:p>
      <w:pPr>
        <w:jc w:val="center"/>
        <w:rPr>
          <w:rFonts w:ascii="Times New Roman" w:hAnsi="Times New Roman"/>
          <w:b/>
          <w:bCs/>
          <w:color w:val="auto"/>
          <w:sz w:val="44"/>
          <w:szCs w:val="44"/>
          <w:highlight w:val="none"/>
        </w:rPr>
        <w:outlineLvl w:val="0"/>
      </w:pPr>
      <w:r/>
      <w:bookmarkStart w:id="0" w:name="_Toc6038"/>
      <w:r/>
      <w:bookmarkStart w:id="1" w:name="_Toc17726"/>
      <w:r/>
      <w:bookmarkStart w:id="2" w:name="_Toc2767"/>
      <w:r/>
      <w:bookmarkStart w:id="3" w:name="_Toc28844"/>
      <w:r/>
      <w:bookmarkStart w:id="4" w:name="_Toc5337"/>
      <w:r/>
      <w:bookmarkStart w:id="5" w:name="_Toc18997"/>
      <w:r/>
      <w:bookmarkStart w:id="6" w:name="_Toc28639"/>
      <w:r/>
      <w:bookmarkStart w:id="7" w:name="_Toc5110"/>
      <w:r>
        <w:rPr>
          <w:rFonts w:ascii="Times New Roman" w:hAnsi="Times New Roman"/>
          <w:b/>
          <w:bCs/>
          <w:color w:val="auto"/>
          <w:sz w:val="44"/>
          <w:szCs w:val="44"/>
          <w:highlight w:val="none"/>
        </w:rPr>
        <w:t xml:space="preserve">第一章  投标邀请</w:t>
      </w:r>
      <w:bookmarkEnd w:id="0"/>
      <w:r/>
      <w:bookmarkEnd w:id="1"/>
      <w:r/>
      <w:bookmarkEnd w:id="2"/>
      <w:r/>
      <w:bookmarkEnd w:id="3"/>
      <w:r/>
      <w:bookmarkEnd w:id="4"/>
      <w:r/>
      <w:bookmarkEnd w:id="5"/>
      <w:r/>
      <w:bookmarkEnd w:id="6"/>
      <w:r/>
      <w:bookmarkEnd w:id="7"/>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南丰镇电动自行车充电设备及配套设施采购项目（</w:t>
      </w:r>
      <w:r>
        <w:rPr>
          <w:rFonts w:hint="eastAsia" w:ascii="宋体" w:hAnsi="宋体" w:eastAsia="宋体" w:cs="宋体"/>
          <w:color w:val="auto"/>
          <w:sz w:val="24"/>
          <w:highlight w:val="none"/>
          <w:lang w:val="en-US" w:eastAsia="zh-CN"/>
        </w:rPr>
        <w:t xml:space="preserve">四</w:t>
      </w:r>
      <w:r>
        <w:rPr>
          <w:rFonts w:hint="eastAsia" w:ascii="宋体" w:hAnsi="宋体" w:eastAsia="宋体" w:cs="宋体"/>
          <w:color w:val="auto"/>
          <w:sz w:val="24"/>
          <w:highlight w:val="none"/>
        </w:rPr>
        <w:t xml:space="preserve">期）招标项目的潜在投标人应在苏采云政府采购一体化平台获取招标文件，</w:t>
      </w:r>
      <w:r>
        <w:rPr>
          <w:rFonts w:hint="eastAsia" w:ascii="宋体" w:hAnsi="宋体" w:eastAsia="宋体" w:cs="宋体"/>
          <w:color w:val="auto"/>
          <w:sz w:val="24"/>
          <w:highlight w:val="none"/>
          <w:lang w:val="en-US" w:eastAsia="zh-CN"/>
        </w:rPr>
        <w:t xml:space="preserve">并于</w:t>
      </w: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月15</w:t>
      </w:r>
      <w:r>
        <w:rPr>
          <w:rFonts w:hint="eastAsia" w:ascii="宋体" w:hAnsi="宋体" w:eastAsia="宋体" w:cs="宋体"/>
          <w:color w:val="auto"/>
          <w:sz w:val="24"/>
          <w:highlight w:val="none"/>
        </w:rPr>
        <w:t xml:space="preserve">日13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30（北京时间）前递交投标文件。</w:t>
      </w:r>
      <w:r/>
    </w:p>
    <w:p>
      <w:pPr>
        <w:pStyle w:val="1109"/>
        <w:ind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一、项目基本情况</w:t>
      </w:r>
      <w:r/>
    </w:p>
    <w:p>
      <w:pPr>
        <w:ind w:firstLine="48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项目编号：JSZC-320582-SZPZ-G2026-000</w:t>
      </w:r>
      <w:r>
        <w:rPr>
          <w:rFonts w:hint="eastAsia" w:ascii="宋体" w:hAnsi="宋体" w:eastAsia="宋体" w:cs="宋体"/>
          <w:color w:val="auto"/>
          <w:sz w:val="24"/>
          <w:highlight w:val="none"/>
          <w:lang w:val="en-US" w:eastAsia="zh-CN"/>
        </w:rPr>
        <w:t xml:space="preserve">4</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项目名称：南丰镇电动自行车充电设备及配套设施采购项目（</w:t>
      </w:r>
      <w:r>
        <w:rPr>
          <w:rFonts w:hint="eastAsia" w:ascii="宋体" w:hAnsi="宋体" w:eastAsia="宋体" w:cs="宋体"/>
          <w:color w:val="auto"/>
          <w:sz w:val="24"/>
          <w:highlight w:val="none"/>
          <w:lang w:val="en-US" w:eastAsia="zh-CN"/>
        </w:rPr>
        <w:t xml:space="preserve">四</w:t>
      </w:r>
      <w:r>
        <w:rPr>
          <w:rFonts w:hint="eastAsia" w:ascii="宋体" w:hAnsi="宋体" w:eastAsia="宋体" w:cs="宋体"/>
          <w:color w:val="auto"/>
          <w:sz w:val="24"/>
          <w:highlight w:val="none"/>
        </w:rPr>
        <w:t xml:space="preserve">期）</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w:t>
      </w:r>
      <w:r>
        <w:rPr>
          <w:rFonts w:hint="eastAsia" w:ascii="宋体" w:hAnsi="宋体" w:eastAsia="宋体" w:cs="宋体"/>
          <w:color w:val="auto"/>
          <w:sz w:val="24"/>
          <w:highlight w:val="none"/>
          <w:lang w:val="en-US" w:eastAsia="zh-CN"/>
        </w:rPr>
        <w:t xml:space="preserve">281.6</w:t>
      </w:r>
      <w:r>
        <w:rPr>
          <w:rFonts w:hint="eastAsia" w:ascii="宋体" w:hAnsi="宋体" w:eastAsia="宋体" w:cs="宋体"/>
          <w:color w:val="auto"/>
          <w:sz w:val="24"/>
          <w:highlight w:val="none"/>
        </w:rPr>
        <w:t xml:space="preserve">万元</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最高限价：</w:t>
      </w:r>
      <w:r>
        <w:rPr>
          <w:rFonts w:hint="eastAsia" w:ascii="宋体" w:hAnsi="宋体" w:eastAsia="宋体" w:cs="宋体"/>
          <w:color w:val="auto"/>
          <w:sz w:val="24"/>
          <w:highlight w:val="none"/>
          <w:lang w:val="en-US" w:eastAsia="zh-CN"/>
        </w:rPr>
        <w:t xml:space="preserve">281.6</w:t>
      </w:r>
      <w:r>
        <w:rPr>
          <w:rFonts w:hint="eastAsia" w:ascii="宋体" w:hAnsi="宋体" w:eastAsia="宋体" w:cs="宋体"/>
          <w:color w:val="auto"/>
          <w:sz w:val="24"/>
          <w:highlight w:val="none"/>
        </w:rPr>
        <w:t xml:space="preserve">万元</w:t>
      </w:r>
      <w:r/>
    </w:p>
    <w:p>
      <w:pPr>
        <w:ind w:firstLine="480"/>
        <w:spacing w:line="440" w:lineRule="exact"/>
        <w:rPr>
          <w:rFonts w:hint="eastAsia" w:ascii="宋体" w:hAnsi="宋体" w:eastAsia="宋体" w:cs="宋体"/>
          <w:color w:val="000000"/>
          <w:spacing w:val="8"/>
          <w:sz w:val="24"/>
          <w:highlight w:val="none"/>
          <w:lang w:eastAsia="zh-CN"/>
        </w:rPr>
      </w:pPr>
      <w:r>
        <w:rPr>
          <w:rFonts w:hint="eastAsia" w:ascii="宋体" w:hAnsi="宋体" w:eastAsia="宋体" w:cs="宋体"/>
          <w:color w:val="000000"/>
          <w:spacing w:val="8"/>
          <w:sz w:val="24"/>
          <w:highlight w:val="none"/>
          <w:lang w:eastAsia="zh-CN"/>
        </w:rPr>
        <w:t xml:space="preserve">采购需求：南丰镇电动自行车充电设备及配套设施采购项目（</w:t>
      </w:r>
      <w:r>
        <w:rPr>
          <w:rFonts w:hint="eastAsia" w:ascii="宋体" w:hAnsi="宋体" w:eastAsia="宋体" w:cs="宋体"/>
          <w:color w:val="000000"/>
          <w:spacing w:val="8"/>
          <w:sz w:val="24"/>
          <w:highlight w:val="none"/>
          <w:lang w:val="en-US" w:eastAsia="zh-CN"/>
        </w:rPr>
        <w:t xml:space="preserve">四</w:t>
      </w:r>
      <w:r>
        <w:rPr>
          <w:rFonts w:hint="eastAsia" w:ascii="宋体" w:hAnsi="宋体" w:eastAsia="宋体" w:cs="宋体"/>
          <w:color w:val="000000"/>
          <w:spacing w:val="8"/>
          <w:sz w:val="24"/>
          <w:highlight w:val="none"/>
          <w:lang w:eastAsia="zh-CN"/>
        </w:rPr>
        <w:t xml:space="preserve">期）</w:t>
      </w:r>
      <w:r>
        <w:rPr>
          <w:rFonts w:hint="eastAsia" w:ascii="宋体" w:hAnsi="宋体" w:eastAsia="宋体" w:cs="宋体"/>
          <w:color w:val="000000"/>
          <w:spacing w:val="8"/>
          <w:sz w:val="24"/>
          <w:highlight w:val="none"/>
          <w:lang w:eastAsia="zh-CN"/>
        </w:rPr>
        <w:t xml:space="preserve">，</w:t>
      </w:r>
      <w:r>
        <w:rPr>
          <w:rFonts w:hint="eastAsia" w:ascii="宋体" w:hAnsi="宋体" w:eastAsia="宋体" w:cs="宋体"/>
          <w:color w:val="000000"/>
          <w:spacing w:val="8"/>
          <w:sz w:val="24"/>
          <w:highlight w:val="none"/>
          <w:lang w:eastAsia="zh-CN"/>
        </w:rPr>
        <w:t xml:space="preserve">详见</w:t>
      </w:r>
      <w:r>
        <w:rPr>
          <w:rFonts w:hint="eastAsia" w:ascii="宋体" w:hAnsi="宋体" w:eastAsia="宋体" w:cs="宋体"/>
          <w:color w:val="000000"/>
          <w:spacing w:val="8"/>
          <w:sz w:val="24"/>
          <w:highlight w:val="none"/>
          <w:lang w:eastAsia="zh-CN"/>
        </w:rPr>
        <w:t xml:space="preserve">第四章</w:t>
      </w:r>
      <w:r>
        <w:rPr>
          <w:rFonts w:hint="eastAsia" w:ascii="宋体" w:hAnsi="宋体" w:eastAsia="宋体" w:cs="宋体"/>
          <w:color w:val="000000"/>
          <w:spacing w:val="8"/>
          <w:sz w:val="24"/>
          <w:highlight w:val="none"/>
          <w:lang w:eastAsia="zh-CN"/>
        </w:rPr>
        <w:t xml:space="preserve">项目</w:t>
      </w:r>
      <w:r>
        <w:rPr>
          <w:rFonts w:hint="eastAsia" w:ascii="宋体" w:hAnsi="宋体" w:eastAsia="宋体" w:cs="宋体"/>
          <w:color w:val="000000"/>
          <w:spacing w:val="8"/>
          <w:sz w:val="24"/>
          <w:highlight w:val="none"/>
          <w:lang w:eastAsia="zh-CN"/>
        </w:rPr>
        <w:t xml:space="preserve">需求</w:t>
      </w:r>
      <w:r>
        <w:rPr>
          <w:rFonts w:hint="eastAsia" w:ascii="宋体" w:hAnsi="宋体" w:eastAsia="宋体" w:cs="宋体"/>
          <w:color w:val="000000"/>
          <w:spacing w:val="8"/>
          <w:sz w:val="24"/>
          <w:highlight w:val="none"/>
          <w:lang w:eastAsia="zh-CN"/>
        </w:rPr>
        <w:t xml:space="preserve">。</w:t>
      </w:r>
      <w:r/>
    </w:p>
    <w:p>
      <w:pPr>
        <w:ind w:firstLine="480"/>
        <w:spacing w:line="440" w:lineRule="exact"/>
        <w:rPr>
          <w:rFonts w:hint="eastAsia" w:ascii="宋体" w:hAnsi="宋体" w:eastAsia="宋体" w:cs="宋体"/>
          <w:color w:val="000000"/>
          <w:spacing w:val="8"/>
          <w:sz w:val="24"/>
          <w:highlight w:val="none"/>
          <w:lang w:eastAsia="zh-CN"/>
        </w:rPr>
      </w:pPr>
      <w:r>
        <w:rPr>
          <w:rFonts w:hint="eastAsia" w:ascii="宋体" w:hAnsi="宋体" w:eastAsia="宋体" w:cs="宋体"/>
          <w:color w:val="000000"/>
          <w:spacing w:val="8"/>
          <w:sz w:val="24"/>
          <w:highlight w:val="none"/>
          <w:lang w:eastAsia="zh-CN"/>
        </w:rPr>
        <w:t xml:space="preserve">合同履行</w:t>
      </w:r>
      <w:r>
        <w:rPr>
          <w:rFonts w:hint="eastAsia" w:ascii="宋体" w:hAnsi="宋体" w:eastAsia="宋体" w:cs="宋体"/>
          <w:color w:val="000000"/>
          <w:spacing w:val="8"/>
          <w:sz w:val="24"/>
          <w:highlight w:val="none"/>
          <w:lang w:val="en-US" w:eastAsia="zh-CN"/>
        </w:rPr>
        <w:t xml:space="preserve">期</w:t>
      </w:r>
      <w:r>
        <w:rPr>
          <w:rFonts w:hint="eastAsia" w:ascii="宋体" w:hAnsi="宋体" w:eastAsia="宋体" w:cs="宋体"/>
          <w:color w:val="000000"/>
          <w:spacing w:val="8"/>
          <w:sz w:val="24"/>
          <w:highlight w:val="none"/>
          <w:lang w:eastAsia="zh-CN"/>
        </w:rPr>
        <w:t xml:space="preserve">：每个场站接到采购方通知起60</w:t>
      </w:r>
      <w:r>
        <w:rPr>
          <w:rFonts w:hint="eastAsia" w:ascii="宋体" w:hAnsi="宋体" w:eastAsia="宋体" w:cs="宋体"/>
          <w:color w:val="000000"/>
          <w:spacing w:val="8"/>
          <w:sz w:val="24"/>
          <w:highlight w:val="none"/>
          <w:lang w:val="en-US" w:eastAsia="zh-CN"/>
        </w:rPr>
        <w:t xml:space="preserve">个</w:t>
      </w:r>
      <w:r>
        <w:rPr>
          <w:rFonts w:hint="eastAsia" w:ascii="宋体" w:hAnsi="宋体" w:eastAsia="宋体" w:cs="宋体"/>
          <w:color w:val="000000"/>
          <w:spacing w:val="8"/>
          <w:sz w:val="24"/>
          <w:highlight w:val="none"/>
          <w:lang w:eastAsia="zh-CN"/>
        </w:rPr>
        <w:t xml:space="preserve">日历</w:t>
      </w:r>
      <w:r>
        <w:rPr>
          <w:rFonts w:hint="eastAsia" w:ascii="宋体" w:hAnsi="宋体" w:eastAsia="宋体" w:cs="宋体"/>
          <w:color w:val="000000"/>
          <w:spacing w:val="8"/>
          <w:sz w:val="24"/>
          <w:highlight w:val="none"/>
          <w:lang w:val="en-US" w:eastAsia="zh-CN"/>
        </w:rPr>
        <w:t xml:space="preserve">天内</w:t>
      </w:r>
      <w:r>
        <w:rPr>
          <w:rFonts w:hint="eastAsia" w:ascii="宋体" w:hAnsi="宋体" w:eastAsia="宋体" w:cs="宋体"/>
          <w:color w:val="000000" w:themeColor="text1"/>
          <w:spacing w:val="8"/>
          <w:sz w:val="24"/>
          <w:highlight w:val="white"/>
          <w14:textFill>
            <w14:solidFill>
              <w14:schemeClr w14:val="tx1"/>
            </w14:solidFill>
          </w14:textFill>
        </w:rPr>
        <w:t xml:space="preserve">供货并完成安装调试工作</w:t>
      </w:r>
      <w:r/>
    </w:p>
    <w:p>
      <w:pPr>
        <w:ind w:firstLine="480"/>
        <w:spacing w:line="440" w:lineRule="exact"/>
        <w:rPr>
          <w:rFonts w:hint="eastAsia" w:ascii="宋体" w:hAnsi="宋体" w:eastAsia="宋体" w:cs="宋体"/>
          <w:color w:val="000000"/>
          <w:spacing w:val="8"/>
          <w:sz w:val="24"/>
          <w:highlight w:val="none"/>
          <w:lang w:val="en-US" w:eastAsia="zh-CN"/>
        </w:rPr>
      </w:pPr>
      <w:r>
        <w:rPr>
          <w:rFonts w:hint="eastAsia" w:ascii="宋体" w:hAnsi="宋体" w:eastAsia="宋体" w:cs="宋体"/>
          <w:color w:val="000000"/>
          <w:spacing w:val="8"/>
          <w:sz w:val="24"/>
          <w:highlight w:val="none"/>
          <w:lang w:val="en-US" w:eastAsia="zh-CN"/>
        </w:rPr>
        <w:t xml:space="preserve">本项目</w:t>
      </w:r>
      <w:r>
        <w:rPr>
          <w:rFonts w:hint="eastAsia" w:ascii="宋体" w:hAnsi="宋体" w:eastAsia="宋体" w:cs="宋体"/>
          <w:color w:val="000000"/>
          <w:spacing w:val="8"/>
          <w:sz w:val="24"/>
          <w:highlight w:val="none"/>
          <w:lang w:val="en-US" w:eastAsia="zh-CN"/>
        </w:rPr>
        <w:t xml:space="preserve">（</w:t>
      </w:r>
      <w:r>
        <w:rPr>
          <w:rFonts w:hint="eastAsia" w:ascii="宋体" w:hAnsi="宋体" w:eastAsia="宋体" w:cs="宋体"/>
          <w:color w:val="000000"/>
          <w:spacing w:val="8"/>
          <w:sz w:val="24"/>
          <w:highlight w:val="none"/>
          <w:lang w:val="en-US" w:eastAsia="zh-CN"/>
        </w:rPr>
        <w:t xml:space="preserve">是/</w:t>
      </w:r>
      <w:r>
        <w:rPr>
          <w:rFonts w:hint="eastAsia" w:ascii="宋体" w:hAnsi="宋体" w:eastAsia="宋体" w:cs="宋体"/>
          <w:color w:val="000000"/>
          <w:spacing w:val="8"/>
          <w:sz w:val="24"/>
          <w:highlight w:val="none"/>
          <w:lang w:val="en-US" w:eastAsia="zh-CN"/>
        </w:rPr>
        <w:t xml:space="preserve">否</w:t>
      </w:r>
      <w:r>
        <w:rPr>
          <w:rFonts w:hint="eastAsia" w:ascii="宋体" w:hAnsi="宋体" w:eastAsia="宋体" w:cs="宋体"/>
          <w:color w:val="000000"/>
          <w:spacing w:val="8"/>
          <w:sz w:val="24"/>
          <w:highlight w:val="none"/>
          <w:lang w:val="en-US" w:eastAsia="zh-CN"/>
        </w:rPr>
        <w:t xml:space="preserve">）</w:t>
      </w:r>
      <w:r>
        <w:rPr>
          <w:rFonts w:hint="eastAsia" w:ascii="宋体" w:hAnsi="宋体" w:eastAsia="宋体" w:cs="宋体"/>
          <w:color w:val="000000"/>
          <w:spacing w:val="8"/>
          <w:sz w:val="24"/>
          <w:highlight w:val="none"/>
          <w:lang w:val="en-US" w:eastAsia="zh-CN"/>
        </w:rPr>
        <w:t xml:space="preserve">接受联合体投标</w:t>
      </w:r>
      <w:r>
        <w:rPr>
          <w:rFonts w:hint="eastAsia" w:ascii="宋体" w:hAnsi="宋体" w:eastAsia="宋体" w:cs="宋体"/>
          <w:color w:val="000000"/>
          <w:spacing w:val="8"/>
          <w:sz w:val="24"/>
          <w:highlight w:val="none"/>
          <w:lang w:val="en-US" w:eastAsia="zh-CN"/>
        </w:rPr>
        <w:t xml:space="preserve">：</w:t>
      </w:r>
      <w:r>
        <w:rPr>
          <w:rFonts w:hint="eastAsia" w:ascii="宋体" w:hAnsi="宋体" w:eastAsia="宋体" w:cs="宋体"/>
          <w:color w:val="000000"/>
          <w:spacing w:val="8"/>
          <w:sz w:val="24"/>
          <w:highlight w:val="none"/>
          <w:lang w:val="en-US" w:eastAsia="zh-CN"/>
        </w:rPr>
        <w:t xml:space="preserve">否</w:t>
      </w:r>
      <w:r>
        <w:rPr>
          <w:rFonts w:hint="eastAsia" w:ascii="宋体" w:hAnsi="宋体" w:eastAsia="宋体" w:cs="宋体"/>
          <w:color w:val="000000"/>
          <w:spacing w:val="8"/>
          <w:sz w:val="24"/>
          <w:highlight w:val="none"/>
          <w:lang w:val="en-US" w:eastAsia="zh-CN"/>
        </w:rPr>
      </w:r>
      <w:r/>
    </w:p>
    <w:p>
      <w:pPr>
        <w:pStyle w:val="1109"/>
        <w:ind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二、申请人的资格要求</w:t>
      </w:r>
      <w:r/>
    </w:p>
    <w:p>
      <w:pPr>
        <w:pStyle w:val="1109"/>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（一）满足《中华人民共和国政府采购法》第二十二条规定；</w:t>
      </w:r>
      <w:r/>
    </w:p>
    <w:p>
      <w:pPr>
        <w:pStyle w:val="1109"/>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1.法人或者其他组织的营业执照等证明文件，自然人的身份证明；</w:t>
      </w:r>
      <w:r/>
    </w:p>
    <w:p>
      <w:pPr>
        <w:pStyle w:val="1109"/>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2.财务状况报告（成立不满一年不需提供）；</w:t>
      </w:r>
      <w:r/>
    </w:p>
    <w:p>
      <w:pPr>
        <w:pStyle w:val="1109"/>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3.依法缴纳税收和社会保障资金的相关材料；</w:t>
      </w:r>
      <w:r/>
    </w:p>
    <w:p>
      <w:pPr>
        <w:pStyle w:val="1109"/>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4.具备履行合同所必需的设备和专业技术能力的书面声明；</w:t>
      </w:r>
      <w:r/>
    </w:p>
    <w:p>
      <w:pPr>
        <w:pStyle w:val="1109"/>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5.参加政府采购活动前3年内在经营活动中没有重大违法记录的书面声明；</w:t>
      </w:r>
      <w:r/>
    </w:p>
    <w:p>
      <w:pPr>
        <w:pStyle w:val="1109"/>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6.授权委托书</w:t>
      </w:r>
      <w:r>
        <w:rPr>
          <w:rFonts w:hint="eastAsia" w:ascii="宋体" w:hAnsi="宋体" w:eastAsia="宋体" w:cs="宋体"/>
          <w:color w:val="auto"/>
          <w:sz w:val="24"/>
          <w:szCs w:val="24"/>
          <w:highlight w:val="none"/>
          <w:lang w:val="en-US" w:eastAsia="zh-CN"/>
        </w:rPr>
        <w:t xml:space="preserve">（被授权人非法定代表人的，应提供授权委托书；被授权人是法定代表人的，应提供授权委托书或法定代表人身份证明书）</w:t>
      </w:r>
      <w:r>
        <w:rPr>
          <w:rFonts w:hint="eastAsia" w:ascii="宋体" w:hAnsi="宋体" w:eastAsia="宋体" w:cs="宋体"/>
          <w:color w:val="auto"/>
          <w:sz w:val="24"/>
          <w:szCs w:val="24"/>
          <w:highlight w:val="none"/>
          <w:lang w:val="en-US" w:eastAsia="zh-CN"/>
        </w:rPr>
        <w:t xml:space="preserve">；</w:t>
      </w:r>
      <w:r/>
    </w:p>
    <w:p>
      <w:pPr>
        <w:pStyle w:val="1109"/>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7.资格证明文件的书面承诺。</w:t>
      </w:r>
      <w:r/>
    </w:p>
    <w:p>
      <w:pPr>
        <w:pStyle w:val="1109"/>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（二）落实政府采购政策需满足的资格要求：</w:t>
      </w:r>
      <w:r/>
    </w:p>
    <w:p>
      <w:pPr>
        <w:pStyle w:val="1109"/>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1.本项目专门面向中小企业采购。</w:t>
      </w:r>
      <w:r/>
    </w:p>
    <w:p>
      <w:pPr>
        <w:pStyle w:val="861"/>
        <w:numPr>
          <w:ilvl w:val="0"/>
          <w:numId w:val="0"/>
        </w:numPr>
        <w:ind w:firstLine="480"/>
        <w:jc w:val="both"/>
        <w:keepLines w:val="0"/>
        <w:keepNext w:val="0"/>
        <w:pageBreakBefore w:val="0"/>
        <w:spacing w:line="420" w:lineRule="exact"/>
        <w:widowControl w:val="off"/>
        <w:rPr>
          <w:rFonts w:hint="eastAsia" w:ascii="宋体" w:hAnsi="宋体" w:eastAsia="宋体" w:cs="宋体"/>
          <w:i w:val="0"/>
          <w:iCs w:val="0"/>
          <w:color w:val="auto"/>
          <w:sz w:val="24"/>
          <w:szCs w:val="24"/>
          <w:highlight w:val="none"/>
          <w:u w:val="none"/>
          <w:lang w:val="en-US" w:eastAsia="zh-CN"/>
        </w:rPr>
        <w:outlineLvl w:val="9"/>
      </w:pPr>
      <w:r>
        <w:rPr>
          <w:rFonts w:hint="eastAsia" w:ascii="宋体" w:hAnsi="宋体" w:eastAsia="宋体" w:cs="宋体"/>
          <w:i w:val="0"/>
          <w:iCs w:val="0"/>
          <w:color w:val="auto"/>
          <w:sz w:val="24"/>
          <w:szCs w:val="24"/>
          <w:highlight w:val="none"/>
          <w:u w:val="none"/>
          <w:lang w:val="en-US" w:eastAsia="zh-CN"/>
        </w:rPr>
        <w:t xml:space="preserve">注：</w:t>
      </w:r>
      <w:r>
        <w:rPr>
          <w:rFonts w:hint="eastAsia" w:ascii="宋体" w:hAnsi="宋体" w:eastAsia="宋体" w:cs="宋体"/>
          <w:color w:val="auto"/>
          <w:sz w:val="24"/>
          <w:highlight w:val="none"/>
        </w:rPr>
        <w:t xml:space="preserve">&lt;</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&gt;</w:t>
      </w:r>
      <w:r>
        <w:rPr>
          <w:rFonts w:hint="eastAsia" w:ascii="宋体" w:hAnsi="宋体" w:eastAsia="宋体" w:cs="宋体"/>
          <w:i w:val="0"/>
          <w:iCs w:val="0"/>
          <w:color w:val="auto"/>
          <w:sz w:val="24"/>
          <w:szCs w:val="24"/>
          <w:highlight w:val="none"/>
          <w:u w:val="none"/>
          <w:lang w:val="en-US" w:eastAsia="zh-CN"/>
        </w:rPr>
        <w:t xml:space="preserve">根据《关于促进残疾人就业政府采购政策的通知》（财库〔2017〕141号）的通知规定，在政府采购活动中，残疾人福利性单位视同小型、微型企业。</w:t>
      </w:r>
      <w:r/>
    </w:p>
    <w:p>
      <w:pPr>
        <w:pStyle w:val="861"/>
        <w:numPr>
          <w:ilvl w:val="0"/>
          <w:numId w:val="0"/>
        </w:numPr>
        <w:ind w:firstLine="480"/>
        <w:jc w:val="both"/>
        <w:keepLines w:val="0"/>
        <w:keepNext w:val="0"/>
        <w:pageBreakBefore w:val="0"/>
        <w:spacing w:line="420" w:lineRule="exact"/>
        <w:widowControl w:val="off"/>
        <w:rPr>
          <w:rFonts w:hint="eastAsia" w:ascii="宋体" w:hAnsi="宋体" w:eastAsia="宋体" w:cs="宋体"/>
          <w:i w:val="0"/>
          <w:iCs w:val="0"/>
          <w:color w:val="auto"/>
          <w:sz w:val="24"/>
          <w:szCs w:val="24"/>
          <w:highlight w:val="none"/>
          <w:u w:val="none"/>
          <w:lang w:val="en-US" w:eastAsia="zh-CN"/>
        </w:rPr>
        <w:outlineLvl w:val="9"/>
      </w:pPr>
      <w:r>
        <w:rPr>
          <w:rFonts w:hint="eastAsia" w:ascii="宋体" w:hAnsi="宋体" w:eastAsia="宋体" w:cs="宋体"/>
          <w:color w:val="auto"/>
          <w:sz w:val="24"/>
          <w:highlight w:val="none"/>
        </w:rPr>
        <w:t xml:space="preserve">&lt;</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&gt;</w:t>
      </w:r>
      <w:r>
        <w:rPr>
          <w:rFonts w:hint="eastAsia" w:ascii="宋体" w:hAnsi="宋体" w:eastAsia="宋体" w:cs="宋体"/>
          <w:i w:val="0"/>
          <w:iCs w:val="0"/>
          <w:color w:val="auto"/>
          <w:sz w:val="24"/>
          <w:szCs w:val="24"/>
          <w:highlight w:val="none"/>
          <w:u w:val="none"/>
          <w:lang w:val="en-US" w:eastAsia="zh-CN"/>
        </w:rPr>
        <w:t xml:space="preserve">根据《关于政府采购支持监狱企业发展有关问题的通知》（财库〔2014〕68号）的通知规定，在政府采购活动中，监狱企业视同小型、微型企业。</w:t>
      </w:r>
      <w:r/>
    </w:p>
    <w:p>
      <w:pPr>
        <w:pStyle w:val="1109"/>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rPr>
        <w:t xml:space="preserve">（三）本项目的特定资格要求：</w:t>
      </w:r>
      <w:r/>
    </w:p>
    <w:p>
      <w:pPr>
        <w:ind w:firstLine="48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1.未</w:t>
      </w:r>
      <w:r>
        <w:rPr>
          <w:rFonts w:hint="eastAsia" w:ascii="宋体" w:hAnsi="宋体" w:eastAsia="宋体" w:cs="宋体"/>
          <w:bCs/>
          <w:color w:val="auto"/>
          <w:sz w:val="24"/>
          <w:highlight w:val="none"/>
        </w:rPr>
        <w:t xml:space="preserve">被“信用中国”网站（www.creditchina.gov.cn）列入失信被执行人、重大税收违法案件当事人名单、政府采购严重失信行为记录名单。</w:t>
      </w:r>
      <w:r/>
    </w:p>
    <w:p>
      <w:pPr>
        <w:pStyle w:val="1109"/>
        <w:ind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auto"/>
          <w:sz w:val="24"/>
          <w:szCs w:val="24"/>
          <w:highlight w:val="none"/>
          <w:lang w:val="en-US" w:eastAsia="zh-CN"/>
        </w:rPr>
        <w:suppressLineNumbers w:val="0"/>
      </w:pPr>
      <w:r/>
      <w:bookmarkStart w:id="8" w:name="_Toc6314"/>
      <w:r/>
      <w:bookmarkStart w:id="9" w:name="_Toc4783"/>
      <w:r>
        <w:rPr>
          <w:rFonts w:hint="eastAsia" w:ascii="宋体" w:hAnsi="宋体" w:eastAsia="宋体" w:cs="宋体"/>
          <w:b/>
          <w:bCs/>
          <w:color w:val="auto"/>
          <w:sz w:val="24"/>
          <w:szCs w:val="24"/>
          <w:highlight w:val="none"/>
          <w:lang w:val="en-US" w:eastAsia="zh-CN"/>
        </w:rPr>
        <w:t xml:space="preserve">三、获取招标文件</w:t>
      </w:r>
      <w:bookmarkEnd w:id="8"/>
      <w:r/>
      <w:bookmarkEnd w:id="9"/>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时间：自招标文件公告发布之日起5个工作日</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地点：苏采云政府采购一体化平台  </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方式：</w:t>
      </w:r>
      <w:bookmarkStart w:id="10" w:name="OLE_LINK10"/>
      <w:r>
        <w:rPr>
          <w:rFonts w:hint="eastAsia" w:ascii="宋体" w:hAnsi="宋体" w:eastAsia="宋体" w:cs="宋体"/>
          <w:color w:val="auto"/>
          <w:sz w:val="24"/>
          <w:highlight w:val="none"/>
        </w:rPr>
        <w:t xml:space="preserve">苏采云政府采购一体化平台</w:t>
      </w:r>
      <w:bookmarkEnd w:id="10"/>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售价：0.00元。</w:t>
      </w:r>
      <w:r/>
    </w:p>
    <w:p>
      <w:pPr>
        <w:pStyle w:val="1109"/>
        <w:ind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auto"/>
          <w:sz w:val="24"/>
          <w:szCs w:val="24"/>
          <w:highlight w:val="none"/>
          <w:lang w:val="en-US" w:eastAsia="zh-CN"/>
        </w:rPr>
        <w:suppressLineNumbers w:val="0"/>
      </w:pPr>
      <w:r/>
      <w:bookmarkStart w:id="11" w:name="_Toc11291"/>
      <w:r/>
      <w:bookmarkStart w:id="12" w:name="_Toc24532"/>
      <w:r>
        <w:rPr>
          <w:rFonts w:hint="eastAsia" w:ascii="宋体" w:hAnsi="宋体" w:eastAsia="宋体" w:cs="宋体"/>
          <w:b/>
          <w:bCs/>
          <w:color w:val="auto"/>
          <w:sz w:val="24"/>
          <w:szCs w:val="24"/>
          <w:highlight w:val="none"/>
          <w:lang w:val="en-US" w:eastAsia="zh-CN"/>
        </w:rPr>
        <w:t xml:space="preserve">四、提交投标文件截止时间、开标时间和地点</w:t>
      </w:r>
      <w:bookmarkEnd w:id="11"/>
      <w:r/>
      <w:bookmarkEnd w:id="12"/>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u w:val="none"/>
          <w:lang w:val="en-US" w:eastAsia="zh-CN"/>
        </w:rPr>
        <w:t xml:space="preserve">6</w:t>
      </w:r>
      <w:r>
        <w:rPr>
          <w:rFonts w:hint="eastAsia" w:ascii="宋体" w:hAnsi="宋体" w:eastAsia="宋体" w:cs="宋体"/>
          <w:color w:val="auto"/>
          <w:sz w:val="24"/>
          <w:highlight w:val="none"/>
          <w:u w:val="none"/>
        </w:rPr>
        <w:t xml:space="preserve">年</w:t>
      </w:r>
      <w:r>
        <w:rPr>
          <w:rFonts w:hint="eastAsia" w:ascii="宋体" w:hAnsi="宋体" w:eastAsia="宋体" w:cs="宋体"/>
          <w:color w:val="auto"/>
          <w:sz w:val="24"/>
          <w:highlight w:val="none"/>
          <w:u w:val="none"/>
          <w:lang w:val="en-US" w:eastAsia="zh-CN"/>
        </w:rPr>
        <w:t xml:space="preserve">9</w:t>
      </w:r>
      <w:r>
        <w:rPr>
          <w:rFonts w:hint="eastAsia" w:ascii="宋体" w:hAnsi="宋体" w:eastAsia="宋体" w:cs="宋体"/>
          <w:color w:val="auto"/>
          <w:sz w:val="24"/>
          <w:highlight w:val="none"/>
          <w:u w:val="none"/>
        </w:rPr>
        <w:t xml:space="preserve">月15</w:t>
      </w:r>
      <w:r>
        <w:rPr>
          <w:rFonts w:hint="eastAsia" w:ascii="宋体" w:hAnsi="宋体" w:eastAsia="宋体" w:cs="宋体"/>
          <w:color w:val="auto"/>
          <w:sz w:val="24"/>
          <w:highlight w:val="none"/>
        </w:rPr>
        <w:t xml:space="preserve">日13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30（北京时间）</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地点：苏采云政府采购一体化平台</w:t>
      </w:r>
      <w:r/>
    </w:p>
    <w:p>
      <w:pPr>
        <w:pStyle w:val="1109"/>
        <w:ind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auto"/>
          <w:sz w:val="24"/>
          <w:szCs w:val="24"/>
          <w:highlight w:val="none"/>
          <w:lang w:val="en-US" w:eastAsia="zh-CN"/>
        </w:rPr>
        <w:suppressLineNumbers w:val="0"/>
      </w:pPr>
      <w:r/>
      <w:bookmarkStart w:id="13" w:name="_Toc22269"/>
      <w:r/>
      <w:bookmarkStart w:id="14" w:name="_Toc2122"/>
      <w:r>
        <w:rPr>
          <w:rFonts w:hint="eastAsia" w:ascii="宋体" w:hAnsi="宋体" w:eastAsia="宋体" w:cs="宋体"/>
          <w:b/>
          <w:bCs/>
          <w:color w:val="auto"/>
          <w:sz w:val="24"/>
          <w:szCs w:val="24"/>
          <w:highlight w:val="none"/>
          <w:lang w:val="en-US" w:eastAsia="zh-CN"/>
        </w:rPr>
        <w:t xml:space="preserve">五、公告期限</w:t>
      </w:r>
      <w:bookmarkEnd w:id="13"/>
      <w:r/>
      <w:bookmarkEnd w:id="14"/>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自本公告发布之日起5个工作日。</w:t>
      </w:r>
      <w:r/>
    </w:p>
    <w:p>
      <w:pPr>
        <w:pStyle w:val="1109"/>
        <w:ind w:right="0" w:firstLine="482"/>
        <w:keepLines w:val="0"/>
        <w:keepNext w:val="0"/>
        <w:pageBreakBefore w:val="0"/>
        <w:spacing w:before="0" w:beforeAutospacing="0" w:after="0" w:afterAutospacing="0" w:line="440" w:lineRule="exact"/>
        <w:widowControl/>
        <w:rPr>
          <w:rFonts w:hint="eastAsia" w:ascii="宋体" w:hAnsi="宋体" w:eastAsia="宋体" w:cs="宋体"/>
          <w:color w:val="auto"/>
          <w:sz w:val="24"/>
          <w:highlight w:val="none"/>
        </w:rPr>
        <w:suppressLineNumbers w:val="0"/>
      </w:pPr>
      <w:r/>
      <w:bookmarkStart w:id="15" w:name="_Toc9846"/>
      <w:r/>
      <w:bookmarkStart w:id="16" w:name="_Toc14351"/>
      <w:r>
        <w:rPr>
          <w:rFonts w:hint="eastAsia" w:ascii="宋体" w:hAnsi="宋体" w:eastAsia="宋体" w:cs="宋体"/>
          <w:b/>
          <w:bCs/>
          <w:color w:val="auto"/>
          <w:sz w:val="24"/>
          <w:szCs w:val="24"/>
          <w:highlight w:val="none"/>
          <w:lang w:val="en-US" w:eastAsia="zh-CN"/>
        </w:rPr>
        <w:t xml:space="preserve">六、其他补充事宜</w:t>
      </w:r>
      <w:bookmarkEnd w:id="15"/>
      <w:r/>
      <w:bookmarkEnd w:id="16"/>
      <w:r/>
      <w:r/>
    </w:p>
    <w:p>
      <w:pPr>
        <w:pStyle w:val="110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17" w:name="_Toc4341"/>
      <w:r/>
      <w:bookmarkStart w:id="18" w:name="_Toc23074"/>
      <w:r>
        <w:rPr>
          <w:rFonts w:hint="eastAsia" w:ascii="宋体" w:hAnsi="宋体" w:eastAsia="宋体" w:cs="宋体"/>
          <w:color w:val="auto"/>
          <w:sz w:val="24"/>
          <w:szCs w:val="24"/>
          <w:highlight w:val="none"/>
        </w:rPr>
        <w:t xml:space="preserve">1.CA证书办理</w:t>
      </w:r>
      <w:r/>
    </w:p>
    <w:p>
      <w:pPr>
        <w:pStyle w:val="110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现场办理地址：苏州高新区邓尉路105号狮山科技馆1楼服务大厅，咨询电话：0512-</w:t>
      </w:r>
      <w:r>
        <w:rPr>
          <w:rFonts w:hint="eastAsia" w:ascii="宋体" w:hAnsi="宋体" w:eastAsia="宋体" w:cs="宋体"/>
          <w:color w:val="auto"/>
          <w:sz w:val="24"/>
          <w:szCs w:val="24"/>
          <w:highlight w:val="none"/>
          <w:lang w:val="en-US" w:eastAsia="zh-CN"/>
        </w:rPr>
        <w:t xml:space="preserve">65737699</w:t>
      </w:r>
      <w:r>
        <w:rPr>
          <w:rFonts w:hint="eastAsia" w:ascii="宋体" w:hAnsi="宋体" w:eastAsia="宋体" w:cs="宋体"/>
          <w:color w:val="auto"/>
          <w:sz w:val="24"/>
          <w:szCs w:val="24"/>
          <w:highlight w:val="none"/>
        </w:rPr>
        <w:t xml:space="preserve">。</w:t>
      </w:r>
      <w:r/>
    </w:p>
    <w:p>
      <w:pPr>
        <w:pStyle w:val="110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2.参与采购活动</w:t>
      </w:r>
      <w:r/>
    </w:p>
    <w:p>
      <w:pPr>
        <w:pStyle w:val="110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供应商插入CA证书登录“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110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3.电子投标准备</w:t>
      </w:r>
      <w:r/>
    </w:p>
    <w:p>
      <w:pPr>
        <w:pStyle w:val="110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110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在系统操作过程中如有疑问，请按以下方式联系：</w:t>
      </w:r>
      <w:r/>
    </w:p>
    <w:p>
      <w:pPr>
        <w:pStyle w:val="110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注册咨询：18261002950；</w:t>
      </w:r>
      <w:r/>
    </w:p>
    <w:p>
      <w:pPr>
        <w:pStyle w:val="110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CA技术咨询电话：400-608-6099；</w:t>
      </w:r>
      <w:r/>
    </w:p>
    <w:p>
      <w:pPr>
        <w:pStyle w:val="110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签章使用问题：025-83633811、025-83633812、15380932027、</w:t>
      </w:r>
      <w:r>
        <w:rPr>
          <w:rFonts w:hint="eastAsia" w:ascii="宋体" w:hAnsi="宋体" w:eastAsia="宋体" w:cs="宋体"/>
          <w:color w:val="auto"/>
          <w:sz w:val="24"/>
          <w:szCs w:val="24"/>
          <w:highlight w:val="none"/>
          <w:lang w:val="en-US" w:eastAsia="zh-CN"/>
        </w:rPr>
        <w:t xml:space="preserve">13675197356</w:t>
      </w:r>
      <w:r>
        <w:rPr>
          <w:rFonts w:hint="eastAsia" w:ascii="宋体" w:hAnsi="宋体" w:eastAsia="宋体" w:cs="宋体"/>
          <w:color w:val="auto"/>
          <w:sz w:val="24"/>
          <w:szCs w:val="24"/>
          <w:highlight w:val="none"/>
        </w:rPr>
        <w:t xml:space="preserve">；</w:t>
      </w:r>
      <w:r/>
    </w:p>
    <w:p>
      <w:pPr>
        <w:pStyle w:val="110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系统使用指导与咨询：13914088964、18261002950 0519-86722802；QQ：3048755361、1315179389、895706745。</w:t>
      </w:r>
      <w:r/>
    </w:p>
    <w:p>
      <w:pPr>
        <w:pStyle w:val="110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110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110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请供应商确保电脑、系统及其他设备（视频输入输出设备等）无误，且开标直至项目结束始终保持系统在线状态。</w:t>
      </w:r>
      <w:r/>
    </w:p>
    <w:p>
      <w:pPr>
        <w:pStyle w:val="110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6.招标文件澄清或者修改内容的告知方式：招标文件的实质性变动或修改将在政府采购公告媒体网通知，投标人可自行下载。</w:t>
      </w:r>
      <w:r/>
    </w:p>
    <w:p>
      <w:pPr>
        <w:pStyle w:val="110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.本次招标不收取投标保证金。</w:t>
      </w:r>
      <w:r/>
    </w:p>
    <w:p>
      <w:pPr>
        <w:pStyle w:val="110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.本项目不允许进口产品投标。</w:t>
      </w:r>
      <w:r/>
    </w:p>
    <w:p>
      <w:pPr>
        <w:pStyle w:val="1109"/>
        <w:ind w:right="0" w:firstLine="482"/>
        <w:keepLines w:val="0"/>
        <w:keepNext w:val="0"/>
        <w:pageBreakBefore w:val="0"/>
        <w:spacing w:before="0" w:beforeAutospacing="0" w:after="0" w:afterAutospacing="0" w:line="440" w:lineRule="exact"/>
        <w:widowControl/>
        <w:rPr>
          <w:rFonts w:hint="eastAsia" w:ascii="宋体" w:hAnsi="宋体" w:eastAsia="宋体" w:cs="宋体"/>
          <w:color w:val="auto"/>
          <w:sz w:val="28"/>
          <w:szCs w:val="28"/>
          <w:highlight w:val="none"/>
        </w:rPr>
        <w:suppressLineNumbers w:val="0"/>
      </w:pPr>
      <w:r>
        <w:rPr>
          <w:rFonts w:hint="eastAsia" w:ascii="宋体" w:hAnsi="宋体" w:eastAsia="宋体" w:cs="宋体"/>
          <w:b/>
          <w:bCs/>
          <w:color w:val="auto"/>
          <w:sz w:val="24"/>
          <w:szCs w:val="24"/>
          <w:highlight w:val="none"/>
          <w:lang w:val="en-US" w:eastAsia="zh-CN"/>
        </w:rPr>
        <w:t xml:space="preserve">七、对本次招标提出询问，请按以下方式联系。</w:t>
      </w:r>
      <w:bookmarkEnd w:id="17"/>
      <w:r/>
      <w:bookmarkEnd w:id="18"/>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p>
    <w:p>
      <w:pPr>
        <w:ind w:firstLine="48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名称：</w:t>
      </w:r>
      <w:bookmarkStart w:id="19" w:name="EB501cd5b3fe6c4563a9f307532ed21a6a"/>
      <w:r>
        <w:rPr>
          <w:rFonts w:hint="eastAsia" w:ascii="宋体" w:hAnsi="宋体" w:eastAsia="宋体" w:cs="宋体"/>
          <w:color w:val="auto"/>
          <w:sz w:val="24"/>
          <w:szCs w:val="24"/>
          <w:highlight w:val="none"/>
          <w:lang w:val="en-US" w:eastAsia="zh-CN" w:bidi="ar-SA"/>
        </w:rPr>
        <w:t xml:space="preserve">张家港市南丰镇人民政府</w:t>
      </w:r>
      <w:bookmarkEnd w:id="19"/>
      <w:r/>
      <w:r/>
    </w:p>
    <w:p>
      <w:pPr>
        <w:ind w:firstLine="48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地址：张家港市南丰镇南丰东路002号</w:t>
      </w:r>
      <w:r/>
    </w:p>
    <w:p>
      <w:pPr>
        <w:ind w:firstLine="48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联系方式：吴峥岩 0512-58620331 </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r/>
    </w:p>
    <w:p>
      <w:pPr>
        <w:ind w:firstLine="48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苏州市沛泽信息咨询有限公司</w:t>
      </w:r>
      <w:r/>
    </w:p>
    <w:p>
      <w:pPr>
        <w:ind w:firstLine="480"/>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张家港市杨舍镇新农路</w:t>
      </w:r>
      <w:r>
        <w:rPr>
          <w:rFonts w:hint="eastAsia" w:ascii="宋体" w:hAnsi="宋体" w:eastAsia="宋体" w:cs="宋体"/>
          <w:color w:val="auto"/>
          <w:sz w:val="24"/>
          <w:highlight w:val="none"/>
          <w:lang w:val="en-US" w:eastAsia="zh-CN"/>
        </w:rPr>
        <w:t xml:space="preserve">8号暨阳国际商务中心A座12楼</w:t>
      </w:r>
      <w:r/>
    </w:p>
    <w:p>
      <w:pPr>
        <w:pStyle w:val="110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吴卫香</w:t>
      </w:r>
      <w:r/>
    </w:p>
    <w:p>
      <w:pPr>
        <w:pStyle w:val="110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0512-58277782</w:t>
      </w:r>
      <w:r/>
    </w:p>
    <w:p>
      <w:pPr>
        <w:pStyle w:val="110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3.项目联系方式</w:t>
      </w:r>
      <w:r/>
    </w:p>
    <w:p>
      <w:pPr>
        <w:pStyle w:val="110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吴卫香</w:t>
      </w:r>
      <w:r/>
    </w:p>
    <w:p>
      <w:pPr>
        <w:pStyle w:val="110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val="en-US" w:eastAsia="zh-CN"/>
        </w:rPr>
        <w:t xml:space="preserve">0512-58277782</w:t>
      </w:r>
      <w:r/>
    </w:p>
    <w:p>
      <w:pPr>
        <w:jc w:val="both"/>
        <w:spacing w:line="440" w:lineRule="exact"/>
        <w:rPr>
          <w:rFonts w:ascii="Times New Roman" w:hAnsi="Times New Roman"/>
          <w:b/>
          <w:bCs/>
          <w:color w:val="auto"/>
          <w:sz w:val="44"/>
          <w:szCs w:val="44"/>
          <w:highlight w:val="none"/>
        </w:rPr>
      </w:pPr>
      <w:r/>
      <w:bookmarkStart w:id="20" w:name="_Toc5227"/>
      <w:r/>
      <w:bookmarkStart w:id="21" w:name="_Toc1834"/>
      <w:r/>
      <w:r/>
    </w:p>
    <w:p>
      <w:pPr>
        <w:rPr>
          <w:rFonts w:ascii="Times New Roman" w:hAnsi="Times New Roman"/>
          <w:b/>
          <w:bCs/>
          <w:color w:val="auto"/>
          <w:sz w:val="44"/>
          <w:szCs w:val="44"/>
          <w:highlight w:val="none"/>
        </w:rPr>
      </w:pPr>
      <w:r/>
      <w:bookmarkStart w:id="22" w:name="_Toc28964"/>
      <w:r/>
      <w:bookmarkStart w:id="23" w:name="_Toc9409"/>
      <w:r/>
      <w:bookmarkStart w:id="24" w:name="_Toc13895"/>
      <w:r/>
      <w:bookmarkStart w:id="25" w:name="_Toc8034"/>
      <w:r/>
      <w:bookmarkStart w:id="26" w:name="_Toc6323"/>
      <w:r>
        <w:rPr>
          <w:rFonts w:ascii="Times New Roman" w:hAnsi="Times New Roman"/>
          <w:b/>
          <w:bCs/>
          <w:color w:val="auto"/>
          <w:sz w:val="44"/>
          <w:szCs w:val="44"/>
          <w:highlight w:val="none"/>
        </w:rPr>
        <w:br w:type="page" w:clear="all"/>
      </w:r>
      <w:r/>
    </w:p>
    <w:p>
      <w:pPr>
        <w:jc w:val="center"/>
        <w:spacing w:line="440" w:lineRule="exact"/>
        <w:rPr>
          <w:rFonts w:ascii="Times New Roman" w:hAnsi="Times New Roman"/>
          <w:b/>
          <w:bCs/>
          <w:color w:val="auto"/>
          <w:sz w:val="44"/>
          <w:szCs w:val="44"/>
          <w:highlight w:val="none"/>
        </w:rPr>
        <w:outlineLvl w:val="0"/>
      </w:pPr>
      <w:r/>
      <w:bookmarkStart w:id="27" w:name="_Toc22217"/>
      <w:r>
        <w:rPr>
          <w:rFonts w:ascii="Times New Roman" w:hAnsi="Times New Roman"/>
          <w:b/>
          <w:bCs/>
          <w:color w:val="auto"/>
          <w:sz w:val="44"/>
          <w:szCs w:val="44"/>
          <w:highlight w:val="none"/>
        </w:rPr>
        <w:t xml:space="preserve">第二章  投标人须知</w:t>
      </w:r>
      <w:bookmarkEnd w:id="20"/>
      <w:r/>
      <w:bookmarkEnd w:id="21"/>
      <w:r/>
      <w:bookmarkEnd w:id="22"/>
      <w:r/>
      <w:bookmarkEnd w:id="23"/>
      <w:r/>
      <w:bookmarkEnd w:id="24"/>
      <w:r/>
      <w:bookmarkEnd w:id="25"/>
      <w:r/>
      <w:bookmarkEnd w:id="26"/>
      <w:r/>
      <w:bookmarkEnd w:id="27"/>
      <w:r/>
      <w:r/>
    </w:p>
    <w:p>
      <w:pPr>
        <w:pStyle w:val="1109"/>
        <w:ind w:right="0" w:firstLine="560"/>
        <w:jc w:val="both"/>
        <w:keepLines w:val="0"/>
        <w:keepNext w:val="0"/>
        <w:pageBreakBefore w:val="0"/>
        <w:spacing w:before="0" w:beforeAutospacing="0" w:after="0" w:afterAutospacing="0" w:line="440" w:lineRule="exact"/>
        <w:widowControl/>
        <w:rPr>
          <w:rFonts w:hint="eastAsia" w:ascii="宋体" w:hAnsi="宋体" w:eastAsia="宋体" w:cs="宋体"/>
          <w:color w:val="auto"/>
          <w:sz w:val="28"/>
          <w:szCs w:val="28"/>
          <w:highlight w:val="none"/>
        </w:rPr>
        <w:suppressLineNumbers w:val="0"/>
      </w:pPr>
      <w:r/>
      <w:bookmarkStart w:id="28" w:name="_Toc54615239"/>
      <w:r/>
      <w:bookmarkStart w:id="29" w:name="_Toc513029203"/>
      <w:r/>
      <w:bookmarkStart w:id="30" w:name="_Toc120614214"/>
      <w:r/>
      <w:bookmarkStart w:id="31" w:name="_Toc20823275"/>
      <w:r/>
      <w:bookmarkStart w:id="32" w:name="_Toc16938519"/>
      <w:r/>
      <w:bookmarkStart w:id="33" w:name="_Toc35266020"/>
      <w:r/>
      <w:bookmarkStart w:id="34" w:name="_Toc38368120"/>
      <w:r/>
      <w:bookmarkStart w:id="35" w:name="_Toc29619"/>
      <w:r/>
      <w:bookmarkStart w:id="36" w:name="_Toc15822"/>
      <w:r/>
      <w:bookmarkStart w:id="37" w:name="_Toc4499"/>
      <w:r/>
      <w:bookmarkStart w:id="38" w:name="_Toc6869"/>
      <w:r/>
      <w:bookmarkStart w:id="39" w:name="_Toc32018"/>
      <w:r>
        <w:rPr>
          <w:rFonts w:hint="eastAsia" w:ascii="宋体" w:hAnsi="宋体" w:eastAsia="宋体" w:cs="宋体"/>
          <w:color w:val="auto"/>
          <w:sz w:val="28"/>
          <w:szCs w:val="28"/>
          <w:highlight w:val="none"/>
        </w:rPr>
        <w:t xml:space="preserve">一、总则</w:t>
      </w:r>
      <w:bookmarkEnd w:id="28"/>
      <w:r/>
      <w:bookmarkEnd w:id="29"/>
      <w:r/>
      <w:bookmarkEnd w:id="30"/>
      <w:r/>
      <w:bookmarkEnd w:id="31"/>
      <w:r/>
      <w:bookmarkEnd w:id="32"/>
      <w:r/>
      <w:bookmarkEnd w:id="33"/>
      <w:r/>
      <w:bookmarkEnd w:id="34"/>
      <w:r/>
      <w:bookmarkEnd w:id="35"/>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40" w:name="_Hlt16619475"/>
      <w:r/>
      <w:bookmarkEnd w:id="40"/>
      <w:r/>
      <w:bookmarkStart w:id="41" w:name="_Toc458694821"/>
      <w:r/>
      <w:bookmarkStart w:id="42" w:name="_Toc20823276"/>
      <w:r/>
      <w:bookmarkStart w:id="43" w:name="_Toc513029204"/>
      <w:r/>
      <w:bookmarkStart w:id="44" w:name="_Toc16938520"/>
      <w:r>
        <w:rPr>
          <w:rFonts w:hint="eastAsia" w:cs="宋体"/>
          <w:color w:val="auto"/>
          <w:sz w:val="24"/>
          <w:szCs w:val="24"/>
          <w:highlight w:val="none"/>
          <w:lang w:eastAsia="zh-CN"/>
        </w:rPr>
        <w:t xml:space="preserve">1.</w:t>
      </w:r>
      <w:bookmarkEnd w:id="41"/>
      <w:r>
        <w:rPr>
          <w:rFonts w:hint="eastAsia" w:ascii="宋体" w:hAnsi="宋体" w:eastAsia="宋体" w:cs="宋体"/>
          <w:color w:val="auto"/>
          <w:sz w:val="24"/>
          <w:szCs w:val="24"/>
          <w:highlight w:val="none"/>
        </w:rPr>
        <w:t xml:space="preserve">招标方式</w:t>
      </w:r>
      <w:bookmarkEnd w:id="42"/>
      <w:r/>
      <w:bookmarkEnd w:id="43"/>
      <w:r/>
      <w:bookmarkEnd w:id="44"/>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45" w:name="_Toc20823277"/>
      <w:r/>
      <w:bookmarkStart w:id="46" w:name="_Toc16938521"/>
      <w:r/>
      <w:bookmarkStart w:id="47" w:name="_Toc513029205"/>
      <w:r>
        <w:rPr>
          <w:rFonts w:hint="eastAsia"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合格的投标人</w:t>
      </w:r>
      <w:bookmarkEnd w:id="45"/>
      <w:r/>
      <w:bookmarkEnd w:id="46"/>
      <w:r/>
      <w:bookmarkEnd w:id="47"/>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2.1满足招标公告中投标人的资格要求的规定。</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2.2 满足本文件实质性要求的规定</w:t>
      </w:r>
      <w:r>
        <w:rPr>
          <w:rFonts w:hint="eastAsia" w:ascii="宋体" w:hAnsi="宋体" w:eastAsia="宋体" w:cs="宋体"/>
          <w:b/>
          <w:bCs/>
          <w:color w:val="auto"/>
          <w:sz w:val="24"/>
          <w:szCs w:val="24"/>
          <w:highlight w:val="none"/>
        </w:rPr>
        <w:t xml:space="preserve">（本招标文件中斜体且有下划线部分为实质性要求）</w:t>
      </w:r>
      <w:r>
        <w:rPr>
          <w:rFonts w:hint="eastAsia" w:ascii="宋体" w:hAnsi="宋体" w:eastAsia="宋体" w:cs="宋体"/>
          <w:color w:val="auto"/>
          <w:sz w:val="24"/>
          <w:szCs w:val="24"/>
          <w:highlight w:val="none"/>
        </w:rPr>
        <w:t xml:space="preserve">。</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48" w:name="_Toc20823278"/>
      <w:r/>
      <w:bookmarkStart w:id="49" w:name="_Toc513029206"/>
      <w:r/>
      <w:bookmarkStart w:id="50" w:name="_Toc16938522"/>
      <w:r>
        <w:rPr>
          <w:rFonts w:hint="eastAsia"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适用法律</w:t>
      </w:r>
      <w:bookmarkEnd w:id="48"/>
      <w:r/>
      <w:bookmarkEnd w:id="49"/>
      <w:r/>
      <w:bookmarkEnd w:id="50"/>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51" w:name="_Toc513029207"/>
      <w:r/>
      <w:bookmarkStart w:id="52" w:name="_Toc16938523"/>
      <w:r/>
      <w:bookmarkStart w:id="53" w:name="_Toc462564067"/>
      <w:r/>
      <w:bookmarkStart w:id="54" w:name="_Toc20823279"/>
      <w:r>
        <w:rPr>
          <w:rFonts w:hint="eastAsia"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投标费用</w:t>
      </w:r>
      <w:bookmarkEnd w:id="51"/>
      <w:r/>
      <w:bookmarkEnd w:id="52"/>
      <w:r/>
      <w:bookmarkEnd w:id="53"/>
      <w:r/>
      <w:bookmarkEnd w:id="54"/>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4.1投标人应自行承担所有与参加投标有关的费用，无论投标过程中的做法和结果如何，</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在任何情况下均无义务和责任承担这些费用。</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4.2本次招标采购代理机构收取代理服务费。</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4.2.1</w:t>
      </w:r>
      <w:r>
        <w:rPr>
          <w:rFonts w:ascii="SimSun" w:hAnsi="SimSun" w:eastAsia="SimSun" w:cs="SimSun"/>
          <w:color w:val="000000"/>
          <w:sz w:val="24"/>
        </w:rPr>
        <w:t xml:space="preserve">为使南丰镇电动自行车充电设备及配套设施采购项目（四期）更高效得开展，代理服务费由投标单位自行考虑在投标报价内</w:t>
      </w:r>
      <w:r>
        <w:rPr>
          <w:rFonts w:hint="eastAsia" w:ascii="宋体" w:hAnsi="宋体" w:eastAsia="宋体" w:cs="宋体"/>
          <w:color w:val="auto"/>
          <w:sz w:val="24"/>
          <w:szCs w:val="24"/>
          <w:highlight w:val="none"/>
          <w:lang w:eastAsia="zh-CN"/>
        </w:rPr>
        <w:t xml:space="preserve">；</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4.2.2代理费用收取方式：按照预算金额的如下比例进行差额定率累进法计算：即100万元内</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%、100</w:t>
      </w:r>
      <w:r>
        <w:rPr>
          <w:rFonts w:hint="eastAsia" w:ascii="宋体" w:hAnsi="宋体" w:eastAsia="宋体" w:cs="宋体"/>
          <w:color w:val="auto"/>
          <w:sz w:val="24"/>
          <w:szCs w:val="24"/>
          <w:highlight w:val="none"/>
          <w:lang w:eastAsia="zh-CN"/>
        </w:rPr>
        <w:t xml:space="preserve">（含）</w:t>
      </w:r>
      <w:r>
        <w:rPr>
          <w:rFonts w:hint="eastAsia" w:ascii="宋体" w:hAnsi="宋体" w:eastAsia="宋体" w:cs="宋体"/>
          <w:color w:val="auto"/>
          <w:sz w:val="24"/>
          <w:szCs w:val="24"/>
          <w:highlight w:val="none"/>
        </w:rPr>
        <w:t xml:space="preserve">～500万元内</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lang w:val="en-US" w:eastAsia="zh-CN"/>
        </w:rPr>
        <w:t xml:space="preserve">34976</w:t>
      </w:r>
      <w:r>
        <w:rPr>
          <w:rFonts w:hint="eastAsia" w:ascii="宋体" w:hAnsi="宋体" w:eastAsia="宋体" w:cs="宋体"/>
          <w:color w:val="auto"/>
          <w:sz w:val="24"/>
          <w:szCs w:val="24"/>
          <w:highlight w:val="none"/>
        </w:rPr>
        <w:t xml:space="preserve">.00元。</w:t>
      </w: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服务费由中标供应商在签订合同前向采购代理机构一次性付清。</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招标文件的约束力</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5.1投标人一旦在“苏采云”系统下载本招标文件决定参加投标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即被认为接受了本招标文件的规定和约束，并且视为已经知道或应当知道自身权益是否受到了损害。</w:t>
      </w:r>
      <w:bookmarkEnd w:id="36"/>
      <w:r/>
      <w:bookmarkEnd w:id="37"/>
      <w:r/>
      <w:bookmarkEnd w:id="38"/>
      <w:r/>
      <w:bookmarkEnd w:id="39"/>
      <w:r/>
      <w:r/>
    </w:p>
    <w:p>
      <w:pPr>
        <w:pStyle w:val="1109"/>
        <w:ind w:right="0" w:firstLine="560"/>
        <w:jc w:val="both"/>
        <w:keepLines w:val="0"/>
        <w:keepNext w:val="0"/>
        <w:pageBreakBefore w:val="0"/>
        <w:spacing w:before="0" w:beforeAutospacing="0" w:after="0" w:afterAutospacing="0" w:line="440" w:lineRule="exact"/>
        <w:widowControl/>
        <w:rPr>
          <w:rFonts w:hint="eastAsia" w:ascii="宋体" w:hAnsi="宋体" w:eastAsia="宋体" w:cs="宋体"/>
          <w:color w:val="auto"/>
          <w:sz w:val="28"/>
          <w:szCs w:val="28"/>
          <w:highlight w:val="none"/>
        </w:rPr>
        <w:suppressLineNumbers w:val="0"/>
      </w:pPr>
      <w:r/>
      <w:bookmarkStart w:id="55" w:name="_Toc513029209"/>
      <w:r/>
      <w:bookmarkStart w:id="56" w:name="_Toc54615240"/>
      <w:r/>
      <w:bookmarkStart w:id="57" w:name="_Toc20823281"/>
      <w:r/>
      <w:bookmarkStart w:id="58" w:name="_Toc12536"/>
      <w:r/>
      <w:bookmarkStart w:id="59" w:name="_Toc35266021"/>
      <w:r/>
      <w:bookmarkStart w:id="60" w:name="_Toc16938525"/>
      <w:r/>
      <w:bookmarkStart w:id="61" w:name="_Toc38368121"/>
      <w:r/>
      <w:bookmarkStart w:id="62" w:name="_Toc120614215"/>
      <w:r/>
      <w:bookmarkStart w:id="63" w:name="_Toc22352"/>
      <w:r/>
      <w:bookmarkStart w:id="64" w:name="_Toc9152"/>
      <w:r/>
      <w:r/>
    </w:p>
    <w:p>
      <w:pPr>
        <w:pStyle w:val="1109"/>
        <w:ind w:right="0" w:firstLine="560"/>
        <w:jc w:val="both"/>
        <w:keepLines w:val="0"/>
        <w:keepNext w:val="0"/>
        <w:pageBreakBefore w:val="0"/>
        <w:spacing w:before="0" w:beforeAutospacing="0" w:after="0" w:afterAutospacing="0" w:line="440" w:lineRule="exact"/>
        <w:widowControl/>
        <w:rPr>
          <w:rFonts w:hint="eastAsia" w:ascii="宋体" w:hAnsi="宋体" w:eastAsia="宋体" w:cs="宋体"/>
          <w:color w:val="auto"/>
          <w:sz w:val="28"/>
          <w:szCs w:val="28"/>
          <w:highlight w:val="none"/>
        </w:rPr>
        <w:suppressLineNumbers w:val="0"/>
      </w:pPr>
      <w:r>
        <w:rPr>
          <w:rFonts w:hint="eastAsia" w:ascii="宋体" w:hAnsi="宋体" w:eastAsia="宋体" w:cs="宋体"/>
          <w:color w:val="auto"/>
          <w:sz w:val="28"/>
          <w:szCs w:val="28"/>
          <w:highlight w:val="none"/>
        </w:rPr>
        <w:t xml:space="preserve">二、招标文件</w:t>
      </w:r>
      <w:bookmarkEnd w:id="55"/>
      <w:r/>
      <w:bookmarkEnd w:id="56"/>
      <w:r/>
      <w:bookmarkEnd w:id="57"/>
      <w:r/>
      <w:bookmarkEnd w:id="58"/>
      <w:r/>
      <w:bookmarkEnd w:id="59"/>
      <w:r/>
      <w:bookmarkEnd w:id="60"/>
      <w:r/>
      <w:bookmarkEnd w:id="61"/>
      <w:r/>
      <w:bookmarkEnd w:id="62"/>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65" w:name="_Toc16938526"/>
      <w:r/>
      <w:bookmarkStart w:id="66" w:name="_Toc20823282"/>
      <w:r/>
      <w:bookmarkStart w:id="67" w:name="_Toc513029210"/>
      <w:r>
        <w:rPr>
          <w:rFonts w:hint="eastAsia"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招标文件构成</w:t>
      </w:r>
      <w:bookmarkEnd w:id="65"/>
      <w:r/>
      <w:bookmarkEnd w:id="66"/>
      <w:r/>
      <w:bookmarkEnd w:id="67"/>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6.1 招标文件有以下部分组成：</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（1）投标邀请</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（2）投标人须知</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（3）合同条款及格式</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（4）项目需求</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（5）评标方法与评标标准</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（6）投标文件格式</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请仔细检查招标文件是否齐全，如有缺漏请立即与</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联系解决。</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68" w:name="_Toc20823284"/>
      <w:r/>
      <w:bookmarkStart w:id="69" w:name="_Toc513029212"/>
      <w:r/>
      <w:bookmarkStart w:id="70" w:name="_Toc462564071"/>
      <w:r/>
      <w:bookmarkStart w:id="71" w:name="_Toc16938528"/>
      <w:r>
        <w:rPr>
          <w:rFonts w:hint="eastAsia"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招标文件的澄清或修改</w:t>
      </w:r>
      <w:bookmarkEnd w:id="68"/>
      <w:r/>
      <w:bookmarkEnd w:id="69"/>
      <w:r/>
      <w:bookmarkEnd w:id="70"/>
      <w:r/>
      <w:bookmarkEnd w:id="71"/>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7.1在投标截止时间前,</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可以对招标文件进行澄清或修改。</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7.2</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有权按照法定的要求推迟投标截止日期和开标日期。</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7.3招标文件的实质性变动或修改将在政府采购公告媒体网通知，投标人可自行下载。补充文件将作为招标文件的组成部分，并对投标人具有约束力。</w:t>
      </w:r>
      <w:r/>
    </w:p>
    <w:p>
      <w:pPr>
        <w:pStyle w:val="110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p>
      <w:pPr>
        <w:pStyle w:val="1109"/>
        <w:ind w:right="0" w:firstLine="560"/>
        <w:jc w:val="both"/>
        <w:keepLines w:val="0"/>
        <w:keepNext w:val="0"/>
        <w:pageBreakBefore w:val="0"/>
        <w:spacing w:before="0" w:beforeAutospacing="0" w:after="0" w:afterAutospacing="0" w:line="440" w:lineRule="exact"/>
        <w:widowControl/>
        <w:rPr>
          <w:rFonts w:hint="eastAsia" w:ascii="宋体" w:hAnsi="宋体" w:eastAsia="宋体" w:cs="宋体"/>
          <w:color w:val="auto"/>
          <w:sz w:val="28"/>
          <w:szCs w:val="28"/>
          <w:highlight w:val="none"/>
        </w:rPr>
        <w:outlineLvl w:val="9"/>
        <w:suppressLineNumbers w:val="0"/>
      </w:pPr>
      <w:r/>
      <w:bookmarkStart w:id="72" w:name="_Toc38368122"/>
      <w:r/>
      <w:bookmarkStart w:id="73" w:name="_Toc20823285"/>
      <w:r/>
      <w:bookmarkStart w:id="74" w:name="_Toc462564072"/>
      <w:r/>
      <w:bookmarkStart w:id="75" w:name="_Toc12827"/>
      <w:r/>
      <w:bookmarkStart w:id="76" w:name="_Toc54615241"/>
      <w:r/>
      <w:bookmarkStart w:id="77" w:name="_Toc16938529"/>
      <w:r/>
      <w:bookmarkStart w:id="78" w:name="_Toc35266022"/>
      <w:r/>
      <w:bookmarkStart w:id="79" w:name="_Toc120614216"/>
      <w:r/>
      <w:bookmarkStart w:id="80" w:name="_Toc513029213"/>
      <w:r>
        <w:rPr>
          <w:rFonts w:hint="eastAsia" w:ascii="宋体" w:hAnsi="宋体" w:eastAsia="宋体" w:cs="宋体"/>
          <w:color w:val="auto"/>
          <w:sz w:val="28"/>
          <w:szCs w:val="28"/>
          <w:highlight w:val="none"/>
        </w:rPr>
        <w:t xml:space="preserve">三、投标文件的编制</w:t>
      </w:r>
      <w:bookmarkEnd w:id="72"/>
      <w:r/>
      <w:bookmarkEnd w:id="73"/>
      <w:r/>
      <w:bookmarkEnd w:id="74"/>
      <w:r/>
      <w:bookmarkEnd w:id="75"/>
      <w:r/>
      <w:bookmarkEnd w:id="76"/>
      <w:r/>
      <w:bookmarkEnd w:id="77"/>
      <w:r/>
      <w:bookmarkEnd w:id="78"/>
      <w:r/>
      <w:bookmarkEnd w:id="79"/>
      <w:r/>
      <w:bookmarkEnd w:id="80"/>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bookmarkStart w:id="81" w:name="_Toc513029214"/>
      <w:r/>
      <w:bookmarkStart w:id="82" w:name="_Toc20823286"/>
      <w:r/>
      <w:bookmarkStart w:id="83" w:name="_Toc462564073"/>
      <w:r/>
      <w:bookmarkStart w:id="84" w:name="_Toc16938530"/>
      <w:r>
        <w:rPr>
          <w:rFonts w:hint="eastAsia"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投标文件的语言及度量衡单位</w:t>
      </w:r>
      <w:bookmarkEnd w:id="81"/>
      <w:r/>
      <w:bookmarkEnd w:id="82"/>
      <w:r/>
      <w:bookmarkEnd w:id="83"/>
      <w:r/>
      <w:bookmarkEnd w:id="84"/>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8.1投标人提交的投标文件以及投标人与</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8.2除技术性能另有规定外，投标文件所使用的度量衡单位，均须采用国家法定计量单位。</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bookmarkStart w:id="85" w:name="_Toc513029215"/>
      <w:r/>
      <w:bookmarkStart w:id="86" w:name="_Toc462564074"/>
      <w:r/>
      <w:bookmarkStart w:id="87" w:name="_Toc16938531"/>
      <w:r/>
      <w:bookmarkStart w:id="88" w:name="_Toc20823287"/>
      <w:r>
        <w:rPr>
          <w:rFonts w:hint="eastAsia"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投标文件构成</w:t>
      </w:r>
      <w:bookmarkEnd w:id="85"/>
      <w:r/>
      <w:bookmarkEnd w:id="86"/>
      <w:r/>
      <w:bookmarkEnd w:id="87"/>
      <w:r/>
      <w:bookmarkEnd w:id="88"/>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9.1投标人编写的投标文件应包括投标函、开标一览表、资格证明文件、技术人员介绍、第四章项目需求中实质性要求响应对照表、技术及服务方案、投标人情况介绍等部分。</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9.2特别提醒：投标人必须在投标文件接收截止时间之前在系统中提交所有与开评标相关的资料。开评标现场不接收任何资料。</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bookmarkStart w:id="89" w:name="_Hlt26954838"/>
      <w:r/>
      <w:bookmarkEnd w:id="89"/>
      <w:r/>
      <w:bookmarkStart w:id="90" w:name="_Hlt26668975"/>
      <w:r/>
      <w:bookmarkEnd w:id="90"/>
      <w:r/>
      <w:bookmarkStart w:id="91" w:name="_Hlt26670360"/>
      <w:r/>
      <w:bookmarkEnd w:id="91"/>
      <w:r/>
      <w:bookmarkStart w:id="92" w:name="_Toc513029219"/>
      <w:r/>
      <w:bookmarkStart w:id="93" w:name="_Toc49090509"/>
      <w:r/>
      <w:bookmarkStart w:id="94" w:name="_Toc14577357"/>
      <w:r/>
      <w:bookmarkStart w:id="95" w:name="_Toc14577354"/>
      <w:r/>
      <w:bookmarkStart w:id="96" w:name="_Toc49090507"/>
      <w:r/>
      <w:bookmarkStart w:id="97" w:name="_Toc513029216"/>
      <w:r>
        <w:rPr>
          <w:rFonts w:hint="eastAsia" w:cs="宋体"/>
          <w:color w:val="auto"/>
          <w:sz w:val="24"/>
          <w:szCs w:val="24"/>
          <w:highlight w:val="none"/>
          <w:lang w:eastAsia="zh-CN"/>
        </w:rPr>
        <w:t xml:space="preserve">10.</w:t>
      </w:r>
      <w:r>
        <w:rPr>
          <w:rFonts w:hint="eastAsia" w:ascii="宋体" w:hAnsi="宋体" w:eastAsia="宋体" w:cs="宋体"/>
          <w:color w:val="auto"/>
          <w:sz w:val="24"/>
          <w:szCs w:val="24"/>
          <w:highlight w:val="none"/>
        </w:rPr>
        <w:t xml:space="preserve">投标函和开标一览表</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10.1 投标人应按照招标文件中提供的格式完整、正确填写投标函、开标一览表。</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10.2开标一览表中的价格应与投标文件中投标配置与分项报价表（或经费测算表）中的价格一致，若出现价格不一致的情况，评标时一律按开标一览表中价格为准。</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cs="宋体"/>
          <w:color w:val="auto"/>
          <w:sz w:val="24"/>
          <w:szCs w:val="24"/>
          <w:highlight w:val="none"/>
          <w:lang w:eastAsia="zh-CN"/>
        </w:rPr>
        <w:t xml:space="preserve">11.</w:t>
      </w:r>
      <w:r>
        <w:rPr>
          <w:rFonts w:hint="eastAsia" w:ascii="宋体" w:hAnsi="宋体" w:eastAsia="宋体" w:cs="宋体"/>
          <w:color w:val="auto"/>
          <w:sz w:val="24"/>
          <w:szCs w:val="24"/>
          <w:highlight w:val="none"/>
        </w:rPr>
        <w:t xml:space="preserve">投标人资格证明文件</w:t>
      </w:r>
      <w:bookmarkEnd w:id="92"/>
      <w:r/>
      <w:bookmarkEnd w:id="93"/>
      <w:r/>
      <w:bookmarkEnd w:id="94"/>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11.1</w:t>
      </w:r>
      <w:bookmarkStart w:id="98" w:name="_Hlt26668999"/>
      <w:r/>
      <w:bookmarkEnd w:id="98"/>
      <w:r>
        <w:rPr>
          <w:rFonts w:hint="eastAsia" w:ascii="宋体" w:hAnsi="宋体" w:eastAsia="宋体" w:cs="宋体"/>
          <w:color w:val="auto"/>
          <w:sz w:val="24"/>
          <w:szCs w:val="24"/>
          <w:highlight w:val="none"/>
        </w:rPr>
        <w:t xml:space="preserve">投标人应按招标文件的要求提交资格证明文件。</w:t>
      </w:r>
      <w:bookmarkEnd w:id="95"/>
      <w:r/>
      <w:bookmarkEnd w:id="96"/>
      <w:r/>
      <w:bookmarkEnd w:id="97"/>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eastAsia="zh-CN"/>
        </w:rPr>
        <w:outlineLvl w:val="9"/>
        <w:suppressLineNumbers w:val="0"/>
      </w:pPr>
      <w:r/>
      <w:bookmarkStart w:id="99" w:name="_Toc49090508"/>
      <w:r/>
      <w:bookmarkStart w:id="100" w:name="_Toc14577355"/>
      <w:r>
        <w:rPr>
          <w:rFonts w:hint="eastAsia" w:cs="宋体"/>
          <w:color w:val="auto"/>
          <w:sz w:val="24"/>
          <w:szCs w:val="24"/>
          <w:highlight w:val="none"/>
          <w:lang w:eastAsia="zh-CN"/>
        </w:rPr>
        <w:t xml:space="preserve">12.</w:t>
      </w:r>
      <w:r>
        <w:rPr>
          <w:rFonts w:hint="eastAsia" w:ascii="宋体" w:hAnsi="宋体" w:eastAsia="宋体" w:cs="宋体"/>
          <w:color w:val="auto"/>
          <w:sz w:val="24"/>
          <w:szCs w:val="24"/>
          <w:highlight w:val="none"/>
        </w:rPr>
        <w:t xml:space="preserve">投标配置与分项报价</w:t>
      </w:r>
      <w:bookmarkStart w:id="101" w:name="_Hlt26670373"/>
      <w:r/>
      <w:bookmarkEnd w:id="101"/>
      <w:r>
        <w:rPr>
          <w:rFonts w:hint="eastAsia" w:ascii="宋体" w:hAnsi="宋体" w:eastAsia="宋体" w:cs="宋体"/>
          <w:color w:val="auto"/>
          <w:sz w:val="24"/>
          <w:szCs w:val="24"/>
          <w:highlight w:val="none"/>
        </w:rPr>
        <w:t xml:space="preserve">表</w:t>
      </w:r>
      <w:bookmarkEnd w:id="99"/>
      <w:r/>
      <w:bookmarkEnd w:id="100"/>
      <w:r>
        <w:rPr>
          <w:rFonts w:hint="eastAsia" w:ascii="宋体" w:hAnsi="宋体" w:eastAsia="宋体" w:cs="宋体"/>
          <w:color w:val="auto"/>
          <w:sz w:val="24"/>
          <w:szCs w:val="24"/>
          <w:highlight w:val="none"/>
          <w:lang w:eastAsia="zh-CN"/>
        </w:rPr>
        <w:t xml:space="preserve">（或经费测算表）</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12.1</w:t>
      </w:r>
      <w:r>
        <w:rPr>
          <w:rFonts w:hint="eastAsia" w:ascii="宋体" w:hAnsi="宋体" w:eastAsia="宋体" w:cs="宋体"/>
          <w:b/>
          <w:bCs/>
          <w:color w:val="auto"/>
          <w:sz w:val="24"/>
          <w:szCs w:val="24"/>
          <w:highlight w:val="none"/>
        </w:rPr>
        <w:t xml:space="preserve">投标人应按照招标文件规定格式填报。每项货物和服务等只允许有一个报价</w:t>
      </w:r>
      <w:r>
        <w:rPr>
          <w:rFonts w:hint="eastAsia" w:ascii="宋体" w:hAnsi="宋体" w:eastAsia="宋体" w:cs="宋体"/>
          <w:color w:val="auto"/>
          <w:sz w:val="24"/>
          <w:szCs w:val="24"/>
          <w:highlight w:val="none"/>
        </w:rPr>
        <w:t xml:space="preserve"> 。</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12.2 标的物</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12.2.1采购人需求的有关服务等。</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12.3投标货币</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投标文件中的货物单价和总价无特殊规定的采用人民币报价，以元为单位标注。招标文件中另有规定的按规定执行。</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12.4项目总价应包括但不限于</w:t>
      </w:r>
      <w:r>
        <w:rPr>
          <w:rFonts w:ascii="SimSun" w:hAnsi="SimSun" w:eastAsia="SimSun" w:cs="SimSun"/>
          <w:color w:val="000000"/>
          <w:sz w:val="24"/>
        </w:rPr>
        <w:t xml:space="preserve">设备、软件以及相应的附件、备件、配件、包装、税费、运杂（到位）、保险、验收、管理、售后服务、维护、人员培训、代理服务费、政策性文件规定及合同包含的所有风险、责任等各项应有费用。</w:t>
      </w:r>
      <w:r>
        <w:rPr>
          <w:rFonts w:hint="eastAsia" w:ascii="宋体" w:hAnsi="宋体" w:eastAsia="宋体" w:cs="宋体"/>
          <w:color w:val="auto"/>
          <w:sz w:val="24"/>
          <w:szCs w:val="24"/>
          <w:highlight w:val="none"/>
        </w:rPr>
      </w:r>
      <w:bookmarkStart w:id="102" w:name="EB8486dd9157984dc9aa62437fb6aa6f0f"/>
      <w:r/>
      <w:bookmarkEnd w:id="102"/>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12.5本报价必须充分考虑所有可能影响到报价的价格因素，一旦投标结束最终成交，如发生漏、缺、少项，都将被认为是中标人的报价让利行为。</w:t>
      </w:r>
      <w:bookmarkStart w:id="103" w:name="_Hlt26670486"/>
      <w:r/>
      <w:bookmarkEnd w:id="103"/>
      <w:r/>
      <w:bookmarkStart w:id="104" w:name="_Hlt26670482"/>
      <w:r/>
      <w:bookmarkEnd w:id="104"/>
      <w:r/>
      <w:bookmarkStart w:id="105" w:name="_Hlt26954846"/>
      <w:r/>
      <w:bookmarkEnd w:id="105"/>
      <w:r/>
      <w:bookmarkStart w:id="106" w:name="_Hlt26954848"/>
      <w:r/>
      <w:bookmarkEnd w:id="106"/>
      <w:r/>
      <w:bookmarkStart w:id="107" w:name="_Hlt26954731"/>
      <w:r/>
      <w:bookmarkEnd w:id="107"/>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bookmarkStart w:id="108" w:name="_Toc14577359"/>
      <w:r/>
      <w:bookmarkStart w:id="109" w:name="_Toc49090510"/>
      <w:r>
        <w:rPr>
          <w:rFonts w:hint="eastAsia" w:cs="宋体"/>
          <w:color w:val="auto"/>
          <w:sz w:val="24"/>
          <w:szCs w:val="24"/>
          <w:highlight w:val="none"/>
          <w:lang w:eastAsia="zh-CN"/>
        </w:rPr>
        <w:t xml:space="preserve">13.</w:t>
      </w:r>
      <w:r>
        <w:rPr>
          <w:rFonts w:hint="eastAsia" w:ascii="宋体" w:hAnsi="宋体" w:eastAsia="宋体" w:cs="宋体"/>
          <w:color w:val="auto"/>
          <w:sz w:val="24"/>
          <w:szCs w:val="24"/>
          <w:highlight w:val="none"/>
        </w:rPr>
        <w:t xml:space="preserve">技术及服务方案</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13.1根据自己对需求的理解撰写需求分析和服务方案。</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投标人情况介绍</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14.1 投标人的总体情况应在电子投标文件中作出说明。</w:t>
      </w:r>
      <w:bookmarkEnd w:id="108"/>
      <w:r/>
      <w:bookmarkEnd w:id="109"/>
      <w:r/>
      <w:bookmarkStart w:id="110" w:name="_Hlt26954734"/>
      <w:r/>
      <w:bookmarkEnd w:id="110"/>
      <w:r/>
      <w:bookmarkStart w:id="111" w:name="_Hlt26954850"/>
      <w:r/>
      <w:bookmarkEnd w:id="111"/>
      <w:r/>
      <w:bookmarkStart w:id="112" w:name="EBf6e5e332cb7245ab8f3a9801503c122b"/>
      <w:r/>
      <w:bookmarkEnd w:id="112"/>
      <w:r/>
      <w:bookmarkStart w:id="113" w:name="_Hlt26670489"/>
      <w:r/>
      <w:bookmarkEnd w:id="113"/>
      <w:r/>
      <w:bookmarkStart w:id="114" w:name="_Toc49090511"/>
      <w:r/>
      <w:bookmarkStart w:id="115" w:name="_Toc14577360"/>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cs="宋体"/>
          <w:color w:val="auto"/>
          <w:sz w:val="24"/>
          <w:szCs w:val="24"/>
          <w:highlight w:val="none"/>
          <w:lang w:eastAsia="zh-CN"/>
        </w:rPr>
        <w:t xml:space="preserve">15.</w:t>
      </w:r>
      <w:r>
        <w:rPr>
          <w:rFonts w:hint="eastAsia" w:ascii="宋体" w:hAnsi="宋体" w:eastAsia="宋体" w:cs="宋体"/>
          <w:color w:val="auto"/>
          <w:sz w:val="24"/>
          <w:szCs w:val="24"/>
          <w:highlight w:val="none"/>
        </w:rPr>
        <w:t xml:space="preserve">投标保证金</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15.1本次招标不收取投标保证金。</w:t>
      </w:r>
      <w:r/>
    </w:p>
    <w:p>
      <w:pPr>
        <w:pStyle w:val="1109"/>
        <w:ind w:left="0" w:righ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outlineLvl w:val="9"/>
        <w:suppressLineNumbers w:val="0"/>
      </w:pPr>
      <w:r>
        <w:rPr>
          <w:rFonts w:hint="eastAsia" w:cs="宋体"/>
          <w:color w:val="auto"/>
          <w:sz w:val="24"/>
          <w:szCs w:val="24"/>
          <w:highlight w:val="none"/>
          <w:lang w:eastAsia="zh-CN"/>
        </w:rPr>
        <w:t xml:space="preserve">16.</w:t>
      </w:r>
      <w:r>
        <w:rPr>
          <w:rFonts w:hint="eastAsia" w:ascii="宋体" w:hAnsi="宋体" w:eastAsia="宋体" w:cs="宋体"/>
          <w:color w:val="auto"/>
          <w:sz w:val="24"/>
          <w:szCs w:val="24"/>
          <w:highlight w:val="none"/>
        </w:rPr>
        <w:t xml:space="preserve">投标有效期</w:t>
      </w:r>
      <w:bookmarkEnd w:id="114"/>
      <w:r/>
      <w:bookmarkEnd w:id="115"/>
      <w:r/>
      <w:r/>
    </w:p>
    <w:p>
      <w:pPr>
        <w:pStyle w:val="1109"/>
        <w:ind w:left="0" w:righ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16.1投标有效期为</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规定的开标之日后</w:t>
      </w:r>
      <w:r>
        <w:rPr>
          <w:rFonts w:hint="eastAsia" w:ascii="宋体" w:hAnsi="宋体" w:eastAsia="宋体" w:cs="宋体"/>
          <w:b/>
          <w:bCs/>
          <w:color w:val="auto"/>
          <w:sz w:val="24"/>
          <w:szCs w:val="24"/>
          <w:highlight w:val="none"/>
        </w:rPr>
        <w:t xml:space="preserve">九十（90）天</w:t>
      </w:r>
      <w:r>
        <w:rPr>
          <w:rFonts w:hint="eastAsia" w:ascii="宋体" w:hAnsi="宋体" w:eastAsia="宋体" w:cs="宋体"/>
          <w:color w:val="auto"/>
          <w:sz w:val="24"/>
          <w:szCs w:val="24"/>
          <w:highlight w:val="none"/>
        </w:rPr>
        <w:t xml:space="preserve">。投标有效期比规定短的将被视为非响应性投标而予以拒绝。</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16.2在特殊情况下，</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cs="宋体"/>
          <w:color w:val="auto"/>
          <w:sz w:val="24"/>
          <w:szCs w:val="24"/>
          <w:highlight w:val="none"/>
          <w:lang w:eastAsia="zh-CN"/>
        </w:rPr>
        <w:t xml:space="preserve">17.</w:t>
      </w:r>
      <w:r>
        <w:rPr>
          <w:rFonts w:hint="eastAsia" w:ascii="宋体" w:hAnsi="宋体" w:eastAsia="宋体" w:cs="宋体"/>
          <w:color w:val="auto"/>
          <w:sz w:val="24"/>
          <w:szCs w:val="24"/>
          <w:highlight w:val="none"/>
        </w:rPr>
        <w:t xml:space="preserve">投标文件的签署</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17.1本招标文件所表述（指定）的公章是指法定名称章，不包括合同专用章、业务专用章等印章。</w:t>
      </w:r>
      <w:bookmarkStart w:id="116" w:name="_Hlt26954739"/>
      <w:r/>
      <w:bookmarkEnd w:id="116"/>
      <w:r/>
      <w:bookmarkStart w:id="117" w:name="EBfdb2e00cf1ee477a9cdb47d13b603829"/>
      <w:r/>
      <w:bookmarkEnd w:id="117"/>
      <w:r/>
      <w:bookmarkStart w:id="118" w:name="_Hlt26954852"/>
      <w:r/>
      <w:bookmarkEnd w:id="118"/>
      <w:r/>
      <w:bookmarkStart w:id="119" w:name="_Toc6389296"/>
      <w:r/>
      <w:bookmarkStart w:id="120" w:name="_Toc38368123"/>
      <w:r/>
      <w:bookmarkStart w:id="121" w:name="_Toc1358"/>
      <w:r/>
      <w:bookmarkStart w:id="122" w:name="_Toc35266023"/>
      <w:r/>
      <w:bookmarkStart w:id="123" w:name="_Toc6388848"/>
      <w:r/>
      <w:bookmarkStart w:id="124" w:name="_Toc54615242"/>
      <w:r/>
      <w:bookmarkStart w:id="125" w:name="_Toc20823296"/>
      <w:r/>
      <w:bookmarkStart w:id="126" w:name="_Toc513029224"/>
      <w:r/>
      <w:bookmarkStart w:id="127" w:name="_Toc16938540"/>
      <w:r/>
      <w:bookmarkStart w:id="128" w:name="_Toc120614217"/>
      <w:r/>
      <w:r/>
    </w:p>
    <w:p>
      <w:pPr>
        <w:pStyle w:val="1110"/>
        <w:ind w:firstLine="420"/>
        <w:jc w:val="both"/>
        <w:keepLines w:val="0"/>
        <w:keepNext w:val="0"/>
        <w:pageBreakBefore w:val="0"/>
        <w:spacing w:line="440" w:lineRule="exact"/>
        <w:widowControl/>
        <w:rPr>
          <w:rStyle w:val="1111"/>
          <w:rFonts w:hint="eastAsia" w:ascii="宋体" w:hAnsi="宋体"/>
          <w:b w:val="0"/>
          <w:bCs w:val="0"/>
          <w:color w:val="auto"/>
          <w:highlight w:val="none"/>
        </w:rPr>
        <w:outlineLvl w:val="9"/>
      </w:pPr>
      <w:r>
        <w:rPr>
          <w:rFonts w:hint="eastAsia" w:ascii="宋体" w:hAnsi="宋体"/>
          <w:b w:val="0"/>
          <w:bCs w:val="0"/>
          <w:color w:val="auto"/>
          <w:highlight w:val="none"/>
        </w:rPr>
      </w:r>
      <w:r/>
    </w:p>
    <w:p>
      <w:pPr>
        <w:pStyle w:val="1109"/>
        <w:ind w:right="0" w:firstLine="560"/>
        <w:jc w:val="both"/>
        <w:keepLines w:val="0"/>
        <w:keepNext w:val="0"/>
        <w:pageBreakBefore w:val="0"/>
        <w:spacing w:before="0" w:beforeAutospacing="0" w:after="0" w:afterAutospacing="0" w:line="440" w:lineRule="exact"/>
        <w:widowControl/>
        <w:rPr>
          <w:rFonts w:hint="eastAsia" w:ascii="宋体" w:hAnsi="宋体" w:eastAsia="宋体" w:cs="宋体"/>
          <w:color w:val="auto"/>
          <w:sz w:val="28"/>
          <w:szCs w:val="28"/>
          <w:highlight w:val="none"/>
        </w:rPr>
        <w:outlineLvl w:val="9"/>
        <w:suppressLineNumbers w:val="0"/>
      </w:pPr>
      <w:r>
        <w:rPr>
          <w:rFonts w:hint="eastAsia" w:ascii="宋体" w:hAnsi="宋体" w:eastAsia="宋体" w:cs="宋体"/>
          <w:color w:val="auto"/>
          <w:sz w:val="28"/>
          <w:szCs w:val="28"/>
          <w:highlight w:val="none"/>
        </w:rPr>
        <w:t xml:space="preserve">四、投标文件的制作、上传、递交</w:t>
      </w:r>
      <w:bookmarkEnd w:id="119"/>
      <w:r/>
      <w:bookmarkEnd w:id="120"/>
      <w:r/>
      <w:bookmarkEnd w:id="121"/>
      <w:r/>
      <w:bookmarkEnd w:id="122"/>
      <w:r/>
      <w:bookmarkEnd w:id="123"/>
      <w:r/>
      <w:bookmarkEnd w:id="124"/>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cs="宋体"/>
          <w:color w:val="auto"/>
          <w:sz w:val="24"/>
          <w:szCs w:val="24"/>
          <w:highlight w:val="none"/>
          <w:lang w:eastAsia="zh-CN"/>
        </w:rPr>
        <w:t xml:space="preserve">18.</w:t>
      </w:r>
      <w:r>
        <w:rPr>
          <w:rFonts w:hint="eastAsia" w:ascii="宋体" w:hAnsi="宋体" w:eastAsia="宋体" w:cs="宋体"/>
          <w:color w:val="auto"/>
          <w:sz w:val="24"/>
          <w:szCs w:val="24"/>
          <w:highlight w:val="none"/>
        </w:rPr>
        <w:t xml:space="preserve">投标文件的递交</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18.1 电子投标文件的递交</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投标人应当按照《苏采云系统供应商操作手册》规定，在投标截止时间前制作并上传电子投标文件。</w:t>
      </w:r>
      <w:bookmarkStart w:id="129" w:name="EB5e78b12e89984a20ab881c475623475b"/>
      <w:r/>
      <w:bookmarkEnd w:id="129"/>
      <w:r/>
      <w:bookmarkStart w:id="130" w:name="_Toc6388850"/>
      <w:r/>
      <w:bookmarkStart w:id="131" w:name="_Toc6389298"/>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cs="宋体"/>
          <w:color w:val="auto"/>
          <w:sz w:val="24"/>
          <w:szCs w:val="24"/>
          <w:highlight w:val="none"/>
          <w:lang w:eastAsia="zh-CN"/>
        </w:rPr>
        <w:t xml:space="preserve">19.</w:t>
      </w:r>
      <w:r>
        <w:rPr>
          <w:rFonts w:hint="eastAsia" w:ascii="宋体" w:hAnsi="宋体" w:eastAsia="宋体" w:cs="宋体"/>
          <w:color w:val="auto"/>
          <w:sz w:val="24"/>
          <w:szCs w:val="24"/>
          <w:highlight w:val="none"/>
        </w:rPr>
        <w:t xml:space="preserve">投标截止日期</w:t>
      </w:r>
      <w:bookmarkEnd w:id="130"/>
      <w:r/>
      <w:bookmarkEnd w:id="131"/>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19.1 投标人上传电子投标文件的时间不得迟于招标公告中规定的投标截止时间。</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投标人应充分考虑到网络环境、网络带宽等风险因素，如因投标人自身原因造成的电子投标文件上传不成功由投标人自行承担全部责任。</w:t>
      </w:r>
      <w:bookmarkStart w:id="132" w:name="EB4c6421107b4c4e38bf2769d0237905a7"/>
      <w:r/>
      <w:bookmarkEnd w:id="132"/>
      <w:r/>
      <w:bookmarkStart w:id="133" w:name="_Toc6389299"/>
      <w:r/>
      <w:bookmarkStart w:id="134" w:name="_Toc6388851"/>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投标文件的递交</w:t>
      </w:r>
      <w:bookmarkEnd w:id="133"/>
      <w:r/>
      <w:bookmarkEnd w:id="134"/>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20.1</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拒绝接收在其规定的投标截止时间后递交的任何投标文件。</w:t>
      </w:r>
      <w:bookmarkStart w:id="135" w:name="_Toc6388852"/>
      <w:r/>
      <w:bookmarkStart w:id="136" w:name="_Toc6389300"/>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投标文件的修改和撤回</w:t>
      </w:r>
      <w:bookmarkEnd w:id="135"/>
      <w:r/>
      <w:bookmarkEnd w:id="136"/>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21.1投标人在递交投标文件后，可以修改或撤回其投标文件，但这种修改和撤回，必须在规定的投标截止时间前，具体操作方法见《苏采云系统供应商操作手册》。</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21.2 投标人撤回电子投标文件，则认为其不再参与本项目投标活动。</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21.3 在投标截止时间之后，投标人不得对其电子投标文件作任何修改。</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21.4 在投标截止时间至招标文件中规定的投标有效期满之间的这段时间内，投标人不得撤销其投标。</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21.5 不论投标人中标与否，投标文件均不退回。</w:t>
      </w:r>
      <w:bookmarkEnd w:id="125"/>
      <w:r/>
      <w:bookmarkEnd w:id="126"/>
      <w:r/>
      <w:bookmarkEnd w:id="127"/>
      <w:r/>
      <w:bookmarkEnd w:id="128"/>
      <w:r>
        <w:rPr>
          <w:rFonts w:hint="eastAsia" w:ascii="宋体" w:hAnsi="宋体" w:eastAsia="宋体" w:cs="宋体"/>
          <w:color w:val="auto"/>
          <w:sz w:val="24"/>
          <w:szCs w:val="24"/>
          <w:highlight w:val="none"/>
        </w:rPr>
      </w:r>
      <w:r/>
    </w:p>
    <w:p>
      <w:pPr>
        <w:pStyle w:val="1109"/>
        <w:ind w:right="0" w:firstLine="560"/>
        <w:jc w:val="both"/>
        <w:keepLines w:val="0"/>
        <w:keepNext w:val="0"/>
        <w:pageBreakBefore w:val="0"/>
        <w:spacing w:before="0" w:beforeAutospacing="0" w:after="0" w:afterAutospacing="0" w:line="440" w:lineRule="exact"/>
        <w:widowControl/>
        <w:rPr>
          <w:rFonts w:hint="eastAsia" w:ascii="宋体" w:hAnsi="宋体" w:eastAsia="宋体" w:cs="宋体"/>
          <w:color w:val="auto"/>
          <w:sz w:val="28"/>
          <w:szCs w:val="28"/>
          <w:highlight w:val="none"/>
        </w:rPr>
        <w:outlineLvl w:val="9"/>
        <w:suppressLineNumbers w:val="0"/>
      </w:pPr>
      <w:r/>
      <w:bookmarkStart w:id="137" w:name="EB7c302f080cf342679641097daf23b42b"/>
      <w:r/>
      <w:bookmarkEnd w:id="137"/>
      <w:r/>
      <w:bookmarkStart w:id="138" w:name="_Toc120614218"/>
      <w:r/>
      <w:bookmarkStart w:id="139" w:name="_Toc17299"/>
      <w:r/>
      <w:bookmarkStart w:id="140" w:name="_Toc20823301"/>
      <w:r/>
      <w:bookmarkStart w:id="141" w:name="_Toc54615243"/>
      <w:r/>
      <w:bookmarkStart w:id="142" w:name="_Toc16938545"/>
      <w:r/>
      <w:bookmarkStart w:id="143" w:name="_Toc513029229"/>
      <w:r/>
      <w:bookmarkStart w:id="144" w:name="_Toc38368124"/>
      <w:r/>
      <w:bookmarkStart w:id="145" w:name="_Toc35266024"/>
      <w:r>
        <w:rPr>
          <w:rFonts w:hint="eastAsia" w:ascii="宋体" w:hAnsi="宋体" w:eastAsia="宋体" w:cs="宋体"/>
          <w:color w:val="auto"/>
          <w:sz w:val="28"/>
          <w:szCs w:val="28"/>
          <w:highlight w:val="none"/>
        </w:rPr>
        <w:t xml:space="preserve">五、开标与评标</w:t>
      </w:r>
      <w:bookmarkEnd w:id="138"/>
      <w:r/>
      <w:bookmarkEnd w:id="139"/>
      <w:r/>
      <w:bookmarkEnd w:id="140"/>
      <w:r/>
      <w:bookmarkEnd w:id="141"/>
      <w:r/>
      <w:bookmarkEnd w:id="142"/>
      <w:r/>
      <w:bookmarkEnd w:id="143"/>
      <w:r/>
      <w:bookmarkEnd w:id="144"/>
      <w:r/>
      <w:bookmarkEnd w:id="145"/>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bookmarkStart w:id="146" w:name="_Toc16938546"/>
      <w:r/>
      <w:bookmarkStart w:id="147" w:name="_Toc20823302"/>
      <w:r/>
      <w:bookmarkStart w:id="148" w:name="_Toc513029230"/>
      <w:r>
        <w:rPr>
          <w:rFonts w:hint="eastAsia" w:cs="宋体"/>
          <w:color w:val="auto"/>
          <w:sz w:val="24"/>
          <w:szCs w:val="24"/>
          <w:highlight w:val="none"/>
          <w:lang w:eastAsia="zh-CN"/>
        </w:rPr>
        <w:t xml:space="preserve">22.</w:t>
      </w:r>
      <w:r>
        <w:rPr>
          <w:rFonts w:hint="eastAsia" w:ascii="宋体" w:hAnsi="宋体" w:eastAsia="宋体" w:cs="宋体"/>
          <w:color w:val="auto"/>
          <w:sz w:val="24"/>
          <w:szCs w:val="24"/>
          <w:highlight w:val="none"/>
        </w:rPr>
        <w:t xml:space="preserve">开标</w:t>
      </w:r>
      <w:bookmarkEnd w:id="146"/>
      <w:r/>
      <w:bookmarkEnd w:id="147"/>
      <w:r/>
      <w:bookmarkEnd w:id="148"/>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bookmarkStart w:id="149" w:name="EB45a41a7a147945c0bb92535f2d40058d"/>
      <w:r/>
      <w:bookmarkEnd w:id="149"/>
      <w:r/>
      <w:bookmarkStart w:id="150" w:name="_Toc20823303"/>
      <w:r/>
      <w:bookmarkStart w:id="151" w:name="_Toc513029231"/>
      <w:r/>
      <w:bookmarkStart w:id="152" w:name="_Toc16938547"/>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cs="宋体"/>
          <w:color w:val="auto"/>
          <w:sz w:val="24"/>
          <w:szCs w:val="24"/>
          <w:highlight w:val="none"/>
          <w:lang w:eastAsia="zh-CN"/>
        </w:rPr>
        <w:t xml:space="preserve">23.</w:t>
      </w:r>
      <w:r>
        <w:rPr>
          <w:rFonts w:hint="eastAsia" w:ascii="宋体" w:hAnsi="宋体" w:eastAsia="宋体" w:cs="宋体"/>
          <w:color w:val="auto"/>
          <w:sz w:val="24"/>
          <w:szCs w:val="24"/>
          <w:highlight w:val="none"/>
        </w:rPr>
        <w:t xml:space="preserve">评标委员会</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23.1 开标后，</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将立即组织评标委员会（以下简称评委会）进行评标。</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23.2 评委会由评审专家、采购人代表组成，且人员构成符合政府采购有关规定。</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23.3评委会应以科学、公正的态度参加评审工作并推荐中标候选人。评审专家和采购人代表在评审过程中不受任何干扰，独立、负责地提出评审意见，并对自己的评审意见承担责任。</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23.4评委会将对投标人的商业、技术秘密予以保密。</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评标过程的保密</w:t>
      </w:r>
      <w:bookmarkEnd w:id="150"/>
      <w:r/>
      <w:bookmarkEnd w:id="151"/>
      <w:r/>
      <w:bookmarkEnd w:id="152"/>
      <w:r>
        <w:rPr>
          <w:rFonts w:hint="eastAsia" w:ascii="宋体" w:hAnsi="宋体" w:eastAsia="宋体" w:cs="宋体"/>
          <w:color w:val="auto"/>
          <w:sz w:val="24"/>
          <w:szCs w:val="24"/>
          <w:highlight w:val="none"/>
        </w:rPr>
        <w:t xml:space="preserve">与公正</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24.1公开开标后，直至向中标的投标人授予合同时止，凡是与审查、澄清、评价和比较投标的有关资料以及授标建议等，均不得向投标人或与评标无关的其他人员透露。</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24.2在评标过程中，如果投标人试图向</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和参与评标的人员施加任何影响，都将会导致其投标被拒绝。</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bookmarkStart w:id="153" w:name="_Toc20823304"/>
      <w:r/>
      <w:bookmarkStart w:id="154" w:name="_Toc16938548"/>
      <w:r/>
      <w:bookmarkStart w:id="155" w:name="_Toc513029232"/>
      <w:r>
        <w:rPr>
          <w:rFonts w:hint="eastAsia" w:cs="宋体"/>
          <w:color w:val="auto"/>
          <w:sz w:val="24"/>
          <w:szCs w:val="24"/>
          <w:highlight w:val="none"/>
          <w:lang w:eastAsia="zh-CN"/>
        </w:rPr>
        <w:t xml:space="preserve">25.</w:t>
      </w:r>
      <w:r>
        <w:rPr>
          <w:rFonts w:hint="eastAsia" w:ascii="宋体" w:hAnsi="宋体" w:eastAsia="宋体" w:cs="宋体"/>
          <w:color w:val="auto"/>
          <w:sz w:val="24"/>
          <w:szCs w:val="24"/>
          <w:highlight w:val="none"/>
        </w:rPr>
        <w:t xml:space="preserve">投标的澄清</w:t>
      </w:r>
      <w:bookmarkEnd w:id="153"/>
      <w:r/>
      <w:bookmarkEnd w:id="154"/>
      <w:r/>
      <w:bookmarkEnd w:id="155"/>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25.1评标期间，为有助于对投标文件的审查、评价和比较，评委会有权要求投标人对其投标文件进行澄清，但并非对每个投标人都作澄清要求。</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pStyle w:val="1109"/>
        <w:ind w:left="0" w:right="0" w:firstLine="482"/>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color w:val="auto"/>
          <w:sz w:val="24"/>
          <w:szCs w:val="24"/>
          <w:highlight w:val="none"/>
          <w:lang w:val="zh-CN" w:eastAsia="zh-CN"/>
        </w:rPr>
        <w:t xml:space="preserve">本项目投标人的澄清、说明或者补正采用线上澄清</w:t>
      </w:r>
      <w:r>
        <w:rPr>
          <w:rFonts w:hint="eastAsia" w:cs="宋体"/>
          <w:b/>
          <w:bCs/>
          <w:color w:val="auto"/>
          <w:sz w:val="24"/>
          <w:szCs w:val="24"/>
          <w:highlight w:val="none"/>
          <w:lang w:val="zh-CN" w:eastAsia="zh-CN"/>
        </w:rPr>
        <w:t xml:space="preserve">：</w:t>
      </w:r>
      <w:r>
        <w:rPr>
          <w:rFonts w:hint="eastAsia" w:ascii="宋体" w:hAnsi="宋体" w:eastAsia="宋体" w:cs="宋体"/>
          <w:b/>
          <w:bCs/>
          <w:color w:val="auto"/>
          <w:sz w:val="24"/>
          <w:szCs w:val="24"/>
          <w:highlight w:val="none"/>
          <w:lang w:val="zh-CN" w:eastAsia="zh-CN"/>
        </w:rPr>
        <w:t xml:space="preserve">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cs="宋体"/>
          <w:b w:val="0"/>
          <w:bCs w:val="0"/>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此处规定时间的计算以系统中的倒计时间为准，供应商应随时保持系统在线，如因供应商自身原因未在规定时间内提交澄清确认资料的，导致的不利后果由供应商自行承担。）</w:t>
      </w:r>
      <w:bookmarkStart w:id="156" w:name="EB3164982f155e42e086cd4685f4d2aafa"/>
      <w:r/>
      <w:bookmarkEnd w:id="156"/>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25.3接到评委会澄清要求的投标人如未按规定做出澄清，其风险由投标人自行承担。</w:t>
      </w:r>
      <w:bookmarkStart w:id="157" w:name="_Toc513029233"/>
      <w:r/>
      <w:bookmarkStart w:id="158" w:name="_Toc16938549"/>
      <w:r/>
      <w:bookmarkStart w:id="159" w:name="_Toc20823305"/>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cs="宋体"/>
          <w:color w:val="auto"/>
          <w:sz w:val="24"/>
          <w:szCs w:val="24"/>
          <w:highlight w:val="none"/>
          <w:lang w:val="zh-CN" w:eastAsia="zh-CN"/>
        </w:rPr>
        <w:t xml:space="preserve">26.</w:t>
      </w:r>
      <w:bookmarkEnd w:id="157"/>
      <w:r/>
      <w:bookmarkEnd w:id="158"/>
      <w:r/>
      <w:bookmarkEnd w:id="159"/>
      <w:r>
        <w:rPr>
          <w:rFonts w:hint="eastAsia" w:ascii="宋体" w:hAnsi="宋体" w:eastAsia="宋体" w:cs="宋体"/>
          <w:color w:val="auto"/>
          <w:sz w:val="24"/>
          <w:szCs w:val="24"/>
          <w:highlight w:val="none"/>
          <w:lang w:val="zh-CN" w:eastAsia="zh-CN"/>
        </w:rPr>
        <w:t xml:space="preserve">对投标文件的初审</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26.1投标文件初审分为资格审查和符合性审查。</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26.1.1资格性审查</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采购人或者采购代理机构依法对投标人的资格进行审查。</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26.1.1.1关于信用查询：</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26.1.1.1.1根据政府采购法及相关法规，以及苏州市财政局《关于印发苏州市市级政府采购信用记录查询和使用工作试行办法的通知》（苏财购</w:t>
      </w:r>
      <w:r>
        <w:rPr>
          <w:rFonts w:hint="eastAsia" w:cs="宋体"/>
          <w:color w:val="auto"/>
          <w:sz w:val="24"/>
          <w:szCs w:val="24"/>
          <w:highlight w:val="none"/>
          <w:lang w:val="zh-CN" w:eastAsia="zh-CN"/>
        </w:rPr>
        <w:t xml:space="preserve">〔2017〕11号</w:t>
      </w:r>
      <w:r>
        <w:rPr>
          <w:rFonts w:hint="eastAsia" w:ascii="宋体" w:hAnsi="宋体" w:eastAsia="宋体" w:cs="宋体"/>
          <w:color w:val="auto"/>
          <w:sz w:val="24"/>
          <w:szCs w:val="24"/>
          <w:highlight w:val="none"/>
          <w:lang w:val="zh-CN" w:eastAsia="zh-CN"/>
        </w:rPr>
        <w:t xml:space="preserve">）文件的规定，将对供应商进行信用查询。</w:t>
      </w:r>
      <w:r>
        <w:rPr>
          <w:rFonts w:hint="eastAsia" w:ascii="宋体" w:hAnsi="宋体" w:eastAsia="宋体" w:cs="宋体"/>
          <w:color w:val="auto"/>
          <w:sz w:val="24"/>
          <w:szCs w:val="24"/>
          <w:highlight w:val="none"/>
          <w:lang w:val="zh-CN" w:eastAsia="zh-CN"/>
        </w:rPr>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26.1.1.1.2查询时间：投标文件递交截止时间。</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26.1.1.1.3查询渠道：通过“信用中国”网站等渠道查询相关主体信用记录。</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26.1.2符合性审查：</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依据招标文件的规定，由评委会对投标文件进行审查，以确定是否对招标文件的实质性要求作出响应。</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26.3 如果投标文件实质上没有响应招标文件的要求，评委会将予以拒绝，投标人不得通过修改或撤销不合要求的偏离或保留而使其投标成为实质性响应的投标。</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26.4 投标文件报价出现前后不一致的，按下列规定修正： </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（1）投标文件中开标一览表（报价表）内容与投标文件中相应内容不一致的，以开标一览表（报价表）为准；</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（2）大写金额和小写金额不一致的，以大写金额为准；</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（3）单价金额小数点或者百分比有明显错位的，以开标一览表的总价为准，并修改单价；</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（4）总价金额与按单价汇总金额不一致的，以单价金额计算结果为准。</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同时出现两种以上不一致的，按照前款规定的顺序修正。修正后的报价按照财政部87号令第五十一条第二款的规定经投标人确认后产生约束力。</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26.5 评委会将允许修正投标文件中不构成重大偏离的、微小的、非正规的、不一致的或不规则的地方，但这些修改不能影响任何投标人相应的名次排列。</w:t>
      </w:r>
      <w:bookmarkStart w:id="160" w:name="EB8e3ec86c09a94dac9cc9034e6027ee19"/>
      <w:r/>
      <w:bookmarkEnd w:id="160"/>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outlineLvl w:val="9"/>
        <w:suppressLineNumbers w:val="0"/>
      </w:pPr>
      <w:r/>
      <w:bookmarkStart w:id="161" w:name="_Toc16938550"/>
      <w:r/>
      <w:bookmarkStart w:id="162" w:name="_Toc513029234"/>
      <w:r/>
      <w:bookmarkStart w:id="163" w:name="_Toc20823306"/>
      <w:r/>
      <w:bookmarkStart w:id="164" w:name="_Toc200451960"/>
      <w:r>
        <w:rPr>
          <w:rFonts w:hint="eastAsia" w:ascii="宋体" w:hAnsi="宋体" w:eastAsia="宋体" w:cs="宋体"/>
          <w:color w:val="auto"/>
          <w:sz w:val="24"/>
          <w:szCs w:val="24"/>
          <w:highlight w:val="none"/>
          <w:lang w:val="zh-CN" w:eastAsia="zh-CN"/>
        </w:rPr>
        <w:t xml:space="preserve">26.</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eastAsia="zh-CN"/>
        </w:rPr>
        <w:t xml:space="preserve"> </w:t>
      </w:r>
      <w:r>
        <w:rPr>
          <w:rFonts w:hint="eastAsia" w:ascii="宋体" w:hAnsi="宋体" w:eastAsia="宋体" w:cs="宋体"/>
          <w:color w:val="auto"/>
          <w:sz w:val="24"/>
          <w:szCs w:val="24"/>
          <w:highlight w:val="none"/>
          <w:lang w:val="en-US" w:eastAsia="zh-CN"/>
        </w:rPr>
        <w:t xml:space="preserve">异常低价投标审查</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26.</w:t>
      </w:r>
      <w:r>
        <w:rPr>
          <w:rFonts w:hint="eastAsia"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.1评审过程中出现下列情形之一的，评审委员会应当启动异常低价投标审查程序：</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1.投标（响应）报价低于全部通过符合性审查供应商投标（响应）报价平均50%的，即投标（响应）报价&lt;全部通过符合性审查供应商投标（响应）报价平均值×50%；</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3.投标（响应）报价低于采购项目最高限价45%的，即投标（响应）报价&lt;采购项目最高限价×45%；</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26.</w:t>
      </w:r>
      <w:r>
        <w:rPr>
          <w:rFonts w:hint="eastAsia"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09"/>
        <w:ind w:left="0" w:righ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09"/>
        <w:ind w:right="0" w:firstLine="560"/>
        <w:jc w:val="both"/>
        <w:keepLines w:val="0"/>
        <w:keepNext w:val="0"/>
        <w:pageBreakBefore w:val="0"/>
        <w:spacing w:before="0" w:beforeAutospacing="0" w:after="0" w:afterAutospacing="0" w:line="440" w:lineRule="exact"/>
        <w:widowControl/>
        <w:rPr>
          <w:rFonts w:hint="eastAsia" w:ascii="宋体" w:hAnsi="宋体" w:eastAsia="宋体" w:cs="宋体"/>
          <w:color w:val="auto"/>
          <w:sz w:val="28"/>
          <w:szCs w:val="28"/>
          <w:highlight w:val="none"/>
          <w:lang w:val="zh-CN" w:eastAsia="zh-CN"/>
        </w:rPr>
        <w:outlineLvl w:val="9"/>
        <w:suppressLineNumbers w:val="0"/>
      </w:pPr>
      <w:r>
        <w:rPr>
          <w:rFonts w:hint="eastAsia" w:cs="宋体"/>
          <w:color w:val="auto"/>
          <w:sz w:val="28"/>
          <w:szCs w:val="28"/>
          <w:highlight w:val="none"/>
          <w:lang w:val="zh-CN" w:eastAsia="zh-CN"/>
        </w:rPr>
        <w:t xml:space="preserve">27.</w:t>
      </w:r>
      <w:bookmarkEnd w:id="161"/>
      <w:r/>
      <w:bookmarkEnd w:id="162"/>
      <w:r/>
      <w:bookmarkEnd w:id="163"/>
      <w:r>
        <w:rPr>
          <w:rFonts w:hint="eastAsia" w:ascii="宋体" w:hAnsi="宋体" w:eastAsia="宋体" w:cs="宋体"/>
          <w:color w:val="auto"/>
          <w:sz w:val="28"/>
          <w:szCs w:val="28"/>
          <w:highlight w:val="none"/>
          <w:lang w:val="zh-CN" w:eastAsia="zh-CN"/>
        </w:rPr>
        <w:t xml:space="preserve">无效投标条款和废标条款</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27.1 无效投标条款</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27.1.1 投标人未按照招标文件要求上传电子投标文件的；</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27.1.2 投标人在规定时间内不解密投标文件或未成功解密投标文件的（因系统原因导致的除外</w:t>
      </w:r>
      <w:r>
        <w:rPr>
          <w:rFonts w:hint="eastAsia"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27.1.3 投标文件中没有《开标一览表》或《开标一览表》未加盖投标人公章的； </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27.1.4 投标文件中任何有选择的报价；</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27.1.5投标文件报价出现前后不一致的，按招标文件规定修正后投标人不确认的； </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27.1.6 不同投标人的投标文件由同一单位或者个人编制； </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27.1.7 不同投标人委托同一单位或者个人办理投标事宜； </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en-US" w:eastAsia="zh-CN"/>
        </w:rPr>
        <w:t xml:space="preserve">27.1.8</w:t>
      </w:r>
      <w:r>
        <w:rPr>
          <w:rFonts w:hint="eastAsia" w:ascii="宋体" w:hAnsi="宋体" w:eastAsia="宋体" w:cs="宋体"/>
          <w:color w:val="auto"/>
          <w:sz w:val="24"/>
          <w:szCs w:val="24"/>
          <w:highlight w:val="none"/>
          <w:lang w:val="zh-CN" w:eastAsia="zh-CN"/>
        </w:rPr>
        <w:t xml:space="preserve"> 不同投标人的投标文件制作机器码</w:t>
      </w:r>
      <w:r>
        <w:rPr>
          <w:rFonts w:eastAsia="宋体"/>
          <w:color w:val="auto"/>
          <w:spacing w:val="7"/>
          <w:highlight w:val="none"/>
        </w:rPr>
        <w:t xml:space="preserve">（包括但不限于IP地址、MAC地址、标书制作工具客户端标识码等）</w:t>
      </w:r>
      <w:r>
        <w:rPr>
          <w:rFonts w:hint="eastAsia" w:ascii="宋体" w:hAnsi="宋体" w:eastAsia="宋体" w:cs="宋体"/>
          <w:color w:val="auto"/>
          <w:sz w:val="24"/>
          <w:szCs w:val="24"/>
          <w:highlight w:val="none"/>
          <w:lang w:val="zh-CN" w:eastAsia="zh-CN"/>
        </w:rPr>
        <w:t xml:space="preserve">一致的；</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27.1.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不同投标人的投标文件载明的项目管理成员或者联系人员为同一人；</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27.1.</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zh-CN" w:eastAsia="zh-CN"/>
        </w:rPr>
        <w:t xml:space="preserve"> 不同投标人的投标文件异常一致或者投标报价呈规律性差异；</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7.1.1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 27.1.1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r>
        <w:rPr>
          <w:rFonts w:hint="eastAsia"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 27.1.1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 供应商被列入失信被执行人名单、重大税收违法案件当事人名单、政府采购严重违法失信行为记录名单以及其他不符合《中华人民共和国政府采购法》第二十二条规定条件的信用记录的；</w:t>
      </w:r>
      <w:r/>
    </w:p>
    <w:p>
      <w:pPr>
        <w:pStyle w:val="1109"/>
        <w:ind w:left="0" w:right="0" w:firstLine="508"/>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Style w:val="1112"/>
          <w:rFonts w:ascii="宋体" w:hAnsi="宋体" w:eastAsia="宋体" w:cs="宋体"/>
          <w:b w:val="0"/>
          <w:color w:val="auto"/>
          <w:spacing w:val="7"/>
          <w:sz w:val="24"/>
          <w:highlight w:val="none"/>
        </w:rPr>
        <w:t xml:space="preserve"> </w:t>
      </w:r>
      <w:r>
        <w:rPr>
          <w:rFonts w:hint="eastAsia" w:ascii="宋体" w:hAnsi="宋体" w:eastAsia="宋体" w:cs="宋体"/>
          <w:color w:val="auto"/>
          <w:sz w:val="24"/>
          <w:szCs w:val="24"/>
          <w:highlight w:val="none"/>
          <w:lang w:val="zh-CN" w:eastAsia="zh-CN"/>
        </w:rPr>
        <w:t xml:space="preserve">27.1.1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 不同供应商的单位负责人为同一人或者存在直接控股、管理关系的； </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 27.1.1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 为采购项目提供整体设计、规范编制或者项目管理、监理、检测等服务的；</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 27.1.1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 资格证明文件中要求加盖公章而未加盖公章的； </w:t>
      </w:r>
      <w:r/>
    </w:p>
    <w:p>
      <w:pPr>
        <w:pStyle w:val="1109"/>
        <w:ind w:left="0" w:righ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 27.1.1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eastAsia="zh-CN"/>
        </w:rPr>
        <w:t xml:space="preserve"> 投标文件未按招标文件要求签署、盖章的； </w:t>
      </w:r>
      <w:r/>
    </w:p>
    <w:p>
      <w:pPr>
        <w:pStyle w:val="1109"/>
        <w:ind w:left="0" w:righ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 27.1.1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eastAsia="zh-CN"/>
        </w:rPr>
        <w:t xml:space="preserve"> 不具备招标文件中规定的资格要求或未按招标文件规定的要求提供资格证明文件的； </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 27.1.1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zh-CN" w:eastAsia="zh-CN"/>
        </w:rPr>
        <w:t xml:space="preserve"> 报价超过招标文件中规定的预算金额或者最高限价的； </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 27.1.</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val="zh-CN" w:eastAsia="zh-CN"/>
        </w:rPr>
        <w:t xml:space="preserve"> 投标文件含有采购人不能接受的附加条件的； </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 27.1.2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 不响应招标文件中规定的实质性要求的（本招标文件中斜体且有下划线部分为实质性要求）； </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 27.1.2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 法律、法规和采购文件规定的其他无效情形</w:t>
      </w:r>
      <w:r>
        <w:rPr>
          <w:rFonts w:hint="eastAsia"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 </w:t>
      </w:r>
      <w:r/>
    </w:p>
    <w:p>
      <w:pPr>
        <w:pStyle w:val="1109"/>
        <w:ind w:left="-283" w:right="-141" w:firstLine="763"/>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 27.2 废标条款：</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 </w:t>
      </w:r>
      <w:r>
        <w:rPr>
          <w:rFonts w:hint="eastAsia"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val="zh-CN" w:eastAsia="zh-CN"/>
        </w:rPr>
        <w:t xml:space="preserve">符合专业条件的供应商或者对招标文件作实质响应的供应商不足三家的； </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 </w:t>
      </w:r>
      <w:r>
        <w:rPr>
          <w:rFonts w:hint="eastAsia"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zh-CN" w:eastAsia="zh-CN"/>
        </w:rPr>
        <w:t xml:space="preserve">出现影响采购公正的违法、违规行为的；</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 </w:t>
      </w:r>
      <w:r>
        <w:rPr>
          <w:rFonts w:hint="eastAsia" w:cs="宋体"/>
          <w:color w:val="auto"/>
          <w:sz w:val="24"/>
          <w:szCs w:val="24"/>
          <w:highlight w:val="none"/>
          <w:lang w:val="zh-CN" w:eastAsia="zh-CN"/>
        </w:rPr>
        <w:t xml:space="preserve">（3）</w:t>
      </w:r>
      <w:r>
        <w:rPr>
          <w:rFonts w:hint="eastAsia" w:ascii="宋体" w:hAnsi="宋体" w:eastAsia="宋体" w:cs="宋体"/>
          <w:color w:val="auto"/>
          <w:sz w:val="24"/>
          <w:szCs w:val="24"/>
          <w:highlight w:val="none"/>
          <w:lang w:val="zh-CN" w:eastAsia="zh-CN"/>
        </w:rPr>
        <w:t xml:space="preserve">投标人的报价均超过了采购预算，采购人不能支付的；</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 </w:t>
      </w:r>
      <w:r>
        <w:rPr>
          <w:rFonts w:hint="eastAsia" w:cs="宋体"/>
          <w:color w:val="auto"/>
          <w:sz w:val="24"/>
          <w:szCs w:val="24"/>
          <w:highlight w:val="none"/>
          <w:lang w:val="zh-CN" w:eastAsia="zh-CN"/>
        </w:rPr>
        <w:t xml:space="preserve">（4）</w:t>
      </w:r>
      <w:r>
        <w:rPr>
          <w:rFonts w:hint="eastAsia" w:ascii="宋体" w:hAnsi="宋体" w:eastAsia="宋体" w:cs="宋体"/>
          <w:color w:val="auto"/>
          <w:sz w:val="24"/>
          <w:szCs w:val="24"/>
          <w:highlight w:val="none"/>
          <w:lang w:val="zh-CN" w:eastAsia="zh-CN"/>
        </w:rPr>
        <w:t xml:space="preserve">因重大变故，采购任务取消的。</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 </w:t>
      </w:r>
      <w:r>
        <w:rPr>
          <w:rFonts w:hint="eastAsia" w:cs="宋体"/>
          <w:color w:val="auto"/>
          <w:sz w:val="24"/>
          <w:szCs w:val="24"/>
          <w:highlight w:val="none"/>
          <w:lang w:val="zh-CN" w:eastAsia="zh-CN"/>
        </w:rPr>
        <w:t xml:space="preserve">（5）</w:t>
      </w:r>
      <w:r>
        <w:rPr>
          <w:rFonts w:hint="eastAsia" w:ascii="宋体" w:hAnsi="宋体" w:eastAsia="宋体" w:cs="宋体"/>
          <w:color w:val="auto"/>
          <w:sz w:val="24"/>
          <w:szCs w:val="24"/>
          <w:highlight w:val="none"/>
          <w:lang w:val="zh-CN" w:eastAsia="zh-CN"/>
        </w:rPr>
        <w:t xml:space="preserve">因苏采云系统系统故障原因造成开标不成功的。</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27.3 投标截止时间结束后参加投标的供应商不足三家的处理：</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27.3.1 如出现投标截止时间结束后参加投标的供应商或者在评标期间对招标文件做出实质响应的供应商不足三家情况，按财政部第87号令第四十三条的规定执行。</w:t>
      </w:r>
      <w:r/>
    </w:p>
    <w:p>
      <w:pPr>
        <w:pStyle w:val="1109"/>
        <w:ind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r>
      <w:r/>
    </w:p>
    <w:p>
      <w:pPr>
        <w:pStyle w:val="1109"/>
        <w:ind w:right="0" w:firstLine="560"/>
        <w:jc w:val="both"/>
        <w:keepLines w:val="0"/>
        <w:keepNext w:val="0"/>
        <w:pageBreakBefore w:val="0"/>
        <w:spacing w:before="0" w:beforeAutospacing="0" w:after="0" w:afterAutospacing="0" w:line="440" w:lineRule="exact"/>
        <w:widowControl/>
        <w:rPr>
          <w:rFonts w:hint="eastAsia" w:ascii="宋体" w:hAnsi="宋体" w:eastAsia="宋体" w:cs="宋体"/>
          <w:color w:val="auto"/>
          <w:sz w:val="28"/>
          <w:szCs w:val="28"/>
          <w:highlight w:val="none"/>
          <w:lang w:val="zh-CN" w:eastAsia="zh-CN"/>
        </w:rPr>
        <w:outlineLvl w:val="9"/>
        <w:suppressLineNumbers w:val="0"/>
      </w:pPr>
      <w:r/>
      <w:bookmarkStart w:id="165" w:name="_Toc16938551"/>
      <w:r/>
      <w:bookmarkStart w:id="166" w:name="_Toc20823307"/>
      <w:r/>
      <w:bookmarkStart w:id="167" w:name="_Toc513029235"/>
      <w:r/>
      <w:bookmarkStart w:id="168" w:name="_Toc54615244"/>
      <w:r/>
      <w:bookmarkStart w:id="169" w:name="_Toc120614219"/>
      <w:r/>
      <w:bookmarkStart w:id="170" w:name="_Toc38368125"/>
      <w:r/>
      <w:bookmarkStart w:id="171" w:name="_Toc35266025"/>
      <w:r/>
      <w:bookmarkStart w:id="172" w:name="_Toc28184"/>
      <w:r>
        <w:rPr>
          <w:rFonts w:hint="eastAsia" w:ascii="宋体" w:hAnsi="宋体" w:eastAsia="宋体" w:cs="宋体"/>
          <w:color w:val="auto"/>
          <w:sz w:val="28"/>
          <w:szCs w:val="28"/>
          <w:highlight w:val="none"/>
          <w:lang w:val="zh-CN" w:eastAsia="zh-CN"/>
        </w:rPr>
        <w:t xml:space="preserve">六、</w:t>
      </w:r>
      <w:bookmarkEnd w:id="165"/>
      <w:r/>
      <w:bookmarkEnd w:id="166"/>
      <w:r/>
      <w:bookmarkEnd w:id="167"/>
      <w:r>
        <w:rPr>
          <w:rFonts w:hint="eastAsia" w:ascii="宋体" w:hAnsi="宋体" w:eastAsia="宋体" w:cs="宋体"/>
          <w:color w:val="auto"/>
          <w:sz w:val="28"/>
          <w:szCs w:val="28"/>
          <w:highlight w:val="none"/>
          <w:lang w:val="zh-CN" w:eastAsia="zh-CN"/>
        </w:rPr>
        <w:t xml:space="preserve">定标</w:t>
      </w:r>
      <w:bookmarkEnd w:id="168"/>
      <w:r/>
      <w:bookmarkEnd w:id="169"/>
      <w:r/>
      <w:bookmarkEnd w:id="170"/>
      <w:r/>
      <w:bookmarkEnd w:id="171"/>
      <w:r/>
      <w:bookmarkEnd w:id="172"/>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bookmarkStart w:id="173" w:name="_Toc513029238"/>
      <w:r/>
      <w:bookmarkStart w:id="174" w:name="_Toc20823310"/>
      <w:r/>
      <w:bookmarkStart w:id="175" w:name="_Toc16938554"/>
      <w:r>
        <w:rPr>
          <w:rFonts w:hint="eastAsia" w:cs="宋体"/>
          <w:color w:val="auto"/>
          <w:sz w:val="24"/>
          <w:szCs w:val="24"/>
          <w:highlight w:val="none"/>
          <w:lang w:val="zh-CN" w:eastAsia="zh-CN"/>
        </w:rPr>
        <w:t xml:space="preserve">28.</w:t>
      </w:r>
      <w:bookmarkEnd w:id="173"/>
      <w:r>
        <w:rPr>
          <w:rFonts w:hint="eastAsia" w:ascii="宋体" w:hAnsi="宋体" w:eastAsia="宋体" w:cs="宋体"/>
          <w:color w:val="auto"/>
          <w:sz w:val="24"/>
          <w:szCs w:val="24"/>
          <w:highlight w:val="none"/>
          <w:lang w:val="zh-CN" w:eastAsia="zh-CN"/>
        </w:rPr>
        <w:t xml:space="preserve">确定</w:t>
      </w:r>
      <w:bookmarkEnd w:id="174"/>
      <w:r/>
      <w:bookmarkEnd w:id="175"/>
      <w:r>
        <w:rPr>
          <w:rFonts w:hint="eastAsia" w:ascii="宋体" w:hAnsi="宋体" w:eastAsia="宋体" w:cs="宋体"/>
          <w:color w:val="auto"/>
          <w:sz w:val="24"/>
          <w:szCs w:val="24"/>
          <w:highlight w:val="none"/>
          <w:lang w:val="zh-CN" w:eastAsia="zh-CN"/>
        </w:rPr>
        <w:t xml:space="preserve">中标单位</w:t>
      </w:r>
      <w:bookmarkEnd w:id="164"/>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28.1评委会根据本招标文件规定评标办法与评标标准向采购人推荐出</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名中标候选人。</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eastAsia="zh-CN"/>
        </w:rPr>
        <w:t xml:space="preserve">.2 采购人应根据评委会推荐的中标候选人确定中标人。</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自中标人确定之日起2个工作日内，中标结果将在省级以上财政部门指定的媒体上进行公告，公告期限为1个工作日。</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28.</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若有充分证据证明，中标人出现下列情况之一的，一经查实，中标无效：</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（1）提供虚假材料谋取中标的；</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（2）采取不正当手段诋毁、排挤其他供应商的；</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（3）与采购人、其他供应商或者采购代理机构恶意串通的；</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（4）向采购人、采购代理机构行贿或者提供其他不正当利益的；</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（5）在招标采购过程中与采购人进行协商谈判的；</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（6）向评标委员会行贿或者提供其他不正当利益。</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zh-CN" w:eastAsia="zh-CN"/>
        </w:rPr>
        <w:t xml:space="preserve">质疑</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质疑形式</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hint="eastAsia" w:cs="宋体"/>
          <w:color w:val="auto"/>
          <w:sz w:val="24"/>
          <w:szCs w:val="24"/>
          <w:highlight w:val="none"/>
          <w:lang w:val="zh-CN" w:eastAsia="zh-CN"/>
        </w:rPr>
        <w:t xml:space="preserve">苏州市沛泽信息咨询有限公司</w:t>
      </w:r>
      <w:r>
        <w:rPr>
          <w:rFonts w:hint="eastAsia" w:ascii="宋体" w:hAnsi="宋体" w:eastAsia="宋体" w:cs="宋体"/>
          <w:color w:val="auto"/>
          <w:sz w:val="24"/>
          <w:szCs w:val="24"/>
          <w:highlight w:val="none"/>
          <w:lang w:val="zh-CN" w:eastAsia="zh-CN"/>
        </w:rPr>
        <w:t xml:space="preserve">提出）。非书面形式、七个工作日之外提交的质疑将不予受理。</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.2质疑必须按《政府采购法</w:t>
      </w:r>
      <w:r>
        <w:rPr>
          <w:rFonts w:hint="eastAsia"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政府采购法实施条例》及财政部94号令的相关规定提交，未按上述要求提交的质疑函</w:t>
      </w:r>
      <w:r>
        <w:rPr>
          <w:rFonts w:hint="eastAsia" w:cs="宋体"/>
          <w:color w:val="auto"/>
          <w:sz w:val="24"/>
          <w:szCs w:val="24"/>
          <w:highlight w:val="none"/>
          <w:lang w:val="zh-CN" w:eastAsia="zh-CN"/>
        </w:rPr>
        <w:t xml:space="preserve">苏州市沛泽信息咨询有限公司</w:t>
      </w:r>
      <w:r>
        <w:rPr>
          <w:rFonts w:hint="eastAsia" w:ascii="宋体" w:hAnsi="宋体" w:eastAsia="宋体" w:cs="宋体"/>
          <w:color w:val="auto"/>
          <w:sz w:val="24"/>
          <w:szCs w:val="24"/>
          <w:highlight w:val="none"/>
          <w:lang w:val="zh-CN" w:eastAsia="zh-CN"/>
        </w:rPr>
        <w:t xml:space="preserve">有权不予受理</w:t>
      </w:r>
      <w:r>
        <w:rPr>
          <w:rFonts w:hint="eastAsia" w:cs="宋体"/>
          <w:color w:val="auto"/>
          <w:sz w:val="24"/>
          <w:szCs w:val="24"/>
          <w:highlight w:val="none"/>
          <w:lang w:val="zh-CN" w:eastAsia="zh-CN"/>
        </w:rPr>
        <w:t xml:space="preserve">。</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29.1.3质疑函应当包括下列内容：</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29.1.3.1供应商的姓名或者名称、地址、邮编、联系人及联系电话；</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29.1.3.2质疑项目的名称、编号；</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29.1.3.3具体、明确的质疑事项和与质疑事项相关的请求；</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29.1.3.4事实依据；</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29.1.3.5必要的法律依据；</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29.1.3.6提出质疑的日期。</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29.1.4质疑函应当由法定代表人、主要负责人，或者其授权代表签字或者盖章，并加盖公章。匿名提交的质疑将不予受理。</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29.1.5质疑的送达方式</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29.1.5.1质疑函应采用邮寄送达或直接送达的方式递交，采用其他方式送达（含传真、电子邮件等）的，</w:t>
      </w:r>
      <w:r>
        <w:rPr>
          <w:rFonts w:hint="eastAsia" w:cs="宋体"/>
          <w:color w:val="auto"/>
          <w:sz w:val="24"/>
          <w:szCs w:val="24"/>
          <w:highlight w:val="none"/>
          <w:lang w:val="zh-CN" w:eastAsia="zh-CN"/>
        </w:rPr>
        <w:t xml:space="preserve">苏州市沛泽信息咨询有限公司</w:t>
      </w:r>
      <w:r>
        <w:rPr>
          <w:rFonts w:hint="eastAsia" w:ascii="宋体" w:hAnsi="宋体" w:eastAsia="宋体" w:cs="宋体"/>
          <w:color w:val="auto"/>
          <w:sz w:val="24"/>
          <w:szCs w:val="24"/>
          <w:highlight w:val="none"/>
          <w:lang w:val="zh-CN" w:eastAsia="zh-CN"/>
        </w:rPr>
        <w:t xml:space="preserve">有权不予受理。</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特别提示</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.1根据财政部94号令第十一条规定，提出质疑的供应商应当是参与所质疑项目采购活动的供应商。</w:t>
      </w:r>
      <w:r>
        <w:rPr>
          <w:rFonts w:hint="eastAsia" w:ascii="宋体" w:hAnsi="宋体" w:eastAsia="宋体" w:cs="宋体"/>
          <w:b/>
          <w:bCs/>
          <w:color w:val="auto"/>
          <w:sz w:val="24"/>
          <w:szCs w:val="24"/>
          <w:highlight w:val="none"/>
          <w:lang w:val="zh-CN" w:eastAsia="zh-CN"/>
        </w:rPr>
        <w:t xml:space="preserve">因此凡是对招标文件提出质疑的供应商，</w:t>
      </w:r>
      <w:r>
        <w:rPr>
          <w:rFonts w:hint="eastAsia" w:cs="宋体"/>
          <w:b/>
          <w:bCs/>
          <w:color w:val="auto"/>
          <w:sz w:val="24"/>
          <w:szCs w:val="24"/>
          <w:highlight w:val="none"/>
          <w:lang w:val="zh-CN" w:eastAsia="zh-CN"/>
        </w:rPr>
        <w:t xml:space="preserve">必须</w:t>
      </w:r>
      <w:r>
        <w:rPr>
          <w:rFonts w:hint="eastAsia" w:ascii="宋体" w:hAnsi="宋体" w:eastAsia="宋体" w:cs="宋体"/>
          <w:b/>
          <w:bCs/>
          <w:color w:val="auto"/>
          <w:sz w:val="24"/>
          <w:szCs w:val="24"/>
          <w:highlight w:val="none"/>
          <w:lang w:val="zh-CN" w:eastAsia="zh-CN"/>
        </w:rPr>
        <w:t xml:space="preserve">依法获取招标文件，请将合法获取招标文件的证明材料（即《投标供应商确认函》）与质疑函一起递交，否则不予受理。</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.2供应商在法定质疑期内应一次性提出针对同一采购程序环节的质疑。</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.3供应商提出质疑必须有理、有据，不得恶意质疑或提交虚假质疑。否则，一经查实，采购人或</w:t>
      </w:r>
      <w:r>
        <w:rPr>
          <w:rFonts w:hint="eastAsia" w:cs="宋体"/>
          <w:color w:val="auto"/>
          <w:sz w:val="24"/>
          <w:szCs w:val="24"/>
          <w:highlight w:val="none"/>
          <w:lang w:val="zh-CN" w:eastAsia="zh-CN"/>
        </w:rPr>
        <w:t xml:space="preserve">苏州市沛泽信息咨询有限公司</w:t>
      </w:r>
      <w:r>
        <w:rPr>
          <w:rFonts w:hint="eastAsia" w:ascii="宋体" w:hAnsi="宋体" w:eastAsia="宋体" w:cs="宋体"/>
          <w:color w:val="auto"/>
          <w:sz w:val="24"/>
          <w:szCs w:val="24"/>
          <w:highlight w:val="none"/>
          <w:lang w:val="zh-CN" w:eastAsia="zh-CN"/>
        </w:rPr>
        <w:t xml:space="preserve">有权依据政府采购的有关规定，报请政府采购监管部门对该投标人进行相应的行政处罚。</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其他</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.1采购人或</w:t>
      </w:r>
      <w:r>
        <w:rPr>
          <w:rFonts w:hint="eastAsia" w:cs="宋体"/>
          <w:color w:val="auto"/>
          <w:sz w:val="24"/>
          <w:szCs w:val="24"/>
          <w:highlight w:val="none"/>
          <w:lang w:val="zh-CN" w:eastAsia="zh-CN"/>
        </w:rPr>
        <w:t xml:space="preserve">苏州市沛泽信息咨询有限公司</w:t>
      </w:r>
      <w:r>
        <w:rPr>
          <w:rFonts w:hint="eastAsia" w:ascii="宋体" w:hAnsi="宋体" w:eastAsia="宋体" w:cs="宋体"/>
          <w:color w:val="auto"/>
          <w:sz w:val="24"/>
          <w:szCs w:val="24"/>
          <w:highlight w:val="none"/>
          <w:lang w:val="zh-CN" w:eastAsia="zh-CN"/>
        </w:rPr>
        <w:t xml:space="preserve">将在收到供应商的质疑后七个工作日内作出答复，答复的内容不涉及商业秘密。</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cs="宋体"/>
          <w:color w:val="auto"/>
          <w:sz w:val="24"/>
          <w:szCs w:val="24"/>
          <w:highlight w:val="none"/>
          <w:lang w:val="zh-CN" w:eastAsia="zh-CN"/>
        </w:rPr>
        <w:t xml:space="preserve">30.</w:t>
      </w:r>
      <w:r>
        <w:rPr>
          <w:rFonts w:hint="eastAsia" w:ascii="宋体" w:hAnsi="宋体" w:eastAsia="宋体" w:cs="宋体"/>
          <w:color w:val="auto"/>
          <w:sz w:val="24"/>
          <w:szCs w:val="24"/>
          <w:highlight w:val="none"/>
          <w:lang w:val="zh-CN" w:eastAsia="zh-CN"/>
        </w:rPr>
        <w:t xml:space="preserve">中标通知书</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30.l在中标结果确定后2个工作日内，</w:t>
      </w:r>
      <w:r>
        <w:rPr>
          <w:rFonts w:hint="eastAsia" w:cs="宋体"/>
          <w:color w:val="auto"/>
          <w:sz w:val="24"/>
          <w:szCs w:val="24"/>
          <w:highlight w:val="none"/>
          <w:lang w:val="zh-CN" w:eastAsia="zh-CN"/>
        </w:rPr>
        <w:t xml:space="preserve">苏州市沛泽信息咨询有限公司</w:t>
      </w:r>
      <w:r>
        <w:rPr>
          <w:rFonts w:hint="eastAsia" w:ascii="宋体" w:hAnsi="宋体" w:eastAsia="宋体" w:cs="宋体"/>
          <w:color w:val="auto"/>
          <w:sz w:val="24"/>
          <w:szCs w:val="24"/>
          <w:highlight w:val="none"/>
          <w:lang w:val="zh-CN" w:eastAsia="zh-CN"/>
        </w:rPr>
        <w:t xml:space="preserve">向中标供应商发出中标通知书。请中标人在中标结果公告届满之日起30日内</w:t>
      </w:r>
      <w:r>
        <w:rPr>
          <w:rFonts w:hint="eastAsia"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使用CA证书登录“苏采云”系统及时下载中标通知书。因系统存储空间有限，自中标结果公告届满之日起30日后，“苏采云”系统不再保证提供下载中标通知书服务</w:t>
      </w:r>
      <w:r>
        <w:rPr>
          <w:rFonts w:hint="eastAsia"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因未及时下载而造成的不利后果由中标人自行承担。</w:t>
      </w:r>
      <w:r/>
    </w:p>
    <w:p>
      <w:pPr>
        <w:pStyle w:val="1109"/>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outlineLvl w:val="9"/>
        <w:suppressLineNumbers w:val="0"/>
      </w:pPr>
      <w:r>
        <w:rPr>
          <w:rFonts w:hint="eastAsia" w:ascii="宋体" w:hAnsi="宋体" w:eastAsia="宋体" w:cs="宋体"/>
          <w:color w:val="auto"/>
          <w:sz w:val="24"/>
          <w:szCs w:val="24"/>
          <w:highlight w:val="none"/>
          <w:lang w:val="zh-CN" w:eastAsia="zh-CN"/>
        </w:rPr>
        <w:t xml:space="preserve">30.2 中标通知书将是合同的一个组成部分。对采购人和中标供应商均具有法律效力。中标通知书发出后，采购人改变中标结果的，或者中标供应商放弃中标项目的，应当依法承担法律责任。</w:t>
      </w:r>
      <w:r/>
    </w:p>
    <w:p>
      <w:pPr>
        <w:pStyle w:val="110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r>
      <w:r/>
    </w:p>
    <w:p>
      <w:pPr>
        <w:pStyle w:val="1109"/>
        <w:ind w:right="0" w:firstLine="560"/>
        <w:jc w:val="both"/>
        <w:keepLines w:val="0"/>
        <w:keepNext w:val="0"/>
        <w:pageBreakBefore w:val="0"/>
        <w:spacing w:before="0" w:beforeAutospacing="0" w:after="0" w:afterAutospacing="0" w:line="440" w:lineRule="exact"/>
        <w:widowControl/>
        <w:rPr>
          <w:rFonts w:hint="eastAsia" w:ascii="宋体" w:hAnsi="宋体" w:eastAsia="宋体" w:cs="宋体"/>
          <w:color w:val="auto"/>
          <w:sz w:val="28"/>
          <w:szCs w:val="28"/>
          <w:highlight w:val="none"/>
          <w:lang w:val="zh-CN" w:eastAsia="zh-CN"/>
        </w:rPr>
        <w:suppressLineNumbers w:val="0"/>
      </w:pPr>
      <w:r>
        <w:rPr>
          <w:rFonts w:hint="eastAsia" w:ascii="宋体" w:hAnsi="宋体" w:eastAsia="宋体" w:cs="宋体"/>
          <w:color w:val="auto"/>
          <w:sz w:val="28"/>
          <w:szCs w:val="28"/>
          <w:highlight w:val="none"/>
          <w:lang w:val="zh-CN" w:eastAsia="zh-CN"/>
        </w:rPr>
        <w:t xml:space="preserve">七、授予合同</w:t>
      </w:r>
      <w:r/>
    </w:p>
    <w:p>
      <w:pPr>
        <w:pStyle w:val="1109"/>
        <w:ind w:left="0" w:right="0" w:firstLine="480"/>
        <w:jc w:val="both"/>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31. 签订合同</w:t>
      </w:r>
      <w:r/>
    </w:p>
    <w:p>
      <w:pPr>
        <w:ind w:firstLine="480"/>
        <w:jc w:val="both"/>
        <w:keepLines w:val="0"/>
        <w:keepNext w:val="0"/>
        <w:pageBreakBefore w:val="0"/>
        <w:spacing w:line="420" w:lineRule="exact"/>
        <w:rPr>
          <w:rFonts w:hint="eastAsia" w:ascii="宋体" w:hAnsi="宋体"/>
          <w:b/>
          <w:bCs w:val="0"/>
          <w:color w:val="auto"/>
          <w:sz w:val="24"/>
          <w:highlight w:val="none"/>
        </w:rPr>
      </w:pPr>
      <w:r>
        <w:rPr>
          <w:rFonts w:hint="eastAsia" w:ascii="宋体" w:hAnsi="宋体"/>
          <w:bCs/>
          <w:color w:val="auto"/>
          <w:sz w:val="24"/>
          <w:highlight w:val="none"/>
        </w:rPr>
        <w:t xml:space="preserve">31.l</w:t>
      </w:r>
      <w:r>
        <w:rPr>
          <w:rFonts w:hint="eastAsia" w:ascii="宋体" w:hAnsi="宋体"/>
          <w:b/>
          <w:bCs w:val="0"/>
          <w:color w:val="auto"/>
          <w:sz w:val="24"/>
          <w:highlight w:val="none"/>
        </w:rPr>
        <w:t xml:space="preserve">按照《关于做好政府采购支持企业发展有关事项的通知》（苏财购〔2020〕52号）及《关于印发</w:t>
      </w:r>
      <w:r>
        <w:rPr>
          <w:rFonts w:hint="eastAsia" w:ascii="宋体" w:hAnsi="宋体"/>
          <w:b/>
          <w:bCs w:val="0"/>
          <w:color w:val="auto"/>
          <w:sz w:val="24"/>
          <w:highlight w:val="none"/>
          <w:lang w:eastAsia="zh-CN"/>
        </w:rPr>
        <w:t xml:space="preserve">〈</w:t>
      </w:r>
      <w:r>
        <w:rPr>
          <w:rFonts w:hint="eastAsia" w:ascii="宋体" w:hAnsi="宋体"/>
          <w:b/>
          <w:bCs w:val="0"/>
          <w:color w:val="auto"/>
          <w:sz w:val="24"/>
          <w:highlight w:val="none"/>
        </w:rPr>
        <w:t xml:space="preserve">苏州市政府采购促进中小企业发展实施意见</w:t>
      </w:r>
      <w:r>
        <w:rPr>
          <w:rFonts w:hint="eastAsia" w:ascii="宋体" w:hAnsi="宋体"/>
          <w:b/>
          <w:bCs w:val="0"/>
          <w:color w:val="auto"/>
          <w:sz w:val="24"/>
          <w:highlight w:val="none"/>
          <w:lang w:eastAsia="zh-CN"/>
        </w:rPr>
        <w:t xml:space="preserve">〉的通知》</w:t>
      </w:r>
      <w:r>
        <w:rPr>
          <w:rFonts w:hint="eastAsia" w:ascii="宋体" w:hAnsi="宋体"/>
          <w:b/>
          <w:bCs w:val="0"/>
          <w:color w:val="auto"/>
          <w:sz w:val="24"/>
          <w:highlight w:val="none"/>
        </w:rPr>
        <w:t xml:space="preserve">（苏财购〔2022〕16号）文件精神，采购人与中标人原则上应当在中标通知书发出之日起十五日内，按照招标文件及投标文件确定的事项签订政府采购合同。</w:t>
      </w:r>
      <w:r/>
    </w:p>
    <w:p>
      <w:pPr>
        <w:pStyle w:val="1109"/>
        <w:ind w:left="0" w:right="0" w:firstLine="480"/>
        <w:jc w:val="both"/>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31.2 招标文件、中标人的投标文件及招标过程中有关澄清、承诺文件均应作为合同附件。</w:t>
      </w:r>
      <w:r/>
    </w:p>
    <w:p>
      <w:pPr>
        <w:pStyle w:val="1109"/>
        <w:ind w:left="0" w:right="0" w:firstLine="480"/>
        <w:jc w:val="both"/>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31.3 签订合同后，中标人不得将货物及其他相关服务进行转包和分包。</w:t>
      </w:r>
      <w:r/>
    </w:p>
    <w:p>
      <w:pPr>
        <w:pStyle w:val="1109"/>
        <w:ind w:left="0" w:right="0" w:firstLine="480"/>
        <w:jc w:val="both"/>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32.履约保证金</w:t>
      </w:r>
      <w:r/>
    </w:p>
    <w:p>
      <w:pPr>
        <w:pStyle w:val="1109"/>
        <w:ind w:left="0" w:right="0" w:firstLine="480"/>
        <w:jc w:val="both"/>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lightGray"/>
          <w:lang w:val="zh-CN" w:eastAsia="zh-CN"/>
        </w:rPr>
        <w:suppressLineNumbers w:val="0"/>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lang w:val="zh-CN" w:eastAsia="zh-CN"/>
        </w:rPr>
        <w:t xml:space="preserve">.1 </w:t>
      </w:r>
      <w:r>
        <w:rPr>
          <w:rFonts w:hint="eastAsia" w:ascii="宋体" w:hAnsi="宋体" w:eastAsia="宋体" w:cs="宋体"/>
          <w:color w:val="auto"/>
          <w:sz w:val="24"/>
          <w:szCs w:val="24"/>
          <w:highlight w:val="none"/>
          <w:lang w:val="zh-CN" w:eastAsia="zh-CN"/>
        </w:rPr>
        <w:t xml:space="preserve">本</w:t>
      </w:r>
      <w:r>
        <w:rPr>
          <w:rFonts w:hint="eastAsia" w:ascii="宋体" w:hAnsi="宋体" w:eastAsia="宋体" w:cs="宋体"/>
          <w:color w:val="auto"/>
          <w:sz w:val="24"/>
          <w:szCs w:val="24"/>
          <w:highlight w:val="none"/>
          <w:lang w:val="zh-CN" w:eastAsia="zh-CN"/>
        </w:rPr>
        <w:t xml:space="preserve">项目</w:t>
      </w:r>
      <w:r>
        <w:rPr>
          <w:rFonts w:hint="eastAsia" w:ascii="宋体" w:hAnsi="宋体" w:eastAsia="宋体" w:cs="宋体"/>
          <w:color w:val="auto"/>
          <w:sz w:val="24"/>
          <w:szCs w:val="24"/>
          <w:highlight w:val="none"/>
          <w:lang w:val="zh-CN" w:eastAsia="zh-CN"/>
        </w:rPr>
        <w:t xml:space="preserve">不收取</w:t>
      </w:r>
      <w:r>
        <w:rPr>
          <w:rFonts w:hint="eastAsia" w:ascii="宋体" w:hAnsi="宋体" w:eastAsia="宋体" w:cs="宋体"/>
          <w:color w:val="auto"/>
          <w:sz w:val="24"/>
          <w:szCs w:val="24"/>
          <w:highlight w:val="none"/>
          <w:lang w:val="zh-CN" w:eastAsia="zh-CN"/>
        </w:rPr>
        <w:t xml:space="preserve">履约</w:t>
      </w:r>
      <w:r>
        <w:rPr>
          <w:rFonts w:hint="eastAsia" w:ascii="宋体" w:hAnsi="宋体" w:eastAsia="宋体" w:cs="宋体"/>
          <w:color w:val="auto"/>
          <w:sz w:val="24"/>
          <w:szCs w:val="24"/>
          <w:highlight w:val="none"/>
          <w:lang w:val="zh-CN" w:eastAsia="zh-CN"/>
        </w:rPr>
        <w:t xml:space="preserve">保证金</w:t>
      </w:r>
      <w:r>
        <w:rPr>
          <w:rFonts w:hint="eastAsia" w:ascii="宋体" w:hAnsi="宋体" w:eastAsia="宋体" w:cs="宋体"/>
          <w:color w:val="auto"/>
          <w:sz w:val="24"/>
          <w:szCs w:val="24"/>
          <w:highlight w:val="none"/>
          <w:lang w:val="zh-CN" w:eastAsia="zh-CN"/>
        </w:rPr>
        <w:t xml:space="preserve">。</w:t>
      </w:r>
      <w:r/>
    </w:p>
    <w:p>
      <w:pPr>
        <w:pStyle w:val="1109"/>
        <w:ind w:left="0" w:right="0" w:firstLine="480"/>
        <w:jc w:val="both"/>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lang w:val="zh-CN" w:eastAsia="zh-CN"/>
        </w:rPr>
        <w:suppressLineNumbers w:val="0"/>
      </w:pPr>
      <w:r>
        <w:rPr>
          <w:rFonts w:hint="eastAsia" w:cs="宋体"/>
          <w:color w:val="auto"/>
          <w:sz w:val="24"/>
          <w:szCs w:val="24"/>
          <w:highlight w:val="none"/>
          <w:lang w:val="zh-CN" w:eastAsia="zh-CN"/>
        </w:rPr>
        <w:t xml:space="preserve">33.</w:t>
      </w:r>
      <w:r>
        <w:rPr>
          <w:rFonts w:hint="eastAsia" w:ascii="宋体" w:hAnsi="宋体" w:eastAsia="宋体" w:cs="宋体"/>
          <w:color w:val="auto"/>
          <w:sz w:val="24"/>
          <w:szCs w:val="24"/>
          <w:highlight w:val="none"/>
          <w:lang w:val="zh-CN" w:eastAsia="zh-CN"/>
        </w:rPr>
        <w:t xml:space="preserve">货物和服务的追加、添购</w:t>
      </w:r>
      <w:r/>
    </w:p>
    <w:p>
      <w:pPr>
        <w:pStyle w:val="1109"/>
        <w:ind w:left="0" w:right="0" w:firstLine="480"/>
        <w:jc w:val="both"/>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pStyle w:val="1109"/>
        <w:ind w:left="0" w:right="0" w:firstLine="480"/>
        <w:jc w:val="both"/>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lang w:val="zh-CN" w:eastAsia="zh-CN"/>
        </w:rPr>
        <w:suppressLineNumbers w:val="0"/>
      </w:pPr>
      <w:r>
        <w:rPr>
          <w:rFonts w:hint="eastAsia" w:cs="宋体"/>
          <w:color w:val="auto"/>
          <w:sz w:val="24"/>
          <w:szCs w:val="24"/>
          <w:highlight w:val="none"/>
          <w:lang w:val="zh-CN" w:eastAsia="zh-CN"/>
        </w:rPr>
        <w:t xml:space="preserve">34.</w:t>
      </w:r>
      <w:r>
        <w:rPr>
          <w:rFonts w:hint="eastAsia" w:ascii="宋体" w:hAnsi="宋体" w:eastAsia="宋体" w:cs="宋体"/>
          <w:color w:val="auto"/>
          <w:sz w:val="24"/>
          <w:szCs w:val="24"/>
          <w:highlight w:val="none"/>
          <w:lang w:val="zh-CN" w:eastAsia="zh-CN"/>
        </w:rPr>
        <w:t xml:space="preserve">监督和公证</w:t>
      </w:r>
      <w:r/>
    </w:p>
    <w:p>
      <w:pPr>
        <w:pStyle w:val="1109"/>
        <w:ind w:left="0" w:right="0" w:firstLine="480"/>
        <w:jc w:val="both"/>
        <w:keepLines w:val="0"/>
        <w:keepNext w:val="0"/>
        <w:pageBreakBefore w:val="0"/>
        <w:spacing w:before="0" w:beforeAutospacing="0" w:after="0" w:afterAutospacing="0" w:line="440" w:lineRule="exact"/>
        <w:widowControl/>
        <w:rPr>
          <w:rFonts w:hint="eastAsia" w:ascii="Times New Roman" w:hAnsi="Times New Roman"/>
          <w:b/>
          <w:bCs/>
          <w:color w:val="auto"/>
          <w:sz w:val="44"/>
          <w:szCs w:val="44"/>
          <w:highlight w:val="none"/>
        </w:rPr>
        <w:suppressLineNumbers w:val="0"/>
      </w:pPr>
      <w:r>
        <w:rPr>
          <w:rFonts w:hint="eastAsia" w:ascii="宋体" w:hAnsi="宋体" w:eastAsia="宋体" w:cs="宋体"/>
          <w:color w:val="auto"/>
          <w:sz w:val="24"/>
          <w:szCs w:val="24"/>
          <w:highlight w:val="none"/>
          <w:lang w:val="zh-CN" w:eastAsia="zh-CN"/>
        </w:rPr>
        <w:t xml:space="preserve">34.1政府有关监督部门将对投标全过程进行监督。</w:t>
      </w:r>
      <w:bookmarkStart w:id="177" w:name="EB0f9f45dd5e234a13a81c333deb906690"/>
      <w:r/>
      <w:bookmarkEnd w:id="177"/>
      <w:r/>
      <w:bookmarkStart w:id="178" w:name="_Toc23353"/>
      <w:r/>
      <w:r/>
    </w:p>
    <w:p>
      <w:pPr>
        <w:rPr>
          <w:rFonts w:ascii="Times New Roman" w:hAnsi="Times New Roman"/>
          <w:b/>
          <w:bCs/>
          <w:color w:val="auto"/>
          <w:sz w:val="44"/>
          <w:szCs w:val="44"/>
          <w:highlight w:val="none"/>
        </w:rPr>
      </w:pPr>
      <w:r/>
      <w:bookmarkStart w:id="179" w:name="_Toc23021"/>
      <w:r/>
      <w:bookmarkStart w:id="180" w:name="_Toc3880"/>
      <w:r/>
      <w:bookmarkStart w:id="181" w:name="_Toc25097"/>
      <w:r/>
      <w:bookmarkStart w:id="182" w:name="_Toc17123"/>
      <w:r>
        <w:rPr>
          <w:rFonts w:ascii="Times New Roman" w:hAnsi="Times New Roman"/>
          <w:b/>
          <w:bCs/>
          <w:color w:val="auto"/>
          <w:sz w:val="44"/>
          <w:szCs w:val="44"/>
          <w:highlight w:val="none"/>
        </w:rPr>
        <w:br w:type="page" w:clear="all"/>
      </w:r>
      <w:r/>
    </w:p>
    <w:p>
      <w:pPr>
        <w:jc w:val="center"/>
        <w:keepLines w:val="0"/>
        <w:keepNext w:val="0"/>
        <w:pageBreakBefore w:val="0"/>
        <w:spacing w:line="500" w:lineRule="exact"/>
        <w:widowControl w:val="off"/>
        <w:rPr>
          <w:rFonts w:ascii="Times New Roman" w:hAnsi="Times New Roman"/>
          <w:color w:val="auto"/>
          <w:sz w:val="44"/>
          <w:szCs w:val="44"/>
          <w:highlight w:val="none"/>
        </w:rPr>
        <w:outlineLvl w:val="0"/>
      </w:pPr>
      <w:r/>
      <w:bookmarkStart w:id="183" w:name="_Toc23992"/>
      <w:r>
        <w:rPr>
          <w:rFonts w:ascii="Times New Roman" w:hAnsi="Times New Roman"/>
          <w:b/>
          <w:bCs/>
          <w:color w:val="auto"/>
          <w:sz w:val="44"/>
          <w:szCs w:val="44"/>
          <w:highlight w:val="none"/>
        </w:rPr>
        <w:t xml:space="preserve">第三章  合同条款及格式</w:t>
      </w:r>
      <w:bookmarkEnd w:id="63"/>
      <w:r/>
      <w:bookmarkEnd w:id="64"/>
      <w:r/>
      <w:bookmarkEnd w:id="178"/>
      <w:r/>
      <w:bookmarkEnd w:id="179"/>
      <w:r/>
      <w:bookmarkEnd w:id="180"/>
      <w:r/>
      <w:bookmarkEnd w:id="181"/>
      <w:r/>
      <w:bookmarkEnd w:id="182"/>
      <w:r/>
      <w:bookmarkEnd w:id="183"/>
      <w:r/>
      <w:r/>
    </w:p>
    <w:p>
      <w:pPr>
        <w:pStyle w:val="1050"/>
        <w:ind w:firstLine="480"/>
        <w:keepLines w:val="0"/>
        <w:keepNext w:val="0"/>
        <w:pageBreakBefore w:val="0"/>
        <w:spacing w:line="480" w:lineRule="exact"/>
        <w:rPr>
          <w:rStyle w:val="1116"/>
          <w:rFonts w:ascii="宋体" w:hAnsi="宋体" w:eastAsia="Times New Roman"/>
          <w:bCs/>
          <w:color w:val="auto"/>
          <w:sz w:val="24"/>
          <w:highlight w:val="none"/>
        </w:rPr>
      </w:pPr>
      <w:r/>
      <w:bookmarkStart w:id="184" w:name="EB445c3bd035294764b52dfc379b7b9568"/>
      <w:r/>
      <w:bookmarkStart w:id="185" w:name="_Toc30676"/>
      <w:r/>
      <w:bookmarkStart w:id="186" w:name="_Toc30454"/>
      <w:r/>
      <w:bookmarkStart w:id="187" w:name="_Toc5444"/>
      <w:r/>
      <w:bookmarkStart w:id="188" w:name="_Toc31733"/>
      <w:r/>
      <w:bookmarkStart w:id="189" w:name="_Toc8256"/>
      <w:r/>
      <w:bookmarkStart w:id="190" w:name="_Toc26639"/>
      <w:r/>
      <w:bookmarkStart w:id="191" w:name="_Toc16823"/>
      <w:r>
        <w:rPr>
          <w:rStyle w:val="1116"/>
          <w:rFonts w:hint="eastAsia" w:ascii="宋体" w:hAnsi="宋体" w:eastAsia="Times New Roman"/>
          <w:bCs/>
          <w:color w:val="auto"/>
          <w:sz w:val="24"/>
          <w:highlight w:val="none"/>
        </w:rPr>
        <w:t xml:space="preserve">以下为中标</w:t>
      </w:r>
      <w:r>
        <w:rPr>
          <w:rStyle w:val="1116"/>
          <w:rFonts w:hint="eastAsia" w:ascii="宋体" w:hAnsi="宋体" w:eastAsia="宋体"/>
          <w:bCs/>
          <w:color w:val="auto"/>
          <w:sz w:val="24"/>
          <w:highlight w:val="none"/>
          <w:lang w:eastAsia="zh-CN"/>
        </w:rPr>
        <w:t xml:space="preserve">（</w:t>
      </w:r>
      <w:r>
        <w:rPr>
          <w:rStyle w:val="1116"/>
          <w:rFonts w:hint="eastAsia" w:ascii="宋体" w:hAnsi="宋体" w:eastAsia="Times New Roman"/>
          <w:bCs/>
          <w:color w:val="auto"/>
          <w:sz w:val="24"/>
          <w:highlight w:val="none"/>
        </w:rPr>
        <w:t xml:space="preserve">成交</w:t>
      </w:r>
      <w:r>
        <w:rPr>
          <w:rStyle w:val="1116"/>
          <w:rFonts w:hint="eastAsia" w:ascii="宋体" w:hAnsi="宋体" w:eastAsia="宋体"/>
          <w:bCs/>
          <w:color w:val="auto"/>
          <w:sz w:val="24"/>
          <w:highlight w:val="none"/>
          <w:lang w:eastAsia="zh-CN"/>
        </w:rPr>
        <w:t xml:space="preserve">）</w:t>
      </w:r>
      <w:r>
        <w:rPr>
          <w:rStyle w:val="1116"/>
          <w:rFonts w:hint="eastAsia" w:ascii="宋体" w:hAnsi="宋体" w:eastAsia="Times New Roman"/>
          <w:bCs/>
          <w:color w:val="auto"/>
          <w:sz w:val="24"/>
          <w:highlight w:val="none"/>
        </w:rPr>
        <w:t xml:space="preserve">后</w:t>
      </w:r>
      <w:r>
        <w:rPr>
          <w:rStyle w:val="1116"/>
          <w:rFonts w:hint="eastAsia" w:ascii="宋体" w:hAnsi="宋体" w:eastAsia="宋体"/>
          <w:bCs/>
          <w:color w:val="auto"/>
          <w:sz w:val="24"/>
          <w:highlight w:val="none"/>
          <w:lang w:eastAsia="zh-CN"/>
        </w:rPr>
        <w:t xml:space="preserve">签订</w:t>
      </w:r>
      <w:r>
        <w:rPr>
          <w:rStyle w:val="1116"/>
          <w:rFonts w:hint="eastAsia" w:ascii="宋体" w:hAnsi="宋体" w:eastAsia="Times New Roman"/>
          <w:bCs/>
          <w:color w:val="auto"/>
          <w:sz w:val="24"/>
          <w:highlight w:val="none"/>
        </w:rPr>
        <w:t xml:space="preserve">本项目合同的通用条款，中标</w:t>
      </w:r>
      <w:r>
        <w:rPr>
          <w:rStyle w:val="1116"/>
          <w:rFonts w:hint="eastAsia" w:ascii="宋体" w:hAnsi="宋体" w:eastAsia="宋体"/>
          <w:bCs/>
          <w:color w:val="auto"/>
          <w:sz w:val="24"/>
          <w:highlight w:val="none"/>
          <w:lang w:eastAsia="zh-CN"/>
        </w:rPr>
        <w:t xml:space="preserve">（</w:t>
      </w:r>
      <w:r>
        <w:rPr>
          <w:rStyle w:val="1116"/>
          <w:rFonts w:hint="eastAsia" w:ascii="宋体" w:hAnsi="宋体" w:eastAsia="Times New Roman"/>
          <w:bCs/>
          <w:color w:val="auto"/>
          <w:sz w:val="24"/>
          <w:highlight w:val="none"/>
        </w:rPr>
        <w:t xml:space="preserve">成交</w:t>
      </w:r>
      <w:r>
        <w:rPr>
          <w:rStyle w:val="1116"/>
          <w:rFonts w:hint="eastAsia" w:ascii="宋体" w:hAnsi="宋体" w:eastAsia="宋体"/>
          <w:bCs/>
          <w:color w:val="auto"/>
          <w:sz w:val="24"/>
          <w:highlight w:val="none"/>
          <w:lang w:eastAsia="zh-CN"/>
        </w:rPr>
        <w:t xml:space="preserve">）</w:t>
      </w:r>
      <w:r>
        <w:rPr>
          <w:rStyle w:val="1116"/>
          <w:rFonts w:hint="eastAsia" w:ascii="宋体" w:hAnsi="宋体" w:eastAsia="Times New Roman"/>
          <w:bCs/>
          <w:color w:val="auto"/>
          <w:sz w:val="24"/>
          <w:highlight w:val="none"/>
        </w:rPr>
        <w:t xml:space="preserve">供应商不得提出实质性的修改。</w:t>
      </w:r>
      <w:r/>
    </w:p>
    <w:p>
      <w:pPr>
        <w:pStyle w:val="1050"/>
        <w:jc w:val="center"/>
        <w:keepLines w:val="0"/>
        <w:keepNext w:val="0"/>
        <w:pageBreakBefore w:val="0"/>
        <w:spacing w:line="480" w:lineRule="exact"/>
        <w:rPr>
          <w:rStyle w:val="1116"/>
          <w:rFonts w:hint="eastAsia"/>
          <w:b/>
          <w:bCs/>
          <w:color w:val="auto"/>
          <w:sz w:val="32"/>
          <w:szCs w:val="32"/>
          <w:highlight w:val="none"/>
        </w:rPr>
      </w:pPr>
      <w:r>
        <w:rPr>
          <w:rFonts w:hint="eastAsia"/>
          <w:b/>
          <w:bCs/>
          <w:color w:val="auto"/>
          <w:sz w:val="32"/>
          <w:szCs w:val="32"/>
          <w:highlight w:val="none"/>
        </w:rPr>
      </w:r>
      <w:r/>
    </w:p>
    <w:p>
      <w:pPr>
        <w:pStyle w:val="1050"/>
        <w:jc w:val="center"/>
        <w:keepLines w:val="0"/>
        <w:keepNext w:val="0"/>
        <w:pageBreakBefore w:val="0"/>
        <w:spacing w:line="480" w:lineRule="exact"/>
        <w:rPr>
          <w:rStyle w:val="1116"/>
          <w:b/>
          <w:bCs/>
          <w:color w:val="auto"/>
          <w:sz w:val="32"/>
          <w:szCs w:val="32"/>
          <w:highlight w:val="none"/>
        </w:rPr>
      </w:pPr>
      <w:r>
        <w:rPr>
          <w:rStyle w:val="1116"/>
          <w:rFonts w:hint="eastAsia"/>
          <w:b/>
          <w:bCs/>
          <w:color w:val="auto"/>
          <w:sz w:val="32"/>
          <w:szCs w:val="32"/>
          <w:highlight w:val="none"/>
        </w:rPr>
        <w:t xml:space="preserve">张家港市政府采购合同</w:t>
      </w:r>
      <w:r/>
    </w:p>
    <w:p>
      <w:pPr>
        <w:pStyle w:val="1050"/>
        <w:ind w:left="0" w:firstLine="480"/>
        <w:jc w:val="both"/>
        <w:keepLines w:val="0"/>
        <w:keepNext w:val="0"/>
        <w:pageBreakBefore w:val="0"/>
        <w:spacing w:line="480" w:lineRule="exact"/>
        <w:widowControl w:val="off"/>
        <w:rPr>
          <w:rStyle w:val="1116"/>
          <w:rFonts w:ascii="宋体" w:hAnsi="宋体" w:cs="Courier New"/>
          <w:color w:val="auto"/>
          <w:sz w:val="24"/>
          <w:highlight w:val="none"/>
        </w:rPr>
      </w:pPr>
      <w:r>
        <w:rPr>
          <w:rStyle w:val="1116"/>
          <w:rFonts w:hint="eastAsia" w:ascii="宋体" w:hAnsi="宋体" w:cs="Courier New"/>
          <w:color w:val="auto"/>
          <w:sz w:val="24"/>
          <w:highlight w:val="none"/>
        </w:rPr>
        <w:t xml:space="preserve">项目名称：</w:t>
      </w:r>
      <w:bookmarkStart w:id="192" w:name="biaoduanname_1"/>
      <w:r>
        <w:rPr>
          <w:rStyle w:val="1116"/>
          <w:rFonts w:hint="eastAsia" w:ascii="宋体" w:hAnsi="宋体" w:cs="Courier New"/>
          <w:color w:val="auto"/>
          <w:sz w:val="24"/>
          <w:highlight w:val="none"/>
        </w:rPr>
        <w:t xml:space="preserve">                   </w:t>
      </w:r>
      <w:bookmarkEnd w:id="192"/>
      <w:r>
        <w:rPr>
          <w:rStyle w:val="1116"/>
          <w:rFonts w:hint="eastAsia" w:ascii="宋体" w:hAnsi="宋体" w:cs="Courier New"/>
          <w:color w:val="auto"/>
          <w:sz w:val="24"/>
          <w:highlight w:val="none"/>
        </w:rPr>
        <w:t xml:space="preserve">         </w:t>
      </w:r>
      <w:r/>
    </w:p>
    <w:p>
      <w:pPr>
        <w:pStyle w:val="1050"/>
        <w:ind w:left="0" w:firstLine="480"/>
        <w:jc w:val="both"/>
        <w:keepLines w:val="0"/>
        <w:keepNext w:val="0"/>
        <w:pageBreakBefore w:val="0"/>
        <w:spacing w:line="480" w:lineRule="exact"/>
        <w:widowControl w:val="off"/>
        <w:rPr>
          <w:rStyle w:val="1116"/>
          <w:rFonts w:ascii="宋体" w:hAnsi="宋体" w:cs="Courier New"/>
          <w:color w:val="auto"/>
          <w:sz w:val="24"/>
          <w:highlight w:val="none"/>
        </w:rPr>
      </w:pPr>
      <w:r>
        <w:rPr>
          <w:rStyle w:val="1116"/>
          <w:rFonts w:hint="eastAsia" w:ascii="宋体" w:hAnsi="宋体" w:cs="Courier New"/>
          <w:color w:val="auto"/>
          <w:sz w:val="24"/>
          <w:highlight w:val="none"/>
        </w:rPr>
        <w:t xml:space="preserve">项目编号：</w:t>
      </w:r>
      <w:bookmarkStart w:id="193" w:name="projectno"/>
      <w:r>
        <w:rPr>
          <w:rStyle w:val="1116"/>
          <w:rFonts w:hint="eastAsia" w:ascii="宋体" w:hAnsi="宋体" w:cs="Courier New"/>
          <w:color w:val="auto"/>
          <w:sz w:val="24"/>
          <w:highlight w:val="none"/>
        </w:rPr>
        <w:t xml:space="preserve">                  </w:t>
      </w:r>
      <w:bookmarkEnd w:id="193"/>
      <w:r/>
      <w:r/>
    </w:p>
    <w:p>
      <w:pPr>
        <w:pStyle w:val="1050"/>
        <w:ind w:left="0" w:firstLine="480"/>
        <w:jc w:val="both"/>
        <w:keepLines w:val="0"/>
        <w:keepNext w:val="0"/>
        <w:pageBreakBefore w:val="0"/>
        <w:spacing w:line="480" w:lineRule="exact"/>
        <w:widowControl w:val="off"/>
        <w:rPr>
          <w:rStyle w:val="1116"/>
          <w:rFonts w:ascii="宋体" w:hAnsi="宋体" w:cs="Courier New"/>
          <w:color w:val="auto"/>
          <w:sz w:val="24"/>
          <w:highlight w:val="none"/>
        </w:rPr>
      </w:pPr>
      <w:r>
        <w:rPr>
          <w:rStyle w:val="1116"/>
          <w:rFonts w:hint="eastAsia" w:ascii="宋体" w:hAnsi="宋体" w:cs="Courier New"/>
          <w:color w:val="auto"/>
          <w:sz w:val="24"/>
          <w:highlight w:val="none"/>
        </w:rPr>
        <w:t xml:space="preserve">甲方：（买方）</w:t>
      </w:r>
      <w:r>
        <w:rPr>
          <w:rStyle w:val="1116"/>
          <w:rFonts w:hint="eastAsia" w:ascii="宋体" w:hAnsi="宋体" w:cs="Courier New"/>
          <w:color w:val="auto"/>
          <w:sz w:val="24"/>
          <w:highlight w:val="none"/>
          <w:u w:val="single"/>
        </w:rPr>
        <w:t xml:space="preserve"> </w:t>
      </w:r>
      <w:bookmarkStart w:id="194" w:name="jianshedanwei_1"/>
      <w:r>
        <w:rPr>
          <w:rStyle w:val="1116"/>
          <w:rFonts w:hint="eastAsia" w:ascii="宋体" w:hAnsi="宋体" w:cs="Courier New"/>
          <w:color w:val="auto"/>
          <w:sz w:val="24"/>
          <w:highlight w:val="none"/>
          <w:u w:val="single"/>
        </w:rPr>
        <w:t xml:space="preserve">                  </w:t>
      </w:r>
      <w:bookmarkEnd w:id="194"/>
      <w:r>
        <w:rPr>
          <w:rStyle w:val="1116"/>
          <w:rFonts w:hint="eastAsia" w:ascii="宋体" w:hAnsi="宋体" w:cs="Courier New"/>
          <w:color w:val="auto"/>
          <w:sz w:val="24"/>
          <w:highlight w:val="none"/>
          <w:u w:val="single"/>
        </w:rPr>
        <w:t xml:space="preserve"> </w:t>
      </w:r>
      <w:r/>
    </w:p>
    <w:p>
      <w:pPr>
        <w:pStyle w:val="1050"/>
        <w:ind w:left="0" w:firstLine="480"/>
        <w:jc w:val="both"/>
        <w:keepLines w:val="0"/>
        <w:keepNext w:val="0"/>
        <w:pageBreakBefore w:val="0"/>
        <w:spacing w:line="480" w:lineRule="exact"/>
        <w:widowControl w:val="off"/>
        <w:rPr>
          <w:rStyle w:val="1116"/>
          <w:rFonts w:hint="eastAsia" w:ascii="宋体" w:hAnsi="宋体" w:cs="Courier New"/>
          <w:color w:val="auto"/>
          <w:sz w:val="24"/>
          <w:highlight w:val="none"/>
          <w:u w:val="single"/>
        </w:rPr>
      </w:pPr>
      <w:r>
        <w:rPr>
          <w:rStyle w:val="1116"/>
          <w:rFonts w:hint="eastAsia" w:ascii="宋体" w:hAnsi="宋体" w:cs="Courier New"/>
          <w:color w:val="auto"/>
          <w:sz w:val="24"/>
          <w:highlight w:val="none"/>
        </w:rPr>
        <w:t xml:space="preserve">乙方：（卖方）</w:t>
      </w:r>
      <w:r>
        <w:rPr>
          <w:rStyle w:val="1116"/>
          <w:rFonts w:hint="eastAsia" w:ascii="宋体" w:hAnsi="宋体" w:cs="Courier New"/>
          <w:color w:val="auto"/>
          <w:sz w:val="24"/>
          <w:highlight w:val="none"/>
          <w:u w:val="single"/>
        </w:rPr>
        <w:t xml:space="preserve"> </w:t>
      </w:r>
      <w:bookmarkStart w:id="195" w:name="zhongbiaodanweiname_1"/>
      <w:r>
        <w:rPr>
          <w:rStyle w:val="1116"/>
          <w:rFonts w:hint="eastAsia" w:ascii="宋体" w:hAnsi="宋体" w:cs="Courier New"/>
          <w:color w:val="auto"/>
          <w:sz w:val="24"/>
          <w:highlight w:val="none"/>
          <w:u w:val="single"/>
        </w:rPr>
        <w:t xml:space="preserve">                    </w:t>
      </w:r>
      <w:bookmarkEnd w:id="195"/>
      <w:r>
        <w:rPr>
          <w:rStyle w:val="1116"/>
          <w:rFonts w:hint="eastAsia" w:ascii="宋体" w:hAnsi="宋体" w:cs="Courier New"/>
          <w:color w:val="auto"/>
          <w:sz w:val="24"/>
          <w:highlight w:val="none"/>
          <w:u w:val="single"/>
        </w:rPr>
        <w:t xml:space="preserve"> </w:t>
      </w:r>
      <w:r/>
    </w:p>
    <w:p>
      <w:pPr>
        <w:pStyle w:val="1050"/>
        <w:ind w:left="0" w:firstLine="480"/>
        <w:jc w:val="both"/>
        <w:keepLines w:val="0"/>
        <w:keepNext w:val="0"/>
        <w:pageBreakBefore w:val="0"/>
        <w:spacing w:line="480" w:lineRule="exact"/>
        <w:widowControl w:val="off"/>
        <w:rPr>
          <w:color w:val="auto"/>
          <w:highlight w:val="none"/>
        </w:rPr>
      </w:pPr>
      <w:r>
        <w:rPr>
          <w:rFonts w:hint="eastAsia" w:ascii="宋体" w:hAnsi="宋体" w:eastAsia="宋体" w:cs="Courier New"/>
          <w:color w:val="auto"/>
          <w:sz w:val="24"/>
          <w:szCs w:val="24"/>
          <w:highlight w:val="none"/>
          <w:lang w:val="en-US" w:eastAsia="zh-CN" w:bidi="ar-SA"/>
        </w:rPr>
        <w:t xml:space="preserve">甲、乙双方</w:t>
      </w:r>
      <w:r>
        <w:rPr>
          <w:rFonts w:hint="eastAsia" w:ascii="宋体" w:hAnsi="宋体" w:eastAsia="宋体" w:cs="宋体"/>
          <w:color w:val="auto"/>
          <w:sz w:val="24"/>
          <w:szCs w:val="24"/>
          <w:highlight w:val="none"/>
          <w:lang w:val="en-US" w:eastAsia="zh-CN" w:bidi="ar-SA"/>
        </w:rPr>
        <w:t xml:space="preserve">根据</w:t>
      </w:r>
      <w:r>
        <w:rPr>
          <w:rFonts w:hint="eastAsia" w:ascii="宋体" w:hAnsi="宋体" w:cs="宋体"/>
          <w:color w:val="auto"/>
          <w:sz w:val="24"/>
          <w:szCs w:val="24"/>
          <w:highlight w:val="none"/>
          <w:lang w:val="en-US" w:eastAsia="zh-CN" w:bidi="ar-SA"/>
        </w:rPr>
        <w:t xml:space="preserve">苏州市沛泽信息咨询有限公司</w:t>
      </w:r>
      <w:r>
        <w:rPr>
          <w:rFonts w:hint="eastAsia" w:ascii="宋体" w:hAnsi="宋体" w:eastAsia="宋体" w:cs="Courier New"/>
          <w:color w:val="auto"/>
          <w:sz w:val="24"/>
          <w:szCs w:val="24"/>
          <w:highlight w:val="none"/>
          <w:u w:val="single"/>
          <w:lang w:val="en-US" w:eastAsia="zh-CN" w:bidi="ar-SA"/>
        </w:rPr>
        <w:t xml:space="preserve">          </w:t>
      </w:r>
      <w:r>
        <w:rPr>
          <w:rFonts w:hint="eastAsia" w:ascii="宋体" w:hAnsi="宋体" w:eastAsia="宋体" w:cs="Courier New"/>
          <w:color w:val="auto"/>
          <w:sz w:val="24"/>
          <w:szCs w:val="24"/>
          <w:highlight w:val="none"/>
          <w:lang w:val="en-US" w:eastAsia="zh-CN" w:bidi="ar-SA"/>
        </w:rPr>
        <w:t xml:space="preserve">项目公开招标的结果，签署本合同。</w:t>
      </w:r>
      <w:r/>
    </w:p>
    <w:p>
      <w:pPr>
        <w:pStyle w:val="1050"/>
        <w:ind w:left="0" w:firstLine="482"/>
        <w:jc w:val="both"/>
        <w:keepLines w:val="0"/>
        <w:keepNext w:val="0"/>
        <w:pageBreakBefore w:val="0"/>
        <w:spacing w:line="480" w:lineRule="exact"/>
        <w:widowControl w:val="off"/>
        <w:rPr>
          <w:rStyle w:val="1116"/>
          <w:rFonts w:hint="eastAsia" w:ascii="宋体" w:hAnsi="宋体" w:eastAsia="宋体" w:cs="Courier New"/>
          <w:b/>
          <w:bCs/>
          <w:color w:val="auto"/>
          <w:sz w:val="24"/>
          <w:highlight w:val="none"/>
        </w:rPr>
      </w:pPr>
      <w:r>
        <w:rPr>
          <w:rStyle w:val="1116"/>
          <w:rFonts w:hint="eastAsia" w:ascii="宋体" w:hAnsi="宋体" w:cs="Courier New"/>
          <w:b/>
          <w:bCs/>
          <w:color w:val="auto"/>
          <w:sz w:val="24"/>
          <w:highlight w:val="none"/>
        </w:rPr>
        <w:t xml:space="preserve">一、</w:t>
      </w:r>
      <w:r>
        <w:rPr>
          <w:rStyle w:val="1116"/>
          <w:rFonts w:hint="eastAsia" w:ascii="宋体" w:hAnsi="宋体" w:eastAsia="宋体" w:cs="Courier New"/>
          <w:b/>
          <w:bCs/>
          <w:color w:val="auto"/>
          <w:sz w:val="24"/>
          <w:highlight w:val="none"/>
        </w:rPr>
        <w:t xml:space="preserve">货物</w:t>
      </w:r>
      <w:r>
        <w:rPr>
          <w:rStyle w:val="1116"/>
          <w:rFonts w:hint="eastAsia" w:ascii="宋体" w:hAnsi="宋体" w:eastAsia="宋体" w:cs="Courier New"/>
          <w:b/>
          <w:bCs/>
          <w:color w:val="auto"/>
          <w:sz w:val="24"/>
          <w:highlight w:val="none"/>
        </w:rPr>
        <w:t xml:space="preserve">内容 </w:t>
      </w:r>
      <w:r/>
    </w:p>
    <w:tbl>
      <w:tblPr>
        <w:tblStyle w:val="860"/>
        <w:tblW w:w="8537"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62"/>
        <w:gridCol w:w="2895"/>
        <w:gridCol w:w="2880"/>
      </w:tblGrid>
      <w:tr>
        <w:trPr>
          <w:cantSplit/>
          <w:jc w:val="center"/>
          <w:trHeight w:val="521"/>
        </w:trPr>
        <w:tc>
          <w:tcPr>
            <w:tcBorders>
              <w:top w:val="single" w:color="auto" w:sz="4" w:space="0"/>
              <w:left w:val="single" w:color="auto" w:sz="4" w:space="0"/>
              <w:bottom w:val="single" w:color="auto" w:sz="4" w:space="0"/>
              <w:right w:val="single" w:color="auto" w:sz="4" w:space="0"/>
            </w:tcBorders>
            <w:tcW w:w="2762" w:type="dxa"/>
            <w:vAlign w:val="center"/>
            <w:textDirection w:val="lrTb"/>
            <w:noWrap w:val="false"/>
          </w:tcPr>
          <w:p>
            <w:pPr>
              <w:pStyle w:val="1050"/>
              <w:jc w:val="center"/>
              <w:keepLines w:val="0"/>
              <w:keepNext w:val="0"/>
              <w:pageBreakBefore w:val="0"/>
              <w:spacing w:line="480" w:lineRule="exact"/>
              <w:widowControl w:val="off"/>
              <w:rPr>
                <w:rStyle w:val="1116"/>
                <w:rFonts w:ascii="宋体" w:hAnsi="宋体" w:eastAsia="宋体" w:cs="宋体"/>
                <w:color w:val="auto"/>
                <w:sz w:val="24"/>
                <w:szCs w:val="24"/>
                <w:highlight w:val="none"/>
                <w:lang w:val="en-US" w:eastAsia="zh-CN" w:bidi="ar-SA"/>
              </w:rPr>
            </w:pPr>
            <w:r>
              <w:rPr>
                <w:rStyle w:val="1116"/>
                <w:rFonts w:hint="eastAsia" w:ascii="宋体" w:hAnsi="宋体" w:eastAsia="宋体" w:cs="宋体"/>
                <w:color w:val="auto"/>
                <w:sz w:val="24"/>
                <w:szCs w:val="24"/>
                <w:highlight w:val="none"/>
                <w:lang w:val="en-US" w:eastAsia="zh-CN" w:bidi="ar-SA"/>
              </w:rPr>
              <w:t xml:space="preserve">投标</w:t>
            </w:r>
            <w:r>
              <w:rPr>
                <w:rStyle w:val="1116"/>
                <w:rFonts w:hint="eastAsia" w:ascii="宋体" w:hAnsi="宋体" w:eastAsia="宋体" w:cs="宋体"/>
                <w:color w:val="auto"/>
                <w:sz w:val="24"/>
                <w:szCs w:val="24"/>
                <w:highlight w:val="none"/>
                <w:lang w:val="en-US" w:eastAsia="zh-CN" w:bidi="ar-SA"/>
              </w:rPr>
              <w:t xml:space="preserve">货物</w:t>
            </w:r>
            <w:r>
              <w:rPr>
                <w:rStyle w:val="1116"/>
                <w:rFonts w:hint="eastAsia" w:ascii="宋体" w:hAnsi="宋体" w:eastAsia="宋体" w:cs="宋体"/>
                <w:color w:val="auto"/>
                <w:sz w:val="24"/>
                <w:szCs w:val="24"/>
                <w:highlight w:val="none"/>
                <w:lang w:val="en-US" w:eastAsia="zh-CN" w:bidi="ar-SA"/>
              </w:rPr>
              <w:t xml:space="preserve">名称</w:t>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pStyle w:val="1050"/>
              <w:jc w:val="center"/>
              <w:keepLines w:val="0"/>
              <w:keepNext w:val="0"/>
              <w:pageBreakBefore w:val="0"/>
              <w:spacing w:line="480" w:lineRule="exact"/>
              <w:widowControl w:val="off"/>
              <w:rPr>
                <w:rStyle w:val="1116"/>
                <w:rFonts w:ascii="宋体" w:hAnsi="宋体" w:eastAsia="宋体" w:cs="宋体"/>
                <w:color w:val="auto"/>
                <w:sz w:val="24"/>
                <w:szCs w:val="24"/>
                <w:highlight w:val="none"/>
                <w:lang w:val="en-US" w:eastAsia="zh-CN" w:bidi="ar-SA"/>
              </w:rPr>
            </w:pPr>
            <w:r>
              <w:rPr>
                <w:rStyle w:val="1116"/>
                <w:rFonts w:hint="eastAsia" w:ascii="宋体" w:hAnsi="宋体" w:eastAsia="宋体" w:cs="宋体"/>
                <w:color w:val="auto"/>
                <w:sz w:val="24"/>
                <w:szCs w:val="24"/>
                <w:highlight w:val="none"/>
                <w:lang w:val="en-US" w:eastAsia="zh-CN" w:bidi="ar-SA"/>
              </w:rPr>
              <w:t xml:space="preserve">总价（元）</w:t>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pStyle w:val="1050"/>
              <w:jc w:val="center"/>
              <w:keepLines w:val="0"/>
              <w:keepNext w:val="0"/>
              <w:pageBreakBefore w:val="0"/>
              <w:spacing w:line="480" w:lineRule="exact"/>
              <w:widowControl w:val="off"/>
              <w:rPr>
                <w:rStyle w:val="1116"/>
                <w:rFonts w:ascii="宋体" w:hAnsi="宋体" w:eastAsia="宋体" w:cs="宋体"/>
                <w:color w:val="auto"/>
                <w:sz w:val="24"/>
                <w:szCs w:val="24"/>
                <w:highlight w:val="none"/>
                <w:lang w:val="en-US" w:eastAsia="zh-CN" w:bidi="ar-SA"/>
              </w:rPr>
            </w:pPr>
            <w:r>
              <w:rPr>
                <w:rStyle w:val="1116"/>
                <w:rFonts w:hint="eastAsia" w:ascii="宋体" w:hAnsi="宋体" w:eastAsia="宋体" w:cs="宋体"/>
                <w:color w:val="auto"/>
                <w:sz w:val="24"/>
                <w:szCs w:val="24"/>
                <w:highlight w:val="none"/>
                <w:lang w:val="en-US" w:eastAsia="zh-CN" w:bidi="ar-SA"/>
              </w:rPr>
              <w:t xml:space="preserve">备注</w:t>
            </w:r>
            <w:r>
              <w:rPr>
                <w:rStyle w:val="1116"/>
                <w:rFonts w:hint="eastAsia" w:ascii="宋体" w:hAnsi="宋体" w:eastAsia="宋体" w:cs="宋体"/>
                <w:color w:val="auto"/>
                <w:sz w:val="24"/>
                <w:szCs w:val="24"/>
                <w:highlight w:val="none"/>
                <w:lang w:val="en-US" w:eastAsia="zh-CN" w:bidi="ar-SA"/>
              </w:rPr>
            </w:r>
            <w:r/>
          </w:p>
        </w:tc>
      </w:tr>
      <w:tr>
        <w:trPr>
          <w:cantSplit/>
          <w:jc w:val="center"/>
          <w:trHeight w:val="658"/>
        </w:trPr>
        <w:tc>
          <w:tcPr>
            <w:tcBorders>
              <w:top w:val="single" w:color="auto" w:sz="4" w:space="0"/>
              <w:left w:val="single" w:color="auto" w:sz="4" w:space="0"/>
              <w:bottom w:val="single" w:color="auto" w:sz="4" w:space="0"/>
              <w:right w:val="single" w:color="auto" w:sz="4" w:space="0"/>
            </w:tcBorders>
            <w:tcW w:w="2762" w:type="dxa"/>
            <w:vAlign w:val="center"/>
            <w:textDirection w:val="lrTb"/>
            <w:noWrap w:val="false"/>
          </w:tcPr>
          <w:p>
            <w:pPr>
              <w:pStyle w:val="1050"/>
              <w:ind w:left="0" w:firstLine="480"/>
              <w:jc w:val="both"/>
              <w:keepLines w:val="0"/>
              <w:keepNext w:val="0"/>
              <w:pageBreakBefore w:val="0"/>
              <w:spacing w:line="480" w:lineRule="exact"/>
              <w:widowControl w:val="off"/>
              <w:rPr>
                <w:rStyle w:val="1116"/>
                <w:rFonts w:ascii="宋体" w:hAnsi="宋体" w:eastAsia="宋体" w:cs="宋体"/>
                <w:color w:val="auto"/>
                <w:sz w:val="24"/>
                <w:szCs w:val="24"/>
                <w:highlight w:val="none"/>
                <w:lang w:val="en-US" w:eastAsia="zh-CN" w:bidi="ar-SA"/>
              </w:rPr>
            </w:pPr>
            <w:r/>
            <w:bookmarkStart w:id="196" w:name="biaoduanname_3"/>
            <w:r/>
            <w:bookmarkEnd w:id="196"/>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pStyle w:val="1050"/>
              <w:ind w:left="0" w:firstLine="480"/>
              <w:jc w:val="both"/>
              <w:keepLines w:val="0"/>
              <w:keepNext w:val="0"/>
              <w:pageBreakBefore w:val="0"/>
              <w:spacing w:line="480" w:lineRule="exact"/>
              <w:widowControl w:val="off"/>
              <w:rPr>
                <w:rStyle w:val="1116"/>
                <w:rFonts w:ascii="宋体" w:hAnsi="宋体" w:eastAsia="宋体" w:cs="宋体"/>
                <w:color w:val="auto"/>
                <w:sz w:val="24"/>
                <w:szCs w:val="24"/>
                <w:highlight w:val="none"/>
                <w:lang w:val="en-US" w:eastAsia="zh-CN" w:bidi="ar-SA"/>
              </w:rPr>
            </w:pPr>
            <w:r/>
            <w:bookmarkStart w:id="197" w:name="zhongbiaopricelow_1"/>
            <w:r/>
            <w:bookmarkEnd w:id="197"/>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pStyle w:val="1050"/>
              <w:ind w:left="0" w:firstLine="480"/>
              <w:jc w:val="both"/>
              <w:keepLines w:val="0"/>
              <w:keepNext w:val="0"/>
              <w:pageBreakBefore w:val="0"/>
              <w:spacing w:line="480" w:lineRule="exact"/>
              <w:widowControl w:val="off"/>
              <w:rPr>
                <w:rStyle w:val="1116"/>
                <w:rFonts w:ascii="宋体" w:hAnsi="宋体" w:eastAsia="宋体" w:cs="宋体"/>
                <w:color w:val="auto"/>
                <w:sz w:val="24"/>
                <w:szCs w:val="24"/>
                <w:highlight w:val="none"/>
                <w:lang w:val="en-US" w:eastAsia="zh-CN" w:bidi="ar-SA"/>
              </w:rPr>
            </w:pPr>
            <w:r/>
            <w:bookmarkStart w:id="198" w:name="fuwuqixian"/>
            <w:r/>
            <w:bookmarkEnd w:id="198"/>
            <w:r/>
            <w:r/>
          </w:p>
        </w:tc>
      </w:tr>
    </w:tbl>
    <w:p>
      <w:pPr>
        <w:pStyle w:val="1050"/>
        <w:ind w:left="0" w:firstLine="482"/>
        <w:jc w:val="both"/>
        <w:keepLines w:val="0"/>
        <w:keepNext w:val="0"/>
        <w:pageBreakBefore w:val="0"/>
        <w:spacing w:line="480" w:lineRule="exact"/>
        <w:widowControl w:val="off"/>
        <w:rPr>
          <w:rStyle w:val="1116"/>
          <w:rFonts w:ascii="宋体" w:hAnsi="宋体" w:cs="Courier New"/>
          <w:b/>
          <w:bCs/>
          <w:color w:val="auto"/>
          <w:sz w:val="24"/>
          <w:highlight w:val="none"/>
        </w:rPr>
      </w:pPr>
      <w:r>
        <w:rPr>
          <w:rStyle w:val="1116"/>
          <w:rFonts w:hint="eastAsia" w:ascii="宋体" w:hAnsi="宋体" w:cs="Courier New"/>
          <w:b/>
          <w:bCs/>
          <w:color w:val="auto"/>
          <w:sz w:val="24"/>
          <w:highlight w:val="none"/>
        </w:rPr>
        <w:t xml:space="preserve">二、合同金额</w:t>
      </w:r>
      <w:r/>
    </w:p>
    <w:p>
      <w:pPr>
        <w:pStyle w:val="1050"/>
        <w:ind w:left="0" w:right="0" w:firstLine="480"/>
        <w:jc w:val="both"/>
        <w:keepLines w:val="0"/>
        <w:keepNext w:val="0"/>
        <w:pageBreakBefore w:val="0"/>
        <w:spacing w:line="480" w:lineRule="exact"/>
        <w:widowControl w:val="off"/>
        <w:rPr>
          <w:rStyle w:val="1116"/>
          <w:rFonts w:ascii="宋体" w:hAnsi="宋体" w:cs="Courier New"/>
          <w:b/>
          <w:bCs/>
          <w:color w:val="auto"/>
          <w:sz w:val="24"/>
          <w:highlight w:val="none"/>
        </w:rPr>
      </w:pPr>
      <w:r>
        <w:rPr>
          <w:rStyle w:val="1116"/>
          <w:rFonts w:hint="eastAsia" w:ascii="宋体" w:hAnsi="宋体" w:cs="Courier New"/>
          <w:color w:val="auto"/>
          <w:sz w:val="24"/>
          <w:highlight w:val="none"/>
        </w:rPr>
        <w:t xml:space="preserve">2.1 本合同金额为（大写）：</w:t>
      </w:r>
      <w:r>
        <w:rPr>
          <w:rStyle w:val="1116"/>
          <w:rFonts w:hint="eastAsia" w:ascii="宋体" w:hAnsi="宋体" w:cs="Courier New"/>
          <w:color w:val="auto"/>
          <w:sz w:val="24"/>
          <w:highlight w:val="none"/>
          <w:u w:val="single"/>
        </w:rPr>
        <w:t xml:space="preserve"> </w:t>
      </w:r>
      <w:bookmarkStart w:id="199" w:name="zhongbiaopriceup"/>
      <w:r>
        <w:rPr>
          <w:rStyle w:val="1116"/>
          <w:rFonts w:hint="eastAsia" w:ascii="宋体" w:hAnsi="宋体" w:cs="Courier New"/>
          <w:color w:val="auto"/>
          <w:sz w:val="24"/>
          <w:highlight w:val="none"/>
          <w:u w:val="single"/>
        </w:rPr>
        <w:t xml:space="preserve">            </w:t>
      </w:r>
      <w:bookmarkEnd w:id="199"/>
      <w:r>
        <w:rPr>
          <w:rStyle w:val="1116"/>
          <w:rFonts w:hint="eastAsia" w:ascii="宋体" w:hAnsi="宋体" w:cs="Courier New"/>
          <w:color w:val="auto"/>
          <w:sz w:val="24"/>
          <w:highlight w:val="none"/>
        </w:rPr>
        <w:t xml:space="preserve">（</w:t>
      </w:r>
      <w:r>
        <w:rPr>
          <w:rStyle w:val="1116"/>
          <w:rFonts w:hint="eastAsia" w:ascii="宋体" w:hAnsi="宋体" w:cs="Courier New"/>
          <w:color w:val="auto"/>
          <w:sz w:val="24"/>
          <w:highlight w:val="none"/>
          <w:u w:val="single"/>
        </w:rPr>
        <w:t xml:space="preserve"> </w:t>
      </w:r>
      <w:bookmarkStart w:id="200" w:name="zhongbiaopricelow"/>
      <w:r>
        <w:rPr>
          <w:rStyle w:val="1116"/>
          <w:rFonts w:hint="eastAsia" w:ascii="宋体" w:hAnsi="宋体" w:cs="Courier New"/>
          <w:color w:val="auto"/>
          <w:sz w:val="24"/>
          <w:highlight w:val="none"/>
          <w:u w:val="single"/>
        </w:rPr>
        <w:t xml:space="preserve">           </w:t>
      </w:r>
      <w:bookmarkEnd w:id="200"/>
      <w:r>
        <w:rPr>
          <w:rStyle w:val="1116"/>
          <w:rFonts w:hint="eastAsia" w:ascii="宋体" w:hAnsi="宋体" w:cs="Courier New"/>
          <w:color w:val="auto"/>
          <w:sz w:val="24"/>
          <w:highlight w:val="none"/>
          <w:u w:val="single"/>
        </w:rPr>
        <w:t xml:space="preserve"> </w:t>
      </w:r>
      <w:r>
        <w:rPr>
          <w:rStyle w:val="1116"/>
          <w:rFonts w:hint="eastAsia" w:ascii="宋体" w:hAnsi="宋体" w:cs="Courier New"/>
          <w:color w:val="auto"/>
          <w:sz w:val="24"/>
          <w:highlight w:val="none"/>
        </w:rPr>
        <w:t xml:space="preserve">元）人民币。</w:t>
      </w:r>
      <w:r/>
    </w:p>
    <w:p>
      <w:pPr>
        <w:pStyle w:val="1141"/>
        <w:ind w:left="0" w:right="0" w:firstLine="480"/>
        <w:jc w:val="both"/>
        <w:keepLines w:val="0"/>
        <w:keepNext w:val="0"/>
        <w:pageBreakBefore w:val="0"/>
        <w:spacing w:line="480" w:lineRule="exact"/>
        <w:rPr>
          <w:rStyle w:val="1116"/>
          <w:rFonts w:hint="eastAsia" w:ascii="宋体" w:hAnsi="宋体" w:eastAsia="宋体" w:cs="Courier New"/>
          <w:color w:val="auto"/>
          <w:sz w:val="24"/>
          <w:highlight w:val="none"/>
        </w:rPr>
      </w:pPr>
      <w:r>
        <w:rPr>
          <w:rStyle w:val="1116"/>
          <w:rFonts w:hint="eastAsia" w:ascii="宋体" w:hAnsi="宋体" w:eastAsia="宋体" w:cs="Courier New"/>
          <w:color w:val="auto"/>
          <w:sz w:val="24"/>
          <w:highlight w:val="none"/>
        </w:rPr>
        <w:t xml:space="preserve">总价为综合报价，包括但不限于含设备、软件以及相应的附件、备件、配件、包装、税费、运杂（到位）、保险、验收、管理、售后服务、维护、人员培训、</w:t>
      </w:r>
      <w:r>
        <w:rPr>
          <w:rStyle w:val="1116"/>
          <w:rFonts w:hint="eastAsia" w:ascii="宋体" w:hAnsi="宋体" w:eastAsia="宋体" w:cs="Courier New"/>
          <w:color w:val="auto"/>
          <w:sz w:val="24"/>
          <w:highlight w:val="none"/>
          <w:lang w:val="en-US"/>
        </w:rPr>
        <w:t xml:space="preserve">代理服务费、</w:t>
      </w:r>
      <w:r>
        <w:rPr>
          <w:rStyle w:val="1116"/>
          <w:rFonts w:hint="eastAsia" w:ascii="宋体" w:hAnsi="宋体" w:eastAsia="宋体" w:cs="Courier New"/>
          <w:color w:val="auto"/>
          <w:sz w:val="24"/>
          <w:highlight w:val="none"/>
        </w:rPr>
        <w:t xml:space="preserve">政策性文件规定及合同包含的所有风险、责任等各项应有费用。</w:t>
      </w:r>
      <w:r/>
    </w:p>
    <w:p>
      <w:pPr>
        <w:pStyle w:val="1141"/>
        <w:ind w:left="0" w:right="0" w:firstLine="480"/>
        <w:jc w:val="both"/>
        <w:keepLines w:val="0"/>
        <w:keepNext w:val="0"/>
        <w:pageBreakBefore w:val="0"/>
        <w:spacing w:line="480" w:lineRule="exact"/>
        <w:rPr>
          <w:rStyle w:val="1046"/>
          <w:rFonts w:ascii="宋体" w:hAnsi="宋体" w:cs="Courier New"/>
          <w:b/>
          <w:bCs/>
          <w:color w:val="000000"/>
          <w:sz w:val="24"/>
          <w:highlight w:val="none"/>
        </w:rPr>
      </w:pPr>
      <w:r>
        <w:rPr>
          <w:rStyle w:val="1046"/>
          <w:rFonts w:hint="eastAsia" w:ascii="宋体" w:hAnsi="宋体" w:cs="Courier New"/>
          <w:b/>
          <w:bCs/>
          <w:color w:val="000000"/>
          <w:sz w:val="24"/>
          <w:highlight w:val="none"/>
        </w:rPr>
        <w:t xml:space="preserve">三、技术资料</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color w:val="000000"/>
          <w:sz w:val="24"/>
          <w:highlight w:val="none"/>
        </w:rPr>
        <w:t xml:space="preserve">3.1乙方应按招标文件规定的时间向甲方提供使用货物的有关技术资料。</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color w:val="000000"/>
          <w:sz w:val="24"/>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141"/>
        <w:ind w:left="0" w:right="0" w:firstLine="480"/>
        <w:jc w:val="both"/>
        <w:keepLines w:val="0"/>
        <w:keepNext w:val="0"/>
        <w:pageBreakBefore w:val="0"/>
        <w:spacing w:line="480" w:lineRule="exact"/>
        <w:rPr>
          <w:rStyle w:val="1046"/>
          <w:rFonts w:ascii="宋体" w:hAnsi="宋体" w:cs="Courier New"/>
          <w:b/>
          <w:bCs/>
          <w:color w:val="000000"/>
          <w:sz w:val="24"/>
          <w:highlight w:val="none"/>
        </w:rPr>
      </w:pPr>
      <w:r>
        <w:rPr>
          <w:rStyle w:val="1046"/>
          <w:rFonts w:hint="eastAsia" w:ascii="宋体" w:hAnsi="宋体" w:cs="Courier New"/>
          <w:b/>
          <w:bCs/>
          <w:color w:val="000000"/>
          <w:sz w:val="24"/>
          <w:highlight w:val="none"/>
        </w:rPr>
        <w:t xml:space="preserve">四、知识产权</w:t>
      </w:r>
      <w:r/>
    </w:p>
    <w:p>
      <w:pPr>
        <w:pStyle w:val="1141"/>
        <w:ind w:left="0" w:right="0" w:firstLine="480"/>
        <w:jc w:val="both"/>
        <w:keepLines w:val="0"/>
        <w:keepNext w:val="0"/>
        <w:pageBreakBefore w:val="0"/>
        <w:spacing w:line="480" w:lineRule="exact"/>
        <w:rPr>
          <w:rStyle w:val="1046"/>
          <w:rFonts w:ascii="宋体" w:hAnsi="宋体"/>
          <w:color w:val="000000"/>
          <w:sz w:val="24"/>
          <w:highlight w:val="none"/>
        </w:rPr>
      </w:pPr>
      <w:r>
        <w:rPr>
          <w:rStyle w:val="1046"/>
          <w:rFonts w:hint="eastAsia" w:ascii="宋体" w:hAnsi="宋体"/>
          <w:color w:val="000000"/>
          <w:sz w:val="24"/>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u w:val="single"/>
        </w:rPr>
      </w:pPr>
      <w:r>
        <w:rPr>
          <w:rStyle w:val="1046"/>
          <w:rFonts w:hint="eastAsia" w:ascii="宋体" w:hAnsi="宋体" w:cs="Courier New"/>
          <w:b/>
          <w:bCs/>
          <w:color w:val="000000"/>
          <w:sz w:val="24"/>
          <w:highlight w:val="none"/>
        </w:rPr>
        <w:t xml:space="preserve">五、产权担保</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u w:val="single"/>
        </w:rPr>
      </w:pPr>
      <w:r>
        <w:rPr>
          <w:rStyle w:val="1046"/>
          <w:rFonts w:hint="eastAsia" w:ascii="宋体" w:hAnsi="宋体" w:cs="Courier New"/>
          <w:color w:val="000000"/>
          <w:sz w:val="24"/>
          <w:highlight w:val="none"/>
        </w:rPr>
        <w:t xml:space="preserve">5.1乙方保证所交付的货物的所有权完全属于乙方且无任何抵押、查封等产权瑕疵。</w:t>
      </w:r>
      <w:r/>
    </w:p>
    <w:p>
      <w:pPr>
        <w:pStyle w:val="1141"/>
        <w:ind w:left="0" w:right="0" w:firstLine="480"/>
        <w:jc w:val="both"/>
        <w:keepLines w:val="0"/>
        <w:keepNext w:val="0"/>
        <w:pageBreakBefore w:val="0"/>
        <w:spacing w:line="480" w:lineRule="exact"/>
        <w:rPr>
          <w:rStyle w:val="1046"/>
          <w:rFonts w:ascii="宋体" w:hAnsi="宋体" w:cs="Courier New"/>
          <w:b/>
          <w:bCs/>
          <w:color w:val="000000"/>
          <w:sz w:val="24"/>
          <w:highlight w:val="none"/>
        </w:rPr>
      </w:pPr>
      <w:r>
        <w:rPr>
          <w:rStyle w:val="1046"/>
          <w:rFonts w:hint="eastAsia" w:ascii="宋体" w:hAnsi="宋体" w:cs="Courier New"/>
          <w:b/>
          <w:bCs/>
          <w:color w:val="000000"/>
          <w:sz w:val="24"/>
          <w:highlight w:val="none"/>
        </w:rPr>
        <w:t xml:space="preserve">六、履约保证金</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color w:val="000000"/>
          <w:sz w:val="24"/>
          <w:highlight w:val="none"/>
        </w:rPr>
        <w:t xml:space="preserve">6.1</w:t>
      </w:r>
      <w:r>
        <w:rPr>
          <w:rStyle w:val="1046"/>
          <w:rFonts w:hint="eastAsia" w:ascii="宋体" w:hAnsi="宋体" w:cs="Courier New"/>
          <w:color w:val="000000"/>
          <w:sz w:val="24"/>
          <w:highlight w:val="none"/>
        </w:rPr>
        <w:t xml:space="preserve"> 本项目</w:t>
      </w:r>
      <w:r>
        <w:t xml:space="preserve">不</w:t>
      </w:r>
      <w:r>
        <w:t xml:space="preserve">收取</w:t>
      </w:r>
      <w:r>
        <w:t xml:space="preserve">履约</w:t>
      </w:r>
      <w:r>
        <w:t xml:space="preserve">保证金</w:t>
      </w:r>
      <w:r>
        <w:t xml:space="preserve">。</w:t>
      </w:r>
      <w:r/>
    </w:p>
    <w:p>
      <w:pPr>
        <w:pStyle w:val="1141"/>
        <w:ind w:left="0" w:right="0" w:firstLine="480"/>
        <w:jc w:val="both"/>
        <w:keepLines w:val="0"/>
        <w:keepNext w:val="0"/>
        <w:pageBreakBefore w:val="0"/>
        <w:spacing w:line="480" w:lineRule="exact"/>
        <w:rPr>
          <w:rStyle w:val="1046"/>
          <w:rFonts w:ascii="宋体" w:hAnsi="宋体" w:eastAsia="仿宋_GB2312"/>
          <w:b/>
          <w:color w:val="000000"/>
          <w:sz w:val="24"/>
          <w:highlight w:val="none"/>
        </w:rPr>
      </w:pPr>
      <w:r>
        <w:rPr>
          <w:rStyle w:val="1046"/>
          <w:rFonts w:hint="eastAsia" w:ascii="宋体" w:hAnsi="宋体"/>
          <w:b/>
          <w:color w:val="000000"/>
          <w:sz w:val="24"/>
          <w:highlight w:val="none"/>
        </w:rPr>
        <w:t xml:space="preserve">七、转包或分包</w:t>
      </w:r>
      <w:r/>
    </w:p>
    <w:p>
      <w:pPr>
        <w:pStyle w:val="1141"/>
        <w:ind w:left="0" w:right="0" w:firstLine="480"/>
        <w:jc w:val="both"/>
        <w:keepLines w:val="0"/>
        <w:keepNext w:val="0"/>
        <w:pageBreakBefore w:val="0"/>
        <w:spacing w:line="480" w:lineRule="exact"/>
        <w:rPr>
          <w:rStyle w:val="1046"/>
          <w:rFonts w:ascii="宋体" w:hAnsi="宋体" w:eastAsia="仿宋_GB2312"/>
          <w:color w:val="000000"/>
          <w:sz w:val="24"/>
          <w:highlight w:val="none"/>
        </w:rPr>
      </w:pPr>
      <w:r>
        <w:rPr>
          <w:rStyle w:val="1046"/>
          <w:rFonts w:hint="eastAsia" w:ascii="宋体" w:hAnsi="宋体"/>
          <w:color w:val="000000"/>
          <w:sz w:val="24"/>
          <w:highlight w:val="none"/>
        </w:rPr>
        <w:t xml:space="preserve">7.1 本合同范围的货物，应由乙方直接供应，不得转让他人供应；</w:t>
      </w:r>
      <w:r/>
    </w:p>
    <w:p>
      <w:pPr>
        <w:pStyle w:val="1141"/>
        <w:ind w:left="0" w:right="0" w:firstLine="480"/>
        <w:jc w:val="both"/>
        <w:keepLines w:val="0"/>
        <w:keepNext w:val="0"/>
        <w:pageBreakBefore w:val="0"/>
        <w:spacing w:line="480" w:lineRule="exact"/>
        <w:rPr>
          <w:rStyle w:val="1046"/>
          <w:rFonts w:ascii="宋体" w:hAnsi="宋体" w:eastAsia="仿宋_GB2312"/>
          <w:color w:val="000000"/>
          <w:sz w:val="24"/>
          <w:highlight w:val="none"/>
        </w:rPr>
      </w:pPr>
      <w:r>
        <w:rPr>
          <w:rStyle w:val="1046"/>
          <w:rFonts w:hint="eastAsia" w:ascii="宋体" w:hAnsi="宋体"/>
          <w:color w:val="000000"/>
          <w:sz w:val="24"/>
          <w:highlight w:val="none"/>
        </w:rPr>
        <w:t xml:space="preserve">7.2 如有转包和分包行为，甲方有权给予终止合同。</w:t>
      </w:r>
      <w:r/>
    </w:p>
    <w:p>
      <w:pPr>
        <w:pStyle w:val="1141"/>
        <w:ind w:left="0" w:right="0" w:firstLine="480"/>
        <w:jc w:val="both"/>
        <w:keepLines w:val="0"/>
        <w:keepNext w:val="0"/>
        <w:pageBreakBefore w:val="0"/>
        <w:spacing w:line="480" w:lineRule="exact"/>
        <w:rPr>
          <w:rStyle w:val="1046"/>
          <w:rFonts w:ascii="宋体" w:hAnsi="宋体" w:cs="Courier New"/>
          <w:b/>
          <w:bCs/>
          <w:color w:val="000000"/>
          <w:sz w:val="24"/>
          <w:highlight w:val="none"/>
        </w:rPr>
      </w:pPr>
      <w:r>
        <w:rPr>
          <w:rStyle w:val="1046"/>
          <w:rFonts w:hint="eastAsia" w:ascii="宋体" w:hAnsi="宋体" w:cs="Courier New"/>
          <w:b/>
          <w:bCs/>
          <w:color w:val="000000"/>
          <w:sz w:val="24"/>
          <w:highlight w:val="none"/>
        </w:rPr>
        <w:t xml:space="preserve">八、交货期、交货方式及交货地点</w:t>
      </w:r>
      <w:r/>
    </w:p>
    <w:p>
      <w:pPr>
        <w:pStyle w:val="1141"/>
        <w:ind w:left="0" w:right="0" w:firstLine="480"/>
        <w:jc w:val="both"/>
        <w:keepLines w:val="0"/>
        <w:keepNext w:val="0"/>
        <w:pageBreakBefore w:val="0"/>
        <w:spacing w:line="480" w:lineRule="exact"/>
        <w:rPr>
          <w:rStyle w:val="1046"/>
          <w:rFonts w:ascii="宋体" w:hAnsi="宋体" w:cs="Courier New"/>
          <w:bCs/>
          <w:color w:val="000000"/>
          <w:sz w:val="24"/>
          <w:highlight w:val="none"/>
          <w:u w:val="single"/>
        </w:rPr>
      </w:pPr>
      <w:r>
        <w:rPr>
          <w:rStyle w:val="1046"/>
          <w:rFonts w:hint="eastAsia" w:ascii="宋体" w:hAnsi="宋体" w:cs="Courier New"/>
          <w:bCs/>
          <w:color w:val="000000"/>
          <w:sz w:val="24"/>
          <w:highlight w:val="none"/>
        </w:rPr>
        <w:t xml:space="preserve">8.1 交货期：</w:t>
      </w:r>
      <w:r>
        <w:rPr>
          <w:rStyle w:val="1046"/>
          <w:rFonts w:hint="eastAsia" w:ascii="宋体" w:hAnsi="宋体"/>
          <w:color w:val="000000"/>
          <w:sz w:val="24"/>
          <w:highlight w:val="none"/>
          <w:u w:val="single"/>
        </w:rPr>
        <w:t xml:space="preserve"> </w:t>
      </w:r>
      <w:bookmarkStart w:id="202" w:name="jiaohuoqi"/>
      <w:r>
        <w:rPr>
          <w:rStyle w:val="1046"/>
          <w:rFonts w:hint="eastAsia" w:ascii="宋体" w:hAnsi="宋体"/>
          <w:color w:val="000000"/>
          <w:sz w:val="24"/>
          <w:highlight w:val="none"/>
          <w:u w:val="single"/>
        </w:rPr>
        <w:t xml:space="preserve">          </w:t>
      </w:r>
      <w:r>
        <w:rPr>
          <w:rStyle w:val="1046"/>
          <w:rFonts w:hint="eastAsia" w:ascii="宋体" w:hAnsi="宋体"/>
          <w:color w:val="000000"/>
          <w:sz w:val="24"/>
          <w:highlight w:val="none"/>
          <w:u w:val="single"/>
          <w:lang w:val="en-US"/>
        </w:rPr>
        <w:t xml:space="preserve">  </w:t>
      </w:r>
      <w:r>
        <w:rPr>
          <w:rStyle w:val="1046"/>
          <w:rFonts w:hint="eastAsia" w:ascii="宋体" w:hAnsi="宋体"/>
          <w:color w:val="000000"/>
          <w:sz w:val="24"/>
          <w:highlight w:val="none"/>
          <w:u w:val="single"/>
        </w:rPr>
        <w:t xml:space="preserve">   </w:t>
      </w:r>
      <w:bookmarkEnd w:id="202"/>
      <w:r>
        <w:rPr>
          <w:rStyle w:val="1046"/>
          <w:rFonts w:hint="eastAsia" w:ascii="宋体" w:hAnsi="宋体"/>
          <w:color w:val="000000"/>
          <w:sz w:val="24"/>
          <w:highlight w:val="none"/>
          <w:u w:val="single"/>
        </w:rPr>
        <w:t xml:space="preserve"> </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bCs/>
          <w:color w:val="000000"/>
          <w:sz w:val="24"/>
          <w:highlight w:val="none"/>
        </w:rPr>
        <w:t xml:space="preserve">8.2 交货方式：</w:t>
      </w:r>
      <w:r>
        <w:rPr>
          <w:rStyle w:val="1046"/>
          <w:rFonts w:hint="eastAsia" w:ascii="宋体" w:hAnsi="宋体"/>
          <w:color w:val="000000"/>
          <w:sz w:val="24"/>
          <w:highlight w:val="none"/>
          <w:u w:val="single"/>
        </w:rPr>
        <w:t xml:space="preserve"> </w:t>
      </w:r>
      <w:bookmarkStart w:id="203" w:name="jiaohuofangshi"/>
      <w:r>
        <w:rPr>
          <w:rStyle w:val="1046"/>
          <w:rFonts w:hint="eastAsia" w:ascii="宋体" w:hAnsi="宋体"/>
          <w:color w:val="000000"/>
          <w:sz w:val="24"/>
          <w:highlight w:val="none"/>
          <w:u w:val="single"/>
        </w:rPr>
        <w:t xml:space="preserve">             </w:t>
      </w:r>
      <w:bookmarkEnd w:id="203"/>
      <w:r>
        <w:rPr>
          <w:rStyle w:val="1046"/>
          <w:rFonts w:hint="eastAsia" w:ascii="宋体" w:hAnsi="宋体"/>
          <w:color w:val="000000"/>
          <w:sz w:val="24"/>
          <w:highlight w:val="none"/>
          <w:u w:val="single"/>
        </w:rPr>
        <w:t xml:space="preserve"> </w:t>
      </w:r>
      <w:r/>
    </w:p>
    <w:p>
      <w:pPr>
        <w:pStyle w:val="1141"/>
        <w:ind w:left="0" w:right="0" w:firstLine="480"/>
        <w:jc w:val="both"/>
        <w:keepLines w:val="0"/>
        <w:keepNext w:val="0"/>
        <w:pageBreakBefore w:val="0"/>
        <w:spacing w:line="480" w:lineRule="exact"/>
        <w:rPr>
          <w:rStyle w:val="1046"/>
          <w:rFonts w:ascii="宋体" w:hAnsi="宋体" w:cs="Courier New"/>
          <w:b/>
          <w:bCs/>
          <w:color w:val="000000"/>
          <w:sz w:val="24"/>
          <w:highlight w:val="none"/>
        </w:rPr>
      </w:pPr>
      <w:r>
        <w:rPr>
          <w:rStyle w:val="1046"/>
          <w:rFonts w:hint="eastAsia" w:ascii="宋体" w:hAnsi="宋体" w:cs="Courier New"/>
          <w:bCs/>
          <w:color w:val="000000"/>
          <w:sz w:val="24"/>
          <w:highlight w:val="none"/>
        </w:rPr>
        <w:t xml:space="preserve">8.3 交货地点：</w:t>
      </w:r>
      <w:r>
        <w:rPr>
          <w:rStyle w:val="1046"/>
          <w:rFonts w:hint="eastAsia" w:ascii="宋体" w:hAnsi="宋体" w:cs="Courier New"/>
          <w:color w:val="000000"/>
          <w:sz w:val="24"/>
          <w:highlight w:val="none"/>
          <w:u w:val="single"/>
        </w:rPr>
        <w:t xml:space="preserve"> </w:t>
      </w:r>
      <w:bookmarkStart w:id="204" w:name="jiaohuodidian"/>
      <w:r>
        <w:rPr>
          <w:rStyle w:val="1046"/>
          <w:rFonts w:hint="eastAsia" w:ascii="宋体" w:hAnsi="宋体" w:cs="Courier New"/>
          <w:color w:val="000000"/>
          <w:sz w:val="24"/>
          <w:highlight w:val="none"/>
          <w:u w:val="single"/>
        </w:rPr>
        <w:t xml:space="preserve">             </w:t>
      </w:r>
      <w:bookmarkEnd w:id="204"/>
      <w:r>
        <w:rPr>
          <w:rStyle w:val="1046"/>
          <w:rFonts w:hint="eastAsia" w:ascii="宋体" w:hAnsi="宋体" w:cs="Courier New"/>
          <w:color w:val="000000"/>
          <w:sz w:val="24"/>
          <w:highlight w:val="none"/>
          <w:u w:val="single"/>
        </w:rPr>
        <w:t xml:space="preserve"> </w:t>
      </w:r>
      <w:r/>
    </w:p>
    <w:p>
      <w:pPr>
        <w:pStyle w:val="1141"/>
        <w:ind w:left="0" w:right="0" w:firstLine="480"/>
        <w:jc w:val="both"/>
        <w:keepLines w:val="0"/>
        <w:keepNext w:val="0"/>
        <w:pageBreakBefore w:val="0"/>
        <w:spacing w:line="480" w:lineRule="exact"/>
        <w:rPr>
          <w:rStyle w:val="1046"/>
          <w:rFonts w:ascii="宋体" w:hAnsi="宋体" w:cs="Courier New"/>
          <w:b/>
          <w:bCs/>
          <w:color w:val="000000"/>
          <w:sz w:val="24"/>
          <w:highlight w:val="none"/>
        </w:rPr>
      </w:pPr>
      <w:r>
        <w:rPr>
          <w:rStyle w:val="1046"/>
          <w:rFonts w:hint="eastAsia" w:ascii="宋体" w:hAnsi="宋体" w:cs="Courier New"/>
          <w:b/>
          <w:bCs/>
          <w:color w:val="000000"/>
          <w:sz w:val="24"/>
          <w:highlight w:val="none"/>
        </w:rPr>
        <w:t xml:space="preserve">九、货款支付</w:t>
      </w:r>
      <w:r/>
    </w:p>
    <w:p>
      <w:pPr>
        <w:pStyle w:val="1141"/>
        <w:ind w:left="0" w:right="0" w:firstLine="480"/>
        <w:jc w:val="both"/>
        <w:keepLines w:val="0"/>
        <w:keepNext w:val="0"/>
        <w:pageBreakBefore w:val="0"/>
        <w:spacing w:line="480" w:lineRule="exact"/>
        <w:rPr>
          <w:rStyle w:val="1046"/>
          <w:rFonts w:ascii="宋体" w:hAnsi="宋体" w:cs="Courier New"/>
          <w:bCs/>
          <w:color w:val="000000"/>
          <w:sz w:val="24"/>
          <w:highlight w:val="none"/>
          <w:u w:val="single"/>
        </w:rPr>
      </w:pPr>
      <w:r>
        <w:rPr>
          <w:rStyle w:val="1046"/>
          <w:rFonts w:hint="eastAsia" w:ascii="宋体" w:hAnsi="宋体" w:cs="Courier New"/>
          <w:bCs/>
          <w:color w:val="000000"/>
          <w:sz w:val="24"/>
          <w:highlight w:val="none"/>
        </w:rPr>
        <w:t xml:space="preserve">9.1 </w:t>
      </w:r>
      <w:r>
        <w:rPr>
          <w:rStyle w:val="1046"/>
          <w:rFonts w:hint="eastAsia" w:ascii="宋体" w:hAnsi="宋体"/>
          <w:color w:val="000000"/>
          <w:sz w:val="24"/>
          <w:highlight w:val="none"/>
        </w:rPr>
        <w:t xml:space="preserve">结付程序：</w:t>
      </w:r>
      <w:bookmarkStart w:id="205" w:name="_Hlk65328430"/>
      <w:r>
        <w:rPr>
          <w:rStyle w:val="1046"/>
          <w:rFonts w:hint="eastAsia" w:ascii="宋体" w:hAnsi="宋体" w:cs="Courier New"/>
          <w:bCs/>
          <w:color w:val="000000"/>
          <w:sz w:val="24"/>
          <w:highlight w:val="none"/>
          <w:u w:val="single"/>
        </w:rPr>
        <w:t xml:space="preserve"> </w:t>
      </w:r>
      <w:bookmarkStart w:id="206" w:name="jiefuchengxu"/>
      <w:r>
        <w:rPr>
          <w:rStyle w:val="1046"/>
          <w:rFonts w:hint="eastAsia" w:ascii="宋体" w:hAnsi="宋体" w:cs="Courier New"/>
          <w:bCs/>
          <w:color w:val="000000"/>
          <w:sz w:val="24"/>
          <w:highlight w:val="none"/>
          <w:u w:val="single"/>
        </w:rPr>
        <w:t xml:space="preserve">            </w:t>
      </w:r>
      <w:r>
        <w:rPr>
          <w:rStyle w:val="1046"/>
          <w:rFonts w:ascii="宋体" w:hAnsi="宋体" w:cs="Courier New"/>
          <w:bCs/>
          <w:color w:val="000000"/>
          <w:sz w:val="24"/>
          <w:highlight w:val="none"/>
          <w:u w:val="single"/>
        </w:rPr>
        <w:t xml:space="preserve">        </w:t>
      </w:r>
      <w:r>
        <w:rPr>
          <w:rStyle w:val="1046"/>
          <w:rFonts w:hint="eastAsia" w:ascii="宋体" w:hAnsi="宋体" w:cs="Courier New"/>
          <w:bCs/>
          <w:color w:val="000000"/>
          <w:sz w:val="24"/>
          <w:highlight w:val="none"/>
          <w:u w:val="single"/>
        </w:rPr>
        <w:t xml:space="preserve">     </w:t>
      </w:r>
      <w:bookmarkEnd w:id="206"/>
      <w:r/>
      <w:bookmarkEnd w:id="205"/>
      <w:r/>
      <w:r/>
    </w:p>
    <w:p>
      <w:pPr>
        <w:pStyle w:val="1141"/>
        <w:ind w:left="0" w:right="0" w:firstLine="480"/>
        <w:jc w:val="both"/>
        <w:keepLines w:val="0"/>
        <w:keepNext w:val="0"/>
        <w:pageBreakBefore w:val="0"/>
        <w:spacing w:line="480" w:lineRule="exact"/>
        <w:rPr>
          <w:rStyle w:val="1046"/>
          <w:rFonts w:ascii="宋体" w:hAnsi="宋体" w:cs="Courier New"/>
          <w:bCs/>
          <w:color w:val="000000"/>
          <w:sz w:val="24"/>
          <w:highlight w:val="none"/>
        </w:rPr>
      </w:pPr>
      <w:r>
        <w:rPr>
          <w:rStyle w:val="1046"/>
          <w:rFonts w:hint="eastAsia" w:ascii="宋体" w:hAnsi="宋体" w:cs="Courier New"/>
          <w:bCs/>
          <w:color w:val="000000"/>
          <w:sz w:val="24"/>
          <w:highlight w:val="none"/>
        </w:rPr>
        <w:t xml:space="preserve">9.2 结付期限：</w:t>
      </w:r>
      <w:bookmarkStart w:id="207" w:name="_Hlk65328439"/>
      <w:r>
        <w:rPr>
          <w:rStyle w:val="1046"/>
          <w:rFonts w:hint="eastAsia" w:ascii="宋体" w:hAnsi="宋体" w:cs="Courier New"/>
          <w:bCs/>
          <w:color w:val="000000"/>
          <w:sz w:val="24"/>
          <w:highlight w:val="none"/>
          <w:u w:val="single"/>
        </w:rPr>
        <w:t xml:space="preserve"> </w:t>
      </w:r>
      <w:bookmarkStart w:id="208" w:name="jiefuqixian"/>
      <w:r>
        <w:rPr>
          <w:rStyle w:val="1046"/>
          <w:rFonts w:hint="eastAsia" w:ascii="宋体" w:hAnsi="宋体" w:cs="Courier New"/>
          <w:bCs/>
          <w:color w:val="000000"/>
          <w:sz w:val="24"/>
          <w:highlight w:val="none"/>
          <w:u w:val="single"/>
        </w:rPr>
        <w:t xml:space="preserve">            </w:t>
      </w:r>
      <w:r>
        <w:rPr>
          <w:rStyle w:val="1046"/>
          <w:rFonts w:ascii="宋体" w:hAnsi="宋体" w:cs="Courier New"/>
          <w:bCs/>
          <w:color w:val="000000"/>
          <w:sz w:val="24"/>
          <w:highlight w:val="none"/>
          <w:u w:val="single"/>
        </w:rPr>
        <w:t xml:space="preserve">        </w:t>
      </w:r>
      <w:r>
        <w:rPr>
          <w:rStyle w:val="1046"/>
          <w:rFonts w:hint="eastAsia" w:ascii="宋体" w:hAnsi="宋体" w:cs="Courier New"/>
          <w:bCs/>
          <w:color w:val="000000"/>
          <w:sz w:val="24"/>
          <w:highlight w:val="none"/>
          <w:u w:val="single"/>
        </w:rPr>
        <w:t xml:space="preserve">    </w:t>
      </w:r>
      <w:bookmarkEnd w:id="207"/>
      <w:r/>
      <w:bookmarkEnd w:id="208"/>
      <w:r>
        <w:rPr>
          <w:rStyle w:val="1046"/>
          <w:rFonts w:hint="eastAsia" w:ascii="宋体" w:hAnsi="宋体" w:cs="Courier New"/>
          <w:bCs/>
          <w:color w:val="000000"/>
          <w:sz w:val="24"/>
          <w:highlight w:val="none"/>
          <w:u w:val="single"/>
          <w:lang w:val="en-US"/>
        </w:rPr>
        <w:t xml:space="preserve"> </w:t>
      </w:r>
      <w:r>
        <w:rPr>
          <w:rStyle w:val="1046"/>
          <w:rFonts w:hint="eastAsia" w:ascii="宋体" w:hAnsi="宋体" w:cs="Courier New"/>
          <w:bCs/>
          <w:color w:val="000000"/>
          <w:sz w:val="24"/>
          <w:highlight w:val="none"/>
        </w:rPr>
        <w:t xml:space="preserve">         </w:t>
      </w:r>
      <w:r/>
    </w:p>
    <w:p>
      <w:pPr>
        <w:pStyle w:val="1141"/>
        <w:ind w:left="0" w:right="0" w:firstLine="480"/>
        <w:jc w:val="both"/>
        <w:keepLines w:val="0"/>
        <w:keepNext w:val="0"/>
        <w:pageBreakBefore w:val="0"/>
        <w:spacing w:line="480" w:lineRule="exact"/>
        <w:rPr>
          <w:rStyle w:val="1046"/>
          <w:rFonts w:hint="default" w:ascii="宋体" w:hAnsi="宋体" w:cs="宋体"/>
          <w:color w:val="000000"/>
          <w:sz w:val="24"/>
          <w:highlight w:val="none"/>
          <w:u w:val="single"/>
          <w:lang w:val="en-US"/>
        </w:rPr>
      </w:pPr>
      <w:r>
        <w:rPr>
          <w:rStyle w:val="1046"/>
          <w:rFonts w:hint="eastAsia" w:ascii="宋体" w:hAnsi="宋体" w:cs="宋体"/>
          <w:color w:val="000000"/>
          <w:sz w:val="24"/>
          <w:highlight w:val="none"/>
        </w:rPr>
        <w:t xml:space="preserve">9.3 乙方收款账户：</w:t>
      </w:r>
      <w:r>
        <w:rPr>
          <w:rStyle w:val="1046"/>
          <w:rFonts w:hint="eastAsia" w:ascii="宋体" w:hAnsi="宋体" w:cs="宋体"/>
          <w:color w:val="000000"/>
          <w:sz w:val="24"/>
          <w:highlight w:val="none"/>
          <w:u w:val="single"/>
        </w:rPr>
        <w:t xml:space="preserve"> </w:t>
      </w:r>
      <w:bookmarkStart w:id="209" w:name="yifangzhanghao"/>
      <w:r>
        <w:rPr>
          <w:rStyle w:val="1046"/>
          <w:rFonts w:hint="eastAsia" w:ascii="宋体" w:hAnsi="宋体" w:cs="宋体"/>
          <w:color w:val="000000"/>
          <w:sz w:val="24"/>
          <w:highlight w:val="none"/>
          <w:u w:val="single"/>
        </w:rPr>
        <w:t xml:space="preserve">                     </w:t>
      </w:r>
      <w:bookmarkEnd w:id="209"/>
      <w:r/>
      <w:r/>
    </w:p>
    <w:p>
      <w:pPr>
        <w:pStyle w:val="1051"/>
        <w:ind w:left="0" w:right="0" w:firstLine="480"/>
        <w:jc w:val="both"/>
        <w:keepLines w:val="0"/>
        <w:keepNext w:val="0"/>
        <w:pageBreakBefore w:val="0"/>
        <w:spacing w:line="480" w:lineRule="exact"/>
        <w:rPr>
          <w:rStyle w:val="1046"/>
          <w:rFonts w:hint="eastAsia" w:ascii="宋体" w:hAnsi="宋体" w:eastAsia="宋体" w:cs="宋体"/>
          <w:color w:val="000000"/>
          <w:sz w:val="24"/>
          <w:szCs w:val="24"/>
          <w:highlight w:val="none"/>
        </w:rPr>
      </w:pPr>
      <w:r>
        <w:rPr>
          <w:rStyle w:val="1046"/>
          <w:rFonts w:hint="eastAsia" w:ascii="宋体" w:hAnsi="宋体" w:eastAsia="宋体" w:cs="宋体"/>
          <w:color w:val="000000"/>
          <w:sz w:val="24"/>
          <w:szCs w:val="24"/>
          <w:highlight w:val="none"/>
        </w:rPr>
        <w:t xml:space="preserve">9.4 甲方合同款支付方式：</w:t>
      </w:r>
      <w:r>
        <w:rPr>
          <w:rStyle w:val="1046"/>
          <w:rFonts w:hint="eastAsia" w:ascii="宋体" w:hAnsi="宋体" w:eastAsia="宋体" w:cs="宋体"/>
          <w:color w:val="000000"/>
          <w:sz w:val="24"/>
          <w:szCs w:val="24"/>
          <w:highlight w:val="none"/>
          <w:u w:val="single"/>
        </w:rPr>
        <w:t xml:space="preserve"> </w:t>
      </w:r>
      <w:bookmarkStart w:id="210" w:name="hetongzhifutype"/>
      <w:r>
        <w:rPr>
          <w:rStyle w:val="1046"/>
          <w:rFonts w:hint="eastAsia" w:ascii="宋体" w:hAnsi="宋体" w:eastAsia="宋体" w:cs="宋体"/>
          <w:color w:val="000000"/>
          <w:sz w:val="24"/>
          <w:szCs w:val="24"/>
          <w:highlight w:val="none"/>
          <w:u w:val="single"/>
        </w:rPr>
        <w:t xml:space="preserve">              </w:t>
      </w:r>
      <w:bookmarkEnd w:id="210"/>
      <w:r>
        <w:rPr>
          <w:rStyle w:val="1046"/>
          <w:rFonts w:hint="eastAsia" w:ascii="宋体" w:hAnsi="宋体" w:eastAsia="宋体" w:cs="宋体"/>
          <w:color w:val="000000"/>
          <w:sz w:val="24"/>
          <w:szCs w:val="24"/>
          <w:highlight w:val="none"/>
          <w:u w:val="single"/>
        </w:rPr>
        <w:t xml:space="preserve"> </w:t>
      </w:r>
      <w:r>
        <w:rPr>
          <w:rStyle w:val="1046"/>
          <w:rFonts w:hint="eastAsia" w:ascii="宋体" w:hAnsi="宋体" w:eastAsia="宋体" w:cs="宋体"/>
          <w:color w:val="000000"/>
          <w:sz w:val="24"/>
          <w:szCs w:val="24"/>
          <w:highlight w:val="none"/>
        </w:rPr>
        <w:t xml:space="preserve">（若乙方为中小企业，不得强制其接受非现金支付方式）</w:t>
      </w:r>
      <w:r/>
    </w:p>
    <w:p>
      <w:pPr>
        <w:pStyle w:val="1141"/>
        <w:ind w:left="0" w:right="0" w:firstLine="480"/>
        <w:jc w:val="both"/>
        <w:keepLines w:val="0"/>
        <w:keepNext w:val="0"/>
        <w:pageBreakBefore w:val="0"/>
        <w:spacing w:line="480" w:lineRule="exact"/>
        <w:rPr>
          <w:rStyle w:val="1046"/>
          <w:rFonts w:ascii="宋体" w:hAnsi="宋体"/>
          <w:b/>
          <w:bCs/>
          <w:color w:val="000000"/>
          <w:sz w:val="24"/>
          <w:highlight w:val="none"/>
        </w:rPr>
      </w:pPr>
      <w:r>
        <w:rPr>
          <w:rStyle w:val="1046"/>
          <w:rFonts w:hint="eastAsia" w:ascii="宋体" w:hAnsi="宋体"/>
          <w:b/>
          <w:bCs/>
          <w:color w:val="000000"/>
          <w:sz w:val="24"/>
          <w:highlight w:val="none"/>
        </w:rPr>
        <w:t xml:space="preserve">十、税</w:t>
      </w:r>
      <w:r/>
    </w:p>
    <w:p>
      <w:pPr>
        <w:pStyle w:val="1141"/>
        <w:ind w:left="0" w:right="0" w:firstLine="480"/>
        <w:jc w:val="both"/>
        <w:keepLines w:val="0"/>
        <w:keepNext w:val="0"/>
        <w:pageBreakBefore w:val="0"/>
        <w:spacing w:line="480" w:lineRule="exact"/>
        <w:rPr>
          <w:rStyle w:val="1046"/>
          <w:rFonts w:ascii="宋体" w:hAnsi="宋体" w:eastAsia="仿宋_GB2312"/>
          <w:color w:val="000000"/>
          <w:sz w:val="24"/>
          <w:highlight w:val="none"/>
        </w:rPr>
      </w:pPr>
      <w:r>
        <w:rPr>
          <w:rStyle w:val="1046"/>
          <w:rFonts w:hint="eastAsia" w:ascii="宋体" w:hAnsi="宋体"/>
          <w:color w:val="000000"/>
          <w:sz w:val="24"/>
          <w:highlight w:val="none"/>
        </w:rPr>
        <w:t xml:space="preserve">10.1 本合同执行中相关的一切税费均由乙方负担。</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b/>
          <w:bCs/>
          <w:color w:val="000000"/>
          <w:sz w:val="24"/>
          <w:highlight w:val="none"/>
        </w:rPr>
        <w:t xml:space="preserve">十一、质量保证及售后服务</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color w:val="000000"/>
          <w:sz w:val="24"/>
          <w:highlight w:val="none"/>
        </w:rPr>
        <w:t xml:space="preserve">11.1 乙方应按招标文件规定的货物性能、技术要求、质量标准向甲方提供未经使用的全新产品。</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color w:val="000000"/>
          <w:sz w:val="24"/>
          <w:highlight w:val="none"/>
        </w:rPr>
        <w:t xml:space="preserve">11.2 乙方提供的货物在免费质保期内因货物本身的质量问题发生故障，乙方应负责免费更换。对达不到技术要求者，根据实际情况，经双方协商，可按以下办法处理：</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color w:val="000000"/>
          <w:sz w:val="24"/>
          <w:highlight w:val="none"/>
        </w:rPr>
        <w:t xml:space="preserve">（1）更换：由乙方承担所发生的全部费用。</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color w:val="000000"/>
          <w:sz w:val="24"/>
          <w:highlight w:val="none"/>
        </w:rPr>
        <w:t xml:space="preserve">（2）贬值处理：由甲乙双方合议定价。</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color w:val="000000"/>
          <w:sz w:val="24"/>
          <w:highlight w:val="none"/>
        </w:rPr>
        <w:t xml:space="preserve">（3）退货处理：乙方应退还甲方支付的合同款，同时应承担该货物的直接费用（运输、保险、检验、货款利息及银行手续费等）。</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u w:val="single"/>
        </w:rPr>
      </w:pPr>
      <w:r>
        <w:rPr>
          <w:rStyle w:val="1046"/>
          <w:rFonts w:hint="eastAsia" w:ascii="宋体" w:hAnsi="宋体" w:cs="Courier New"/>
          <w:color w:val="000000"/>
          <w:sz w:val="24"/>
          <w:highlight w:val="none"/>
        </w:rPr>
        <w:t xml:space="preserve">11.3 响应时间：</w:t>
      </w:r>
      <w:r>
        <w:rPr>
          <w:rStyle w:val="1046"/>
          <w:rFonts w:hint="eastAsia" w:ascii="宋体" w:hAnsi="宋体" w:cs="Courier New"/>
          <w:color w:val="000000"/>
          <w:sz w:val="24"/>
          <w:highlight w:val="none"/>
          <w:u w:val="single"/>
        </w:rPr>
        <w:t xml:space="preserve"> </w:t>
      </w:r>
      <w:bookmarkStart w:id="211" w:name="xiangyingdate"/>
      <w:r>
        <w:rPr>
          <w:rStyle w:val="1046"/>
          <w:rFonts w:hint="eastAsia" w:ascii="宋体" w:hAnsi="宋体" w:cs="Courier New"/>
          <w:color w:val="000000"/>
          <w:sz w:val="24"/>
          <w:highlight w:val="none"/>
          <w:u w:val="single"/>
        </w:rPr>
        <w:t xml:space="preserve">           </w:t>
      </w:r>
      <w:bookmarkEnd w:id="211"/>
      <w:r>
        <w:rPr>
          <w:rStyle w:val="1046"/>
          <w:rFonts w:hint="eastAsia" w:ascii="宋体" w:hAnsi="宋体" w:cs="Courier New"/>
          <w:color w:val="000000"/>
          <w:sz w:val="24"/>
          <w:highlight w:val="none"/>
          <w:u w:val="single"/>
        </w:rPr>
        <w:t xml:space="preserve"> </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color w:val="000000"/>
          <w:sz w:val="24"/>
          <w:highlight w:val="none"/>
        </w:rPr>
        <w:t xml:space="preserve">11.4 在免费质保期内，乙方应对货物出现的质量及安全问题负责处理解决并承担一切费用。</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color w:val="000000"/>
          <w:sz w:val="24"/>
          <w:highlight w:val="none"/>
        </w:rPr>
        <w:t xml:space="preserve">11.5 上述的货物免费质保期为：</w:t>
      </w:r>
      <w:r>
        <w:rPr>
          <w:rStyle w:val="1046"/>
          <w:rFonts w:hint="eastAsia" w:ascii="宋体" w:hAnsi="宋体" w:cs="Courier New"/>
          <w:color w:val="000000"/>
          <w:sz w:val="24"/>
          <w:highlight w:val="none"/>
          <w:u w:val="single"/>
        </w:rPr>
        <w:t xml:space="preserve"> </w:t>
      </w:r>
      <w:bookmarkStart w:id="212" w:name="zhibaoqi"/>
      <w:r>
        <w:rPr>
          <w:rStyle w:val="1046"/>
          <w:rFonts w:ascii="宋体" w:hAnsi="宋体" w:cs="Courier New"/>
          <w:color w:val="000000"/>
          <w:sz w:val="24"/>
          <w:highlight w:val="none"/>
          <w:u w:val="single"/>
        </w:rPr>
        <w:t xml:space="preserve">    </w:t>
      </w:r>
      <w:r>
        <w:rPr>
          <w:rStyle w:val="1046"/>
          <w:rFonts w:hint="eastAsia" w:ascii="宋体" w:hAnsi="宋体" w:cs="Courier New"/>
          <w:color w:val="000000"/>
          <w:sz w:val="24"/>
          <w:highlight w:val="none"/>
          <w:u w:val="single"/>
        </w:rPr>
        <w:t xml:space="preserve">      </w:t>
      </w:r>
      <w:bookmarkEnd w:id="212"/>
      <w:r>
        <w:rPr>
          <w:rStyle w:val="1046"/>
          <w:rFonts w:hint="eastAsia" w:ascii="宋体" w:hAnsi="宋体" w:cs="Courier New"/>
          <w:color w:val="000000"/>
          <w:sz w:val="24"/>
          <w:highlight w:val="none"/>
          <w:u w:val="single"/>
        </w:rPr>
        <w:t xml:space="preserve"> </w:t>
      </w:r>
      <w:r/>
    </w:p>
    <w:p>
      <w:pPr>
        <w:pStyle w:val="1141"/>
        <w:ind w:left="0" w:right="0" w:firstLine="480"/>
        <w:jc w:val="both"/>
        <w:keepLines w:val="0"/>
        <w:keepNext w:val="0"/>
        <w:pageBreakBefore w:val="0"/>
        <w:spacing w:line="480" w:lineRule="exact"/>
        <w:rPr>
          <w:rStyle w:val="1046"/>
          <w:rFonts w:ascii="宋体" w:hAnsi="宋体" w:cs="Courier New"/>
          <w:b/>
          <w:bCs/>
          <w:color w:val="000000"/>
          <w:sz w:val="24"/>
          <w:highlight w:val="none"/>
        </w:rPr>
      </w:pPr>
      <w:r>
        <w:rPr>
          <w:rStyle w:val="1046"/>
          <w:rFonts w:hint="eastAsia" w:ascii="宋体" w:hAnsi="宋体" w:cs="Courier New"/>
          <w:b/>
          <w:bCs/>
          <w:color w:val="000000"/>
          <w:sz w:val="24"/>
          <w:highlight w:val="none"/>
        </w:rPr>
        <w:t xml:space="preserve">十二、调试和验收</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color w:val="000000"/>
          <w:sz w:val="24"/>
          <w:highlight w:val="none"/>
        </w:rPr>
        <w:t xml:space="preserve">12.1 甲方对乙方提交的货物依据招标文件上的技术规格要求和国家有关质量标准进行现场初步验收，外观、说明书符合招标文件技术要求的，给予签收，初步验收不合格的不予签收。</w:t>
      </w:r>
      <w:r>
        <w:rPr>
          <w:rStyle w:val="1046"/>
          <w:rFonts w:hint="eastAsia" w:ascii="宋体" w:hAnsi="宋体" w:cs="Courier New"/>
          <w:b/>
          <w:color w:val="000000"/>
          <w:sz w:val="24"/>
          <w:highlight w:val="none"/>
        </w:rPr>
        <w:t xml:space="preserve">货到后，甲方需在</w:t>
      </w:r>
      <w:r>
        <w:rPr>
          <w:rStyle w:val="1046"/>
          <w:rFonts w:hint="eastAsia" w:ascii="宋体" w:hAnsi="宋体" w:cs="Courier New"/>
          <w:b/>
          <w:color w:val="000000"/>
          <w:sz w:val="24"/>
          <w:highlight w:val="none"/>
          <w:u w:val="single"/>
        </w:rPr>
        <w:t xml:space="preserve"> </w:t>
      </w:r>
      <w:bookmarkStart w:id="213" w:name="wanchengyanshou"/>
      <w:r>
        <w:rPr>
          <w:rStyle w:val="1046"/>
          <w:rFonts w:hint="eastAsia" w:ascii="宋体" w:hAnsi="宋体" w:cs="Courier New"/>
          <w:b/>
          <w:color w:val="000000"/>
          <w:sz w:val="24"/>
          <w:highlight w:val="none"/>
          <w:u w:val="single"/>
        </w:rPr>
        <w:t xml:space="preserve">   </w:t>
      </w:r>
      <w:bookmarkEnd w:id="213"/>
      <w:r>
        <w:rPr>
          <w:rStyle w:val="1046"/>
          <w:rFonts w:hint="eastAsia" w:ascii="宋体" w:hAnsi="宋体" w:cs="Courier New"/>
          <w:b/>
          <w:color w:val="000000"/>
          <w:sz w:val="24"/>
          <w:highlight w:val="none"/>
          <w:u w:val="single"/>
        </w:rPr>
        <w:t xml:space="preserve"> </w:t>
      </w:r>
      <w:r>
        <w:rPr>
          <w:rStyle w:val="1046"/>
          <w:rFonts w:hint="eastAsia" w:ascii="宋体" w:hAnsi="宋体" w:cs="Courier New"/>
          <w:b/>
          <w:color w:val="000000"/>
          <w:sz w:val="24"/>
          <w:highlight w:val="none"/>
        </w:rPr>
        <w:t xml:space="preserve">个工作日内完成验收。</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color w:val="000000"/>
          <w:sz w:val="24"/>
          <w:highlight w:val="none"/>
        </w:rPr>
        <w:t xml:space="preserve">12.2 乙方交货前应对产品作出全面检查和对验收文件进行整理，并列出清单，作为甲方收货验收和使用的技术条件依据，检验的结果应随货物交甲方。</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u w:val="single"/>
        </w:rPr>
      </w:pPr>
      <w:r>
        <w:rPr>
          <w:rStyle w:val="1046"/>
          <w:rFonts w:hint="eastAsia" w:ascii="宋体" w:hAnsi="宋体" w:cs="Courier New"/>
          <w:color w:val="000000"/>
          <w:sz w:val="24"/>
          <w:highlight w:val="none"/>
        </w:rPr>
        <w:t xml:space="preserve">12.3 甲方对乙方提供的货物在使用前进行调试时，乙方需负责安装并培训甲方的使用操作人员，并协助甲方一起调试，直到符合技术要求，甲方才做最终验收。</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color w:val="000000"/>
          <w:sz w:val="24"/>
          <w:highlight w:val="none"/>
        </w:rPr>
        <w:t xml:space="preserve">12.4 甲方有权请国家认可的专业检测机构参与初步验收及最终验收，并由其出具质量检测报告。</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color w:val="000000"/>
          <w:sz w:val="24"/>
          <w:highlight w:val="none"/>
        </w:rPr>
        <w:t xml:space="preserve">12.5 验收时乙方必须在现场，验收完毕后作出验收结果报告；验收费用由甲乙双方协商解决。</w:t>
      </w:r>
      <w:r/>
    </w:p>
    <w:p>
      <w:pPr>
        <w:pStyle w:val="1141"/>
        <w:ind w:left="0" w:right="0" w:firstLine="480"/>
        <w:jc w:val="both"/>
        <w:keepLines w:val="0"/>
        <w:keepNext w:val="0"/>
        <w:pageBreakBefore w:val="0"/>
        <w:spacing w:line="480" w:lineRule="exact"/>
        <w:rPr>
          <w:rStyle w:val="1046"/>
          <w:rFonts w:ascii="宋体" w:hAnsi="宋体" w:cs="Courier New"/>
          <w:b/>
          <w:bCs/>
          <w:color w:val="000000"/>
          <w:sz w:val="24"/>
          <w:highlight w:val="none"/>
        </w:rPr>
      </w:pPr>
      <w:r>
        <w:rPr>
          <w:rStyle w:val="1046"/>
          <w:rFonts w:hint="eastAsia" w:ascii="宋体" w:hAnsi="宋体" w:cs="Courier New"/>
          <w:b/>
          <w:bCs/>
          <w:color w:val="000000"/>
          <w:sz w:val="24"/>
          <w:highlight w:val="none"/>
        </w:rPr>
        <w:t xml:space="preserve">十三、货物包装、发运及运输</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color w:val="000000"/>
          <w:sz w:val="24"/>
          <w:highlight w:val="none"/>
        </w:rPr>
        <w:t xml:space="preserve">13.1 乙方应在货物发运前对其进行满足运输距离、防潮、防震、防锈和防破损装卸等要求包装，以保证货物安全运达甲方指定地点。</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color w:val="000000"/>
          <w:sz w:val="24"/>
          <w:highlight w:val="none"/>
        </w:rPr>
        <w:t xml:space="preserve">13.2 使用说明书、质量检验证明书、随配附件和工具以及清单一并附于货物内。</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color w:val="000000"/>
          <w:sz w:val="24"/>
          <w:highlight w:val="none"/>
        </w:rPr>
        <w:t xml:space="preserve">13.3 乙方在货物发运手续办理完毕后24小时内或货到甲方48小时前通知甲方，以准备接货。</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color w:val="000000"/>
          <w:sz w:val="24"/>
          <w:highlight w:val="none"/>
        </w:rPr>
        <w:t xml:space="preserve">13.4 货物在交付甲方前发生的风险均由乙方负责。</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color w:val="000000"/>
          <w:sz w:val="24"/>
          <w:highlight w:val="none"/>
        </w:rPr>
        <w:t xml:space="preserve">13.5 货物在规定的交付期限内由乙方送达甲方指定的地点视为交付，乙方同时需通知甲方货物已送达。</w:t>
      </w:r>
      <w:r/>
    </w:p>
    <w:p>
      <w:pPr>
        <w:pStyle w:val="1141"/>
        <w:ind w:left="0" w:right="0" w:firstLine="480"/>
        <w:jc w:val="both"/>
        <w:keepLines w:val="0"/>
        <w:keepNext w:val="0"/>
        <w:pageBreakBefore w:val="0"/>
        <w:spacing w:line="480" w:lineRule="exact"/>
        <w:rPr>
          <w:rStyle w:val="1046"/>
          <w:rFonts w:ascii="宋体" w:hAnsi="宋体" w:cs="Courier New"/>
          <w:b/>
          <w:bCs/>
          <w:color w:val="000000"/>
          <w:sz w:val="24"/>
          <w:highlight w:val="none"/>
        </w:rPr>
      </w:pPr>
      <w:r>
        <w:rPr>
          <w:rStyle w:val="1046"/>
          <w:rFonts w:hint="eastAsia" w:ascii="宋体" w:hAnsi="宋体" w:cs="Courier New"/>
          <w:b/>
          <w:bCs/>
          <w:color w:val="000000"/>
          <w:sz w:val="24"/>
          <w:highlight w:val="none"/>
        </w:rPr>
        <w:t xml:space="preserve">十四、违约责任</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color w:val="000000"/>
          <w:sz w:val="24"/>
          <w:highlight w:val="none"/>
        </w:rPr>
        <w:t xml:space="preserve">14.1 甲方无正当理由拒收货物的，甲方向乙方偿付拒收货款总值的百分之五违约金。</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color w:val="000000"/>
          <w:sz w:val="24"/>
          <w:highlight w:val="none"/>
        </w:rPr>
        <w:t xml:space="preserve">14.2 甲方逾期办理货款支付的，应当支付逾期利息，且逾期利息的利率不得低于合同订立时1年期贷款市场报价利率。</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color w:val="000000"/>
          <w:sz w:val="24"/>
          <w:highlight w:val="none"/>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pStyle w:val="1141"/>
        <w:ind w:left="0" w:right="0" w:firstLine="480"/>
        <w:jc w:val="both"/>
        <w:keepLines w:val="0"/>
        <w:keepNext w:val="0"/>
        <w:pageBreakBefore w:val="0"/>
        <w:spacing w:line="480" w:lineRule="exact"/>
        <w:rPr>
          <w:rStyle w:val="1046"/>
          <w:rFonts w:hint="eastAsia" w:ascii="宋体" w:hAnsi="宋体" w:cs="Courier New"/>
          <w:color w:val="000000"/>
          <w:sz w:val="24"/>
          <w:highlight w:val="none"/>
        </w:rPr>
      </w:pPr>
      <w:r>
        <w:rPr>
          <w:rStyle w:val="1046"/>
          <w:rFonts w:hint="eastAsia" w:ascii="宋体" w:hAnsi="宋体" w:cs="Courier New"/>
          <w:color w:val="000000"/>
          <w:sz w:val="24"/>
          <w:highlight w:val="none"/>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1141"/>
        <w:ind w:left="0" w:right="0" w:firstLine="480"/>
        <w:jc w:val="both"/>
        <w:keepLines w:val="0"/>
        <w:keepNext w:val="0"/>
        <w:pageBreakBefore w:val="0"/>
        <w:spacing w:line="480" w:lineRule="exact"/>
        <w:rPr>
          <w:rStyle w:val="1046"/>
          <w:rFonts w:ascii="宋体" w:hAnsi="宋体" w:cs="Courier New"/>
          <w:b/>
          <w:bCs/>
          <w:color w:val="000000"/>
          <w:sz w:val="24"/>
          <w:highlight w:val="none"/>
        </w:rPr>
      </w:pPr>
      <w:r>
        <w:rPr>
          <w:rStyle w:val="1046"/>
          <w:rFonts w:hint="eastAsia" w:ascii="宋体" w:hAnsi="宋体" w:cs="Courier New"/>
          <w:b/>
          <w:bCs/>
          <w:color w:val="000000"/>
          <w:sz w:val="24"/>
          <w:highlight w:val="none"/>
        </w:rPr>
        <w:t xml:space="preserve">十五、不可抗力事件处理</w:t>
      </w:r>
      <w:r/>
    </w:p>
    <w:p>
      <w:pPr>
        <w:pStyle w:val="1141"/>
        <w:ind w:left="0" w:right="0" w:firstLine="480"/>
        <w:jc w:val="both"/>
        <w:keepLines w:val="0"/>
        <w:keepNext w:val="0"/>
        <w:pageBreakBefore w:val="0"/>
        <w:spacing w:line="480" w:lineRule="exact"/>
        <w:rPr>
          <w:rStyle w:val="1046"/>
          <w:rFonts w:ascii="宋体" w:hAnsi="宋体" w:cs="宋体"/>
          <w:color w:val="000000"/>
          <w:sz w:val="24"/>
          <w:highlight w:val="none"/>
        </w:rPr>
      </w:pPr>
      <w:r>
        <w:rPr>
          <w:rStyle w:val="1046"/>
          <w:rFonts w:hint="eastAsia" w:ascii="宋体" w:hAnsi="宋体" w:eastAsia="宋体" w:cs="宋体"/>
          <w:color w:val="000000"/>
          <w:sz w:val="24"/>
          <w:highlight w:val="none"/>
        </w:rPr>
        <w:t xml:space="preserve">15.1 在合同有效期内，任何一方因不可抗力事件导致不能履行合同，则合同履行期可延长，其延长期与不可抗力影响期相同。</w:t>
      </w:r>
      <w:r>
        <w:rPr>
          <w:rFonts w:ascii="宋体" w:hAnsi="宋体" w:cs="宋体"/>
        </w:rPr>
      </w:r>
      <w:r/>
    </w:p>
    <w:p>
      <w:pPr>
        <w:pStyle w:val="1141"/>
        <w:ind w:left="0" w:right="0" w:firstLine="480"/>
        <w:jc w:val="both"/>
        <w:keepLines w:val="0"/>
        <w:keepNext w:val="0"/>
        <w:pageBreakBefore w:val="0"/>
        <w:spacing w:line="480" w:lineRule="exact"/>
        <w:rPr>
          <w:rStyle w:val="1046"/>
          <w:rFonts w:ascii="宋体" w:hAnsi="宋体" w:cs="宋体"/>
          <w:color w:val="000000"/>
          <w:sz w:val="24"/>
          <w:highlight w:val="none"/>
        </w:rPr>
      </w:pPr>
      <w:r>
        <w:rPr>
          <w:rStyle w:val="1046"/>
          <w:rFonts w:hint="eastAsia" w:ascii="宋体" w:hAnsi="宋体" w:eastAsia="宋体" w:cs="宋体"/>
          <w:color w:val="000000"/>
          <w:sz w:val="24"/>
          <w:highlight w:val="none"/>
        </w:rPr>
        <w:t xml:space="preserve">15.2 不可抗力事件发生后，应立即通知对方，并寄送有关权威机构出具的证明。</w:t>
      </w:r>
      <w:r>
        <w:rPr>
          <w:rFonts w:ascii="宋体" w:hAnsi="宋体" w:cs="宋体"/>
        </w:rPr>
      </w:r>
      <w:r/>
    </w:p>
    <w:p>
      <w:pPr>
        <w:pStyle w:val="1141"/>
        <w:ind w:left="0" w:right="0" w:firstLine="480"/>
        <w:jc w:val="both"/>
        <w:keepLines w:val="0"/>
        <w:keepNext w:val="0"/>
        <w:pageBreakBefore w:val="0"/>
        <w:spacing w:line="480" w:lineRule="exact"/>
        <w:rPr>
          <w:rStyle w:val="1046"/>
          <w:rFonts w:ascii="宋体" w:hAnsi="宋体" w:cs="宋体"/>
          <w:color w:val="000000"/>
          <w:sz w:val="24"/>
          <w:highlight w:val="none"/>
        </w:rPr>
      </w:pPr>
      <w:r>
        <w:rPr>
          <w:rStyle w:val="1046"/>
          <w:rFonts w:hint="eastAsia" w:ascii="宋体" w:hAnsi="宋体" w:eastAsia="宋体" w:cs="宋体"/>
          <w:color w:val="000000"/>
          <w:sz w:val="24"/>
          <w:highlight w:val="none"/>
        </w:rPr>
        <w:t xml:space="preserve">15.3不可抗力事件延续120天以上，双方应通过友好协商，确定是否继续履行合同。</w:t>
      </w:r>
      <w:r>
        <w:rPr>
          <w:rFonts w:ascii="宋体" w:hAnsi="宋体" w:cs="宋体"/>
        </w:rPr>
      </w:r>
      <w:r/>
    </w:p>
    <w:p>
      <w:pPr>
        <w:pStyle w:val="1141"/>
        <w:ind w:left="0" w:right="0" w:firstLine="480"/>
        <w:jc w:val="both"/>
        <w:keepLines w:val="0"/>
        <w:keepNext w:val="0"/>
        <w:pageBreakBefore w:val="0"/>
        <w:spacing w:line="480" w:lineRule="exact"/>
        <w:rPr>
          <w:rStyle w:val="1046"/>
          <w:rFonts w:ascii="宋体" w:hAnsi="宋体" w:cs="Courier New"/>
          <w:b/>
          <w:bCs/>
          <w:color w:val="000000"/>
          <w:sz w:val="24"/>
          <w:highlight w:val="none"/>
        </w:rPr>
      </w:pPr>
      <w:r>
        <w:rPr>
          <w:rStyle w:val="1046"/>
          <w:rFonts w:hint="eastAsia" w:ascii="宋体" w:hAnsi="宋体" w:cs="Courier New"/>
          <w:b/>
          <w:bCs/>
          <w:color w:val="000000"/>
          <w:sz w:val="24"/>
          <w:highlight w:val="none"/>
        </w:rPr>
        <w:t xml:space="preserve">十六、诉讼</w:t>
      </w:r>
      <w:r/>
    </w:p>
    <w:p>
      <w:pPr>
        <w:pStyle w:val="1141"/>
        <w:ind w:left="0" w:right="0" w:firstLine="480"/>
        <w:jc w:val="both"/>
        <w:keepLines w:val="0"/>
        <w:keepNext w:val="0"/>
        <w:pageBreakBefore w:val="0"/>
        <w:spacing w:line="480" w:lineRule="exact"/>
        <w:rPr>
          <w:rStyle w:val="1046"/>
          <w:rFonts w:ascii="宋体" w:hAnsi="宋体" w:cs="Courier New"/>
          <w:color w:val="000000"/>
          <w:sz w:val="24"/>
          <w:highlight w:val="none"/>
        </w:rPr>
      </w:pPr>
      <w:r>
        <w:rPr>
          <w:rStyle w:val="1046"/>
          <w:rFonts w:hint="eastAsia" w:ascii="宋体" w:hAnsi="宋体" w:cs="Courier New"/>
          <w:color w:val="000000"/>
          <w:sz w:val="24"/>
          <w:highlight w:val="none"/>
        </w:rPr>
        <w:t xml:space="preserve">16.1 双方在执行合同中所发生的一切争议，应通过协商解决。如协商不成，可向合同签订地法院起诉，合同签订地在此约定为张家港市。</w:t>
      </w:r>
      <w:r/>
    </w:p>
    <w:p>
      <w:pPr>
        <w:pStyle w:val="1141"/>
        <w:ind w:left="0" w:right="0" w:firstLine="480"/>
        <w:jc w:val="both"/>
        <w:keepLines w:val="0"/>
        <w:keepNext w:val="0"/>
        <w:pageBreakBefore w:val="0"/>
        <w:spacing w:line="480" w:lineRule="exact"/>
        <w:rPr>
          <w:rStyle w:val="1046"/>
          <w:rFonts w:ascii="宋体" w:hAnsi="宋体" w:cs="Courier New"/>
          <w:b/>
          <w:bCs/>
          <w:color w:val="000000"/>
          <w:sz w:val="24"/>
          <w:highlight w:val="none"/>
        </w:rPr>
      </w:pPr>
      <w:r>
        <w:rPr>
          <w:rStyle w:val="1046"/>
          <w:rFonts w:hint="eastAsia" w:ascii="宋体" w:hAnsi="宋体" w:cs="Courier New"/>
          <w:b/>
          <w:bCs/>
          <w:color w:val="000000"/>
          <w:sz w:val="24"/>
          <w:highlight w:val="none"/>
        </w:rPr>
        <w:t xml:space="preserve">十七、合同其他文件</w:t>
      </w:r>
      <w:r/>
    </w:p>
    <w:p>
      <w:pPr>
        <w:pStyle w:val="1141"/>
        <w:ind w:left="0" w:right="0" w:firstLine="480"/>
        <w:jc w:val="both"/>
        <w:keepLines w:val="0"/>
        <w:keepNext w:val="0"/>
        <w:pageBreakBefore w:val="0"/>
        <w:spacing w:line="480" w:lineRule="exact"/>
        <w:rPr>
          <w:rStyle w:val="1046"/>
          <w:rFonts w:ascii="宋体" w:hAnsi="宋体"/>
          <w:color w:val="000000"/>
          <w:sz w:val="24"/>
          <w:highlight w:val="none"/>
        </w:rPr>
      </w:pPr>
      <w:r>
        <w:rPr>
          <w:rStyle w:val="1046"/>
          <w:rFonts w:hint="eastAsia" w:ascii="宋体" w:hAnsi="宋体"/>
          <w:color w:val="000000"/>
          <w:sz w:val="24"/>
          <w:highlight w:val="none"/>
        </w:rPr>
        <w:t xml:space="preserve">17.1下列文件为本合同不可分割部分，与本合同具有同等效力。</w:t>
      </w:r>
      <w:r/>
    </w:p>
    <w:p>
      <w:pPr>
        <w:pStyle w:val="1141"/>
        <w:ind w:left="0" w:right="0" w:firstLine="480"/>
        <w:jc w:val="both"/>
        <w:keepLines w:val="0"/>
        <w:keepNext w:val="0"/>
        <w:pageBreakBefore w:val="0"/>
        <w:spacing w:line="480" w:lineRule="exact"/>
        <w:rPr>
          <w:rStyle w:val="1046"/>
          <w:rFonts w:ascii="宋体" w:hAnsi="宋体"/>
          <w:color w:val="000000"/>
          <w:sz w:val="24"/>
          <w:highlight w:val="none"/>
        </w:rPr>
      </w:pPr>
      <w:r>
        <w:rPr>
          <w:rStyle w:val="1046"/>
          <w:rFonts w:hint="eastAsia" w:ascii="宋体" w:hAnsi="宋体" w:cs="Courier New"/>
          <w:color w:val="000000"/>
          <w:sz w:val="24"/>
          <w:highlight w:val="none"/>
        </w:rPr>
        <w:t xml:space="preserve">（1）中</w:t>
      </w:r>
      <w:r>
        <w:rPr>
          <w:rStyle w:val="1046"/>
          <w:rFonts w:hint="eastAsia" w:ascii="宋体" w:hAnsi="宋体"/>
          <w:color w:val="000000"/>
          <w:sz w:val="24"/>
          <w:highlight w:val="none"/>
        </w:rPr>
        <w:t xml:space="preserve">标通知书；</w:t>
      </w:r>
      <w:r/>
    </w:p>
    <w:p>
      <w:pPr>
        <w:pStyle w:val="1141"/>
        <w:ind w:left="0" w:right="0" w:firstLine="480"/>
        <w:jc w:val="both"/>
        <w:keepLines w:val="0"/>
        <w:keepNext w:val="0"/>
        <w:pageBreakBefore w:val="0"/>
        <w:spacing w:line="480" w:lineRule="exact"/>
        <w:rPr>
          <w:rStyle w:val="1046"/>
          <w:rFonts w:ascii="宋体" w:hAnsi="宋体"/>
          <w:color w:val="000000"/>
          <w:sz w:val="24"/>
          <w:highlight w:val="none"/>
        </w:rPr>
      </w:pPr>
      <w:r>
        <w:rPr>
          <w:rStyle w:val="1046"/>
          <w:rFonts w:hint="eastAsia" w:ascii="宋体" w:hAnsi="宋体" w:cs="Courier New"/>
          <w:color w:val="000000"/>
          <w:sz w:val="24"/>
          <w:highlight w:val="none"/>
        </w:rPr>
        <w:t xml:space="preserve">（2）供</w:t>
      </w:r>
      <w:r>
        <w:rPr>
          <w:rStyle w:val="1046"/>
          <w:rFonts w:hint="eastAsia" w:ascii="宋体" w:hAnsi="宋体"/>
          <w:color w:val="000000"/>
          <w:sz w:val="24"/>
          <w:highlight w:val="none"/>
        </w:rPr>
        <w:t xml:space="preserve">方中标的投标书；</w:t>
      </w:r>
      <w:r/>
    </w:p>
    <w:p>
      <w:pPr>
        <w:pStyle w:val="1141"/>
        <w:ind w:left="0" w:right="0" w:firstLine="480"/>
        <w:jc w:val="both"/>
        <w:keepLines w:val="0"/>
        <w:keepNext w:val="0"/>
        <w:pageBreakBefore w:val="0"/>
        <w:spacing w:line="480" w:lineRule="exact"/>
        <w:rPr>
          <w:rStyle w:val="1046"/>
          <w:rFonts w:ascii="宋体" w:hAnsi="宋体"/>
          <w:color w:val="000000"/>
          <w:sz w:val="24"/>
          <w:highlight w:val="none"/>
        </w:rPr>
      </w:pPr>
      <w:r>
        <w:rPr>
          <w:rStyle w:val="1046"/>
          <w:rFonts w:hint="eastAsia" w:ascii="宋体" w:hAnsi="宋体" w:cs="Courier New"/>
          <w:color w:val="000000"/>
          <w:sz w:val="24"/>
          <w:highlight w:val="none"/>
        </w:rPr>
        <w:t xml:space="preserve">（3）招标</w:t>
      </w:r>
      <w:r>
        <w:rPr>
          <w:rStyle w:val="1046"/>
          <w:rFonts w:hint="eastAsia" w:ascii="宋体" w:hAnsi="宋体"/>
          <w:color w:val="000000"/>
          <w:sz w:val="24"/>
          <w:highlight w:val="none"/>
        </w:rPr>
        <w:t xml:space="preserve">文件；</w:t>
      </w:r>
      <w:r/>
    </w:p>
    <w:p>
      <w:pPr>
        <w:pStyle w:val="1141"/>
        <w:ind w:left="0" w:right="0" w:firstLine="480"/>
        <w:jc w:val="both"/>
        <w:keepLines w:val="0"/>
        <w:keepNext w:val="0"/>
        <w:pageBreakBefore w:val="0"/>
        <w:spacing w:line="480" w:lineRule="exact"/>
        <w:rPr>
          <w:rStyle w:val="1046"/>
          <w:rFonts w:ascii="宋体" w:hAnsi="宋体"/>
          <w:color w:val="000000"/>
          <w:sz w:val="24"/>
          <w:highlight w:val="none"/>
        </w:rPr>
      </w:pPr>
      <w:r>
        <w:rPr>
          <w:rStyle w:val="1046"/>
          <w:rFonts w:hint="eastAsia" w:ascii="宋体" w:hAnsi="宋体" w:cs="Courier New"/>
          <w:color w:val="000000"/>
          <w:sz w:val="24"/>
          <w:highlight w:val="none"/>
        </w:rPr>
        <w:t xml:space="preserve">（4）</w:t>
      </w:r>
      <w:r>
        <w:rPr>
          <w:rStyle w:val="1046"/>
          <w:rFonts w:hint="eastAsia" w:ascii="宋体" w:hAnsi="宋体"/>
          <w:color w:val="000000"/>
          <w:sz w:val="24"/>
          <w:highlight w:val="none"/>
        </w:rPr>
        <w:t xml:space="preserve">供方在招投标过程中所作的其他承诺、声明、书面澄清等。</w:t>
      </w:r>
      <w:r/>
    </w:p>
    <w:p>
      <w:pPr>
        <w:pStyle w:val="1051"/>
        <w:ind w:left="0" w:right="0" w:firstLine="482"/>
        <w:jc w:val="both"/>
        <w:keepLines w:val="0"/>
        <w:keepNext w:val="0"/>
        <w:pageBreakBefore w:val="0"/>
        <w:spacing w:line="480" w:lineRule="exact"/>
        <w:widowControl w:val="off"/>
        <w:rPr>
          <w:rFonts w:hint="eastAsia"/>
          <w:b/>
          <w:bCs/>
          <w:color w:val="auto"/>
          <w:highlight w:val="none"/>
        </w:rPr>
      </w:pPr>
      <w:r>
        <w:rPr>
          <w:rFonts w:hint="eastAsia"/>
          <w:b/>
          <w:bCs/>
          <w:color w:val="auto"/>
          <w:highlight w:val="none"/>
          <w:lang w:val="en-US" w:eastAsia="zh-CN"/>
        </w:rPr>
        <w:t xml:space="preserve">十八</w:t>
      </w:r>
      <w:r>
        <w:rPr>
          <w:rFonts w:hint="eastAsia"/>
          <w:b/>
          <w:bCs/>
          <w:color w:val="auto"/>
          <w:highlight w:val="none"/>
        </w:rPr>
        <w:t xml:space="preserve">、合同</w:t>
      </w:r>
      <w:r>
        <w:rPr>
          <w:rFonts w:hint="eastAsia"/>
          <w:b/>
          <w:bCs/>
          <w:color w:val="auto"/>
          <w:highlight w:val="none"/>
          <w:lang w:eastAsia="zh-CN"/>
        </w:rPr>
        <w:t xml:space="preserve">生效及其他</w:t>
      </w:r>
      <w:r>
        <w:rPr>
          <w:rFonts w:hint="eastAsia"/>
          <w:b/>
          <w:bCs/>
          <w:color w:val="auto"/>
          <w:highlight w:val="none"/>
        </w:rPr>
        <w:t xml:space="preserve"> </w:t>
      </w:r>
      <w:r/>
    </w:p>
    <w:p>
      <w:pPr>
        <w:pStyle w:val="1051"/>
        <w:ind w:left="0" w:right="0" w:firstLine="480"/>
        <w:jc w:val="both"/>
        <w:keepLines w:val="0"/>
        <w:keepNext w:val="0"/>
        <w:pageBreakBefore w:val="0"/>
        <w:spacing w:line="480" w:lineRule="exact"/>
        <w:widowControl w:val="off"/>
        <w:rPr>
          <w:rFonts w:hint="eastAsia"/>
          <w:color w:val="auto"/>
          <w:highlight w:val="none"/>
        </w:rPr>
      </w:pPr>
      <w:r>
        <w:rPr>
          <w:rFonts w:hint="eastAsia"/>
          <w:color w:val="auto"/>
          <w:highlight w:val="none"/>
          <w:lang w:val="en-US" w:eastAsia="zh-CN"/>
        </w:rPr>
        <w:t xml:space="preserve">18</w:t>
      </w:r>
      <w:r>
        <w:rPr>
          <w:rFonts w:hint="eastAsia"/>
          <w:color w:val="auto"/>
          <w:highlight w:val="none"/>
        </w:rPr>
        <w:t xml:space="preserve">.1 合同经双方法定代表人（或负责人）或授权委托代表人签字并加盖单位公章后生效</w:t>
      </w:r>
      <w:r>
        <w:rPr>
          <w:rFonts w:hint="eastAsia"/>
          <w:color w:val="auto"/>
          <w:highlight w:val="none"/>
          <w:lang w:eastAsia="zh-CN"/>
        </w:rPr>
        <w:t xml:space="preserve">，</w:t>
      </w:r>
      <w:r>
        <w:rPr>
          <w:rFonts w:hint="eastAsia"/>
          <w:color w:val="auto"/>
          <w:highlight w:val="none"/>
        </w:rPr>
        <w:t xml:space="preserve">生效后至张家港市政府采购管理中心备案。</w:t>
      </w:r>
      <w:r/>
    </w:p>
    <w:p>
      <w:pPr>
        <w:pStyle w:val="1051"/>
        <w:ind w:left="0" w:right="0" w:firstLine="480"/>
        <w:jc w:val="both"/>
        <w:keepLines w:val="0"/>
        <w:keepNext w:val="0"/>
        <w:pageBreakBefore w:val="0"/>
        <w:spacing w:line="480" w:lineRule="exact"/>
        <w:widowControl w:val="off"/>
        <w:rPr>
          <w:rFonts w:hint="eastAsia"/>
          <w:color w:val="auto"/>
          <w:highlight w:val="none"/>
        </w:rPr>
      </w:pPr>
      <w:r>
        <w:rPr>
          <w:rFonts w:hint="eastAsia"/>
          <w:color w:val="auto"/>
          <w:highlight w:val="none"/>
          <w:lang w:val="en-US" w:eastAsia="zh-CN"/>
        </w:rPr>
        <w:t xml:space="preserve">18</w:t>
      </w:r>
      <w:r>
        <w:rPr>
          <w:rFonts w:hint="eastAsia"/>
          <w:color w:val="auto"/>
          <w:highlight w:val="none"/>
        </w:rPr>
        <w:t xml:space="preserve">.2 本合同未尽事宜，遵照《民法典》合同编经甲乙双方协商一致可签订补充协议。</w:t>
      </w:r>
      <w:r/>
    </w:p>
    <w:p>
      <w:pPr>
        <w:pStyle w:val="1051"/>
        <w:ind w:left="0" w:right="0" w:firstLine="480"/>
        <w:jc w:val="both"/>
        <w:keepLines w:val="0"/>
        <w:keepNext w:val="0"/>
        <w:pageBreakBefore w:val="0"/>
        <w:spacing w:line="480" w:lineRule="exact"/>
        <w:widowControl w:val="off"/>
        <w:rPr>
          <w:rFonts w:hint="eastAsia"/>
          <w:color w:val="auto"/>
          <w:highlight w:val="none"/>
        </w:rPr>
      </w:pPr>
      <w:r>
        <w:rPr>
          <w:rFonts w:hint="eastAsia"/>
          <w:color w:val="auto"/>
          <w:highlight w:val="none"/>
          <w:lang w:val="en-US" w:eastAsia="zh-CN"/>
        </w:rPr>
        <w:t xml:space="preserve">18</w:t>
      </w:r>
      <w:r>
        <w:rPr>
          <w:rFonts w:hint="eastAsia"/>
          <w:color w:val="auto"/>
          <w:highlight w:val="none"/>
        </w:rPr>
        <w:t xml:space="preserve">.3 本合同正本一式六份，具有同等法律效力，甲方三份，乙方、张家港市政府采购管理中心、</w:t>
      </w:r>
      <w:r>
        <w:rPr>
          <w:rFonts w:hint="eastAsia"/>
          <w:color w:val="auto"/>
          <w:highlight w:val="none"/>
          <w:lang w:eastAsia="zh-CN"/>
        </w:rPr>
        <w:t xml:space="preserve">苏州市沛泽信息咨询有限公司</w:t>
      </w:r>
      <w:r>
        <w:rPr>
          <w:rFonts w:hint="eastAsia"/>
          <w:color w:val="auto"/>
          <w:highlight w:val="none"/>
        </w:rPr>
        <w:t xml:space="preserve">各执一份。</w:t>
      </w:r>
      <w:r/>
    </w:p>
    <w:p>
      <w:pPr>
        <w:pStyle w:val="1051"/>
        <w:ind w:left="0" w:firstLine="480"/>
        <w:jc w:val="both"/>
        <w:keepLines w:val="0"/>
        <w:keepNext w:val="0"/>
        <w:pageBreakBefore w:val="0"/>
        <w:spacing w:line="480" w:lineRule="exact"/>
        <w:widowControl w:val="off"/>
        <w:rPr>
          <w:rFonts w:hint="eastAsia"/>
          <w:color w:val="auto"/>
          <w:highlight w:val="none"/>
        </w:rPr>
      </w:pPr>
      <w:r>
        <w:rPr>
          <w:rFonts w:hint="eastAsia"/>
          <w:color w:val="auto"/>
          <w:highlight w:val="none"/>
        </w:rPr>
      </w:r>
      <w:r/>
    </w:p>
    <w:p>
      <w:pPr>
        <w:pStyle w:val="1051"/>
        <w:ind w:left="0" w:firstLine="480"/>
        <w:jc w:val="both"/>
        <w:keepLines w:val="0"/>
        <w:keepNext w:val="0"/>
        <w:pageBreakBefore w:val="0"/>
        <w:spacing w:line="480" w:lineRule="exact"/>
        <w:widowControl w:val="off"/>
        <w:rPr>
          <w:rFonts w:hint="eastAsia"/>
          <w:color w:val="auto"/>
          <w:highlight w:val="none"/>
        </w:rPr>
      </w:pPr>
      <w:r>
        <w:rPr>
          <w:rFonts w:hint="eastAsia"/>
          <w:color w:val="auto"/>
          <w:highlight w:val="none"/>
        </w:rPr>
        <w:t xml:space="preserve">甲方： </w:t>
      </w:r>
      <w:r/>
    </w:p>
    <w:p>
      <w:pPr>
        <w:pStyle w:val="1051"/>
        <w:ind w:left="0" w:firstLine="480"/>
        <w:jc w:val="both"/>
        <w:keepLines w:val="0"/>
        <w:keepNext w:val="0"/>
        <w:pageBreakBefore w:val="0"/>
        <w:spacing w:line="480" w:lineRule="exact"/>
        <w:widowControl w:val="off"/>
        <w:rPr>
          <w:rFonts w:hint="eastAsia"/>
          <w:color w:val="auto"/>
          <w:highlight w:val="none"/>
        </w:rPr>
      </w:pPr>
      <w:r>
        <w:rPr>
          <w:rFonts w:hint="eastAsia"/>
          <w:color w:val="auto"/>
          <w:highlight w:val="none"/>
        </w:rPr>
        <w:t xml:space="preserve">地址： </w:t>
      </w:r>
      <w:r/>
    </w:p>
    <w:p>
      <w:pPr>
        <w:pStyle w:val="1051"/>
        <w:ind w:left="0" w:firstLine="480"/>
        <w:jc w:val="both"/>
        <w:keepLines w:val="0"/>
        <w:keepNext w:val="0"/>
        <w:pageBreakBefore w:val="0"/>
        <w:spacing w:line="480" w:lineRule="exact"/>
        <w:widowControl w:val="off"/>
        <w:rPr>
          <w:rFonts w:hint="eastAsia"/>
          <w:color w:val="auto"/>
          <w:highlight w:val="none"/>
        </w:rPr>
      </w:pPr>
      <w:r>
        <w:rPr>
          <w:rFonts w:hint="eastAsia"/>
          <w:color w:val="auto"/>
          <w:highlight w:val="none"/>
        </w:rPr>
        <w:t xml:space="preserve">法定代表人或授权代表： </w:t>
      </w:r>
      <w:r/>
    </w:p>
    <w:p>
      <w:pPr>
        <w:pStyle w:val="1051"/>
        <w:ind w:left="0" w:firstLine="480"/>
        <w:jc w:val="both"/>
        <w:keepLines w:val="0"/>
        <w:keepNext w:val="0"/>
        <w:pageBreakBefore w:val="0"/>
        <w:spacing w:line="480" w:lineRule="exact"/>
        <w:widowControl w:val="off"/>
        <w:rPr>
          <w:rFonts w:hint="eastAsia"/>
          <w:color w:val="auto"/>
          <w:highlight w:val="none"/>
        </w:rPr>
      </w:pPr>
      <w:r>
        <w:rPr>
          <w:rFonts w:hint="eastAsia"/>
          <w:color w:val="auto"/>
          <w:highlight w:val="none"/>
        </w:rPr>
        <w:t xml:space="preserve">联系电话： </w:t>
      </w:r>
      <w:r/>
    </w:p>
    <w:p>
      <w:pPr>
        <w:pStyle w:val="1051"/>
        <w:ind w:left="0" w:firstLine="480"/>
        <w:jc w:val="both"/>
        <w:keepLines w:val="0"/>
        <w:keepNext w:val="0"/>
        <w:pageBreakBefore w:val="0"/>
        <w:spacing w:line="480" w:lineRule="exact"/>
        <w:widowControl w:val="off"/>
        <w:rPr>
          <w:rFonts w:hint="eastAsia"/>
          <w:color w:val="auto"/>
          <w:highlight w:val="none"/>
        </w:rPr>
      </w:pPr>
      <w:r>
        <w:rPr>
          <w:rFonts w:hint="eastAsia"/>
          <w:color w:val="auto"/>
          <w:highlight w:val="none"/>
        </w:rPr>
        <w:t xml:space="preserve">签订日期： 年 月 日 </w:t>
      </w:r>
      <w:r/>
    </w:p>
    <w:p>
      <w:pPr>
        <w:pStyle w:val="1051"/>
        <w:ind w:left="0" w:firstLine="480"/>
        <w:jc w:val="both"/>
        <w:keepLines w:val="0"/>
        <w:keepNext w:val="0"/>
        <w:pageBreakBefore w:val="0"/>
        <w:spacing w:line="480" w:lineRule="exact"/>
        <w:widowControl w:val="off"/>
        <w:rPr>
          <w:rFonts w:hint="eastAsia"/>
          <w:color w:val="auto"/>
          <w:highlight w:val="none"/>
        </w:rPr>
      </w:pPr>
      <w:r>
        <w:rPr>
          <w:rFonts w:hint="eastAsia"/>
          <w:color w:val="auto"/>
          <w:highlight w:val="none"/>
        </w:rPr>
      </w:r>
      <w:r/>
    </w:p>
    <w:p>
      <w:pPr>
        <w:pStyle w:val="1051"/>
        <w:ind w:left="0" w:firstLine="480"/>
        <w:jc w:val="both"/>
        <w:keepLines w:val="0"/>
        <w:keepNext w:val="0"/>
        <w:pageBreakBefore w:val="0"/>
        <w:spacing w:line="480" w:lineRule="exact"/>
        <w:widowControl w:val="off"/>
        <w:rPr>
          <w:rFonts w:hint="eastAsia"/>
          <w:color w:val="auto"/>
          <w:highlight w:val="none"/>
        </w:rPr>
      </w:pPr>
      <w:r>
        <w:rPr>
          <w:rFonts w:hint="eastAsia"/>
          <w:color w:val="auto"/>
          <w:highlight w:val="none"/>
        </w:rPr>
        <w:t xml:space="preserve">乙方： </w:t>
      </w:r>
      <w:r/>
    </w:p>
    <w:p>
      <w:pPr>
        <w:pStyle w:val="1051"/>
        <w:ind w:left="0" w:firstLine="480"/>
        <w:jc w:val="both"/>
        <w:keepLines w:val="0"/>
        <w:keepNext w:val="0"/>
        <w:pageBreakBefore w:val="0"/>
        <w:spacing w:line="480" w:lineRule="exact"/>
        <w:widowControl w:val="off"/>
        <w:rPr>
          <w:rFonts w:hint="eastAsia"/>
          <w:color w:val="auto"/>
          <w:highlight w:val="none"/>
        </w:rPr>
      </w:pPr>
      <w:r>
        <w:rPr>
          <w:rFonts w:hint="eastAsia"/>
          <w:color w:val="auto"/>
          <w:highlight w:val="none"/>
        </w:rPr>
        <w:t xml:space="preserve">地址： </w:t>
      </w:r>
      <w:r/>
    </w:p>
    <w:p>
      <w:pPr>
        <w:pStyle w:val="1051"/>
        <w:ind w:left="0" w:firstLine="480"/>
        <w:jc w:val="both"/>
        <w:keepLines w:val="0"/>
        <w:keepNext w:val="0"/>
        <w:pageBreakBefore w:val="0"/>
        <w:spacing w:line="480" w:lineRule="exact"/>
        <w:widowControl w:val="off"/>
        <w:rPr>
          <w:rFonts w:hint="eastAsia"/>
          <w:color w:val="auto"/>
          <w:highlight w:val="none"/>
        </w:rPr>
      </w:pPr>
      <w:r>
        <w:rPr>
          <w:rFonts w:hint="eastAsia"/>
          <w:color w:val="auto"/>
          <w:highlight w:val="none"/>
        </w:rPr>
        <w:t xml:space="preserve">法定代表人（或负责人）或授权代表： </w:t>
      </w:r>
      <w:r/>
    </w:p>
    <w:p>
      <w:pPr>
        <w:pStyle w:val="1051"/>
        <w:ind w:left="0" w:firstLine="480"/>
        <w:jc w:val="both"/>
        <w:keepLines w:val="0"/>
        <w:keepNext w:val="0"/>
        <w:pageBreakBefore w:val="0"/>
        <w:spacing w:line="480" w:lineRule="exact"/>
        <w:widowControl w:val="off"/>
        <w:rPr>
          <w:rFonts w:hint="eastAsia"/>
          <w:color w:val="auto"/>
          <w:highlight w:val="none"/>
        </w:rPr>
      </w:pPr>
      <w:r>
        <w:rPr>
          <w:rFonts w:hint="eastAsia"/>
          <w:color w:val="auto"/>
          <w:highlight w:val="none"/>
        </w:rPr>
        <w:t xml:space="preserve">联系电话： </w:t>
      </w:r>
      <w:r/>
    </w:p>
    <w:p>
      <w:pPr>
        <w:pStyle w:val="1051"/>
        <w:ind w:left="0" w:firstLine="480"/>
        <w:jc w:val="both"/>
        <w:keepLines w:val="0"/>
        <w:keepNext w:val="0"/>
        <w:pageBreakBefore w:val="0"/>
        <w:spacing w:line="480" w:lineRule="exact"/>
        <w:widowControl w:val="off"/>
        <w:rPr>
          <w:color w:val="auto"/>
          <w:highlight w:val="none"/>
        </w:rPr>
      </w:pPr>
      <w:r>
        <w:rPr>
          <w:rFonts w:hint="eastAsia"/>
          <w:color w:val="auto"/>
          <w:highlight w:val="none"/>
        </w:rPr>
        <w:t xml:space="preserve">签订日期： 年 月 日</w:t>
      </w:r>
      <w:bookmarkEnd w:id="184"/>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jc w:val="center"/>
        <w:keepLines w:val="0"/>
        <w:keepNext w:val="0"/>
        <w:pageBreakBefore w:val="0"/>
        <w:spacing w:line="480" w:lineRule="exact"/>
        <w:widowControl w:val="off"/>
        <w:rPr>
          <w:rFonts w:ascii="Times New Roman" w:hAnsi="Times New Roman"/>
          <w:b/>
          <w:bCs/>
          <w:color w:val="auto"/>
          <w:sz w:val="44"/>
          <w:szCs w:val="44"/>
          <w:highlight w:val="none"/>
        </w:rPr>
        <w:outlineLvl w:val="0"/>
      </w:pPr>
      <w:r/>
      <w:bookmarkStart w:id="214" w:name="_Toc4042"/>
      <w:r>
        <w:rPr>
          <w:rFonts w:ascii="Times New Roman" w:hAnsi="Times New Roman"/>
          <w:b/>
          <w:bCs/>
          <w:color w:val="auto"/>
          <w:sz w:val="44"/>
          <w:szCs w:val="44"/>
          <w:highlight w:val="none"/>
        </w:rPr>
        <w:t xml:space="preserve">第四章 项目需求</w:t>
      </w:r>
      <w:bookmarkEnd w:id="185"/>
      <w:r/>
      <w:bookmarkEnd w:id="186"/>
      <w:r/>
      <w:bookmarkEnd w:id="187"/>
      <w:r/>
      <w:bookmarkEnd w:id="188"/>
      <w:r/>
      <w:bookmarkEnd w:id="189"/>
      <w:r/>
      <w:bookmarkEnd w:id="190"/>
      <w:r/>
      <w:bookmarkEnd w:id="191"/>
      <w:r/>
      <w:bookmarkEnd w:id="214"/>
      <w:r/>
      <w:r/>
    </w:p>
    <w:p>
      <w:pPr>
        <w:pStyle w:val="1132"/>
        <w:jc w:val="left"/>
        <w:spacing w:line="440" w:lineRule="exact"/>
        <w:rPr>
          <w:rStyle w:val="1133"/>
          <w:rFonts w:ascii="宋体" w:hAnsi="宋体" w:cs="宋体"/>
          <w:b/>
          <w:bCs/>
          <w:color w:val="auto"/>
          <w:highlight w:val="none"/>
        </w:rPr>
      </w:pPr>
      <w:r/>
      <w:bookmarkStart w:id="215" w:name="_Toc13357"/>
      <w:r/>
      <w:bookmarkStart w:id="216" w:name="_Toc6433"/>
      <w:r/>
      <w:bookmarkStart w:id="217" w:name="_Toc18453"/>
      <w:r/>
      <w:bookmarkStart w:id="218" w:name="_Toc11292"/>
      <w:r>
        <w:rPr>
          <w:rStyle w:val="1133"/>
          <w:rFonts w:hint="eastAsia" w:ascii="宋体" w:hAnsi="宋体" w:cs="宋体"/>
          <w:b/>
          <w:bCs/>
          <w:color w:val="auto"/>
          <w:highlight w:val="none"/>
        </w:rPr>
        <w:t xml:space="preserve">一、清单</w:t>
      </w:r>
      <w:bookmarkEnd w:id="215"/>
      <w:r/>
      <w:bookmarkEnd w:id="216"/>
      <w:r/>
      <w:bookmarkEnd w:id="217"/>
      <w:r/>
      <w:bookmarkEnd w:id="218"/>
      <w:r/>
      <w:r/>
    </w:p>
    <w:p>
      <w:pPr>
        <w:ind w:firstLine="500"/>
        <w:jc w:val="left"/>
        <w:spacing w:line="440" w:lineRule="exact"/>
        <w:widowControl/>
        <w:rPr>
          <w:rFonts w:hint="eastAsia" w:ascii="宋体" w:hAnsi="宋体" w:cs="宋体"/>
          <w:b/>
          <w:color w:val="000000" w:themeColor="text1"/>
          <w:sz w:val="28"/>
          <w:szCs w:val="28"/>
          <w14:textFill>
            <w14:solidFill>
              <w14:schemeClr w14:val="tx1"/>
            </w14:solidFill>
          </w14:textFill>
        </w:rPr>
      </w:pPr>
      <w:r/>
      <w:bookmarkStart w:id="219" w:name="_Toc54119655"/>
      <w:r/>
      <w:bookmarkStart w:id="220" w:name="_Toc35244877"/>
      <w:r/>
      <w:bookmarkStart w:id="221" w:name="_Toc120614281"/>
      <w:r/>
      <w:bookmarkStart w:id="222" w:name="_Toc19507"/>
      <w:r/>
      <w:bookmarkStart w:id="223" w:name="_Toc29366"/>
      <w:r/>
      <w:bookmarkStart w:id="224" w:name="_Toc21478"/>
      <w:r/>
      <w:bookmarkStart w:id="225" w:name="_Toc13114"/>
      <w:r/>
      <w:bookmarkStart w:id="226" w:name="_Toc13805"/>
      <w:r/>
      <w:bookmarkStart w:id="227" w:name="_Toc26724"/>
      <w:r>
        <w:rPr>
          <w:rFonts w:hint="eastAsia" w:ascii="宋体" w:hAnsi="宋体" w:cs="宋体"/>
          <w:b/>
          <w:color w:val="000000" w:themeColor="text1"/>
          <w:sz w:val="28"/>
          <w:szCs w:val="28"/>
          <w:lang w:val="en-US" w:eastAsia="zh-CN"/>
          <w14:textFill>
            <w14:solidFill>
              <w14:schemeClr w14:val="tx1"/>
            </w14:solidFill>
          </w14:textFill>
        </w:rPr>
        <w:t xml:space="preserve">1.</w:t>
      </w:r>
      <w:r>
        <w:rPr>
          <w:rFonts w:hint="eastAsia" w:ascii="宋体" w:hAnsi="宋体" w:cs="宋体"/>
          <w:b/>
          <w:color w:val="000000" w:themeColor="text1"/>
          <w:sz w:val="28"/>
          <w:szCs w:val="28"/>
          <w14:textFill>
            <w14:solidFill>
              <w14:schemeClr w14:val="tx1"/>
            </w14:solidFill>
          </w14:textFill>
        </w:rPr>
        <w:t xml:space="preserve">清单</w:t>
      </w:r>
      <w:r/>
    </w:p>
    <w:tbl>
      <w:tblPr>
        <w:tblStyle w:val="860"/>
        <w:tblW w:w="9750" w:type="dxa"/>
        <w:tblInd w:w="-45" w:type="dxa"/>
        <w:tblLayout w:type="fixed"/>
        <w:tblCellMar>
          <w:left w:w="108" w:type="dxa"/>
          <w:top w:w="0" w:type="dxa"/>
          <w:right w:w="108" w:type="dxa"/>
          <w:bottom w:w="0" w:type="dxa"/>
        </w:tblCellMar>
        <w:tblLook w:val="04A0" w:firstRow="1" w:lastRow="0" w:firstColumn="1" w:lastColumn="0" w:noHBand="0" w:noVBand="1"/>
      </w:tblPr>
      <w:tblGrid>
        <w:gridCol w:w="579"/>
        <w:gridCol w:w="1701"/>
        <w:gridCol w:w="850"/>
        <w:gridCol w:w="567"/>
        <w:gridCol w:w="567"/>
        <w:gridCol w:w="3247"/>
        <w:gridCol w:w="1120"/>
        <w:gridCol w:w="1119"/>
      </w:tblGrid>
      <w:tr>
        <w:trPr>
          <w:trHeight w:val="83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widowControl/>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bidi="ar"/>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bidi="ar"/>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b/>
                <w:bCs/>
                <w:color w:val="000000" w:themeColor="text1"/>
                <w:sz w:val="24"/>
                <w:szCs w:val="24"/>
                <w:lang w:bidi="ar"/>
                <w14:textFill>
                  <w14:solidFill>
                    <w14:schemeClr w14:val="tx1"/>
                  </w14:solidFill>
                </w14:textFill>
              </w:rPr>
            </w:pPr>
            <w:r>
              <w:rPr>
                <w:rFonts w:hint="eastAsia" w:ascii="宋体" w:hAnsi="宋体" w:cs="宋体"/>
                <w:b/>
                <w:bCs/>
                <w:color w:val="000000" w:themeColor="text1"/>
                <w:sz w:val="24"/>
                <w:szCs w:val="24"/>
                <w:lang w:bidi="ar"/>
                <w14:textFill>
                  <w14:solidFill>
                    <w14:schemeClr w14:val="tx1"/>
                  </w14:solidFill>
                </w14:textFill>
              </w:rPr>
              <w:t xml:space="preserve">单位</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1153"/>
              <w:jc w:val="center"/>
              <w:rPr>
                <w:rFonts w:hint="eastAsia" w:ascii="宋体" w:hAnsi="宋体" w:eastAsia="宋体" w:cs="宋体"/>
                <w:b/>
                <w:bCs/>
                <w:color w:val="000000" w:themeColor="text1"/>
                <w:lang w:bidi="ar"/>
                <w14:textFill>
                  <w14:solidFill>
                    <w14:schemeClr w14:val="tx1"/>
                  </w14:solidFill>
                </w14:textFill>
              </w:rPr>
            </w:pPr>
            <w:r>
              <w:rPr>
                <w:rFonts w:hint="eastAsia" w:ascii="宋体" w:hAnsi="宋体" w:eastAsia="宋体" w:cs="宋体"/>
                <w:b/>
                <w:bCs/>
                <w:color w:val="000000" w:themeColor="text1"/>
                <w:lang w:bidi="ar"/>
                <w14:textFill>
                  <w14:solidFill>
                    <w14:schemeClr w14:val="tx1"/>
                  </w14:solidFill>
                </w14:textFill>
              </w:rPr>
              <w:t xml:space="preserve">图片</w:t>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tcPr>
          <w:p>
            <w:pPr>
              <w:pStyle w:val="1153"/>
              <w:jc w:val="center"/>
              <w:rPr>
                <w:rFonts w:hint="eastAsia" w:ascii="宋体" w:hAnsi="宋体" w:eastAsia="宋体" w:cs="宋体"/>
                <w:b/>
                <w:bCs/>
                <w:color w:val="000000" w:themeColor="text1"/>
                <w:lang w:bidi="ar"/>
                <w14:textFill>
                  <w14:solidFill>
                    <w14:schemeClr w14:val="tx1"/>
                  </w14:solidFill>
                </w14:textFill>
              </w:rPr>
            </w:pPr>
            <w:r>
              <w:rPr>
                <w:rStyle w:val="1046"/>
                <w:rFonts w:ascii="宋体" w:hAnsi="宋体" w:eastAsia="宋体" w:cs="宋体"/>
                <w:b/>
                <w:bCs/>
                <w:color w:val="000000" w:themeColor="text1"/>
                <w:sz w:val="24"/>
                <w:szCs w:val="24"/>
                <w14:textFill>
                  <w14:solidFill>
                    <w14:schemeClr w14:val="tx1"/>
                  </w14:solidFill>
                </w14:textFill>
              </w:rPr>
              <w:t xml:space="preserve">所属行业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1153"/>
              <w:jc w:val="center"/>
              <w:rPr>
                <w:rFonts w:hint="eastAsia" w:ascii="宋体" w:hAnsi="宋体" w:eastAsia="宋体" w:cs="宋体"/>
                <w:b/>
                <w:bCs/>
                <w:color w:val="000000" w:themeColor="text1"/>
                <w:lang w:bidi="ar"/>
                <w14:textFill>
                  <w14:solidFill>
                    <w14:schemeClr w14:val="tx1"/>
                  </w14:solidFill>
                </w14:textFill>
              </w:rPr>
            </w:pPr>
            <w:r>
              <w:rPr>
                <w:rStyle w:val="1046"/>
                <w:rFonts w:ascii="宋体" w:hAnsi="宋体" w:eastAsia="宋体" w:cs="宋体"/>
                <w:b/>
                <w:bCs/>
                <w:color w:val="000000" w:themeColor="text1"/>
                <w:sz w:val="24"/>
                <w:szCs w:val="24"/>
                <w14:textFill>
                  <w14:solidFill>
                    <w14:schemeClr w14:val="tx1"/>
                  </w14:solidFill>
                </w14:textFill>
              </w:rPr>
              <w:t xml:space="preserve">标的类型</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1153"/>
              <w:jc w:val="center"/>
              <w:rPr>
                <w:rFonts w:hint="eastAsia" w:ascii="宋体" w:hAnsi="宋体" w:eastAsia="宋体" w:cs="宋体"/>
                <w:b/>
                <w:bCs/>
                <w:color w:val="000000" w:themeColor="text1"/>
                <w:lang w:bidi="ar"/>
                <w14:textFill>
                  <w14:solidFill>
                    <w14:schemeClr w14:val="tx1"/>
                  </w14:solidFill>
                </w14:textFill>
              </w:rPr>
            </w:pPr>
            <w:r>
              <w:rPr>
                <w:rStyle w:val="1046"/>
                <w:rFonts w:ascii="宋体" w:hAnsi="宋体" w:eastAsia="宋体" w:cs="宋体"/>
                <w:b/>
                <w:bCs/>
                <w:color w:val="000000" w:themeColor="text1"/>
                <w:sz w:val="24"/>
                <w:szCs w:val="24"/>
                <w14:textFill>
                  <w14:solidFill>
                    <w14:schemeClr w14:val="tx1"/>
                  </w14:solidFill>
                </w14:textFill>
              </w:rPr>
              <w:t xml:space="preserve">标的属性</w:t>
            </w:r>
            <w:r/>
          </w:p>
        </w:tc>
      </w:tr>
      <w:tr>
        <w:trPr>
          <w:trHeight w:val="83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widowControl/>
              <w:rPr>
                <w:rFonts w:hint="eastAsia" w:ascii="宋体" w:hAnsi="宋体" w:cs="宋体"/>
                <w:b/>
                <w:bCs/>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s="宋体"/>
                <w:b/>
                <w:bCs/>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电动自行车十路充电桩</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b/>
                <w:bCs/>
                <w:color w:val="000000" w:themeColor="text1"/>
                <w:sz w:val="24"/>
                <w:szCs w:val="24"/>
                <w:lang w:bidi="ar"/>
                <w14:textFill>
                  <w14:solidFill>
                    <w14:schemeClr w14:val="tx1"/>
                  </w14:solidFill>
                </w14:textFill>
              </w:rPr>
            </w:pPr>
            <w:r>
              <w:rPr>
                <w:rFonts w:hint="eastAsia" w:ascii="宋体" w:hAnsi="宋体" w:cs="宋体"/>
                <w:color w:val="000000"/>
                <w:sz w:val="22"/>
                <w:lang w:bidi="ar"/>
              </w:rPr>
              <w:t xml:space="preserve">236</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b/>
                <w:bCs/>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rPr>
                <w:rFonts w:hint="eastAsia" w:ascii="宋体" w:hAnsi="宋体" w:cs="宋体"/>
                <w:b/>
                <w:bCs/>
                <w:color w:val="000000" w:themeColor="text1"/>
                <w:sz w:val="24"/>
                <w:szCs w:val="24"/>
                <w:lang w:bidi="ar"/>
                <w14:textFill>
                  <w14:solidFill>
                    <w14:schemeClr w14:val="tx1"/>
                  </w14:solidFill>
                </w14:textFill>
              </w:rPr>
            </w:pPr>
            <w:r>
              <w:rPr>
                <w:rStyle w:val="1046"/>
                <w:rFonts w:hint="eastAsia" w:ascii="宋体" w:hAnsi="宋体" w:cs="宋体"/>
                <w:color w:val="000000" w:themeColor="text1"/>
                <w:sz w:val="24"/>
                <w:szCs w:val="24"/>
                <w14:textFill>
                  <w14:solidFill>
                    <w14:schemeClr w14:val="tx1"/>
                  </w14:solidFill>
                </w14:textFill>
              </w:rPr>
              <w:t xml:space="preserve">无</w:t>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tcPr>
          <w:p>
            <w:pPr>
              <w:pStyle w:val="1153"/>
              <w:jc w:val="center"/>
              <w:rPr>
                <w:rStyle w:val="1046"/>
                <w:rFonts w:hint="eastAsia" w:ascii="宋体" w:hAnsi="宋体" w:eastAsia="宋体" w:cs="宋体"/>
                <w:b/>
                <w:bCs/>
                <w:color w:val="000000" w:themeColor="text1"/>
                <w:sz w:val="24"/>
                <w:szCs w:val="24"/>
                <w14:textFill>
                  <w14:solidFill>
                    <w14:schemeClr w14:val="tx1"/>
                  </w14:solidFill>
                </w14:textFill>
              </w:rPr>
            </w:pPr>
            <w:r>
              <w:rPr>
                <w:rStyle w:val="1046"/>
                <w:rFonts w:hint="eastAsia" w:ascii="宋体" w:hAnsi="宋体" w:eastAsia="宋体" w:cs="宋体"/>
                <w:color w:val="000000" w:themeColor="text1"/>
                <w:sz w:val="24"/>
                <w:szCs w:val="24"/>
                <w14:textFill>
                  <w14:solidFill>
                    <w14:schemeClr w14:val="tx1"/>
                  </w14:solidFill>
                </w14:textFill>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1153"/>
              <w:jc w:val="center"/>
              <w:rPr>
                <w:rStyle w:val="1046"/>
                <w:rFonts w:hint="eastAsia" w:ascii="宋体" w:hAnsi="宋体" w:eastAsia="宋体" w:cs="宋体"/>
                <w:b/>
                <w:bCs/>
                <w:color w:val="000000" w:themeColor="text1"/>
                <w:sz w:val="24"/>
                <w:szCs w:val="24"/>
                <w14:textFill>
                  <w14:solidFill>
                    <w14:schemeClr w14:val="tx1"/>
                  </w14:solidFill>
                </w14:textFill>
              </w:rPr>
            </w:pPr>
            <w:r>
              <w:rPr>
                <w:rStyle w:val="1046"/>
                <w:rFonts w:hint="eastAsia" w:ascii="宋体" w:hAnsi="宋体" w:eastAsia="宋体" w:cs="宋体"/>
                <w:color w:val="000000" w:themeColor="text1"/>
                <w:sz w:val="24"/>
                <w:szCs w:val="24"/>
                <w14:textFill>
                  <w14:solidFill>
                    <w14:schemeClr w14:val="tx1"/>
                  </w14:solidFill>
                </w14:textFill>
              </w:rPr>
              <w:t xml:space="preserve">主要采购标的</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1153"/>
              <w:jc w:val="center"/>
              <w:rPr>
                <w:rStyle w:val="1046"/>
                <w:rFonts w:hint="eastAsia" w:ascii="宋体" w:hAnsi="宋体" w:eastAsia="宋体" w:cs="宋体"/>
                <w:b/>
                <w:bCs/>
                <w:color w:val="000000" w:themeColor="text1"/>
                <w:sz w:val="24"/>
                <w:szCs w:val="24"/>
                <w14:textFill>
                  <w14:solidFill>
                    <w14:schemeClr w14:val="tx1"/>
                  </w14:solidFill>
                </w14:textFill>
              </w:rPr>
            </w:pPr>
            <w:r>
              <w:rPr>
                <w:rStyle w:val="1046"/>
                <w:rFonts w:hint="eastAsia" w:ascii="宋体" w:hAnsi="宋体" w:eastAsia="宋体" w:cs="宋体"/>
                <w:color w:val="000000" w:themeColor="text1"/>
                <w:sz w:val="24"/>
                <w:szCs w:val="24"/>
                <w14:textFill>
                  <w14:solidFill>
                    <w14:schemeClr w14:val="tx1"/>
                  </w14:solidFill>
                </w14:textFill>
              </w:rPr>
              <w:t xml:space="preserve">货物类</w:t>
            </w:r>
            <w:r/>
          </w:p>
        </w:tc>
      </w:tr>
      <w:tr>
        <w:trPr>
          <w:trHeight w:val="83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widowControl/>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充电桩管理平台及配套程序</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项</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Style w:val="1046"/>
                <w:rFonts w:hint="eastAsia" w:ascii="宋体" w:hAnsi="宋体" w:cs="宋体"/>
                <w:color w:val="000000" w:themeColor="text1"/>
                <w:sz w:val="24"/>
                <w:szCs w:val="24"/>
                <w14:textFill>
                  <w14:solidFill>
                    <w14:schemeClr w14:val="tx1"/>
                  </w14:solidFill>
                </w14:textFill>
              </w:rPr>
            </w:pPr>
            <w:r>
              <w:rPr>
                <w:rStyle w:val="1046"/>
                <w:rFonts w:hint="eastAsia" w:ascii="宋体" w:hAnsi="宋体" w:cs="宋体"/>
                <w:color w:val="000000" w:themeColor="text1"/>
                <w:sz w:val="24"/>
                <w:szCs w:val="24"/>
                <w14:textFill>
                  <w14:solidFill>
                    <w14:schemeClr w14:val="tx1"/>
                  </w14:solidFill>
                </w14:textFill>
              </w:rPr>
              <w:t xml:space="preserve">无</w:t>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tcPr>
          <w:p>
            <w:pPr>
              <w:jc w:val="center"/>
              <w:widowControl/>
              <w:rPr>
                <w:rStyle w:val="1046"/>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Style w:val="1046"/>
                <w:rFonts w:hint="eastAsia" w:ascii="宋体" w:hAnsi="宋体" w:cs="宋体"/>
                <w:color w:val="000000" w:themeColor="text1"/>
                <w:sz w:val="24"/>
                <w:szCs w:val="24"/>
                <w14:textFill>
                  <w14:solidFill>
                    <w14:schemeClr w14:val="tx1"/>
                  </w14:solidFill>
                </w14:textFill>
              </w:rPr>
            </w:pPr>
            <w:r>
              <w:rPr>
                <w:rStyle w:val="1046"/>
                <w:rFonts w:hint="eastAsia" w:ascii="宋体" w:hAnsi="宋体" w:cs="宋体"/>
                <w:color w:val="000000" w:themeColor="text1"/>
                <w:sz w:val="24"/>
                <w:szCs w:val="24"/>
                <w14:textFill>
                  <w14:solidFill>
                    <w14:schemeClr w14:val="tx1"/>
                  </w14:solidFill>
                </w14:textFill>
              </w:rPr>
              <w:t xml:space="preserve">配件、辅料</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rPr>
                <w:rStyle w:val="1046"/>
                <w:rFonts w:hint="eastAsia" w:ascii="宋体" w:hAnsi="宋体" w:cs="宋体"/>
                <w:color w:val="000000" w:themeColor="text1"/>
                <w:sz w:val="24"/>
                <w:szCs w:val="24"/>
                <w14:textFill>
                  <w14:solidFill>
                    <w14:schemeClr w14:val="tx1"/>
                  </w14:solidFill>
                </w14:textFill>
              </w:rPr>
            </w:pPr>
            <w:r>
              <w:rPr>
                <w:rStyle w:val="1046"/>
                <w:rFonts w:hint="eastAsia" w:ascii="宋体" w:hAnsi="宋体" w:cs="宋体"/>
                <w:color w:val="000000" w:themeColor="text1"/>
                <w:sz w:val="24"/>
                <w:szCs w:val="24"/>
                <w:lang w:val="en-US"/>
                <w14:textFill>
                  <w14:solidFill>
                    <w14:schemeClr w14:val="tx1"/>
                  </w14:solidFill>
                </w14:textFill>
              </w:rPr>
              <w:t xml:space="preserve">服务</w:t>
            </w:r>
            <w:r>
              <w:rPr>
                <w:rStyle w:val="1046"/>
                <w:rFonts w:hint="eastAsia" w:ascii="宋体" w:hAnsi="宋体" w:cs="宋体"/>
                <w:color w:val="000000" w:themeColor="text1"/>
                <w:sz w:val="24"/>
                <w:szCs w:val="24"/>
                <w14:textFill>
                  <w14:solidFill>
                    <w14:schemeClr w14:val="tx1"/>
                  </w14:solidFill>
                </w14:textFill>
              </w:rPr>
              <w:t xml:space="preserve">类</w:t>
            </w:r>
            <w:r/>
          </w:p>
        </w:tc>
      </w:tr>
      <w:tr>
        <w:trPr>
          <w:trHeight w:val="83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widowControl/>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配电箱（充电桩配套）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sz w:val="22"/>
                <w:lang w:bidi="ar"/>
              </w:rPr>
              <w:t xml:space="preserve">236</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rPr>
                <w:rStyle w:val="1046"/>
                <w:rFonts w:hint="eastAsia" w:ascii="宋体" w:hAnsi="宋体" w:cs="宋体"/>
                <w:color w:val="000000" w:themeColor="text1"/>
                <w:sz w:val="24"/>
                <w:szCs w:val="24"/>
                <w14:textFill>
                  <w14:solidFill>
                    <w14:schemeClr w14:val="tx1"/>
                  </w14:solidFill>
                </w14:textFill>
              </w:rPr>
            </w:pPr>
            <w:r>
              <w:rPr>
                <w:rStyle w:val="1046"/>
                <w:rFonts w:hint="eastAsia" w:ascii="宋体" w:hAnsi="宋体" w:cs="宋体"/>
                <w:color w:val="000000" w:themeColor="text1"/>
                <w:sz w:val="24"/>
                <w:szCs w:val="24"/>
                <w14:textFill>
                  <w14:solidFill>
                    <w14:schemeClr w14:val="tx1"/>
                  </w14:solidFill>
                </w14:textFill>
              </w:rPr>
              <w:t xml:space="preserve">无</w:t>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tcPr>
          <w:p>
            <w:pPr>
              <w:pStyle w:val="1153"/>
              <w:jc w:val="center"/>
              <w:rPr>
                <w:rFonts w:hint="eastAsia" w:ascii="宋体" w:hAnsi="宋体" w:eastAsia="宋体" w:cs="宋体"/>
                <w:color w:val="000000" w:themeColor="text1"/>
                <w:lang w:bidi="ar"/>
                <w14:textFill>
                  <w14:solidFill>
                    <w14:schemeClr w14:val="tx1"/>
                  </w14:solidFill>
                </w14:textFill>
              </w:rPr>
            </w:pPr>
            <w:r>
              <w:rPr>
                <w:rStyle w:val="1046"/>
                <w:rFonts w:hint="eastAsia" w:ascii="宋体" w:hAnsi="宋体" w:eastAsia="宋体" w:cs="宋体"/>
                <w:color w:val="000000" w:themeColor="text1"/>
                <w:sz w:val="24"/>
                <w:szCs w:val="24"/>
                <w14:textFill>
                  <w14:solidFill>
                    <w14:schemeClr w14:val="tx1"/>
                  </w14:solidFill>
                </w14:textFill>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Style w:val="1046"/>
                <w:rFonts w:hint="eastAsia" w:ascii="宋体" w:hAnsi="宋体" w:cs="宋体"/>
                <w:color w:val="000000" w:themeColor="text1"/>
                <w:sz w:val="24"/>
                <w:szCs w:val="24"/>
                <w14:textFill>
                  <w14:solidFill>
                    <w14:schemeClr w14:val="tx1"/>
                  </w14:solidFill>
                </w14:textFill>
              </w:rPr>
            </w:pPr>
            <w:r>
              <w:rPr>
                <w:rStyle w:val="1046"/>
                <w:rFonts w:hint="eastAsia" w:ascii="宋体" w:hAnsi="宋体" w:cs="宋体"/>
                <w:color w:val="000000" w:themeColor="text1"/>
                <w:sz w:val="24"/>
                <w:szCs w:val="24"/>
                <w14:textFill>
                  <w14:solidFill>
                    <w14:schemeClr w14:val="tx1"/>
                  </w14:solidFill>
                </w14:textFill>
              </w:rPr>
              <w:t xml:space="preserve">配件、辅料</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1153"/>
              <w:jc w:val="center"/>
              <w:rPr>
                <w:rStyle w:val="1046"/>
                <w:rFonts w:hint="eastAsia" w:ascii="宋体" w:hAnsi="宋体" w:eastAsia="宋体" w:cs="宋体"/>
                <w:color w:val="000000" w:themeColor="text1"/>
                <w:sz w:val="24"/>
                <w:szCs w:val="24"/>
                <w14:textFill>
                  <w14:solidFill>
                    <w14:schemeClr w14:val="tx1"/>
                  </w14:solidFill>
                </w14:textFill>
              </w:rPr>
            </w:pPr>
            <w:r>
              <w:rPr>
                <w:rStyle w:val="1046"/>
                <w:rFonts w:hint="eastAsia" w:ascii="宋体" w:hAnsi="宋体" w:eastAsia="宋体" w:cs="宋体"/>
                <w:color w:val="000000" w:themeColor="text1"/>
                <w:sz w:val="24"/>
                <w:szCs w:val="24"/>
                <w14:textFill>
                  <w14:solidFill>
                    <w14:schemeClr w14:val="tx1"/>
                  </w14:solidFill>
                </w14:textFill>
              </w:rPr>
              <w:t xml:space="preserve">货物类</w:t>
            </w:r>
            <w:r/>
          </w:p>
        </w:tc>
      </w:tr>
      <w:tr>
        <w:trPr>
          <w:trHeight w:val="83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widowControl/>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漏电保护开关</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sz w:val="22"/>
                <w:lang w:bidi="ar"/>
              </w:rPr>
              <w:t xml:space="preserve">236</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rPr>
                <w:rStyle w:val="1046"/>
                <w:rFonts w:hint="eastAsia" w:ascii="宋体" w:hAnsi="宋体" w:cs="宋体"/>
                <w:color w:val="000000" w:themeColor="text1"/>
                <w:sz w:val="24"/>
                <w:szCs w:val="24"/>
                <w14:textFill>
                  <w14:solidFill>
                    <w14:schemeClr w14:val="tx1"/>
                  </w14:solidFill>
                </w14:textFill>
              </w:rPr>
            </w:pPr>
            <w:r>
              <w:rPr>
                <w:rStyle w:val="1046"/>
                <w:rFonts w:hint="eastAsia" w:ascii="宋体" w:hAnsi="宋体" w:cs="宋体"/>
                <w:color w:val="000000" w:themeColor="text1"/>
                <w:sz w:val="24"/>
                <w:szCs w:val="24"/>
                <w14:textFill>
                  <w14:solidFill>
                    <w14:schemeClr w14:val="tx1"/>
                  </w14:solidFill>
                </w14:textFill>
              </w:rPr>
              <w:t xml:space="preserve">无</w:t>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tcPr>
          <w:p>
            <w:pPr>
              <w:pStyle w:val="1153"/>
              <w:jc w:val="center"/>
              <w:rPr>
                <w:rStyle w:val="1046"/>
                <w:rFonts w:hint="eastAsia" w:ascii="宋体" w:hAnsi="宋体" w:eastAsia="宋体" w:cs="宋体"/>
                <w:color w:val="000000" w:themeColor="text1"/>
                <w:sz w:val="24"/>
                <w:szCs w:val="24"/>
                <w14:textFill>
                  <w14:solidFill>
                    <w14:schemeClr w14:val="tx1"/>
                  </w14:solidFill>
                </w14:textFill>
              </w:rPr>
            </w:pPr>
            <w:r>
              <w:rPr>
                <w:rStyle w:val="1046"/>
                <w:rFonts w:hint="eastAsia" w:ascii="宋体" w:hAnsi="宋体" w:eastAsia="宋体" w:cs="宋体"/>
                <w:color w:val="000000" w:themeColor="text1"/>
                <w:sz w:val="24"/>
                <w:szCs w:val="24"/>
                <w14:textFill>
                  <w14:solidFill>
                    <w14:schemeClr w14:val="tx1"/>
                  </w14:solidFill>
                </w14:textFill>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Style w:val="1046"/>
                <w:rFonts w:hint="eastAsia" w:ascii="宋体" w:hAnsi="宋体" w:cs="宋体"/>
                <w:color w:val="000000" w:themeColor="text1"/>
                <w:sz w:val="24"/>
                <w:szCs w:val="24"/>
                <w14:textFill>
                  <w14:solidFill>
                    <w14:schemeClr w14:val="tx1"/>
                  </w14:solidFill>
                </w14:textFill>
              </w:rPr>
            </w:pPr>
            <w:r>
              <w:rPr>
                <w:rStyle w:val="1046"/>
                <w:rFonts w:hint="eastAsia" w:ascii="宋体" w:hAnsi="宋体" w:cs="宋体"/>
                <w:color w:val="000000" w:themeColor="text1"/>
                <w:sz w:val="24"/>
                <w:szCs w:val="24"/>
                <w14:textFill>
                  <w14:solidFill>
                    <w14:schemeClr w14:val="tx1"/>
                  </w14:solidFill>
                </w14:textFill>
              </w:rPr>
              <w:t xml:space="preserve">配件、辅料</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1153"/>
              <w:jc w:val="center"/>
              <w:rPr>
                <w:rStyle w:val="1046"/>
                <w:rFonts w:hint="eastAsia" w:ascii="宋体" w:hAnsi="宋体" w:eastAsia="宋体" w:cs="宋体"/>
                <w:color w:val="000000" w:themeColor="text1"/>
                <w:sz w:val="24"/>
                <w:szCs w:val="24"/>
                <w14:textFill>
                  <w14:solidFill>
                    <w14:schemeClr w14:val="tx1"/>
                  </w14:solidFill>
                </w14:textFill>
              </w:rPr>
            </w:pPr>
            <w:r>
              <w:rPr>
                <w:rStyle w:val="1046"/>
                <w:rFonts w:hint="eastAsia" w:ascii="宋体" w:hAnsi="宋体" w:eastAsia="宋体" w:cs="宋体"/>
                <w:color w:val="000000" w:themeColor="text1"/>
                <w:sz w:val="24"/>
                <w:szCs w:val="24"/>
                <w14:textFill>
                  <w14:solidFill>
                    <w14:schemeClr w14:val="tx1"/>
                  </w14:solidFill>
                </w14:textFill>
              </w:rPr>
              <w:t xml:space="preserve">货物类</w:t>
            </w:r>
            <w:r/>
          </w:p>
        </w:tc>
      </w:tr>
      <w:tr>
        <w:trPr>
          <w:trHeight w:val="83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电动自行车充电棚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sz w:val="22"/>
                <w:lang w:bidi="ar"/>
              </w:rPr>
              <w:t xml:space="preserve">200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1153"/>
              <w:jc w:val="center"/>
              <w:rPr>
                <w:rFonts w:hint="eastAsia" w:ascii="宋体" w:hAnsi="宋体" w:eastAsia="宋体" w:cs="宋体"/>
                <w:color w:val="000000" w:themeColor="text1"/>
                <w:lang w:bidi="ar"/>
                <w14:textFill>
                  <w14:solidFill>
                    <w14:schemeClr w14:val="tx1"/>
                  </w14:solidFill>
                </w14:textFill>
              </w:rPr>
            </w:pPr>
            <w:r>
              <w:rPr>
                <w:rStyle w:val="1046"/>
                <w:rFonts w:hint="eastAsia" w:ascii="宋体" w:hAnsi="宋体" w:eastAsia="宋体" w:cs="宋体"/>
                <w:color w:val="000000" w:themeColor="text1"/>
                <w:sz w:val="24"/>
                <w:szCs w:val="24"/>
                <w14:textFill>
                  <w14:solidFill>
                    <w14:schemeClr w14:val="tx1"/>
                  </w14:solidFill>
                </w14:textFill>
              </w:rPr>
              <w:t xml:space="preserve">无</w:t>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tcPr>
          <w:p>
            <w:pPr>
              <w:pStyle w:val="1153"/>
              <w:jc w:val="center"/>
              <w:rPr>
                <w:rFonts w:hint="eastAsia" w:ascii="宋体" w:hAnsi="宋体" w:eastAsia="宋体" w:cs="宋体"/>
                <w:color w:val="000000" w:themeColor="text1"/>
                <w14:textFill>
                  <w14:solidFill>
                    <w14:schemeClr w14:val="tx1"/>
                  </w14:solidFill>
                </w14:textFill>
              </w:rPr>
            </w:pPr>
            <w:r>
              <w:rPr>
                <w:rStyle w:val="1046"/>
                <w:rFonts w:hint="eastAsia" w:ascii="宋体" w:hAnsi="宋体" w:eastAsia="宋体" w:cs="宋体"/>
                <w:color w:val="000000" w:themeColor="text1"/>
                <w:sz w:val="24"/>
                <w:szCs w:val="24"/>
                <w14:textFill>
                  <w14:solidFill>
                    <w14:schemeClr w14:val="tx1"/>
                  </w14:solidFill>
                </w14:textFill>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1153"/>
              <w:jc w:val="center"/>
              <w:rPr>
                <w:rFonts w:hint="eastAsia" w:ascii="宋体" w:hAnsi="宋体" w:eastAsia="宋体" w:cs="宋体"/>
                <w:color w:val="000000" w:themeColor="text1"/>
                <w14:textFill>
                  <w14:solidFill>
                    <w14:schemeClr w14:val="tx1"/>
                  </w14:solidFill>
                </w14:textFill>
              </w:rPr>
            </w:pPr>
            <w:r>
              <w:rPr>
                <w:rStyle w:val="1046"/>
                <w:rFonts w:hint="eastAsia" w:ascii="宋体" w:hAnsi="宋体" w:eastAsia="宋体" w:cs="宋体"/>
                <w:color w:val="000000" w:themeColor="text1"/>
                <w:sz w:val="24"/>
                <w:szCs w:val="24"/>
                <w14:textFill>
                  <w14:solidFill>
                    <w14:schemeClr w14:val="tx1"/>
                  </w14:solidFill>
                </w14:textFill>
              </w:rPr>
              <w:t xml:space="preserve">配件、辅料</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1153"/>
              <w:jc w:val="center"/>
              <w:rPr>
                <w:rFonts w:hint="eastAsia" w:ascii="宋体" w:hAnsi="宋体" w:eastAsia="宋体" w:cs="宋体"/>
                <w:color w:val="000000" w:themeColor="text1"/>
                <w14:textFill>
                  <w14:solidFill>
                    <w14:schemeClr w14:val="tx1"/>
                  </w14:solidFill>
                </w14:textFill>
              </w:rPr>
            </w:pPr>
            <w:r>
              <w:rPr>
                <w:rStyle w:val="1046"/>
                <w:rFonts w:hint="eastAsia" w:ascii="宋体" w:hAnsi="宋体" w:eastAsia="宋体" w:cs="宋体"/>
                <w:color w:val="000000" w:themeColor="text1"/>
                <w:sz w:val="24"/>
                <w:szCs w:val="24"/>
                <w14:textFill>
                  <w14:solidFill>
                    <w14:schemeClr w14:val="tx1"/>
                  </w14:solidFill>
                </w14:textFill>
              </w:rPr>
              <w:t xml:space="preserve">货物类</w:t>
            </w:r>
            <w:r/>
          </w:p>
        </w:tc>
      </w:tr>
      <w:tr>
        <w:trPr>
          <w:trHeight w:val="83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地坪</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sz w:val="22"/>
                <w:lang w:bidi="ar"/>
              </w:rPr>
              <w:t xml:space="preserve">4550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themeColor="text1"/>
                <w:sz w:val="24"/>
                <w:szCs w:val="24"/>
                <w:lang w:bidi="ar"/>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平方</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rPr>
                <w:rFonts w:hint="eastAsia" w:ascii="宋体" w:hAnsi="宋体" w:cs="宋体"/>
                <w:color w:val="000000" w:themeColor="text1"/>
                <w:sz w:val="24"/>
                <w:szCs w:val="24"/>
                <w:lang w:bidi="ar"/>
                <w14:textFill>
                  <w14:solidFill>
                    <w14:schemeClr w14:val="tx1"/>
                  </w14:solidFill>
                </w14:textFill>
              </w:rPr>
            </w:pPr>
            <w:r>
              <w:rPr>
                <w:rStyle w:val="1046"/>
                <w:rFonts w:hint="eastAsia" w:ascii="宋体" w:hAnsi="宋体" w:cs="宋体"/>
                <w:color w:val="000000" w:themeColor="text1"/>
                <w:sz w:val="24"/>
                <w:szCs w:val="24"/>
                <w14:textFill>
                  <w14:solidFill>
                    <w14:schemeClr w14:val="tx1"/>
                  </w14:solidFill>
                </w14:textFill>
              </w:rPr>
              <w:t xml:space="preserve">无</w:t>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tcPr>
          <w:p>
            <w:pPr>
              <w:pStyle w:val="1153"/>
              <w:jc w:val="center"/>
              <w:rPr>
                <w:rFonts w:hint="eastAsia" w:ascii="宋体" w:hAnsi="宋体" w:eastAsia="宋体" w:cs="宋体"/>
                <w:color w:val="000000" w:themeColor="text1"/>
                <w14:textFill>
                  <w14:solidFill>
                    <w14:schemeClr w14:val="tx1"/>
                  </w14:solidFill>
                </w14:textFill>
              </w:rPr>
            </w:pPr>
            <w:r>
              <w:rPr>
                <w:rStyle w:val="1046"/>
                <w:rFonts w:hint="eastAsia" w:ascii="宋体" w:hAnsi="宋体" w:eastAsia="宋体" w:cs="宋体"/>
                <w:color w:val="000000" w:themeColor="text1"/>
                <w:sz w:val="24"/>
                <w:szCs w:val="24"/>
                <w14:textFill>
                  <w14:solidFill>
                    <w14:schemeClr w14:val="tx1"/>
                  </w14:solidFill>
                </w14:textFill>
              </w:rPr>
              <w:t xml:space="preserve">建筑业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cs="宋体"/>
                <w:color w:val="000000" w:themeColor="text1"/>
                <w:sz w:val="24"/>
                <w:szCs w:val="24"/>
                <w14:textFill>
                  <w14:solidFill>
                    <w14:schemeClr w14:val="tx1"/>
                  </w14:solidFill>
                </w14:textFill>
              </w:rPr>
            </w:pPr>
            <w:r>
              <w:rPr>
                <w:rStyle w:val="1046"/>
                <w:rFonts w:hint="eastAsia" w:ascii="宋体" w:hAnsi="宋体" w:cs="宋体"/>
                <w:color w:val="000000" w:themeColor="text1"/>
                <w:sz w:val="24"/>
                <w:szCs w:val="24"/>
                <w14:textFill>
                  <w14:solidFill>
                    <w14:schemeClr w14:val="tx1"/>
                  </w14:solidFill>
                </w14:textFill>
              </w:rPr>
              <w:t xml:space="preserve">配件、辅料</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1153"/>
              <w:jc w:val="center"/>
              <w:rPr>
                <w:rFonts w:hint="eastAsia" w:ascii="宋体" w:hAnsi="宋体" w:eastAsia="宋体" w:cs="宋体"/>
                <w:color w:val="000000" w:themeColor="text1"/>
                <w14:textFill>
                  <w14:solidFill>
                    <w14:schemeClr w14:val="tx1"/>
                  </w14:solidFill>
                </w14:textFill>
              </w:rPr>
            </w:pPr>
            <w:r>
              <w:rPr>
                <w:rStyle w:val="1046"/>
                <w:rFonts w:hint="eastAsia" w:ascii="宋体" w:hAnsi="宋体" w:eastAsia="宋体" w:cs="宋体"/>
                <w:color w:val="000000" w:themeColor="text1"/>
                <w:sz w:val="24"/>
                <w:szCs w:val="24"/>
                <w14:textFill>
                  <w14:solidFill>
                    <w14:schemeClr w14:val="tx1"/>
                  </w14:solidFill>
                </w14:textFill>
              </w:rPr>
              <w:t xml:space="preserve">货物类</w:t>
            </w:r>
            <w:r/>
          </w:p>
        </w:tc>
      </w:tr>
      <w:tr>
        <w:trPr>
          <w:trHeight w:val="83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总电源线（6平方</w:t>
            </w:r>
            <w:r>
              <w:rPr>
                <w:rFonts w:hint="eastAsia" w:ascii="宋体" w:hAnsi="宋体" w:cs="宋体"/>
                <w:color w:val="auto"/>
                <w:sz w:val="24"/>
                <w:szCs w:val="24"/>
                <w:lang w:val="en-US" w:eastAsia="zh-CN" w:bidi="ar"/>
              </w:rPr>
              <w:t xml:space="preserve">毫米</w:t>
            </w:r>
            <w:r>
              <w:rPr>
                <w:rFonts w:hint="eastAsia" w:ascii="宋体" w:hAnsi="宋体" w:cs="宋体"/>
                <w:color w:val="auto"/>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color w:val="auto"/>
                <w:sz w:val="24"/>
                <w:szCs w:val="24"/>
              </w:rPr>
            </w:pPr>
            <w:r>
              <w:rPr>
                <w:rFonts w:hint="eastAsia" w:ascii="宋体" w:hAnsi="宋体" w:cs="宋体"/>
                <w:color w:val="auto"/>
                <w:sz w:val="22"/>
                <w:lang w:bidi="ar"/>
              </w:rPr>
              <w:t xml:space="preserve">4700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rPr>
                <w:rFonts w:hint="eastAsia" w:ascii="宋体" w:hAnsi="宋体" w:cs="宋体"/>
                <w:color w:val="auto"/>
                <w:sz w:val="24"/>
                <w:szCs w:val="24"/>
                <w:lang w:bidi="ar"/>
              </w:rPr>
            </w:pPr>
            <w:r>
              <w:rPr>
                <w:rStyle w:val="1046"/>
                <w:rFonts w:hint="eastAsia" w:ascii="宋体" w:hAnsi="宋体" w:cs="宋体"/>
                <w:color w:val="auto"/>
                <w:sz w:val="24"/>
                <w:szCs w:val="24"/>
              </w:rPr>
              <w:t xml:space="preserve">无</w:t>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tcPr>
          <w:p>
            <w:pPr>
              <w:pStyle w:val="1153"/>
              <w:jc w:val="center"/>
              <w:rPr>
                <w:rFonts w:hint="eastAsia" w:ascii="宋体" w:hAnsi="宋体" w:eastAsia="宋体" w:cs="宋体"/>
                <w:color w:val="auto"/>
                <w:lang w:bidi="ar"/>
              </w:rPr>
            </w:pPr>
            <w:r>
              <w:rPr>
                <w:rStyle w:val="1046"/>
                <w:rFonts w:hint="eastAsia" w:ascii="宋体" w:hAnsi="宋体" w:eastAsia="宋体" w:cs="宋体"/>
                <w:color w:val="auto"/>
                <w:sz w:val="24"/>
                <w:szCs w:val="24"/>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cs="宋体"/>
                <w:color w:val="auto"/>
                <w:sz w:val="24"/>
                <w:szCs w:val="24"/>
                <w:lang w:bidi="ar"/>
              </w:rPr>
            </w:pPr>
            <w:r>
              <w:rPr>
                <w:rStyle w:val="1046"/>
                <w:rFonts w:hint="eastAsia" w:ascii="宋体" w:hAnsi="宋体" w:cs="宋体"/>
                <w:color w:val="auto"/>
                <w:sz w:val="24"/>
                <w:szCs w:val="24"/>
              </w:rPr>
              <w:t xml:space="preserve">配件、辅料</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1153"/>
              <w:jc w:val="center"/>
              <w:rPr>
                <w:rFonts w:hint="eastAsia" w:ascii="宋体" w:hAnsi="宋体" w:eastAsia="宋体" w:cs="宋体"/>
                <w:color w:val="auto"/>
                <w:lang w:bidi="ar"/>
              </w:rPr>
            </w:pPr>
            <w:r>
              <w:rPr>
                <w:rStyle w:val="1046"/>
                <w:rFonts w:hint="eastAsia" w:ascii="宋体" w:hAnsi="宋体" w:eastAsia="宋体" w:cs="宋体"/>
                <w:color w:val="auto"/>
                <w:sz w:val="24"/>
                <w:szCs w:val="24"/>
              </w:rPr>
              <w:t xml:space="preserve">货物类</w:t>
            </w:r>
            <w:r/>
          </w:p>
        </w:tc>
      </w:tr>
      <w:tr>
        <w:trPr>
          <w:trHeight w:val="83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管材</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color w:val="auto"/>
                <w:sz w:val="24"/>
                <w:szCs w:val="24"/>
              </w:rPr>
            </w:pPr>
            <w:r>
              <w:rPr>
                <w:rFonts w:hint="eastAsia" w:ascii="宋体" w:hAnsi="宋体" w:cs="宋体"/>
                <w:color w:val="auto"/>
                <w:sz w:val="22"/>
                <w:lang w:bidi="ar"/>
              </w:rPr>
              <w:t xml:space="preserve">2300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rPr>
                <w:rFonts w:hint="eastAsia" w:ascii="宋体" w:hAnsi="宋体" w:cs="宋体"/>
                <w:color w:val="auto"/>
                <w:sz w:val="24"/>
                <w:szCs w:val="24"/>
                <w:lang w:bidi="ar"/>
              </w:rPr>
            </w:pPr>
            <w:r>
              <w:rPr>
                <w:rStyle w:val="1046"/>
                <w:rFonts w:hint="eastAsia" w:ascii="宋体" w:hAnsi="宋体" w:cs="宋体"/>
                <w:color w:val="auto"/>
                <w:sz w:val="24"/>
                <w:szCs w:val="24"/>
              </w:rPr>
              <w:t xml:space="preserve">无</w:t>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tcPr>
          <w:p>
            <w:pPr>
              <w:pStyle w:val="1153"/>
              <w:jc w:val="center"/>
              <w:rPr>
                <w:rFonts w:hint="eastAsia" w:ascii="宋体" w:hAnsi="宋体" w:eastAsia="宋体" w:cs="宋体"/>
                <w:color w:val="auto"/>
                <w:lang w:bidi="ar"/>
              </w:rPr>
            </w:pPr>
            <w:r>
              <w:rPr>
                <w:rStyle w:val="1046"/>
                <w:rFonts w:hint="eastAsia" w:ascii="宋体" w:hAnsi="宋体" w:eastAsia="宋体" w:cs="宋体"/>
                <w:color w:val="auto"/>
                <w:sz w:val="24"/>
                <w:szCs w:val="24"/>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cs="宋体"/>
                <w:color w:val="auto"/>
                <w:sz w:val="24"/>
                <w:szCs w:val="24"/>
                <w:lang w:bidi="ar"/>
              </w:rPr>
            </w:pPr>
            <w:r>
              <w:rPr>
                <w:rStyle w:val="1046"/>
                <w:rFonts w:hint="eastAsia" w:ascii="宋体" w:hAnsi="宋体" w:cs="宋体"/>
                <w:color w:val="auto"/>
                <w:sz w:val="24"/>
                <w:szCs w:val="24"/>
              </w:rPr>
              <w:t xml:space="preserve">配件、辅料</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1153"/>
              <w:jc w:val="center"/>
              <w:rPr>
                <w:rFonts w:hint="eastAsia" w:ascii="宋体" w:hAnsi="宋体" w:eastAsia="宋体" w:cs="宋体"/>
                <w:color w:val="auto"/>
                <w:lang w:bidi="ar"/>
              </w:rPr>
            </w:pPr>
            <w:r>
              <w:rPr>
                <w:rStyle w:val="1046"/>
                <w:rFonts w:hint="eastAsia" w:ascii="宋体" w:hAnsi="宋体" w:eastAsia="宋体" w:cs="宋体"/>
                <w:color w:val="auto"/>
                <w:sz w:val="24"/>
                <w:szCs w:val="24"/>
              </w:rPr>
              <w:t xml:space="preserve">货物类</w:t>
            </w:r>
            <w:r/>
          </w:p>
        </w:tc>
      </w:tr>
      <w:tr>
        <w:trPr>
          <w:trHeight w:val="83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智能AI摄像机</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color w:val="auto"/>
                <w:sz w:val="24"/>
                <w:szCs w:val="24"/>
              </w:rPr>
            </w:pPr>
            <w:r>
              <w:rPr>
                <w:rFonts w:hint="eastAsia" w:ascii="宋体" w:hAnsi="宋体" w:cs="宋体"/>
                <w:color w:val="auto"/>
                <w:sz w:val="22"/>
                <w:lang w:bidi="ar"/>
              </w:rPr>
              <w:t xml:space="preserve">236</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rPr>
                <w:rFonts w:hint="eastAsia" w:ascii="宋体" w:hAnsi="宋体" w:cs="宋体"/>
                <w:color w:val="auto"/>
                <w:sz w:val="24"/>
                <w:szCs w:val="24"/>
                <w:lang w:bidi="ar"/>
              </w:rPr>
            </w:pPr>
            <w:r>
              <w:rPr>
                <w:rStyle w:val="1046"/>
                <w:rFonts w:hint="eastAsia" w:ascii="宋体" w:hAnsi="宋体" w:cs="宋体"/>
                <w:color w:val="auto"/>
                <w:sz w:val="24"/>
                <w:szCs w:val="24"/>
              </w:rPr>
              <w:t xml:space="preserve">无</w:t>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tcPr>
          <w:p>
            <w:pPr>
              <w:pStyle w:val="1153"/>
              <w:jc w:val="center"/>
              <w:rPr>
                <w:rFonts w:hint="eastAsia" w:ascii="宋体" w:hAnsi="宋体" w:eastAsia="宋体" w:cs="宋体"/>
                <w:color w:val="auto"/>
                <w:lang w:bidi="ar"/>
              </w:rPr>
            </w:pPr>
            <w:r>
              <w:rPr>
                <w:rStyle w:val="1046"/>
                <w:rFonts w:hint="eastAsia" w:ascii="宋体" w:hAnsi="宋体" w:eastAsia="宋体" w:cs="宋体"/>
                <w:color w:val="auto"/>
                <w:sz w:val="24"/>
                <w:szCs w:val="24"/>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cs="宋体"/>
                <w:color w:val="auto"/>
                <w:sz w:val="24"/>
                <w:szCs w:val="24"/>
                <w:lang w:bidi="ar"/>
              </w:rPr>
            </w:pPr>
            <w:r>
              <w:rPr>
                <w:rStyle w:val="1046"/>
                <w:rFonts w:hint="eastAsia" w:ascii="宋体" w:hAnsi="宋体" w:cs="宋体"/>
                <w:color w:val="auto"/>
                <w:sz w:val="24"/>
                <w:szCs w:val="24"/>
              </w:rPr>
              <w:t xml:space="preserve">配件、辅料</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1153"/>
              <w:jc w:val="center"/>
              <w:rPr>
                <w:rFonts w:hint="eastAsia" w:ascii="宋体" w:hAnsi="宋体" w:eastAsia="宋体" w:cs="宋体"/>
                <w:color w:val="auto"/>
                <w:lang w:bidi="ar"/>
              </w:rPr>
            </w:pPr>
            <w:r>
              <w:rPr>
                <w:rStyle w:val="1046"/>
                <w:rFonts w:hint="eastAsia" w:ascii="宋体" w:hAnsi="宋体" w:eastAsia="宋体" w:cs="宋体"/>
                <w:color w:val="auto"/>
                <w:sz w:val="24"/>
                <w:szCs w:val="24"/>
              </w:rPr>
              <w:t xml:space="preserve">货物类</w:t>
            </w:r>
            <w:r/>
          </w:p>
        </w:tc>
      </w:tr>
      <w:tr>
        <w:trPr>
          <w:trHeight w:val="83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综合管理平台（预警监控）</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color w:val="auto"/>
                <w:sz w:val="24"/>
                <w:szCs w:val="24"/>
              </w:rPr>
            </w:pPr>
            <w:r>
              <w:rPr>
                <w:rFonts w:hint="eastAsia" w:ascii="宋体" w:hAnsi="宋体" w:cs="宋体"/>
                <w:color w:val="auto"/>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Style w:val="1046"/>
                <w:rFonts w:hint="eastAsia" w:ascii="宋体" w:hAnsi="宋体" w:cs="宋体"/>
                <w:color w:val="auto"/>
                <w:sz w:val="24"/>
                <w:szCs w:val="24"/>
              </w:rPr>
            </w:pPr>
            <w:r>
              <w:rPr>
                <w:rStyle w:val="1046"/>
                <w:rFonts w:hint="eastAsia" w:ascii="宋体" w:hAnsi="宋体" w:cs="宋体"/>
                <w:color w:val="auto"/>
                <w:sz w:val="24"/>
                <w:szCs w:val="24"/>
              </w:rPr>
              <w:t xml:space="preserve">无</w:t>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tcPr>
          <w:p>
            <w:pPr>
              <w:jc w:val="center"/>
              <w:widowControl/>
              <w:rPr>
                <w:rStyle w:val="1046"/>
                <w:rFonts w:hint="eastAsia" w:ascii="宋体" w:hAnsi="宋体" w:cs="宋体"/>
                <w:color w:val="auto"/>
                <w:sz w:val="24"/>
                <w:szCs w:val="24"/>
              </w:rPr>
            </w:pPr>
            <w:r>
              <w:rPr>
                <w:rFonts w:hint="eastAsia" w:ascii="宋体" w:hAnsi="宋体" w:cs="宋体"/>
                <w:color w:val="auto"/>
                <w:sz w:val="24"/>
                <w:szCs w:val="24"/>
                <w:lang w:bidi="ar"/>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Style w:val="1046"/>
                <w:rFonts w:hint="eastAsia" w:ascii="宋体" w:hAnsi="宋体" w:cs="宋体"/>
                <w:color w:val="auto"/>
                <w:sz w:val="24"/>
                <w:szCs w:val="24"/>
              </w:rPr>
            </w:pPr>
            <w:r>
              <w:rPr>
                <w:rStyle w:val="1046"/>
                <w:rFonts w:hint="eastAsia" w:ascii="宋体" w:hAnsi="宋体" w:cs="宋体"/>
                <w:color w:val="auto"/>
                <w:sz w:val="24"/>
                <w:szCs w:val="24"/>
              </w:rPr>
              <w:t xml:space="preserve">配件、辅料</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rPr>
                <w:rStyle w:val="1046"/>
                <w:rFonts w:hint="eastAsia" w:ascii="宋体" w:hAnsi="宋体" w:cs="宋体"/>
                <w:color w:val="auto"/>
                <w:sz w:val="24"/>
                <w:szCs w:val="24"/>
              </w:rPr>
            </w:pPr>
            <w:r>
              <w:rPr>
                <w:rStyle w:val="1046"/>
                <w:rFonts w:hint="eastAsia" w:ascii="宋体" w:hAnsi="宋体" w:cs="宋体"/>
                <w:color w:val="auto"/>
                <w:sz w:val="24"/>
                <w:szCs w:val="24"/>
                <w:lang w:val="en-US"/>
              </w:rPr>
              <w:t xml:space="preserve">服务</w:t>
            </w:r>
            <w:r>
              <w:rPr>
                <w:rStyle w:val="1046"/>
                <w:rFonts w:hint="eastAsia" w:ascii="宋体" w:hAnsi="宋体" w:cs="宋体"/>
                <w:color w:val="auto"/>
                <w:sz w:val="24"/>
                <w:szCs w:val="24"/>
              </w:rPr>
              <w:t xml:space="preserve">类</w:t>
            </w:r>
            <w:r/>
          </w:p>
        </w:tc>
      </w:tr>
      <w:tr>
        <w:trPr>
          <w:trHeight w:val="83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云存储平台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Style w:val="1046"/>
                <w:rFonts w:hint="eastAsia" w:ascii="宋体" w:hAnsi="宋体" w:cs="宋体"/>
                <w:color w:val="auto"/>
                <w:sz w:val="24"/>
                <w:szCs w:val="24"/>
              </w:rPr>
            </w:pPr>
            <w:r>
              <w:rPr>
                <w:rStyle w:val="1046"/>
                <w:rFonts w:hint="eastAsia" w:ascii="宋体" w:hAnsi="宋体" w:cs="宋体"/>
                <w:color w:val="auto"/>
                <w:sz w:val="24"/>
                <w:szCs w:val="24"/>
              </w:rPr>
              <w:t xml:space="preserve">无</w:t>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Style w:val="1046"/>
                <w:rFonts w:hint="eastAsia" w:ascii="宋体" w:hAnsi="宋体" w:cs="宋体"/>
                <w:color w:val="auto"/>
                <w:sz w:val="24"/>
                <w:szCs w:val="24"/>
              </w:rPr>
            </w:pPr>
            <w:r>
              <w:rPr>
                <w:rStyle w:val="1046"/>
                <w:rFonts w:hint="eastAsia" w:ascii="宋体" w:hAnsi="宋体" w:cs="宋体"/>
                <w:color w:val="auto"/>
                <w:sz w:val="24"/>
                <w:szCs w:val="24"/>
              </w:rPr>
              <w:t xml:space="preserve">配件、辅料</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rPr>
                <w:rStyle w:val="1046"/>
                <w:rFonts w:hint="eastAsia" w:ascii="宋体" w:hAnsi="宋体" w:cs="宋体"/>
                <w:color w:val="auto"/>
                <w:sz w:val="24"/>
                <w:szCs w:val="24"/>
              </w:rPr>
            </w:pPr>
            <w:r>
              <w:rPr>
                <w:rStyle w:val="1046"/>
                <w:rFonts w:hint="eastAsia" w:ascii="宋体" w:hAnsi="宋体" w:cs="宋体"/>
                <w:color w:val="auto"/>
                <w:sz w:val="24"/>
                <w:szCs w:val="24"/>
                <w:lang w:val="en-US"/>
              </w:rPr>
              <w:t xml:space="preserve">服务</w:t>
            </w:r>
            <w:r>
              <w:rPr>
                <w:rStyle w:val="1046"/>
                <w:rFonts w:hint="eastAsia" w:ascii="宋体" w:hAnsi="宋体" w:cs="宋体"/>
                <w:color w:val="auto"/>
                <w:sz w:val="24"/>
                <w:szCs w:val="24"/>
              </w:rPr>
              <w:t xml:space="preserve">类</w:t>
            </w:r>
            <w:r/>
          </w:p>
        </w:tc>
      </w:tr>
      <w:tr>
        <w:trPr>
          <w:trHeight w:val="83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widowControl/>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烟雾报警器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default" w:ascii="宋体" w:hAnsi="宋体" w:eastAsia="宋体" w:cs="宋体"/>
                <w:color w:val="auto"/>
                <w:sz w:val="22"/>
                <w:lang w:val="en-US" w:eastAsia="zh-CN" w:bidi="ar"/>
              </w:rPr>
            </w:pPr>
            <w:r>
              <w:rPr>
                <w:rFonts w:hint="eastAsia" w:ascii="宋体" w:hAnsi="宋体" w:cs="宋体"/>
                <w:color w:val="auto"/>
                <w:sz w:val="22"/>
                <w:lang w:val="en-US" w:eastAsia="zh-CN" w:bidi="ar"/>
              </w:rPr>
              <w:t xml:space="preserve">236</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rPr>
                <w:rStyle w:val="1046"/>
                <w:rFonts w:hint="default" w:ascii="宋体" w:hAnsi="宋体" w:cs="宋体"/>
                <w:color w:val="auto"/>
                <w:sz w:val="24"/>
                <w:szCs w:val="24"/>
                <w:lang w:val="en-US"/>
              </w:rPr>
            </w:pPr>
            <w:r>
              <w:rPr>
                <w:rStyle w:val="1046"/>
                <w:rFonts w:hint="eastAsia" w:ascii="宋体" w:hAnsi="宋体" w:cs="宋体"/>
                <w:color w:val="auto"/>
                <w:sz w:val="24"/>
                <w:szCs w:val="24"/>
                <w:lang w:val="en-US"/>
              </w:rPr>
              <w:t xml:space="preserve">无</w:t>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tcPr>
          <w:p>
            <w:pPr>
              <w:pStyle w:val="1153"/>
              <w:jc w:val="center"/>
              <w:rPr>
                <w:rStyle w:val="1046"/>
                <w:rFonts w:hint="eastAsia" w:ascii="宋体" w:hAnsi="宋体" w:eastAsia="宋体" w:cs="宋体"/>
                <w:color w:val="auto"/>
                <w:sz w:val="24"/>
                <w:szCs w:val="24"/>
              </w:rPr>
            </w:pPr>
            <w:r>
              <w:rPr>
                <w:rStyle w:val="1046"/>
                <w:rFonts w:hint="eastAsia" w:ascii="宋体" w:hAnsi="宋体" w:eastAsia="宋体" w:cs="宋体"/>
                <w:color w:val="auto"/>
                <w:sz w:val="24"/>
                <w:szCs w:val="24"/>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Style w:val="1046"/>
                <w:rFonts w:hint="eastAsia" w:ascii="宋体" w:hAnsi="宋体" w:cs="宋体"/>
                <w:color w:val="auto"/>
                <w:sz w:val="24"/>
                <w:szCs w:val="24"/>
              </w:rPr>
            </w:pPr>
            <w:r>
              <w:rPr>
                <w:rStyle w:val="1046"/>
                <w:rFonts w:hint="eastAsia" w:ascii="宋体" w:hAnsi="宋体" w:cs="宋体"/>
                <w:color w:val="auto"/>
                <w:sz w:val="24"/>
                <w:szCs w:val="24"/>
              </w:rPr>
              <w:t xml:space="preserve">配件、辅料</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1153"/>
              <w:jc w:val="center"/>
              <w:rPr>
                <w:rStyle w:val="1046"/>
                <w:rFonts w:hint="eastAsia" w:ascii="宋体" w:hAnsi="宋体" w:eastAsia="宋体" w:cs="宋体"/>
                <w:color w:val="auto"/>
                <w:sz w:val="24"/>
                <w:szCs w:val="24"/>
              </w:rPr>
            </w:pPr>
            <w:r>
              <w:rPr>
                <w:rStyle w:val="1046"/>
                <w:rFonts w:hint="eastAsia" w:ascii="宋体" w:hAnsi="宋体" w:cs="宋体"/>
                <w:color w:val="auto"/>
                <w:sz w:val="24"/>
                <w:szCs w:val="24"/>
              </w:rPr>
              <w:t xml:space="preserve">货物类</w:t>
            </w:r>
            <w:r/>
          </w:p>
        </w:tc>
      </w:tr>
      <w:tr>
        <w:trPr>
          <w:trHeight w:val="83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widowControl/>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手持式干粉灭火器（5kg）</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default" w:ascii="宋体" w:hAnsi="宋体" w:eastAsia="宋体" w:cs="宋体"/>
                <w:color w:val="auto"/>
                <w:sz w:val="22"/>
                <w:lang w:val="en-US" w:eastAsia="zh-CN" w:bidi="ar"/>
              </w:rPr>
            </w:pPr>
            <w:r>
              <w:rPr>
                <w:rFonts w:hint="eastAsia" w:ascii="宋体" w:hAnsi="宋体" w:cs="宋体"/>
                <w:color w:val="auto"/>
                <w:sz w:val="22"/>
                <w:lang w:val="en-US" w:eastAsia="zh-CN" w:bidi="ar"/>
              </w:rPr>
              <w:t xml:space="preserve">472</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具</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rPr>
                <w:rStyle w:val="1046"/>
                <w:rFonts w:hint="default" w:ascii="宋体" w:hAnsi="宋体" w:cs="宋体"/>
                <w:color w:val="auto"/>
                <w:sz w:val="24"/>
                <w:szCs w:val="24"/>
                <w:lang w:val="en-US"/>
              </w:rPr>
            </w:pPr>
            <w:r>
              <w:rPr>
                <w:rStyle w:val="1046"/>
                <w:rFonts w:hint="eastAsia" w:ascii="宋体" w:hAnsi="宋体" w:cs="宋体"/>
                <w:color w:val="auto"/>
                <w:sz w:val="24"/>
                <w:szCs w:val="24"/>
                <w:lang w:val="en-US"/>
              </w:rPr>
              <w:t xml:space="preserve">无</w:t>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tcPr>
          <w:p>
            <w:pPr>
              <w:pStyle w:val="1153"/>
              <w:jc w:val="center"/>
              <w:rPr>
                <w:rStyle w:val="1046"/>
                <w:rFonts w:hint="eastAsia" w:ascii="宋体" w:hAnsi="宋体" w:eastAsia="宋体" w:cs="宋体"/>
                <w:color w:val="auto"/>
                <w:sz w:val="24"/>
                <w:szCs w:val="24"/>
              </w:rPr>
            </w:pPr>
            <w:r>
              <w:rPr>
                <w:rStyle w:val="1046"/>
                <w:rFonts w:hint="eastAsia" w:ascii="宋体" w:hAnsi="宋体" w:eastAsia="宋体" w:cs="宋体"/>
                <w:color w:val="auto"/>
                <w:sz w:val="24"/>
                <w:szCs w:val="24"/>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Style w:val="1046"/>
                <w:rFonts w:hint="eastAsia" w:ascii="宋体" w:hAnsi="宋体" w:cs="宋体"/>
                <w:color w:val="auto"/>
                <w:sz w:val="24"/>
                <w:szCs w:val="24"/>
              </w:rPr>
            </w:pPr>
            <w:r>
              <w:rPr>
                <w:rStyle w:val="1046"/>
                <w:rFonts w:hint="eastAsia" w:ascii="宋体" w:hAnsi="宋体" w:cs="宋体"/>
                <w:color w:val="auto"/>
                <w:sz w:val="24"/>
                <w:szCs w:val="24"/>
              </w:rPr>
              <w:t xml:space="preserve">配件、辅料</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1153"/>
              <w:jc w:val="center"/>
              <w:rPr>
                <w:rStyle w:val="1046"/>
                <w:rFonts w:hint="eastAsia" w:ascii="宋体" w:hAnsi="宋体" w:eastAsia="宋体" w:cs="宋体"/>
                <w:color w:val="auto"/>
                <w:sz w:val="24"/>
                <w:szCs w:val="24"/>
              </w:rPr>
            </w:pPr>
            <w:r>
              <w:rPr>
                <w:rStyle w:val="1046"/>
                <w:rFonts w:hint="eastAsia" w:ascii="宋体" w:hAnsi="宋体" w:cs="宋体"/>
                <w:color w:val="auto"/>
                <w:sz w:val="24"/>
                <w:szCs w:val="24"/>
              </w:rPr>
              <w:t xml:space="preserve">货物类</w:t>
            </w:r>
            <w:r/>
          </w:p>
        </w:tc>
      </w:tr>
      <w:tr>
        <w:trPr>
          <w:trHeight w:val="83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widowControl/>
              <w:rPr>
                <w:rFonts w:hint="eastAsia" w:ascii="宋体" w:hAnsi="宋体" w:eastAsia="宋体" w:cs="宋体"/>
                <w:color w:val="auto"/>
                <w:sz w:val="24"/>
                <w:szCs w:val="24"/>
                <w:lang w:val="en-US" w:eastAsia="zh-CN"/>
              </w:rPr>
            </w:pPr>
            <w:r>
              <w:rPr>
                <w:rFonts w:hint="eastAsia" w:ascii="宋体" w:hAnsi="宋体" w:cs="宋体"/>
                <w:color w:val="auto"/>
                <w:sz w:val="24"/>
                <w:szCs w:val="24"/>
                <w:lang w:bidi="ar"/>
              </w:rPr>
              <w:t xml:space="preserve">1</w:t>
            </w:r>
            <w:r>
              <w:rPr>
                <w:rFonts w:hint="eastAsia" w:ascii="宋体" w:hAnsi="宋体" w:cs="宋体"/>
                <w:color w:val="auto"/>
                <w:sz w:val="24"/>
                <w:szCs w:val="24"/>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手持式锂电池专用灭火器</w:t>
            </w:r>
            <w:r>
              <w:rPr>
                <w:rFonts w:hint="eastAsia" w:ascii="宋体" w:hAnsi="宋体" w:cs="宋体"/>
                <w:color w:val="auto"/>
                <w:sz w:val="24"/>
                <w:szCs w:val="24"/>
                <w:lang w:eastAsia="zh-CN" w:bidi="ar"/>
              </w:rPr>
              <w:t xml:space="preserve">（</w:t>
            </w:r>
            <w:r>
              <w:rPr>
                <w:rFonts w:hint="eastAsia" w:ascii="宋体" w:hAnsi="宋体" w:cs="宋体"/>
                <w:color w:val="auto"/>
                <w:sz w:val="24"/>
                <w:szCs w:val="24"/>
                <w:lang w:bidi="ar"/>
              </w:rPr>
              <w:t xml:space="preserve">6L</w:t>
            </w:r>
            <w:r>
              <w:rPr>
                <w:rFonts w:hint="eastAsia" w:ascii="宋体" w:hAnsi="宋体" w:cs="宋体"/>
                <w:color w:val="auto"/>
                <w:sz w:val="24"/>
                <w:szCs w:val="24"/>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color w:val="auto"/>
                <w:sz w:val="24"/>
                <w:szCs w:val="24"/>
              </w:rPr>
            </w:pPr>
            <w:r>
              <w:rPr>
                <w:rFonts w:hint="eastAsia" w:ascii="宋体" w:hAnsi="宋体" w:cs="宋体"/>
                <w:color w:val="auto"/>
                <w:sz w:val="22"/>
                <w:lang w:bidi="ar"/>
              </w:rPr>
              <w:t xml:space="preserve">472</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具</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rPr>
                <w:rFonts w:hint="eastAsia" w:ascii="宋体" w:hAnsi="宋体" w:cs="宋体"/>
                <w:color w:val="auto"/>
                <w:sz w:val="24"/>
                <w:szCs w:val="24"/>
                <w:lang w:bidi="ar"/>
              </w:rPr>
            </w:pPr>
            <w:r>
              <w:rPr>
                <w:rStyle w:val="1046"/>
                <w:rFonts w:hint="eastAsia" w:ascii="宋体" w:hAnsi="宋体" w:cs="宋体"/>
                <w:color w:val="auto"/>
                <w:sz w:val="24"/>
                <w:szCs w:val="24"/>
              </w:rPr>
              <w:t xml:space="preserve">无</w:t>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tcPr>
          <w:p>
            <w:pPr>
              <w:pStyle w:val="1153"/>
              <w:jc w:val="center"/>
              <w:rPr>
                <w:rFonts w:hint="eastAsia" w:ascii="宋体" w:hAnsi="宋体" w:eastAsia="宋体" w:cs="宋体"/>
                <w:color w:val="auto"/>
                <w:lang w:bidi="ar"/>
              </w:rPr>
            </w:pPr>
            <w:r>
              <w:rPr>
                <w:rStyle w:val="1046"/>
                <w:rFonts w:hint="eastAsia" w:ascii="宋体" w:hAnsi="宋体" w:eastAsia="宋体" w:cs="宋体"/>
                <w:color w:val="auto"/>
                <w:sz w:val="24"/>
                <w:szCs w:val="24"/>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cs="宋体"/>
                <w:color w:val="auto"/>
                <w:sz w:val="24"/>
                <w:szCs w:val="24"/>
                <w:lang w:bidi="ar"/>
              </w:rPr>
            </w:pPr>
            <w:r>
              <w:rPr>
                <w:rStyle w:val="1046"/>
                <w:rFonts w:hint="eastAsia" w:ascii="宋体" w:hAnsi="宋体" w:cs="宋体"/>
                <w:color w:val="auto"/>
                <w:sz w:val="24"/>
                <w:szCs w:val="24"/>
              </w:rPr>
              <w:t xml:space="preserve">配件、辅料</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1153"/>
              <w:jc w:val="center"/>
              <w:rPr>
                <w:rFonts w:hint="eastAsia" w:ascii="宋体" w:hAnsi="宋体" w:eastAsia="宋体" w:cs="宋体"/>
                <w:color w:val="auto"/>
                <w:lang w:bidi="ar"/>
              </w:rPr>
            </w:pPr>
            <w:r>
              <w:rPr>
                <w:rStyle w:val="1046"/>
                <w:rFonts w:hint="eastAsia" w:ascii="宋体" w:hAnsi="宋体" w:eastAsia="宋体" w:cs="宋体"/>
                <w:color w:val="auto"/>
                <w:sz w:val="24"/>
                <w:szCs w:val="24"/>
              </w:rPr>
              <w:t xml:space="preserve">货物类</w:t>
            </w:r>
            <w:r/>
          </w:p>
        </w:tc>
      </w:tr>
      <w:tr>
        <w:trPr>
          <w:trHeight w:val="83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widowControl/>
              <w:rPr>
                <w:rFonts w:hint="eastAsia" w:ascii="宋体" w:hAnsi="宋体" w:eastAsia="宋体" w:cs="宋体"/>
                <w:color w:val="auto"/>
                <w:sz w:val="24"/>
                <w:szCs w:val="24"/>
                <w:lang w:val="en-US" w:eastAsia="zh-CN" w:bidi="ar"/>
              </w:rPr>
            </w:pPr>
            <w:r>
              <w:rPr>
                <w:rFonts w:hint="eastAsia" w:ascii="宋体" w:hAnsi="宋体" w:cs="宋体"/>
                <w:color w:val="auto"/>
                <w:sz w:val="24"/>
                <w:szCs w:val="24"/>
                <w:lang w:bidi="ar"/>
              </w:rPr>
              <w:t xml:space="preserve">1</w:t>
            </w:r>
            <w:r>
              <w:rPr>
                <w:rFonts w:hint="eastAsia" w:ascii="宋体" w:hAnsi="宋体" w:cs="宋体"/>
                <w:color w:val="auto"/>
                <w:sz w:val="24"/>
                <w:szCs w:val="24"/>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悬挂式锂电池专用灭火器</w:t>
            </w:r>
            <w:r>
              <w:rPr>
                <w:rFonts w:hint="eastAsia" w:ascii="宋体" w:hAnsi="宋体" w:cs="宋体"/>
                <w:color w:val="auto"/>
                <w:sz w:val="24"/>
                <w:szCs w:val="24"/>
                <w:lang w:eastAsia="zh-CN" w:bidi="ar"/>
              </w:rPr>
              <w:t xml:space="preserve">（</w:t>
            </w:r>
            <w:r>
              <w:rPr>
                <w:rFonts w:hint="eastAsia" w:ascii="宋体" w:hAnsi="宋体" w:cs="宋体"/>
                <w:color w:val="auto"/>
                <w:sz w:val="24"/>
                <w:szCs w:val="24"/>
                <w:lang w:bidi="ar"/>
              </w:rPr>
              <w:t xml:space="preserve">6L</w:t>
            </w:r>
            <w:r>
              <w:rPr>
                <w:rFonts w:hint="eastAsia" w:ascii="宋体" w:hAnsi="宋体" w:cs="宋体"/>
                <w:color w:val="auto"/>
                <w:sz w:val="24"/>
                <w:szCs w:val="24"/>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2"/>
                <w:lang w:bidi="ar"/>
              </w:rPr>
              <w:t xml:space="preserve">236</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具</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rPr>
                <w:rStyle w:val="1046"/>
                <w:rFonts w:hint="eastAsia" w:ascii="宋体" w:hAnsi="宋体" w:cs="宋体"/>
                <w:color w:val="auto"/>
                <w:sz w:val="24"/>
                <w:szCs w:val="24"/>
              </w:rPr>
            </w:pPr>
            <w:r>
              <w:rPr>
                <w:rStyle w:val="1046"/>
                <w:rFonts w:hint="eastAsia" w:ascii="宋体" w:hAnsi="宋体" w:cs="宋体"/>
                <w:color w:val="auto"/>
                <w:sz w:val="24"/>
                <w:szCs w:val="24"/>
              </w:rPr>
              <w:t xml:space="preserve">无</w:t>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tcPr>
          <w:p>
            <w:pPr>
              <w:pStyle w:val="1153"/>
              <w:jc w:val="center"/>
              <w:rPr>
                <w:rStyle w:val="1046"/>
                <w:rFonts w:hint="eastAsia" w:ascii="宋体" w:hAnsi="宋体" w:eastAsia="宋体" w:cs="宋体"/>
                <w:color w:val="auto"/>
                <w:sz w:val="24"/>
                <w:szCs w:val="24"/>
              </w:rPr>
            </w:pPr>
            <w:r>
              <w:rPr>
                <w:rStyle w:val="1046"/>
                <w:rFonts w:hint="eastAsia" w:ascii="宋体" w:hAnsi="宋体" w:eastAsia="宋体" w:cs="宋体"/>
                <w:color w:val="auto"/>
                <w:sz w:val="24"/>
                <w:szCs w:val="24"/>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Style w:val="1046"/>
                <w:rFonts w:hint="eastAsia" w:ascii="宋体" w:hAnsi="宋体" w:cs="宋体"/>
                <w:color w:val="auto"/>
                <w:sz w:val="24"/>
                <w:szCs w:val="24"/>
              </w:rPr>
            </w:pPr>
            <w:r>
              <w:rPr>
                <w:rStyle w:val="1046"/>
                <w:rFonts w:hint="eastAsia" w:ascii="宋体" w:hAnsi="宋体" w:cs="宋体"/>
                <w:color w:val="auto"/>
                <w:sz w:val="24"/>
                <w:szCs w:val="24"/>
              </w:rPr>
              <w:t xml:space="preserve">配件、辅料</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1153"/>
              <w:jc w:val="center"/>
              <w:rPr>
                <w:rStyle w:val="1046"/>
                <w:rFonts w:hint="eastAsia" w:ascii="宋体" w:hAnsi="宋体" w:eastAsia="宋体" w:cs="宋体"/>
                <w:color w:val="auto"/>
                <w:sz w:val="24"/>
                <w:szCs w:val="24"/>
              </w:rPr>
            </w:pPr>
            <w:r>
              <w:rPr>
                <w:rStyle w:val="1046"/>
                <w:rFonts w:hint="eastAsia" w:ascii="宋体" w:hAnsi="宋体" w:eastAsia="宋体" w:cs="宋体"/>
                <w:color w:val="auto"/>
                <w:sz w:val="24"/>
                <w:szCs w:val="24"/>
              </w:rPr>
              <w:t xml:space="preserve">货物类</w:t>
            </w:r>
            <w:r/>
          </w:p>
        </w:tc>
      </w:tr>
      <w:tr>
        <w:trPr>
          <w:trHeight w:val="83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widowControl/>
              <w:rPr>
                <w:rFonts w:hint="eastAsia" w:ascii="宋体" w:hAnsi="宋体" w:eastAsia="宋体" w:cs="宋体"/>
                <w:color w:val="auto"/>
                <w:sz w:val="24"/>
                <w:szCs w:val="24"/>
                <w:lang w:val="en-US" w:eastAsia="zh-CN" w:bidi="ar"/>
              </w:rPr>
            </w:pPr>
            <w:r>
              <w:rPr>
                <w:rFonts w:hint="eastAsia" w:ascii="宋体" w:hAnsi="宋体" w:cs="宋体"/>
                <w:color w:val="auto"/>
                <w:sz w:val="24"/>
                <w:szCs w:val="24"/>
                <w:lang w:bidi="ar"/>
              </w:rPr>
              <w:t xml:space="preserve">1</w:t>
            </w:r>
            <w:r>
              <w:rPr>
                <w:rFonts w:hint="eastAsia" w:ascii="宋体" w:hAnsi="宋体" w:cs="宋体"/>
                <w:color w:val="auto"/>
                <w:sz w:val="24"/>
                <w:szCs w:val="24"/>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消防长钩</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2"/>
                <w:lang w:bidi="ar"/>
              </w:rPr>
              <w:t xml:space="preserve">236</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rPr>
                <w:rStyle w:val="1046"/>
                <w:rFonts w:hint="eastAsia" w:ascii="宋体" w:hAnsi="宋体" w:cs="宋体"/>
                <w:color w:val="auto"/>
                <w:sz w:val="24"/>
                <w:szCs w:val="24"/>
              </w:rPr>
            </w:pPr>
            <w:r>
              <w:rPr>
                <w:rStyle w:val="1046"/>
                <w:rFonts w:hint="eastAsia" w:ascii="宋体" w:hAnsi="宋体" w:cs="宋体"/>
                <w:color w:val="auto"/>
                <w:sz w:val="24"/>
                <w:szCs w:val="24"/>
              </w:rPr>
              <w:t xml:space="preserve">无</w:t>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tcPr>
          <w:p>
            <w:pPr>
              <w:pStyle w:val="1153"/>
              <w:jc w:val="center"/>
              <w:rPr>
                <w:rStyle w:val="1046"/>
                <w:rFonts w:hint="eastAsia" w:ascii="宋体" w:hAnsi="宋体" w:eastAsia="宋体" w:cs="宋体"/>
                <w:color w:val="auto"/>
                <w:sz w:val="24"/>
                <w:szCs w:val="24"/>
              </w:rPr>
            </w:pPr>
            <w:r>
              <w:rPr>
                <w:rStyle w:val="1046"/>
                <w:rFonts w:hint="eastAsia" w:ascii="宋体" w:hAnsi="宋体" w:eastAsia="宋体" w:cs="宋体"/>
                <w:color w:val="auto"/>
                <w:sz w:val="24"/>
                <w:szCs w:val="24"/>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Style w:val="1046"/>
                <w:rFonts w:hint="eastAsia" w:ascii="宋体" w:hAnsi="宋体" w:cs="宋体"/>
                <w:color w:val="auto"/>
                <w:sz w:val="24"/>
                <w:szCs w:val="24"/>
              </w:rPr>
            </w:pPr>
            <w:r>
              <w:rPr>
                <w:rStyle w:val="1046"/>
                <w:rFonts w:hint="eastAsia" w:ascii="宋体" w:hAnsi="宋体" w:cs="宋体"/>
                <w:color w:val="auto"/>
                <w:sz w:val="24"/>
                <w:szCs w:val="24"/>
              </w:rPr>
              <w:t xml:space="preserve">配件、辅料</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1153"/>
              <w:jc w:val="center"/>
              <w:rPr>
                <w:rStyle w:val="1046"/>
                <w:rFonts w:hint="eastAsia" w:ascii="宋体" w:hAnsi="宋体" w:eastAsia="宋体" w:cs="宋体"/>
                <w:color w:val="auto"/>
                <w:sz w:val="24"/>
                <w:szCs w:val="24"/>
              </w:rPr>
            </w:pPr>
            <w:r>
              <w:rPr>
                <w:rStyle w:val="1046"/>
                <w:rFonts w:hint="eastAsia" w:ascii="宋体" w:hAnsi="宋体" w:eastAsia="宋体" w:cs="宋体"/>
                <w:color w:val="auto"/>
                <w:sz w:val="24"/>
                <w:szCs w:val="24"/>
              </w:rPr>
              <w:t xml:space="preserve">货物类</w:t>
            </w:r>
            <w:r/>
          </w:p>
        </w:tc>
      </w:tr>
      <w:tr>
        <w:trPr>
          <w:trHeight w:val="83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widowControl/>
              <w:rPr>
                <w:rFonts w:hint="eastAsia" w:ascii="宋体" w:hAnsi="宋体" w:eastAsia="宋体" w:cs="宋体"/>
                <w:color w:val="auto"/>
                <w:sz w:val="24"/>
                <w:szCs w:val="24"/>
                <w:lang w:val="en-US" w:eastAsia="zh-CN" w:bidi="ar"/>
              </w:rPr>
            </w:pPr>
            <w:r>
              <w:rPr>
                <w:rFonts w:hint="eastAsia" w:ascii="宋体" w:hAnsi="宋体" w:cs="宋体"/>
                <w:color w:val="auto"/>
                <w:sz w:val="24"/>
                <w:szCs w:val="24"/>
                <w:lang w:bidi="ar"/>
              </w:rPr>
              <w:t xml:space="preserve">1</w:t>
            </w:r>
            <w:r>
              <w:rPr>
                <w:rFonts w:hint="eastAsia" w:ascii="宋体" w:hAnsi="宋体" w:cs="宋体"/>
                <w:color w:val="auto"/>
                <w:sz w:val="24"/>
                <w:szCs w:val="24"/>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辅材工具</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rPr>
                <w:rStyle w:val="1046"/>
                <w:rFonts w:hint="eastAsia" w:ascii="宋体" w:hAnsi="宋体" w:cs="宋体"/>
                <w:color w:val="auto"/>
                <w:sz w:val="24"/>
                <w:szCs w:val="24"/>
              </w:rPr>
            </w:pPr>
            <w:r>
              <w:rPr>
                <w:rStyle w:val="1046"/>
                <w:rFonts w:hint="eastAsia" w:ascii="宋体" w:hAnsi="宋体" w:cs="宋体"/>
                <w:color w:val="auto"/>
                <w:sz w:val="24"/>
                <w:szCs w:val="24"/>
              </w:rPr>
              <w:t xml:space="preserve">无</w:t>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tcPr>
          <w:p>
            <w:pPr>
              <w:pStyle w:val="1153"/>
              <w:jc w:val="center"/>
              <w:rPr>
                <w:rStyle w:val="1046"/>
                <w:rFonts w:hint="eastAsia" w:ascii="宋体" w:hAnsi="宋体" w:eastAsia="宋体" w:cs="宋体"/>
                <w:color w:val="auto"/>
                <w:sz w:val="24"/>
                <w:szCs w:val="24"/>
              </w:rPr>
            </w:pPr>
            <w:r>
              <w:rPr>
                <w:rStyle w:val="1046"/>
                <w:rFonts w:hint="eastAsia" w:ascii="宋体" w:hAnsi="宋体" w:eastAsia="宋体" w:cs="宋体"/>
                <w:color w:val="auto"/>
                <w:sz w:val="24"/>
                <w:szCs w:val="24"/>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Style w:val="1046"/>
                <w:rFonts w:hint="eastAsia" w:ascii="宋体" w:hAnsi="宋体" w:cs="宋体"/>
                <w:color w:val="auto"/>
                <w:sz w:val="24"/>
                <w:szCs w:val="24"/>
              </w:rPr>
            </w:pPr>
            <w:r>
              <w:rPr>
                <w:rStyle w:val="1046"/>
                <w:rFonts w:hint="eastAsia" w:ascii="宋体" w:hAnsi="宋体" w:cs="宋体"/>
                <w:color w:val="auto"/>
                <w:sz w:val="24"/>
                <w:szCs w:val="24"/>
              </w:rPr>
              <w:t xml:space="preserve">配件、辅料</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1153"/>
              <w:jc w:val="center"/>
              <w:rPr>
                <w:rStyle w:val="1046"/>
                <w:rFonts w:hint="eastAsia" w:ascii="宋体" w:hAnsi="宋体" w:eastAsia="宋体" w:cs="宋体"/>
                <w:color w:val="auto"/>
                <w:sz w:val="24"/>
                <w:szCs w:val="24"/>
              </w:rPr>
            </w:pPr>
            <w:r>
              <w:rPr>
                <w:rStyle w:val="1046"/>
                <w:rFonts w:hint="eastAsia" w:ascii="宋体" w:hAnsi="宋体" w:eastAsia="宋体" w:cs="宋体"/>
                <w:color w:val="auto"/>
                <w:sz w:val="24"/>
                <w:szCs w:val="24"/>
              </w:rPr>
              <w:t xml:space="preserve">货物类</w:t>
            </w:r>
            <w:r/>
          </w:p>
        </w:tc>
      </w:tr>
      <w:tr>
        <w:trPr>
          <w:trHeight w:val="83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widowControl/>
              <w:rPr>
                <w:rFonts w:hint="eastAsia"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2"/>
                <w:lang w:bidi="ar"/>
              </w:rPr>
              <w:t xml:space="preserve">智能断路器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2"/>
                <w:lang w:bidi="ar"/>
              </w:rPr>
              <w:t xml:space="preserve">236</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rPr>
                <w:rStyle w:val="1046"/>
                <w:rFonts w:hint="eastAsia" w:ascii="宋体" w:hAnsi="宋体" w:cs="宋体"/>
                <w:color w:val="auto"/>
                <w:sz w:val="24"/>
                <w:szCs w:val="24"/>
              </w:rPr>
            </w:pPr>
            <w:r>
              <w:rPr>
                <w:rFonts w:hint="eastAsia" w:ascii="宋体" w:hAnsi="宋体" w:cs="宋体"/>
                <w:color w:val="auto"/>
                <w:sz w:val="24"/>
                <w:szCs w:val="24"/>
              </w:rPr>
              <w:t xml:space="preserve">无</w:t>
            </w: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tcPr>
          <w:p>
            <w:pPr>
              <w:pStyle w:val="1153"/>
              <w:jc w:val="center"/>
              <w:rPr>
                <w:rFonts w:hint="eastAsia" w:ascii="宋体" w:hAnsi="宋体" w:eastAsia="宋体" w:cs="宋体"/>
                <w:color w:val="auto"/>
                <w:spacing w:val="7"/>
              </w:rPr>
            </w:pPr>
            <w:r>
              <w:rPr>
                <w:rStyle w:val="1046"/>
                <w:rFonts w:hint="eastAsia" w:ascii="宋体" w:hAnsi="宋体" w:eastAsia="宋体" w:cs="宋体"/>
                <w:color w:val="auto"/>
                <w:sz w:val="24"/>
                <w:szCs w:val="24"/>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Style w:val="1046"/>
                <w:rFonts w:hint="eastAsia" w:ascii="宋体" w:hAnsi="宋体" w:cs="宋体"/>
                <w:color w:val="auto"/>
                <w:sz w:val="24"/>
                <w:szCs w:val="24"/>
              </w:rPr>
            </w:pPr>
            <w:r>
              <w:rPr>
                <w:rStyle w:val="1046"/>
                <w:rFonts w:hint="eastAsia" w:ascii="宋体" w:hAnsi="宋体" w:cs="宋体"/>
                <w:color w:val="auto"/>
                <w:sz w:val="24"/>
                <w:szCs w:val="24"/>
              </w:rPr>
              <w:t xml:space="preserve">配件、辅料</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rPr>
                <w:rStyle w:val="1046"/>
                <w:rFonts w:hint="eastAsia" w:ascii="宋体" w:hAnsi="宋体" w:cs="宋体"/>
                <w:color w:val="auto"/>
                <w:sz w:val="24"/>
                <w:szCs w:val="24"/>
              </w:rPr>
            </w:pPr>
            <w:r>
              <w:rPr>
                <w:rFonts w:hint="eastAsia" w:ascii="宋体" w:hAnsi="宋体" w:cs="宋体"/>
                <w:color w:val="auto"/>
              </w:rPr>
              <w:t xml:space="preserve">货物类</w:t>
            </w:r>
            <w:r/>
          </w:p>
        </w:tc>
      </w:tr>
      <w:tr>
        <w:trPr>
          <w:trHeight w:val="83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widowControl/>
              <w:rPr>
                <w:rFonts w:hint="eastAsia"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2"/>
                <w:lang w:bidi="ar"/>
              </w:rPr>
              <w:t xml:space="preserve">防火墙</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rPr>
                <w:rStyle w:val="1046"/>
                <w:rFonts w:hint="eastAsia" w:ascii="宋体" w:hAnsi="宋体" w:cs="宋体"/>
                <w:color w:val="auto"/>
                <w:sz w:val="24"/>
                <w:szCs w:val="24"/>
              </w:rPr>
            </w:pPr>
            <w:r>
              <w:rPr>
                <w:rFonts w:hint="eastAsia" w:ascii="宋体" w:hAnsi="宋体" w:cs="宋体"/>
                <w:color w:val="auto"/>
                <w:sz w:val="24"/>
                <w:szCs w:val="24"/>
              </w:rPr>
              <w:t xml:space="preserve">无</w:t>
            </w: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tcPr>
          <w:p>
            <w:pPr>
              <w:pStyle w:val="1153"/>
              <w:jc w:val="center"/>
              <w:rPr>
                <w:rFonts w:hint="eastAsia" w:ascii="宋体" w:hAnsi="宋体" w:eastAsia="宋体" w:cs="宋体"/>
                <w:color w:val="auto"/>
                <w:spacing w:val="7"/>
              </w:rPr>
            </w:pPr>
            <w:r>
              <w:rPr>
                <w:rStyle w:val="1046"/>
                <w:rFonts w:hint="eastAsia" w:ascii="宋体" w:hAnsi="宋体" w:eastAsia="宋体" w:cs="宋体"/>
                <w:color w:val="auto"/>
                <w:sz w:val="24"/>
                <w:szCs w:val="24"/>
              </w:rPr>
              <w:t xml:space="preserve">工业（包括采矿业，制造业，电力、热力、燃气及水生产和供应业）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Style w:val="1046"/>
                <w:rFonts w:hint="eastAsia" w:ascii="宋体" w:hAnsi="宋体" w:cs="宋体"/>
                <w:color w:val="auto"/>
                <w:sz w:val="24"/>
                <w:szCs w:val="24"/>
              </w:rPr>
            </w:pPr>
            <w:r>
              <w:rPr>
                <w:rStyle w:val="1046"/>
                <w:rFonts w:hint="eastAsia" w:ascii="宋体" w:hAnsi="宋体" w:cs="宋体"/>
                <w:color w:val="auto"/>
                <w:sz w:val="24"/>
                <w:szCs w:val="24"/>
              </w:rPr>
              <w:t xml:space="preserve">配件、辅料</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1153"/>
              <w:jc w:val="center"/>
              <w:rPr>
                <w:rStyle w:val="1046"/>
                <w:rFonts w:hint="eastAsia" w:ascii="宋体" w:hAnsi="宋体" w:eastAsia="宋体" w:cs="宋体"/>
                <w:color w:val="auto"/>
                <w:sz w:val="24"/>
                <w:szCs w:val="24"/>
              </w:rPr>
            </w:pPr>
            <w:r>
              <w:rPr>
                <w:rStyle w:val="1046"/>
                <w:rFonts w:hint="eastAsia" w:ascii="宋体" w:hAnsi="宋体" w:eastAsia="宋体" w:cs="宋体"/>
                <w:color w:val="auto"/>
                <w:sz w:val="24"/>
                <w:szCs w:val="24"/>
                <w:lang w:val="en-US"/>
              </w:rPr>
              <w:t xml:space="preserve">货物</w:t>
            </w:r>
            <w:r>
              <w:rPr>
                <w:rStyle w:val="1046"/>
                <w:rFonts w:hint="eastAsia" w:ascii="宋体" w:hAnsi="宋体" w:eastAsia="宋体" w:cs="宋体"/>
                <w:color w:val="auto"/>
                <w:sz w:val="24"/>
                <w:szCs w:val="24"/>
              </w:rPr>
              <w:t xml:space="preserve">类</w:t>
            </w:r>
            <w:r/>
          </w:p>
        </w:tc>
      </w:tr>
      <w:tr>
        <w:trPr>
          <w:trHeight w:val="832"/>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widowControl/>
              <w:rPr>
                <w:rFonts w:hint="eastAsia"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s="宋体"/>
                <w:color w:val="auto"/>
                <w:sz w:val="22"/>
                <w:lang w:bidi="ar"/>
              </w:rPr>
            </w:pPr>
            <w:r>
              <w:rPr>
                <w:rFonts w:hint="eastAsia" w:ascii="宋体" w:hAnsi="宋体" w:cs="宋体"/>
                <w:color w:val="auto"/>
                <w:sz w:val="24"/>
                <w:szCs w:val="24"/>
                <w:lang w:bidi="ar"/>
              </w:rPr>
              <w:t xml:space="preserve">集成服务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color w:val="auto"/>
                <w:sz w:val="22"/>
                <w:lang w:eastAsia="zh-CN" w:bidi="ar"/>
              </w:rPr>
            </w:pPr>
            <w:r>
              <w:rPr>
                <w:rFonts w:hint="eastAsia" w:ascii="宋体" w:hAnsi="宋体" w:cs="宋体"/>
                <w:color w:val="auto"/>
                <w:sz w:val="24"/>
                <w:szCs w:val="24"/>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Style w:val="1046"/>
                <w:rFonts w:hint="eastAsia" w:ascii="宋体" w:hAnsi="宋体" w:cs="宋体"/>
                <w:color w:val="auto"/>
                <w:sz w:val="24"/>
                <w:szCs w:val="24"/>
              </w:rPr>
            </w:pPr>
            <w:r>
              <w:rPr>
                <w:rFonts w:hint="eastAsia" w:ascii="宋体" w:hAnsi="宋体" w:cs="宋体"/>
                <w:color w:val="auto"/>
                <w:sz w:val="24"/>
                <w:szCs w:val="24"/>
                <w:lang w:bidi="ar"/>
              </w:rPr>
              <w:t xml:space="preserve">无</w:t>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tcPr>
          <w:p>
            <w:pPr>
              <w:jc w:val="center"/>
              <w:widowControl/>
              <w:rPr>
                <w:rStyle w:val="1046"/>
                <w:rFonts w:hint="eastAsia" w:ascii="宋体" w:hAnsi="宋体" w:cs="宋体"/>
                <w:color w:val="auto"/>
                <w:sz w:val="24"/>
                <w:szCs w:val="24"/>
              </w:rPr>
            </w:pPr>
            <w:r>
              <w:rPr>
                <w:rFonts w:hint="eastAsia" w:ascii="宋体" w:hAnsi="宋体" w:cs="宋体"/>
                <w:color w:val="auto"/>
                <w:sz w:val="24"/>
                <w:szCs w:val="24"/>
                <w:lang w:bidi="ar"/>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Style w:val="1046"/>
                <w:rFonts w:hint="eastAsia" w:ascii="宋体" w:hAnsi="宋体" w:cs="宋体"/>
                <w:color w:val="auto"/>
                <w:sz w:val="24"/>
                <w:szCs w:val="24"/>
              </w:rPr>
            </w:pPr>
            <w:r>
              <w:rPr>
                <w:rFonts w:hint="eastAsia" w:ascii="宋体" w:hAnsi="宋体" w:cs="宋体"/>
                <w:color w:val="auto"/>
                <w:sz w:val="24"/>
                <w:szCs w:val="24"/>
                <w:lang w:bidi="ar"/>
              </w:rPr>
              <w:t xml:space="preserve">配件、辅料</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widowControl/>
              <w:rPr>
                <w:rStyle w:val="1046"/>
                <w:rFonts w:hint="eastAsia" w:ascii="宋体" w:hAnsi="宋体" w:cs="宋体"/>
                <w:color w:val="auto"/>
                <w:sz w:val="24"/>
                <w:szCs w:val="24"/>
              </w:rPr>
            </w:pPr>
            <w:r>
              <w:rPr>
                <w:rFonts w:hint="eastAsia" w:ascii="宋体" w:hAnsi="宋体" w:cs="宋体"/>
                <w:color w:val="auto"/>
                <w:sz w:val="24"/>
                <w:szCs w:val="24"/>
                <w:lang w:bidi="ar"/>
              </w:rPr>
              <w:t xml:space="preserve">服务类</w:t>
            </w:r>
            <w:r/>
          </w:p>
        </w:tc>
      </w:tr>
    </w:tbl>
    <w:p>
      <w:pPr>
        <w:rPr>
          <w:color w:val="auto"/>
        </w:rPr>
      </w:pPr>
      <w:r>
        <w:rPr>
          <w:color w:val="auto"/>
        </w:rPr>
      </w:r>
      <w:r/>
    </w:p>
    <w:p>
      <w:pPr>
        <w:pStyle w:val="1135"/>
        <w:ind w:firstLine="500"/>
        <w:spacing w:line="440" w:lineRule="exact"/>
        <w:rPr>
          <w:rStyle w:val="1112"/>
          <w:rFonts w:hint="eastAsia" w:ascii="宋体" w:hAnsi="宋体" w:eastAsia="宋体" w:cs="宋体"/>
          <w:color w:val="auto"/>
          <w:spacing w:val="7"/>
          <w:sz w:val="24"/>
          <w:szCs w:val="24"/>
        </w:rPr>
      </w:pPr>
      <w:r>
        <w:rPr>
          <w:rStyle w:val="1112"/>
          <w:rFonts w:hint="eastAsia" w:ascii="宋体" w:hAnsi="宋体" w:eastAsia="宋体" w:cs="宋体"/>
          <w:color w:val="auto"/>
          <w:spacing w:val="7"/>
          <w:sz w:val="24"/>
          <w:szCs w:val="24"/>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136"/>
        <w:ind w:firstLine="500"/>
        <w:spacing w:line="440" w:lineRule="exact"/>
        <w:rPr>
          <w:rStyle w:val="1112"/>
          <w:rFonts w:hint="eastAsia" w:ascii="宋体" w:hAnsi="宋体" w:eastAsia="宋体" w:cs="宋体"/>
          <w:color w:val="auto"/>
          <w:spacing w:val="7"/>
          <w:sz w:val="24"/>
          <w:szCs w:val="24"/>
        </w:rPr>
      </w:pPr>
      <w:r>
        <w:rPr>
          <w:rStyle w:val="1112"/>
          <w:rFonts w:hint="eastAsia" w:ascii="宋体" w:hAnsi="宋体" w:eastAsia="宋体" w:cs="宋体"/>
          <w:color w:val="auto"/>
          <w:spacing w:val="7"/>
          <w:sz w:val="24"/>
          <w:szCs w:val="24"/>
        </w:rPr>
        <w:t xml:space="preserve">2.核心产品清单</w:t>
      </w:r>
      <w:r/>
    </w:p>
    <w:tbl>
      <w:tblPr>
        <w:tblStyle w:val="860"/>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760"/>
        <w:gridCol w:w="6528"/>
      </w:tblGrid>
      <w:tr>
        <w:trPr/>
        <w:tc>
          <w:tcPr>
            <w:tcMar>
              <w:top w:w="100" w:type="dxa"/>
              <w:bottom w:w="100" w:type="dxa"/>
            </w:tcMar>
            <w:tcW w:w="2916" w:type="dxa"/>
            <w:vAlign w:val="center"/>
            <w:textDirection w:val="lrTb"/>
            <w:noWrap w:val="false"/>
          </w:tcPr>
          <w:p>
            <w:pPr>
              <w:pStyle w:val="1154"/>
              <w:jc w:val="center"/>
              <w:rPr>
                <w:rStyle w:val="1046"/>
                <w:rFonts w:hint="eastAsia" w:ascii="宋体" w:hAnsi="宋体" w:eastAsia="宋体" w:cs="宋体"/>
                <w:color w:val="auto"/>
                <w:sz w:val="24"/>
                <w:szCs w:val="24"/>
              </w:rPr>
            </w:pPr>
            <w:r>
              <w:rPr>
                <w:rStyle w:val="1046"/>
                <w:rFonts w:hint="eastAsia" w:ascii="宋体" w:hAnsi="宋体" w:eastAsia="宋体" w:cs="宋体"/>
                <w:color w:val="auto"/>
                <w:sz w:val="24"/>
                <w:szCs w:val="24"/>
              </w:rPr>
              <w:t xml:space="preserve">序号</w:t>
            </w:r>
            <w:r/>
          </w:p>
        </w:tc>
        <w:tc>
          <w:tcPr>
            <w:tcMar>
              <w:top w:w="100" w:type="dxa"/>
              <w:bottom w:w="100" w:type="dxa"/>
            </w:tcMar>
            <w:tcW w:w="6938" w:type="dxa"/>
            <w:vAlign w:val="center"/>
            <w:textDirection w:val="lrTb"/>
            <w:noWrap w:val="false"/>
          </w:tcPr>
          <w:p>
            <w:pPr>
              <w:pStyle w:val="1154"/>
              <w:jc w:val="center"/>
              <w:rPr>
                <w:rStyle w:val="1046"/>
                <w:rFonts w:hint="eastAsia" w:ascii="宋体" w:hAnsi="宋体" w:eastAsia="宋体" w:cs="宋体"/>
                <w:color w:val="auto"/>
                <w:sz w:val="24"/>
                <w:szCs w:val="24"/>
              </w:rPr>
            </w:pPr>
            <w:r>
              <w:rPr>
                <w:rStyle w:val="1046"/>
                <w:rFonts w:hint="eastAsia" w:ascii="宋体" w:hAnsi="宋体" w:eastAsia="宋体" w:cs="宋体"/>
                <w:color w:val="auto"/>
                <w:sz w:val="24"/>
                <w:szCs w:val="24"/>
              </w:rPr>
              <w:t xml:space="preserve">名称</w:t>
            </w:r>
            <w:r/>
          </w:p>
        </w:tc>
      </w:tr>
      <w:tr>
        <w:trPr/>
        <w:tc>
          <w:tcPr>
            <w:tcMar>
              <w:top w:w="100" w:type="dxa"/>
              <w:bottom w:w="100" w:type="dxa"/>
            </w:tcMar>
            <w:tcW w:w="2916" w:type="dxa"/>
            <w:vAlign w:val="center"/>
            <w:textDirection w:val="lrTb"/>
            <w:noWrap w:val="false"/>
          </w:tcPr>
          <w:p>
            <w:pPr>
              <w:pStyle w:val="1154"/>
              <w:jc w:val="center"/>
              <w:rPr>
                <w:rStyle w:val="1046"/>
                <w:rFonts w:hint="eastAsia" w:ascii="宋体" w:hAnsi="宋体" w:eastAsia="宋体" w:cs="宋体"/>
                <w:color w:val="auto"/>
                <w:sz w:val="24"/>
                <w:szCs w:val="24"/>
              </w:rPr>
            </w:pPr>
            <w:r>
              <w:rPr>
                <w:rStyle w:val="1046"/>
                <w:rFonts w:hint="eastAsia" w:ascii="宋体" w:hAnsi="宋体" w:eastAsia="宋体" w:cs="宋体"/>
                <w:color w:val="auto"/>
                <w:sz w:val="24"/>
                <w:szCs w:val="24"/>
              </w:rPr>
              <w:t xml:space="preserve">1</w:t>
            </w:r>
            <w:r/>
          </w:p>
        </w:tc>
        <w:tc>
          <w:tcPr>
            <w:tcMar>
              <w:top w:w="100" w:type="dxa"/>
              <w:bottom w:w="100" w:type="dxa"/>
            </w:tcMar>
            <w:tcW w:w="6938" w:type="dxa"/>
            <w:vAlign w:val="center"/>
            <w:textDirection w:val="lrTb"/>
            <w:noWrap w:val="false"/>
          </w:tcPr>
          <w:p>
            <w:pPr>
              <w:pStyle w:val="1154"/>
              <w:jc w:val="center"/>
              <w:rPr>
                <w:rStyle w:val="1046"/>
                <w:rFonts w:hint="eastAsia" w:ascii="宋体" w:hAnsi="宋体" w:eastAsia="宋体" w:cs="宋体"/>
                <w:color w:val="auto"/>
                <w:sz w:val="24"/>
                <w:szCs w:val="24"/>
              </w:rPr>
            </w:pPr>
            <w:r>
              <w:rPr>
                <w:rStyle w:val="1046"/>
                <w:rFonts w:hint="eastAsia" w:ascii="宋体" w:hAnsi="宋体" w:eastAsia="宋体" w:cs="宋体"/>
                <w:color w:val="auto"/>
                <w:sz w:val="24"/>
                <w:szCs w:val="24"/>
              </w:rPr>
              <w:t xml:space="preserve">电动自行车十路充电桩</w:t>
            </w:r>
            <w:r/>
          </w:p>
        </w:tc>
      </w:tr>
    </w:tbl>
    <w:p>
      <w:pPr>
        <w:pStyle w:val="1137"/>
        <w:ind w:firstLine="510"/>
        <w:spacing w:line="440" w:lineRule="exact"/>
        <w:rPr>
          <w:rStyle w:val="1112"/>
          <w:rFonts w:hint="eastAsia" w:ascii="宋体" w:hAnsi="宋体" w:eastAsia="宋体" w:cs="宋体"/>
          <w:b/>
          <w:bCs/>
          <w:color w:val="auto"/>
          <w:spacing w:val="7"/>
          <w:sz w:val="24"/>
          <w:szCs w:val="24"/>
        </w:rPr>
      </w:pPr>
      <w:r>
        <w:rPr>
          <w:rStyle w:val="1112"/>
          <w:rFonts w:hint="eastAsia" w:ascii="宋体" w:hAnsi="宋体" w:eastAsia="宋体" w:cs="宋体"/>
          <w:b/>
          <w:bCs/>
          <w:color w:val="auto"/>
          <w:spacing w:val="7"/>
          <w:sz w:val="24"/>
          <w:szCs w:val="24"/>
        </w:rPr>
        <w:t xml:space="preserve">（1）若本次采购项目为单一产品，提供相同品牌产品且通过资格审查、符合性审查的不同投标人参加同一合同项下投标的，按一家投标人计算。对招标文件作实质响应的投标人不足三个的，将作废标处理；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137"/>
        <w:ind w:firstLine="500"/>
        <w:spacing w:line="440" w:lineRule="exact"/>
        <w:rPr>
          <w:rStyle w:val="1112"/>
          <w:rFonts w:hint="eastAsia" w:ascii="宋体" w:hAnsi="宋体" w:eastAsia="宋体" w:cs="宋体"/>
          <w:b/>
          <w:bCs/>
          <w:color w:val="auto"/>
          <w:spacing w:val="7"/>
          <w:sz w:val="24"/>
          <w:szCs w:val="24"/>
        </w:rPr>
      </w:pPr>
      <w:r>
        <w:rPr>
          <w:rStyle w:val="1112"/>
          <w:rFonts w:hint="eastAsia" w:ascii="宋体" w:hAnsi="宋体" w:eastAsia="宋体" w:cs="宋体"/>
          <w:b/>
          <w:bCs/>
          <w:color w:val="auto"/>
          <w:spacing w:val="7"/>
          <w:sz w:val="24"/>
          <w:szCs w:val="24"/>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137"/>
        <w:ind w:firstLine="500"/>
        <w:spacing w:line="440" w:lineRule="exact"/>
        <w:rPr>
          <w:rStyle w:val="1112"/>
          <w:rFonts w:hint="eastAsia" w:ascii="宋体" w:hAnsi="宋体" w:eastAsia="宋体" w:cs="宋体"/>
          <w:color w:val="auto"/>
          <w:spacing w:val="7"/>
          <w:sz w:val="24"/>
          <w:szCs w:val="24"/>
        </w:rPr>
      </w:pPr>
      <w:r>
        <w:rPr>
          <w:rStyle w:val="1112"/>
          <w:rFonts w:hint="eastAsia" w:ascii="宋体" w:hAnsi="宋体" w:eastAsia="宋体" w:cs="宋体"/>
          <w:color w:val="auto"/>
          <w:spacing w:val="7"/>
          <w:sz w:val="24"/>
          <w:szCs w:val="24"/>
        </w:rPr>
        <w:t xml:space="preserve">3.节能、环境标志产品清单（请提供国家确定的认证机构出具的、处于有效期之内的节能产品、环境标志产品认证证书（若证书有附件（附录）的，附件（附录）须随证书一起提供））</w:t>
      </w:r>
      <w:r/>
    </w:p>
    <w:p>
      <w:pPr>
        <w:pStyle w:val="1137"/>
        <w:ind w:firstLine="500"/>
        <w:spacing w:line="440" w:lineRule="exact"/>
        <w:rPr>
          <w:rStyle w:val="1112"/>
          <w:rFonts w:hint="eastAsia" w:ascii="宋体" w:hAnsi="宋体" w:eastAsia="宋体" w:cs="宋体"/>
          <w:color w:val="auto"/>
          <w:spacing w:val="7"/>
          <w:sz w:val="24"/>
          <w:szCs w:val="24"/>
        </w:rPr>
      </w:pPr>
      <w:r>
        <w:rPr>
          <w:rStyle w:val="1112"/>
          <w:rFonts w:hint="eastAsia" w:ascii="宋体" w:hAnsi="宋体" w:eastAsia="宋体" w:cs="宋体"/>
          <w:color w:val="auto"/>
          <w:spacing w:val="7"/>
          <w:sz w:val="24"/>
          <w:szCs w:val="24"/>
        </w:rPr>
        <w:t xml:space="preserve">节能产品清单： </w:t>
      </w:r>
      <w:r/>
    </w:p>
    <w:p>
      <w:pPr>
        <w:pStyle w:val="1137"/>
        <w:ind w:firstLine="500"/>
        <w:spacing w:line="440" w:lineRule="exact"/>
        <w:rPr>
          <w:rStyle w:val="1112"/>
          <w:rFonts w:hint="eastAsia" w:ascii="宋体" w:hAnsi="宋体" w:eastAsia="宋体" w:cs="宋体"/>
          <w:color w:val="auto"/>
          <w:spacing w:val="7"/>
          <w:sz w:val="24"/>
          <w:szCs w:val="24"/>
        </w:rPr>
      </w:pPr>
      <w:r>
        <w:rPr>
          <w:rStyle w:val="1112"/>
          <w:rFonts w:hint="eastAsia" w:ascii="宋体" w:hAnsi="宋体" w:eastAsia="宋体" w:cs="宋体"/>
          <w:color w:val="auto"/>
          <w:spacing w:val="7"/>
          <w:sz w:val="24"/>
          <w:szCs w:val="24"/>
        </w:rPr>
        <w:t xml:space="preserve">无</w:t>
      </w:r>
      <w:r/>
    </w:p>
    <w:p>
      <w:pPr>
        <w:pStyle w:val="1137"/>
        <w:ind w:firstLine="500"/>
        <w:spacing w:line="440" w:lineRule="exact"/>
        <w:rPr>
          <w:rStyle w:val="1112"/>
          <w:rFonts w:hint="eastAsia" w:ascii="宋体" w:hAnsi="宋体" w:eastAsia="宋体" w:cs="宋体"/>
          <w:color w:val="auto"/>
          <w:spacing w:val="7"/>
          <w:sz w:val="24"/>
          <w:szCs w:val="24"/>
        </w:rPr>
      </w:pPr>
      <w:r>
        <w:rPr>
          <w:rStyle w:val="1112"/>
          <w:rFonts w:hint="eastAsia" w:ascii="宋体" w:hAnsi="宋体" w:eastAsia="宋体" w:cs="宋体"/>
          <w:color w:val="auto"/>
          <w:spacing w:val="7"/>
          <w:sz w:val="24"/>
          <w:szCs w:val="24"/>
        </w:rPr>
        <w:t xml:space="preserve">环境标志产品政府采购品目清单：</w:t>
      </w:r>
      <w:r/>
    </w:p>
    <w:p>
      <w:pPr>
        <w:pStyle w:val="1137"/>
        <w:ind w:firstLine="500"/>
        <w:spacing w:line="440" w:lineRule="exact"/>
        <w:rPr>
          <w:rStyle w:val="1112"/>
          <w:rFonts w:hint="eastAsia" w:ascii="宋体" w:hAnsi="宋体" w:eastAsia="宋体" w:cs="宋体"/>
          <w:color w:val="auto"/>
          <w:spacing w:val="7"/>
          <w:sz w:val="24"/>
          <w:szCs w:val="24"/>
        </w:rPr>
      </w:pPr>
      <w:r>
        <w:rPr>
          <w:rStyle w:val="1112"/>
          <w:rFonts w:hint="eastAsia" w:ascii="宋体" w:hAnsi="宋体" w:eastAsia="宋体" w:cs="宋体"/>
          <w:color w:val="auto"/>
          <w:spacing w:val="7"/>
          <w:sz w:val="24"/>
          <w:szCs w:val="24"/>
        </w:rPr>
        <w:t xml:space="preserve">无</w:t>
      </w:r>
      <w:r/>
    </w:p>
    <w:p>
      <w:pPr>
        <w:pStyle w:val="1155"/>
        <w:jc w:val="center"/>
        <w:rPr>
          <w:rStyle w:val="1112"/>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cs="宋体"/>
          <w:b/>
          <w:color w:val="auto"/>
          <w:sz w:val="24"/>
          <w:szCs w:val="24"/>
        </w:rPr>
      </w:pPr>
      <w:r>
        <w:rPr>
          <w:rFonts w:hint="eastAsia" w:ascii="宋体" w:hAnsi="宋体" w:cs="宋体"/>
          <w:b/>
          <w:color w:val="auto"/>
          <w:sz w:val="24"/>
          <w:szCs w:val="24"/>
        </w:rPr>
      </w:r>
      <w:r/>
    </w:p>
    <w:p>
      <w:pPr>
        <w:jc w:val="left"/>
        <w:widowControl/>
        <w:rPr>
          <w:rFonts w:hint="eastAsia" w:ascii="宋体" w:hAnsi="宋体" w:cs="宋体"/>
          <w:b/>
          <w:bCs/>
          <w:color w:val="auto"/>
          <w:sz w:val="28"/>
          <w:szCs w:val="28"/>
          <w:lang w:bidi="ar"/>
        </w:rPr>
        <w:outlineLvl w:val="1"/>
      </w:pPr>
      <w:r>
        <w:rPr>
          <w:rFonts w:hint="eastAsia" w:ascii="宋体" w:hAnsi="宋体" w:cs="宋体"/>
          <w:b/>
          <w:color w:val="auto"/>
          <w:sz w:val="28"/>
          <w:szCs w:val="28"/>
        </w:rPr>
        <w:t xml:space="preserve">二、技术要求</w:t>
      </w:r>
      <w:r/>
    </w:p>
    <w:p>
      <w:pPr>
        <w:pStyle w:val="1048"/>
        <w:rPr>
          <w:color w:val="auto"/>
        </w:rPr>
      </w:pPr>
      <w:r>
        <w:rPr>
          <w:color w:val="auto"/>
        </w:rPr>
      </w:r>
      <w:r/>
    </w:p>
    <w:tbl>
      <w:tblPr>
        <w:tblStyle w:val="860"/>
        <w:tblW w:w="935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418"/>
        <w:gridCol w:w="7179"/>
      </w:tblGrid>
      <w:tr>
        <w:trPr>
          <w:trHeight w:val="300"/>
        </w:trPr>
        <w:tc>
          <w:tcPr>
            <w:tcW w:w="761" w:type="dxa"/>
            <w:textDirection w:val="lrTb"/>
            <w:noWrap/>
          </w:tcPr>
          <w:p>
            <w:pPr>
              <w:jc w:val="left"/>
              <w:widowControl/>
              <w:rPr>
                <w:rFonts w:hint="eastAsia" w:ascii="宋体" w:hAnsi="宋体" w:cs="宋体"/>
                <w:b/>
                <w:bCs/>
                <w:color w:val="auto"/>
                <w:sz w:val="24"/>
                <w:szCs w:val="24"/>
              </w:rPr>
            </w:pPr>
            <w:r>
              <w:rPr>
                <w:rFonts w:hint="eastAsia" w:ascii="宋体" w:hAnsi="宋体" w:cs="宋体"/>
                <w:color w:val="auto"/>
                <w:sz w:val="24"/>
                <w:szCs w:val="24"/>
                <w:lang w:bidi="ar"/>
              </w:rPr>
              <w:t xml:space="preserve">序号</w:t>
            </w:r>
            <w:r/>
          </w:p>
        </w:tc>
        <w:tc>
          <w:tcPr>
            <w:tcW w:w="1418" w:type="dxa"/>
            <w:textDirection w:val="lrTb"/>
            <w:noWrap w:val="false"/>
          </w:tcPr>
          <w:p>
            <w:pPr>
              <w:jc w:val="center"/>
              <w:widowControl/>
              <w:rPr>
                <w:rFonts w:hint="eastAsia" w:ascii="宋体" w:hAnsi="宋体" w:cs="宋体"/>
                <w:b/>
                <w:bCs/>
                <w:color w:val="auto"/>
                <w:sz w:val="24"/>
                <w:szCs w:val="24"/>
              </w:rPr>
            </w:pPr>
            <w:r>
              <w:rPr>
                <w:rFonts w:hint="eastAsia" w:ascii="宋体" w:hAnsi="宋体" w:cs="宋体"/>
                <w:color w:val="auto"/>
                <w:sz w:val="24"/>
                <w:szCs w:val="24"/>
                <w:lang w:bidi="ar"/>
              </w:rPr>
              <w:t xml:space="preserve">名称</w:t>
            </w:r>
            <w:r/>
          </w:p>
        </w:tc>
        <w:tc>
          <w:tcPr>
            <w:tcW w:w="7179" w:type="dxa"/>
            <w:textDirection w:val="lrTb"/>
            <w:noWrap/>
          </w:tcPr>
          <w:p>
            <w:pPr>
              <w:jc w:val="center"/>
              <w:widowControl/>
              <w:rPr>
                <w:rFonts w:hint="eastAsia" w:ascii="宋体" w:hAnsi="宋体" w:cs="宋体"/>
                <w:b/>
                <w:bCs/>
                <w:color w:val="auto"/>
                <w:sz w:val="24"/>
                <w:szCs w:val="24"/>
              </w:rPr>
            </w:pPr>
            <w:r>
              <w:rPr>
                <w:rFonts w:hint="eastAsia" w:ascii="宋体" w:hAnsi="宋体" w:cs="宋体"/>
                <w:b/>
                <w:bCs/>
                <w:color w:val="auto"/>
                <w:sz w:val="24"/>
                <w:szCs w:val="24"/>
                <w:lang w:bidi="ar"/>
              </w:rPr>
              <w:t xml:space="preserve">技术要求</w:t>
            </w:r>
            <w:r/>
          </w:p>
        </w:tc>
      </w:tr>
      <w:tr>
        <w:trPr>
          <w:trHeight w:val="300"/>
        </w:trPr>
        <w:tc>
          <w:tcPr>
            <w:tcW w:w="761" w:type="dxa"/>
            <w:vAlign w:val="center"/>
            <w:textDirection w:val="lrTb"/>
            <w:noWrap/>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1</w:t>
            </w:r>
            <w:r/>
          </w:p>
        </w:tc>
        <w:tc>
          <w:tcPr>
            <w:tcW w:w="1418" w:type="dxa"/>
            <w:vAlign w:val="center"/>
            <w:textDirection w:val="lrTb"/>
            <w:noWrap w:val="false"/>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电动自行车十路充电桩</w:t>
            </w:r>
            <w:r/>
          </w:p>
        </w:tc>
        <w:tc>
          <w:tcPr>
            <w:tcW w:w="7179" w:type="dxa"/>
            <w:textDirection w:val="lrTb"/>
            <w:noWrap/>
          </w:tcPr>
          <w:p>
            <w:pPr>
              <w:spacing w:line="440" w:lineRule="exact"/>
              <w:rPr>
                <w:rFonts w:hint="eastAsia" w:ascii="宋体" w:hAnsi="宋体" w:eastAsia="宋体" w:cs="宋体"/>
                <w:color w:val="auto"/>
                <w:sz w:val="24"/>
                <w:szCs w:val="24"/>
              </w:rPr>
            </w:pPr>
            <w:r>
              <w:rPr>
                <w:rFonts w:hint="eastAsia" w:ascii="宋体" w:hAnsi="宋体" w:eastAsia="宋体" w:cs="宋体"/>
                <w:i/>
                <w:iCs/>
                <w:color w:val="auto"/>
                <w:sz w:val="24"/>
                <w:szCs w:val="24"/>
                <w:u w:val="single"/>
                <w:lang w:eastAsia="zh-CN"/>
              </w:rPr>
              <w:t xml:space="preserve">1.</w:t>
            </w:r>
            <w:r>
              <w:rPr>
                <w:rFonts w:hint="eastAsia" w:ascii="宋体" w:hAnsi="宋体" w:eastAsia="宋体" w:cs="宋体"/>
                <w:i/>
                <w:iCs/>
                <w:color w:val="auto"/>
                <w:sz w:val="24"/>
                <w:szCs w:val="24"/>
                <w:u w:val="single"/>
              </w:rPr>
              <w:t xml:space="preserve">符合苏州市 T/SQICA001-2018电动自行车交流充电设备标准；户外智能充电桩符合《苏州市产品质量监督检验院》检测标准并提供检测报告；</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rPr>
              <w:t xml:space="preserve">支持扫码（微信、支付宝）、刷卡等方式，每路端口单独计费，支持以实际充电量计算费用，多余费用原渠道返还；</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3.</w:t>
            </w:r>
            <w:r>
              <w:rPr>
                <w:rFonts w:hint="eastAsia" w:ascii="宋体" w:hAnsi="宋体" w:eastAsia="宋体" w:cs="宋体"/>
                <w:color w:val="auto"/>
                <w:sz w:val="24"/>
                <w:szCs w:val="24"/>
              </w:rPr>
              <w:t xml:space="preserve">充电桩为集中式，支持一台充电桩同时带10路充电端口；每路功率不低于1000W</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总功率不低于10000W；</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4.</w:t>
            </w:r>
            <w:r>
              <w:rPr>
                <w:rFonts w:hint="eastAsia" w:ascii="宋体" w:hAnsi="宋体" w:eastAsia="宋体" w:cs="宋体"/>
                <w:color w:val="auto"/>
                <w:sz w:val="24"/>
                <w:szCs w:val="24"/>
              </w:rPr>
              <w:t xml:space="preserve">充电设施防护等级不低于IP54；采用ABS阻燃材质，应符合GB/T2408规定；</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5.</w:t>
            </w:r>
            <w:r>
              <w:rPr>
                <w:rFonts w:hint="eastAsia" w:ascii="宋体" w:hAnsi="宋体" w:eastAsia="宋体" w:cs="宋体"/>
                <w:color w:val="auto"/>
                <w:sz w:val="24"/>
                <w:szCs w:val="24"/>
              </w:rPr>
              <w:t xml:space="preserve">支持充满自停功能、防充电插拔功能、断电记忆功能、过负载保护、超温保护、电源电压适应性、防触电保护、短路保护、故障保护；</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6.</w:t>
            </w:r>
            <w:r>
              <w:rPr>
                <w:rFonts w:hint="eastAsia" w:ascii="宋体" w:hAnsi="宋体" w:eastAsia="宋体" w:cs="宋体"/>
                <w:color w:val="auto"/>
                <w:sz w:val="24"/>
                <w:szCs w:val="24"/>
              </w:rPr>
              <w:t xml:space="preserve">工作温度-10℃~50℃；</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7.</w:t>
            </w:r>
            <w:r>
              <w:rPr>
                <w:rFonts w:hint="eastAsia" w:ascii="宋体" w:hAnsi="宋体" w:eastAsia="宋体" w:cs="宋体"/>
                <w:color w:val="auto"/>
                <w:sz w:val="24"/>
                <w:szCs w:val="24"/>
              </w:rPr>
              <w:t xml:space="preserve">电瓶车充电桩主机具备液晶显示及语音提示功能，并且主机内部设有计量电路，具备过载和短路保护功能设有功率检测电路，具有用户充电不成功实时退款功能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主机外壳需采用防火材料，支持单路计量检测，精确监控单路充电功率。</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8.</w:t>
            </w:r>
            <w:r>
              <w:rPr>
                <w:rFonts w:hint="eastAsia" w:ascii="宋体" w:hAnsi="宋体" w:eastAsia="宋体" w:cs="宋体"/>
                <w:color w:val="auto"/>
                <w:sz w:val="24"/>
                <w:szCs w:val="24"/>
              </w:rPr>
              <w:t xml:space="preserve">电瓶车充电桩主机具有自动采集并保存每个处于非空闲状态端口的实时数据功能，并把实时数据上传至运营管理平台</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充电设施每两秒应至少采集一次处于非空闲状态充电端口的数据且本地存储应至少能够保存1小时的数据量；采集的实时数据应至少包含日期、时间和充电端口的唯一性编号、充电电压、充电电流、充电状态等信息。</w:t>
            </w:r>
            <w:r/>
          </w:p>
          <w:p>
            <w:pPr>
              <w:spacing w:line="440" w:lineRule="exact"/>
              <w:rPr>
                <w:rFonts w:hint="eastAsia" w:ascii="宋体" w:hAnsi="宋体" w:eastAsia="宋体" w:cs="宋体"/>
                <w:b/>
                <w:bCs/>
                <w:color w:val="auto"/>
                <w:sz w:val="24"/>
                <w:szCs w:val="24"/>
              </w:rPr>
            </w:pPr>
            <w:r>
              <w:rPr>
                <w:rFonts w:hint="eastAsia" w:ascii="宋体" w:hAnsi="宋体" w:eastAsia="宋体" w:cs="宋体"/>
                <w:color w:val="auto"/>
                <w:sz w:val="24"/>
                <w:szCs w:val="24"/>
                <w:lang w:eastAsia="zh-CN"/>
              </w:rPr>
              <w:t xml:space="preserve">9.</w:t>
            </w:r>
            <w:r>
              <w:rPr>
                <w:rFonts w:hint="eastAsia" w:ascii="宋体" w:hAnsi="宋体" w:eastAsia="宋体" w:cs="宋体"/>
                <w:color w:val="auto"/>
                <w:sz w:val="24"/>
                <w:szCs w:val="24"/>
              </w:rPr>
              <w:t xml:space="preserve">输入电源线应≥10mm²；公共输出零线≥10mm²；单路输出火线≥1.0mm²；铝线不应用于内部布线；</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10.</w:t>
            </w:r>
            <w:r>
              <w:rPr>
                <w:rFonts w:hint="eastAsia" w:ascii="宋体" w:hAnsi="宋体" w:eastAsia="宋体" w:cs="宋体"/>
                <w:color w:val="auto"/>
                <w:sz w:val="24"/>
                <w:szCs w:val="24"/>
              </w:rPr>
              <w:t xml:space="preserve">电瓶车充电桩主机提供三年质保。</w:t>
            </w:r>
            <w:r/>
          </w:p>
          <w:p>
            <w:pPr>
              <w:spacing w:line="440" w:lineRule="exact"/>
              <w:rPr>
                <w:rFonts w:hint="eastAsia" w:ascii="宋体" w:hAnsi="宋体" w:eastAsia="宋体" w:cs="宋体"/>
                <w:b/>
                <w:bCs/>
                <w:color w:val="auto"/>
                <w:sz w:val="24"/>
                <w:szCs w:val="24"/>
                <w:lang w:bidi="ar"/>
              </w:rPr>
            </w:pPr>
            <w:r>
              <w:rPr>
                <w:rFonts w:hint="eastAsia" w:ascii="宋体" w:hAnsi="宋体" w:eastAsia="宋体" w:cs="宋体"/>
                <w:i/>
                <w:iCs/>
                <w:color w:val="auto"/>
                <w:sz w:val="24"/>
                <w:szCs w:val="24"/>
                <w:u w:val="single"/>
                <w:lang w:eastAsia="zh-CN"/>
              </w:rPr>
              <w:t xml:space="preserve">11.</w:t>
            </w:r>
            <w:r>
              <w:rPr>
                <w:rFonts w:hint="eastAsia" w:ascii="宋体" w:hAnsi="宋体" w:eastAsia="宋体" w:cs="宋体"/>
                <w:i/>
                <w:iCs/>
                <w:color w:val="auto"/>
                <w:sz w:val="24"/>
                <w:szCs w:val="24"/>
                <w:u w:val="single"/>
              </w:rPr>
              <w:t xml:space="preserve">具备有效期内的电动自行车充电桩的产品责任险保单（投标时须提供已有且在有效期内的电动自行车充电桩的产品责任险保单扫描件）</w:t>
            </w:r>
            <w:r/>
          </w:p>
        </w:tc>
      </w:tr>
      <w:tr>
        <w:trPr>
          <w:trHeight w:val="300"/>
        </w:trPr>
        <w:tc>
          <w:tcPr>
            <w:tcW w:w="761" w:type="dxa"/>
            <w:vAlign w:val="center"/>
            <w:textDirection w:val="lrTb"/>
            <w:noWrap/>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2</w:t>
            </w:r>
            <w:r/>
          </w:p>
        </w:tc>
        <w:tc>
          <w:tcPr>
            <w:tcW w:w="1418" w:type="dxa"/>
            <w:vAlign w:val="center"/>
            <w:textDirection w:val="lrTb"/>
            <w:noWrap w:val="false"/>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充电桩管理平台及配套程序</w:t>
            </w:r>
            <w:r/>
          </w:p>
        </w:tc>
        <w:tc>
          <w:tcPr>
            <w:tcW w:w="7179" w:type="dxa"/>
            <w:textDirection w:val="lrTb"/>
            <w:noWrap/>
          </w:tcPr>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rPr>
              <w:t xml:space="preserve">支持小程序端申请充电、充值订单退款</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应能够支持管理后台对充电、充值订单主动发起退款；</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rPr>
              <w:t xml:space="preserve">支持后台配置用户退款规则，可单独开启充电订单普通充值订单的退款</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应能够设置自动审核退款开关，设置退款</w:t>
            </w:r>
            <w:r>
              <w:rPr>
                <w:rFonts w:hint="eastAsia" w:ascii="宋体" w:hAnsi="宋体" w:eastAsia="宋体" w:cs="宋体"/>
                <w:color w:val="auto"/>
                <w:sz w:val="24"/>
                <w:szCs w:val="24"/>
                <w:lang w:eastAsia="zh-CN"/>
              </w:rPr>
              <w:t xml:space="preserve">阈值</w:t>
            </w:r>
            <w:r>
              <w:rPr>
                <w:rFonts w:hint="eastAsia" w:ascii="宋体" w:hAnsi="宋体" w:eastAsia="宋体" w:cs="宋体"/>
                <w:color w:val="auto"/>
                <w:sz w:val="24"/>
                <w:szCs w:val="24"/>
              </w:rPr>
              <w:t xml:space="preserve">；</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3.</w:t>
            </w:r>
            <w:r>
              <w:rPr>
                <w:rFonts w:hint="eastAsia" w:ascii="宋体" w:hAnsi="宋体" w:eastAsia="宋体" w:cs="宋体"/>
                <w:color w:val="auto"/>
                <w:sz w:val="24"/>
                <w:szCs w:val="24"/>
              </w:rPr>
              <w:t xml:space="preserve">支持充电站点运营时段设置，非运营时段应禁止充电，能够设置充电用户姓名、充电用户黑名单；</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4.</w:t>
            </w:r>
            <w:r>
              <w:rPr>
                <w:rFonts w:hint="eastAsia" w:ascii="宋体" w:hAnsi="宋体" w:eastAsia="宋体" w:cs="宋体"/>
                <w:color w:val="auto"/>
                <w:sz w:val="24"/>
                <w:szCs w:val="24"/>
              </w:rPr>
              <w:t xml:space="preserve">支持按量峰谷充电计费，能够支持分别设置电费、服务费；</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5.</w:t>
            </w:r>
            <w:r>
              <w:rPr>
                <w:rFonts w:hint="eastAsia" w:ascii="宋体" w:hAnsi="宋体" w:eastAsia="宋体" w:cs="宋体"/>
                <w:color w:val="auto"/>
                <w:sz w:val="24"/>
                <w:szCs w:val="24"/>
              </w:rPr>
              <w:t xml:space="preserve">能够支持按时计费、按时分段计费、功率分档计费；</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6.</w:t>
            </w:r>
            <w:r>
              <w:rPr>
                <w:rFonts w:hint="eastAsia" w:ascii="宋体" w:hAnsi="宋体" w:eastAsia="宋体" w:cs="宋体"/>
                <w:color w:val="auto"/>
                <w:sz w:val="24"/>
                <w:szCs w:val="24"/>
              </w:rPr>
              <w:t xml:space="preserve">支持单站点设置计费方式、支付通道；</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7.</w:t>
            </w:r>
            <w:r>
              <w:rPr>
                <w:rFonts w:hint="eastAsia" w:ascii="宋体" w:hAnsi="宋体" w:eastAsia="宋体" w:cs="宋体"/>
                <w:color w:val="auto"/>
                <w:sz w:val="24"/>
                <w:szCs w:val="24"/>
              </w:rPr>
              <w:t xml:space="preserve">支持远程设置单个桩点参数、批量设置多个桩点参数，支持远程查看设备二维码、端口使用状态、端口故障状态；</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8.</w:t>
            </w:r>
            <w:r>
              <w:rPr>
                <w:rFonts w:hint="eastAsia" w:ascii="宋体" w:hAnsi="宋体" w:eastAsia="宋体" w:cs="宋体"/>
                <w:color w:val="auto"/>
                <w:sz w:val="24"/>
                <w:szCs w:val="24"/>
              </w:rPr>
              <w:t xml:space="preserve">支持充电中超功率自动断电，能够远程设置功率阈值；</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9.</w:t>
            </w:r>
            <w:r>
              <w:rPr>
                <w:rFonts w:hint="eastAsia" w:ascii="宋体" w:hAnsi="宋体" w:eastAsia="宋体" w:cs="宋体"/>
                <w:color w:val="auto"/>
                <w:sz w:val="24"/>
                <w:szCs w:val="24"/>
              </w:rPr>
              <w:t xml:space="preserve">能够支持充电站点运营时段设置，非运营时段禁止充电；</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10.</w:t>
            </w:r>
            <w:r>
              <w:rPr>
                <w:rFonts w:hint="eastAsia" w:ascii="宋体" w:hAnsi="宋体" w:eastAsia="宋体" w:cs="宋体"/>
                <w:color w:val="auto"/>
                <w:sz w:val="24"/>
                <w:szCs w:val="24"/>
              </w:rPr>
              <w:t xml:space="preserve">能够设置充电用户姓名、充电用户黑名单；</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11.</w:t>
            </w:r>
            <w:r>
              <w:rPr>
                <w:rFonts w:hint="eastAsia" w:ascii="宋体" w:hAnsi="宋体" w:eastAsia="宋体" w:cs="宋体"/>
                <w:color w:val="auto"/>
                <w:sz w:val="24"/>
                <w:szCs w:val="24"/>
              </w:rPr>
              <w:t xml:space="preserve">支持单个导入或批量导入免费用户、电卡，支持设置不同归属合作商下的部分站点；</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12.</w:t>
            </w:r>
            <w:r>
              <w:rPr>
                <w:rFonts w:hint="eastAsia" w:ascii="宋体" w:hAnsi="宋体" w:eastAsia="宋体" w:cs="宋体"/>
                <w:color w:val="auto"/>
                <w:sz w:val="24"/>
                <w:szCs w:val="24"/>
              </w:rPr>
              <w:t xml:space="preserve">站点充电报表支持按日、按月统计站点的充电次数、时长、端口使用率，扫码、刷卡、投币、免费金额</w:t>
            </w:r>
            <w:r>
              <w:rPr>
                <w:rFonts w:hint="eastAsia" w:ascii="宋体" w:hAnsi="宋体" w:eastAsia="宋体" w:cs="宋体"/>
                <w:color w:val="auto"/>
                <w:sz w:val="24"/>
                <w:szCs w:val="24"/>
                <w:lang w:eastAsia="zh-CN"/>
              </w:rPr>
              <w:t xml:space="preserve">，以及</w:t>
            </w:r>
            <w:r>
              <w:rPr>
                <w:rFonts w:hint="eastAsia" w:ascii="宋体" w:hAnsi="宋体" w:eastAsia="宋体" w:cs="宋体"/>
                <w:color w:val="auto"/>
                <w:sz w:val="24"/>
                <w:szCs w:val="24"/>
              </w:rPr>
              <w:t xml:space="preserve">电量、电费；</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13.</w:t>
            </w:r>
            <w:r>
              <w:rPr>
                <w:rFonts w:hint="eastAsia" w:ascii="宋体" w:hAnsi="宋体" w:eastAsia="宋体" w:cs="宋体"/>
                <w:color w:val="auto"/>
                <w:sz w:val="24"/>
                <w:szCs w:val="24"/>
              </w:rPr>
              <w:t xml:space="preserve">支持烟雾报警自动断电，支持热成像相机报警断电；</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14.</w:t>
            </w:r>
            <w:r>
              <w:rPr>
                <w:rFonts w:hint="eastAsia" w:ascii="宋体" w:hAnsi="宋体" w:eastAsia="宋体" w:cs="宋体"/>
                <w:color w:val="auto"/>
                <w:sz w:val="24"/>
                <w:szCs w:val="24"/>
              </w:rPr>
              <w:t xml:space="preserve">支持电池老化分析；</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15.</w:t>
            </w:r>
            <w:r>
              <w:rPr>
                <w:rFonts w:hint="eastAsia" w:ascii="宋体" w:hAnsi="宋体" w:eastAsia="宋体" w:cs="宋体"/>
                <w:color w:val="auto"/>
                <w:sz w:val="24"/>
                <w:szCs w:val="24"/>
              </w:rPr>
              <w:t xml:space="preserve">二维码生成工具应能够支持按不同设备类型生成设备二维码；</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16.</w:t>
            </w:r>
            <w:r>
              <w:rPr>
                <w:rFonts w:hint="eastAsia" w:ascii="宋体" w:hAnsi="宋体" w:eastAsia="宋体" w:cs="宋体"/>
                <w:color w:val="auto"/>
                <w:sz w:val="24"/>
                <w:szCs w:val="24"/>
              </w:rPr>
              <w:t xml:space="preserve">社保卡充电；</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17.</w:t>
            </w:r>
            <w:r>
              <w:rPr>
                <w:rFonts w:hint="eastAsia" w:ascii="宋体" w:hAnsi="宋体" w:eastAsia="宋体" w:cs="宋体"/>
                <w:color w:val="auto"/>
                <w:sz w:val="24"/>
                <w:szCs w:val="24"/>
              </w:rPr>
              <w:t xml:space="preserve">有充电订单、占位订单、充值订单、VIP购买订单、我的车辆、收藏、客服帮助与保修、合作商/运维入口；</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18.</w:t>
            </w:r>
            <w:r>
              <w:rPr>
                <w:rFonts w:hint="eastAsia" w:ascii="宋体" w:hAnsi="宋体" w:eastAsia="宋体" w:cs="宋体"/>
                <w:color w:val="auto"/>
                <w:sz w:val="24"/>
                <w:szCs w:val="24"/>
              </w:rPr>
              <w:t xml:space="preserve">用户手机端</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①站点能够按照定位远近列表显示，应能够支持地图模式；</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②应能够展示端口数量、可用端口数量；</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③应能够支持站点状态显示。</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19.</w:t>
            </w:r>
            <w:r>
              <w:rPr>
                <w:rFonts w:hint="eastAsia" w:ascii="宋体" w:hAnsi="宋体" w:eastAsia="宋体" w:cs="宋体"/>
                <w:color w:val="auto"/>
                <w:sz w:val="24"/>
                <w:szCs w:val="24"/>
              </w:rPr>
              <w:t xml:space="preserve">订单详情支持手动停止订单</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①订单支持再充功能（快速启动，二次启动）</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②订单详情应能够显示实时功率（充电中）</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③支持充电卡绑定、在线充值、查看（可绑定多张卡：免费卡\在线卡\离线卡\会员卡）</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20.</w:t>
            </w:r>
            <w:r>
              <w:rPr>
                <w:rFonts w:hint="eastAsia" w:ascii="宋体" w:hAnsi="宋体" w:eastAsia="宋体" w:cs="宋体"/>
                <w:color w:val="auto"/>
                <w:sz w:val="24"/>
                <w:szCs w:val="24"/>
              </w:rPr>
              <w:t xml:space="preserve">数据看板 </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①汇总信息：</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1.1）应能够统计累计数据：包括订单数、营业额、用户数、电量；</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1.2）应能够统计今日数据：包括订单数、营业额、用户数、电量；</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1.3）应能够统计昨日数据：包括订单数、营业额、用户数、电量；</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1.4）应能够统计设备、站点；</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1.5）应能够统计桩点报警信息、碳中和数据。</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21.</w:t>
            </w:r>
            <w:r>
              <w:rPr>
                <w:rFonts w:hint="eastAsia" w:ascii="宋体" w:hAnsi="宋体" w:eastAsia="宋体" w:cs="宋体"/>
                <w:color w:val="auto"/>
                <w:sz w:val="24"/>
                <w:szCs w:val="24"/>
              </w:rPr>
              <w:t xml:space="preserve">趋势信息：</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①应能够支持</w:t>
            </w:r>
            <w:r>
              <w:rPr>
                <w:rFonts w:hint="eastAsia" w:ascii="宋体" w:hAnsi="宋体" w:eastAsia="宋体" w:cs="宋体"/>
                <w:color w:val="auto"/>
                <w:sz w:val="24"/>
                <w:szCs w:val="24"/>
                <w:lang w:eastAsia="zh-CN"/>
              </w:rPr>
              <w:t xml:space="preserve">图表</w:t>
            </w:r>
            <w:r>
              <w:rPr>
                <w:rFonts w:hint="eastAsia" w:ascii="宋体" w:hAnsi="宋体" w:eastAsia="宋体" w:cs="宋体"/>
                <w:color w:val="auto"/>
                <w:sz w:val="24"/>
                <w:szCs w:val="24"/>
              </w:rPr>
              <w:t xml:space="preserve">数据展示，包括一周新增用户趋势图、昨日订单排行、近一周每日营业额趋势图、近一周每日订单量趋势图、近半年订单月趋势图、近半年营业额月趋势图、近半年新增用户月趋势图、当日支付通道占比；</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②点击站点界面，可直接显示站点端口数量，可用端口数量，距离该站点的距离，可通过腾讯地图、百度地图、高德地图到该站点；  </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③展示今日支付通道占比（银行、支付宝、微信、数字人民币、其他）。</w:t>
            </w:r>
            <w:r/>
          </w:p>
          <w:p>
            <w:pPr>
              <w:spacing w:line="440" w:lineRule="exact"/>
              <w:rPr>
                <w:rFonts w:hint="eastAsia" w:ascii="宋体" w:hAnsi="宋体" w:eastAsia="宋体" w:cs="宋体"/>
                <w:b/>
                <w:bCs/>
                <w:color w:val="auto"/>
                <w:sz w:val="24"/>
                <w:szCs w:val="24"/>
              </w:rPr>
            </w:pPr>
            <w:r>
              <w:rPr>
                <w:rFonts w:hint="eastAsia" w:ascii="宋体" w:hAnsi="宋体" w:eastAsia="宋体" w:cs="宋体"/>
                <w:color w:val="auto"/>
                <w:sz w:val="24"/>
                <w:szCs w:val="24"/>
                <w:lang w:eastAsia="zh-CN"/>
              </w:rPr>
              <w:t xml:space="preserve">22.</w:t>
            </w:r>
            <w:r>
              <w:rPr>
                <w:rFonts w:hint="eastAsia" w:ascii="宋体" w:hAnsi="宋体" w:eastAsia="宋体" w:cs="宋体"/>
                <w:color w:val="auto"/>
                <w:sz w:val="24"/>
                <w:szCs w:val="24"/>
              </w:rPr>
              <w:t xml:space="preserve">应能够支持管理后台查看设备端口状态、订单充电功率波动图、离线信号状态；</w:t>
            </w:r>
            <w:r/>
          </w:p>
          <w:p>
            <w:pPr>
              <w:spacing w:line="440" w:lineRule="exact"/>
              <w:rPr>
                <w:rFonts w:hint="eastAsia" w:ascii="宋体" w:hAnsi="宋体" w:eastAsia="宋体" w:cs="宋体"/>
                <w:b/>
                <w:bCs/>
                <w:color w:val="auto"/>
                <w:sz w:val="24"/>
                <w:szCs w:val="24"/>
              </w:rPr>
            </w:pPr>
            <w:r>
              <w:rPr>
                <w:rFonts w:hint="eastAsia" w:ascii="宋体" w:hAnsi="宋体" w:eastAsia="宋体" w:cs="宋体"/>
                <w:color w:val="auto"/>
                <w:sz w:val="24"/>
                <w:szCs w:val="24"/>
                <w:lang w:eastAsia="zh-CN"/>
              </w:rPr>
              <w:t xml:space="preserve">23.</w:t>
            </w:r>
            <w:r>
              <w:rPr>
                <w:rFonts w:hint="eastAsia" w:ascii="宋体" w:hAnsi="宋体" w:eastAsia="宋体" w:cs="宋体"/>
                <w:color w:val="auto"/>
                <w:sz w:val="24"/>
                <w:szCs w:val="24"/>
              </w:rPr>
              <w:t xml:space="preserve">应能够收藏当前页面的充电桩；</w:t>
            </w:r>
            <w:r/>
          </w:p>
          <w:p>
            <w:pPr>
              <w:spacing w:line="440" w:lineRule="exact"/>
              <w:rPr>
                <w:rFonts w:hint="eastAsia" w:ascii="宋体" w:hAnsi="宋体" w:eastAsia="宋体" w:cs="宋体"/>
                <w:b/>
                <w:bCs/>
                <w:color w:val="auto"/>
                <w:sz w:val="24"/>
                <w:szCs w:val="24"/>
                <w:lang w:bidi="ar"/>
              </w:rPr>
            </w:pPr>
            <w:r>
              <w:rPr>
                <w:rFonts w:hint="eastAsia" w:ascii="宋体" w:hAnsi="宋体" w:eastAsia="宋体" w:cs="宋体"/>
                <w:i/>
                <w:iCs/>
                <w:color w:val="auto"/>
                <w:sz w:val="24"/>
                <w:szCs w:val="24"/>
                <w:u w:val="single"/>
                <w:lang w:eastAsia="zh-CN"/>
              </w:rPr>
              <w:t xml:space="preserve">24.</w:t>
            </w:r>
            <w:r>
              <w:rPr>
                <w:rFonts w:hint="eastAsia" w:ascii="宋体" w:hAnsi="宋体" w:eastAsia="宋体" w:cs="宋体"/>
                <w:i/>
                <w:iCs/>
                <w:color w:val="auto"/>
                <w:sz w:val="24"/>
                <w:szCs w:val="24"/>
                <w:u w:val="single"/>
              </w:rPr>
              <w:t xml:space="preserve">电瓶车充电桩运营管理平台所有数据保存周期不得低于6个月且管理平台</w:t>
            </w:r>
            <w:r>
              <w:rPr>
                <w:rFonts w:hint="eastAsia" w:ascii="宋体" w:hAnsi="宋体" w:eastAsia="宋体" w:cs="宋体"/>
                <w:i/>
                <w:iCs/>
                <w:color w:val="auto"/>
                <w:sz w:val="24"/>
                <w:szCs w:val="24"/>
                <w:u w:val="single"/>
                <w:lang w:eastAsia="zh-CN"/>
              </w:rPr>
              <w:t xml:space="preserve">须具备</w:t>
            </w:r>
            <w:r>
              <w:rPr>
                <w:rFonts w:hint="eastAsia" w:ascii="宋体" w:hAnsi="宋体" w:eastAsia="宋体" w:cs="宋体"/>
                <w:i/>
                <w:iCs/>
                <w:color w:val="auto"/>
                <w:sz w:val="24"/>
                <w:szCs w:val="24"/>
                <w:u w:val="single"/>
              </w:rPr>
              <w:t xml:space="preserve">开放接口，需确保管理平台可与采购单位指定的第三方平台对接。</w:t>
            </w:r>
            <w:r>
              <w:rPr>
                <w:rFonts w:hint="eastAsia" w:ascii="宋体" w:hAnsi="宋体" w:eastAsia="宋体" w:cs="宋体"/>
                <w:b/>
                <w:bCs/>
                <w:i/>
                <w:iCs/>
                <w:color w:val="auto"/>
                <w:sz w:val="24"/>
                <w:szCs w:val="24"/>
                <w:u w:val="single"/>
              </w:rPr>
              <w:t xml:space="preserve">（投标时须提供承诺函）</w:t>
            </w:r>
            <w:r/>
          </w:p>
        </w:tc>
      </w:tr>
      <w:tr>
        <w:trPr>
          <w:trHeight w:val="300"/>
        </w:trPr>
        <w:tc>
          <w:tcPr>
            <w:tcW w:w="761" w:type="dxa"/>
            <w:vAlign w:val="center"/>
            <w:textDirection w:val="lrTb"/>
            <w:noWrap/>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3</w:t>
            </w:r>
            <w:r/>
          </w:p>
        </w:tc>
        <w:tc>
          <w:tcPr>
            <w:tcW w:w="1418" w:type="dxa"/>
            <w:vAlign w:val="center"/>
            <w:textDirection w:val="lrTb"/>
            <w:noWrap w:val="false"/>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配电箱（充电桩配套）</w:t>
            </w:r>
            <w:r/>
          </w:p>
        </w:tc>
        <w:tc>
          <w:tcPr>
            <w:tcW w:w="7179" w:type="dxa"/>
            <w:textDirection w:val="lrTb"/>
            <w:noWrap/>
          </w:tcPr>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rPr>
              <w:t xml:space="preserve">尺寸：400mm*400mm*200mm</w:t>
            </w:r>
            <w:r/>
          </w:p>
          <w:p>
            <w:pPr>
              <w:spacing w:line="440" w:lineRule="exact"/>
              <w:rPr>
                <w:rFonts w:hint="eastAsia" w:ascii="宋体" w:hAnsi="宋体" w:eastAsia="宋体" w:cs="宋体"/>
                <w:b/>
                <w:bCs/>
                <w:color w:val="auto"/>
                <w:sz w:val="24"/>
                <w:szCs w:val="24"/>
                <w:lang w:bidi="ar"/>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rPr>
              <w:t xml:space="preserve">防雨、防尘、防盗室外不锈钢设备箱（壁厚1.5mm）</w:t>
            </w:r>
            <w:r/>
          </w:p>
        </w:tc>
      </w:tr>
      <w:tr>
        <w:trPr>
          <w:trHeight w:val="300"/>
        </w:trPr>
        <w:tc>
          <w:tcPr>
            <w:tcW w:w="761" w:type="dxa"/>
            <w:vAlign w:val="center"/>
            <w:textDirection w:val="lrTb"/>
            <w:noWrap/>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4</w:t>
            </w:r>
            <w:r/>
          </w:p>
        </w:tc>
        <w:tc>
          <w:tcPr>
            <w:tcW w:w="1418" w:type="dxa"/>
            <w:vAlign w:val="center"/>
            <w:textDirection w:val="lrTb"/>
            <w:noWrap w:val="false"/>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漏电保护开关</w:t>
            </w:r>
            <w:r/>
          </w:p>
        </w:tc>
        <w:tc>
          <w:tcPr>
            <w:tcW w:w="7179" w:type="dxa"/>
            <w:textDirection w:val="lrTb"/>
            <w:noWrap/>
          </w:tcPr>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rPr>
              <w:t xml:space="preserve">灭弧方式</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磁吹断路器；</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rPr>
              <w:t xml:space="preserve">短路保护</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漏电保护</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过载保护。漏电保护类型</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2P；</w:t>
            </w:r>
            <w:r/>
          </w:p>
          <w:p>
            <w:pPr>
              <w:spacing w:line="440" w:lineRule="exact"/>
              <w:rPr>
                <w:rFonts w:hint="eastAsia" w:ascii="宋体" w:hAnsi="宋体" w:eastAsia="宋体" w:cs="宋体"/>
                <w:b/>
                <w:bCs/>
                <w:color w:val="auto"/>
                <w:sz w:val="24"/>
                <w:szCs w:val="24"/>
                <w:lang w:bidi="ar"/>
              </w:rPr>
            </w:pPr>
            <w:r>
              <w:rPr>
                <w:rFonts w:hint="eastAsia" w:ascii="宋体" w:hAnsi="宋体" w:eastAsia="宋体" w:cs="宋体"/>
                <w:color w:val="auto"/>
                <w:sz w:val="24"/>
                <w:szCs w:val="24"/>
                <w:lang w:eastAsia="zh-CN"/>
              </w:rPr>
              <w:t xml:space="preserve">3.</w:t>
            </w:r>
            <w:r>
              <w:rPr>
                <w:rFonts w:hint="eastAsia" w:ascii="宋体" w:hAnsi="宋体" w:eastAsia="宋体" w:cs="宋体"/>
                <w:color w:val="auto"/>
                <w:sz w:val="24"/>
                <w:szCs w:val="24"/>
              </w:rPr>
              <w:t xml:space="preserve">配备防裂卡扣</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加宽手柄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阻燃外壳</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加大接线口</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银合金触点；漏电指示按钮；漏电检测按钮。</w:t>
            </w:r>
            <w:r/>
          </w:p>
        </w:tc>
      </w:tr>
      <w:tr>
        <w:trPr>
          <w:trHeight w:val="300"/>
        </w:trPr>
        <w:tc>
          <w:tcPr>
            <w:tcW w:w="761" w:type="dxa"/>
            <w:vAlign w:val="center"/>
            <w:textDirection w:val="lrTb"/>
            <w:noWrap/>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5</w:t>
            </w:r>
            <w:r/>
          </w:p>
        </w:tc>
        <w:tc>
          <w:tcPr>
            <w:tcW w:w="1418" w:type="dxa"/>
            <w:vAlign w:val="center"/>
            <w:textDirection w:val="lrTb"/>
            <w:noWrap w:val="false"/>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电动自行车充电棚</w:t>
            </w:r>
            <w:r/>
          </w:p>
        </w:tc>
        <w:tc>
          <w:tcPr>
            <w:tcW w:w="7179" w:type="dxa"/>
            <w:textDirection w:val="lrTb"/>
            <w:noWrap/>
          </w:tcPr>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rPr>
              <w:t xml:space="preserve">整体尺寸不小于6m(</w:t>
            </w:r>
            <w:r>
              <w:rPr>
                <w:rFonts w:hint="eastAsia" w:ascii="宋体" w:hAnsi="宋体" w:eastAsia="宋体" w:cs="宋体"/>
                <w:color w:val="auto"/>
                <w:sz w:val="24"/>
                <w:szCs w:val="24"/>
                <w:lang w:val="en-US" w:eastAsia="zh-CN"/>
              </w:rPr>
              <w:t xml:space="preserve">W</w:t>
            </w:r>
            <w:r>
              <w:rPr>
                <w:rFonts w:hint="eastAsia" w:ascii="宋体" w:hAnsi="宋体" w:eastAsia="宋体" w:cs="宋体"/>
                <w:color w:val="auto"/>
                <w:sz w:val="24"/>
                <w:szCs w:val="24"/>
              </w:rPr>
              <w:t xml:space="preserve">)*3m(D)*2m(H)</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包含地面硬化，混凝土规格C30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厚度不小于100mm，尺寸18平米左右</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包含路牙石，水泥模具预制型白色路牙石，尺寸</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1000mm*120mm*240mm</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边角处需做圆角处理，防止磕碰</w:t>
            </w:r>
            <w:r>
              <w:rPr>
                <w:rFonts w:hint="eastAsia" w:ascii="宋体" w:hAnsi="宋体" w:eastAsia="宋体" w:cs="宋体"/>
                <w:color w:val="auto"/>
                <w:sz w:val="24"/>
                <w:szCs w:val="24"/>
              </w:rPr>
              <w:t xml:space="preserve">；</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rPr>
              <w:t xml:space="preserve">主体框架采用异形钢梁，底漆采用优质环氧富锌防锈漆、优质白色氯化橡胶面漆，涂层厚度均不低于70μm。插座横杆采用10cm*5cm方管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材料壁厚不小于2mm</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长度6m</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根。立柱均需要采用砼浇筑基础，基础尺寸不小于60cm*60cm*60cm</w:t>
            </w:r>
            <w:r>
              <w:rPr>
                <w:rFonts w:hint="eastAsia" w:ascii="宋体" w:hAnsi="宋体" w:eastAsia="宋体" w:cs="宋体"/>
                <w:color w:val="auto"/>
                <w:sz w:val="24"/>
                <w:szCs w:val="24"/>
              </w:rPr>
              <w:t xml:space="preserve">；</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3.</w:t>
            </w:r>
            <w:r>
              <w:rPr>
                <w:rFonts w:hint="eastAsia" w:ascii="宋体" w:hAnsi="宋体" w:eastAsia="宋体" w:cs="宋体"/>
                <w:color w:val="auto"/>
                <w:sz w:val="24"/>
                <w:szCs w:val="24"/>
              </w:rPr>
              <w:t xml:space="preserve">棚布支撑采用89圆管，材料壁厚不小于2.75mm，长度6m，不少于2根</w:t>
            </w:r>
            <w:r>
              <w:rPr>
                <w:rFonts w:hint="eastAsia" w:ascii="宋体" w:hAnsi="宋体" w:eastAsia="宋体" w:cs="宋体"/>
                <w:color w:val="auto"/>
                <w:sz w:val="24"/>
                <w:szCs w:val="24"/>
              </w:rPr>
              <w:t xml:space="preserve">；</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4.</w:t>
            </w:r>
            <w:r>
              <w:rPr>
                <w:rFonts w:hint="eastAsia" w:ascii="宋体" w:hAnsi="宋体" w:eastAsia="宋体" w:cs="宋体"/>
                <w:color w:val="auto"/>
                <w:sz w:val="24"/>
                <w:szCs w:val="24"/>
              </w:rPr>
              <w:t xml:space="preserve">车棚竖撑采用48圆管，材料壁厚不小于2mm，不少于0.5根</w:t>
            </w:r>
            <w:r>
              <w:rPr>
                <w:rFonts w:hint="eastAsia" w:ascii="宋体" w:hAnsi="宋体" w:eastAsia="宋体" w:cs="宋体"/>
                <w:color w:val="auto"/>
                <w:sz w:val="24"/>
                <w:szCs w:val="24"/>
              </w:rPr>
              <w:t xml:space="preserve">；</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膜材需为不燃B1级P4类PVDF，膜块经、维向抗拉强度不得低于5.2kN/5cm，厚度需为0.65mm</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0.95mm，单平方米重量需不小于1050克。同一单元膜块必须为同一批次生产的膜材。膜材热合处的拉伸强度应不低于母材强度的80%。膜材必须具有自洁、抗腐蚀、抗老化的功能，必须满足消防的要求</w:t>
            </w:r>
            <w:r>
              <w:rPr>
                <w:rFonts w:hint="eastAsia" w:ascii="宋体" w:hAnsi="宋体" w:eastAsia="宋体" w:cs="宋体"/>
                <w:color w:val="auto"/>
                <w:sz w:val="24"/>
                <w:szCs w:val="24"/>
              </w:rPr>
              <w:t xml:space="preserve">；</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符合政府建设指导意见，每20米或停超过20辆车，对充电棚进行防火分隔，充电棚横杆上方区域进行分割作宣传用</w:t>
            </w:r>
            <w:r>
              <w:rPr>
                <w:rFonts w:hint="eastAsia" w:ascii="宋体" w:hAnsi="宋体" w:eastAsia="宋体" w:cs="宋体"/>
                <w:color w:val="auto"/>
                <w:sz w:val="24"/>
                <w:szCs w:val="24"/>
              </w:rPr>
              <w:t xml:space="preserve">；</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充电桩线路均要求隐蔽，不得裸露</w:t>
            </w:r>
            <w:r>
              <w:rPr>
                <w:rFonts w:hint="eastAsia" w:ascii="宋体" w:hAnsi="宋体" w:eastAsia="宋体" w:cs="宋体"/>
                <w:color w:val="auto"/>
                <w:sz w:val="24"/>
                <w:szCs w:val="24"/>
              </w:rPr>
              <w:t xml:space="preserve">；</w:t>
            </w:r>
            <w:r/>
          </w:p>
          <w:p>
            <w:pPr>
              <w:spacing w:line="440" w:lineRule="exact"/>
              <w:rPr>
                <w:rFonts w:hint="eastAsia" w:ascii="宋体" w:hAnsi="宋体" w:eastAsia="宋体" w:cs="宋体"/>
                <w:b/>
                <w:bCs/>
                <w:color w:val="auto"/>
                <w:sz w:val="24"/>
                <w:szCs w:val="24"/>
                <w:lang w:bidi="ar"/>
              </w:rPr>
            </w:pPr>
            <w:r>
              <w:rPr>
                <w:rFonts w:hint="eastAsia" w:ascii="宋体" w:hAnsi="宋体" w:eastAsia="宋体" w:cs="宋体"/>
                <w:b w:val="0"/>
                <w:bCs w:val="0"/>
                <w:i/>
                <w:iCs/>
                <w:color w:val="auto"/>
                <w:sz w:val="24"/>
                <w:szCs w:val="24"/>
                <w:u w:val="single"/>
                <w:lang w:val="en-US" w:eastAsia="zh-CN"/>
              </w:rPr>
              <w:t xml:space="preserve">8.</w:t>
            </w:r>
            <w:r>
              <w:rPr>
                <w:rFonts w:hint="eastAsia" w:ascii="宋体" w:hAnsi="宋体" w:eastAsia="宋体" w:cs="宋体"/>
                <w:i/>
                <w:iCs/>
                <w:color w:val="auto"/>
                <w:sz w:val="24"/>
                <w:szCs w:val="24"/>
                <w:u w:val="single"/>
              </w:rPr>
              <w:t xml:space="preserve">根据实际收费价格制作显眼的公示牌。充电价格不额外收取费用，与供电单位收取的基础费用保持一致。</w:t>
            </w:r>
            <w:r/>
          </w:p>
        </w:tc>
      </w:tr>
      <w:tr>
        <w:trPr>
          <w:trHeight w:val="300"/>
        </w:trPr>
        <w:tc>
          <w:tcPr>
            <w:tcW w:w="761" w:type="dxa"/>
            <w:vAlign w:val="center"/>
            <w:textDirection w:val="lrTb"/>
            <w:noWrap/>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6</w:t>
            </w:r>
            <w:r/>
          </w:p>
        </w:tc>
        <w:tc>
          <w:tcPr>
            <w:tcW w:w="1418" w:type="dxa"/>
            <w:vAlign w:val="center"/>
            <w:textDirection w:val="lrTb"/>
            <w:noWrap w:val="false"/>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地坪</w:t>
            </w:r>
            <w:r/>
          </w:p>
        </w:tc>
        <w:tc>
          <w:tcPr>
            <w:tcW w:w="7179" w:type="dxa"/>
            <w:textDirection w:val="lrTb"/>
            <w:noWrap/>
          </w:tcPr>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rPr>
              <w:t xml:space="preserve">采用C30商砼，厚度不小于100mm，表面平整度允许偏差10mm以内</w:t>
            </w:r>
            <w:r>
              <w:rPr>
                <w:rFonts w:hint="eastAsia" w:ascii="宋体" w:hAnsi="宋体" w:eastAsia="宋体" w:cs="宋体"/>
                <w:color w:val="auto"/>
                <w:sz w:val="24"/>
                <w:szCs w:val="24"/>
              </w:rPr>
              <w:t xml:space="preserve">；</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rPr>
              <w:t xml:space="preserve">边角处需做圆角处理，防止磕碰；地坪需要有自然散水的坡度</w:t>
            </w:r>
            <w:r>
              <w:rPr>
                <w:rFonts w:hint="eastAsia" w:ascii="宋体" w:hAnsi="宋体" w:eastAsia="宋体" w:cs="宋体"/>
                <w:color w:val="auto"/>
                <w:sz w:val="24"/>
                <w:szCs w:val="24"/>
              </w:rPr>
              <w:t xml:space="preserve">；</w:t>
            </w:r>
            <w:r/>
          </w:p>
          <w:p>
            <w:pPr>
              <w:spacing w:line="440" w:lineRule="exact"/>
              <w:rPr>
                <w:rFonts w:hint="eastAsia" w:ascii="宋体" w:hAnsi="宋体" w:eastAsia="宋体" w:cs="宋体"/>
                <w:b/>
                <w:bCs/>
                <w:color w:val="auto"/>
                <w:sz w:val="24"/>
                <w:szCs w:val="24"/>
                <w:lang w:bidi="ar"/>
              </w:rPr>
            </w:pPr>
            <w:r>
              <w:rPr>
                <w:rFonts w:hint="eastAsia" w:ascii="宋体" w:hAnsi="宋体" w:eastAsia="宋体" w:cs="宋体"/>
                <w:color w:val="auto"/>
                <w:sz w:val="24"/>
                <w:szCs w:val="24"/>
                <w:lang w:eastAsia="zh-CN"/>
              </w:rPr>
              <w:t xml:space="preserve">3.</w:t>
            </w:r>
            <w:r>
              <w:rPr>
                <w:rFonts w:hint="eastAsia" w:ascii="宋体" w:hAnsi="宋体" w:eastAsia="宋体" w:cs="宋体"/>
                <w:color w:val="auto"/>
                <w:sz w:val="24"/>
                <w:szCs w:val="24"/>
              </w:rPr>
              <w:t xml:space="preserve">安装或施工涉及损坏原有路面或路侧石的，须按采购单位要求恢复原样，费用由中标单位承担。</w:t>
            </w:r>
            <w:r/>
          </w:p>
        </w:tc>
      </w:tr>
      <w:tr>
        <w:trPr>
          <w:trHeight w:val="300"/>
        </w:trPr>
        <w:tc>
          <w:tcPr>
            <w:tcW w:w="761" w:type="dxa"/>
            <w:vAlign w:val="center"/>
            <w:textDirection w:val="lrTb"/>
            <w:noWrap/>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7</w:t>
            </w:r>
            <w:r/>
          </w:p>
        </w:tc>
        <w:tc>
          <w:tcPr>
            <w:tcW w:w="1418" w:type="dxa"/>
            <w:vAlign w:val="center"/>
            <w:textDirection w:val="lrTb"/>
            <w:noWrap w:val="false"/>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 总电源线（6平方</w:t>
            </w:r>
            <w:r>
              <w:rPr>
                <w:rFonts w:hint="eastAsia" w:ascii="宋体" w:hAnsi="宋体" w:cs="宋体"/>
                <w:color w:val="auto"/>
                <w:sz w:val="24"/>
                <w:szCs w:val="24"/>
                <w:lang w:val="en-US" w:eastAsia="zh-CN" w:bidi="ar"/>
              </w:rPr>
              <w:t xml:space="preserve">毫米</w:t>
            </w:r>
            <w:r>
              <w:rPr>
                <w:rFonts w:hint="eastAsia" w:ascii="宋体" w:hAnsi="宋体" w:eastAsia="宋体" w:cs="宋体"/>
                <w:color w:val="auto"/>
                <w:sz w:val="24"/>
                <w:szCs w:val="24"/>
                <w:lang w:bidi="ar"/>
              </w:rPr>
              <w:t xml:space="preserve">）</w:t>
            </w:r>
            <w:r/>
          </w:p>
        </w:tc>
        <w:tc>
          <w:tcPr>
            <w:tcW w:w="7179" w:type="dxa"/>
            <w:textDirection w:val="lrTb"/>
            <w:noWrap/>
          </w:tcPr>
          <w:p>
            <w:pPr>
              <w:spacing w:line="440" w:lineRule="exact"/>
              <w:rPr>
                <w:rFonts w:hint="eastAsia" w:ascii="宋体" w:hAnsi="宋体" w:eastAsia="宋体" w:cs="宋体"/>
                <w:i/>
                <w:iCs/>
                <w:color w:val="auto"/>
                <w:sz w:val="24"/>
                <w:szCs w:val="24"/>
                <w:u w:val="single"/>
                <w:lang w:val="en-US" w:eastAsia="zh-CN"/>
              </w:rPr>
            </w:pPr>
            <w:r>
              <w:rPr>
                <w:rFonts w:hint="eastAsia" w:ascii="宋体" w:hAnsi="宋体" w:eastAsia="宋体" w:cs="宋体"/>
                <w:i w:val="0"/>
                <w:iCs w:val="0"/>
                <w:color w:val="auto"/>
                <w:sz w:val="24"/>
                <w:szCs w:val="24"/>
                <w:u w:val="none"/>
                <w:lang w:val="en-US" w:eastAsia="zh-CN"/>
              </w:rPr>
              <w:t xml:space="preserve">1.</w:t>
            </w:r>
            <w:r>
              <w:rPr>
                <w:rFonts w:hint="eastAsia" w:ascii="宋体" w:hAnsi="宋体" w:eastAsia="宋体" w:cs="宋体"/>
                <w:color w:val="auto"/>
                <w:sz w:val="24"/>
                <w:szCs w:val="24"/>
                <w:highlight w:val="none"/>
              </w:rPr>
              <w:t xml:space="preserve">从电表拉线接电至充电棚部分使用的电源线</w:t>
            </w:r>
            <w:r>
              <w:rPr>
                <w:rFonts w:hint="eastAsia" w:ascii="宋体" w:hAnsi="宋体" w:eastAsia="宋体" w:cs="宋体"/>
                <w:color w:val="auto"/>
                <w:sz w:val="24"/>
                <w:szCs w:val="24"/>
                <w:highlight w:val="none"/>
              </w:rPr>
              <w:t xml:space="preserve">；</w:t>
            </w:r>
            <w:r/>
          </w:p>
          <w:p>
            <w:pPr>
              <w:spacing w:line="440" w:lineRule="exact"/>
              <w:rPr>
                <w:rFonts w:hint="eastAsia" w:ascii="宋体" w:hAnsi="宋体" w:eastAsia="宋体" w:cs="宋体"/>
                <w:i/>
                <w:iCs/>
                <w:color w:val="auto"/>
                <w:sz w:val="24"/>
                <w:szCs w:val="24"/>
                <w:u w:val="single"/>
                <w:lang w:val="en-US" w:eastAsia="zh-CN"/>
              </w:rPr>
            </w:pPr>
            <w:r>
              <w:rPr>
                <w:rFonts w:hint="eastAsia" w:ascii="宋体" w:hAnsi="宋体" w:eastAsia="宋体" w:cs="宋体"/>
                <w:i/>
                <w:iCs/>
                <w:color w:val="auto"/>
                <w:sz w:val="24"/>
                <w:szCs w:val="24"/>
                <w:u w:val="single"/>
                <w:lang w:val="en-US" w:eastAsia="zh-CN"/>
              </w:rPr>
              <w:t xml:space="preserve">2.</w:t>
            </w:r>
            <w:r>
              <w:rPr>
                <w:rFonts w:hint="eastAsia" w:ascii="宋体" w:hAnsi="宋体" w:eastAsia="宋体" w:cs="宋体"/>
                <w:i/>
                <w:iCs/>
                <w:color w:val="auto"/>
                <w:sz w:val="24"/>
                <w:szCs w:val="24"/>
                <w:u w:val="single"/>
              </w:rPr>
              <w:t xml:space="preserve">国标单芯铜线，导体材质需使用无氧铜；需采用满足国家标准的6</w:t>
            </w:r>
            <w:r>
              <w:rPr>
                <w:rFonts w:hint="eastAsia" w:ascii="宋体" w:hAnsi="宋体" w:eastAsia="宋体" w:cs="宋体"/>
                <w:i/>
                <w:iCs/>
                <w:color w:val="auto"/>
                <w:sz w:val="24"/>
                <w:szCs w:val="24"/>
                <w:u w:val="single"/>
                <w:lang w:val="en-US" w:eastAsia="zh-CN"/>
              </w:rPr>
              <w:t xml:space="preserve">平方毫米</w:t>
            </w:r>
            <w:r>
              <w:rPr>
                <w:rFonts w:hint="eastAsia" w:ascii="宋体" w:hAnsi="宋体" w:eastAsia="宋体" w:cs="宋体"/>
                <w:i/>
                <w:iCs/>
                <w:color w:val="auto"/>
                <w:sz w:val="24"/>
                <w:szCs w:val="24"/>
                <w:u w:val="single"/>
              </w:rPr>
              <w:t xml:space="preserve">铜芯聚氯乙烯绝缘软电</w:t>
            </w:r>
            <w:r>
              <w:rPr>
                <w:rFonts w:hint="eastAsia" w:ascii="宋体" w:hAnsi="宋体" w:eastAsia="宋体" w:cs="宋体"/>
                <w:i/>
                <w:iCs/>
                <w:color w:val="auto"/>
                <w:sz w:val="24"/>
                <w:szCs w:val="24"/>
                <w:u w:val="single"/>
                <w:lang w:val="en-US" w:eastAsia="zh-CN"/>
              </w:rPr>
              <w:t xml:space="preserve">线</w:t>
            </w:r>
            <w:r>
              <w:rPr>
                <w:rFonts w:hint="eastAsia" w:ascii="宋体" w:hAnsi="宋体" w:eastAsia="宋体" w:cs="宋体"/>
                <w:i/>
                <w:iCs/>
                <w:color w:val="auto"/>
                <w:sz w:val="24"/>
                <w:szCs w:val="24"/>
                <w:u w:val="single"/>
              </w:rPr>
              <w:t xml:space="preserve">；具有中国强制性产品认证编号，符合国家CCC认证标准；</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绝缘层</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使用环保聚氯乙烯，耐损、耐腐蚀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绝缘</w:t>
            </w:r>
            <w:bookmarkStart w:id="271" w:name="_GoBack"/>
            <w:r/>
            <w:bookmarkEnd w:id="271"/>
            <w:r>
              <w:rPr>
                <w:rFonts w:hint="eastAsia" w:ascii="宋体" w:hAnsi="宋体" w:eastAsia="宋体" w:cs="宋体"/>
                <w:color w:val="auto"/>
                <w:sz w:val="24"/>
                <w:szCs w:val="24"/>
              </w:rPr>
              <w:t xml:space="preserve">材料厚度平均值需≥0.7mm，绝缘材料最薄点需≥0.53mm，电缆平均外径需≤5.3</w:t>
            </w:r>
            <w:r>
              <w:rPr>
                <w:rFonts w:hint="eastAsia" w:ascii="宋体" w:hAnsi="宋体" w:eastAsia="宋体" w:cs="宋体"/>
                <w:color w:val="auto"/>
                <w:sz w:val="24"/>
                <w:szCs w:val="24"/>
                <w:lang w:val="en-US" w:eastAsia="zh-CN"/>
              </w:rPr>
              <w:t xml:space="preserve">mm</w:t>
            </w:r>
            <w:r>
              <w:rPr>
                <w:rFonts w:hint="eastAsia" w:ascii="宋体" w:hAnsi="宋体" w:eastAsia="宋体" w:cs="宋体"/>
                <w:color w:val="auto"/>
                <w:sz w:val="24"/>
                <w:szCs w:val="24"/>
              </w:rPr>
              <w:t xml:space="preserve">，绝缘材料老化前抗张强度需&gt;12.5N/m㎡，绝缘材料老化前断裂伸长率需≥125%</w:t>
            </w:r>
            <w:r>
              <w:rPr>
                <w:rFonts w:hint="eastAsia" w:ascii="宋体" w:hAnsi="宋体" w:eastAsia="宋体" w:cs="宋体"/>
                <w:color w:val="auto"/>
                <w:sz w:val="24"/>
                <w:szCs w:val="24"/>
              </w:rPr>
              <w:t xml:space="preserve">；</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电缆应有制造厂名、产品型号和额定电压的连续标志</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标志应字迹清楚</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且一个完整的标志的末端与下一个标志的始端之间距离绝缘上应不超过275mm</w:t>
            </w:r>
            <w:r>
              <w:rPr>
                <w:rFonts w:hint="eastAsia" w:ascii="宋体" w:hAnsi="宋体" w:eastAsia="宋体" w:cs="宋体"/>
                <w:color w:val="auto"/>
                <w:sz w:val="24"/>
                <w:szCs w:val="24"/>
              </w:rPr>
              <w:t xml:space="preserve">；</w:t>
            </w:r>
            <w:r/>
          </w:p>
          <w:p>
            <w:pPr>
              <w:spacing w:line="440" w:lineRule="exact"/>
              <w:rPr>
                <w:rFonts w:hint="eastAsia" w:ascii="宋体" w:hAnsi="宋体" w:eastAsia="宋体" w:cs="宋体"/>
                <w:color w:val="auto"/>
                <w:sz w:val="24"/>
                <w:szCs w:val="24"/>
              </w:rPr>
            </w:pPr>
            <w:r>
              <w:rPr>
                <w:rFonts w:hint="eastAsia" w:ascii="宋体" w:hAnsi="宋体" w:eastAsia="宋体" w:cs="宋体"/>
                <w:i/>
                <w:iCs/>
                <w:color w:val="auto"/>
                <w:sz w:val="24"/>
                <w:szCs w:val="24"/>
                <w:u w:val="single"/>
                <w:lang w:eastAsia="zh-CN"/>
              </w:rPr>
              <w:t xml:space="preserve">5.</w:t>
            </w:r>
            <w:r>
              <w:rPr>
                <w:rFonts w:hint="eastAsia" w:ascii="宋体" w:hAnsi="宋体" w:eastAsia="宋体" w:cs="宋体"/>
                <w:i/>
                <w:iCs/>
                <w:color w:val="auto"/>
                <w:sz w:val="24"/>
                <w:szCs w:val="24"/>
                <w:u w:val="single"/>
              </w:rPr>
              <w:t xml:space="preserve">总电源线安装时，包含向当地国家电网申请采购开户和对接完成接电，为充电主机及监控等供电。投标人报价时需考虑从申请开户到装电表以及至拉线接电所产生的全部费用。</w:t>
            </w:r>
            <w:r/>
          </w:p>
        </w:tc>
      </w:tr>
      <w:tr>
        <w:trPr>
          <w:trHeight w:val="300"/>
        </w:trPr>
        <w:tc>
          <w:tcPr>
            <w:tcW w:w="761" w:type="dxa"/>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8</w:t>
            </w:r>
            <w:r/>
          </w:p>
        </w:tc>
        <w:tc>
          <w:tcPr>
            <w:tcW w:w="1418" w:type="dxa"/>
            <w:vAlign w:val="center"/>
            <w:textDirection w:val="lrTb"/>
            <w:noWrap w:val="false"/>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管材</w:t>
            </w:r>
            <w:r/>
          </w:p>
        </w:tc>
        <w:tc>
          <w:tcPr>
            <w:tcW w:w="7179" w:type="dxa"/>
            <w:textDirection w:val="lrTb"/>
            <w:noWrap/>
          </w:tcPr>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套管内外表面光滑、无裂纹、凸棱、毛刺等缺陷。</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采用PVC材质，管径为20mm。</w:t>
            </w:r>
            <w:r/>
          </w:p>
          <w:p>
            <w:pPr>
              <w:spacing w:line="440" w:lineRule="exact"/>
              <w:rPr>
                <w:rFonts w:hint="eastAsia" w:ascii="宋体" w:hAnsi="宋体" w:eastAsia="宋体" w:cs="宋体"/>
                <w:b/>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阻燃电工套管；抗强度、韧性好；抗冲耐热。</w:t>
            </w:r>
            <w:r/>
          </w:p>
        </w:tc>
      </w:tr>
      <w:tr>
        <w:trPr>
          <w:trHeight w:val="300"/>
        </w:trPr>
        <w:tc>
          <w:tcPr>
            <w:tcW w:w="761" w:type="dxa"/>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9</w:t>
            </w:r>
            <w:r/>
          </w:p>
        </w:tc>
        <w:tc>
          <w:tcPr>
            <w:tcW w:w="1418" w:type="dxa"/>
            <w:vAlign w:val="center"/>
            <w:textDirection w:val="lrTb"/>
            <w:noWrap w:val="false"/>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智能AI摄像机</w:t>
            </w:r>
            <w:r/>
          </w:p>
        </w:tc>
        <w:tc>
          <w:tcPr>
            <w:tcW w:w="7179" w:type="dxa"/>
            <w:textDirection w:val="lrTb"/>
            <w:noWrap/>
          </w:tcPr>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热成像采用业界领先的非制冷氧化钒焦平面探测器，支持火点探测报警，支持冷热点报警和工业测温报警功能；可见光采用400万1/2.7英寸CMOS图像传感器；</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最小可分辨率温差（MRTD）≤150mk；噪声等效温差（NETD）≤8mk；</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内置高效红外补光灯，最大红外监控距离15米；</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支持H.265、H.264、MJPEG视频编码格式，其中H.265和H.264都支持Baseline/Main/High Profile；</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支持DC12V/POE供电方式，支持IP66防护等级；</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支持在可见光和热成像视频图像上叠加字符，可叠加不小于8行字符，字符大小可设置为16×16像素、32×32像素、48×48像素、64×64像素、自适应等，字符颜色、位置可设置；</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7.</w:t>
            </w:r>
            <w:r>
              <w:rPr>
                <w:rFonts w:hint="eastAsia" w:ascii="宋体" w:hAnsi="宋体" w:eastAsia="宋体" w:cs="宋体"/>
                <w:color w:val="000000" w:themeColor="text1"/>
                <w:sz w:val="24"/>
                <w:szCs w:val="24"/>
                <w14:textFill>
                  <w14:solidFill>
                    <w14:schemeClr w14:val="tx1"/>
                  </w14:solidFill>
                </w14:textFill>
              </w:rPr>
              <w:t xml:space="preserve">支持不少于200个IP白名单和黑名单管理、MAC白名单与黑名单、支持多级用户权限管理；</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设备应具备双色指示灯，正常工作时绿色闪烁，报警时红色常亮。指示灯在500lx照度下正前方3米可见；</w:t>
            </w:r>
            <w:r/>
          </w:p>
          <w:p>
            <w:pP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9.</w:t>
            </w:r>
            <w:r>
              <w:rPr>
                <w:rFonts w:hint="eastAsia" w:ascii="宋体" w:hAnsi="宋体" w:eastAsia="宋体" w:cs="宋体"/>
                <w:color w:val="000000" w:themeColor="text1"/>
                <w:sz w:val="24"/>
                <w:szCs w:val="24"/>
                <w14:textFill>
                  <w14:solidFill>
                    <w14:schemeClr w14:val="tx1"/>
                  </w14:solidFill>
                </w14:textFill>
              </w:rPr>
              <w:t xml:space="preserve">支持1</w:t>
            </w:r>
            <w:r>
              <w:rPr>
                <w:rFonts w:hint="eastAsia" w:ascii="宋体" w:hAnsi="宋体" w:eastAsia="宋体" w:cs="宋体"/>
                <w:color w:val="000000" w:themeColor="text1"/>
                <w:sz w:val="24"/>
                <w:szCs w:val="24"/>
                <w:highlight w:val="none"/>
                <w14:textFill>
                  <w14:solidFill>
                    <w14:schemeClr w14:val="tx1"/>
                  </w14:solidFill>
                </w14:textFill>
              </w:rPr>
              <w:t xml:space="preserve">路报警输入、1路报警输出功能，联动方便；内置MIC和高音量扬声器，高分贝报警声响 70dB≥1m (A计权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支持对监控画面中火点目标进行自动跟踪和标注；开启火点跟踪定位功能后，当监控画面中出现明显火源目标，可自动进行框选提示并定位；</w:t>
            </w:r>
            <w:r/>
          </w:p>
          <w:p>
            <w:pPr>
              <w:pStyle w:val="890"/>
              <w:ind w:firstLine="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11.▲可识别 20 米处 0.2m×0.2m 大小的火焰；在智能方案的规则配置中可设置四个火情报警屏蔽区域；可在视频画面上设置不小于4个四边形遮盖的区域，区域的大小、位置可设置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须提供符合CMA检测资质标准的检测报告扫描件或者复印件并加盖检测机构印章）</w:t>
            </w:r>
            <w:r/>
          </w:p>
          <w:p>
            <w:pPr>
              <w:pStyle w:val="890"/>
              <w:ind w:firstLine="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12.▲可通过本地 web 页设置单一或者组合模式的报警条件；单一模式下可选择高温或者低温报警；应能设置去抖动时间，时间范围 0s～100s 可调；</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（须提供符合CMA检测资质标准的检测报告扫描件或者复印件并加盖检测机构印章）</w:t>
            </w:r>
            <w:r/>
          </w:p>
          <w:p>
            <w:pPr>
              <w:spacing w:line="440" w:lineRule="exact"/>
              <w:rPr>
                <w:rFonts w:hint="eastAsia" w:ascii="宋体" w:hAnsi="宋体" w:eastAsia="宋体" w:cs="宋体"/>
                <w:sz w:val="24"/>
                <w:szCs w:val="24"/>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13.</w:t>
            </w:r>
            <w:r>
              <w:rPr>
                <w:rFonts w:hint="eastAsia" w:ascii="宋体" w:hAnsi="宋体" w:eastAsia="宋体" w:cs="宋体"/>
                <w:i/>
                <w:iCs/>
                <w:color w:val="000000" w:themeColor="text1"/>
                <w:sz w:val="24"/>
                <w:szCs w:val="24"/>
                <w:u w:val="single"/>
                <w14:textFill>
                  <w14:solidFill>
                    <w14:schemeClr w14:val="tx1"/>
                  </w14:solidFill>
                </w14:textFill>
              </w:rPr>
              <w:t xml:space="preserve">每个监控点位网络传输带宽不低于100M，服务期3年，确保实现每个监控点位图像稳定传输。</w:t>
            </w:r>
            <w:r/>
          </w:p>
        </w:tc>
      </w:tr>
      <w:tr>
        <w:trPr>
          <w:trHeight w:val="300"/>
        </w:trPr>
        <w:tc>
          <w:tcPr>
            <w:tcW w:w="761" w:type="dxa"/>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10</w:t>
            </w:r>
            <w:r/>
          </w:p>
        </w:tc>
        <w:tc>
          <w:tcPr>
            <w:tcW w:w="1418" w:type="dxa"/>
            <w:vAlign w:val="center"/>
            <w:textDirection w:val="lrTb"/>
            <w:noWrap w:val="false"/>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综合管理平台（预警监控）</w:t>
            </w:r>
            <w:r/>
          </w:p>
        </w:tc>
        <w:tc>
          <w:tcPr>
            <w:tcW w:w="7179" w:type="dxa"/>
            <w:textDirection w:val="lrTb"/>
            <w:noWrap/>
          </w:tcPr>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支持本项目所有前端防火视频点位接入；支持提供API接口与第三方安消监管平台对接；</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支持实时预览、云台控制、录像管理、语音对讲、视频上墙等视频应用功能，录像功能支持图形化和列表方式展示录像查询结果，支持1/2、1/4、1/8，2、4、8、16倍速快慢放，支持逐帧播放，支持录像打标，通过标签快速定位播放录像；</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支持热成像预览实时测温；支持在热图中选取一个或多个监测区域，可以计算出区域中的温度的最大值、最小值及平均值，也可以计算区域中温度差及各温度的占比；</w:t>
            </w:r>
            <w:r/>
          </w:p>
          <w:p>
            <w:pPr>
              <w:spacing w:line="44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支持配置重点部位信息，包括重点部位名称、位置、所属组织、所属单位、安全责任人、责任人电话、危险源情况、场所作业人员、扑救措施、风险等级；支持在新增重点部位时新增巡查点，包括巡查点名称（重点部位名称）、巡查项分类（重点部位名称）、巡查周期、打卡类型、标签编号、启动时间；支持配置安全管理检查事项，新增巡查点时检查事项作为重点部位的巡查项可同步到巡查系统中；</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14:textFill>
                  <w14:solidFill>
                    <w14:schemeClr w14:val="tx1"/>
                  </w14:solidFill>
                </w14:textFill>
              </w:rPr>
              <w:t xml:space="preserve">须提供符合CMA检测资质标准的检测报告扫描件或者复印件并加盖检测机构印章</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p>
          <w:p>
            <w:pPr>
              <w:spacing w:line="44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▲支持以图形化方式展示工作台信息，包含：工作台名称、描述、缩略图、关联角色等，可对工作台进行相关操作，包含：新增、修改、删除、预览、复制、置顶、导入、导出，可按角色、工作台名称模块搜索；</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14:textFill>
                  <w14:solidFill>
                    <w14:schemeClr w14:val="tx1"/>
                  </w14:solidFill>
                </w14:textFill>
              </w:rPr>
              <w:t xml:space="preserve">须提供符合CMA检测资质标准的检测报告扫描件或者复印件并加盖检测机构印章</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p>
          <w:p>
            <w:pPr>
              <w:spacing w:line="44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支持展示物联平台接入概览，可展示设备接入指南、平台管理物联设备厂商和事件的统计数据；支持展示物联设备接入概览，包括平台已创建的产品类别数量、产品总数、物联设备接入数量、边缘系统数量和物联联动规则数量；支持对物联平台所管理的物联设备按产品分布、厂商进行统计，可实时展示物联设备上报的物联事件，以及对应的事件名称、事件类型、上报时间、上报设备的信息；支持对历史物联事件按天、按月、按年统计物联事件的数量及趋势；</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14:textFill>
                  <w14:solidFill>
                    <w14:schemeClr w14:val="tx1"/>
                  </w14:solidFill>
                </w14:textFill>
              </w:rPr>
              <w:t xml:space="preserve">须提供符合CMA检测资质标准的检测报告扫描件或者复印件并加盖检测机构印章</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7.</w:t>
            </w:r>
            <w:r>
              <w:rPr>
                <w:rFonts w:hint="eastAsia" w:ascii="宋体" w:hAnsi="宋体" w:eastAsia="宋体" w:cs="宋体"/>
                <w:color w:val="000000" w:themeColor="text1"/>
                <w:sz w:val="24"/>
                <w:szCs w:val="24"/>
                <w14:textFill>
                  <w14:solidFill>
                    <w14:schemeClr w14:val="tx1"/>
                  </w14:solidFill>
                </w14:textFill>
              </w:rPr>
              <w:t xml:space="preserve">支持火灾自动报警系统、自动喷水灭火系统、防排烟系统、室内消火栓系统、气体灭火控制系统分类展示。以拓扑图方式展示设备连接关系，设备状态以颜色标记，系统回路关系与设备状态一目了然；当发生报警时，用户能快速定位报警回路区域；若发生大量报警，用户可进行疑似火警/误报回路区域定位，诊断排查现场隐患因素，从而减低火警/误报事件发生几率；支持监测消防设施运行状态并控制消防设施运行；</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当发生报警时，弹窗提示用户关注并处理报警事件，可查看设备联动视频，快速确认现场状况；支持查看报警设备所在位置，支持对设备下发命令，报警事件支持转工单处理；客户端支持语音播报报警内容，并支持疑似真火警分析；</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9.</w:t>
            </w:r>
            <w:r>
              <w:rPr>
                <w:rFonts w:hint="eastAsia" w:ascii="宋体" w:hAnsi="宋体" w:eastAsia="宋体" w:cs="宋体"/>
                <w:color w:val="000000" w:themeColor="text1"/>
                <w:sz w:val="24"/>
                <w:szCs w:val="24"/>
                <w14:textFill>
                  <w14:solidFill>
                    <w14:schemeClr w14:val="tx1"/>
                  </w14:solidFill>
                </w14:textFill>
              </w:rPr>
              <w:t xml:space="preserve">支持根据报警场景进行报警统计展示；支持报警类型分布占比统计展示；支持展示设备报警排名；支持根据报警场景进行监控点、离线、报警点位统计并展示；支持展示报警列表；统计周期包括今天、近7天、近30天、近6个月、近12个月；</w:t>
            </w:r>
            <w:r/>
          </w:p>
          <w:p>
            <w:pP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10.</w:t>
            </w:r>
            <w:r>
              <w:rPr>
                <w:rFonts w:hint="eastAsia" w:ascii="宋体" w:hAnsi="宋体" w:eastAsia="宋体" w:cs="宋体"/>
                <w:color w:val="000000" w:themeColor="text1"/>
                <w:sz w:val="24"/>
                <w:szCs w:val="24"/>
                <w14:textFill>
                  <w14:solidFill>
                    <w14:schemeClr w14:val="tx1"/>
                  </w14:solidFill>
                </w14:textFill>
              </w:rPr>
              <w:t xml:space="preserve">支持地图应用，支持矢量，光栅，在线/离线GIS、3维地图等多种地图应用；</w:t>
            </w:r>
            <w:r/>
          </w:p>
          <w:p>
            <w:pP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支持多方安全计算，采用根密钥分片（秘密共享）方式进行根密钥管理；支持TLS安全连接数据库，通过安全传输层协议（TLS）可加密保护网络传输过程中的数据；发生灾难情况下，可使用分片密钥对硬盘的加密数据进行恢复；</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须提供符合CMA检测资质标准的检测报告扫描件或者复印件并加盖检测机构印章</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pStyle w:val="114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12.</w:t>
            </w:r>
            <w:r>
              <w:rPr>
                <w:rFonts w:hint="eastAsia" w:ascii="宋体" w:hAnsi="宋体" w:eastAsia="宋体" w:cs="宋体"/>
                <w:i/>
                <w:iCs/>
                <w:color w:val="000000" w:themeColor="text1"/>
                <w:sz w:val="24"/>
                <w:szCs w:val="24"/>
                <w:u w:val="single"/>
                <w14:textFill>
                  <w14:solidFill>
                    <w14:schemeClr w14:val="tx1"/>
                  </w14:solidFill>
                </w14:textFill>
              </w:rPr>
              <w:t xml:space="preserve">平台须配置独立IP地址，</w:t>
            </w:r>
            <w:r>
              <w:rPr>
                <w:rFonts w:hint="eastAsia" w:ascii="宋体" w:hAnsi="宋体" w:eastAsia="宋体" w:cs="宋体"/>
                <w:i/>
                <w:iCs/>
                <w:color w:val="000000" w:themeColor="text1"/>
                <w:sz w:val="24"/>
                <w:szCs w:val="24"/>
                <w:u w:val="single"/>
                <w:lang w:val="en-US" w:eastAsia="zh-CN"/>
                <w14:textFill>
                  <w14:solidFill>
                    <w14:schemeClr w14:val="tx1"/>
                  </w14:solidFill>
                </w14:textFill>
              </w:rPr>
              <w:t xml:space="preserve">且接入网络宽带≥2条，单条</w:t>
            </w:r>
            <w:r>
              <w:rPr>
                <w:rFonts w:hint="eastAsia" w:ascii="宋体" w:hAnsi="宋体" w:eastAsia="宋体" w:cs="宋体"/>
                <w:i/>
                <w:iCs/>
                <w:color w:val="000000" w:themeColor="text1"/>
                <w:sz w:val="24"/>
                <w:szCs w:val="24"/>
                <w:u w:val="single"/>
                <w14:textFill>
                  <w14:solidFill>
                    <w14:schemeClr w14:val="tx1"/>
                  </w14:solidFill>
                </w14:textFill>
              </w:rPr>
              <w:t xml:space="preserve">带宽不低</w:t>
            </w:r>
            <w:r>
              <w:rPr>
                <w:rFonts w:hint="eastAsia" w:ascii="宋体" w:hAnsi="宋体" w:eastAsia="宋体" w:cs="宋体"/>
                <w:i/>
                <w:iCs/>
                <w:color w:val="auto"/>
                <w:sz w:val="24"/>
                <w:szCs w:val="24"/>
                <w:u w:val="single"/>
              </w:rPr>
              <w:t xml:space="preserve">于</w:t>
            </w:r>
            <w:r>
              <w:rPr>
                <w:rFonts w:hint="eastAsia" w:ascii="宋体" w:hAnsi="宋体" w:eastAsia="宋体" w:cs="宋体"/>
                <w:i/>
                <w:iCs/>
                <w:color w:val="auto"/>
                <w:sz w:val="24"/>
                <w:szCs w:val="24"/>
                <w:u w:val="single"/>
                <w:lang w:val="en-US" w:eastAsia="zh-CN"/>
              </w:rPr>
              <w:t xml:space="preserve">500M</w:t>
            </w:r>
            <w:r>
              <w:rPr>
                <w:rFonts w:hint="eastAsia" w:ascii="宋体" w:hAnsi="宋体" w:eastAsia="宋体" w:cs="宋体"/>
                <w:i/>
                <w:iCs/>
                <w:color w:val="auto"/>
                <w:sz w:val="24"/>
                <w:szCs w:val="24"/>
                <w:u w:val="single"/>
              </w:rPr>
              <w:t xml:space="preserve">，服务</w:t>
            </w:r>
            <w:r>
              <w:rPr>
                <w:rFonts w:hint="eastAsia" w:ascii="宋体" w:hAnsi="宋体" w:eastAsia="宋体" w:cs="宋体"/>
                <w:i/>
                <w:iCs/>
                <w:color w:val="000000" w:themeColor="text1"/>
                <w:sz w:val="24"/>
                <w:szCs w:val="24"/>
                <w:u w:val="single"/>
                <w14:textFill>
                  <w14:solidFill>
                    <w14:schemeClr w14:val="tx1"/>
                  </w14:solidFill>
                </w14:textFill>
              </w:rPr>
              <w:t xml:space="preserve">期3年；满足前端监控点位图像汇聚，确保平台和平台之间完成对接，功能正常使用稳定</w:t>
            </w: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w:t>
            </w:r>
            <w:r>
              <w:rPr>
                <w:rFonts w:hint="eastAsia" w:ascii="宋体" w:hAnsi="宋体" w:eastAsia="宋体" w:cs="宋体"/>
                <w:b/>
                <w:bCs/>
                <w:i/>
                <w:iCs/>
                <w:color w:val="000000" w:themeColor="text1"/>
                <w:sz w:val="24"/>
                <w:szCs w:val="24"/>
                <w:u w:val="single"/>
                <w14:textFill>
                  <w14:solidFill>
                    <w14:schemeClr w14:val="tx1"/>
                  </w14:solidFill>
                </w14:textFill>
              </w:rPr>
              <w:t xml:space="preserve">（投标时须提供承诺函）</w:t>
            </w:r>
            <w:r/>
          </w:p>
        </w:tc>
      </w:tr>
      <w:tr>
        <w:trPr>
          <w:trHeight w:val="300"/>
        </w:trPr>
        <w:tc>
          <w:tcPr>
            <w:tcW w:w="761" w:type="dxa"/>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11</w:t>
            </w:r>
            <w:r/>
          </w:p>
        </w:tc>
        <w:tc>
          <w:tcPr>
            <w:tcW w:w="1418" w:type="dxa"/>
            <w:vAlign w:val="center"/>
            <w:textDirection w:val="lrTb"/>
            <w:noWrap w:val="false"/>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云存储平台</w:t>
            </w:r>
            <w:r/>
          </w:p>
        </w:tc>
        <w:tc>
          <w:tcPr>
            <w:tcW w:w="7179" w:type="dxa"/>
            <w:textDirection w:val="lrTb"/>
            <w:noWrap/>
          </w:tcPr>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采用国产化操作系统，64位四核处理器</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8G内存，可扩展128G高速缓存，1+1冗余电源，1个百兆管理电口；2个千兆数据电口，最大速率2500Mbps；2个千兆数据电口，最大速率1000Mbps；</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支持同时进行3072Mbps视（音）频码流存储，3304Mbps视（音）频码流转发、1200Mbps视（音）频码流回放；可支持不低于800MBps的图片并发输入，同时支持不低于800MBps图片并发输出；</w:t>
            </w:r>
            <w:r/>
          </w:p>
          <w:p>
            <w:pPr>
              <w:jc w:val="left"/>
              <w:spacing w:line="44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▲支持混合接入分辨率为7680×4320、3840×2160、2560×1440、2048×1080、1920×1080、1280×720、704×576、 704×480的普通视频，对视频进行水印叠加、 转码（更改编码格式）、压缩，不改变视频的帧率和时长，转码后叠加水印内容保持不变；支持叠加水印，水印内容可自定义，水印样式可调，支持45°斜向显示铺满视频画面，支持横向显示铺满视频画面，水印字体、大小、粗细、颜色、透明度等可调；</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14:textFill>
                  <w14:solidFill>
                    <w14:schemeClr w14:val="tx1"/>
                  </w14:solidFill>
                </w14:textFill>
              </w:rPr>
              <w:t xml:space="preserve">须提供符合CMA检测资质标准的检测报告扫描件或者复印件并加盖检测机构印章</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支持录像数据恢复功能，当录像索引区域被破坏导致无法查询并回放录像文件时，设备可重新建立录像索引区，使录像文件可被正常查询并回放；</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可基于每个通道（视频流、图片流）分别配置按照空间、存储周期进行配置，超过配置的各通道存储空间、时间的数据将会进入文件回收站，当磁盘空间不足时，将优先覆盖此部分数据；</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支持1/16、1/8、1/4、1/2、2、4、8、16、32、64、128、256倍速录像回放；支持对指定的录像文件或指定时间段的录像文件进行隐藏设置，被隐藏的录像文件应无法被查询到，当解除隐藏后可被查询到；</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7.</w:t>
            </w:r>
            <w:r>
              <w:rPr>
                <w:rFonts w:hint="eastAsia" w:ascii="宋体" w:hAnsi="宋体" w:eastAsia="宋体" w:cs="宋体"/>
                <w:color w:val="000000" w:themeColor="text1"/>
                <w:sz w:val="24"/>
                <w:szCs w:val="24"/>
                <w14:textFill>
                  <w14:solidFill>
                    <w14:schemeClr w14:val="tx1"/>
                  </w14:solidFill>
                </w14:textFill>
              </w:rPr>
              <w:t xml:space="preserve">支持配置文件和数据导出功能，且支持配置文件和数据加密导出；支持后台配置数据、账户数据和密钥数据均采用AES加密算法进行存储；</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前端IPC、NVR、DVR发生断网，待恢复网络连接后，可将断网时段内的录像续传到服务器；</w:t>
            </w:r>
            <w:r/>
          </w:p>
          <w:p>
            <w:pPr>
              <w:spacing w:line="44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9.</w:t>
            </w:r>
            <w:r>
              <w:rPr>
                <w:rFonts w:hint="eastAsia" w:ascii="宋体" w:hAnsi="宋体" w:eastAsia="宋体" w:cs="宋体"/>
                <w:color w:val="000000" w:themeColor="text1"/>
                <w:sz w:val="24"/>
                <w:szCs w:val="24"/>
                <w14:textFill>
                  <w14:solidFill>
                    <w14:schemeClr w14:val="tx1"/>
                  </w14:solidFill>
                </w14:textFill>
              </w:rPr>
              <w:t xml:space="preserve">▲支持检测接入视频的异常项，异常项目包括：视频遮挡、场景变化、视频抖动、噪声检测、条纹干扰、视频丢失、画面冻结、高亮度检测、清晰度侦测、视频偏色、场景剧变、低对比度、雪花噪点、保护膜未撕、视频紫边异常；支持轮巡检测；可按通道、时间查询视频质量诊断报表，支持采用饼图和柱状图汇总视频数据信息， 支持采用表格展示检测异常项目；</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14:textFill>
                  <w14:solidFill>
                    <w14:schemeClr w14:val="tx1"/>
                  </w14:solidFill>
                </w14:textFill>
              </w:rPr>
              <w:t xml:space="preserve">须提供符合CMA检测资质标准的检测报告扫描件或者复印件并加盖检测机构印章</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p>
          <w:p>
            <w:pPr>
              <w:spacing w:line="440" w:lineRule="exact"/>
              <w:rPr>
                <w:rFonts w:hint="eastAsia" w:ascii="宋体" w:hAnsi="宋体" w:eastAsia="宋体" w:cs="宋体"/>
                <w:sz w:val="24"/>
                <w:szCs w:val="24"/>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▲支持对普通录像、事件录像设置不同的压缩存储模式，支持普通录像设置压缩下载，事件录像采用非压缩下载进行混合存储。 对录像时间段同时存在压缩与非压缩录像进行回放或下载时录像连续，无跳秒现象。普通录像回放时支持普通回放或压缩回放，支持单倍速或多倍速回放。普通录像下载时支持普通下载或压缩下载。</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须提供符合CMA检测资质标准的检测报告扫描件或者复印件并加盖检测机构印章</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tc>
      </w:tr>
      <w:tr>
        <w:trPr>
          <w:trHeight w:val="300"/>
        </w:trPr>
        <w:tc>
          <w:tcPr>
            <w:tcW w:w="761" w:type="dxa"/>
            <w:vAlign w:val="center"/>
            <w:textDirection w:val="lrTb"/>
            <w:noWrap/>
          </w:tcPr>
          <w:p>
            <w:pPr>
              <w:jc w:val="center"/>
              <w:widowControl/>
              <w:rPr>
                <w:rFonts w:hint="eastAsia"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12</w:t>
            </w:r>
            <w:r/>
          </w:p>
        </w:tc>
        <w:tc>
          <w:tcPr>
            <w:tcW w:w="1418" w:type="dxa"/>
            <w:vAlign w:val="center"/>
            <w:textDirection w:val="lrTb"/>
            <w:noWrap w:val="false"/>
          </w:tcPr>
          <w:p>
            <w:pPr>
              <w:jc w:val="center"/>
              <w:widowControl/>
              <w:rPr>
                <w:rFonts w:hint="eastAsia"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烟雾报警器</w:t>
            </w:r>
            <w:r/>
          </w:p>
        </w:tc>
        <w:tc>
          <w:tcPr>
            <w:tcW w:w="7179" w:type="dxa"/>
            <w:textDirection w:val="lrTb"/>
            <w:noWrap/>
          </w:tcPr>
          <w:p>
            <w:pPr>
              <w:spacing w:line="44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1.报警音量&gt;80dB</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p>
          <w:p>
            <w:pPr>
              <w:spacing w:line="44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2.报警距离&gt;3米</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p>
          <w:p>
            <w:pPr>
              <w:spacing w:line="44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3.实现声光报警</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p>
          <w:p>
            <w:pPr>
              <w:spacing w:line="440" w:lineRule="exact"/>
              <w:rPr>
                <w:rFonts w:hint="eastAsia" w:ascii="宋体" w:hAnsi="宋体" w:eastAsia="宋体" w:cs="宋体"/>
                <w:sz w:val="24"/>
                <w:szCs w:val="24"/>
                <w:lang w:val="en-US" w:eastAsia="zh-CN"/>
              </w:rPr>
            </w:pPr>
            <w:r>
              <w:rPr>
                <w:rFonts w:hint="eastAsia" w:ascii="宋体" w:hAnsi="宋体" w:eastAsia="宋体" w:cs="宋体"/>
                <w:color w:val="000000" w:themeColor="text1"/>
                <w:sz w:val="24"/>
                <w:szCs w:val="24"/>
                <w:lang w:val="en-US" w:eastAsia="zh-CN"/>
                <w14:textFill>
                  <w14:solidFill>
                    <w14:schemeClr w14:val="tx1"/>
                  </w14:solidFill>
                </w14:textFill>
              </w:rPr>
              <w:t xml:space="preserve">4.定期维保确保电池完好可用</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p>
        </w:tc>
      </w:tr>
      <w:tr>
        <w:trPr>
          <w:trHeight w:val="300"/>
        </w:trPr>
        <w:tc>
          <w:tcPr>
            <w:tcW w:w="761" w:type="dxa"/>
            <w:vAlign w:val="center"/>
            <w:textDirection w:val="lrTb"/>
            <w:noWrap/>
          </w:tcPr>
          <w:p>
            <w:pPr>
              <w:jc w:val="center"/>
              <w:widowControl/>
              <w:rPr>
                <w:rFonts w:hint="eastAsia"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13</w:t>
            </w:r>
            <w:r/>
          </w:p>
        </w:tc>
        <w:tc>
          <w:tcPr>
            <w:tcW w:w="1418" w:type="dxa"/>
            <w:vAlign w:val="center"/>
            <w:textDirection w:val="lrTb"/>
            <w:noWrap w:val="false"/>
          </w:tcPr>
          <w:p>
            <w:pPr>
              <w:jc w:val="center"/>
              <w:widowControl/>
              <w:rPr>
                <w:rFonts w:hint="eastAsia"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手持式干粉灭火器（5kg）</w:t>
            </w:r>
            <w:r/>
          </w:p>
        </w:tc>
        <w:tc>
          <w:tcPr>
            <w:tcW w:w="7179" w:type="dxa"/>
            <w:textDirection w:val="lrTb"/>
            <w:noWrap/>
          </w:tcPr>
          <w:p>
            <w:pPr>
              <w:jc w:val="left"/>
              <w:spacing w:line="440" w:lineRule="exact"/>
              <w:rPr>
                <w:rFonts w:hint="eastAsia" w:ascii="宋体" w:hAnsi="宋体" w:eastAsia="宋体" w:cs="宋体"/>
                <w:b w:val="0"/>
                <w:bCs w:val="0"/>
                <w:color w:val="0c0c0c"/>
                <w:sz w:val="24"/>
                <w:szCs w:val="24"/>
                <w:highlight w:val="none"/>
                <w:lang w:val="en-US" w:eastAsia="zh-CN"/>
              </w:rPr>
            </w:pPr>
            <w:r>
              <w:rPr>
                <w:rFonts w:hint="eastAsia" w:ascii="宋体" w:hAnsi="宋体" w:eastAsia="宋体" w:cs="宋体"/>
                <w:b w:val="0"/>
                <w:bCs w:val="0"/>
                <w:color w:val="0c0c0c"/>
                <w:sz w:val="24"/>
                <w:szCs w:val="24"/>
                <w:highlight w:val="none"/>
                <w:lang w:val="en-US" w:eastAsia="zh-CN"/>
              </w:rPr>
              <w:t xml:space="preserve">手持式干粉灭火器性能参数（5kg）</w:t>
            </w:r>
            <w:r>
              <w:rPr>
                <w:rFonts w:hint="eastAsia" w:ascii="宋体" w:hAnsi="宋体" w:eastAsia="宋体" w:cs="宋体"/>
                <w:b w:val="0"/>
                <w:bCs w:val="0"/>
                <w:color w:val="0c0c0c"/>
                <w:sz w:val="24"/>
                <w:szCs w:val="24"/>
                <w:highlight w:val="none"/>
                <w:lang w:val="en-US" w:eastAsia="zh-CN"/>
              </w:rPr>
              <w:br/>
            </w:r>
            <w:r>
              <w:rPr>
                <w:rFonts w:hint="eastAsia" w:ascii="宋体" w:hAnsi="宋体" w:eastAsia="宋体" w:cs="宋体"/>
                <w:b w:val="0"/>
                <w:bCs w:val="0"/>
                <w:color w:val="0c0c0c"/>
                <w:sz w:val="24"/>
                <w:szCs w:val="24"/>
                <w:highlight w:val="none"/>
                <w:lang w:val="en-US" w:eastAsia="zh-CN"/>
              </w:rPr>
              <w:t xml:space="preserve">1.灭火级别：3A、89B、C、E </w:t>
            </w:r>
            <w:r>
              <w:rPr>
                <w:rFonts w:hint="eastAsia" w:ascii="宋体" w:hAnsi="宋体" w:eastAsia="宋体" w:cs="宋体"/>
                <w:b w:val="0"/>
                <w:bCs w:val="0"/>
                <w:color w:val="0c0c0c"/>
                <w:sz w:val="24"/>
                <w:szCs w:val="24"/>
                <w:highlight w:val="none"/>
                <w:lang w:val="en-US" w:eastAsia="zh-CN"/>
              </w:rPr>
              <w:t xml:space="preserve">；</w:t>
            </w:r>
            <w:r/>
          </w:p>
          <w:p>
            <w:pPr>
              <w:jc w:val="left"/>
              <w:spacing w:line="440" w:lineRule="exact"/>
              <w:rPr>
                <w:rFonts w:hint="eastAsia" w:ascii="宋体" w:hAnsi="宋体" w:eastAsia="宋体" w:cs="宋体"/>
                <w:b w:val="0"/>
                <w:bCs w:val="0"/>
                <w:color w:val="0c0c0c"/>
                <w:sz w:val="24"/>
                <w:szCs w:val="24"/>
                <w:highlight w:val="none"/>
                <w:lang w:val="en-US" w:eastAsia="zh-CN"/>
              </w:rPr>
            </w:pPr>
            <w:r>
              <w:rPr>
                <w:rFonts w:hint="eastAsia" w:ascii="宋体" w:hAnsi="宋体" w:eastAsia="宋体" w:cs="宋体"/>
                <w:b w:val="0"/>
                <w:bCs w:val="0"/>
                <w:color w:val="0c0c0c"/>
                <w:sz w:val="24"/>
                <w:szCs w:val="24"/>
                <w:highlight w:val="none"/>
                <w:lang w:val="en-US" w:eastAsia="zh-CN"/>
              </w:rPr>
              <w:t xml:space="preserve">2.灭火剂：ABC干粉灭火剂（磷酸二氢铵75%硫酸铵15%）</w:t>
            </w:r>
            <w:r>
              <w:rPr>
                <w:rFonts w:hint="eastAsia" w:ascii="宋体" w:hAnsi="宋体" w:eastAsia="宋体" w:cs="宋体"/>
                <w:b w:val="0"/>
                <w:bCs w:val="0"/>
                <w:color w:val="0c0c0c"/>
                <w:sz w:val="24"/>
                <w:szCs w:val="24"/>
                <w:highlight w:val="none"/>
                <w:lang w:val="en-US" w:eastAsia="zh-CN"/>
              </w:rPr>
              <w:t xml:space="preserve">；</w:t>
            </w:r>
            <w:r>
              <w:rPr>
                <w:rFonts w:hint="eastAsia" w:ascii="宋体" w:hAnsi="宋体" w:eastAsia="宋体" w:cs="宋体"/>
                <w:b w:val="0"/>
                <w:bCs w:val="0"/>
                <w:color w:val="0c0c0c"/>
                <w:sz w:val="24"/>
                <w:szCs w:val="24"/>
                <w:highlight w:val="none"/>
                <w:lang w:val="en-US" w:eastAsia="zh-CN"/>
              </w:rPr>
              <w:br/>
            </w:r>
            <w:r>
              <w:rPr>
                <w:rFonts w:hint="eastAsia" w:ascii="宋体" w:hAnsi="宋体" w:eastAsia="宋体" w:cs="宋体"/>
                <w:b w:val="0"/>
                <w:bCs w:val="0"/>
                <w:color w:val="0c0c0c"/>
                <w:sz w:val="24"/>
                <w:szCs w:val="24"/>
                <w:highlight w:val="none"/>
                <w:lang w:val="en-US" w:eastAsia="zh-CN"/>
              </w:rPr>
              <w:t xml:space="preserve">3.使用温度：-20℃~+55℃</w:t>
            </w:r>
            <w:r>
              <w:rPr>
                <w:rFonts w:hint="eastAsia" w:ascii="宋体" w:hAnsi="宋体" w:eastAsia="宋体" w:cs="宋体"/>
                <w:b w:val="0"/>
                <w:bCs w:val="0"/>
                <w:color w:val="0c0c0c"/>
                <w:sz w:val="24"/>
                <w:szCs w:val="24"/>
                <w:highlight w:val="none"/>
                <w:lang w:val="en-US" w:eastAsia="zh-CN"/>
              </w:rPr>
              <w:t xml:space="preserve">；</w:t>
            </w:r>
            <w:r>
              <w:rPr>
                <w:rFonts w:hint="eastAsia" w:ascii="宋体" w:hAnsi="宋体" w:eastAsia="宋体" w:cs="宋体"/>
                <w:b w:val="0"/>
                <w:bCs w:val="0"/>
                <w:color w:val="0c0c0c"/>
                <w:sz w:val="24"/>
                <w:szCs w:val="24"/>
                <w:highlight w:val="none"/>
                <w:lang w:val="en-US" w:eastAsia="zh-CN"/>
              </w:rPr>
              <w:br/>
            </w:r>
            <w:r>
              <w:rPr>
                <w:rFonts w:hint="eastAsia" w:ascii="宋体" w:hAnsi="宋体" w:eastAsia="宋体" w:cs="宋体"/>
                <w:b w:val="0"/>
                <w:bCs w:val="0"/>
                <w:color w:val="0c0c0c"/>
                <w:sz w:val="24"/>
                <w:szCs w:val="24"/>
                <w:highlight w:val="none"/>
                <w:lang w:val="en-US" w:eastAsia="zh-CN"/>
              </w:rPr>
              <w:t xml:space="preserve">4.驱动气体：干燥压缩空气1.2Mpa（20℃）</w:t>
            </w:r>
            <w:r>
              <w:rPr>
                <w:rFonts w:hint="eastAsia" w:ascii="宋体" w:hAnsi="宋体" w:eastAsia="宋体" w:cs="宋体"/>
                <w:b w:val="0"/>
                <w:bCs w:val="0"/>
                <w:color w:val="0c0c0c"/>
                <w:sz w:val="24"/>
                <w:szCs w:val="24"/>
                <w:highlight w:val="none"/>
                <w:lang w:val="en-US" w:eastAsia="zh-CN"/>
              </w:rPr>
              <w:t xml:space="preserve">；</w:t>
            </w:r>
            <w:r>
              <w:rPr>
                <w:rFonts w:hint="eastAsia" w:ascii="宋体" w:hAnsi="宋体" w:eastAsia="宋体" w:cs="宋体"/>
                <w:b w:val="0"/>
                <w:bCs w:val="0"/>
                <w:color w:val="0c0c0c"/>
                <w:sz w:val="24"/>
                <w:szCs w:val="24"/>
                <w:highlight w:val="none"/>
                <w:lang w:val="en-US" w:eastAsia="zh-CN"/>
              </w:rPr>
              <w:br/>
            </w:r>
            <w:r>
              <w:rPr>
                <w:rFonts w:hint="eastAsia" w:ascii="宋体" w:hAnsi="宋体" w:eastAsia="宋体" w:cs="宋体"/>
                <w:b w:val="0"/>
                <w:bCs w:val="0"/>
                <w:color w:val="0c0c0c"/>
                <w:sz w:val="24"/>
                <w:szCs w:val="24"/>
                <w:highlight w:val="none"/>
                <w:lang w:val="en-US" w:eastAsia="zh-CN"/>
              </w:rPr>
              <w:t xml:space="preserve">5.水压试验压力：2.1MPa</w:t>
            </w:r>
            <w:r>
              <w:rPr>
                <w:rFonts w:hint="eastAsia" w:ascii="宋体" w:hAnsi="宋体" w:eastAsia="宋体" w:cs="宋体"/>
                <w:b w:val="0"/>
                <w:bCs w:val="0"/>
                <w:color w:val="0c0c0c"/>
                <w:sz w:val="24"/>
                <w:szCs w:val="24"/>
                <w:highlight w:val="none"/>
                <w:lang w:val="en-US" w:eastAsia="zh-CN"/>
              </w:rPr>
              <w:t xml:space="preserve">；</w:t>
            </w:r>
            <w:r>
              <w:rPr>
                <w:rFonts w:hint="eastAsia" w:ascii="宋体" w:hAnsi="宋体" w:eastAsia="宋体" w:cs="宋体"/>
                <w:b w:val="0"/>
                <w:bCs w:val="0"/>
                <w:color w:val="0c0c0c"/>
                <w:sz w:val="24"/>
                <w:szCs w:val="24"/>
                <w:highlight w:val="none"/>
                <w:lang w:val="en-US" w:eastAsia="zh-CN"/>
              </w:rPr>
              <w:br/>
            </w:r>
            <w:r>
              <w:rPr>
                <w:rFonts w:hint="eastAsia" w:ascii="宋体" w:hAnsi="宋体" w:eastAsia="宋体" w:cs="宋体"/>
                <w:b w:val="0"/>
                <w:bCs w:val="0"/>
                <w:color w:val="0c0c0c"/>
                <w:sz w:val="24"/>
                <w:szCs w:val="24"/>
                <w:highlight w:val="none"/>
                <w:lang w:val="en-US" w:eastAsia="zh-CN"/>
              </w:rPr>
              <w:t xml:space="preserve">6.灭火剂充装量：5±0.10kg</w:t>
            </w:r>
            <w:r>
              <w:rPr>
                <w:rFonts w:hint="eastAsia" w:ascii="宋体" w:hAnsi="宋体" w:eastAsia="宋体" w:cs="宋体"/>
                <w:b w:val="0"/>
                <w:bCs w:val="0"/>
                <w:color w:val="0c0c0c"/>
                <w:sz w:val="24"/>
                <w:szCs w:val="24"/>
                <w:highlight w:val="none"/>
                <w:lang w:val="en-US" w:eastAsia="zh-CN"/>
              </w:rPr>
              <w:t xml:space="preserve">；</w:t>
            </w:r>
            <w:r/>
          </w:p>
          <w:p>
            <w:pPr>
              <w:jc w:val="left"/>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val="0"/>
                <w:bCs w:val="0"/>
                <w:color w:val="0c0c0c"/>
                <w:sz w:val="24"/>
                <w:szCs w:val="24"/>
                <w:highlight w:val="none"/>
                <w:lang w:val="en-US" w:eastAsia="zh-CN"/>
              </w:rPr>
              <w:t xml:space="preserve">7.具有中国强制性产品认证编号，符合国家CCC认证标准</w:t>
            </w:r>
            <w:r>
              <w:rPr>
                <w:rFonts w:hint="eastAsia" w:ascii="宋体" w:hAnsi="宋体" w:eastAsia="宋体" w:cs="宋体"/>
                <w:b w:val="0"/>
                <w:bCs w:val="0"/>
                <w:color w:val="0c0c0c"/>
                <w:sz w:val="24"/>
                <w:szCs w:val="24"/>
                <w:highlight w:val="none"/>
                <w:lang w:val="en-US" w:eastAsia="zh-CN"/>
              </w:rPr>
              <w:t xml:space="preserve">。</w:t>
            </w:r>
            <w:r/>
          </w:p>
        </w:tc>
      </w:tr>
      <w:tr>
        <w:trPr>
          <w:trHeight w:val="300"/>
        </w:trPr>
        <w:tc>
          <w:tcPr>
            <w:tcW w:w="761" w:type="dxa"/>
            <w:vAlign w:val="center"/>
            <w:textDirection w:val="lrTb"/>
            <w:noWrap/>
          </w:tcPr>
          <w:p>
            <w:pPr>
              <w:jc w:val="center"/>
              <w:widowControl/>
              <w:rPr>
                <w:rFonts w:hint="eastAsia"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4</w:t>
            </w:r>
            <w:r/>
          </w:p>
        </w:tc>
        <w:tc>
          <w:tcPr>
            <w:tcW w:w="1418" w:type="dxa"/>
            <w:vAlign w:val="center"/>
            <w:textDirection w:val="lrTb"/>
            <w:noWrap w:val="false"/>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手持式锂电池专用灭火器</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6L</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p>
        </w:tc>
        <w:tc>
          <w:tcPr>
            <w:tcW w:w="7179" w:type="dxa"/>
            <w:textDirection w:val="lrTb"/>
            <w:noWrap/>
          </w:tcPr>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水基型、添加锂电池专用灭火剂</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灭火剂可渗透至电芯内部，通过惰化电极材料、加速电芯老化等机制，有效阻断复燃路径‌</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使用温度：0-55℃；</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药剂类型：S-3-AB；</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灭火等级：1A</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70B</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E，喷射距离≧3m，喷射时间≧30s</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滞后时间≤5s</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工作压力1.2MPa；</w:t>
            </w:r>
            <w:r/>
          </w:p>
          <w:p>
            <w:pPr>
              <w:spacing w:line="440" w:lineRule="exact"/>
              <w:rPr>
                <w:rFonts w:hint="eastAsia" w:ascii="宋体" w:hAnsi="宋体" w:eastAsia="宋体" w:cs="宋体"/>
                <w:b/>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当灭火器喷射到带电的金属板时，整个过程中灭火器操作机构或喷嘴与大地之间，以及大地与灭火器筒体之间的电流≦0.068mA。</w:t>
            </w:r>
            <w:r/>
          </w:p>
        </w:tc>
      </w:tr>
      <w:tr>
        <w:trPr>
          <w:trHeight w:val="300"/>
        </w:trPr>
        <w:tc>
          <w:tcPr>
            <w:tcW w:w="761" w:type="dxa"/>
            <w:vAlign w:val="center"/>
            <w:textDirection w:val="lrTb"/>
            <w:noWrap/>
          </w:tcPr>
          <w:p>
            <w:pPr>
              <w:jc w:val="center"/>
              <w:widowControl/>
              <w:rPr>
                <w:rFonts w:hint="eastAsia"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5</w:t>
            </w:r>
            <w:r/>
          </w:p>
        </w:tc>
        <w:tc>
          <w:tcPr>
            <w:tcW w:w="1418" w:type="dxa"/>
            <w:vAlign w:val="center"/>
            <w:textDirection w:val="lrTb"/>
            <w:noWrap w:val="false"/>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悬挂式锂电池专用灭火器</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6L</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p>
        </w:tc>
        <w:tc>
          <w:tcPr>
            <w:tcW w:w="7179" w:type="dxa"/>
            <w:textDirection w:val="lrTb"/>
            <w:noWrap/>
          </w:tcPr>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水基型、添加锂电池专用灭火剂</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灭火剂可渗透至电芯内部，通过惰化电极材料、加速电芯老化等机制，有效阻断复燃路径‌</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使用温度：0-55℃；</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药剂类型：S-3-AB；</w:t>
            </w:r>
            <w:r/>
          </w:p>
          <w:p>
            <w:pPr>
              <w:spacing w:line="440" w:lineRule="exact"/>
              <w:rPr>
                <w:rFonts w:hint="eastAsia" w:ascii="宋体" w:hAnsi="宋体" w:eastAsia="宋体" w:cs="宋体"/>
                <w:b/>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灭火等级：1A</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70B</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E，喷射距离≧3m，喷射时间≧30s</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滞后时间≤5s</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工作压力1.2MPa；</w:t>
            </w:r>
            <w:r/>
          </w:p>
        </w:tc>
      </w:tr>
      <w:tr>
        <w:trPr>
          <w:trHeight w:val="300"/>
        </w:trPr>
        <w:tc>
          <w:tcPr>
            <w:tcW w:w="761" w:type="dxa"/>
            <w:vAlign w:val="center"/>
            <w:textDirection w:val="lrTb"/>
            <w:noWrap/>
          </w:tcPr>
          <w:p>
            <w:pPr>
              <w:jc w:val="center"/>
              <w:widowControl/>
              <w:rPr>
                <w:rFonts w:hint="eastAsia"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6</w:t>
            </w:r>
            <w:r/>
          </w:p>
        </w:tc>
        <w:tc>
          <w:tcPr>
            <w:tcW w:w="1418" w:type="dxa"/>
            <w:vAlign w:val="center"/>
            <w:textDirection w:val="lrTb"/>
            <w:noWrap w:val="false"/>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消防长钩</w:t>
            </w:r>
            <w:r/>
          </w:p>
        </w:tc>
        <w:tc>
          <w:tcPr>
            <w:tcW w:w="7179" w:type="dxa"/>
            <w:textDirection w:val="lrTb"/>
            <w:noWrap/>
          </w:tcPr>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长度</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2米</w:t>
            </w:r>
            <w:r>
              <w:rPr>
                <w:rFonts w:hint="eastAsia" w:ascii="宋体" w:hAnsi="宋体" w:eastAsia="宋体" w:cs="宋体"/>
                <w:color w:val="000000" w:themeColor="text1"/>
                <w:sz w:val="24"/>
                <w:szCs w:val="24"/>
                <w14:textFill>
                  <w14:solidFill>
                    <w14:schemeClr w14:val="tx1"/>
                  </w14:solidFill>
                </w14:textFill>
              </w:rPr>
              <w:t xml:space="preserve">；</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拉力测试</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300kg拉力</w:t>
            </w:r>
            <w:r>
              <w:rPr>
                <w:rFonts w:hint="eastAsia" w:ascii="宋体" w:hAnsi="宋体" w:eastAsia="宋体" w:cs="宋体"/>
                <w:color w:val="000000" w:themeColor="text1"/>
                <w:sz w:val="24"/>
                <w:szCs w:val="24"/>
                <w14:textFill>
                  <w14:solidFill>
                    <w14:schemeClr w14:val="tx1"/>
                  </w14:solidFill>
                </w14:textFill>
              </w:rPr>
              <w:t xml:space="preserve">；</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把柄绝缘测试</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1MΩ</w:t>
            </w:r>
            <w:r>
              <w:rPr>
                <w:rFonts w:hint="eastAsia" w:ascii="宋体" w:hAnsi="宋体" w:eastAsia="宋体" w:cs="宋体"/>
                <w:color w:val="000000" w:themeColor="text1"/>
                <w:sz w:val="24"/>
                <w:szCs w:val="24"/>
                <w14:textFill>
                  <w14:solidFill>
                    <w14:schemeClr w14:val="tx1"/>
                  </w14:solidFill>
                </w14:textFill>
              </w:rPr>
              <w:t xml:space="preserve">；</w:t>
            </w:r>
            <w:r/>
          </w:p>
          <w:p>
            <w:pPr>
              <w:spacing w:line="440" w:lineRule="exact"/>
              <w:rPr>
                <w:rFonts w:hint="eastAsia" w:ascii="宋体" w:hAnsi="宋体" w:eastAsia="宋体" w:cs="宋体"/>
                <w:b/>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把柄耐火测试，温度T:850℃</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施加时间</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30s士1s，没有起燃</w:t>
            </w:r>
            <w:r>
              <w:rPr>
                <w:rFonts w:hint="eastAsia" w:ascii="宋体" w:hAnsi="宋体" w:eastAsia="宋体" w:cs="宋体"/>
                <w:color w:val="000000" w:themeColor="text1"/>
                <w:sz w:val="24"/>
                <w:szCs w:val="24"/>
                <w14:textFill>
                  <w14:solidFill>
                    <w14:schemeClr w14:val="tx1"/>
                  </w14:solidFill>
                </w14:textFill>
              </w:rPr>
              <w:t xml:space="preserve">。</w:t>
            </w:r>
            <w:r/>
          </w:p>
        </w:tc>
      </w:tr>
      <w:tr>
        <w:trPr>
          <w:trHeight w:val="300"/>
        </w:trPr>
        <w:tc>
          <w:tcPr>
            <w:tcW w:w="761" w:type="dxa"/>
            <w:vAlign w:val="center"/>
            <w:textDirection w:val="lrTb"/>
            <w:noWrap/>
          </w:tcPr>
          <w:p>
            <w:pPr>
              <w:jc w:val="center"/>
              <w:widowControl/>
              <w:rPr>
                <w:rFonts w:hint="eastAsia"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7</w:t>
            </w:r>
            <w:r/>
          </w:p>
        </w:tc>
        <w:tc>
          <w:tcPr>
            <w:tcW w:w="1418" w:type="dxa"/>
            <w:vAlign w:val="center"/>
            <w:textDirection w:val="lrTb"/>
            <w:noWrap w:val="false"/>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辅材工具</w:t>
            </w:r>
            <w:r/>
          </w:p>
        </w:tc>
        <w:tc>
          <w:tcPr>
            <w:tcW w:w="7179" w:type="dxa"/>
            <w:textDirection w:val="lrTb"/>
            <w:noWrap/>
          </w:tcPr>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拖线板插座，用于网络传输设备供电、监控设备供电和现场临时使用，须符合国标，按需配置；</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防水胶布，须符合国标，按需提供；</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扎带，须符合国标，按需提供；</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螺丝，须符合国标，按需提供；</w:t>
            </w:r>
            <w:r/>
          </w:p>
          <w:p>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固定管卡，须符合国标，按需提供；</w:t>
            </w:r>
            <w:r/>
          </w:p>
          <w:p>
            <w:pPr>
              <w:spacing w:line="440" w:lineRule="exact"/>
              <w:rPr>
                <w:rFonts w:hint="eastAsia" w:ascii="宋体" w:hAnsi="宋体" w:eastAsia="宋体" w:cs="宋体"/>
                <w:b/>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另包含采购方指定的</w:t>
            </w:r>
            <w:r>
              <w:rPr>
                <w:rFonts w:hint="eastAsia" w:ascii="宋体" w:hAnsi="宋体" w:eastAsia="宋体" w:cs="宋体"/>
                <w:color w:val="000000" w:themeColor="text1"/>
                <w:sz w:val="24"/>
                <w:szCs w:val="24"/>
                <w:lang w:eastAsia="zh-CN"/>
                <w14:textFill>
                  <w14:solidFill>
                    <w14:schemeClr w14:val="tx1"/>
                  </w14:solidFill>
                </w14:textFill>
              </w:rPr>
              <w:t xml:space="preserve">其他</w:t>
            </w:r>
            <w:r>
              <w:rPr>
                <w:rFonts w:hint="eastAsia" w:ascii="宋体" w:hAnsi="宋体" w:eastAsia="宋体" w:cs="宋体"/>
                <w:color w:val="000000" w:themeColor="text1"/>
                <w:sz w:val="24"/>
                <w:szCs w:val="24"/>
                <w14:textFill>
                  <w14:solidFill>
                    <w14:schemeClr w14:val="tx1"/>
                  </w14:solidFill>
                </w14:textFill>
              </w:rPr>
              <w:t xml:space="preserve">辅材等。</w:t>
            </w:r>
            <w:r/>
          </w:p>
        </w:tc>
      </w:tr>
      <w:tr>
        <w:trPr>
          <w:trHeight w:val="300"/>
        </w:trPr>
        <w:tc>
          <w:tcPr>
            <w:tcW w:w="761"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sz w:val="24"/>
                <w:szCs w:val="24"/>
                <w:highlight w:val="none"/>
                <w:lang w:bidi="ar"/>
              </w:rPr>
              <w:t xml:space="preserve">1</w:t>
            </w:r>
            <w:r>
              <w:rPr>
                <w:rFonts w:hint="eastAsia" w:ascii="宋体" w:hAnsi="宋体" w:eastAsia="宋体" w:cs="宋体"/>
                <w:sz w:val="24"/>
                <w:szCs w:val="24"/>
                <w:highlight w:val="none"/>
                <w:lang w:val="en-US" w:eastAsia="zh-CN" w:bidi="ar"/>
              </w:rPr>
              <w:t xml:space="preserve">8</w:t>
            </w:r>
            <w:r/>
          </w:p>
        </w:tc>
        <w:tc>
          <w:tcPr>
            <w:tcW w:w="1418" w:type="dxa"/>
            <w:vAlign w:val="center"/>
            <w:textDirection w:val="lrTb"/>
            <w:noWrap w:val="false"/>
          </w:tcPr>
          <w:p>
            <w:pPr>
              <w:jc w:val="left"/>
              <w:spacing w:line="440" w:lineRule="exact"/>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智能断路器</w:t>
            </w:r>
            <w:r/>
          </w:p>
        </w:tc>
        <w:tc>
          <w:tcPr>
            <w:tcW w:w="7179" w:type="dxa"/>
            <w:vAlign w:val="center"/>
            <w:textDirection w:val="lrTb"/>
            <w:noWrap/>
          </w:tcPr>
          <w:p>
            <w:pPr>
              <w:jc w:val="left"/>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1.</w:t>
            </w:r>
            <w:r>
              <w:rPr>
                <w:rFonts w:hint="eastAsia" w:ascii="宋体" w:hAnsi="宋体" w:eastAsia="宋体" w:cs="宋体"/>
                <w:color w:val="000000" w:themeColor="text1"/>
                <w:sz w:val="24"/>
                <w:szCs w:val="24"/>
                <w:highlight w:val="none"/>
                <w:lang w:bidi="ar"/>
                <w14:textFill>
                  <w14:solidFill>
                    <w14:schemeClr w14:val="tx1"/>
                  </w14:solidFill>
                </w14:textFill>
              </w:rPr>
              <w:t xml:space="preserve">瞬时脱扣特性：D型，10-20倍额定电流；极数：2P；额定电压：AC230V；额定电流：32A</w:t>
            </w:r>
            <w:r>
              <w:rPr>
                <w:rFonts w:hint="eastAsia" w:ascii="宋体" w:hAnsi="宋体" w:eastAsia="宋体" w:cs="宋体"/>
                <w:color w:val="000000" w:themeColor="text1"/>
                <w:sz w:val="24"/>
                <w:szCs w:val="24"/>
                <w:highlight w:val="none"/>
                <w:lang w:bidi="ar"/>
                <w14:textFill>
                  <w14:solidFill>
                    <w14:schemeClr w14:val="tx1"/>
                  </w14:solidFill>
                </w14:textFill>
              </w:rPr>
              <w:t xml:space="preserve">；</w:t>
            </w:r>
            <w:r>
              <w:rPr>
                <w:rFonts w:hint="eastAsia" w:ascii="宋体" w:hAnsi="宋体" w:eastAsia="宋体" w:cs="宋体"/>
                <w:color w:val="000000" w:themeColor="text1"/>
                <w:sz w:val="24"/>
                <w:szCs w:val="24"/>
                <w:highlight w:val="none"/>
                <w:lang w:bidi="ar"/>
                <w14:textFill>
                  <w14:solidFill>
                    <w14:schemeClr w14:val="tx1"/>
                  </w14:solidFill>
                </w14:textFill>
              </w:rPr>
              <w:br/>
            </w:r>
            <w:r>
              <w:rPr>
                <w:rFonts w:hint="eastAsia" w:ascii="宋体" w:hAnsi="宋体" w:eastAsia="宋体" w:cs="宋体"/>
                <w:color w:val="000000" w:themeColor="text1"/>
                <w:sz w:val="24"/>
                <w:szCs w:val="24"/>
                <w:highlight w:val="none"/>
                <w:lang w:bidi="ar"/>
                <w14:textFill>
                  <w14:solidFill>
                    <w14:schemeClr w14:val="tx1"/>
                  </w14:solidFill>
                </w14:textFill>
              </w:rPr>
              <w:t xml:space="preserve">2、支持智能化配置地址功能，设备的智慧空开支持智能化配置地址，实现一键配网；当手动分闸后，本地锁定功能启动，此时，设备不能远程合闸</w:t>
            </w:r>
            <w:r>
              <w:rPr>
                <w:rFonts w:hint="eastAsia" w:ascii="宋体" w:hAnsi="宋体" w:eastAsia="宋体" w:cs="宋体"/>
                <w:color w:val="000000" w:themeColor="text1"/>
                <w:sz w:val="24"/>
                <w:szCs w:val="24"/>
                <w:highlight w:val="none"/>
                <w:lang w:bidi="ar"/>
                <w14:textFill>
                  <w14:solidFill>
                    <w14:schemeClr w14:val="tx1"/>
                  </w14:solidFill>
                </w14:textFill>
              </w:rPr>
              <w:t xml:space="preserve">；</w:t>
            </w:r>
            <w:r>
              <w:rPr>
                <w:rFonts w:hint="eastAsia" w:ascii="宋体" w:hAnsi="宋体" w:eastAsia="宋体" w:cs="宋体"/>
                <w:color w:val="000000" w:themeColor="text1"/>
                <w:sz w:val="24"/>
                <w:szCs w:val="24"/>
                <w:highlight w:val="none"/>
                <w:lang w:bidi="ar"/>
                <w14:textFill>
                  <w14:solidFill>
                    <w14:schemeClr w14:val="tx1"/>
                  </w14:solidFill>
                </w14:textFill>
              </w:rPr>
              <w:br/>
            </w:r>
            <w:r>
              <w:rPr>
                <w:rFonts w:hint="eastAsia" w:ascii="宋体" w:hAnsi="宋体" w:eastAsia="宋体" w:cs="宋体"/>
                <w:color w:val="000000" w:themeColor="text1"/>
                <w:sz w:val="24"/>
                <w:szCs w:val="24"/>
                <w:highlight w:val="none"/>
                <w:lang w:bidi="ar"/>
                <w14:textFill>
                  <w14:solidFill>
                    <w14:schemeClr w14:val="tx1"/>
                  </w14:solidFill>
                </w14:textFill>
              </w:rPr>
              <w:t xml:space="preserve">3、▲支持1个RS485接口，1个DC12V电源和1个零线接口；当监测到线路中零线、火线反接时，触发零火反接报警，设备可发送零火反接报警信息至远程平台</w:t>
            </w:r>
            <w:r>
              <w:rPr>
                <w:rFonts w:hint="eastAsia" w:ascii="宋体" w:hAnsi="宋体" w:eastAsia="宋体" w:cs="宋体"/>
                <w:color w:val="000000" w:themeColor="text1"/>
                <w:sz w:val="24"/>
                <w:szCs w:val="24"/>
                <w:highlight w:val="none"/>
                <w:lang w:bidi="ar"/>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（须提供符合CMA检测资质标准的检测报告扫描件或者复印件并加盖检测机构印章）</w:t>
            </w:r>
            <w:r>
              <w:rPr>
                <w:rFonts w:hint="eastAsia" w:ascii="宋体" w:hAnsi="宋体" w:eastAsia="宋体" w:cs="宋体"/>
                <w:color w:val="000000" w:themeColor="text1"/>
                <w:sz w:val="24"/>
                <w:szCs w:val="24"/>
                <w:highlight w:val="none"/>
                <w:lang w:bidi="ar"/>
                <w14:textFill>
                  <w14:solidFill>
                    <w14:schemeClr w14:val="tx1"/>
                  </w14:solidFill>
                </w14:textFill>
              </w:rPr>
              <w:br/>
            </w:r>
            <w:r>
              <w:rPr>
                <w:rFonts w:hint="eastAsia" w:ascii="宋体" w:hAnsi="宋体" w:eastAsia="宋体" w:cs="宋体"/>
                <w:color w:val="000000" w:themeColor="text1"/>
                <w:sz w:val="24"/>
                <w:szCs w:val="24"/>
                <w:highlight w:val="none"/>
                <w:lang w:bidi="ar"/>
                <w14:textFill>
                  <w14:solidFill>
                    <w14:schemeClr w14:val="tx1"/>
                  </w14:solidFill>
                </w14:textFill>
              </w:rPr>
              <w:t xml:space="preserve">4、▲当监测到线路中交流电断电时，触发掉电报警，设备可发送掉电报警信息至远程平台，掉电后支持启动UPS电源给设备供电</w:t>
            </w: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（须提供符合CMA检测资质标准的检测报告扫描件或者复印件并加盖检测机构印章）</w:t>
            </w:r>
            <w:r>
              <w:rPr>
                <w:rFonts w:hint="eastAsia" w:ascii="宋体" w:hAnsi="宋体" w:eastAsia="宋体" w:cs="宋体"/>
                <w:color w:val="000000" w:themeColor="text1"/>
                <w:sz w:val="24"/>
                <w:szCs w:val="24"/>
                <w:highlight w:val="none"/>
                <w:lang w:bidi="ar"/>
                <w14:textFill>
                  <w14:solidFill>
                    <w14:schemeClr w14:val="tx1"/>
                  </w14:solidFill>
                </w14:textFill>
              </w:rPr>
              <w:br/>
            </w:r>
            <w:r>
              <w:rPr>
                <w:rFonts w:hint="eastAsia" w:ascii="宋体" w:hAnsi="宋体" w:eastAsia="宋体" w:cs="宋体"/>
                <w:color w:val="000000" w:themeColor="text1"/>
                <w:sz w:val="24"/>
                <w:szCs w:val="24"/>
                <w:highlight w:val="none"/>
                <w:lang w:bidi="ar"/>
                <w14:textFill>
                  <w14:solidFill>
                    <w14:schemeClr w14:val="tx1"/>
                  </w14:solidFill>
                </w14:textFill>
              </w:rPr>
              <w:t xml:space="preserve">5、支持过温保护：当空开内部环境温度达90℃时，空开自动跳闸保护，阈值可设；支持过流保护：当线路电流超过额定电流时，空开自动跳闸保护；支持短路保护：可对所接回路中出现短路时，空开自动跳闸保护。数据类型包括电流、电压、温度、功率、电量等</w:t>
            </w:r>
            <w:r>
              <w:rPr>
                <w:rFonts w:hint="eastAsia" w:ascii="宋体" w:hAnsi="宋体" w:eastAsia="宋体" w:cs="宋体"/>
                <w:color w:val="000000" w:themeColor="text1"/>
                <w:sz w:val="24"/>
                <w:szCs w:val="24"/>
                <w:highlight w:val="none"/>
                <w:lang w:bidi="ar"/>
                <w14:textFill>
                  <w14:solidFill>
                    <w14:schemeClr w14:val="tx1"/>
                  </w14:solidFill>
                </w14:textFill>
              </w:rPr>
              <w:t xml:space="preserve">；</w:t>
            </w:r>
            <w:r>
              <w:rPr>
                <w:rFonts w:hint="eastAsia" w:ascii="宋体" w:hAnsi="宋体" w:eastAsia="宋体" w:cs="宋体"/>
                <w:color w:val="000000" w:themeColor="text1"/>
                <w:sz w:val="24"/>
                <w:szCs w:val="24"/>
                <w:highlight w:val="none"/>
                <w:lang w:bidi="ar"/>
                <w14:textFill>
                  <w14:solidFill>
                    <w14:schemeClr w14:val="tx1"/>
                  </w14:solidFill>
                </w14:textFill>
              </w:rPr>
              <w:br/>
            </w:r>
            <w:r>
              <w:rPr>
                <w:rFonts w:hint="eastAsia" w:ascii="宋体" w:hAnsi="宋体" w:eastAsia="宋体" w:cs="宋体"/>
                <w:color w:val="000000" w:themeColor="text1"/>
                <w:sz w:val="24"/>
                <w:szCs w:val="24"/>
                <w:highlight w:val="none"/>
                <w:lang w:bidi="ar"/>
                <w14:textFill>
                  <w14:solidFill>
                    <w14:schemeClr w14:val="tx1"/>
                  </w14:solidFill>
                </w14:textFill>
              </w:rPr>
              <w:t xml:space="preserve">6、▲支持通过调节自动/手动/锁定开关，可切换自动模式、手动模式和锁定模式。自动模式，可实现远程监控和远程、本地控制；手动模式，可远程监控但关闭远程控制功能，可本地控制；锁定模式，可将断路器锁定在分闸位置，也可锁定在合闸位置，锁定模式下远程、本地控制失效，远程监控正常</w:t>
            </w:r>
            <w:r>
              <w:rPr>
                <w:rFonts w:hint="eastAsia" w:ascii="宋体" w:hAnsi="宋体" w:eastAsia="宋体" w:cs="宋体"/>
                <w:color w:val="000000" w:themeColor="text1"/>
                <w:sz w:val="24"/>
                <w:szCs w:val="24"/>
                <w:highlight w:val="none"/>
                <w:lang w:bidi="ar"/>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（须提供符合CMA检测资质标准的检测报告扫描件或者复印件并加盖检测机构印章）</w:t>
            </w:r>
            <w:r>
              <w:rPr>
                <w:rFonts w:hint="eastAsia" w:ascii="宋体" w:hAnsi="宋体" w:eastAsia="宋体" w:cs="宋体"/>
                <w:color w:val="000000" w:themeColor="text1"/>
                <w:sz w:val="24"/>
                <w:szCs w:val="24"/>
                <w:highlight w:val="none"/>
                <w:lang w:bidi="ar"/>
                <w14:textFill>
                  <w14:solidFill>
                    <w14:schemeClr w14:val="tx1"/>
                  </w14:solidFill>
                </w14:textFill>
              </w:rPr>
              <w:br/>
            </w:r>
            <w:r>
              <w:rPr>
                <w:rFonts w:hint="eastAsia" w:ascii="宋体" w:hAnsi="宋体" w:eastAsia="宋体" w:cs="宋体"/>
                <w:color w:val="000000" w:themeColor="text1"/>
                <w:sz w:val="24"/>
                <w:szCs w:val="24"/>
                <w:highlight w:val="none"/>
                <w:lang w:bidi="ar"/>
                <w14:textFill>
                  <w14:solidFill>
                    <w14:schemeClr w14:val="tx1"/>
                  </w14:solidFill>
                </w14:textFill>
              </w:rPr>
              <w:t xml:space="preserve">7、空开之间采用485总线软性连接，支持智慧空开外部扩展和跨排连接，最大支持90cm有线通讯，支持智慧空开独立拆装更换。</w:t>
            </w:r>
            <w:r/>
          </w:p>
        </w:tc>
      </w:tr>
      <w:tr>
        <w:trPr>
          <w:trHeight w:val="790"/>
        </w:trPr>
        <w:tc>
          <w:tcPr>
            <w:tcW w:w="761"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sz w:val="24"/>
                <w:szCs w:val="24"/>
                <w:highlight w:val="none"/>
                <w:lang w:bidi="ar"/>
              </w:rPr>
              <w:t xml:space="preserve">1</w:t>
            </w:r>
            <w:r>
              <w:rPr>
                <w:rFonts w:hint="eastAsia" w:ascii="宋体" w:hAnsi="宋体" w:eastAsia="宋体" w:cs="宋体"/>
                <w:sz w:val="24"/>
                <w:szCs w:val="24"/>
                <w:highlight w:val="none"/>
                <w:lang w:val="en-US" w:eastAsia="zh-CN" w:bidi="ar"/>
              </w:rPr>
              <w:t xml:space="preserve">9</w:t>
            </w:r>
            <w:r/>
          </w:p>
        </w:tc>
        <w:tc>
          <w:tcPr>
            <w:tcW w:w="1418" w:type="dxa"/>
            <w:vAlign w:val="center"/>
            <w:textDirection w:val="lrTb"/>
            <w:noWrap w:val="false"/>
          </w:tcPr>
          <w:p>
            <w:pPr>
              <w:jc w:val="center"/>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sz w:val="24"/>
                <w:szCs w:val="24"/>
                <w:highlight w:val="none"/>
                <w:lang w:bidi="ar"/>
              </w:rPr>
              <w:t xml:space="preserve">防火墙</w:t>
            </w:r>
            <w:r/>
          </w:p>
        </w:tc>
        <w:tc>
          <w:tcPr>
            <w:tcW w:w="7179" w:type="dxa"/>
            <w:vAlign w:val="center"/>
            <w:textDirection w:val="lrTb"/>
            <w:noWrap/>
          </w:tcPr>
          <w:p>
            <w:pPr>
              <w:jc w:val="left"/>
              <w:spacing w:line="440" w:lineRule="exact"/>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bidi="ar"/>
                <w14:textFill>
                  <w14:solidFill>
                    <w14:schemeClr w14:val="tx1"/>
                  </w14:solidFill>
                </w14:textFill>
              </w:rPr>
              <w:t xml:space="preserve">配置要求 ≥6个2.5G电口（兼容千兆），≥2个USB2.0接口；≥1个console口；支持管理≥256台交换机；部署方式 支持旁挂部署；管理协议 支持TNMP、SNMP协议等；</w:t>
            </w:r>
            <w:r/>
          </w:p>
          <w:p>
            <w:pPr>
              <w:jc w:val="left"/>
              <w:spacing w:line="440" w:lineRule="exact"/>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2.</w:t>
            </w:r>
            <w:r>
              <w:rPr>
                <w:rFonts w:hint="eastAsia" w:ascii="宋体" w:hAnsi="宋体" w:eastAsia="宋体" w:cs="宋体"/>
                <w:color w:val="000000" w:themeColor="text1"/>
                <w:sz w:val="24"/>
                <w:szCs w:val="24"/>
                <w:highlight w:val="none"/>
                <w:lang w:bidi="ar"/>
                <w14:textFill>
                  <w14:solidFill>
                    <w14:schemeClr w14:val="tx1"/>
                  </w14:solidFill>
                </w14:textFill>
              </w:rPr>
              <w:t xml:space="preserve">支持 TCP/IP协议，包含HTTP、Telnet、NTP等常用网络通信协议；支持802.11标准VLAN协议；支持对接安防设备ONVIF协议；便捷交付 支持小程序扫描网络设备二维码，对设备进行</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账号</w:t>
            </w:r>
            <w:r>
              <w:rPr>
                <w:rFonts w:hint="eastAsia" w:ascii="宋体" w:hAnsi="宋体" w:eastAsia="宋体" w:cs="宋体"/>
                <w:color w:val="000000" w:themeColor="text1"/>
                <w:sz w:val="24"/>
                <w:szCs w:val="24"/>
                <w:highlight w:val="none"/>
                <w:lang w:bidi="ar"/>
                <w14:textFill>
                  <w14:solidFill>
                    <w14:schemeClr w14:val="tx1"/>
                  </w14:solidFill>
                </w14:textFill>
              </w:rPr>
              <w:t xml:space="preserve">绑定与配置、备注等操作；支持自动发现识别网络设备，支持一键配置下发；支持导出网络拓扑、设备资产数据、运行状态数据作为交付报告依据；可视化 可依据项目场景，自主选择首页显示内容或自定义选择模块，投屏呈现最佳效果；</w:t>
            </w:r>
            <w:r/>
          </w:p>
          <w:p>
            <w:pPr>
              <w:jc w:val="left"/>
              <w:spacing w:line="440" w:lineRule="exact"/>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3.</w:t>
            </w:r>
            <w:r>
              <w:rPr>
                <w:rFonts w:hint="eastAsia" w:ascii="宋体" w:hAnsi="宋体" w:eastAsia="宋体" w:cs="宋体"/>
                <w:color w:val="000000" w:themeColor="text1"/>
                <w:sz w:val="24"/>
                <w:szCs w:val="24"/>
                <w:highlight w:val="none"/>
                <w:lang w:bidi="ar"/>
                <w14:textFill>
                  <w14:solidFill>
                    <w14:schemeClr w14:val="tx1"/>
                  </w14:solidFill>
                </w14:textFill>
              </w:rPr>
              <w:t xml:space="preserve">▲支持自动生成网络拓扑图，包括网络设备自动发现、前端设备自动识别及接入点位置；</w:t>
            </w: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（须提供符合CMA检测资质标准的检测报告扫描件或者复印件并加盖检测机构印章）</w:t>
            </w:r>
            <w:r/>
          </w:p>
          <w:p>
            <w:pPr>
              <w:jc w:val="left"/>
              <w:spacing w:line="440" w:lineRule="exact"/>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4.</w:t>
            </w:r>
            <w:r>
              <w:rPr>
                <w:rFonts w:hint="eastAsia" w:ascii="宋体" w:hAnsi="宋体" w:eastAsia="宋体" w:cs="宋体"/>
                <w:color w:val="000000" w:themeColor="text1"/>
                <w:sz w:val="24"/>
                <w:szCs w:val="24"/>
                <w:highlight w:val="none"/>
                <w:lang w:bidi="ar"/>
                <w14:textFill>
                  <w14:solidFill>
                    <w14:schemeClr w14:val="tx1"/>
                  </w14:solidFill>
                </w14:textFill>
              </w:rPr>
              <w:t xml:space="preserve">支持导入平面图、楼层区域分布图，呈现每个AP的具体部署位置；为了解整个网络流量状态，实时查看链路利用率，应支持在网络拓扑图中查看交换机端口的上下行流量实时数据；支持在首页呈现项目名称、项目承建方信息，并可自定义设置；设备管理 支持对交换机、路由、无线AP等网络设备的统一管理；支持对网络设备进行分组分区管理；支持对交换机进行账户、IP地址、VLAN、端口隔离、DHCP配置下发；</w:t>
            </w:r>
            <w:r/>
          </w:p>
          <w:p>
            <w:pPr>
              <w:jc w:val="left"/>
              <w:spacing w:line="440" w:lineRule="exact"/>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5.</w:t>
            </w:r>
            <w:r>
              <w:rPr>
                <w:rFonts w:hint="eastAsia" w:ascii="宋体" w:hAnsi="宋体" w:eastAsia="宋体" w:cs="宋体"/>
                <w:color w:val="000000" w:themeColor="text1"/>
                <w:sz w:val="24"/>
                <w:szCs w:val="24"/>
                <w:highlight w:val="none"/>
                <w:lang w:bidi="ar"/>
                <w14:textFill>
                  <w14:solidFill>
                    <w14:schemeClr w14:val="tx1"/>
                  </w14:solidFill>
                </w14:textFill>
              </w:rPr>
              <w:t xml:space="preserve">支持对无线AP进行IP地址、功率、无线模板、无线认证配置下发；支持自动识别交换机端口状态，并能以图标形式显示端口所接设备类型（AP、PC、IPC、门禁、对讲等终端）；</w:t>
            </w:r>
            <w:r/>
          </w:p>
          <w:p>
            <w:pPr>
              <w:jc w:val="left"/>
              <w:spacing w:line="440" w:lineRule="exact"/>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6.</w:t>
            </w:r>
            <w:r>
              <w:rPr>
                <w:rFonts w:hint="eastAsia" w:ascii="宋体" w:hAnsi="宋体" w:eastAsia="宋体" w:cs="宋体"/>
                <w:color w:val="000000" w:themeColor="text1"/>
                <w:sz w:val="24"/>
                <w:szCs w:val="24"/>
                <w:highlight w:val="none"/>
                <w:lang w:bidi="ar"/>
                <w14:textFill>
                  <w14:solidFill>
                    <w14:schemeClr w14:val="tx1"/>
                  </w14:solidFill>
                </w14:textFill>
              </w:rPr>
              <w:t xml:space="preserve">可监控交换机的整机运行状态，包括交换机名称、MAC地址、IP地址、版本号、型号、在线状态等信息；根据预设</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阈值</w:t>
            </w:r>
            <w:r>
              <w:rPr>
                <w:rFonts w:hint="eastAsia" w:ascii="宋体" w:hAnsi="宋体" w:eastAsia="宋体" w:cs="宋体"/>
                <w:color w:val="000000" w:themeColor="text1"/>
                <w:sz w:val="24"/>
                <w:szCs w:val="24"/>
                <w:highlight w:val="none"/>
                <w:lang w:bidi="ar"/>
                <w14:textFill>
                  <w14:solidFill>
                    <w14:schemeClr w14:val="tx1"/>
                  </w14:solidFill>
                </w14:textFill>
              </w:rPr>
              <w:t xml:space="preserve">，可以把端口拥塞等级分为安全、预警和危险三个等级，并提供绿色、黄色和红色三级分布图；根据预设</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阈值</w:t>
            </w:r>
            <w:r>
              <w:rPr>
                <w:rFonts w:hint="eastAsia" w:ascii="宋体" w:hAnsi="宋体" w:eastAsia="宋体" w:cs="宋体"/>
                <w:color w:val="000000" w:themeColor="text1"/>
                <w:sz w:val="24"/>
                <w:szCs w:val="24"/>
                <w:highlight w:val="none"/>
                <w:lang w:bidi="ar"/>
                <w14:textFill>
                  <w14:solidFill>
                    <w14:schemeClr w14:val="tx1"/>
                  </w14:solidFill>
                </w14:textFill>
              </w:rPr>
              <w:t xml:space="preserve">，把交换机工作温度等级分为安全、预警和危险三个等级，并提供绿色、黄色和红色三级分布图；支持对终端的识别，类型包括但不限于：IPC、门禁、对讲、电脑，能查看这些类型设备的IP、MAC、品牌、型号、端口位置、流量信息，并能自动监测终端设备的在离线状态的能力；</w:t>
            </w:r>
            <w:r/>
          </w:p>
          <w:p>
            <w:pPr>
              <w:jc w:val="left"/>
              <w:spacing w:line="440" w:lineRule="exact"/>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7.</w:t>
            </w:r>
            <w:r>
              <w:rPr>
                <w:rFonts w:hint="eastAsia" w:ascii="宋体" w:hAnsi="宋体" w:eastAsia="宋体" w:cs="宋体"/>
                <w:color w:val="000000" w:themeColor="text1"/>
                <w:sz w:val="24"/>
                <w:szCs w:val="24"/>
                <w:highlight w:val="none"/>
                <w:lang w:bidi="ar"/>
                <w14:textFill>
                  <w14:solidFill>
                    <w14:schemeClr w14:val="tx1"/>
                  </w14:solidFill>
                </w14:textFill>
              </w:rPr>
              <w:t xml:space="preserve">▲支持自动识别网络内的IPC, 包括：IP地址、MAC地址、通道名称、设备型号、所属厂家、所在交换机位置、上下行速率等状态；</w:t>
            </w: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（须提供符合CMA检测资质标准的检测报告扫描件或者复印件并加盖检测机构印章）</w:t>
            </w:r>
            <w:r/>
          </w:p>
          <w:p>
            <w:pPr>
              <w:jc w:val="left"/>
              <w:spacing w:line="440" w:lineRule="exact"/>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8.</w:t>
            </w:r>
            <w:r>
              <w:rPr>
                <w:rFonts w:hint="eastAsia" w:ascii="宋体" w:hAnsi="宋体" w:eastAsia="宋体" w:cs="宋体"/>
                <w:color w:val="000000" w:themeColor="text1"/>
                <w:sz w:val="24"/>
                <w:szCs w:val="24"/>
                <w:highlight w:val="none"/>
                <w:lang w:bidi="ar"/>
                <w14:textFill>
                  <w14:solidFill>
                    <w14:schemeClr w14:val="tx1"/>
                  </w14:solidFill>
                </w14:textFill>
              </w:rPr>
              <w:t xml:space="preserve">为丰富系统资产的管理，要求具备不限量添加自定义终端类型的能力；故障告警 支持前端设备掉线告警、端口流量异常告警、交换机端口协商异常告警、端口拥塞丢包告警、交换机离线告警、IP地址冲突告警、DHCP服务器冲突告警、网络环路的告警，并在网络拓扑图中定位告警所产生的位置；</w:t>
            </w:r>
            <w:r/>
          </w:p>
          <w:p>
            <w:pPr>
              <w:jc w:val="left"/>
              <w:spacing w:line="44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9.</w:t>
            </w:r>
            <w:r>
              <w:rPr>
                <w:rFonts w:hint="eastAsia" w:ascii="宋体" w:hAnsi="宋体" w:eastAsia="宋体" w:cs="宋体"/>
                <w:color w:val="000000" w:themeColor="text1"/>
                <w:sz w:val="24"/>
                <w:szCs w:val="24"/>
                <w:highlight w:val="none"/>
                <w:lang w:bidi="ar"/>
                <w14:textFill>
                  <w14:solidFill>
                    <w14:schemeClr w14:val="tx1"/>
                  </w14:solidFill>
                </w14:textFill>
              </w:rPr>
              <w:t xml:space="preserve">运维功能 支持通过动态视图跳转到对应交换机、 摄像机的web 页面，或者支持http和telnet访问</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其他设备</w:t>
            </w:r>
            <w:r>
              <w:rPr>
                <w:rFonts w:hint="eastAsia" w:ascii="宋体" w:hAnsi="宋体" w:eastAsia="宋体" w:cs="宋体"/>
                <w:color w:val="000000" w:themeColor="text1"/>
                <w:sz w:val="24"/>
                <w:szCs w:val="24"/>
                <w:highlight w:val="none"/>
                <w:lang w:bidi="ar"/>
                <w14:textFill>
                  <w14:solidFill>
                    <w14:schemeClr w14:val="tx1"/>
                  </w14:solidFill>
                </w14:textFill>
              </w:rPr>
              <w:t xml:space="preserve">；支持显示POE所有端口的供电状态，以及对供电进行开关管理；支持对前端设备智能重启（如设备流量异常、宕机等）、定时重启、供电开关定时开启/关闭、定时禁用/使能；支持对同型号网络设备的批量升级；支持一键全网环路防护功能；支持基于端口、MAC、IP地址、协议类型实现数据报文捕获功能，可将所捕获数据导出生成.cap格式的文件，以满足网络运维与故障分析需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r>
      <w:tr>
        <w:trPr>
          <w:trHeight w:val="436"/>
        </w:trPr>
        <w:tc>
          <w:tcPr>
            <w:shd w:val="clear" w:color="auto" w:fill="auto"/>
            <w:tcW w:w="761" w:type="dxa"/>
            <w:vAlign w:val="center"/>
            <w:textDirection w:val="lrTb"/>
            <w:noWrap/>
          </w:tcPr>
          <w:p>
            <w:pPr>
              <w:jc w:val="center"/>
              <w:widowControl/>
              <w:rPr>
                <w:rFonts w:hint="eastAsia"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en-US" w:eastAsia="zh-CN" w:bidi="ar"/>
              </w:rPr>
              <w:t xml:space="preserve">0</w:t>
            </w:r>
            <w:r/>
          </w:p>
        </w:tc>
        <w:tc>
          <w:tcPr>
            <w:shd w:val="clear" w:color="auto" w:fill="auto"/>
            <w:tcW w:w="1418" w:type="dxa"/>
            <w:vAlign w:val="center"/>
            <w:textDirection w:val="lrTb"/>
            <w:noWrap w:val="false"/>
          </w:tcPr>
          <w:p>
            <w:pPr>
              <w:jc w:val="center"/>
              <w:widowControl/>
              <w:rPr>
                <w:rFonts w:hint="eastAsia"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color w:val="000000"/>
                <w:sz w:val="24"/>
                <w:szCs w:val="24"/>
                <w:lang w:bidi="ar"/>
              </w:rPr>
              <w:t xml:space="preserve">集成服务</w:t>
            </w:r>
            <w:r/>
          </w:p>
        </w:tc>
        <w:tc>
          <w:tcPr>
            <w:shd w:val="clear" w:color="auto" w:fill="auto"/>
            <w:tcW w:w="7179" w:type="dxa"/>
            <w:vAlign w:val="center"/>
            <w:textDirection w:val="lrTb"/>
            <w:noWrap/>
          </w:tcPr>
          <w:p>
            <w:pPr>
              <w:jc w:val="left"/>
              <w:widowControl/>
              <w:rPr>
                <w:rFonts w:hint="eastAsia" w:ascii="宋体" w:hAnsi="宋体" w:eastAsia="宋体" w:cs="宋体"/>
                <w:sz w:val="24"/>
                <w:szCs w:val="24"/>
                <w:lang w:val="en-US" w:eastAsia="zh-CN" w:bidi="ar"/>
              </w:rPr>
            </w:pPr>
            <w:r>
              <w:rPr>
                <w:rFonts w:hint="eastAsia" w:ascii="宋体" w:hAnsi="宋体" w:eastAsia="宋体" w:cs="宋体"/>
                <w:color w:val="000000"/>
                <w:sz w:val="24"/>
                <w:szCs w:val="24"/>
                <w:lang w:bidi="ar"/>
              </w:rPr>
              <w:t xml:space="preserve">包含本项目所有相关设备软硬件的安装、调试和交付等集成服务。</w:t>
            </w:r>
            <w:r/>
          </w:p>
        </w:tc>
      </w:tr>
      <w:tr>
        <w:trPr>
          <w:trHeight w:val="300"/>
        </w:trPr>
        <w:tc>
          <w:tcPr>
            <w:tcW w:w="761" w:type="dxa"/>
            <w:vAlign w:val="center"/>
            <w:textDirection w:val="lrTb"/>
            <w:noWrap/>
          </w:tcPr>
          <w:p>
            <w:pPr>
              <w:jc w:val="center"/>
              <w:widowControl/>
              <w:rPr>
                <w:rFonts w:hint="eastAsia"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21</w:t>
            </w:r>
            <w:r/>
          </w:p>
        </w:tc>
        <w:tc>
          <w:tcPr>
            <w:tcW w:w="1418" w:type="dxa"/>
            <w:vAlign w:val="center"/>
            <w:textDirection w:val="lrTb"/>
            <w:noWrap w:val="false"/>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sz w:val="24"/>
                <w:szCs w:val="24"/>
                <w:lang w:bidi="ar"/>
              </w:rPr>
              <w:t xml:space="preserve">其他要求</w:t>
            </w:r>
            <w:r/>
          </w:p>
        </w:tc>
        <w:tc>
          <w:tcPr>
            <w:tcW w:w="7179" w:type="dxa"/>
            <w:vAlign w:val="center"/>
            <w:textDirection w:val="lrTb"/>
            <w:noWrap/>
          </w:tcPr>
          <w:p>
            <w:pPr>
              <w:pStyle w:val="1105"/>
              <w:spacing w:line="360" w:lineRule="auto"/>
              <w:rPr>
                <w:rStyle w:val="1046"/>
                <w:rFonts w:hint="eastAsia" w:ascii="宋体" w:hAnsi="宋体" w:eastAsia="宋体" w:cs="宋体"/>
                <w:color w:val="000000"/>
                <w:sz w:val="24"/>
                <w:szCs w:val="24"/>
              </w:rPr>
            </w:pPr>
            <w:r>
              <w:rPr>
                <w:rStyle w:val="1046"/>
                <w:rFonts w:hint="eastAsia" w:ascii="宋体" w:hAnsi="宋体" w:eastAsia="宋体" w:cs="宋体"/>
                <w:color w:val="000000"/>
                <w:sz w:val="24"/>
                <w:szCs w:val="24"/>
              </w:rPr>
              <w:t xml:space="preserve">1.施工要求</w:t>
            </w:r>
            <w:r/>
          </w:p>
          <w:p>
            <w:pPr>
              <w:pStyle w:val="1105"/>
              <w:spacing w:line="360" w:lineRule="auto"/>
              <w:rPr>
                <w:rStyle w:val="1046"/>
                <w:rFonts w:hint="eastAsia" w:ascii="宋体" w:hAnsi="宋体" w:eastAsia="宋体" w:cs="宋体"/>
                <w:color w:val="000000"/>
                <w:sz w:val="24"/>
                <w:szCs w:val="24"/>
              </w:rPr>
            </w:pPr>
            <w:r>
              <w:rPr>
                <w:rStyle w:val="1046"/>
                <w:rFonts w:hint="eastAsia" w:ascii="宋体" w:hAnsi="宋体" w:eastAsia="宋体" w:cs="宋体"/>
                <w:color w:val="000000"/>
                <w:sz w:val="24"/>
                <w:szCs w:val="24"/>
              </w:rPr>
              <w:t xml:space="preserve">（1）材料安装</w:t>
            </w:r>
            <w:r/>
          </w:p>
          <w:p>
            <w:pPr>
              <w:pStyle w:val="1105"/>
              <w:spacing w:line="360" w:lineRule="auto"/>
              <w:rPr>
                <w:rStyle w:val="1046"/>
                <w:rFonts w:hint="eastAsia" w:ascii="宋体" w:hAnsi="宋体" w:eastAsia="宋体" w:cs="宋体"/>
                <w:color w:val="000000"/>
                <w:sz w:val="24"/>
                <w:szCs w:val="24"/>
              </w:rPr>
            </w:pPr>
            <w:r>
              <w:rPr>
                <w:rStyle w:val="1046"/>
                <w:rFonts w:hint="eastAsia" w:ascii="宋体" w:hAnsi="宋体" w:eastAsia="宋体" w:cs="宋体"/>
                <w:color w:val="000000"/>
                <w:sz w:val="24"/>
                <w:szCs w:val="24"/>
              </w:rPr>
              <w:t xml:space="preserve">由中标人负责安装、调试、试运行等工作，直至经采购人和其他有关单位验收合格，验收费用包含在总价中。</w:t>
            </w:r>
            <w:r/>
          </w:p>
          <w:p>
            <w:pPr>
              <w:pStyle w:val="1105"/>
              <w:spacing w:line="360" w:lineRule="auto"/>
              <w:rPr>
                <w:rStyle w:val="1046"/>
                <w:rFonts w:hint="eastAsia" w:ascii="宋体" w:hAnsi="宋体" w:eastAsia="宋体" w:cs="宋体"/>
                <w:color w:val="000000"/>
                <w:sz w:val="24"/>
                <w:szCs w:val="24"/>
              </w:rPr>
            </w:pPr>
            <w:r>
              <w:rPr>
                <w:rStyle w:val="1046"/>
                <w:rFonts w:hint="eastAsia" w:ascii="宋体" w:hAnsi="宋体" w:eastAsia="宋体" w:cs="宋体"/>
                <w:color w:val="000000"/>
                <w:sz w:val="24"/>
                <w:szCs w:val="24"/>
              </w:rPr>
              <w:t xml:space="preserve">（2）安装计划：投标人应在投标文件中提供具体的安装、验收实施计划。</w:t>
            </w:r>
            <w:r/>
          </w:p>
          <w:p>
            <w:pPr>
              <w:pStyle w:val="1105"/>
              <w:spacing w:line="360" w:lineRule="auto"/>
              <w:rPr>
                <w:rStyle w:val="1046"/>
                <w:rFonts w:hint="eastAsia" w:ascii="宋体" w:hAnsi="宋体" w:eastAsia="宋体" w:cs="宋体"/>
                <w:color w:val="000000"/>
                <w:sz w:val="24"/>
                <w:szCs w:val="24"/>
              </w:rPr>
            </w:pPr>
            <w:r>
              <w:rPr>
                <w:rStyle w:val="1046"/>
                <w:rFonts w:hint="eastAsia" w:ascii="宋体" w:hAnsi="宋体" w:eastAsia="宋体" w:cs="宋体"/>
                <w:color w:val="000000"/>
                <w:sz w:val="24"/>
                <w:szCs w:val="24"/>
              </w:rPr>
              <w:t xml:space="preserve">（3）施工安全 </w:t>
            </w:r>
            <w:r/>
          </w:p>
          <w:p>
            <w:pPr>
              <w:pStyle w:val="1105"/>
              <w:spacing w:line="360" w:lineRule="auto"/>
              <w:rPr>
                <w:rStyle w:val="1046"/>
                <w:rFonts w:hint="eastAsia" w:ascii="宋体" w:hAnsi="宋体" w:eastAsia="宋体" w:cs="宋体"/>
                <w:color w:val="000000"/>
                <w:sz w:val="24"/>
                <w:szCs w:val="24"/>
              </w:rPr>
            </w:pPr>
            <w:r>
              <w:rPr>
                <w:rStyle w:val="1046"/>
                <w:rFonts w:hint="eastAsia" w:ascii="宋体" w:hAnsi="宋体" w:eastAsia="宋体" w:cs="宋体"/>
                <w:color w:val="000000"/>
                <w:sz w:val="24"/>
                <w:szCs w:val="24"/>
              </w:rPr>
              <w:t xml:space="preserve">1）中标人应严格按照国家和地方相关的施工安全法规进行施工。</w:t>
            </w:r>
            <w:r/>
          </w:p>
          <w:p>
            <w:pPr>
              <w:pStyle w:val="1105"/>
              <w:spacing w:line="360" w:lineRule="auto"/>
              <w:rPr>
                <w:rStyle w:val="1046"/>
                <w:rFonts w:hint="eastAsia" w:ascii="宋体" w:hAnsi="宋体" w:eastAsia="宋体" w:cs="宋体"/>
                <w:color w:val="000000"/>
                <w:sz w:val="24"/>
                <w:szCs w:val="24"/>
              </w:rPr>
            </w:pPr>
            <w:r>
              <w:rPr>
                <w:rStyle w:val="1046"/>
                <w:rFonts w:hint="eastAsia" w:ascii="宋体" w:hAnsi="宋体" w:eastAsia="宋体" w:cs="宋体"/>
                <w:color w:val="000000"/>
                <w:sz w:val="24"/>
                <w:szCs w:val="24"/>
              </w:rPr>
              <w:t xml:space="preserve">2）中标人所有作业人员上岗时必须购买人身意外险。</w:t>
            </w:r>
            <w:r/>
          </w:p>
          <w:p>
            <w:pPr>
              <w:pStyle w:val="1105"/>
              <w:spacing w:line="360" w:lineRule="auto"/>
              <w:rPr>
                <w:rStyle w:val="1046"/>
                <w:rFonts w:hint="eastAsia" w:ascii="宋体" w:hAnsi="宋体" w:eastAsia="宋体" w:cs="宋体"/>
                <w:color w:val="000000"/>
                <w:sz w:val="24"/>
                <w:szCs w:val="24"/>
              </w:rPr>
            </w:pPr>
            <w:r>
              <w:rPr>
                <w:rStyle w:val="1046"/>
                <w:rFonts w:hint="eastAsia" w:ascii="宋体" w:hAnsi="宋体" w:eastAsia="宋体" w:cs="宋体"/>
                <w:color w:val="000000"/>
                <w:sz w:val="24"/>
                <w:szCs w:val="24"/>
              </w:rPr>
              <w:t xml:space="preserve">3）项目实施期间，实施人员应注意人身安全，中标人需对项目员工进行相关安全培训。项目实施期间，中标人的实施导致的一切安全事故责任包括但不仅限于中标人的工作人员及第三方发生的一切安全问题，均由中标人承担。</w:t>
            </w:r>
            <w:r/>
          </w:p>
          <w:p>
            <w:pPr>
              <w:pStyle w:val="1105"/>
              <w:spacing w:line="360" w:lineRule="auto"/>
              <w:rPr>
                <w:rStyle w:val="1046"/>
                <w:rFonts w:hint="eastAsia" w:ascii="宋体" w:hAnsi="宋体" w:eastAsia="宋体" w:cs="宋体"/>
                <w:color w:val="000000"/>
                <w:sz w:val="24"/>
                <w:szCs w:val="24"/>
              </w:rPr>
            </w:pPr>
            <w:r>
              <w:rPr>
                <w:rStyle w:val="1046"/>
                <w:rFonts w:hint="eastAsia" w:ascii="宋体" w:hAnsi="宋体" w:eastAsia="宋体" w:cs="宋体"/>
                <w:color w:val="000000"/>
                <w:sz w:val="24"/>
                <w:szCs w:val="24"/>
              </w:rPr>
              <w:t xml:space="preserve">（4）完成加工要求</w:t>
            </w:r>
            <w:r/>
          </w:p>
          <w:p>
            <w:pPr>
              <w:pStyle w:val="1105"/>
              <w:spacing w:line="360" w:lineRule="auto"/>
              <w:rPr>
                <w:rStyle w:val="1046"/>
                <w:rFonts w:hint="eastAsia" w:ascii="宋体" w:hAnsi="宋体" w:eastAsia="宋体" w:cs="宋体"/>
                <w:color w:val="000000"/>
                <w:sz w:val="24"/>
                <w:szCs w:val="24"/>
              </w:rPr>
            </w:pPr>
            <w:r>
              <w:rPr>
                <w:rStyle w:val="1046"/>
                <w:rFonts w:hint="eastAsia" w:ascii="宋体" w:hAnsi="宋体" w:eastAsia="宋体" w:cs="宋体"/>
                <w:color w:val="000000"/>
                <w:sz w:val="24"/>
                <w:szCs w:val="24"/>
              </w:rPr>
              <w:t xml:space="preserve">中标人在完成工作向采购人移交之前，所有膜布表面必须保持清洁，不得有油污、污泥等。</w:t>
            </w:r>
            <w:r/>
          </w:p>
          <w:p>
            <w:pPr>
              <w:pStyle w:val="1105"/>
              <w:spacing w:line="360" w:lineRule="auto"/>
              <w:rPr>
                <w:rStyle w:val="1046"/>
                <w:rFonts w:hint="eastAsia" w:ascii="宋体" w:hAnsi="宋体" w:eastAsia="宋体" w:cs="宋体"/>
                <w:color w:val="000000"/>
                <w:sz w:val="24"/>
                <w:szCs w:val="24"/>
              </w:rPr>
            </w:pPr>
            <w:r>
              <w:rPr>
                <w:rStyle w:val="1046"/>
                <w:rFonts w:hint="eastAsia" w:ascii="宋体" w:hAnsi="宋体" w:eastAsia="宋体" w:cs="宋体"/>
                <w:color w:val="000000"/>
                <w:sz w:val="24"/>
                <w:szCs w:val="24"/>
              </w:rPr>
              <w:t xml:space="preserve">（5）中标人需对充电桩的质量以及结构安全负责，抗风抗震等级需达到国家标准，采购人在使用过程中，如产生由于中标人所提供的产品质量或其施工安装质量导致的安全问题，责任一律由中标人承担。</w:t>
            </w:r>
            <w:r/>
          </w:p>
          <w:p>
            <w:pPr>
              <w:pStyle w:val="1105"/>
              <w:spacing w:line="360" w:lineRule="auto"/>
              <w:rPr>
                <w:rStyle w:val="1046"/>
                <w:rFonts w:hint="eastAsia" w:ascii="宋体" w:hAnsi="宋体" w:eastAsia="宋体" w:cs="宋体"/>
                <w:color w:val="000000"/>
                <w:sz w:val="24"/>
                <w:szCs w:val="24"/>
              </w:rPr>
            </w:pPr>
            <w:r>
              <w:rPr>
                <w:rStyle w:val="1046"/>
                <w:rFonts w:hint="eastAsia" w:ascii="宋体" w:hAnsi="宋体" w:eastAsia="宋体" w:cs="宋体"/>
                <w:color w:val="000000"/>
                <w:sz w:val="24"/>
                <w:szCs w:val="24"/>
              </w:rPr>
              <w:t xml:space="preserve">2.产品保护</w:t>
            </w:r>
            <w:r/>
          </w:p>
          <w:p>
            <w:pPr>
              <w:pStyle w:val="1105"/>
              <w:spacing w:line="360" w:lineRule="auto"/>
              <w:rPr>
                <w:rStyle w:val="1046"/>
                <w:rFonts w:hint="eastAsia" w:ascii="宋体" w:hAnsi="宋体" w:eastAsia="宋体" w:cs="宋体"/>
                <w:color w:val="000000"/>
                <w:sz w:val="24"/>
                <w:szCs w:val="24"/>
              </w:rPr>
            </w:pPr>
            <w:r>
              <w:rPr>
                <w:rStyle w:val="1046"/>
                <w:rFonts w:hint="eastAsia" w:ascii="宋体" w:hAnsi="宋体" w:eastAsia="宋体" w:cs="宋体"/>
                <w:color w:val="000000"/>
                <w:sz w:val="24"/>
                <w:szCs w:val="24"/>
              </w:rPr>
              <w:t xml:space="preserve">中标人须负责全部材料的保护和清洁工作至验收合格交付采购人使用时，若因中标人原因损坏其他设备和设施，投标人须负责修理或给予赔偿。</w:t>
            </w:r>
            <w:r/>
          </w:p>
          <w:p>
            <w:pPr>
              <w:pStyle w:val="1105"/>
              <w:spacing w:line="360" w:lineRule="auto"/>
              <w:rPr>
                <w:rStyle w:val="1046"/>
                <w:rFonts w:hint="eastAsia" w:ascii="宋体" w:hAnsi="宋体" w:eastAsia="宋体" w:cs="宋体"/>
                <w:sz w:val="24"/>
                <w:szCs w:val="24"/>
              </w:rPr>
            </w:pPr>
            <w:r>
              <w:rPr>
                <w:rStyle w:val="1046"/>
                <w:rFonts w:hint="eastAsia" w:ascii="宋体" w:hAnsi="宋体" w:eastAsia="宋体" w:cs="宋体"/>
                <w:color w:val="000000"/>
                <w:sz w:val="24"/>
                <w:szCs w:val="24"/>
              </w:rPr>
              <w:t xml:space="preserve">3.在使用过程中，若相应软件、平台、程序的功能需要调整或改进，中标方需负责相应的系统建设、功能开发等事宜，相应软件、平台</w:t>
            </w:r>
            <w:r>
              <w:rPr>
                <w:rStyle w:val="1046"/>
                <w:rFonts w:hint="eastAsia" w:ascii="宋体" w:hAnsi="宋体" w:eastAsia="宋体" w:cs="宋体"/>
                <w:sz w:val="24"/>
                <w:szCs w:val="24"/>
              </w:rPr>
              <w:t xml:space="preserve">、程序的功能终身免费系统升级和技术支持。</w:t>
            </w:r>
            <w:r/>
          </w:p>
          <w:p>
            <w:pPr>
              <w:pStyle w:val="1105"/>
              <w:spacing w:line="360" w:lineRule="auto"/>
              <w:rPr>
                <w:rStyle w:val="1046"/>
                <w:rFonts w:hint="eastAsia" w:ascii="宋体" w:hAnsi="宋体" w:eastAsia="宋体" w:cs="宋体"/>
                <w:sz w:val="24"/>
                <w:szCs w:val="24"/>
              </w:rPr>
            </w:pPr>
            <w:r>
              <w:rPr>
                <w:rStyle w:val="1046"/>
                <w:rFonts w:hint="eastAsia" w:ascii="宋体" w:hAnsi="宋体" w:eastAsia="宋体" w:cs="宋体"/>
                <w:sz w:val="24"/>
                <w:szCs w:val="24"/>
              </w:rPr>
              <w:t xml:space="preserve">4.人员要求：</w:t>
            </w:r>
            <w:r>
              <w:rPr>
                <w:rStyle w:val="1046"/>
                <w:rFonts w:hint="eastAsia" w:ascii="宋体" w:hAnsi="宋体" w:eastAsia="宋体" w:cs="宋体"/>
                <w:sz w:val="24"/>
                <w:szCs w:val="24"/>
              </w:rPr>
            </w:r>
            <w:r/>
          </w:p>
          <w:p>
            <w:pPr>
              <w:pStyle w:val="1105"/>
              <w:spacing w:line="360" w:lineRule="auto"/>
              <w:rPr>
                <w:rStyle w:val="1046"/>
                <w:rFonts w:hint="eastAsia" w:ascii="宋体" w:hAnsi="宋体" w:eastAsia="宋体" w:cs="宋体"/>
                <w:sz w:val="24"/>
                <w:szCs w:val="24"/>
                <w:highlight w:val="none"/>
              </w:rPr>
            </w:pPr>
            <w:r>
              <w:rPr>
                <w:rStyle w:val="1046"/>
                <w:rFonts w:hint="eastAsia" w:ascii="宋体" w:hAnsi="宋体" w:eastAsia="宋体" w:cs="宋体"/>
                <w:sz w:val="24"/>
                <w:szCs w:val="24"/>
                <w:highlight w:val="none"/>
              </w:rPr>
            </w:r>
            <w:r>
              <w:rPr>
                <w:rFonts w:ascii="SimSun" w:hAnsi="SimSun" w:eastAsia="SimSun" w:cs="SimSun"/>
                <w:color w:val="000000"/>
                <w:sz w:val="24"/>
                <w:highlight w:val="none"/>
              </w:rPr>
              <w:t xml:space="preserve">（1）项目经理 1 人</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具有</w:t>
            </w:r>
            <w:r>
              <w:rPr>
                <w:rFonts w:ascii="SimSun" w:hAnsi="SimSun" w:eastAsia="SimSun" w:cs="SimSun"/>
                <w:color w:val="000000"/>
                <w:spacing w:val="7"/>
                <w:sz w:val="24"/>
                <w:highlight w:val="none"/>
              </w:rPr>
              <w:t xml:space="preserve">中级及以上工程师</w:t>
            </w:r>
            <w:r>
              <w:rPr>
                <w:rFonts w:ascii="SimSun" w:hAnsi="SimSun" w:eastAsia="SimSun" w:cs="SimSun"/>
                <w:color w:val="000000"/>
                <w:sz w:val="24"/>
                <w:highlight w:val="none"/>
              </w:rPr>
              <w:t xml:space="preserve">职称证书</w:t>
            </w:r>
            <w:r>
              <w:rPr>
                <w:rFonts w:ascii="SimSun" w:hAnsi="SimSun" w:eastAsia="SimSun" w:cs="SimSun"/>
                <w:color w:val="000000"/>
                <w:sz w:val="24"/>
                <w:highlight w:val="none"/>
              </w:rPr>
              <w:t xml:space="preserve">、</w:t>
            </w:r>
            <w:r>
              <w:rPr>
                <w:rFonts w:ascii="SimSun" w:hAnsi="SimSun" w:eastAsia="SimSun" w:cs="SimSun"/>
                <w:color w:val="000000"/>
                <w:spacing w:val="7"/>
                <w:sz w:val="24"/>
                <w:highlight w:val="none"/>
              </w:rPr>
              <w:t xml:space="preserve">信息系统项目管理师证书</w:t>
            </w:r>
            <w:r>
              <w:rPr>
                <w:rFonts w:ascii="SimSun" w:hAnsi="SimSun" w:eastAsia="SimSun" w:cs="SimSun"/>
                <w:color w:val="000000"/>
                <w:sz w:val="24"/>
                <w:highlight w:val="none"/>
              </w:rPr>
              <w:t xml:space="preserve">。</w:t>
            </w:r>
            <w:r>
              <w:rPr>
                <w:highlight w:val="none"/>
              </w:rPr>
            </w:r>
            <w:r/>
          </w:p>
          <w:p>
            <w:pPr>
              <w:pStyle w:val="1105"/>
              <w:spacing w:line="360" w:lineRule="auto"/>
              <w:rPr>
                <w:rStyle w:val="1046"/>
                <w:rFonts w:hint="eastAsia" w:ascii="宋体" w:hAnsi="宋体" w:eastAsia="宋体" w:cs="宋体"/>
                <w:sz w:val="24"/>
                <w:szCs w:val="24"/>
              </w:rPr>
            </w:pPr>
            <w:r>
              <w:rPr>
                <w:rFonts w:ascii="SimSun" w:hAnsi="SimSun" w:eastAsia="SimSun" w:cs="SimSun"/>
                <w:color w:val="000000"/>
                <w:sz w:val="24"/>
                <w:highlight w:val="none"/>
              </w:rPr>
              <w:t xml:space="preserve">（2）项目安全员1人</w:t>
            </w:r>
            <w:r>
              <w:rPr>
                <w:rFonts w:ascii="Times New Roman" w:hAnsi="Times New Roman" w:eastAsia="Times New Roman" w:cs="Times New Roman"/>
                <w:color w:val="000000"/>
                <w:sz w:val="24"/>
                <w:highlight w:val="none"/>
              </w:rPr>
              <w:t xml:space="preserve">（项目经理除外）</w:t>
            </w:r>
            <w:r>
              <w:rPr>
                <w:rFonts w:ascii="SimSun" w:hAnsi="SimSun" w:eastAsia="SimSun" w:cs="SimSun"/>
                <w:color w:val="000000"/>
                <w:sz w:val="24"/>
                <w:highlight w:val="none"/>
              </w:rPr>
              <w:t xml:space="preserve">，具有</w:t>
            </w:r>
            <w:r>
              <w:rPr>
                <w:rFonts w:ascii="SimSun" w:hAnsi="SimSun" w:eastAsia="SimSun" w:cs="SimSun"/>
                <w:color w:val="000000"/>
                <w:sz w:val="24"/>
                <w:highlight w:val="none"/>
              </w:rPr>
              <w:t xml:space="preserve">信息安全工程师</w:t>
            </w:r>
            <w:r>
              <w:rPr>
                <w:rFonts w:ascii="Times New Roman" w:hAnsi="Times New Roman" w:eastAsia="Times New Roman" w:cs="Times New Roman"/>
                <w:color w:val="000000"/>
                <w:sz w:val="24"/>
                <w:highlight w:val="none"/>
              </w:rPr>
              <w:t xml:space="preserve">证书</w:t>
            </w:r>
            <w:r>
              <w:rPr>
                <w:rFonts w:ascii="SimSun" w:hAnsi="SimSun" w:eastAsia="SimSun" w:cs="SimSun"/>
                <w:color w:val="000000"/>
                <w:sz w:val="24"/>
                <w:highlight w:val="none"/>
              </w:rPr>
              <w:t xml:space="preserve">或通过国家信息安全水平考试</w:t>
            </w:r>
            <w:r>
              <w:rPr>
                <w:rFonts w:ascii="SimSun" w:hAnsi="SimSun" w:eastAsia="SimSun" w:cs="SimSun"/>
                <w:color w:val="000000"/>
                <w:sz w:val="24"/>
                <w:highlight w:val="none"/>
              </w:rPr>
              <w:t xml:space="preserve">。</w:t>
            </w:r>
            <w:r>
              <w:rPr>
                <w:rStyle w:val="1046"/>
                <w:rFonts w:hint="eastAsia" w:ascii="宋体" w:hAnsi="宋体" w:eastAsia="宋体" w:cs="宋体"/>
                <w:sz w:val="24"/>
                <w:szCs w:val="24"/>
              </w:rPr>
            </w:r>
            <w:r/>
          </w:p>
          <w:p>
            <w:pPr>
              <w:pStyle w:val="1156"/>
              <w:numPr>
                <w:ilvl w:val="-1"/>
                <w:numId w:val="0"/>
              </w:numPr>
              <w:ind w:firstLine="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4"/>
                <w:szCs w:val="24"/>
                <w:lang w:val="en-US" w:eastAsia="zh-CN"/>
              </w:rPr>
              <w:t xml:space="preserve">5.</w:t>
            </w:r>
            <w:r>
              <w:rPr>
                <w:rFonts w:hint="eastAsia" w:ascii="宋体" w:hAnsi="宋体" w:eastAsia="宋体" w:cs="宋体"/>
                <w:sz w:val="24"/>
                <w:szCs w:val="24"/>
                <w:lang w:bidi="ar"/>
              </w:rPr>
              <w:t xml:space="preserve">投标人</w:t>
            </w:r>
            <w:r>
              <w:rPr>
                <w:rFonts w:hint="eastAsia" w:ascii="宋体" w:hAnsi="宋体" w:eastAsia="宋体" w:cs="宋体"/>
                <w:color w:val="000000"/>
                <w:spacing w:val="7"/>
                <w:sz w:val="24"/>
                <w:szCs w:val="24"/>
              </w:rPr>
              <w:t xml:space="preserve">具有有效期内的信息安全管理体系认证证书、信息技术服务管理体系认证证书、质量管理体系认证证书</w:t>
            </w:r>
            <w:r>
              <w:rPr>
                <w:rFonts w:hint="eastAsia" w:ascii="宋体" w:hAnsi="宋体" w:eastAsia="宋体" w:cs="宋体"/>
                <w:sz w:val="24"/>
                <w:szCs w:val="24"/>
                <w:lang w:bidi="ar"/>
              </w:rPr>
              <w:t xml:space="preserve">。</w:t>
            </w:r>
            <w:r/>
          </w:p>
          <w:p>
            <w:pPr>
              <w:pStyle w:val="1156"/>
              <w:ind w:firstLine="0"/>
              <w:rPr>
                <w:rStyle w:val="1046"/>
                <w:rFonts w:hint="eastAsia" w:ascii="宋体" w:hAnsi="宋体" w:eastAsia="宋体" w:cs="宋体"/>
                <w:sz w:val="24"/>
                <w:szCs w:val="24"/>
              </w:rPr>
            </w:pPr>
            <w:r>
              <w:rPr>
                <w:rFonts w:hint="eastAsia" w:ascii="宋体" w:hAnsi="宋体" w:eastAsia="宋体" w:cs="宋体"/>
                <w:sz w:val="24"/>
                <w:szCs w:val="24"/>
                <w:lang w:val="en-US" w:eastAsia="zh-CN" w:bidi="ar"/>
              </w:rPr>
              <w:t xml:space="preserve">6.</w:t>
            </w:r>
            <w:r>
              <w:rPr>
                <w:rFonts w:hint="eastAsia" w:ascii="宋体" w:hAnsi="宋体" w:eastAsia="宋体" w:cs="宋体"/>
                <w:color w:val="000000"/>
                <w:sz w:val="24"/>
                <w:szCs w:val="24"/>
              </w:rPr>
              <w:t xml:space="preserve">投标人提供202</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1月1日</w:t>
            </w:r>
            <w:r>
              <w:rPr>
                <w:rFonts w:hint="eastAsia" w:ascii="宋体" w:hAnsi="宋体" w:eastAsia="宋体" w:cs="宋体"/>
                <w:color w:val="000000"/>
                <w:sz w:val="24"/>
                <w:szCs w:val="24"/>
              </w:rPr>
              <w:t xml:space="preserve">以来承担的类似项目业绩。</w:t>
            </w:r>
            <w:r/>
          </w:p>
        </w:tc>
      </w:tr>
      <w:tr>
        <w:trPr>
          <w:trHeight w:val="300"/>
        </w:trPr>
        <w:tc>
          <w:tcPr>
            <w:tcW w:w="761" w:type="dxa"/>
            <w:vAlign w:val="center"/>
            <w:textDirection w:val="lrTb"/>
            <w:noWrap/>
          </w:tcPr>
          <w:p>
            <w:pPr>
              <w:jc w:val="center"/>
              <w:widowControl/>
              <w:rPr>
                <w:rFonts w:hint="eastAsia"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22</w:t>
            </w:r>
            <w:r/>
          </w:p>
        </w:tc>
        <w:tc>
          <w:tcPr>
            <w:tcW w:w="1418"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投标文件中 </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提供如下方 </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案</w:t>
            </w:r>
            <w:r/>
          </w:p>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r>
            <w:r/>
          </w:p>
        </w:tc>
        <w:tc>
          <w:tcPr>
            <w:tcW w:w="7179" w:type="dxa"/>
            <w:vAlign w:val="center"/>
            <w:textDirection w:val="lrTb"/>
            <w:noWrap/>
          </w:tcPr>
          <w:p>
            <w:pPr>
              <w:pStyle w:val="1156"/>
              <w:numPr>
                <w:ilvl w:val="-1"/>
                <w:numId w:val="0"/>
              </w:numPr>
              <w:ind w:firstLine="0"/>
              <w:rPr>
                <w:rStyle w:val="1116"/>
                <w:rFonts w:hint="eastAsia" w:ascii="宋体" w:hAnsi="宋体" w:eastAsia="宋体" w:cs="宋体"/>
                <w:color w:val="000000"/>
                <w:spacing w:val="7"/>
                <w:sz w:val="24"/>
                <w:szCs w:val="24"/>
              </w:rPr>
            </w:pPr>
            <w:r>
              <w:rPr>
                <w:rStyle w:val="1116"/>
                <w:rFonts w:hint="eastAsia" w:ascii="宋体" w:hAnsi="宋体" w:eastAsia="宋体" w:cs="宋体"/>
                <w:color w:val="000000"/>
                <w:spacing w:val="7"/>
                <w:sz w:val="24"/>
                <w:szCs w:val="24"/>
                <w:lang w:val="en-US" w:eastAsia="zh-CN"/>
              </w:rPr>
              <w:t xml:space="preserve">1.</w:t>
            </w:r>
            <w:r>
              <w:rPr>
                <w:rStyle w:val="1116"/>
                <w:rFonts w:hint="eastAsia" w:ascii="宋体" w:hAnsi="宋体" w:eastAsia="宋体" w:cs="宋体"/>
                <w:color w:val="000000"/>
                <w:spacing w:val="7"/>
                <w:sz w:val="24"/>
                <w:szCs w:val="24"/>
              </w:rPr>
              <w:t xml:space="preserve">投标人针对本项目提供安装调试方案，安装调试方案内容应包含安装设计、安装步骤、安装常见问题及解决方法、工期保障措施、验收方案。</w:t>
            </w:r>
            <w:r/>
          </w:p>
          <w:p>
            <w:pPr>
              <w:pStyle w:val="1156"/>
              <w:numPr>
                <w:ilvl w:val="-1"/>
                <w:numId w:val="0"/>
              </w:numPr>
              <w:ind w:firstLine="0"/>
              <w:rPr>
                <w:rStyle w:val="1116"/>
                <w:rFonts w:hint="eastAsia" w:ascii="宋体" w:hAnsi="宋体" w:eastAsia="宋体" w:cs="宋体"/>
                <w:color w:val="000000"/>
                <w:spacing w:val="7"/>
                <w:sz w:val="24"/>
                <w:szCs w:val="24"/>
              </w:rPr>
            </w:pPr>
            <w:r>
              <w:rPr>
                <w:rStyle w:val="1116"/>
                <w:rFonts w:hint="eastAsia" w:ascii="宋体" w:hAnsi="宋体" w:eastAsia="宋体" w:cs="宋体"/>
                <w:color w:val="000000"/>
                <w:spacing w:val="7"/>
                <w:sz w:val="24"/>
                <w:szCs w:val="24"/>
                <w:lang w:val="en-US" w:eastAsia="zh-CN"/>
              </w:rPr>
              <w:t xml:space="preserve">2.</w:t>
            </w:r>
            <w:r>
              <w:rPr>
                <w:rStyle w:val="1116"/>
                <w:rFonts w:hint="eastAsia" w:ascii="宋体" w:hAnsi="宋体" w:eastAsia="宋体" w:cs="宋体"/>
                <w:color w:val="000000"/>
                <w:spacing w:val="7"/>
                <w:sz w:val="24"/>
                <w:szCs w:val="24"/>
              </w:rPr>
              <w:t xml:space="preserve">投标人针对本项目提供培训方案，培训方案内容应包含培训目标、培训计划、培训内容、培训人员配置、培训保障措施。</w:t>
            </w:r>
            <w:r/>
          </w:p>
          <w:p>
            <w:pPr>
              <w:pStyle w:val="1156"/>
              <w:numPr>
                <w:ilvl w:val="-1"/>
                <w:numId w:val="0"/>
              </w:numPr>
              <w:ind w:firstLine="0"/>
              <w:rPr>
                <w:rStyle w:val="1116"/>
                <w:rFonts w:hint="eastAsia" w:ascii="宋体" w:hAnsi="宋体" w:eastAsia="宋体" w:cs="宋体"/>
                <w:color w:val="000000"/>
                <w:spacing w:val="7"/>
                <w:sz w:val="24"/>
                <w:szCs w:val="24"/>
                <w:highlight w:val="none"/>
              </w:rPr>
            </w:pPr>
            <w:r>
              <w:rPr>
                <w:rStyle w:val="1116"/>
                <w:rFonts w:hint="eastAsia" w:ascii="宋体" w:hAnsi="宋体" w:eastAsia="宋体" w:cs="宋体"/>
                <w:color w:val="000000"/>
                <w:spacing w:val="7"/>
                <w:sz w:val="24"/>
                <w:szCs w:val="24"/>
                <w:lang w:val="en-US" w:eastAsia="zh-CN"/>
              </w:rPr>
              <w:t xml:space="preserve">3.</w:t>
            </w:r>
            <w:r>
              <w:rPr>
                <w:rStyle w:val="1116"/>
                <w:rFonts w:hint="eastAsia" w:ascii="宋体" w:hAnsi="宋体" w:eastAsia="宋体" w:cs="宋体"/>
                <w:color w:val="000000"/>
                <w:spacing w:val="7"/>
                <w:sz w:val="24"/>
                <w:szCs w:val="24"/>
              </w:rPr>
              <w:t xml:space="preserve">投标人针对本项目提供售后服务方案，售后服务方案内容应包含售后服务体系、售后服务制度、维护及保障方案、巡检服务方案、故障和紧急事件的响应处理。</w:t>
            </w:r>
            <w:r/>
          </w:p>
          <w:p>
            <w:pPr>
              <w:pStyle w:val="1156"/>
              <w:numPr>
                <w:ilvl w:val="0"/>
                <w:numId w:val="0"/>
              </w:numPr>
              <w:ind w:firstLine="0"/>
              <w:rPr>
                <w:rFonts w:hint="eastAsia" w:ascii="宋体" w:hAnsi="宋体" w:eastAsia="宋体" w:cs="宋体"/>
                <w:sz w:val="24"/>
                <w:szCs w:val="24"/>
                <w14:textFill>
                  <w14:solidFill>
                    <w14:schemeClr w14:val="tx1"/>
                  </w14:solidFill>
                </w14:textFill>
              </w:rPr>
            </w:pPr>
            <w:r>
              <w:rPr>
                <w:rStyle w:val="1116"/>
                <w:rFonts w:hint="eastAsia" w:ascii="宋体" w:hAnsi="宋体" w:eastAsia="宋体" w:cs="宋体"/>
                <w:color w:val="000000"/>
                <w:spacing w:val="7"/>
                <w:sz w:val="24"/>
                <w:szCs w:val="24"/>
                <w:highlight w:val="none"/>
              </w:rPr>
            </w:r>
            <w:r>
              <w:rPr>
                <w:rFonts w:ascii="SimSun" w:hAnsi="SimSun" w:eastAsia="SimSun" w:cs="SimSun"/>
                <w:color w:val="000000"/>
                <w:spacing w:val="7"/>
                <w:sz w:val="24"/>
                <w:highlight w:val="none"/>
              </w:rPr>
              <w:t xml:space="preserve">4.投标人针对本项目提供</w:t>
            </w:r>
            <w:r>
              <w:rPr>
                <w:rFonts w:ascii="SimSun" w:hAnsi="SimSun" w:eastAsia="SimSun" w:cs="SimSun"/>
                <w:color w:val="000000"/>
                <w:sz w:val="24"/>
                <w:highlight w:val="none"/>
              </w:rPr>
              <w:t xml:space="preserve">应急预案，应急预案包括但不限于应急行动、应急措施和应急保障等。</w:t>
            </w:r>
            <w:r>
              <w:rPr>
                <w:rStyle w:val="1116"/>
                <w:rFonts w:hint="eastAsia" w:ascii="宋体" w:hAnsi="宋体" w:eastAsia="宋体" w:cs="宋体"/>
                <w:color w:val="000000"/>
                <w:spacing w:val="7"/>
                <w:sz w:val="24"/>
                <w:szCs w:val="24"/>
                <w:highlight w:val="none"/>
              </w:rPr>
            </w:r>
            <w:r/>
          </w:p>
        </w:tc>
      </w:tr>
    </w:tbl>
    <w:p>
      <w:pPr>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三、商务条款</w:t>
      </w:r>
      <w:r/>
    </w:p>
    <w:p>
      <w:pPr>
        <w:pStyle w:val="1105"/>
        <w:ind w:firstLine="500"/>
        <w:spacing w:line="360" w:lineRule="auto"/>
        <w:rPr>
          <w:rFonts w:hint="eastAsia" w:ascii="宋体" w:hAnsi="宋体" w:eastAsia="宋体" w:cs="宋体"/>
          <w:b/>
          <w:color w:val="000000"/>
          <w:spacing w:val="7"/>
        </w:rPr>
      </w:pPr>
      <w:r>
        <w:rPr>
          <w:rFonts w:hint="eastAsia" w:ascii="宋体" w:hAnsi="宋体" w:eastAsia="宋体" w:cs="宋体"/>
          <w:b/>
          <w:color w:val="000000"/>
          <w:spacing w:val="7"/>
        </w:rPr>
        <w:t xml:space="preserve">1.质保期</w:t>
      </w:r>
      <w:r/>
    </w:p>
    <w:p>
      <w:pPr>
        <w:pStyle w:val="1075"/>
        <w:ind w:firstLine="500"/>
        <w:spacing w:line="360" w:lineRule="auto"/>
        <w:widowControl w:val="off"/>
        <w:rPr>
          <w:rFonts w:hint="eastAsia" w:ascii="宋体" w:hAnsi="宋体" w:eastAsia="宋体" w:cs="宋体"/>
          <w:i/>
          <w:color w:val="000000"/>
          <w:spacing w:val="7"/>
          <w:u w:val="single"/>
        </w:rPr>
      </w:pPr>
      <w:r>
        <w:rPr>
          <w:rFonts w:hint="eastAsia" w:ascii="宋体" w:hAnsi="宋体" w:eastAsia="宋体" w:cs="宋体"/>
          <w:i/>
          <w:color w:val="000000"/>
          <w:spacing w:val="7"/>
          <w:u w:val="single"/>
        </w:rPr>
        <w:t xml:space="preserve">质保期自物品验收合格（以双方在验收报告签订日期为准），物品的免费质保期为3年。在免费质保期内，除人为损坏和不可抗力因素外，中标单位负责对其提供的物品进行免费维修或更换。</w:t>
      </w:r>
      <w:r>
        <w:rPr>
          <w:rFonts w:hint="eastAsia" w:ascii="宋体" w:hAnsi="宋体" w:eastAsia="宋体" w:cs="宋体"/>
          <w:i/>
          <w:iCs/>
          <w:color w:val="000000"/>
          <w:spacing w:val="7"/>
          <w:u w:val="single"/>
        </w:rPr>
        <w:t xml:space="preserve">人为破坏时所辖社区协助中标单位处理。</w:t>
      </w:r>
      <w:r>
        <w:rPr>
          <w:rFonts w:hint="eastAsia" w:ascii="宋体" w:hAnsi="宋体" w:eastAsia="宋体" w:cs="宋体"/>
          <w:i/>
          <w:color w:val="000000"/>
          <w:spacing w:val="7"/>
          <w:u w:val="single"/>
        </w:rPr>
        <w:t xml:space="preserve">（以双方在验收报告签订日期为准）。</w:t>
      </w:r>
      <w:r/>
    </w:p>
    <w:p>
      <w:pPr>
        <w:pStyle w:val="1105"/>
        <w:ind w:firstLine="500"/>
        <w:spacing w:line="360" w:lineRule="auto"/>
        <w:rPr>
          <w:rFonts w:hint="eastAsia" w:ascii="宋体" w:hAnsi="宋体" w:eastAsia="宋体" w:cs="宋体"/>
          <w:b/>
          <w:color w:val="000000"/>
          <w:spacing w:val="7"/>
        </w:rPr>
      </w:pPr>
      <w:r>
        <w:rPr>
          <w:rFonts w:hint="eastAsia" w:ascii="宋体" w:hAnsi="宋体" w:eastAsia="宋体" w:cs="宋体"/>
          <w:b/>
          <w:color w:val="000000"/>
          <w:spacing w:val="7"/>
        </w:rPr>
        <w:t xml:space="preserve">2.售后技术服务要求</w:t>
      </w:r>
      <w:r/>
    </w:p>
    <w:p>
      <w:pPr>
        <w:pStyle w:val="1075"/>
        <w:ind w:firstLine="500"/>
        <w:spacing w:line="360" w:lineRule="auto"/>
        <w:widowControl w:val="off"/>
        <w:rPr>
          <w:rFonts w:hint="eastAsia" w:ascii="宋体" w:hAnsi="宋体" w:eastAsia="宋体" w:cs="宋体"/>
          <w:i/>
          <w:iCs/>
          <w:color w:val="000000"/>
          <w:spacing w:val="7"/>
          <w:u w:val="single"/>
        </w:rPr>
      </w:pPr>
      <w:r>
        <w:rPr>
          <w:rFonts w:hint="eastAsia" w:ascii="宋体" w:hAnsi="宋体" w:eastAsia="宋体" w:cs="宋体"/>
          <w:i/>
          <w:color w:val="000000"/>
          <w:spacing w:val="7"/>
          <w:u w:val="single"/>
        </w:rPr>
        <w:t xml:space="preserve">2.1</w:t>
      </w:r>
      <w:r>
        <w:rPr>
          <w:rFonts w:hint="eastAsia" w:ascii="宋体" w:hAnsi="宋体" w:eastAsia="宋体" w:cs="宋体"/>
          <w:i/>
          <w:iCs/>
          <w:color w:val="000000"/>
          <w:spacing w:val="7"/>
          <w:u w:val="single"/>
        </w:rPr>
        <w:t xml:space="preserve"> 中标人在接到维修函电后，必须在3小时内对采购单位所提出的维修要求作出响应，24小时内到达维修现场并维修完毕，若48小时内无法维修完毕的须更换同型号产品到位，保证设备正常使用，相关费用由中标人承担。（以双方在验收报告签订日期为准）。</w:t>
      </w:r>
      <w:r/>
    </w:p>
    <w:p>
      <w:pPr>
        <w:pStyle w:val="1075"/>
        <w:ind w:firstLine="500"/>
        <w:spacing w:line="360" w:lineRule="auto"/>
        <w:widowControl w:val="off"/>
        <w:rPr>
          <w:rFonts w:hint="eastAsia" w:ascii="宋体" w:hAnsi="宋体" w:eastAsia="宋体" w:cs="宋体"/>
          <w:i/>
          <w:iCs/>
          <w:color w:val="000000"/>
          <w:spacing w:val="7"/>
          <w:u w:val="single"/>
        </w:rPr>
      </w:pPr>
      <w:r>
        <w:rPr>
          <w:rFonts w:hint="eastAsia" w:ascii="宋体" w:hAnsi="宋体" w:eastAsia="宋体" w:cs="宋体"/>
          <w:i/>
          <w:iCs/>
          <w:color w:val="000000"/>
          <w:spacing w:val="7"/>
          <w:u w:val="single"/>
        </w:rPr>
        <w:t xml:space="preserve">2.2 免费质保期结束后，中标单位优先负责本项目设备的维修，并承诺提供最优费率；</w:t>
      </w:r>
      <w:r/>
    </w:p>
    <w:p>
      <w:pPr>
        <w:pStyle w:val="1075"/>
        <w:ind w:firstLine="500"/>
        <w:spacing w:line="360" w:lineRule="auto"/>
        <w:widowControl w:val="off"/>
        <w:rPr>
          <w:rFonts w:hint="eastAsia" w:ascii="宋体" w:hAnsi="宋体" w:eastAsia="宋体" w:cs="宋体"/>
          <w:i/>
          <w:iCs/>
          <w:color w:val="000000"/>
          <w:spacing w:val="7"/>
          <w:u w:val="single"/>
        </w:rPr>
      </w:pPr>
      <w:r>
        <w:rPr>
          <w:rFonts w:hint="eastAsia" w:ascii="宋体" w:hAnsi="宋体" w:eastAsia="宋体" w:cs="宋体"/>
          <w:i/>
          <w:iCs/>
          <w:color w:val="000000"/>
          <w:spacing w:val="7"/>
          <w:u w:val="single"/>
        </w:rPr>
        <w:t xml:space="preserve">2.3 供应商须提出免费的质保期内的维修、维护内容及服务方式、范围（产品、技术、部件）等。</w:t>
      </w:r>
      <w:r/>
    </w:p>
    <w:p>
      <w:pPr>
        <w:pStyle w:val="1075"/>
        <w:ind w:firstLine="500"/>
        <w:spacing w:line="360" w:lineRule="auto"/>
        <w:widowControl w:val="off"/>
        <w:rPr>
          <w:rFonts w:hint="eastAsia" w:ascii="宋体" w:hAnsi="宋体" w:eastAsia="宋体" w:cs="宋体"/>
          <w:i/>
          <w:iCs/>
          <w:color w:val="000000"/>
          <w:spacing w:val="7"/>
          <w:u w:val="single"/>
        </w:rPr>
      </w:pPr>
      <w:r>
        <w:rPr>
          <w:rFonts w:hint="eastAsia" w:ascii="宋体" w:hAnsi="宋体" w:eastAsia="宋体" w:cs="宋体"/>
          <w:i/>
          <w:iCs/>
          <w:color w:val="000000"/>
          <w:spacing w:val="7"/>
          <w:u w:val="single"/>
        </w:rPr>
        <w:t xml:space="preserve">2.4“三防保险”：每个充电头都需采购符合苏州市、张家港市消防安全机制办要求的三防保险（防火、防盗、防损失），保险需满足公共充电设施安全责任险要求，服务期三年。（投标时须提供承诺函</w:t>
      </w:r>
      <w:r>
        <w:rPr>
          <w:rFonts w:hint="eastAsia" w:ascii="宋体" w:hAnsi="宋体" w:eastAsia="宋体" w:cs="宋体"/>
          <w:i/>
          <w:iCs/>
          <w:color w:val="000000"/>
          <w:spacing w:val="7"/>
          <w:u w:val="single"/>
          <w:lang w:eastAsia="zh-CN"/>
        </w:rPr>
        <w:t xml:space="preserve">，</w:t>
      </w:r>
      <w:r>
        <w:rPr>
          <w:rFonts w:hint="eastAsia" w:ascii="宋体" w:hAnsi="宋体" w:eastAsia="宋体" w:cs="宋体"/>
          <w:i/>
          <w:iCs/>
          <w:color w:val="000000"/>
          <w:spacing w:val="7"/>
          <w:u w:val="single"/>
        </w:rPr>
        <w:t xml:space="preserve">验收需提供保单证明）</w:t>
      </w:r>
      <w:r/>
    </w:p>
    <w:p>
      <w:pPr>
        <w:pStyle w:val="1105"/>
        <w:ind w:firstLine="510"/>
        <w:spacing w:line="360" w:lineRule="auto"/>
        <w:rPr>
          <w:rFonts w:hint="eastAsia" w:ascii="宋体" w:hAnsi="宋体" w:eastAsia="宋体" w:cs="宋体"/>
          <w:b/>
          <w:color w:val="000000"/>
          <w:spacing w:val="7"/>
        </w:rPr>
      </w:pPr>
      <w:r>
        <w:rPr>
          <w:rFonts w:hint="eastAsia" w:ascii="宋体" w:hAnsi="宋体" w:eastAsia="宋体" w:cs="宋体"/>
          <w:b/>
          <w:color w:val="000000"/>
          <w:spacing w:val="7"/>
        </w:rPr>
        <w:t xml:space="preserve">3 交货期、交货方式及交货地点</w:t>
      </w:r>
      <w:r/>
    </w:p>
    <w:p>
      <w:pPr>
        <w:pStyle w:val="1105"/>
        <w:ind w:firstLine="500"/>
        <w:spacing w:line="360" w:lineRule="auto"/>
        <w:rPr>
          <w:rFonts w:hint="eastAsia" w:ascii="宋体" w:hAnsi="宋体" w:eastAsia="宋体" w:cs="宋体"/>
          <w:i/>
          <w:color w:val="000000"/>
          <w:spacing w:val="7"/>
          <w:u w:val="single"/>
        </w:rPr>
      </w:pPr>
      <w:r>
        <w:rPr>
          <w:rFonts w:hint="eastAsia" w:ascii="宋体" w:hAnsi="宋体" w:eastAsia="宋体" w:cs="宋体"/>
          <w:i/>
          <w:color w:val="000000"/>
          <w:spacing w:val="7"/>
          <w:u w:val="single"/>
        </w:rPr>
        <w:t xml:space="preserve">3.1、交货期</w:t>
      </w:r>
      <w:r/>
    </w:p>
    <w:p>
      <w:pPr>
        <w:pStyle w:val="1105"/>
        <w:ind w:firstLine="500"/>
        <w:spacing w:line="360" w:lineRule="auto"/>
        <w:rPr>
          <w:rFonts w:hint="eastAsia" w:ascii="宋体" w:hAnsi="宋体" w:eastAsia="宋体" w:cs="宋体"/>
          <w:i/>
          <w:color w:val="000000"/>
          <w:spacing w:val="7"/>
          <w:u w:val="single"/>
        </w:rPr>
      </w:pPr>
      <w:r>
        <w:rPr>
          <w:rFonts w:hint="eastAsia" w:ascii="宋体" w:hAnsi="宋体" w:eastAsia="宋体" w:cs="宋体"/>
          <w:i/>
          <w:color w:val="000000"/>
          <w:spacing w:val="7"/>
          <w:u w:val="single"/>
        </w:rPr>
        <w:t xml:space="preserve">每个场站接到采购方通知起60</w:t>
      </w:r>
      <w:r>
        <w:rPr>
          <w:rFonts w:hint="eastAsia" w:ascii="宋体" w:hAnsi="宋体" w:eastAsia="宋体" w:cs="宋体"/>
          <w:i/>
          <w:color w:val="000000"/>
          <w:spacing w:val="7"/>
          <w:u w:val="single"/>
          <w:lang w:val="en-US" w:eastAsia="zh-CN"/>
        </w:rPr>
        <w:t xml:space="preserve">个</w:t>
      </w:r>
      <w:r>
        <w:rPr>
          <w:rFonts w:hint="eastAsia" w:ascii="宋体" w:hAnsi="宋体" w:eastAsia="宋体" w:cs="宋体"/>
          <w:i/>
          <w:color w:val="000000"/>
          <w:spacing w:val="7"/>
          <w:u w:val="single"/>
        </w:rPr>
        <w:t xml:space="preserve">日历天</w:t>
      </w:r>
      <w:r>
        <w:rPr>
          <w:rFonts w:hint="eastAsia" w:ascii="宋体" w:hAnsi="宋体" w:eastAsia="宋体" w:cs="宋体"/>
          <w:i/>
          <w:color w:val="000000"/>
          <w:spacing w:val="7"/>
          <w:u w:val="single"/>
          <w:lang w:val="en-US" w:eastAsia="zh-CN"/>
        </w:rPr>
        <w:t xml:space="preserve">内供货并完成安装调试工作</w:t>
      </w:r>
      <w:r>
        <w:rPr>
          <w:rFonts w:hint="eastAsia" w:ascii="宋体" w:hAnsi="宋体" w:eastAsia="宋体" w:cs="宋体"/>
          <w:i/>
          <w:color w:val="000000"/>
          <w:spacing w:val="7"/>
          <w:u w:val="single"/>
        </w:rPr>
        <w:t xml:space="preserve">（具体按照采购方要求）。</w:t>
      </w:r>
      <w:r/>
    </w:p>
    <w:p>
      <w:pPr>
        <w:pStyle w:val="1105"/>
        <w:ind w:firstLine="500"/>
        <w:spacing w:line="360" w:lineRule="auto"/>
        <w:rPr>
          <w:rFonts w:hint="eastAsia" w:ascii="宋体" w:hAnsi="宋体" w:eastAsia="宋体" w:cs="宋体"/>
          <w:i/>
          <w:color w:val="000000"/>
          <w:spacing w:val="7"/>
          <w:u w:val="single"/>
        </w:rPr>
      </w:pPr>
      <w:r>
        <w:rPr>
          <w:rFonts w:hint="eastAsia" w:ascii="宋体" w:hAnsi="宋体" w:eastAsia="宋体" w:cs="宋体"/>
          <w:i/>
          <w:color w:val="000000"/>
          <w:spacing w:val="7"/>
          <w:u w:val="single"/>
        </w:rPr>
        <w:t xml:space="preserve">3.2、交货方式</w:t>
      </w:r>
      <w:r/>
    </w:p>
    <w:p>
      <w:pPr>
        <w:pStyle w:val="1105"/>
        <w:ind w:firstLine="500"/>
        <w:spacing w:line="360" w:lineRule="auto"/>
        <w:rPr>
          <w:rFonts w:hint="eastAsia" w:ascii="宋体" w:hAnsi="宋体" w:eastAsia="宋体" w:cs="宋体"/>
          <w:i/>
          <w:color w:val="000000"/>
          <w:spacing w:val="7"/>
          <w:u w:val="single"/>
        </w:rPr>
      </w:pPr>
      <w:r>
        <w:rPr>
          <w:rFonts w:hint="eastAsia" w:ascii="宋体" w:hAnsi="宋体" w:eastAsia="宋体" w:cs="宋体"/>
          <w:i/>
          <w:color w:val="000000"/>
          <w:spacing w:val="7"/>
          <w:u w:val="single"/>
        </w:rPr>
        <w:t xml:space="preserve">原厂包装免费送至采购方指定地点</w:t>
      </w:r>
      <w:r/>
    </w:p>
    <w:p>
      <w:pPr>
        <w:pStyle w:val="1105"/>
        <w:ind w:firstLine="500"/>
        <w:spacing w:line="360" w:lineRule="auto"/>
        <w:rPr>
          <w:rFonts w:hint="eastAsia" w:ascii="宋体" w:hAnsi="宋体" w:eastAsia="宋体" w:cs="宋体"/>
          <w:i/>
          <w:color w:val="000000"/>
          <w:spacing w:val="7"/>
          <w:u w:val="single"/>
        </w:rPr>
      </w:pPr>
      <w:r>
        <w:rPr>
          <w:rFonts w:hint="eastAsia" w:ascii="宋体" w:hAnsi="宋体" w:eastAsia="宋体" w:cs="宋体"/>
          <w:i/>
          <w:color w:val="000000"/>
          <w:spacing w:val="7"/>
          <w:u w:val="single"/>
        </w:rPr>
        <w:t xml:space="preserve">3.3、交货地点</w:t>
      </w:r>
      <w:r/>
    </w:p>
    <w:p>
      <w:pPr>
        <w:pStyle w:val="1105"/>
        <w:ind w:firstLine="500"/>
        <w:spacing w:line="360" w:lineRule="auto"/>
        <w:rPr>
          <w:rFonts w:hint="eastAsia" w:ascii="宋体" w:hAnsi="宋体" w:eastAsia="宋体" w:cs="宋体"/>
          <w:i/>
          <w:color w:val="000000"/>
          <w:spacing w:val="7"/>
          <w:u w:val="single"/>
        </w:rPr>
      </w:pPr>
      <w:r>
        <w:rPr>
          <w:rFonts w:hint="eastAsia" w:ascii="宋体" w:hAnsi="宋体" w:eastAsia="宋体" w:cs="宋体"/>
          <w:i/>
          <w:color w:val="000000"/>
          <w:spacing w:val="7"/>
          <w:u w:val="single"/>
        </w:rPr>
        <w:t xml:space="preserve">采购方指定地点</w:t>
      </w:r>
      <w:r/>
    </w:p>
    <w:p>
      <w:pPr>
        <w:pStyle w:val="1105"/>
        <w:ind w:firstLine="500"/>
        <w:spacing w:line="360" w:lineRule="auto"/>
        <w:rPr>
          <w:rFonts w:hint="eastAsia" w:ascii="宋体" w:hAnsi="宋体" w:eastAsia="宋体" w:cs="宋体"/>
          <w:b/>
          <w:color w:val="000000"/>
          <w:spacing w:val="7"/>
        </w:rPr>
      </w:pPr>
      <w:r>
        <w:rPr>
          <w:rFonts w:hint="eastAsia" w:ascii="宋体" w:hAnsi="宋体" w:eastAsia="宋体" w:cs="宋体"/>
          <w:b/>
          <w:color w:val="000000"/>
          <w:spacing w:val="7"/>
        </w:rPr>
        <w:t xml:space="preserve">4 货款支付</w:t>
      </w:r>
      <w:r/>
    </w:p>
    <w:p>
      <w:pPr>
        <w:pStyle w:val="1105"/>
        <w:ind w:firstLine="500"/>
        <w:spacing w:line="360" w:lineRule="auto"/>
        <w:rPr>
          <w:rFonts w:hint="eastAsia" w:ascii="宋体" w:hAnsi="宋体" w:eastAsia="宋体" w:cs="宋体"/>
          <w:i/>
          <w:color w:val="000000"/>
          <w:spacing w:val="7"/>
          <w:u w:val="single"/>
        </w:rPr>
      </w:pPr>
      <w:r>
        <w:rPr>
          <w:rFonts w:hint="eastAsia" w:ascii="宋体" w:hAnsi="宋体" w:eastAsia="宋体" w:cs="宋体"/>
          <w:i/>
          <w:color w:val="000000"/>
          <w:spacing w:val="7"/>
          <w:u w:val="single"/>
        </w:rPr>
        <w:t xml:space="preserve">4.1、结付程序</w:t>
      </w:r>
      <w:r/>
    </w:p>
    <w:p>
      <w:pPr>
        <w:pStyle w:val="1105"/>
        <w:ind w:firstLine="500"/>
        <w:spacing w:line="360" w:lineRule="auto"/>
        <w:rPr>
          <w:rFonts w:hint="eastAsia" w:ascii="宋体" w:hAnsi="宋体" w:eastAsia="宋体" w:cs="宋体"/>
          <w:i/>
          <w:color w:val="000000"/>
          <w:spacing w:val="7"/>
          <w:u w:val="single"/>
          <w:lang w:val="en-US" w:eastAsia="zh-CN"/>
        </w:rPr>
      </w:pPr>
      <w:r>
        <w:rPr>
          <w:rFonts w:hint="eastAsia" w:ascii="宋体" w:hAnsi="宋体" w:eastAsia="宋体" w:cs="宋体"/>
          <w:i/>
          <w:color w:val="000000"/>
          <w:spacing w:val="7"/>
          <w:u w:val="single"/>
        </w:rPr>
        <w:t xml:space="preserve">供方按本合同内容合格地履行供货义务后，凭验收报告、销售发票到采购单位办理货款（或工程款）结算手续</w:t>
      </w:r>
      <w:r>
        <w:rPr>
          <w:rFonts w:hint="eastAsia" w:ascii="宋体" w:hAnsi="宋体" w:eastAsia="宋体" w:cs="宋体"/>
          <w:i/>
          <w:color w:val="000000"/>
          <w:spacing w:val="7"/>
          <w:u w:val="single"/>
          <w:lang w:eastAsia="zh-CN"/>
        </w:rPr>
        <w:t xml:space="preserve">。</w:t>
      </w:r>
      <w:r/>
    </w:p>
    <w:p>
      <w:pPr>
        <w:pStyle w:val="1105"/>
        <w:ind w:firstLine="500"/>
        <w:spacing w:line="360" w:lineRule="auto"/>
        <w:rPr>
          <w:rFonts w:hint="eastAsia" w:ascii="宋体" w:hAnsi="宋体" w:eastAsia="宋体" w:cs="宋体"/>
          <w:bCs/>
          <w:i/>
          <w:color w:val="000000"/>
          <w:spacing w:val="7"/>
          <w:u w:val="single"/>
        </w:rPr>
      </w:pPr>
      <w:r>
        <w:rPr>
          <w:rFonts w:hint="eastAsia" w:ascii="宋体" w:hAnsi="宋体" w:eastAsia="宋体" w:cs="宋体"/>
          <w:i/>
          <w:color w:val="000000"/>
          <w:spacing w:val="7"/>
          <w:u w:val="single"/>
        </w:rPr>
        <w:t xml:space="preserve">4.2、结付期限</w:t>
      </w:r>
      <w:r>
        <w:rPr>
          <w:rFonts w:hint="eastAsia" w:ascii="宋体" w:hAnsi="宋体" w:eastAsia="宋体" w:cs="宋体"/>
          <w:i/>
          <w:color w:val="000000"/>
          <w:u w:val="single"/>
        </w:rPr>
      </w:r>
      <w:r/>
    </w:p>
    <w:p>
      <w:pPr>
        <w:pStyle w:val="1105"/>
        <w:ind w:firstLine="500"/>
        <w:spacing w:line="360" w:lineRule="auto"/>
        <w:rPr>
          <w:rFonts w:hint="eastAsia" w:ascii="宋体" w:hAnsi="宋体" w:eastAsia="宋体" w:cs="宋体"/>
          <w:bCs/>
          <w:i/>
          <w:color w:val="000000"/>
          <w:sz w:val="24"/>
          <w:szCs w:val="24"/>
          <w:highlight w:val="none"/>
          <w:u w:val="single"/>
        </w:rPr>
      </w:pPr>
      <w:r>
        <w:rPr>
          <w:rFonts w:hint="eastAsia" w:ascii="宋体" w:hAnsi="宋体" w:eastAsia="宋体" w:cs="宋体"/>
          <w:i/>
          <w:color w:val="000000"/>
          <w:spacing w:val="7"/>
          <w:sz w:val="24"/>
          <w:szCs w:val="24"/>
          <w:highlight w:val="none"/>
          <w:u w:val="single"/>
        </w:rPr>
      </w:r>
      <w:r>
        <w:rPr>
          <w:rFonts w:ascii="SimSun" w:hAnsi="SimSun" w:eastAsia="SimSun" w:cs="SimSun"/>
          <w:i/>
          <w:color w:val="000000"/>
          <w:spacing w:val="7"/>
          <w:sz w:val="24"/>
          <w:szCs w:val="24"/>
          <w:highlight w:val="none"/>
          <w:u w:val="single"/>
        </w:rPr>
        <w:t xml:space="preserve">（1）双方合同签订生效后，采购单位支付合同金额30%的预付款</w:t>
      </w:r>
      <w:r>
        <w:rPr>
          <w:rFonts w:ascii="SimSun" w:hAnsi="SimSun" w:eastAsia="SimSun" w:cs="SimSun"/>
          <w:i/>
          <w:color w:val="000000"/>
          <w:spacing w:val="7"/>
          <w:sz w:val="24"/>
          <w:szCs w:val="24"/>
          <w:highlight w:val="none"/>
          <w:u w:val="single"/>
        </w:rPr>
        <w:t xml:space="preserve">（在签订合同时，中标人明确表示无需预付款或者主动要求降低预付款比例的，采购人可不适用上述关于预付款的约定）；</w:t>
      </w:r>
      <w:r>
        <w:rPr>
          <w:sz w:val="24"/>
          <w:szCs w:val="24"/>
          <w:highlight w:val="none"/>
        </w:rPr>
      </w:r>
      <w:r/>
    </w:p>
    <w:p>
      <w:pPr>
        <w:pStyle w:val="1151"/>
        <w:ind w:firstLine="500"/>
        <w:spacing w:line="360" w:lineRule="auto"/>
        <w:rPr>
          <w:rFonts w:hint="eastAsia" w:ascii="宋体" w:hAnsi="宋体" w:eastAsia="宋体" w:cs="宋体"/>
          <w:i/>
          <w:color w:val="000000"/>
          <w:spacing w:val="7"/>
          <w:u w:val="single"/>
        </w:rPr>
      </w:pPr>
      <w:r>
        <w:rPr>
          <w:rFonts w:ascii="SimSun" w:hAnsi="SimSun" w:eastAsia="SimSun" w:cs="SimSun"/>
          <w:i/>
          <w:color w:val="000000"/>
          <w:spacing w:val="7"/>
          <w:sz w:val="24"/>
          <w:szCs w:val="24"/>
          <w:highlight w:val="none"/>
          <w:u w:val="single"/>
        </w:rPr>
        <w:t xml:space="preserve">（2）充电桩安装调试完成并经验收合格后，采购单位支付至合同金额的100%。</w:t>
      </w:r>
      <w:r>
        <w:rPr>
          <w:rFonts w:hint="eastAsia" w:ascii="宋体" w:hAnsi="宋体" w:eastAsia="宋体" w:cs="宋体"/>
          <w:i/>
          <w:color w:val="000000"/>
          <w:spacing w:val="7"/>
          <w:u w:val="single"/>
        </w:rPr>
      </w:r>
      <w:r/>
    </w:p>
    <w:p>
      <w:pPr>
        <w:pStyle w:val="1105"/>
        <w:ind w:firstLine="500"/>
        <w:spacing w:line="360" w:lineRule="auto"/>
        <w:rPr>
          <w:rFonts w:hint="eastAsia" w:ascii="宋体" w:hAnsi="宋体" w:eastAsia="宋体" w:cs="宋体"/>
          <w:b/>
          <w:color w:val="000000"/>
          <w:spacing w:val="7"/>
        </w:rPr>
      </w:pPr>
      <w:r>
        <w:rPr>
          <w:rFonts w:hint="eastAsia" w:ascii="宋体" w:hAnsi="宋体" w:eastAsia="宋体" w:cs="宋体"/>
          <w:b/>
          <w:color w:val="000000"/>
          <w:spacing w:val="7"/>
        </w:rPr>
        <w:t xml:space="preserve">5 投标货币</w:t>
      </w:r>
      <w:r/>
    </w:p>
    <w:p>
      <w:pPr>
        <w:pStyle w:val="1105"/>
        <w:ind w:firstLine="500"/>
        <w:spacing w:line="360" w:lineRule="auto"/>
        <w:rPr>
          <w:rFonts w:hint="eastAsia" w:ascii="宋体" w:hAnsi="宋体" w:eastAsia="宋体" w:cs="宋体"/>
          <w:i/>
          <w:color w:val="000000"/>
          <w:spacing w:val="7"/>
          <w:u w:val="single"/>
        </w:rPr>
      </w:pPr>
      <w:r>
        <w:rPr>
          <w:rFonts w:hint="eastAsia" w:ascii="宋体" w:hAnsi="宋体" w:eastAsia="宋体" w:cs="宋体"/>
          <w:i/>
          <w:color w:val="000000"/>
          <w:spacing w:val="7"/>
          <w:u w:val="single"/>
        </w:rPr>
        <w:t xml:space="preserve">5.1、投标货币</w:t>
      </w:r>
      <w:r/>
    </w:p>
    <w:p>
      <w:pPr>
        <w:pStyle w:val="1105"/>
        <w:ind w:firstLine="500"/>
        <w:spacing w:line="360" w:lineRule="auto"/>
        <w:rPr>
          <w:rFonts w:hint="eastAsia" w:ascii="宋体" w:hAnsi="宋体" w:eastAsia="宋体" w:cs="宋体"/>
          <w:i/>
          <w:color w:val="000000"/>
          <w:spacing w:val="7"/>
          <w:u w:val="single"/>
        </w:rPr>
      </w:pPr>
      <w:r>
        <w:rPr>
          <w:rFonts w:hint="eastAsia" w:ascii="宋体" w:hAnsi="宋体" w:eastAsia="宋体" w:cs="宋体"/>
          <w:i/>
          <w:color w:val="000000"/>
          <w:spacing w:val="7"/>
          <w:u w:val="single"/>
        </w:rPr>
        <w:t xml:space="preserve">人民币</w:t>
      </w:r>
      <w:r/>
    </w:p>
    <w:p>
      <w:pPr>
        <w:pStyle w:val="1105"/>
        <w:ind w:firstLine="500"/>
        <w:spacing w:line="360" w:lineRule="auto"/>
        <w:rPr>
          <w:rFonts w:hint="eastAsia" w:ascii="宋体" w:hAnsi="宋体" w:eastAsia="宋体" w:cs="宋体"/>
          <w:b/>
          <w:color w:val="000000"/>
          <w:spacing w:val="7"/>
        </w:rPr>
      </w:pPr>
      <w:r>
        <w:rPr>
          <w:rFonts w:hint="eastAsia" w:ascii="宋体" w:hAnsi="宋体" w:eastAsia="宋体" w:cs="宋体"/>
          <w:b/>
          <w:color w:val="000000"/>
          <w:spacing w:val="7"/>
        </w:rPr>
        <w:t xml:space="preserve">6 备品备件及耗材等要求</w:t>
      </w:r>
      <w:r/>
    </w:p>
    <w:p>
      <w:pPr>
        <w:pStyle w:val="1105"/>
        <w:ind w:firstLine="500"/>
        <w:spacing w:line="360" w:lineRule="auto"/>
        <w:rPr>
          <w:rFonts w:hint="eastAsia" w:ascii="宋体" w:hAnsi="宋体" w:eastAsia="宋体" w:cs="宋体"/>
          <w:i/>
          <w:color w:val="000000"/>
          <w:spacing w:val="7"/>
          <w:u w:val="single"/>
        </w:rPr>
      </w:pPr>
      <w:r>
        <w:rPr>
          <w:rFonts w:hint="eastAsia" w:ascii="宋体" w:hAnsi="宋体" w:eastAsia="宋体" w:cs="宋体"/>
          <w:i/>
          <w:color w:val="000000"/>
          <w:spacing w:val="7"/>
          <w:u w:val="single"/>
        </w:rPr>
        <w:t xml:space="preserve">6.1、备品备件及耗材等要求</w:t>
      </w:r>
      <w:r/>
    </w:p>
    <w:p>
      <w:pPr>
        <w:pStyle w:val="1105"/>
        <w:ind w:firstLine="500"/>
        <w:spacing w:line="360" w:lineRule="auto"/>
        <w:rPr>
          <w:rFonts w:hint="eastAsia" w:ascii="宋体" w:hAnsi="宋体" w:eastAsia="宋体" w:cs="宋体"/>
          <w:i/>
          <w:color w:val="000000"/>
          <w:spacing w:val="7"/>
          <w:u w:val="single"/>
        </w:rPr>
      </w:pPr>
      <w:r>
        <w:rPr>
          <w:rFonts w:hint="eastAsia" w:ascii="宋体" w:hAnsi="宋体" w:eastAsia="宋体" w:cs="宋体"/>
          <w:i/>
          <w:color w:val="000000"/>
          <w:spacing w:val="7"/>
          <w:u w:val="single"/>
        </w:rPr>
        <w:t xml:space="preserve">无</w:t>
      </w:r>
      <w:r/>
    </w:p>
    <w:p>
      <w:pPr>
        <w:pStyle w:val="1105"/>
        <w:ind w:firstLine="500"/>
        <w:spacing w:line="360" w:lineRule="auto"/>
        <w:rPr>
          <w:rFonts w:hint="eastAsia" w:ascii="宋体" w:hAnsi="宋体" w:eastAsia="宋体" w:cs="宋体"/>
          <w:i/>
          <w:color w:val="000000"/>
          <w:spacing w:val="7"/>
          <w:u w:val="single"/>
        </w:rPr>
      </w:pPr>
      <w:r>
        <w:rPr>
          <w:rFonts w:hint="eastAsia" w:ascii="宋体" w:hAnsi="宋体" w:eastAsia="宋体" w:cs="宋体"/>
          <w:i/>
          <w:color w:val="000000"/>
          <w:spacing w:val="7"/>
          <w:u w:val="single"/>
        </w:rPr>
      </w:r>
      <w:r/>
    </w:p>
    <w:p>
      <w:pPr>
        <w:rPr>
          <w:rFonts w:hint="eastAsia" w:ascii="宋体" w:hAnsi="宋体" w:cs="宋体"/>
          <w:b/>
          <w:bCs/>
          <w:color w:val="000000"/>
        </w:rPr>
      </w:pPr>
      <w:r>
        <w:rPr>
          <w:rFonts w:hint="eastAsia" w:ascii="宋体" w:hAnsi="宋体" w:cs="宋体"/>
          <w:b/>
          <w:bCs/>
          <w:color w:val="000000"/>
          <w:sz w:val="28"/>
          <w:szCs w:val="24"/>
        </w:rPr>
        <w:t xml:space="preserve">四、其他部分</w:t>
      </w:r>
      <w:r/>
    </w:p>
    <w:p>
      <w:pPr>
        <w:jc w:val="center"/>
        <w:spacing w:line="440" w:lineRule="exact"/>
        <w:rPr>
          <w:rFonts w:hint="eastAsia" w:ascii="宋体" w:hAnsi="宋体" w:cs="宋体"/>
          <w:b/>
          <w:bCs/>
          <w:color w:val="000000"/>
          <w:sz w:val="24"/>
          <w:szCs w:val="24"/>
        </w:rPr>
      </w:pPr>
      <w:r/>
      <w:bookmarkStart w:id="228" w:name="_Toc6835"/>
      <w:r>
        <w:rPr>
          <w:rFonts w:hint="eastAsia"/>
          <w:b/>
          <w:bCs/>
          <w:sz w:val="24"/>
          <w:szCs w:val="24"/>
        </w:rPr>
        <w:t xml:space="preserve">南丰镇充电桩四期项目点位明细</w:t>
      </w:r>
      <w:r/>
    </w:p>
    <w:tbl>
      <w:tblPr>
        <w:tblStyle w:val="860"/>
        <w:tblW w:w="10093" w:type="dxa"/>
        <w:tblInd w:w="-23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75"/>
        <w:gridCol w:w="1200"/>
        <w:gridCol w:w="1513"/>
        <w:gridCol w:w="2385"/>
        <w:gridCol w:w="1920"/>
        <w:gridCol w:w="975"/>
        <w:gridCol w:w="1425"/>
      </w:tblGrid>
      <w:tr>
        <w:trPr>
          <w:trHeight w:val="863"/>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社区</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小区名称</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default" w:ascii="宋体" w:hAnsi="宋体" w:eastAsia="宋体" w:cs="宋体"/>
                <w:b/>
                <w:bCs/>
                <w:i w:val="0"/>
                <w:iCs w:val="0"/>
                <w:color w:val="auto"/>
                <w:sz w:val="21"/>
                <w:szCs w:val="21"/>
                <w:u w:val="none"/>
                <w:lang w:val="en-US" w:eastAsia="zh-CN"/>
              </w:rPr>
              <w:suppressLineNumbers w:val="0"/>
            </w:pPr>
            <w:r>
              <w:rPr>
                <w:rFonts w:hint="eastAsia" w:ascii="宋体" w:hAnsi="宋体" w:eastAsia="宋体" w:cs="宋体"/>
                <w:b/>
                <w:bCs/>
                <w:i w:val="0"/>
                <w:iCs w:val="0"/>
                <w:color w:val="auto"/>
                <w:sz w:val="21"/>
                <w:szCs w:val="21"/>
                <w:u w:val="none"/>
                <w:lang w:val="en-US" w:eastAsia="zh-CN"/>
              </w:rPr>
              <w:t xml:space="preserve">点位明细</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t xml:space="preserve">充电棚规格</w:t>
            </w:r>
            <w:r/>
          </w:p>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w:t>
            </w:r>
            <w:r>
              <w:rPr>
                <w:rStyle w:val="1159"/>
                <w:rFonts w:hint="eastAsia" w:ascii="宋体" w:hAnsi="宋体" w:eastAsia="宋体" w:cs="宋体"/>
                <w:color w:val="auto"/>
                <w:sz w:val="20"/>
                <w:szCs w:val="20"/>
                <w:lang w:val="en-US" w:eastAsia="zh-CN" w:bidi="ar"/>
              </w:rPr>
              <w:t xml:space="preserve">宽*长，单位m</w:t>
            </w:r>
            <w:r>
              <w:rPr>
                <w:rFonts w:hint="eastAsia" w:ascii="宋体" w:hAnsi="宋体" w:eastAsia="宋体" w:cs="宋体"/>
                <w:b/>
                <w:bCs/>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充电设备个数</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备注</w:t>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振兴社区</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金陵小区</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振兴社区北侧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金陵小区</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17幢北侧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民丰小区</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13幢北侧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民丰小区</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14幢北侧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民丰小区</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30幢南侧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民丰小区</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32幢靠东侧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民丰小区</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33幢南侧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民丰小区</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36幢东靠围墙</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民丰小区</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43幢北侧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民丰小区</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46幢北侧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民丰小区</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47幢北侧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民丰小区</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48幢东侧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民丰小区</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49幢西北侧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民丰小区</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50幢东侧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民丰小区</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52幢北侧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民丰小区</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53幢北侧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民丰小区</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69幢西侧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新丰社区</w:t>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聚成苑</w:t>
            </w:r>
            <w:r/>
          </w:p>
        </w:tc>
        <w:tc>
          <w:tcPr>
            <w:shd w:val="clear" w:color="auto" w:fill="ffffff"/>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25幢2单元前</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聚成苑</w:t>
            </w:r>
            <w:r/>
          </w:p>
        </w:tc>
        <w:tc>
          <w:tcPr>
            <w:shd w:val="clear" w:color="auto" w:fill="ffffff"/>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23幢1单元东侧</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加长，有尾翼</w:t>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聚成苑</w:t>
            </w:r>
            <w:r/>
          </w:p>
        </w:tc>
        <w:tc>
          <w:tcPr>
            <w:shd w:val="clear" w:color="auto" w:fill="ffffff"/>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23幢2单元西侧</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聚成苑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19-20幢中间</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3*6（2个）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加长，有尾翼</w:t>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聚成苑</w:t>
            </w:r>
            <w:r/>
          </w:p>
        </w:tc>
        <w:tc>
          <w:tcPr>
            <w:shd w:val="clear" w:color="auto" w:fill="ffffff"/>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18幢2单元</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聚成苑</w:t>
            </w:r>
            <w:r/>
          </w:p>
        </w:tc>
        <w:tc>
          <w:tcPr>
            <w:shd w:val="clear" w:color="auto" w:fill="ffffff"/>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17幢1单元东侧</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聚成苑</w:t>
            </w:r>
            <w:r/>
          </w:p>
        </w:tc>
        <w:tc>
          <w:tcPr>
            <w:shd w:val="clear" w:color="auto" w:fill="ffffff"/>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15幢1单元东侧</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新丰小区</w:t>
            </w:r>
            <w:r/>
          </w:p>
        </w:tc>
        <w:tc>
          <w:tcPr>
            <w:shd w:val="clear" w:color="auto" w:fill="ffffff"/>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3幢2单元3单元中间</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新丰小区</w:t>
            </w:r>
            <w:r/>
          </w:p>
        </w:tc>
        <w:tc>
          <w:tcPr>
            <w:shd w:val="clear" w:color="auto" w:fill="ffffff"/>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9幢1单元2单元中间</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新丰小区</w:t>
            </w:r>
            <w:r/>
          </w:p>
        </w:tc>
        <w:tc>
          <w:tcPr>
            <w:shd w:val="clear" w:color="auto" w:fill="ffffff"/>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13幢2单元3单元中间</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新丰小区</w:t>
            </w:r>
            <w:r/>
          </w:p>
        </w:tc>
        <w:tc>
          <w:tcPr>
            <w:shd w:val="clear" w:color="auto" w:fill="ffffff"/>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14幢2单元</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新丰小区</w:t>
            </w:r>
            <w:r/>
          </w:p>
        </w:tc>
        <w:tc>
          <w:tcPr>
            <w:shd w:val="clear" w:color="auto" w:fill="ffffff"/>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20幢1单元</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新丰小区</w:t>
            </w:r>
            <w:r/>
          </w:p>
        </w:tc>
        <w:tc>
          <w:tcPr>
            <w:shd w:val="clear" w:color="auto" w:fill="ffffff"/>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28幢西侧</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新丰小区</w:t>
            </w:r>
            <w:r/>
          </w:p>
        </w:tc>
        <w:tc>
          <w:tcPr>
            <w:shd w:val="clear" w:color="auto" w:fill="ffffff"/>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27幢1单元2单元中间</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3*18</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新丰小区</w:t>
            </w:r>
            <w:r/>
          </w:p>
        </w:tc>
        <w:tc>
          <w:tcPr>
            <w:shd w:val="clear" w:color="auto" w:fill="ffffff"/>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33幢2单元3单元中间</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新丰小区</w:t>
            </w:r>
            <w:r/>
          </w:p>
        </w:tc>
        <w:tc>
          <w:tcPr>
            <w:shd w:val="clear" w:color="auto" w:fill="ffffff"/>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29幢2单元3单元中间</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新联花苑东区</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35幢1单元2单元中间</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新联花苑东区</w:t>
            </w:r>
            <w:r/>
          </w:p>
        </w:tc>
        <w:tc>
          <w:tcPr>
            <w:shd w:val="clear" w:color="auto" w:fill="ffffff"/>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35幢1单元</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新联花苑东区</w:t>
            </w:r>
            <w:r/>
          </w:p>
        </w:tc>
        <w:tc>
          <w:tcPr>
            <w:shd w:val="clear" w:color="auto" w:fill="ffffff"/>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36幢1单元2单元中间</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新联花苑东区</w:t>
            </w:r>
            <w:r/>
          </w:p>
        </w:tc>
        <w:tc>
          <w:tcPr>
            <w:shd w:val="clear" w:color="auto" w:fill="ffffff"/>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37幢1单元2单元中间</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3*18</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新联花苑西区</w:t>
            </w:r>
            <w:r/>
          </w:p>
        </w:tc>
        <w:tc>
          <w:tcPr>
            <w:shd w:val="clear" w:color="auto" w:fill="ffffff"/>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17幢1单元2单元中间</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新联花苑西区</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16幢1单元2单元中间</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新联花苑西区</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16幢2单元3单元中间</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新联花苑西区</w:t>
            </w:r>
            <w:r/>
          </w:p>
        </w:tc>
        <w:tc>
          <w:tcPr>
            <w:shd w:val="clear" w:color="auto" w:fill="ffffff"/>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6-7幢中间</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新联花苑西区</w:t>
            </w:r>
            <w:r/>
          </w:p>
        </w:tc>
        <w:tc>
          <w:tcPr>
            <w:shd w:val="clear" w:color="auto" w:fill="ffffff"/>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3-4幢中间</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瑞丰社区</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年丰新村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15幢1单元2单元中间</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年丰新村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7幢和14幢中间</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年丰新村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1幢北侧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年丰新村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8幢1单元2单元中间</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年丰新村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18幢2单元边上</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年丰新村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10幢2单元对面</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年丰新村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3幢1单元东侧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年丰新村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2幢1单元东侧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年丰新村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7幢南侧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年丰新村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17幢1单元2单元中间</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年丰新村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32幢北侧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年丰新村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19幢3单元北侧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年丰新村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26幢1单元北侧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年丰新村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25幢2单元北侧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年丰新村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24幢1单元</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年丰新村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21幢北侧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年丰新村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23幢1单元玻璃房前</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年丰新村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38幢东侧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年丰新村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50-51幢对面中间</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年丰新村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50-51幢中间</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年丰新村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49幢北侧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年丰新村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49幢东侧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560"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年丰新村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81幢北侧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已建棚，4.6*16*3</w:t>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泗兴社区</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5幢东侧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2幢北侧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4幢南侧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3*12+6*6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6幢西侧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7幢西侧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10幢</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14幢东侧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15幢东侧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15幢西侧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17-18幢中间</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19幢1单元</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21幢西侧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22幢北侧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23幢北侧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24幢东侧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2.5米棚</w:t>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26幢西侧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28幢1单元</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30幢2单元</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32幢2单元</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39幢东侧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41幢东侧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泗兴佳苑五期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45幢2单元前</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已建棚</w:t>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泗兴佳苑五期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45幢西侧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已建棚</w:t>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泗兴佳苑五期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46幢东侧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已建棚</w:t>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泗兴佳苑五期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48幢3单元前</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已建棚</w:t>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泗兴佳苑五期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49幢1单元前</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已建棚</w:t>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泗兴佳苑五期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49-50幢中间</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bottom"/>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已建棚</w:t>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泗兴佳苑五期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51幢1单元前</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已建棚</w:t>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泗兴佳苑五期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52幢2单元前</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已建棚</w:t>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泗兴佳苑五期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53幢1单元前</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已建棚</w:t>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泗兴佳苑五期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53-54幢中间</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已建棚</w:t>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泗兴佳苑五期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56幢2单元前</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已建棚</w:t>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泗兴佳苑五期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60幢西侧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已建棚</w:t>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泗兴佳苑五期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44幢1单元东侧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泗兴佳苑五期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44幢1单元北侧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泗兴佳苑五期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47幢1单元北侧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泗兴佳苑五期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48幢1单元东侧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泗兴佳苑五期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48幢1单元北侧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泗兴佳苑五期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51幢2单元北侧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泗兴佳苑五期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54幢3单元北侧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永合社区</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永祥园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1幢北侧</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永翠园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6-7幢中间</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永润园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3幢1单元北侧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6-9幢中间</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11-14幢中间</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永秀园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5-7幢中间</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6*12（2个）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 xml:space="preserve">双开</w:t>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6幢2单元西面侧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永谐园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6幢-11幢中间</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15幢两个单元中间</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永馨园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6-10幢中间</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3*6（2个）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default"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 xml:space="preserve">加长</w:t>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13幢1单元北侧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永琪园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4幢东侧</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62"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5幢</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6幢</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永颐园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4-9幢中间</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6*6（2个）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20幢1单元</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16幢2单元</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11幢1单元</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7幢1单元</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永锦园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8幢</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4幢</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永瑞园</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2幢</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6*24</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 xml:space="preserve">双开</w:t>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13幢车库通道旁</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17幢1单元路对面</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8幢14幢中间</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bl>
    <w:p>
      <w:pPr>
        <w:jc w:val="center"/>
        <w:rPr>
          <w:color w:val="000000"/>
        </w:rPr>
        <w:outlineLvl w:val="0"/>
      </w:pPr>
      <w:r>
        <w:rPr>
          <w:rFonts w:hint="eastAsia"/>
          <w:color w:val="auto"/>
        </w:rPr>
        <w:br w:type="page" w:clear="all"/>
      </w:r>
      <w:bookmarkStart w:id="229" w:name="_Toc20136"/>
      <w:r>
        <w:rPr>
          <w:rStyle w:val="1160"/>
          <w:rFonts w:hint="eastAsia" w:ascii="宋体" w:hAnsi="宋体" w:eastAsia="宋体" w:cs="宋体"/>
          <w:color w:val="000000"/>
        </w:rPr>
        <w:t xml:space="preserve">第五章  评标方法与评标标准</w:t>
      </w:r>
      <w:bookmarkEnd w:id="219"/>
      <w:r/>
      <w:bookmarkEnd w:id="220"/>
      <w:r/>
      <w:bookmarkEnd w:id="228"/>
      <w:r/>
      <w:bookmarkEnd w:id="229"/>
      <w:r/>
      <w:r/>
    </w:p>
    <w:p>
      <w:pPr>
        <w:ind w:right="0" w:firstLine="496"/>
        <w:keepLines/>
        <w:keepNext/>
        <w:pageBreakBefore w:val="0"/>
        <w:spacing w:line="440" w:lineRule="exact"/>
        <w:rPr>
          <w:rFonts w:hint="eastAsia" w:ascii="宋体" w:hAnsi="宋体"/>
          <w:bCs/>
          <w:color w:val="000000"/>
          <w:sz w:val="32"/>
          <w:szCs w:val="32"/>
        </w:rPr>
        <w:outlineLvl w:val="2"/>
      </w:pPr>
      <w:r/>
      <w:bookmarkStart w:id="230" w:name="_Toc40428754"/>
      <w:r/>
      <w:bookmarkStart w:id="231" w:name="_Toc35244880"/>
      <w:r>
        <w:rPr>
          <w:rFonts w:hint="eastAsia" w:ascii="宋体" w:hAnsi="宋体"/>
          <w:b/>
          <w:bCs/>
          <w:color w:val="000000"/>
          <w:sz w:val="24"/>
          <w:szCs w:val="24"/>
        </w:rPr>
        <w:t xml:space="preserve">一、评标方法与定标原则</w:t>
      </w:r>
      <w:bookmarkEnd w:id="230"/>
      <w:r>
        <w:rPr>
          <w:b/>
          <w:bCs/>
          <w:sz w:val="18"/>
          <w:szCs w:val="20"/>
        </w:rPr>
      </w:r>
      <w:r/>
    </w:p>
    <w:p>
      <w:pPr>
        <w:pStyle w:val="1143"/>
        <w:ind w:right="0" w:firstLine="500"/>
        <w:pageBreakBefore w:val="0"/>
        <w:spacing w:line="440" w:lineRule="exact"/>
        <w:rPr>
          <w:rStyle w:val="1112"/>
          <w:rFonts w:hint="eastAsia" w:ascii="宋体" w:hAnsi="宋体" w:eastAsia="宋体" w:cs="宋体"/>
          <w:color w:val="000000"/>
          <w:spacing w:val="7"/>
        </w:rPr>
      </w:pPr>
      <w:r>
        <w:rPr>
          <w:rStyle w:val="1112"/>
          <w:rFonts w:hint="eastAsia" w:ascii="宋体" w:hAnsi="宋体" w:eastAsia="宋体" w:cs="宋体"/>
          <w:color w:val="000000"/>
          <w:spacing w:val="7"/>
          <w:sz w:val="24"/>
          <w:szCs w:val="24"/>
        </w:rPr>
        <w:t xml:space="preserve">1.</w:t>
      </w:r>
      <w:r>
        <w:rPr>
          <w:rStyle w:val="1112"/>
          <w:rFonts w:ascii="宋体" w:hAnsi="宋体" w:eastAsia="宋体" w:cs="宋体"/>
          <w:color w:val="000000"/>
          <w:spacing w:val="7"/>
          <w:sz w:val="24"/>
          <w:szCs w:val="24"/>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right="0" w:firstLine="500"/>
        <w:jc w:val="left"/>
        <w:pageBreakBefore w:val="0"/>
        <w:spacing w:line="440" w:lineRule="exact"/>
        <w:widowControl/>
        <w:rPr>
          <w:rFonts w:hint="eastAsia" w:ascii="宋体" w:hAnsi="宋体" w:eastAsia="宋体" w:cs="宋体"/>
          <w:color w:val="auto"/>
          <w:spacing w:val="7"/>
          <w:sz w:val="24"/>
          <w:szCs w:val="24"/>
        </w:rPr>
      </w:pPr>
      <w:r/>
      <w:bookmarkStart w:id="232" w:name="EB7740e15b02a344909a5d71e8b03a5f6a"/>
      <w:r/>
      <w:bookmarkEnd w:id="232"/>
      <w:r>
        <w:rPr>
          <w:rFonts w:hint="eastAsia" w:ascii="宋体" w:hAnsi="宋体" w:eastAsia="宋体" w:cs="宋体"/>
          <w:color w:val="auto"/>
          <w:spacing w:val="7"/>
          <w:sz w:val="24"/>
          <w:szCs w:val="24"/>
          <w:lang w:eastAsia="zh-CN"/>
        </w:rPr>
        <w:t xml:space="preserve">2.</w:t>
      </w:r>
      <w:r>
        <w:rPr>
          <w:rFonts w:hint="eastAsia" w:ascii="宋体" w:hAnsi="宋体" w:eastAsia="宋体" w:cs="宋体"/>
          <w:color w:val="auto"/>
          <w:spacing w:val="7"/>
          <w:sz w:val="24"/>
          <w:szCs w:val="24"/>
        </w:rPr>
        <w:t xml:space="preserve">采购本国产品的支持政策</w:t>
      </w:r>
      <w:r/>
    </w:p>
    <w:p>
      <w:pPr>
        <w:ind w:right="0" w:firstLine="500"/>
        <w:jc w:val="left"/>
        <w:pageBreakBefore w:val="0"/>
        <w:spacing w:line="440" w:lineRule="exact"/>
        <w:widowControl/>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2.1 本项目政府采购活动中既有本国产品又有非本国产品参与竞争的，依法对本国产品给予价格评审优惠，对本国产品的报价给予20%的价格扣除，用扣除后的价格参与评审。</w:t>
      </w:r>
      <w:r/>
    </w:p>
    <w:p>
      <w:pPr>
        <w:ind w:right="0" w:firstLine="500"/>
        <w:jc w:val="left"/>
        <w:pageBreakBefore w:val="0"/>
        <w:spacing w:line="440" w:lineRule="exact"/>
        <w:widowControl/>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2.2 当采购项目或者采购包中含有多种产品，供应商为该采购项目或者采购包提供的符合本国产品标准的产品成本之和占该供应商提供的全部产品成本之和的比例达到80%以上时（供应商需在“第六章 投标文件格式”的“投标配置及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right="0" w:firstLine="500"/>
        <w:jc w:val="left"/>
        <w:pageBreakBefore w:val="0"/>
        <w:spacing w:line="440" w:lineRule="exact"/>
        <w:widowControl/>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2.3 供应商需按照招标文件的要求提供《关于符合本国产品标准的声明函》（以下简称《声明函》），如不提供将不享受本国产品价格评审优惠。</w:t>
      </w:r>
      <w:r/>
    </w:p>
    <w:p>
      <w:pPr>
        <w:ind w:right="0" w:firstLine="500"/>
        <w:jc w:val="left"/>
        <w:pageBreakBefore w:val="0"/>
        <w:spacing w:line="440" w:lineRule="exact"/>
        <w:widowControl/>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2.4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right="0" w:firstLine="500"/>
        <w:jc w:val="left"/>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pacing w:val="7"/>
          <w:sz w:val="24"/>
          <w:szCs w:val="24"/>
        </w:rPr>
        <w:t xml:space="preserve">2.5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right="0" w:firstLine="40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pacing w:val="7"/>
          <w:sz w:val="24"/>
          <w:szCs w:val="24"/>
        </w:rPr>
        <w:t xml:space="preserve">注：投标人如不提供以上证明材料的，不得享受相关政府采购政策。</w:t>
      </w:r>
      <w:r/>
    </w:p>
    <w:p>
      <w:pPr>
        <w:ind w:right="0" w:firstLine="496"/>
        <w:keepLines/>
        <w:keepNext/>
        <w:pageBreakBefore w:val="0"/>
        <w:spacing w:line="440" w:lineRule="exact"/>
        <w:rPr>
          <w:rFonts w:hint="eastAsia" w:ascii="宋体" w:hAnsi="宋体" w:eastAsia="宋体" w:cs="宋体"/>
          <w:b/>
          <w:color w:val="000000"/>
          <w:sz w:val="24"/>
          <w:szCs w:val="24"/>
        </w:rPr>
        <w:outlineLvl w:val="2"/>
      </w:pPr>
      <w:r>
        <w:rPr>
          <w:rFonts w:hint="eastAsia" w:ascii="宋体" w:hAnsi="宋体" w:eastAsia="宋体" w:cs="宋体"/>
          <w:b/>
          <w:bCs/>
          <w:color w:val="000000"/>
          <w:sz w:val="24"/>
          <w:szCs w:val="24"/>
        </w:rPr>
        <w:t xml:space="preserve">二、评标标准 </w:t>
      </w:r>
      <w:r>
        <w:rPr>
          <w:rFonts w:hint="eastAsia" w:ascii="宋体" w:hAnsi="宋体" w:eastAsia="宋体" w:cs="宋体"/>
          <w:bCs/>
          <w:color w:val="000000"/>
          <w:sz w:val="24"/>
          <w:szCs w:val="24"/>
        </w:rPr>
        <w:t xml:space="preserve">   </w:t>
      </w:r>
      <w:r/>
    </w:p>
    <w:p>
      <w:pPr>
        <w:pStyle w:val="1076"/>
        <w:ind w:right="0" w:firstLine="500"/>
        <w:pageBreakBefore w:val="0"/>
        <w:spacing w:line="440" w:lineRule="exact"/>
        <w:rPr>
          <w:rFonts w:hint="eastAsia" w:ascii="宋体" w:hAnsi="宋体" w:eastAsia="宋体" w:cs="宋体"/>
          <w:b/>
          <w:color w:val="000000"/>
          <w:spacing w:val="7"/>
          <w:sz w:val="24"/>
          <w:szCs w:val="24"/>
          <w:highlight w:val="white"/>
        </w:rPr>
        <w:outlineLvl w:val="2"/>
      </w:pPr>
      <w:r>
        <w:rPr>
          <w:rFonts w:hint="eastAsia" w:ascii="宋体" w:hAnsi="宋体" w:eastAsia="宋体" w:cs="宋体"/>
          <w:b/>
          <w:color w:val="000000"/>
          <w:spacing w:val="7"/>
          <w:sz w:val="24"/>
          <w:szCs w:val="24"/>
          <w:highlight w:val="white"/>
        </w:rPr>
        <w:t xml:space="preserve">1.价格分30分</w:t>
      </w:r>
      <w:r/>
    </w:p>
    <w:p>
      <w:pPr>
        <w:ind w:right="0" w:firstLine="480"/>
        <w:pageBreakBefore w:val="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采用低价优先法计算，即满足招标文件要求且投标价格最低的投标价为评标基准价，其价格分为满分30分。其他投标人的价格分统一按照下列公式计算：</w:t>
      </w:r>
      <w:r/>
    </w:p>
    <w:p>
      <w:pPr>
        <w:ind w:right="0" w:firstLine="480"/>
        <w:pageBreakBefore w:val="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投标报价得分=（评标基准价/投标报价）*30%*100（保留二位小数）。</w:t>
      </w:r>
      <w:r/>
    </w:p>
    <w:p>
      <w:pPr>
        <w:pStyle w:val="1076"/>
        <w:ind w:right="0" w:firstLine="500"/>
        <w:pageBreakBefore w:val="0"/>
        <w:spacing w:line="440" w:lineRule="exact"/>
        <w:rPr>
          <w:rFonts w:hint="eastAsia" w:ascii="宋体" w:hAnsi="宋体" w:eastAsia="宋体" w:cs="宋体"/>
          <w:color w:val="000000"/>
          <w:sz w:val="24"/>
          <w:szCs w:val="24"/>
          <w:highlight w:val="white"/>
        </w:rPr>
        <w:outlineLvl w:val="2"/>
      </w:pPr>
      <w:r>
        <w:rPr>
          <w:rFonts w:hint="eastAsia" w:ascii="宋体" w:hAnsi="宋体" w:eastAsia="宋体" w:cs="宋体"/>
          <w:b/>
          <w:color w:val="000000"/>
          <w:spacing w:val="7"/>
          <w:sz w:val="24"/>
          <w:szCs w:val="24"/>
          <w:highlight w:val="white"/>
        </w:rPr>
        <w:t xml:space="preserve">2.性能质量、技术指标、系统功能要求</w:t>
      </w:r>
      <w:r>
        <w:rPr>
          <w:rFonts w:hint="eastAsia" w:ascii="宋体" w:hAnsi="宋体" w:eastAsia="宋体" w:cs="宋体"/>
          <w:b/>
          <w:color w:val="000000"/>
          <w:spacing w:val="7"/>
          <w:sz w:val="24"/>
          <w:szCs w:val="24"/>
          <w:highlight w:val="white"/>
          <w:lang w:val="en-US" w:eastAsia="zh-CN"/>
        </w:rPr>
        <w:t xml:space="preserve">32</w:t>
      </w:r>
      <w:r>
        <w:rPr>
          <w:rFonts w:hint="eastAsia" w:ascii="宋体" w:hAnsi="宋体" w:eastAsia="宋体" w:cs="宋体"/>
          <w:b/>
          <w:color w:val="000000"/>
          <w:spacing w:val="7"/>
          <w:sz w:val="24"/>
          <w:szCs w:val="24"/>
          <w:highlight w:val="white"/>
        </w:rPr>
        <w:t xml:space="preserve">分</w:t>
      </w:r>
      <w:r/>
    </w:p>
    <w:p>
      <w:pPr>
        <w:ind w:right="0" w:firstLine="480"/>
        <w:pageBreakBefore w:val="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根据投标人提供的物品性能质量、技术指标、系统功能要求及检测报告证明文件进行评定，完全响应招标文件要求的得</w:t>
      </w:r>
      <w:r>
        <w:rPr>
          <w:rFonts w:hint="eastAsia" w:ascii="宋体" w:hAnsi="宋体" w:eastAsia="宋体" w:cs="宋体"/>
          <w:sz w:val="24"/>
          <w:szCs w:val="24"/>
          <w:highlight w:val="white"/>
          <w:lang w:val="en-US" w:eastAsia="zh-CN"/>
        </w:rPr>
        <w:t xml:space="preserve">32</w:t>
      </w:r>
      <w:r>
        <w:rPr>
          <w:rFonts w:hint="eastAsia" w:ascii="宋体" w:hAnsi="宋体" w:eastAsia="宋体" w:cs="宋体"/>
          <w:sz w:val="24"/>
          <w:szCs w:val="24"/>
          <w:highlight w:val="white"/>
        </w:rPr>
        <w:t xml:space="preserve">分，标注“▲”为重要参数，若有负偏离的，每项减2分；其他项若有负偏离的，每项减1分，减完为止。实质性要求的参数不得出现负偏离。（带“▲”条款未按要求提供证明材料或证明材料无效的视为负偏离）【0-</w:t>
      </w:r>
      <w:r>
        <w:rPr>
          <w:rFonts w:hint="eastAsia" w:ascii="宋体" w:hAnsi="宋体" w:eastAsia="宋体" w:cs="宋体"/>
          <w:sz w:val="24"/>
          <w:szCs w:val="24"/>
          <w:highlight w:val="white"/>
          <w:lang w:val="en-US" w:eastAsia="zh-CN"/>
        </w:rPr>
        <w:t xml:space="preserve">32</w:t>
      </w:r>
      <w:r>
        <w:rPr>
          <w:rFonts w:hint="eastAsia" w:ascii="宋体" w:hAnsi="宋体" w:eastAsia="宋体" w:cs="宋体"/>
          <w:sz w:val="24"/>
          <w:szCs w:val="24"/>
          <w:highlight w:val="white"/>
        </w:rPr>
        <w:t xml:space="preserve">】</w:t>
      </w:r>
      <w:r/>
    </w:p>
    <w:p>
      <w:pPr>
        <w:pStyle w:val="1076"/>
        <w:ind w:right="0" w:firstLine="500"/>
        <w:pageBreakBefore w:val="0"/>
        <w:spacing w:line="440" w:lineRule="exact"/>
        <w:rPr>
          <w:rFonts w:hint="eastAsia" w:ascii="宋体" w:hAnsi="宋体" w:eastAsia="宋体" w:cs="宋体"/>
          <w:b/>
          <w:spacing w:val="7"/>
          <w:sz w:val="24"/>
          <w:szCs w:val="24"/>
          <w:highlight w:val="white"/>
        </w:rPr>
        <w:outlineLvl w:val="2"/>
      </w:pPr>
      <w:r>
        <w:rPr>
          <w:rFonts w:hint="eastAsia" w:ascii="宋体" w:hAnsi="宋体" w:eastAsia="宋体" w:cs="宋体"/>
          <w:b/>
          <w:color w:val="000000"/>
          <w:spacing w:val="7"/>
          <w:sz w:val="24"/>
          <w:szCs w:val="24"/>
          <w:highlight w:val="white"/>
        </w:rPr>
        <w:t xml:space="preserve">3.项目技术方案22分</w:t>
      </w:r>
      <w:r/>
    </w:p>
    <w:p>
      <w:pPr>
        <w:ind w:right="0" w:firstLine="480"/>
        <w:pageBreakBefore w:val="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3.1安装调试方案</w:t>
      </w:r>
      <w:r/>
    </w:p>
    <w:p>
      <w:pPr>
        <w:ind w:right="0" w:firstLine="480"/>
        <w:pageBreakBefore w:val="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根据投标人提供的安装调试方案进行综合评定，安装调试方案内容应包含安装设计、安装步骤、安装常见问题及解决方法、工期保障措施、验收方案。方案完全包含上述内容且内容有实质性意义满足项目需求的得6分；方案内有部分内容缺失或部分内容无实质性意义</w:t>
      </w:r>
      <w:r>
        <w:rPr>
          <w:rFonts w:hint="eastAsia" w:ascii="宋体" w:hAnsi="宋体" w:eastAsia="宋体" w:cs="宋体"/>
          <w:sz w:val="24"/>
          <w:szCs w:val="24"/>
          <w:highlight w:val="white"/>
        </w:rPr>
        <w:t xml:space="preserve">的</w:t>
      </w:r>
      <w:r>
        <w:rPr>
          <w:rFonts w:hint="eastAsia" w:ascii="宋体" w:hAnsi="宋体" w:eastAsia="宋体" w:cs="宋体"/>
          <w:sz w:val="24"/>
          <w:szCs w:val="24"/>
          <w:highlight w:val="white"/>
        </w:rPr>
        <w:t xml:space="preserve">得4分；方案内容简略且基本无实际意义</w:t>
      </w:r>
      <w:r>
        <w:rPr>
          <w:rFonts w:hint="eastAsia" w:ascii="宋体" w:hAnsi="宋体" w:eastAsia="宋体" w:cs="宋体"/>
          <w:sz w:val="24"/>
          <w:szCs w:val="24"/>
          <w:highlight w:val="white"/>
        </w:rPr>
        <w:t xml:space="preserve">的</w:t>
      </w:r>
      <w:r>
        <w:rPr>
          <w:rFonts w:hint="eastAsia" w:ascii="宋体" w:hAnsi="宋体" w:eastAsia="宋体" w:cs="宋体"/>
          <w:sz w:val="24"/>
          <w:szCs w:val="24"/>
          <w:highlight w:val="white"/>
        </w:rPr>
        <w:t xml:space="preserve">得2分；不提供不得分。【0/2/4/</w:t>
      </w:r>
      <w:r>
        <w:rPr>
          <w:rFonts w:hint="eastAsia" w:ascii="宋体" w:hAnsi="宋体" w:eastAsia="宋体" w:cs="宋体"/>
          <w:sz w:val="24"/>
          <w:szCs w:val="24"/>
          <w:highlight w:val="white"/>
          <w:lang w:val="en-US" w:eastAsia="zh-CN"/>
        </w:rPr>
        <w:t xml:space="preserve">6</w:t>
      </w:r>
      <w:r>
        <w:rPr>
          <w:rFonts w:hint="eastAsia" w:ascii="宋体" w:hAnsi="宋体" w:eastAsia="宋体" w:cs="宋体"/>
          <w:sz w:val="24"/>
          <w:szCs w:val="24"/>
          <w:highlight w:val="white"/>
        </w:rPr>
        <w:t xml:space="preserve">】</w:t>
      </w:r>
      <w:r/>
    </w:p>
    <w:p>
      <w:pPr>
        <w:ind w:right="0" w:firstLine="480"/>
        <w:pageBreakBefore w:val="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3.2培训方案</w:t>
      </w:r>
      <w:r/>
    </w:p>
    <w:p>
      <w:pPr>
        <w:ind w:right="0" w:firstLine="480"/>
        <w:pageBreakBefore w:val="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根据投标人提供的培训方案进行综合评定，培训方案内容应包含培训目标、培训计划、培训内容、培训人员配置、培训保障措施。方案完全包含上述内容且内容有实质性意义满足项目需求的得6分；方案内有部分内容缺失或部分内容无实质性意义</w:t>
      </w:r>
      <w:r>
        <w:rPr>
          <w:rFonts w:hint="eastAsia" w:ascii="宋体" w:hAnsi="宋体" w:eastAsia="宋体" w:cs="宋体"/>
          <w:sz w:val="24"/>
          <w:szCs w:val="24"/>
          <w:highlight w:val="white"/>
        </w:rPr>
        <w:t xml:space="preserve">的</w:t>
      </w:r>
      <w:r>
        <w:rPr>
          <w:rFonts w:hint="eastAsia" w:ascii="宋体" w:hAnsi="宋体" w:eastAsia="宋体" w:cs="宋体"/>
          <w:sz w:val="24"/>
          <w:szCs w:val="24"/>
          <w:highlight w:val="white"/>
        </w:rPr>
        <w:t xml:space="preserve">得4分；方案内容简略且基本无实际意义</w:t>
      </w:r>
      <w:r>
        <w:rPr>
          <w:rFonts w:hint="eastAsia" w:ascii="宋体" w:hAnsi="宋体" w:eastAsia="宋体" w:cs="宋体"/>
          <w:sz w:val="24"/>
          <w:szCs w:val="24"/>
          <w:highlight w:val="white"/>
        </w:rPr>
        <w:t xml:space="preserve">的</w:t>
      </w:r>
      <w:r>
        <w:rPr>
          <w:rFonts w:hint="eastAsia" w:ascii="宋体" w:hAnsi="宋体" w:eastAsia="宋体" w:cs="宋体"/>
          <w:sz w:val="24"/>
          <w:szCs w:val="24"/>
          <w:highlight w:val="white"/>
        </w:rPr>
        <w:t xml:space="preserve">得2分；不提供不得分。【0/2/4/6】</w:t>
      </w:r>
      <w:r/>
    </w:p>
    <w:p>
      <w:pPr>
        <w:ind w:right="0" w:firstLine="480"/>
        <w:pageBreakBefore w:val="0"/>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3.3售后服务方案</w:t>
      </w:r>
      <w:r/>
    </w:p>
    <w:p>
      <w:pPr>
        <w:ind w:right="0" w:firstLine="48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white"/>
        </w:rPr>
        <w:t xml:space="preserve">根据投标人提供的售后服务方案进行综合评定，售后服务方案内容应包含售后服务体系、售后服务制度、维护及保障方案、巡检服务方案、故障和紧急事件的响应处理。方案完全包含上述内容且内容有实质性意义满足项目需求的得5分；方案内有部分缺少或部分内容无实质性意义的得3分；方案内容简略且基本无实质性意义的得1分；未提供方案说明的不得分。【0/1/3/5】</w:t>
      </w:r>
      <w:r/>
    </w:p>
    <w:p>
      <w:pPr>
        <w:ind w:left="0" w:right="0" w:firstLine="480"/>
        <w:jc w:val="both"/>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3.4应急预案</w:t>
      </w:r>
      <w:r>
        <w:rPr>
          <w:highlight w:val="none"/>
        </w:rPr>
      </w:r>
      <w:r/>
    </w:p>
    <w:p>
      <w:pPr>
        <w:ind w:right="0" w:firstLine="480"/>
        <w:pageBreakBefore w:val="0"/>
        <w:spacing w:line="440" w:lineRule="exact"/>
        <w:rPr>
          <w:rFonts w:hint="eastAsia" w:ascii="宋体" w:hAnsi="宋体" w:eastAsia="宋体" w:cs="宋体"/>
          <w:sz w:val="24"/>
          <w:szCs w:val="24"/>
          <w:highlight w:val="white"/>
        </w:rPr>
      </w:pPr>
      <w:r>
        <w:rPr>
          <w:rFonts w:ascii="SimSun" w:hAnsi="SimSun" w:eastAsia="SimSun" w:cs="SimSun"/>
          <w:color w:val="000000"/>
          <w:sz w:val="24"/>
          <w:highlight w:val="none"/>
        </w:rPr>
        <w:t xml:space="preserve">根据投标人提供的应急预案进行综合评定：应急预案包括但不限于应急行动、应急措施和应急保障等。</w:t>
      </w:r>
      <w:r>
        <w:rPr>
          <w:rFonts w:hint="eastAsia" w:ascii="宋体" w:hAnsi="宋体" w:eastAsia="宋体" w:cs="宋体"/>
          <w:sz w:val="24"/>
          <w:szCs w:val="24"/>
          <w:highlight w:val="white"/>
        </w:rPr>
        <w:t xml:space="preserve">方案</w:t>
      </w:r>
      <w:r>
        <w:rPr>
          <w:rFonts w:hint="eastAsia" w:ascii="宋体" w:hAnsi="宋体" w:eastAsia="宋体" w:cs="宋体"/>
          <w:sz w:val="24"/>
          <w:szCs w:val="24"/>
          <w:highlight w:val="white"/>
        </w:rPr>
        <w:t xml:space="preserve">内容</w:t>
      </w:r>
      <w:r>
        <w:rPr>
          <w:rFonts w:hint="eastAsia" w:ascii="宋体" w:hAnsi="宋体" w:eastAsia="宋体" w:cs="宋体"/>
          <w:sz w:val="24"/>
          <w:szCs w:val="24"/>
          <w:highlight w:val="white"/>
        </w:rPr>
        <w:t xml:space="preserve">完全包含上述内容</w:t>
      </w:r>
      <w:r>
        <w:rPr>
          <w:rFonts w:ascii="SimSun" w:hAnsi="SimSun" w:eastAsia="SimSun" w:cs="SimSun"/>
          <w:color w:val="000000"/>
          <w:sz w:val="24"/>
          <w:highlight w:val="none"/>
        </w:rPr>
        <w:t xml:space="preserve">且内容有实质性意义满足项目需求的得5分；方案内有部分内容缺失或部分内容无实质性意义的得3分；方案内容简略且基本无实际意义的得1分；不提供方案的不得分。【0/1/3/5】</w:t>
      </w:r>
      <w:r>
        <w:rPr>
          <w:rFonts w:hint="eastAsia" w:ascii="宋体" w:hAnsi="宋体" w:eastAsia="宋体" w:cs="宋体"/>
          <w:sz w:val="24"/>
          <w:szCs w:val="24"/>
          <w:highlight w:val="none"/>
        </w:rPr>
      </w:r>
      <w:r/>
    </w:p>
    <w:p>
      <w:pPr>
        <w:pStyle w:val="1075"/>
        <w:ind w:right="0" w:firstLine="500"/>
        <w:pageBreakBefore w:val="0"/>
        <w:spacing w:line="440" w:lineRule="exact"/>
        <w:rPr>
          <w:rFonts w:hint="eastAsia" w:ascii="宋体" w:hAnsi="宋体" w:eastAsia="宋体" w:cs="宋体"/>
          <w:b/>
          <w:spacing w:val="7"/>
          <w:sz w:val="24"/>
          <w:szCs w:val="24"/>
          <w:highlight w:val="white"/>
        </w:rPr>
        <w:outlineLvl w:val="2"/>
      </w:pPr>
      <w:r>
        <w:rPr>
          <w:rFonts w:hint="eastAsia" w:ascii="宋体" w:hAnsi="宋体" w:eastAsia="宋体" w:cs="宋体"/>
          <w:b/>
          <w:color w:val="000000"/>
          <w:spacing w:val="7"/>
          <w:sz w:val="24"/>
          <w:szCs w:val="24"/>
          <w:highlight w:val="white"/>
        </w:rPr>
        <w:t xml:space="preserve">4</w:t>
      </w:r>
      <w:r>
        <w:rPr>
          <w:rFonts w:hint="eastAsia" w:ascii="宋体" w:hAnsi="宋体" w:eastAsia="宋体" w:cs="宋体"/>
          <w:b/>
          <w:color w:val="000000"/>
          <w:spacing w:val="7"/>
          <w:sz w:val="24"/>
          <w:szCs w:val="24"/>
          <w:highlight w:val="white"/>
          <w:lang w:val="en-US" w:eastAsia="zh-CN"/>
        </w:rPr>
        <w:t xml:space="preserve">.</w:t>
      </w:r>
      <w:r>
        <w:rPr>
          <w:rFonts w:hint="eastAsia" w:ascii="宋体" w:hAnsi="宋体" w:eastAsia="宋体" w:cs="宋体"/>
          <w:b/>
          <w:color w:val="000000"/>
          <w:spacing w:val="7"/>
          <w:sz w:val="24"/>
          <w:szCs w:val="24"/>
          <w:highlight w:val="white"/>
        </w:rPr>
        <w:t xml:space="preserve">人员配置7</w:t>
      </w:r>
      <w:r>
        <w:rPr>
          <w:rFonts w:hint="eastAsia" w:ascii="宋体" w:hAnsi="宋体" w:eastAsia="宋体" w:cs="宋体"/>
          <w:b/>
          <w:color w:val="000000"/>
          <w:spacing w:val="7"/>
          <w:sz w:val="24"/>
          <w:szCs w:val="24"/>
          <w:highlight w:val="white"/>
        </w:rPr>
        <w:t xml:space="preserve">分</w:t>
      </w:r>
      <w:r/>
    </w:p>
    <w:p>
      <w:pPr>
        <w:pStyle w:val="861"/>
        <w:ind w:right="0" w:firstLine="510"/>
        <w:pageBreakBefore w:val="0"/>
        <w:spacing w:line="440" w:lineRule="exact"/>
        <w:rPr>
          <w:rFonts w:hint="eastAsia" w:ascii="宋体" w:hAnsi="宋体" w:eastAsia="宋体" w:cs="宋体"/>
          <w:color w:val="000000"/>
          <w:spacing w:val="7"/>
          <w:sz w:val="24"/>
          <w:szCs w:val="24"/>
        </w:rPr>
      </w:pPr>
      <w:r>
        <w:rPr>
          <w:rFonts w:hint="eastAsia" w:ascii="宋体" w:hAnsi="宋体" w:eastAsia="宋体" w:cs="宋体"/>
          <w:color w:val="000000"/>
          <w:spacing w:val="7"/>
          <w:sz w:val="24"/>
          <w:szCs w:val="24"/>
          <w:lang w:val="en-US" w:eastAsia="zh-CN"/>
        </w:rPr>
        <w:t xml:space="preserve">4.1</w:t>
      </w:r>
      <w:r>
        <w:rPr>
          <w:rFonts w:hint="eastAsia" w:ascii="宋体" w:hAnsi="宋体" w:eastAsia="宋体" w:cs="宋体"/>
          <w:color w:val="000000"/>
          <w:spacing w:val="7"/>
          <w:sz w:val="24"/>
          <w:szCs w:val="24"/>
        </w:rPr>
        <w:t xml:space="preserve">拟投入本项目的项目经理（</w:t>
      </w:r>
      <w:r>
        <w:rPr>
          <w:rFonts w:hint="eastAsia" w:ascii="宋体" w:hAnsi="宋体" w:eastAsia="宋体" w:cs="宋体"/>
          <w:color w:val="000000"/>
          <w:spacing w:val="7"/>
          <w:sz w:val="24"/>
          <w:szCs w:val="24"/>
          <w:lang w:val="en-US" w:eastAsia="zh-CN"/>
        </w:rPr>
        <w:t xml:space="preserve">4</w:t>
      </w:r>
      <w:r>
        <w:rPr>
          <w:rFonts w:hint="eastAsia" w:ascii="宋体" w:hAnsi="宋体" w:eastAsia="宋体" w:cs="宋体"/>
          <w:color w:val="000000"/>
          <w:spacing w:val="7"/>
          <w:sz w:val="24"/>
          <w:szCs w:val="24"/>
        </w:rPr>
        <w:t xml:space="preserve">分）</w:t>
      </w:r>
      <w:r/>
    </w:p>
    <w:p>
      <w:pPr>
        <w:pStyle w:val="861"/>
        <w:ind w:right="0" w:firstLine="510"/>
        <w:pageBreakBefore w:val="0"/>
        <w:spacing w:line="440" w:lineRule="exact"/>
        <w:rPr>
          <w:rFonts w:hint="eastAsia" w:ascii="宋体" w:hAnsi="宋体" w:eastAsia="宋体" w:cs="宋体"/>
          <w:color w:val="000000"/>
          <w:spacing w:val="7"/>
          <w:sz w:val="24"/>
          <w:szCs w:val="24"/>
        </w:rPr>
      </w:pPr>
      <w:r>
        <w:rPr>
          <w:rFonts w:hint="eastAsia" w:ascii="宋体" w:hAnsi="宋体" w:eastAsia="宋体" w:cs="宋体"/>
          <w:color w:val="000000"/>
          <w:spacing w:val="7"/>
          <w:sz w:val="24"/>
          <w:szCs w:val="24"/>
        </w:rPr>
      </w:r>
      <w:r>
        <w:rPr>
          <w:rFonts w:ascii="SimSun" w:hAnsi="SimSun" w:eastAsia="SimSun" w:cs="SimSun"/>
          <w:color w:val="000000"/>
          <w:spacing w:val="7"/>
          <w:sz w:val="24"/>
        </w:rPr>
        <w:t xml:space="preserve">投标人拟投入本项目的项目经理具有中级及以上工程师职称证书的得2分，具有信息系统项目管理师证书的得2分，本项最高得4分，不提供不得分。（投标文件中需提供相关证书，并附该人员的社保缴费证明材料，不提供或提供不全的不得分）</w:t>
      </w:r>
      <w:r>
        <w:rPr>
          <w:rFonts w:hint="eastAsia" w:ascii="宋体" w:hAnsi="宋体" w:eastAsia="宋体" w:cs="宋体"/>
          <w:b w:val="0"/>
          <w:bCs w:val="0"/>
          <w:color w:val="000000"/>
          <w:spacing w:val="7"/>
          <w:sz w:val="24"/>
          <w:szCs w:val="24"/>
          <w:lang w:eastAsia="zh-CN"/>
        </w:rPr>
      </w:r>
      <w:r/>
    </w:p>
    <w:p>
      <w:pPr>
        <w:pStyle w:val="861"/>
        <w:ind w:right="0" w:firstLine="510"/>
        <w:pageBreakBefore w:val="0"/>
        <w:spacing w:line="440" w:lineRule="exact"/>
      </w:pPr>
      <w:r>
        <w:rPr>
          <w:rFonts w:hint="eastAsia" w:ascii="宋体" w:hAnsi="宋体" w:eastAsia="宋体" w:cs="宋体"/>
          <w:color w:val="000000"/>
          <w:spacing w:val="7"/>
          <w:sz w:val="24"/>
          <w:szCs w:val="24"/>
          <w:lang w:val="en-US" w:eastAsia="zh-CN"/>
        </w:rPr>
        <w:t xml:space="preserve">4.2</w:t>
      </w:r>
      <w:r>
        <w:rPr>
          <w:rFonts w:hint="eastAsia" w:ascii="宋体" w:hAnsi="宋体" w:eastAsia="宋体" w:cs="宋体"/>
          <w:color w:val="000000"/>
          <w:spacing w:val="7"/>
          <w:sz w:val="24"/>
          <w:szCs w:val="24"/>
        </w:rPr>
        <w:t xml:space="preserve">拟投入本项目的项目成员</w:t>
      </w:r>
      <w:r>
        <w:rPr>
          <w:rFonts w:hint="eastAsia" w:ascii="宋体" w:hAnsi="宋体" w:eastAsia="宋体" w:cs="宋体"/>
          <w:color w:val="000000"/>
          <w:spacing w:val="7"/>
          <w:sz w:val="24"/>
          <w:szCs w:val="24"/>
          <w:lang w:eastAsia="zh-CN"/>
        </w:rPr>
        <w:t xml:space="preserve">安全</w:t>
      </w:r>
      <w:r>
        <w:rPr>
          <w:rFonts w:hint="eastAsia" w:ascii="宋体" w:hAnsi="宋体" w:eastAsia="宋体" w:cs="宋体"/>
          <w:color w:val="000000"/>
          <w:spacing w:val="7"/>
          <w:sz w:val="24"/>
          <w:szCs w:val="24"/>
          <w:lang w:eastAsia="zh-CN"/>
        </w:rPr>
        <w:t xml:space="preserve">（</w:t>
      </w:r>
      <w:r>
        <w:rPr>
          <w:rFonts w:hint="eastAsia" w:ascii="宋体" w:hAnsi="宋体" w:eastAsia="宋体" w:cs="宋体"/>
          <w:color w:val="000000"/>
          <w:spacing w:val="7"/>
          <w:sz w:val="24"/>
          <w:szCs w:val="24"/>
          <w:lang w:val="en-US" w:eastAsia="zh-CN"/>
        </w:rPr>
        <w:t xml:space="preserve">项目经理除外）</w:t>
      </w:r>
      <w:r>
        <w:rPr>
          <w:rFonts w:hint="eastAsia" w:ascii="宋体" w:hAnsi="宋体" w:eastAsia="宋体" w:cs="宋体"/>
          <w:color w:val="000000"/>
          <w:spacing w:val="7"/>
          <w:sz w:val="24"/>
          <w:szCs w:val="24"/>
        </w:rPr>
        <w:t xml:space="preserve">（</w:t>
      </w:r>
      <w:bookmarkStart w:id="233" w:name="OLE_LINK1"/>
      <w:r>
        <w:rPr>
          <w:rFonts w:hint="eastAsia" w:ascii="宋体" w:hAnsi="宋体" w:eastAsia="宋体" w:cs="宋体"/>
          <w:color w:val="000000"/>
          <w:spacing w:val="7"/>
          <w:sz w:val="24"/>
          <w:szCs w:val="24"/>
          <w:lang w:val="en-US" w:eastAsia="zh-CN"/>
        </w:rPr>
        <w:t xml:space="preserve">3</w:t>
      </w:r>
      <w:r>
        <w:rPr>
          <w:rFonts w:hint="eastAsia" w:ascii="宋体" w:hAnsi="宋体" w:eastAsia="宋体" w:cs="宋体"/>
          <w:color w:val="000000"/>
          <w:spacing w:val="7"/>
          <w:sz w:val="24"/>
          <w:szCs w:val="24"/>
        </w:rPr>
        <w:t xml:space="preserve">分</w:t>
      </w:r>
      <w:r>
        <w:rPr>
          <w:rFonts w:hint="eastAsia" w:ascii="宋体" w:hAnsi="宋体" w:eastAsia="宋体" w:cs="宋体"/>
          <w:sz w:val="24"/>
          <w:szCs w:val="24"/>
        </w:rPr>
        <w:t xml:space="preserve">）</w:t>
      </w:r>
      <w:bookmarkEnd w:id="233"/>
      <w:r>
        <w:rPr>
          <w:rFonts w:hint="eastAsia" w:ascii="宋体" w:hAnsi="宋体" w:eastAsia="宋体" w:cs="宋体"/>
          <w:color w:val="000000"/>
          <w:spacing w:val="7"/>
          <w:sz w:val="24"/>
          <w:szCs w:val="24"/>
        </w:rPr>
      </w:r>
      <w:r/>
    </w:p>
    <w:p>
      <w:pPr>
        <w:pStyle w:val="861"/>
        <w:ind w:right="0" w:firstLine="510"/>
        <w:pageBreakBefore w:val="0"/>
        <w:spacing w:line="440" w:lineRule="exact"/>
        <w:rPr>
          <w:rFonts w:hint="eastAsia" w:ascii="宋体" w:hAnsi="宋体" w:eastAsia="宋体" w:cs="宋体"/>
          <w:color w:val="000000"/>
          <w:spacing w:val="7"/>
          <w:sz w:val="24"/>
          <w:szCs w:val="24"/>
        </w:rPr>
      </w:pPr>
      <w:r>
        <w:rPr>
          <w:rFonts w:ascii="SimSun" w:hAnsi="SimSun" w:eastAsia="SimSun" w:cs="SimSun"/>
          <w:color w:val="000000"/>
          <w:spacing w:val="7"/>
          <w:sz w:val="24"/>
          <w:highlight w:val="none"/>
        </w:rPr>
        <w:t xml:space="preserve">投标人拟投入的安全员</w:t>
      </w:r>
      <w:r>
        <w:rPr>
          <w:rFonts w:ascii="SimSun" w:hAnsi="SimSun" w:eastAsia="SimSun" w:cs="SimSun"/>
          <w:color w:val="000000"/>
          <w:spacing w:val="7"/>
          <w:sz w:val="24"/>
          <w:highlight w:val="none"/>
        </w:rPr>
        <w:t xml:space="preserve">（</w:t>
      </w:r>
      <w:r>
        <w:rPr>
          <w:rFonts w:ascii="SimSun" w:hAnsi="SimSun" w:eastAsia="SimSun" w:cs="SimSun"/>
          <w:color w:val="000000"/>
          <w:spacing w:val="7"/>
          <w:sz w:val="24"/>
          <w:highlight w:val="none"/>
        </w:rPr>
        <w:t xml:space="preserve">项目</w:t>
      </w:r>
      <w:r>
        <w:rPr>
          <w:rFonts w:ascii="SimSun" w:hAnsi="SimSun" w:eastAsia="SimSun" w:cs="SimSun"/>
          <w:color w:val="000000"/>
          <w:spacing w:val="7"/>
          <w:sz w:val="24"/>
          <w:highlight w:val="none"/>
        </w:rPr>
        <w:t xml:space="preserve">经理</w:t>
      </w:r>
      <w:r>
        <w:rPr>
          <w:rFonts w:ascii="SimSun" w:hAnsi="SimSun" w:eastAsia="SimSun" w:cs="SimSun"/>
          <w:color w:val="000000"/>
          <w:spacing w:val="7"/>
          <w:sz w:val="24"/>
          <w:highlight w:val="none"/>
        </w:rPr>
        <w:t xml:space="preserve">除外</w:t>
      </w:r>
      <w:r>
        <w:rPr>
          <w:rFonts w:ascii="SimSun" w:hAnsi="SimSun" w:eastAsia="SimSun" w:cs="SimSun"/>
          <w:color w:val="000000"/>
          <w:spacing w:val="7"/>
          <w:sz w:val="24"/>
          <w:highlight w:val="none"/>
        </w:rPr>
        <w:t xml:space="preserve">）</w:t>
      </w:r>
      <w:r>
        <w:rPr>
          <w:rFonts w:ascii="SimSun" w:hAnsi="SimSun" w:eastAsia="SimSun" w:cs="SimSun"/>
          <w:color w:val="000000"/>
          <w:spacing w:val="7"/>
          <w:sz w:val="24"/>
          <w:highlight w:val="none"/>
        </w:rPr>
        <w:t xml:space="preserve">具有</w:t>
      </w:r>
      <w:r>
        <w:rPr>
          <w:rFonts w:ascii="SimSun" w:hAnsi="SimSun" w:eastAsia="SimSun" w:cs="SimSun"/>
          <w:color w:val="000000"/>
          <w:spacing w:val="7"/>
          <w:sz w:val="24"/>
          <w:highlight w:val="none"/>
        </w:rPr>
        <w:t xml:space="preserve">信息安全工程师证书</w:t>
      </w:r>
      <w:r>
        <w:rPr>
          <w:rFonts w:ascii="SimSun" w:hAnsi="SimSun" w:eastAsia="SimSun" w:cs="SimSun"/>
          <w:color w:val="000000"/>
          <w:spacing w:val="7"/>
          <w:sz w:val="24"/>
          <w:highlight w:val="none"/>
        </w:rPr>
        <w:t xml:space="preserve">或通过国家信息安全水平考试的得3分，不提供不得分。（投标文件中需提供相关证书，并附该人员的社保缴费证明材料，不提供或提供不全的不得分）</w:t>
      </w:r>
      <w:r>
        <w:rPr>
          <w:rFonts w:hint="eastAsia" w:ascii="宋体" w:hAnsi="宋体" w:eastAsia="宋体" w:cs="宋体"/>
          <w:color w:val="000000"/>
          <w:spacing w:val="7"/>
          <w:sz w:val="24"/>
          <w:szCs w:val="24"/>
        </w:rPr>
      </w:r>
      <w:r/>
    </w:p>
    <w:p>
      <w:pPr>
        <w:pStyle w:val="1075"/>
        <w:ind w:right="0" w:firstLine="500"/>
        <w:pageBreakBefore w:val="0"/>
        <w:spacing w:line="440" w:lineRule="exact"/>
        <w:rPr>
          <w:rFonts w:hint="eastAsia" w:ascii="宋体" w:hAnsi="宋体" w:eastAsia="宋体" w:cs="宋体"/>
          <w:b/>
          <w:spacing w:val="7"/>
          <w:sz w:val="24"/>
          <w:szCs w:val="24"/>
          <w:highlight w:val="white"/>
        </w:rPr>
        <w:outlineLvl w:val="2"/>
      </w:pPr>
      <w:r>
        <w:rPr>
          <w:rFonts w:hint="eastAsia" w:ascii="宋体" w:hAnsi="宋体" w:eastAsia="宋体" w:cs="宋体"/>
          <w:b/>
          <w:color w:val="000000"/>
          <w:spacing w:val="7"/>
          <w:sz w:val="24"/>
          <w:szCs w:val="24"/>
          <w:highlight w:val="white"/>
        </w:rPr>
        <w:t xml:space="preserve">5</w:t>
      </w:r>
      <w:r>
        <w:rPr>
          <w:rFonts w:hint="eastAsia" w:ascii="宋体" w:hAnsi="宋体" w:eastAsia="宋体" w:cs="宋体"/>
          <w:b/>
          <w:color w:val="000000"/>
          <w:spacing w:val="7"/>
          <w:sz w:val="24"/>
          <w:szCs w:val="24"/>
          <w:highlight w:val="white"/>
          <w:lang w:val="en-US" w:eastAsia="zh-CN"/>
        </w:rPr>
        <w:t xml:space="preserve">.</w:t>
      </w:r>
      <w:r>
        <w:rPr>
          <w:rFonts w:hint="eastAsia" w:ascii="宋体" w:hAnsi="宋体" w:eastAsia="宋体" w:cs="宋体"/>
          <w:b/>
          <w:color w:val="000000"/>
          <w:spacing w:val="7"/>
          <w:sz w:val="24"/>
          <w:szCs w:val="24"/>
          <w:highlight w:val="white"/>
        </w:rPr>
        <w:t xml:space="preserve">履约能力</w:t>
      </w:r>
      <w:r>
        <w:rPr>
          <w:rFonts w:hint="eastAsia" w:ascii="宋体" w:hAnsi="宋体" w:eastAsia="宋体" w:cs="宋体"/>
          <w:b/>
          <w:color w:val="000000"/>
          <w:spacing w:val="7"/>
          <w:sz w:val="24"/>
          <w:szCs w:val="24"/>
          <w:highlight w:val="white"/>
          <w:lang w:val="en-US" w:eastAsia="zh-CN"/>
        </w:rPr>
        <w:t xml:space="preserve">9</w:t>
      </w:r>
      <w:r>
        <w:rPr>
          <w:rFonts w:hint="eastAsia" w:ascii="宋体" w:hAnsi="宋体" w:eastAsia="宋体" w:cs="宋体"/>
          <w:b/>
          <w:color w:val="000000"/>
          <w:spacing w:val="7"/>
          <w:sz w:val="24"/>
          <w:szCs w:val="24"/>
          <w:highlight w:val="white"/>
        </w:rPr>
        <w:t xml:space="preserve">分</w:t>
      </w:r>
      <w:r/>
    </w:p>
    <w:p>
      <w:pPr>
        <w:pStyle w:val="861"/>
        <w:ind w:right="0" w:firstLine="510"/>
        <w:pageBreakBefore w:val="0"/>
        <w:spacing w:line="440" w:lineRule="exact"/>
        <w:rPr>
          <w:rFonts w:hint="eastAsia" w:ascii="宋体" w:hAnsi="宋体" w:eastAsia="宋体" w:cs="宋体"/>
          <w:color w:val="000000"/>
          <w:spacing w:val="7"/>
          <w:sz w:val="24"/>
          <w:szCs w:val="24"/>
        </w:rPr>
      </w:pPr>
      <w:r/>
      <w:bookmarkStart w:id="234" w:name="_Toc16267"/>
      <w:r>
        <w:rPr>
          <w:rFonts w:hint="eastAsia" w:ascii="宋体" w:hAnsi="宋体" w:eastAsia="宋体" w:cs="宋体"/>
          <w:color w:val="000000"/>
          <w:spacing w:val="7"/>
          <w:sz w:val="24"/>
          <w:szCs w:val="24"/>
          <w:lang w:val="en-US" w:eastAsia="zh-CN"/>
        </w:rPr>
        <w:t xml:space="preserve">5.1</w:t>
      </w:r>
      <w:r>
        <w:rPr>
          <w:rFonts w:hint="eastAsia" w:ascii="宋体" w:hAnsi="宋体" w:eastAsia="宋体" w:cs="宋体"/>
          <w:color w:val="000000"/>
          <w:spacing w:val="7"/>
          <w:sz w:val="24"/>
          <w:szCs w:val="24"/>
        </w:rPr>
        <w:t xml:space="preserve">投标人提供具有有效期内的信息安全管理体系认证证书、信息技术服务管理体系认证证书、质量管理体系认证证书的</w:t>
      </w:r>
      <w:r>
        <w:rPr>
          <w:rFonts w:hint="eastAsia" w:ascii="宋体" w:hAnsi="宋体" w:eastAsia="宋体" w:cs="宋体"/>
          <w:color w:val="000000"/>
          <w:spacing w:val="7"/>
          <w:sz w:val="24"/>
          <w:szCs w:val="24"/>
        </w:rPr>
        <w:t xml:space="preserve">，</w:t>
      </w:r>
      <w:r>
        <w:rPr>
          <w:rFonts w:hint="eastAsia" w:ascii="宋体" w:hAnsi="宋体" w:eastAsia="宋体" w:cs="宋体"/>
          <w:color w:val="000000"/>
          <w:spacing w:val="7"/>
          <w:sz w:val="24"/>
          <w:szCs w:val="24"/>
        </w:rPr>
        <w:t xml:space="preserve">有一个得2分，本项最多得6分（请在投标文件中提供相关证书、证明材料，不提供不得分）。</w:t>
      </w:r>
      <w:r/>
    </w:p>
    <w:p>
      <w:pPr>
        <w:pStyle w:val="861"/>
        <w:ind w:right="0" w:firstLine="510"/>
        <w:pageBreakBefore w:val="0"/>
        <w:spacing w:line="440" w:lineRule="exact"/>
        <w:rPr>
          <w:rFonts w:hint="eastAsia" w:ascii="宋体" w:hAnsi="宋体" w:eastAsia="宋体" w:cs="宋体"/>
          <w:color w:val="000000"/>
          <w:spacing w:val="7"/>
          <w:sz w:val="24"/>
          <w:szCs w:val="24"/>
        </w:rPr>
      </w:pPr>
      <w:r>
        <w:rPr>
          <w:rFonts w:hint="eastAsia" w:ascii="宋体" w:hAnsi="宋体" w:eastAsia="宋体" w:cs="宋体"/>
          <w:color w:val="000000"/>
          <w:spacing w:val="7"/>
          <w:sz w:val="24"/>
          <w:szCs w:val="24"/>
          <w:lang w:val="en-US" w:eastAsia="zh-CN"/>
        </w:rPr>
        <w:t xml:space="preserve">5.2</w:t>
      </w:r>
      <w:r>
        <w:rPr>
          <w:rFonts w:hint="eastAsia" w:ascii="宋体" w:hAnsi="宋体" w:eastAsia="宋体" w:cs="宋体"/>
          <w:color w:val="000000"/>
          <w:spacing w:val="7"/>
          <w:sz w:val="24"/>
          <w:szCs w:val="24"/>
        </w:rPr>
        <w:t xml:space="preserve">类似业绩（</w:t>
      </w:r>
      <w:r>
        <w:rPr>
          <w:rFonts w:hint="eastAsia" w:ascii="宋体" w:hAnsi="宋体" w:eastAsia="宋体" w:cs="宋体"/>
          <w:color w:val="000000"/>
          <w:spacing w:val="7"/>
          <w:sz w:val="24"/>
          <w:szCs w:val="24"/>
          <w:lang w:val="en-US" w:eastAsia="zh-CN"/>
        </w:rPr>
        <w:t xml:space="preserve">3</w:t>
      </w:r>
      <w:r>
        <w:rPr>
          <w:rFonts w:hint="eastAsia" w:ascii="宋体" w:hAnsi="宋体" w:eastAsia="宋体" w:cs="宋体"/>
          <w:color w:val="000000"/>
          <w:spacing w:val="7"/>
          <w:sz w:val="24"/>
          <w:szCs w:val="24"/>
        </w:rPr>
        <w:t xml:space="preserve">分） </w:t>
      </w:r>
      <w:r/>
    </w:p>
    <w:p>
      <w:pPr>
        <w:pStyle w:val="861"/>
        <w:ind w:right="0" w:firstLine="510"/>
        <w:pageBreakBefore w:val="0"/>
        <w:spacing w:line="440" w:lineRule="exact"/>
        <w:rPr>
          <w:rFonts w:hint="eastAsia"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投标人提供202</w:t>
      </w:r>
      <w:r>
        <w:rPr>
          <w:rFonts w:hint="eastAsia" w:ascii="宋体" w:hAnsi="宋体" w:eastAsia="宋体" w:cs="宋体"/>
          <w:color w:val="000000"/>
          <w:spacing w:val="7"/>
          <w:sz w:val="24"/>
          <w:szCs w:val="24"/>
          <w:lang w:val="en-US" w:eastAsia="zh-CN"/>
        </w:rPr>
        <w:t xml:space="preserve">3</w:t>
      </w:r>
      <w:r>
        <w:rPr>
          <w:rFonts w:hint="eastAsia" w:ascii="宋体" w:hAnsi="宋体" w:eastAsia="宋体" w:cs="宋体"/>
          <w:color w:val="000000"/>
          <w:spacing w:val="7"/>
          <w:sz w:val="24"/>
          <w:szCs w:val="24"/>
        </w:rPr>
        <w:t xml:space="preserve">年1月1日以来承接</w:t>
      </w:r>
      <w:r>
        <w:rPr>
          <w:rFonts w:hint="eastAsia" w:ascii="宋体" w:hAnsi="宋体" w:eastAsia="宋体" w:cs="宋体"/>
          <w:color w:val="000000"/>
          <w:spacing w:val="7"/>
          <w:sz w:val="24"/>
          <w:szCs w:val="24"/>
          <w:lang w:val="en-US" w:eastAsia="zh-CN"/>
        </w:rPr>
        <w:t xml:space="preserve">的</w:t>
      </w:r>
      <w:r>
        <w:rPr>
          <w:rFonts w:hint="eastAsia" w:ascii="宋体" w:hAnsi="宋体" w:eastAsia="宋体" w:cs="宋体"/>
          <w:color w:val="000000"/>
          <w:spacing w:val="7"/>
          <w:sz w:val="24"/>
          <w:szCs w:val="24"/>
        </w:rPr>
        <w:t xml:space="preserve">类似项目</w:t>
      </w:r>
      <w:r>
        <w:rPr>
          <w:rFonts w:hint="eastAsia" w:ascii="宋体" w:hAnsi="宋体" w:eastAsia="宋体" w:cs="宋体"/>
          <w:color w:val="000000"/>
          <w:spacing w:val="7"/>
          <w:sz w:val="24"/>
          <w:szCs w:val="24"/>
          <w:lang w:val="en-US" w:eastAsia="zh-CN"/>
        </w:rPr>
        <w:t xml:space="preserve">业绩</w:t>
      </w:r>
      <w:r>
        <w:rPr>
          <w:rFonts w:hint="eastAsia" w:ascii="宋体" w:hAnsi="宋体" w:eastAsia="宋体" w:cs="宋体"/>
          <w:color w:val="000000"/>
          <w:spacing w:val="7"/>
          <w:sz w:val="24"/>
          <w:szCs w:val="24"/>
        </w:rPr>
        <w:t xml:space="preserve">，每提供一个得</w:t>
      </w:r>
      <w:r>
        <w:rPr>
          <w:rFonts w:hint="eastAsia" w:ascii="宋体" w:hAnsi="宋体" w:eastAsia="宋体" w:cs="宋体"/>
          <w:color w:val="000000"/>
          <w:spacing w:val="7"/>
          <w:sz w:val="24"/>
          <w:szCs w:val="24"/>
          <w:lang w:val="en-US" w:eastAsia="zh-CN"/>
        </w:rPr>
        <w:t xml:space="preserve">1</w:t>
      </w:r>
      <w:r>
        <w:rPr>
          <w:rFonts w:hint="eastAsia" w:ascii="宋体" w:hAnsi="宋体" w:eastAsia="宋体" w:cs="宋体"/>
          <w:color w:val="000000"/>
          <w:spacing w:val="7"/>
          <w:sz w:val="24"/>
          <w:szCs w:val="24"/>
        </w:rPr>
        <w:t xml:space="preserve">分，本项最高得</w:t>
      </w:r>
      <w:r>
        <w:rPr>
          <w:rFonts w:hint="eastAsia" w:ascii="宋体" w:hAnsi="宋体" w:eastAsia="宋体" w:cs="宋体"/>
          <w:color w:val="000000"/>
          <w:spacing w:val="7"/>
          <w:sz w:val="24"/>
          <w:szCs w:val="24"/>
          <w:lang w:val="en-US" w:eastAsia="zh-CN"/>
        </w:rPr>
        <w:t xml:space="preserve">3</w:t>
      </w:r>
      <w:r>
        <w:rPr>
          <w:rFonts w:hint="eastAsia" w:ascii="宋体" w:hAnsi="宋体" w:eastAsia="宋体" w:cs="宋体"/>
          <w:color w:val="000000"/>
          <w:spacing w:val="7"/>
          <w:sz w:val="24"/>
          <w:szCs w:val="24"/>
        </w:rPr>
        <w:t xml:space="preserve">分。（请在投标文件中提供合同，合同中须反映出相关内容，如合同中不能反映，须提供其他材料予以佐证，不提供的不得分）</w:t>
      </w:r>
      <w:bookmarkEnd w:id="234"/>
      <w:r/>
      <w:r/>
    </w:p>
    <w:p>
      <w:pPr>
        <w:ind w:right="0" w:firstLine="482"/>
        <w:pageBreakBefore w:val="0"/>
        <w:spacing w:line="440" w:lineRule="exact"/>
        <w:rPr>
          <w:rFonts w:hint="eastAsia" w:ascii="宋体" w:hAnsi="宋体" w:eastAsia="宋体" w:cs="宋体"/>
          <w:b/>
          <w:bCs/>
          <w:color w:val="000000"/>
          <w:sz w:val="24"/>
          <w:szCs w:val="24"/>
        </w:rPr>
      </w:pPr>
      <w:r>
        <w:rPr>
          <w:rFonts w:hint="eastAsia" w:ascii="宋体" w:hAnsi="宋体" w:eastAsia="宋体" w:cs="宋体"/>
          <w:b/>
          <w:bCs/>
          <w:sz w:val="24"/>
          <w:szCs w:val="24"/>
        </w:rPr>
        <w:t xml:space="preserve">注：</w:t>
      </w:r>
      <w:bookmarkStart w:id="235" w:name="EB5003b8401c234a0bb384207e4933917f"/>
      <w:r>
        <w:rPr>
          <w:rFonts w:hint="eastAsia" w:ascii="宋体" w:hAnsi="宋体" w:eastAsia="宋体" w:cs="宋体"/>
          <w:b/>
          <w:bCs/>
          <w:sz w:val="24"/>
          <w:szCs w:val="24"/>
        </w:rPr>
        <w:t xml:space="preserve">投标人必须在投标文件接收截止时间之前递交</w:t>
      </w:r>
      <w:r>
        <w:rPr>
          <w:rFonts w:hint="eastAsia" w:ascii="宋体" w:hAnsi="宋体" w:eastAsia="宋体" w:cs="宋体"/>
          <w:b/>
          <w:bCs/>
          <w:color w:val="000000"/>
          <w:sz w:val="24"/>
          <w:szCs w:val="24"/>
        </w:rPr>
        <w:t xml:space="preserve">以上所有与评标有关的相关文件资料，否则不予接受。 </w:t>
      </w:r>
      <w:bookmarkEnd w:id="235"/>
      <w:r/>
      <w:bookmarkEnd w:id="221"/>
      <w:r/>
      <w:bookmarkEnd w:id="231"/>
      <w:r/>
      <w:r/>
    </w:p>
    <w:p>
      <w:pPr>
        <w:ind w:left="0" w:right="0" w:firstLine="803"/>
        <w:jc w:val="center"/>
        <w:pageBreakBefore w:val="0"/>
        <w:spacing w:line="440" w:lineRule="exact"/>
        <w:rPr>
          <w:rFonts w:hint="eastAsia" w:ascii="宋体" w:hAnsi="宋体" w:eastAsia="宋体" w:cs="宋体"/>
          <w:b/>
          <w:bCs/>
          <w:color w:val="auto"/>
          <w:sz w:val="24"/>
          <w:szCs w:val="24"/>
          <w:highlight w:val="none"/>
        </w:rPr>
        <w:sectPr>
          <w:headerReference w:type="default" r:id="rId9"/>
          <w:footerReference w:type="default" r:id="rId12"/>
          <w:footerReference w:type="first" r:id="rId13"/>
          <w:footnotePr/>
          <w:endnotePr/>
          <w:type w:val="nextPage"/>
          <w:pgSz w:w="11906" w:h="16838" w:orient="portrait"/>
          <w:pgMar w:top="1440" w:right="1417" w:bottom="1440" w:left="1417" w:header="851" w:footer="992" w:gutter="0"/>
          <w:pgNumType w:start="1"/>
          <w:cols w:num="1" w:sep="0" w:space="720" w:equalWidth="1"/>
          <w:docGrid w:linePitch="360"/>
          <w:titlePg/>
        </w:sectPr>
        <w:outlineLvl w:val="0"/>
      </w:pPr>
      <w:r>
        <w:rPr>
          <w:rFonts w:hint="eastAsia" w:ascii="宋体" w:hAnsi="宋体" w:eastAsia="宋体" w:cs="宋体"/>
          <w:b/>
          <w:bCs/>
          <w:color w:val="auto"/>
          <w:sz w:val="24"/>
          <w:szCs w:val="24"/>
          <w:highlight w:val="none"/>
        </w:rPr>
      </w:r>
      <w:bookmarkEnd w:id="222"/>
      <w:r/>
      <w:bookmarkEnd w:id="223"/>
      <w:r/>
      <w:bookmarkEnd w:id="224"/>
      <w:r/>
      <w:bookmarkEnd w:id="225"/>
      <w:r/>
      <w:bookmarkEnd w:id="226"/>
      <w:r/>
      <w:bookmarkEnd w:id="227"/>
      <w:r/>
      <w:r/>
    </w:p>
    <w:p>
      <w:pPr>
        <w:jc w:val="center"/>
        <w:spacing w:line="440" w:lineRule="exact"/>
        <w:rPr>
          <w:rFonts w:ascii="Times New Roman" w:hAnsi="Times New Roman"/>
          <w:b/>
          <w:bCs/>
          <w:color w:val="auto"/>
          <w:sz w:val="44"/>
          <w:szCs w:val="44"/>
          <w:highlight w:val="none"/>
        </w:rPr>
        <w:outlineLvl w:val="0"/>
      </w:pPr>
      <w:r/>
      <w:bookmarkStart w:id="236" w:name="_Toc13928"/>
      <w:r/>
      <w:bookmarkStart w:id="237" w:name="_Toc18810"/>
      <w:r/>
      <w:bookmarkStart w:id="238" w:name="_Toc20306"/>
      <w:r/>
      <w:bookmarkStart w:id="239" w:name="_Toc14504"/>
      <w:r/>
      <w:bookmarkStart w:id="240" w:name="_Toc15900"/>
      <w:r/>
      <w:bookmarkStart w:id="241" w:name="_Toc21953"/>
      <w:r>
        <w:rPr>
          <w:rFonts w:ascii="Times New Roman" w:hAnsi="Times New Roman"/>
          <w:b/>
          <w:bCs/>
          <w:color w:val="auto"/>
          <w:sz w:val="44"/>
          <w:szCs w:val="44"/>
          <w:highlight w:val="none"/>
        </w:rPr>
        <w:t xml:space="preserve">第六章 投标文件格式</w:t>
      </w:r>
      <w:bookmarkEnd w:id="236"/>
      <w:r/>
      <w:bookmarkEnd w:id="237"/>
      <w:r/>
      <w:bookmarkEnd w:id="238"/>
      <w:r/>
      <w:bookmarkEnd w:id="239"/>
      <w:r/>
      <w:bookmarkEnd w:id="240"/>
      <w:r/>
      <w:bookmarkEnd w:id="241"/>
      <w:r/>
      <w:r/>
    </w:p>
    <w:p>
      <w:pPr>
        <w:ind w:firstLine="400"/>
        <w:jc w:val="left"/>
        <w:spacing w:line="440" w:lineRule="exact"/>
        <w:rPr>
          <w:rFonts w:ascii="Times New Roman" w:hAnsi="Times New Roman"/>
          <w:color w:val="auto"/>
          <w:sz w:val="20"/>
          <w:highlight w:val="none"/>
        </w:rPr>
      </w:pPr>
      <w:r>
        <w:rPr>
          <w:rFonts w:ascii="Times New Roman" w:hAnsi="Times New Roman"/>
          <w:color w:val="auto"/>
          <w:sz w:val="20"/>
          <w:highlight w:val="none"/>
        </w:rPr>
      </w:r>
      <w:r/>
    </w:p>
    <w:p>
      <w:pPr>
        <w:pStyle w:val="1055"/>
        <w:jc w:val="center"/>
        <w:spacing w:after="400"/>
        <w:rPr>
          <w:rFonts w:eastAsia="宋体"/>
          <w:color w:val="auto"/>
          <w:sz w:val="40"/>
          <w:szCs w:val="40"/>
          <w:highlight w:val="none"/>
        </w:rPr>
        <w:outlineLvl w:val="9"/>
      </w:pPr>
      <w:r>
        <w:rPr>
          <w:rFonts w:eastAsia="宋体"/>
          <w:color w:val="auto"/>
          <w:sz w:val="40"/>
          <w:szCs w:val="40"/>
          <w:highlight w:val="none"/>
        </w:rPr>
        <w:t xml:space="preserve">投标主要文件目录</w:t>
      </w:r>
      <w:r/>
    </w:p>
    <w:p>
      <w:pPr>
        <w:pStyle w:val="1055"/>
        <w:spacing w:before="240" w:after="240" w:line="200" w:lineRule="atLeast"/>
        <w:rPr>
          <w:rFonts w:eastAsia="宋体"/>
          <w:color w:val="auto"/>
          <w:highlight w:val="none"/>
        </w:rPr>
        <w:outlineLvl w:val="9"/>
      </w:pPr>
      <w:r>
        <w:rPr>
          <w:rFonts w:eastAsia="宋体"/>
          <w:color w:val="auto"/>
          <w:highlight w:val="none"/>
        </w:rPr>
        <w:t xml:space="preserve">一、封面</w:t>
      </w:r>
      <w:r/>
    </w:p>
    <w:p>
      <w:pPr>
        <w:pStyle w:val="1055"/>
        <w:spacing w:before="240" w:after="240" w:line="200" w:lineRule="atLeast"/>
        <w:rPr>
          <w:rFonts w:eastAsia="宋体"/>
          <w:color w:val="auto"/>
          <w:highlight w:val="none"/>
        </w:rPr>
        <w:outlineLvl w:val="9"/>
      </w:pPr>
      <w:r>
        <w:rPr>
          <w:rFonts w:eastAsia="宋体"/>
          <w:color w:val="auto"/>
          <w:highlight w:val="none"/>
        </w:rPr>
        <w:t xml:space="preserve">二、投标函格式</w:t>
      </w:r>
      <w:r/>
    </w:p>
    <w:p>
      <w:pPr>
        <w:pStyle w:val="1055"/>
        <w:spacing w:before="240" w:after="240" w:line="200" w:lineRule="atLeast"/>
        <w:rPr>
          <w:rFonts w:eastAsia="宋体"/>
          <w:color w:val="auto"/>
          <w:highlight w:val="none"/>
        </w:rPr>
        <w:outlineLvl w:val="9"/>
      </w:pPr>
      <w:r>
        <w:rPr>
          <w:rFonts w:eastAsia="宋体"/>
          <w:color w:val="auto"/>
          <w:highlight w:val="none"/>
        </w:rPr>
        <w:t xml:space="preserve">三、开标一览表</w:t>
      </w:r>
      <w:r/>
    </w:p>
    <w:p>
      <w:pPr>
        <w:pStyle w:val="1055"/>
        <w:spacing w:before="240" w:after="240" w:line="200" w:lineRule="atLeast"/>
        <w:rPr>
          <w:rFonts w:eastAsia="宋体"/>
          <w:color w:val="auto"/>
          <w:highlight w:val="none"/>
        </w:rPr>
        <w:outlineLvl w:val="9"/>
      </w:pPr>
      <w:r>
        <w:rPr>
          <w:rFonts w:eastAsia="宋体"/>
          <w:color w:val="auto"/>
          <w:highlight w:val="none"/>
        </w:rPr>
        <w:t xml:space="preserve">四、资格证明文件  </w:t>
      </w:r>
      <w:r/>
    </w:p>
    <w:p>
      <w:pPr>
        <w:pStyle w:val="1055"/>
        <w:spacing w:before="240" w:after="240" w:line="200" w:lineRule="atLeast"/>
        <w:rPr>
          <w:rFonts w:eastAsia="宋体"/>
          <w:color w:val="auto"/>
          <w:highlight w:val="none"/>
        </w:rPr>
        <w:outlineLvl w:val="9"/>
      </w:pPr>
      <w:r>
        <w:rPr>
          <w:rFonts w:eastAsia="宋体"/>
          <w:color w:val="auto"/>
          <w:highlight w:val="none"/>
        </w:rPr>
        <w:t xml:space="preserve">五、</w:t>
      </w:r>
      <w:r>
        <w:rPr>
          <w:rFonts w:hint="eastAsia" w:eastAsia="宋体"/>
          <w:color w:val="auto"/>
          <w:highlight w:val="none"/>
          <w:lang w:val="en-US" w:eastAsia="zh-CN"/>
        </w:rPr>
        <w:t xml:space="preserve">投标配置及</w:t>
      </w:r>
      <w:r>
        <w:rPr>
          <w:rFonts w:eastAsia="宋体"/>
          <w:color w:val="auto"/>
          <w:highlight w:val="none"/>
        </w:rPr>
        <w:t xml:space="preserve">分项报价表</w:t>
      </w:r>
      <w:r/>
    </w:p>
    <w:p>
      <w:pPr>
        <w:pStyle w:val="1055"/>
        <w:spacing w:before="240" w:after="240" w:line="200" w:lineRule="atLeast"/>
        <w:rPr>
          <w:rFonts w:eastAsia="宋体"/>
          <w:color w:val="auto"/>
          <w:highlight w:val="none"/>
        </w:rPr>
        <w:outlineLvl w:val="9"/>
      </w:pPr>
      <w:r>
        <w:rPr>
          <w:rFonts w:eastAsia="宋体"/>
          <w:color w:val="auto"/>
          <w:highlight w:val="none"/>
        </w:rPr>
        <w:t xml:space="preserve">六、</w:t>
      </w:r>
      <w:r>
        <w:rPr>
          <w:rStyle w:val="1112"/>
          <w:rFonts w:hint="eastAsia" w:ascii="宋体" w:hAnsi="宋体"/>
          <w:sz w:val="24"/>
          <w:szCs w:val="24"/>
        </w:rPr>
        <w:t xml:space="preserve">常用零件及耗材报价表</w:t>
      </w:r>
      <w:r/>
    </w:p>
    <w:p>
      <w:pPr>
        <w:pStyle w:val="1055"/>
        <w:spacing w:before="240" w:after="240" w:line="200" w:lineRule="atLeast"/>
        <w:rPr>
          <w:rFonts w:hint="eastAsia" w:eastAsia="宋体"/>
          <w:color w:val="auto"/>
          <w:highlight w:val="none"/>
          <w:lang w:val="en-US" w:eastAsia="zh-CN"/>
        </w:rPr>
        <w:outlineLvl w:val="9"/>
      </w:pPr>
      <w:r>
        <w:rPr>
          <w:rFonts w:hint="eastAsia" w:eastAsia="宋体"/>
          <w:color w:val="auto"/>
          <w:highlight w:val="none"/>
          <w:lang w:val="en-US" w:eastAsia="zh-CN"/>
        </w:rPr>
        <w:t xml:space="preserve">七、</w:t>
      </w:r>
      <w:r>
        <w:rPr>
          <w:rStyle w:val="1112"/>
          <w:rFonts w:hint="eastAsia" w:ascii="宋体" w:hAnsi="宋体"/>
          <w:sz w:val="24"/>
          <w:szCs w:val="24"/>
        </w:rPr>
        <w:t xml:space="preserve">核心产品品牌表</w:t>
      </w:r>
      <w:r/>
    </w:p>
    <w:p>
      <w:pPr>
        <w:pStyle w:val="1055"/>
        <w:spacing w:before="240" w:after="240" w:line="200" w:lineRule="atLeast"/>
        <w:rPr>
          <w:rFonts w:eastAsia="宋体"/>
          <w:color w:val="auto"/>
          <w:highlight w:val="none"/>
        </w:rPr>
        <w:outlineLvl w:val="9"/>
      </w:pPr>
      <w:r>
        <w:rPr>
          <w:rFonts w:hint="eastAsia" w:eastAsia="宋体"/>
          <w:color w:val="auto"/>
          <w:highlight w:val="none"/>
          <w:lang w:val="en-US" w:eastAsia="zh-CN"/>
        </w:rPr>
        <w:t xml:space="preserve">八、</w:t>
      </w:r>
      <w:r>
        <w:rPr>
          <w:rFonts w:eastAsia="宋体"/>
          <w:color w:val="auto"/>
          <w:highlight w:val="none"/>
        </w:rPr>
        <w:t xml:space="preserve">第四章项目需求中实质性要求响应对照表</w:t>
      </w:r>
      <w:r/>
    </w:p>
    <w:p>
      <w:pPr>
        <w:pStyle w:val="1055"/>
        <w:spacing w:before="240" w:after="240" w:line="200" w:lineRule="atLeast"/>
        <w:rPr>
          <w:rFonts w:hint="eastAsia" w:eastAsia="宋体"/>
          <w:color w:val="auto"/>
          <w:highlight w:val="none"/>
          <w:lang w:eastAsia="zh-CN"/>
        </w:rPr>
        <w:outlineLvl w:val="9"/>
      </w:pPr>
      <w:r>
        <w:rPr>
          <w:rFonts w:hint="eastAsia" w:eastAsia="宋体"/>
          <w:color w:val="auto"/>
          <w:highlight w:val="none"/>
          <w:lang w:val="en-US" w:eastAsia="zh-CN"/>
        </w:rPr>
        <w:t xml:space="preserve">九</w:t>
      </w:r>
      <w:r>
        <w:rPr>
          <w:rFonts w:eastAsia="宋体"/>
          <w:color w:val="auto"/>
          <w:highlight w:val="none"/>
        </w:rPr>
        <w:t xml:space="preserve">、</w:t>
      </w:r>
      <w:r>
        <w:rPr>
          <w:rFonts w:hint="eastAsia" w:eastAsia="宋体"/>
          <w:color w:val="auto"/>
          <w:highlight w:val="none"/>
          <w:lang w:eastAsia="zh-CN"/>
        </w:rPr>
        <w:t xml:space="preserve">技术</w:t>
      </w:r>
      <w:r>
        <w:rPr>
          <w:rFonts w:hint="eastAsia" w:eastAsia="宋体"/>
          <w:color w:val="auto"/>
          <w:highlight w:val="none"/>
          <w:lang w:eastAsia="zh-CN"/>
        </w:rPr>
        <w:t xml:space="preserve">参数</w:t>
      </w:r>
      <w:r>
        <w:rPr>
          <w:rFonts w:hint="eastAsia" w:eastAsia="宋体"/>
          <w:color w:val="auto"/>
          <w:highlight w:val="none"/>
          <w:lang w:eastAsia="zh-CN"/>
        </w:rPr>
        <w:t xml:space="preserve">响应及偏离表</w:t>
      </w:r>
      <w:r/>
    </w:p>
    <w:p>
      <w:pPr>
        <w:pStyle w:val="1055"/>
        <w:numPr>
          <w:ilvl w:val="0"/>
          <w:numId w:val="0"/>
        </w:numPr>
        <w:spacing w:before="240" w:after="240" w:line="200" w:lineRule="atLeast"/>
        <w:rPr>
          <w:rFonts w:eastAsia="宋体"/>
          <w:color w:val="auto"/>
          <w:highlight w:val="none"/>
        </w:rPr>
        <w:outlineLvl w:val="9"/>
      </w:pPr>
      <w:r>
        <w:rPr>
          <w:rFonts w:hint="eastAsia" w:eastAsia="宋体"/>
          <w:color w:val="auto"/>
          <w:highlight w:val="none"/>
          <w:lang w:val="en-US" w:eastAsia="zh-CN"/>
        </w:rPr>
        <w:t xml:space="preserve">十、</w:t>
      </w:r>
      <w:r>
        <w:rPr>
          <w:rFonts w:eastAsia="宋体"/>
          <w:color w:val="auto"/>
          <w:highlight w:val="none"/>
        </w:rPr>
        <w:t xml:space="preserve">服务方案</w:t>
      </w:r>
      <w:r/>
    </w:p>
    <w:p>
      <w:pPr>
        <w:pStyle w:val="1055"/>
        <w:spacing w:before="240" w:after="240" w:line="200" w:lineRule="atLeast"/>
        <w:rPr>
          <w:rFonts w:eastAsia="宋体"/>
          <w:color w:val="auto"/>
          <w:highlight w:val="none"/>
        </w:rPr>
        <w:outlineLvl w:val="9"/>
      </w:pPr>
      <w:r>
        <w:rPr>
          <w:rFonts w:hint="eastAsia" w:eastAsia="宋体"/>
          <w:color w:val="auto"/>
          <w:highlight w:val="none"/>
          <w:lang w:eastAsia="zh-CN"/>
        </w:rPr>
        <w:t xml:space="preserve">十</w:t>
      </w:r>
      <w:r>
        <w:rPr>
          <w:rFonts w:hint="eastAsia" w:eastAsia="宋体"/>
          <w:color w:val="auto"/>
          <w:highlight w:val="none"/>
          <w:lang w:val="en-US" w:eastAsia="zh-CN"/>
        </w:rPr>
        <w:t xml:space="preserve">一</w:t>
      </w:r>
      <w:r>
        <w:rPr>
          <w:rFonts w:eastAsia="宋体"/>
          <w:color w:val="auto"/>
          <w:highlight w:val="none"/>
        </w:rPr>
        <w:t xml:space="preserve">、投标人情况介绍</w:t>
      </w:r>
      <w:r/>
    </w:p>
    <w:p>
      <w:pPr>
        <w:pStyle w:val="1055"/>
        <w:spacing w:before="240" w:after="240" w:line="200" w:lineRule="atLeast"/>
        <w:rPr>
          <w:rFonts w:eastAsia="宋体"/>
          <w:color w:val="auto"/>
          <w:highlight w:val="none"/>
        </w:rPr>
        <w:outlineLvl w:val="9"/>
      </w:pPr>
      <w:r>
        <w:rPr>
          <w:rStyle w:val="1112"/>
          <w:rFonts w:hint="eastAsia" w:ascii="宋体" w:hAnsi="宋体"/>
          <w:color w:val="auto"/>
          <w:sz w:val="24"/>
          <w:szCs w:val="24"/>
          <w:highlight w:val="none"/>
          <w:lang w:val="en-US" w:eastAsia="zh-CN"/>
        </w:rPr>
        <w:t xml:space="preserve">十二、关于符合本国产品标准的声明函</w:t>
      </w:r>
      <w:r/>
    </w:p>
    <w:p>
      <w:pPr>
        <w:pStyle w:val="1055"/>
        <w:spacing w:before="240" w:after="240" w:line="200" w:lineRule="atLeast"/>
        <w:rPr>
          <w:rFonts w:eastAsia="宋体"/>
          <w:color w:val="auto"/>
          <w:highlight w:val="none"/>
        </w:rPr>
        <w:outlineLvl w:val="9"/>
      </w:pPr>
      <w:r>
        <w:rPr>
          <w:rFonts w:eastAsia="宋体"/>
          <w:color w:val="auto"/>
          <w:highlight w:val="none"/>
        </w:rPr>
        <w:t xml:space="preserve">十</w:t>
      </w:r>
      <w:r>
        <w:rPr>
          <w:rFonts w:hint="eastAsia" w:eastAsia="宋体"/>
          <w:color w:val="auto"/>
          <w:highlight w:val="none"/>
          <w:lang w:val="en-US" w:eastAsia="zh-CN"/>
        </w:rPr>
        <w:t xml:space="preserve">三</w:t>
      </w:r>
      <w:r>
        <w:rPr>
          <w:rFonts w:eastAsia="宋体"/>
          <w:color w:val="auto"/>
          <w:highlight w:val="none"/>
        </w:rPr>
        <w:t xml:space="preserve">、其他材料</w:t>
      </w:r>
      <w:r/>
    </w:p>
    <w:p>
      <w:pPr>
        <w:spacing w:line="440" w:lineRule="exact"/>
        <w:rPr>
          <w:rFonts w:ascii="Times New Roman" w:hAnsi="Times New Roman"/>
          <w:color w:val="auto"/>
          <w:highlight w:val="none"/>
        </w:rPr>
        <w:outlineLvl w:val="9"/>
      </w:pPr>
      <w:r>
        <w:rPr>
          <w:rFonts w:ascii="Times New Roman" w:hAnsi="Times New Roman"/>
          <w:color w:val="auto"/>
          <w:highlight w:val="none"/>
        </w:rPr>
      </w:r>
      <w:r/>
    </w:p>
    <w:p>
      <w:pPr>
        <w:spacing w:line="440" w:lineRule="exact"/>
        <w:rPr>
          <w:rFonts w:ascii="Times New Roman" w:hAnsi="Times New Roman"/>
          <w:color w:val="auto"/>
          <w:highlight w:val="none"/>
        </w:rPr>
        <w:outlineLvl w:val="9"/>
      </w:pPr>
      <w:r>
        <w:rPr>
          <w:rFonts w:ascii="Times New Roman" w:hAnsi="Times New Roman"/>
          <w:color w:val="auto"/>
          <w:highlight w:val="none"/>
        </w:rPr>
      </w:r>
      <w:r/>
    </w:p>
    <w:p>
      <w:pPr>
        <w:spacing w:line="440" w:lineRule="exact"/>
        <w:rPr>
          <w:rFonts w:ascii="Times New Roman" w:hAnsi="Times New Roman"/>
          <w:color w:val="auto"/>
          <w:highlight w:val="none"/>
        </w:rPr>
        <w:outlineLvl w:val="9"/>
      </w:pPr>
      <w:r>
        <w:rPr>
          <w:rFonts w:ascii="Times New Roman" w:hAnsi="Times New Roman"/>
          <w:color w:val="auto"/>
          <w:highlight w:val="none"/>
        </w:rPr>
      </w:r>
      <w:r/>
    </w:p>
    <w:p>
      <w:pPr>
        <w:spacing w:line="440" w:lineRule="exact"/>
        <w:rPr>
          <w:rFonts w:ascii="Times New Roman" w:hAnsi="Times New Roman"/>
          <w:color w:val="auto"/>
          <w:highlight w:val="none"/>
        </w:rPr>
        <w:outlineLvl w:val="9"/>
      </w:pPr>
      <w:r>
        <w:rPr>
          <w:rFonts w:ascii="Times New Roman" w:hAnsi="Times New Roman"/>
          <w:color w:val="auto"/>
          <w:highlight w:val="none"/>
        </w:rPr>
      </w:r>
      <w:r/>
    </w:p>
    <w:p>
      <w:pPr>
        <w:spacing w:line="440" w:lineRule="exact"/>
        <w:rPr>
          <w:rFonts w:ascii="Times New Roman" w:hAnsi="Times New Roman"/>
          <w:color w:val="auto"/>
          <w:highlight w:val="none"/>
        </w:rPr>
        <w:outlineLvl w:val="9"/>
      </w:pPr>
      <w:r>
        <w:rPr>
          <w:rFonts w:ascii="Times New Roman" w:hAnsi="Times New Roman"/>
          <w:color w:val="auto"/>
          <w:highlight w:val="none"/>
        </w:rPr>
      </w:r>
      <w:r/>
    </w:p>
    <w:p>
      <w:pPr>
        <w:spacing w:line="440" w:lineRule="exact"/>
        <w:rPr>
          <w:rFonts w:ascii="Times New Roman" w:hAnsi="Times New Roman"/>
          <w:color w:val="auto"/>
          <w:highlight w:val="none"/>
        </w:rPr>
        <w:outlineLvl w:val="9"/>
      </w:pPr>
      <w:r>
        <w:rPr>
          <w:rFonts w:ascii="Times New Roman" w:hAnsi="Times New Roman"/>
          <w:color w:val="auto"/>
          <w:highlight w:val="none"/>
        </w:rPr>
      </w:r>
      <w:r/>
    </w:p>
    <w:p>
      <w:pPr>
        <w:spacing w:line="440" w:lineRule="exact"/>
        <w:rPr>
          <w:rFonts w:ascii="Times New Roman" w:hAnsi="Times New Roman"/>
          <w:color w:val="auto"/>
          <w:highlight w:val="none"/>
        </w:rPr>
        <w:outlineLvl w:val="9"/>
      </w:pPr>
      <w:r>
        <w:rPr>
          <w:rFonts w:ascii="Times New Roman" w:hAnsi="Times New Roman"/>
          <w:color w:val="auto"/>
          <w:highlight w:val="none"/>
        </w:rPr>
      </w:r>
      <w:r/>
    </w:p>
    <w:p>
      <w:pPr>
        <w:spacing w:line="440" w:lineRule="exact"/>
        <w:rPr>
          <w:rFonts w:ascii="Times New Roman" w:hAnsi="Times New Roman"/>
          <w:color w:val="auto"/>
          <w:highlight w:val="none"/>
        </w:rPr>
        <w:outlineLvl w:val="9"/>
      </w:pPr>
      <w:r>
        <w:rPr>
          <w:rFonts w:ascii="Times New Roman" w:hAnsi="Times New Roman"/>
          <w:color w:val="auto"/>
          <w:highlight w:val="none"/>
        </w:rPr>
      </w:r>
      <w:r/>
    </w:p>
    <w:p>
      <w:pPr>
        <w:pStyle w:val="1047"/>
        <w:rPr>
          <w:color w:val="auto"/>
          <w:highlight w:val="none"/>
        </w:rPr>
        <w:outlineLvl w:val="9"/>
      </w:pPr>
      <w:r>
        <w:rPr>
          <w:color w:val="auto"/>
          <w:highlight w:val="none"/>
        </w:rPr>
      </w:r>
      <w:r/>
    </w:p>
    <w:p>
      <w:pPr>
        <w:spacing w:line="440" w:lineRule="exact"/>
        <w:rPr>
          <w:rFonts w:ascii="Times New Roman" w:hAnsi="Times New Roman"/>
          <w:color w:val="auto"/>
          <w:highlight w:val="none"/>
        </w:rPr>
        <w:outlineLvl w:val="9"/>
      </w:pPr>
      <w:r>
        <w:rPr>
          <w:rFonts w:ascii="Times New Roman" w:hAnsi="Times New Roman"/>
          <w:color w:val="auto"/>
          <w:highlight w:val="none"/>
        </w:rPr>
      </w:r>
      <w:r/>
    </w:p>
    <w:p>
      <w:pPr>
        <w:pStyle w:val="1057"/>
        <w:spacing w:line="440" w:lineRule="exact"/>
        <w:rPr>
          <w:color w:val="auto"/>
          <w:spacing w:val="7"/>
          <w:highlight w:val="none"/>
        </w:rPr>
        <w:outlineLvl w:val="9"/>
      </w:pPr>
      <w:r>
        <w:rPr>
          <w:rFonts w:eastAsia="宋体"/>
          <w:color w:val="auto"/>
          <w:highlight w:val="none"/>
        </w:rPr>
        <w:t xml:space="preserve">﻿ </w:t>
      </w:r>
      <w:r/>
    </w:p>
    <w:p>
      <w:pPr>
        <w:pStyle w:val="1057"/>
        <w:jc w:val="both"/>
        <w:spacing w:before="540" w:after="540"/>
        <w:rPr>
          <w:rFonts w:hint="default" w:eastAsia="宋体"/>
          <w:b/>
          <w:bCs/>
          <w:color w:val="auto"/>
          <w:sz w:val="32"/>
          <w:szCs w:val="32"/>
          <w:highlight w:val="none"/>
          <w:lang w:val="en-US" w:eastAsia="zh-CN"/>
        </w:rPr>
        <w:outlineLvl w:val="9"/>
      </w:pPr>
      <w:r>
        <w:rPr>
          <w:rFonts w:hint="eastAsia" w:eastAsia="宋体"/>
          <w:b/>
          <w:bCs/>
          <w:color w:val="auto"/>
          <w:sz w:val="32"/>
          <w:szCs w:val="32"/>
          <w:highlight w:val="none"/>
          <w:lang w:val="en-US" w:eastAsia="zh-CN"/>
        </w:rPr>
        <w:t xml:space="preserve">一、封面</w:t>
      </w:r>
      <w:r/>
    </w:p>
    <w:p>
      <w:pPr>
        <w:pStyle w:val="1057"/>
        <w:jc w:val="center"/>
        <w:spacing w:before="540" w:after="540"/>
        <w:rPr>
          <w:rFonts w:eastAsia="宋体"/>
          <w:color w:val="auto"/>
          <w:sz w:val="54"/>
          <w:szCs w:val="54"/>
          <w:highlight w:val="none"/>
        </w:rPr>
        <w:outlineLvl w:val="9"/>
      </w:pPr>
      <w:r>
        <w:rPr>
          <w:rFonts w:eastAsia="宋体"/>
          <w:color w:val="auto"/>
          <w:sz w:val="54"/>
          <w:szCs w:val="54"/>
          <w:highlight w:val="none"/>
        </w:rPr>
      </w:r>
      <w:r/>
    </w:p>
    <w:p>
      <w:pPr>
        <w:pStyle w:val="1057"/>
        <w:jc w:val="center"/>
        <w:spacing w:before="540" w:after="540"/>
        <w:rPr>
          <w:rFonts w:eastAsia="宋体"/>
          <w:color w:val="auto"/>
          <w:sz w:val="54"/>
          <w:szCs w:val="54"/>
          <w:highlight w:val="none"/>
        </w:rPr>
        <w:outlineLvl w:val="9"/>
      </w:pPr>
      <w:r>
        <w:rPr>
          <w:rFonts w:eastAsia="宋体"/>
          <w:color w:val="auto"/>
          <w:sz w:val="54"/>
          <w:szCs w:val="54"/>
          <w:highlight w:val="none"/>
        </w:rPr>
        <w:t xml:space="preserve">投 标 文 件</w:t>
      </w:r>
      <w:r/>
    </w:p>
    <w:p>
      <w:pPr>
        <w:pStyle w:val="1057"/>
        <w:spacing w:before="240" w:after="240"/>
        <w:rPr>
          <w:rFonts w:eastAsia="宋体"/>
          <w:color w:val="auto"/>
          <w:highlight w:val="none"/>
        </w:rPr>
        <w:outlineLvl w:val="9"/>
      </w:pPr>
      <w:r>
        <w:rPr>
          <w:rFonts w:eastAsia="宋体"/>
          <w:color w:val="auto"/>
          <w:highlight w:val="none"/>
        </w:rPr>
        <w:t xml:space="preserve"> </w:t>
      </w:r>
      <w:r/>
    </w:p>
    <w:p>
      <w:pPr>
        <w:pStyle w:val="1057"/>
        <w:spacing w:before="240" w:after="240"/>
        <w:rPr>
          <w:rFonts w:eastAsia="宋体"/>
          <w:color w:val="auto"/>
          <w:highlight w:val="none"/>
        </w:rPr>
        <w:outlineLvl w:val="9"/>
      </w:pPr>
      <w:r>
        <w:rPr>
          <w:rFonts w:eastAsia="宋体"/>
          <w:color w:val="auto"/>
          <w:highlight w:val="none"/>
        </w:rPr>
        <w:t xml:space="preserve"> </w:t>
      </w:r>
      <w:r/>
    </w:p>
    <w:p>
      <w:pPr>
        <w:pStyle w:val="1057"/>
        <w:jc w:val="center"/>
        <w:spacing w:before="360" w:after="360"/>
        <w:rPr>
          <w:rFonts w:eastAsia="宋体"/>
          <w:color w:val="auto"/>
          <w:sz w:val="36"/>
          <w:szCs w:val="36"/>
          <w:highlight w:val="none"/>
        </w:rPr>
        <w:outlineLvl w:val="9"/>
      </w:pPr>
      <w:r>
        <w:rPr>
          <w:rFonts w:eastAsia="宋体"/>
          <w:color w:val="auto"/>
          <w:sz w:val="36"/>
          <w:szCs w:val="36"/>
          <w:highlight w:val="none"/>
        </w:rPr>
        <w:t xml:space="preserve">项目名称：   </w:t>
      </w:r>
      <w:r/>
    </w:p>
    <w:p>
      <w:pPr>
        <w:pStyle w:val="1057"/>
        <w:jc w:val="center"/>
        <w:spacing w:before="360" w:after="360"/>
        <w:rPr>
          <w:rFonts w:eastAsia="宋体"/>
          <w:color w:val="auto"/>
          <w:sz w:val="36"/>
          <w:szCs w:val="36"/>
          <w:highlight w:val="none"/>
        </w:rPr>
        <w:outlineLvl w:val="9"/>
      </w:pPr>
      <w:r>
        <w:rPr>
          <w:rFonts w:eastAsia="宋体"/>
          <w:color w:val="auto"/>
          <w:sz w:val="36"/>
          <w:szCs w:val="36"/>
          <w:highlight w:val="none"/>
        </w:rPr>
        <w:t xml:space="preserve">招标编号：   </w:t>
      </w:r>
      <w:r/>
    </w:p>
    <w:p>
      <w:pPr>
        <w:pStyle w:val="1057"/>
        <w:jc w:val="center"/>
        <w:spacing w:before="360" w:after="360"/>
        <w:rPr>
          <w:rFonts w:eastAsia="宋体"/>
          <w:color w:val="auto"/>
          <w:sz w:val="36"/>
          <w:szCs w:val="36"/>
          <w:highlight w:val="none"/>
        </w:rPr>
        <w:outlineLvl w:val="9"/>
      </w:pPr>
      <w:r>
        <w:rPr>
          <w:rFonts w:eastAsia="宋体"/>
          <w:color w:val="auto"/>
          <w:sz w:val="36"/>
          <w:szCs w:val="36"/>
          <w:highlight w:val="none"/>
        </w:rPr>
        <w:t xml:space="preserve"> </w:t>
      </w:r>
      <w:r/>
    </w:p>
    <w:p>
      <w:pPr>
        <w:pStyle w:val="1057"/>
        <w:jc w:val="center"/>
        <w:spacing w:before="360" w:after="360"/>
        <w:rPr>
          <w:rFonts w:eastAsia="宋体"/>
          <w:color w:val="auto"/>
          <w:sz w:val="36"/>
          <w:szCs w:val="36"/>
          <w:highlight w:val="none"/>
        </w:rPr>
        <w:outlineLvl w:val="9"/>
      </w:pPr>
      <w:r>
        <w:rPr>
          <w:rFonts w:eastAsia="宋体"/>
          <w:color w:val="auto"/>
          <w:sz w:val="36"/>
          <w:szCs w:val="36"/>
          <w:highlight w:val="none"/>
        </w:rPr>
        <w:t xml:space="preserve"> </w:t>
      </w:r>
      <w:r/>
    </w:p>
    <w:p>
      <w:pPr>
        <w:pStyle w:val="1057"/>
        <w:jc w:val="center"/>
        <w:spacing w:before="360" w:after="360"/>
        <w:rPr>
          <w:rFonts w:eastAsia="宋体"/>
          <w:color w:val="auto"/>
          <w:sz w:val="36"/>
          <w:szCs w:val="36"/>
          <w:highlight w:val="none"/>
        </w:rPr>
        <w:outlineLvl w:val="9"/>
      </w:pPr>
      <w:r>
        <w:rPr>
          <w:rFonts w:eastAsia="宋体"/>
          <w:color w:val="auto"/>
          <w:sz w:val="36"/>
          <w:szCs w:val="36"/>
          <w:highlight w:val="none"/>
        </w:rPr>
        <w:t xml:space="preserve">投标人名称：   </w:t>
      </w:r>
      <w:r/>
    </w:p>
    <w:p>
      <w:pPr>
        <w:pStyle w:val="1057"/>
        <w:jc w:val="center"/>
        <w:spacing w:before="360" w:after="360"/>
        <w:rPr>
          <w:rFonts w:eastAsia="宋体"/>
          <w:color w:val="auto"/>
          <w:sz w:val="36"/>
          <w:szCs w:val="36"/>
          <w:highlight w:val="none"/>
        </w:rPr>
        <w:outlineLvl w:val="9"/>
      </w:pPr>
      <w:r>
        <w:rPr>
          <w:rFonts w:eastAsia="宋体"/>
          <w:color w:val="auto"/>
          <w:sz w:val="36"/>
          <w:szCs w:val="36"/>
          <w:highlight w:val="none"/>
        </w:rPr>
        <w:t xml:space="preserve">日期：   </w:t>
      </w:r>
      <w:r/>
    </w:p>
    <w:p>
      <w:pPr>
        <w:pStyle w:val="1058"/>
        <w:spacing w:line="440" w:lineRule="exact"/>
        <w:rPr>
          <w:b/>
          <w:bCs/>
          <w:color w:val="auto"/>
          <w:spacing w:val="7"/>
          <w:highlight w:val="none"/>
        </w:rPr>
        <w:outlineLvl w:val="9"/>
      </w:pPr>
      <w:r>
        <w:rPr>
          <w:color w:val="auto"/>
          <w:highlight w:val="none"/>
        </w:rPr>
        <w:br w:type="page" w:clear="all"/>
      </w:r>
      <w:bookmarkStart w:id="242" w:name="_Toc1997"/>
      <w:r/>
      <w:bookmarkStart w:id="243" w:name="_Toc27616"/>
      <w:r/>
      <w:bookmarkStart w:id="244" w:name="_Toc256000014"/>
      <w:r/>
      <w:bookmarkStart w:id="245" w:name="_Toc3226"/>
      <w:r/>
      <w:bookmarkStart w:id="246" w:name="_Toc11630"/>
      <w:r>
        <w:rPr>
          <w:rFonts w:eastAsia="宋体"/>
          <w:b/>
          <w:bCs/>
          <w:color w:val="auto"/>
          <w:sz w:val="28"/>
          <w:szCs w:val="28"/>
          <w:highlight w:val="none"/>
        </w:rPr>
        <w:t xml:space="preserve">二、投标函格式</w:t>
      </w:r>
      <w:bookmarkEnd w:id="242"/>
      <w:r/>
      <w:bookmarkEnd w:id="243"/>
      <w:r/>
      <w:bookmarkEnd w:id="244"/>
      <w:r/>
      <w:bookmarkEnd w:id="245"/>
      <w:r/>
      <w:bookmarkEnd w:id="246"/>
      <w:r/>
      <w:r/>
    </w:p>
    <w:p>
      <w:pPr>
        <w:pStyle w:val="1059"/>
        <w:jc w:val="center"/>
        <w:spacing w:before="320" w:after="320" w:line="440" w:lineRule="exact"/>
        <w:rPr>
          <w:b/>
          <w:bCs/>
          <w:color w:val="auto"/>
          <w:sz w:val="32"/>
          <w:szCs w:val="32"/>
          <w:highlight w:val="none"/>
        </w:rPr>
        <w:outlineLvl w:val="9"/>
      </w:pPr>
      <w:r>
        <w:rPr>
          <w:b/>
          <w:bCs/>
          <w:color w:val="auto"/>
          <w:sz w:val="32"/>
          <w:szCs w:val="32"/>
          <w:highlight w:val="none"/>
        </w:rPr>
        <w:t xml:space="preserve">投标函格式</w:t>
      </w:r>
      <w:r/>
    </w:p>
    <w:p>
      <w:pPr>
        <w:pStyle w:val="1059"/>
        <w:spacing w:before="240" w:after="240" w:line="440" w:lineRule="exact"/>
        <w:rPr>
          <w:color w:val="auto"/>
          <w:highlight w:val="none"/>
        </w:rPr>
        <w:outlineLvl w:val="9"/>
      </w:pPr>
      <w:r>
        <w:rPr>
          <w:color w:val="auto"/>
          <w:highlight w:val="none"/>
        </w:rPr>
        <w:t xml:space="preserve">致</w:t>
      </w:r>
      <w:r>
        <w:rPr>
          <w:color w:val="auto"/>
          <w:highlight w:val="none"/>
          <w:u w:val="single"/>
        </w:rPr>
        <w:t xml:space="preserve">  </w:t>
      </w:r>
      <w:r>
        <w:rPr>
          <w:rFonts w:hint="eastAsia"/>
          <w:color w:val="auto"/>
          <w:highlight w:val="none"/>
          <w:u w:val="single"/>
          <w:lang w:val="en-US" w:eastAsia="zh-CN"/>
        </w:rPr>
        <w:t xml:space="preserve">           </w:t>
      </w:r>
      <w:r>
        <w:rPr>
          <w:color w:val="auto"/>
          <w:highlight w:val="none"/>
          <w:u w:val="single"/>
        </w:rPr>
        <w:t xml:space="preserve"> </w:t>
      </w:r>
      <w:r>
        <w:rPr>
          <w:color w:val="auto"/>
          <w:highlight w:val="none"/>
        </w:rPr>
        <w:t xml:space="preserve">：</w:t>
      </w:r>
      <w:r/>
    </w:p>
    <w:p>
      <w:pPr>
        <w:pStyle w:val="1059"/>
        <w:spacing w:before="240" w:after="240" w:line="440" w:lineRule="exact"/>
        <w:rPr>
          <w:color w:val="auto"/>
          <w:highlight w:val="none"/>
        </w:rPr>
        <w:outlineLvl w:val="9"/>
      </w:pPr>
      <w:r>
        <w:rPr>
          <w:color w:val="auto"/>
          <w:highlight w:val="none"/>
        </w:rPr>
        <w:t xml:space="preserve">根据贵方的</w:t>
      </w:r>
      <w:r>
        <w:rPr>
          <w:color w:val="auto"/>
          <w:highlight w:val="none"/>
          <w:u w:val="single"/>
        </w:rPr>
        <w:t xml:space="preserve">  </w:t>
      </w:r>
      <w:r>
        <w:rPr>
          <w:rFonts w:hint="eastAsia"/>
          <w:color w:val="auto"/>
          <w:highlight w:val="none"/>
          <w:u w:val="single"/>
          <w:lang w:val="en-US" w:eastAsia="zh-CN"/>
        </w:rPr>
        <w:t xml:space="preserve">          </w:t>
      </w:r>
      <w:r>
        <w:rPr>
          <w:color w:val="auto"/>
          <w:highlight w:val="none"/>
          <w:u w:val="single"/>
        </w:rPr>
        <w:t xml:space="preserve"> </w:t>
      </w:r>
      <w:r>
        <w:rPr>
          <w:color w:val="auto"/>
          <w:highlight w:val="none"/>
        </w:rPr>
        <w:t xml:space="preserve">号招标文件，正式授权下述签字人</w:t>
      </w:r>
      <w:r>
        <w:rPr>
          <w:color w:val="auto"/>
          <w:highlight w:val="none"/>
          <w:u w:val="single"/>
        </w:rPr>
        <w:t xml:space="preserve">   </w:t>
      </w:r>
      <w:r>
        <w:rPr>
          <w:rFonts w:hint="eastAsia"/>
          <w:color w:val="auto"/>
          <w:highlight w:val="none"/>
          <w:u w:val="single"/>
          <w:lang w:val="en-US" w:eastAsia="zh-CN"/>
        </w:rPr>
        <w:t xml:space="preserve">      </w:t>
      </w:r>
      <w:r>
        <w:rPr>
          <w:color w:val="auto"/>
          <w:highlight w:val="none"/>
          <w:u w:val="single"/>
        </w:rPr>
        <w:t xml:space="preserve">   </w:t>
      </w:r>
      <w:r>
        <w:rPr>
          <w:rFonts w:hint="eastAsia"/>
          <w:color w:val="auto"/>
          <w:highlight w:val="none"/>
          <w:u w:val="single"/>
          <w:lang w:eastAsia="zh-CN"/>
        </w:rPr>
        <w:t xml:space="preserve">（</w:t>
      </w:r>
      <w:r>
        <w:rPr>
          <w:color w:val="auto"/>
          <w:highlight w:val="none"/>
        </w:rPr>
        <w:t xml:space="preserve">姓名和职务</w:t>
      </w:r>
      <w:r>
        <w:rPr>
          <w:rFonts w:hint="eastAsia"/>
          <w:color w:val="auto"/>
          <w:highlight w:val="none"/>
          <w:lang w:eastAsia="zh-CN"/>
        </w:rPr>
        <w:t xml:space="preserve">）</w:t>
      </w:r>
      <w:r>
        <w:rPr>
          <w:color w:val="auto"/>
          <w:highlight w:val="none"/>
        </w:rPr>
        <w:t xml:space="preserve">代表我方</w:t>
      </w:r>
      <w:r>
        <w:rPr>
          <w:color w:val="auto"/>
          <w:highlight w:val="none"/>
          <w:u w:val="single"/>
        </w:rPr>
        <w:t xml:space="preserve">  </w:t>
      </w:r>
      <w:r>
        <w:rPr>
          <w:rFonts w:hint="eastAsia"/>
          <w:color w:val="auto"/>
          <w:highlight w:val="none"/>
          <w:u w:val="single"/>
          <w:lang w:val="en-US" w:eastAsia="zh-CN"/>
        </w:rPr>
        <w:t xml:space="preserve">     </w:t>
      </w:r>
      <w:r>
        <w:rPr>
          <w:color w:val="auto"/>
          <w:highlight w:val="none"/>
          <w:u w:val="single"/>
        </w:rPr>
        <w:t xml:space="preserve"> </w:t>
      </w:r>
      <w:r>
        <w:rPr>
          <w:color w:val="auto"/>
          <w:highlight w:val="none"/>
        </w:rPr>
        <w:t xml:space="preserve">（投标人的名称），全权处理本次项目投标的有关事宜。 </w:t>
      </w:r>
      <w:r/>
    </w:p>
    <w:p>
      <w:pPr>
        <w:pStyle w:val="1059"/>
        <w:spacing w:before="240" w:after="240" w:line="440" w:lineRule="exact"/>
        <w:rPr>
          <w:color w:val="auto"/>
          <w:highlight w:val="none"/>
        </w:rPr>
        <w:outlineLvl w:val="9"/>
      </w:pPr>
      <w:r>
        <w:rPr>
          <w:color w:val="auto"/>
          <w:highlight w:val="none"/>
        </w:rPr>
        <w:t xml:space="preserve">据此函，签字人兹宣布同意如下： </w:t>
      </w:r>
      <w:r/>
    </w:p>
    <w:p>
      <w:pPr>
        <w:pStyle w:val="1059"/>
        <w:spacing w:before="240" w:after="240" w:line="440" w:lineRule="exact"/>
        <w:rPr>
          <w:color w:val="auto"/>
          <w:highlight w:val="none"/>
        </w:rPr>
        <w:outlineLvl w:val="9"/>
      </w:pPr>
      <w:r>
        <w:rPr>
          <w:rFonts w:hint="eastAsia"/>
          <w:color w:val="auto"/>
          <w:highlight w:val="none"/>
          <w:lang w:eastAsia="zh-CN"/>
        </w:rPr>
        <w:t xml:space="preserve">1.</w:t>
      </w:r>
      <w:r>
        <w:rPr>
          <w:color w:val="auto"/>
          <w:highlight w:val="none"/>
        </w:rPr>
        <w:t xml:space="preserve">同意向贵方提供贵方可能另外要求的与投标有关的任何证据或资料。 </w:t>
      </w:r>
      <w:r/>
    </w:p>
    <w:p>
      <w:pPr>
        <w:pStyle w:val="1059"/>
        <w:spacing w:before="240" w:after="240" w:line="440" w:lineRule="exact"/>
        <w:rPr>
          <w:color w:val="auto"/>
          <w:highlight w:val="none"/>
        </w:rPr>
        <w:outlineLvl w:val="9"/>
      </w:pPr>
      <w:r>
        <w:rPr>
          <w:rFonts w:hint="eastAsia"/>
          <w:color w:val="auto"/>
          <w:highlight w:val="none"/>
          <w:lang w:eastAsia="zh-CN"/>
        </w:rPr>
        <w:t xml:space="preserve">2.</w:t>
      </w:r>
      <w:r>
        <w:rPr>
          <w:color w:val="auto"/>
          <w:highlight w:val="none"/>
        </w:rPr>
        <w:t xml:space="preserve">我们完全理解贵方不一定将合同授予最低报价的投标人。 </w:t>
      </w:r>
      <w:r/>
    </w:p>
    <w:p>
      <w:pPr>
        <w:pStyle w:val="1059"/>
        <w:spacing w:before="240" w:after="240" w:line="440" w:lineRule="exact"/>
        <w:rPr>
          <w:color w:val="auto"/>
          <w:highlight w:val="none"/>
        </w:rPr>
        <w:outlineLvl w:val="9"/>
      </w:pPr>
      <w:r>
        <w:rPr>
          <w:rFonts w:hint="eastAsia"/>
          <w:color w:val="auto"/>
          <w:highlight w:val="none"/>
          <w:lang w:eastAsia="zh-CN"/>
        </w:rPr>
        <w:t xml:space="preserve">3.</w:t>
      </w:r>
      <w:r>
        <w:rPr>
          <w:color w:val="auto"/>
          <w:highlight w:val="none"/>
        </w:rPr>
        <w:t xml:space="preserve">我们已详细审核全部招标文件及其有效补充文件，我们知道必须放弃提出含糊不清或误解问题的权利。 </w:t>
      </w:r>
      <w:r/>
    </w:p>
    <w:p>
      <w:pPr>
        <w:pStyle w:val="1059"/>
        <w:spacing w:before="240" w:after="240" w:line="440" w:lineRule="exact"/>
        <w:rPr>
          <w:color w:val="auto"/>
          <w:highlight w:val="none"/>
        </w:rPr>
        <w:outlineLvl w:val="9"/>
      </w:pPr>
      <w:r>
        <w:rPr>
          <w:rFonts w:hint="eastAsia"/>
          <w:color w:val="auto"/>
          <w:highlight w:val="none"/>
          <w:lang w:eastAsia="zh-CN"/>
        </w:rPr>
        <w:t xml:space="preserve">4.</w:t>
      </w:r>
      <w:r>
        <w:rPr>
          <w:color w:val="auto"/>
          <w:highlight w:val="none"/>
        </w:rPr>
        <w:t xml:space="preserve">一旦我方中标，我们将根据招标文件的规定，严格履行合同条款的责任和义务，并保证按照合同条款提供服务。 </w:t>
      </w:r>
      <w:r/>
    </w:p>
    <w:p>
      <w:pPr>
        <w:pStyle w:val="1059"/>
        <w:spacing w:before="240" w:after="240" w:line="440" w:lineRule="exact"/>
        <w:rPr>
          <w:color w:val="auto"/>
          <w:highlight w:val="none"/>
        </w:rPr>
        <w:outlineLvl w:val="9"/>
      </w:pPr>
      <w:r>
        <w:rPr>
          <w:rFonts w:hint="eastAsia"/>
          <w:color w:val="auto"/>
          <w:highlight w:val="none"/>
          <w:lang w:eastAsia="zh-CN"/>
        </w:rPr>
        <w:t xml:space="preserve">5.</w:t>
      </w:r>
      <w:r>
        <w:rPr>
          <w:color w:val="auto"/>
          <w:highlight w:val="none"/>
        </w:rPr>
        <w:t xml:space="preserve">与本投标有关的正式通讯地址为： </w:t>
      </w:r>
      <w:r/>
    </w:p>
    <w:p>
      <w:pPr>
        <w:pStyle w:val="1059"/>
        <w:keepLines w:val="0"/>
        <w:keepNext w:val="0"/>
        <w:pageBreakBefore w:val="0"/>
        <w:spacing w:line="440" w:lineRule="exact"/>
        <w:widowControl/>
        <w:rPr>
          <w:color w:val="auto"/>
          <w:highlight w:val="none"/>
        </w:rPr>
        <w:outlineLvl w:val="9"/>
      </w:pPr>
      <w:r>
        <w:rPr>
          <w:color w:val="auto"/>
          <w:highlight w:val="none"/>
        </w:rPr>
        <w:t xml:space="preserve">地址：    </w:t>
      </w:r>
      <w:r/>
    </w:p>
    <w:p>
      <w:pPr>
        <w:pStyle w:val="1059"/>
        <w:keepLines w:val="0"/>
        <w:keepNext w:val="0"/>
        <w:pageBreakBefore w:val="0"/>
        <w:spacing w:line="440" w:lineRule="exact"/>
        <w:widowControl/>
        <w:rPr>
          <w:color w:val="auto"/>
          <w:highlight w:val="none"/>
        </w:rPr>
        <w:outlineLvl w:val="9"/>
      </w:pPr>
      <w:r>
        <w:rPr>
          <w:color w:val="auto"/>
          <w:highlight w:val="none"/>
        </w:rPr>
        <w:t xml:space="preserve">邮编：    </w:t>
      </w:r>
      <w:r/>
    </w:p>
    <w:p>
      <w:pPr>
        <w:pStyle w:val="1059"/>
        <w:keepLines w:val="0"/>
        <w:keepNext w:val="0"/>
        <w:pageBreakBefore w:val="0"/>
        <w:spacing w:line="440" w:lineRule="exact"/>
        <w:widowControl/>
        <w:rPr>
          <w:color w:val="auto"/>
          <w:highlight w:val="none"/>
        </w:rPr>
        <w:outlineLvl w:val="9"/>
      </w:pPr>
      <w:r>
        <w:rPr>
          <w:color w:val="auto"/>
          <w:highlight w:val="none"/>
        </w:rPr>
        <w:t xml:space="preserve">电话：    </w:t>
      </w:r>
      <w:r/>
    </w:p>
    <w:p>
      <w:pPr>
        <w:pStyle w:val="1059"/>
        <w:keepLines w:val="0"/>
        <w:keepNext w:val="0"/>
        <w:pageBreakBefore w:val="0"/>
        <w:spacing w:line="440" w:lineRule="exact"/>
        <w:widowControl/>
        <w:rPr>
          <w:color w:val="auto"/>
          <w:highlight w:val="none"/>
        </w:rPr>
        <w:outlineLvl w:val="9"/>
      </w:pPr>
      <w:r>
        <w:rPr>
          <w:color w:val="auto"/>
          <w:highlight w:val="none"/>
        </w:rPr>
        <w:t xml:space="preserve">传真：    </w:t>
      </w:r>
      <w:r/>
    </w:p>
    <w:p>
      <w:pPr>
        <w:pStyle w:val="1059"/>
        <w:keepLines w:val="0"/>
        <w:keepNext w:val="0"/>
        <w:pageBreakBefore w:val="0"/>
        <w:spacing w:line="440" w:lineRule="exact"/>
        <w:widowControl/>
        <w:rPr>
          <w:color w:val="auto"/>
          <w:highlight w:val="none"/>
        </w:rPr>
        <w:outlineLvl w:val="9"/>
      </w:pPr>
      <w:r>
        <w:rPr>
          <w:color w:val="auto"/>
          <w:highlight w:val="none"/>
        </w:rPr>
        <w:t xml:space="preserve">投标人代表姓名：    </w:t>
      </w:r>
      <w:r/>
    </w:p>
    <w:p>
      <w:pPr>
        <w:pStyle w:val="1059"/>
        <w:keepLines w:val="0"/>
        <w:keepNext w:val="0"/>
        <w:pageBreakBefore w:val="0"/>
        <w:spacing w:line="440" w:lineRule="exact"/>
        <w:widowControl/>
        <w:rPr>
          <w:color w:val="auto"/>
          <w:highlight w:val="none"/>
        </w:rPr>
        <w:outlineLvl w:val="9"/>
      </w:pPr>
      <w:r>
        <w:rPr>
          <w:color w:val="auto"/>
          <w:highlight w:val="none"/>
        </w:rPr>
        <w:t xml:space="preserve">投标人名称：    </w:t>
      </w:r>
      <w:r/>
    </w:p>
    <w:p>
      <w:pPr>
        <w:pStyle w:val="1059"/>
        <w:keepLines w:val="0"/>
        <w:keepNext w:val="0"/>
        <w:pageBreakBefore w:val="0"/>
        <w:spacing w:line="440" w:lineRule="exact"/>
        <w:widowControl/>
        <w:rPr>
          <w:color w:val="auto"/>
          <w:highlight w:val="none"/>
        </w:rPr>
        <w:outlineLvl w:val="9"/>
      </w:pPr>
      <w:r>
        <w:rPr>
          <w:color w:val="auto"/>
          <w:highlight w:val="none"/>
        </w:rPr>
        <w:t xml:space="preserve">公章：</w:t>
      </w:r>
      <w:r/>
    </w:p>
    <w:p>
      <w:pPr>
        <w:pStyle w:val="1059"/>
        <w:keepLines w:val="0"/>
        <w:keepNext w:val="0"/>
        <w:pageBreakBefore w:val="0"/>
        <w:spacing w:line="440" w:lineRule="exact"/>
        <w:widowControl/>
        <w:rPr>
          <w:color w:val="auto"/>
          <w:highlight w:val="none"/>
        </w:rPr>
        <w:outlineLvl w:val="9"/>
      </w:pPr>
      <w:r>
        <w:rPr>
          <w:color w:val="auto"/>
          <w:highlight w:val="none"/>
        </w:rPr>
        <w:t xml:space="preserve">日期：   </w:t>
      </w:r>
      <w:r/>
    </w:p>
    <w:p>
      <w:pPr>
        <w:pStyle w:val="1059"/>
        <w:keepLines w:val="0"/>
        <w:keepNext w:val="0"/>
        <w:pageBreakBefore w:val="0"/>
        <w:spacing w:line="440" w:lineRule="exact"/>
        <w:widowControl/>
        <w:rPr>
          <w:color w:val="auto"/>
          <w:highlight w:val="none"/>
        </w:rPr>
        <w:outlineLvl w:val="9"/>
      </w:pPr>
      <w:r>
        <w:rPr>
          <w:color w:val="auto"/>
          <w:highlight w:val="none"/>
        </w:rPr>
      </w:r>
      <w:r/>
    </w:p>
    <w:p>
      <w:pPr>
        <w:pStyle w:val="1059"/>
        <w:keepLines w:val="0"/>
        <w:keepNext w:val="0"/>
        <w:pageBreakBefore w:val="0"/>
        <w:spacing w:line="440" w:lineRule="exact"/>
        <w:widowControl/>
        <w:rPr>
          <w:color w:val="auto"/>
          <w:highlight w:val="none"/>
        </w:rPr>
        <w:outlineLvl w:val="9"/>
      </w:pPr>
      <w:r>
        <w:rPr>
          <w:color w:val="auto"/>
          <w:highlight w:val="none"/>
        </w:rPr>
      </w:r>
      <w:r/>
    </w:p>
    <w:p>
      <w:pPr>
        <w:pStyle w:val="1059"/>
        <w:keepLines w:val="0"/>
        <w:keepNext w:val="0"/>
        <w:pageBreakBefore w:val="0"/>
        <w:spacing w:line="440" w:lineRule="exact"/>
        <w:widowControl/>
        <w:rPr>
          <w:color w:val="auto"/>
          <w:highlight w:val="none"/>
        </w:rPr>
        <w:outlineLvl w:val="9"/>
      </w:pPr>
      <w:r>
        <w:rPr>
          <w:color w:val="auto"/>
          <w:highlight w:val="none"/>
        </w:rPr>
      </w:r>
      <w:r/>
    </w:p>
    <w:p>
      <w:pPr>
        <w:pStyle w:val="1059"/>
        <w:keepLines w:val="0"/>
        <w:keepNext w:val="0"/>
        <w:pageBreakBefore w:val="0"/>
        <w:spacing w:line="440" w:lineRule="exact"/>
        <w:widowControl/>
        <w:rPr>
          <w:color w:val="auto"/>
          <w:highlight w:val="none"/>
        </w:rPr>
        <w:outlineLvl w:val="9"/>
      </w:pPr>
      <w:r>
        <w:rPr>
          <w:color w:val="auto"/>
          <w:highlight w:val="none"/>
        </w:rPr>
      </w:r>
      <w:r>
        <w:rPr>
          <w:color w:val="auto"/>
          <w:highlight w:val="none"/>
        </w:rPr>
      </w:r>
      <w:r/>
    </w:p>
    <w:p>
      <w:pPr>
        <w:pStyle w:val="1059"/>
        <w:keepLines w:val="0"/>
        <w:keepNext w:val="0"/>
        <w:pageBreakBefore w:val="0"/>
        <w:spacing w:line="440" w:lineRule="exact"/>
        <w:widowControl/>
        <w:rPr>
          <w:color w:val="auto"/>
          <w:highlight w:val="none"/>
        </w:rPr>
        <w:outlineLvl w:val="9"/>
      </w:pPr>
      <w:r>
        <w:rPr>
          <w:color w:val="auto"/>
          <w:highlight w:val="none"/>
        </w:rPr>
      </w:r>
      <w:r/>
    </w:p>
    <w:p>
      <w:pPr>
        <w:pStyle w:val="1144"/>
        <w:rPr>
          <w:rStyle w:val="1112"/>
          <w:highlight w:val="none"/>
        </w:rPr>
        <w:outlineLvl w:val="9"/>
      </w:pPr>
      <w:r/>
      <w:bookmarkStart w:id="247" w:name="_Toc30201"/>
      <w:r/>
      <w:bookmarkStart w:id="248" w:name="_Toc24631"/>
      <w:r/>
      <w:bookmarkStart w:id="249" w:name="_Toc689"/>
      <w:r/>
      <w:bookmarkStart w:id="250" w:name="_Toc20603"/>
      <w:r>
        <w:rPr>
          <w:rStyle w:val="1112"/>
          <w:rFonts w:ascii="宋体" w:hAnsi="宋体"/>
          <w:b/>
          <w:sz w:val="32"/>
          <w:highlight w:val="none"/>
        </w:rPr>
        <w:t xml:space="preserve">三、开标一览表</w:t>
      </w:r>
      <w:bookmarkEnd w:id="247"/>
      <w:r/>
      <w:bookmarkEnd w:id="248"/>
      <w:r/>
      <w:bookmarkEnd w:id="249"/>
      <w:r/>
      <w:bookmarkEnd w:id="250"/>
      <w:r/>
      <w:r/>
    </w:p>
    <w:p>
      <w:pPr>
        <w:pStyle w:val="1061"/>
        <w:jc w:val="center"/>
        <w:spacing w:line="440" w:lineRule="exact"/>
        <w:rPr>
          <w:rStyle w:val="1112"/>
          <w:rFonts w:hint="eastAsia" w:ascii="宋体" w:hAnsi="宋体" w:eastAsia="宋体" w:cs="宋体"/>
          <w:b/>
          <w:bCs/>
          <w:sz w:val="28"/>
          <w:szCs w:val="28"/>
          <w:highlight w:val="none"/>
        </w:rPr>
        <w:outlineLvl w:val="9"/>
      </w:pPr>
      <w:r>
        <w:rPr>
          <w:rStyle w:val="1112"/>
          <w:rFonts w:hint="eastAsia" w:ascii="宋体" w:hAnsi="宋体" w:eastAsia="宋体" w:cs="宋体"/>
          <w:b/>
          <w:bCs/>
          <w:sz w:val="28"/>
          <w:szCs w:val="28"/>
          <w:highlight w:val="none"/>
        </w:rPr>
        <w:t xml:space="preserve">﻿ 开标一览表（总报价）</w:t>
      </w:r>
      <w:r/>
    </w:p>
    <w:p>
      <w:pPr>
        <w:pStyle w:val="1061"/>
        <w:ind w:firstLine="240"/>
        <w:spacing w:before="240" w:after="240"/>
        <w:rPr>
          <w:rStyle w:val="1112"/>
          <w:rFonts w:hint="eastAsia" w:ascii="宋体" w:hAnsi="宋体" w:eastAsia="宋体" w:cs="宋体"/>
          <w:sz w:val="24"/>
          <w:szCs w:val="24"/>
          <w:highlight w:val="none"/>
        </w:rPr>
        <w:outlineLvl w:val="9"/>
      </w:pPr>
      <w:r>
        <w:rPr>
          <w:rStyle w:val="1112"/>
          <w:rFonts w:hint="eastAsia" w:ascii="宋体" w:hAnsi="宋体" w:eastAsia="宋体" w:cs="宋体"/>
          <w:sz w:val="24"/>
          <w:szCs w:val="24"/>
          <w:highlight w:val="none"/>
        </w:rPr>
        <w:t xml:space="preserve">投标人全称（加盖公章）：</w:t>
      </w:r>
      <w:r/>
    </w:p>
    <w:p>
      <w:pPr>
        <w:pStyle w:val="1061"/>
        <w:ind w:firstLine="240"/>
        <w:spacing w:before="240" w:after="240"/>
        <w:rPr>
          <w:rStyle w:val="1112"/>
          <w:rFonts w:hint="eastAsia" w:ascii="宋体" w:hAnsi="宋体" w:eastAsia="宋体" w:cs="宋体"/>
          <w:sz w:val="24"/>
          <w:szCs w:val="24"/>
          <w:highlight w:val="none"/>
        </w:rPr>
        <w:outlineLvl w:val="9"/>
      </w:pPr>
      <w:r>
        <w:rPr>
          <w:rStyle w:val="1112"/>
          <w:rFonts w:hint="eastAsia" w:ascii="宋体" w:hAnsi="宋体" w:eastAsia="宋体" w:cs="宋体"/>
          <w:sz w:val="24"/>
          <w:szCs w:val="24"/>
          <w:highlight w:val="none"/>
        </w:rPr>
        <w:t xml:space="preserve">项目编号：    </w:t>
      </w:r>
      <w:r/>
    </w:p>
    <w:p>
      <w:pPr>
        <w:pStyle w:val="1061"/>
        <w:ind w:firstLine="240"/>
        <w:spacing w:before="240" w:after="240"/>
        <w:rPr>
          <w:rStyle w:val="1112"/>
          <w:rFonts w:hint="eastAsia" w:ascii="宋体" w:hAnsi="宋体" w:eastAsia="宋体" w:cs="宋体"/>
          <w:sz w:val="24"/>
          <w:szCs w:val="24"/>
          <w:highlight w:val="none"/>
        </w:rPr>
        <w:outlineLvl w:val="9"/>
      </w:pPr>
      <w:r>
        <w:rPr>
          <w:rStyle w:val="1112"/>
          <w:rFonts w:hint="eastAsia" w:ascii="宋体" w:hAnsi="宋体" w:eastAsia="宋体" w:cs="宋体"/>
          <w:sz w:val="24"/>
          <w:szCs w:val="24"/>
          <w:highlight w:val="none"/>
        </w:rPr>
        <w:t xml:space="preserve">分包号：</w:t>
      </w:r>
      <w:r/>
    </w:p>
    <w:tbl>
      <w:tblPr>
        <w:tblStyle w:val="860"/>
        <w:tblW w:w="8325" w:type="dxa"/>
        <w:tblInd w:w="22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521"/>
        <w:gridCol w:w="4804"/>
      </w:tblGrid>
      <w:tr>
        <w:trPr>
          <w:trHeight w:val="287"/>
        </w:trPr>
        <w:tc>
          <w:tcPr>
            <w:tcMar>
              <w:left w:w="0" w:type="dxa"/>
              <w:top w:w="0" w:type="dxa"/>
              <w:right w:w="0" w:type="dxa"/>
              <w:bottom w:w="0" w:type="dxa"/>
            </w:tcMar>
            <w:tcW w:w="3521" w:type="dxa"/>
            <w:vAlign w:val="center"/>
            <w:textDirection w:val="lrTb"/>
            <w:noWrap w:val="false"/>
          </w:tcPr>
          <w:p>
            <w:pPr>
              <w:pStyle w:val="1061"/>
              <w:jc w:val="both"/>
              <w:rPr>
                <w:rStyle w:val="1112"/>
                <w:rFonts w:hint="eastAsia" w:ascii="宋体" w:hAnsi="宋体" w:eastAsia="宋体" w:cs="宋体"/>
                <w:sz w:val="24"/>
                <w:szCs w:val="24"/>
                <w:highlight w:val="none"/>
              </w:rPr>
              <w:outlineLvl w:val="9"/>
            </w:pPr>
            <w:r>
              <w:rPr>
                <w:rStyle w:val="1112"/>
                <w:rFonts w:hint="eastAsia" w:ascii="宋体" w:hAnsi="宋体" w:eastAsia="宋体" w:cs="宋体"/>
                <w:sz w:val="24"/>
                <w:szCs w:val="24"/>
                <w:highlight w:val="none"/>
              </w:rPr>
              <w:t xml:space="preserve">项目名称 </w:t>
            </w:r>
            <w:r/>
          </w:p>
        </w:tc>
        <w:tc>
          <w:tcPr>
            <w:tcMar>
              <w:left w:w="0" w:type="dxa"/>
              <w:top w:w="0" w:type="dxa"/>
              <w:right w:w="0" w:type="dxa"/>
              <w:bottom w:w="0" w:type="dxa"/>
            </w:tcMar>
            <w:tcW w:w="4804" w:type="dxa"/>
            <w:vAlign w:val="center"/>
            <w:textDirection w:val="lrTb"/>
            <w:noWrap w:val="false"/>
          </w:tcPr>
          <w:p>
            <w:pPr>
              <w:pStyle w:val="1061"/>
              <w:jc w:val="both"/>
              <w:rPr>
                <w:rStyle w:val="1112"/>
                <w:rFonts w:hint="eastAsia" w:ascii="宋体" w:hAnsi="宋体" w:eastAsia="宋体" w:cs="宋体"/>
                <w:sz w:val="24"/>
                <w:szCs w:val="24"/>
                <w:highlight w:val="none"/>
              </w:rPr>
              <w:outlineLvl w:val="9"/>
            </w:pPr>
            <w:r>
              <w:rPr>
                <w:rStyle w:val="1112"/>
                <w:rFonts w:hint="eastAsia" w:ascii="宋体" w:hAnsi="宋体" w:eastAsia="宋体" w:cs="宋体"/>
                <w:sz w:val="24"/>
                <w:szCs w:val="24"/>
                <w:highlight w:val="none"/>
              </w:rPr>
              <w:t xml:space="preserve">投标总报价（元） </w:t>
            </w:r>
            <w:r/>
          </w:p>
        </w:tc>
      </w:tr>
      <w:tr>
        <w:trPr/>
        <w:tc>
          <w:tcPr>
            <w:tcMar>
              <w:left w:w="0" w:type="dxa"/>
              <w:top w:w="0" w:type="dxa"/>
              <w:right w:w="0" w:type="dxa"/>
              <w:bottom w:w="0" w:type="dxa"/>
            </w:tcMar>
            <w:tcW w:w="3521" w:type="dxa"/>
            <w:vAlign w:val="center"/>
            <w:textDirection w:val="lrTb"/>
            <w:noWrap w:val="false"/>
          </w:tcPr>
          <w:p>
            <w:pPr>
              <w:pStyle w:val="1061"/>
              <w:jc w:val="both"/>
              <w:rPr>
                <w:rStyle w:val="1112"/>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Mar>
              <w:left w:w="0" w:type="dxa"/>
              <w:top w:w="0" w:type="dxa"/>
              <w:right w:w="0" w:type="dxa"/>
              <w:bottom w:w="0" w:type="dxa"/>
            </w:tcMar>
            <w:tcW w:w="4804" w:type="dxa"/>
            <w:vAlign w:val="center"/>
            <w:textDirection w:val="lrTb"/>
            <w:noWrap w:val="false"/>
          </w:tcPr>
          <w:p>
            <w:pPr>
              <w:pStyle w:val="1061"/>
              <w:rPr>
                <w:rStyle w:val="1112"/>
                <w:rFonts w:hint="eastAsia" w:ascii="宋体" w:hAnsi="宋体" w:eastAsia="宋体" w:cs="宋体"/>
                <w:sz w:val="24"/>
                <w:szCs w:val="24"/>
                <w:highlight w:val="none"/>
              </w:rPr>
              <w:outlineLvl w:val="9"/>
            </w:pPr>
            <w:r>
              <w:rPr>
                <w:rStyle w:val="1112"/>
                <w:rFonts w:hint="eastAsia" w:ascii="宋体" w:hAnsi="宋体" w:eastAsia="宋体" w:cs="宋体"/>
                <w:sz w:val="24"/>
                <w:szCs w:val="24"/>
                <w:highlight w:val="none"/>
              </w:rPr>
              <w:t xml:space="preserve">  </w:t>
            </w:r>
            <w:r/>
          </w:p>
          <w:p>
            <w:pPr>
              <w:pStyle w:val="1061"/>
              <w:rPr>
                <w:rStyle w:val="1112"/>
                <w:rFonts w:hint="eastAsia" w:ascii="宋体" w:hAnsi="宋体" w:eastAsia="宋体" w:cs="宋体"/>
                <w:sz w:val="24"/>
                <w:szCs w:val="24"/>
                <w:highlight w:val="none"/>
              </w:rPr>
              <w:outlineLvl w:val="9"/>
            </w:pPr>
            <w:r>
              <w:rPr>
                <w:rStyle w:val="1112"/>
                <w:rFonts w:hint="eastAsia" w:ascii="宋体" w:hAnsi="宋体" w:eastAsia="宋体" w:cs="宋体"/>
                <w:sz w:val="24"/>
                <w:szCs w:val="24"/>
                <w:highlight w:val="none"/>
              </w:rPr>
              <w:t xml:space="preserve">小写：      （元人民币）</w:t>
            </w:r>
            <w:r/>
          </w:p>
          <w:p>
            <w:pPr>
              <w:pStyle w:val="1061"/>
              <w:rPr>
                <w:rStyle w:val="1112"/>
                <w:rFonts w:hint="eastAsia" w:ascii="宋体" w:hAnsi="宋体" w:eastAsia="宋体" w:cs="宋体"/>
                <w:sz w:val="24"/>
                <w:szCs w:val="24"/>
                <w:highlight w:val="none"/>
              </w:rPr>
              <w:outlineLvl w:val="9"/>
            </w:pPr>
            <w:r>
              <w:rPr>
                <w:rStyle w:val="1112"/>
                <w:rFonts w:hint="eastAsia" w:ascii="宋体" w:hAnsi="宋体" w:eastAsia="宋体" w:cs="宋体"/>
                <w:sz w:val="24"/>
                <w:szCs w:val="24"/>
                <w:highlight w:val="none"/>
              </w:rPr>
              <w:t xml:space="preserve">     </w:t>
            </w:r>
            <w:r/>
          </w:p>
        </w:tc>
      </w:tr>
      <w:tr>
        <w:trPr/>
        <w:tc>
          <w:tcPr>
            <w:tcMar>
              <w:left w:w="0" w:type="dxa"/>
              <w:top w:w="0" w:type="dxa"/>
              <w:right w:w="0" w:type="dxa"/>
              <w:bottom w:w="0" w:type="dxa"/>
            </w:tcMar>
            <w:tcW w:w="3521" w:type="dxa"/>
            <w:vAlign w:val="center"/>
            <w:textDirection w:val="lrTb"/>
            <w:noWrap w:val="false"/>
          </w:tcPr>
          <w:p>
            <w:pPr>
              <w:pStyle w:val="1061"/>
              <w:rPr>
                <w:rStyle w:val="1112"/>
                <w:rFonts w:hint="eastAsia" w:ascii="宋体" w:hAnsi="宋体" w:eastAsia="宋体" w:cs="宋体"/>
                <w:sz w:val="24"/>
                <w:szCs w:val="24"/>
                <w:highlight w:val="none"/>
              </w:rPr>
              <w:outlineLvl w:val="9"/>
            </w:pPr>
            <w:r>
              <w:rPr>
                <w:rStyle w:val="1112"/>
                <w:rFonts w:hint="eastAsia" w:ascii="宋体" w:hAnsi="宋体" w:eastAsia="宋体" w:cs="宋体"/>
                <w:sz w:val="24"/>
                <w:szCs w:val="24"/>
                <w:highlight w:val="none"/>
              </w:rPr>
              <w:t xml:space="preserve">投标报价大写金额</w:t>
            </w:r>
            <w:r/>
          </w:p>
        </w:tc>
        <w:tc>
          <w:tcPr>
            <w:tcMar>
              <w:left w:w="0" w:type="dxa"/>
              <w:top w:w="0" w:type="dxa"/>
              <w:right w:w="0" w:type="dxa"/>
              <w:bottom w:w="0" w:type="dxa"/>
            </w:tcMar>
            <w:tcW w:w="4804" w:type="dxa"/>
            <w:vAlign w:val="center"/>
            <w:textDirection w:val="lrTb"/>
            <w:noWrap w:val="false"/>
          </w:tcPr>
          <w:p>
            <w:pPr>
              <w:pStyle w:val="1061"/>
              <w:rPr>
                <w:rStyle w:val="1112"/>
                <w:rFonts w:hint="eastAsia" w:ascii="宋体" w:hAnsi="宋体" w:eastAsia="宋体" w:cs="宋体"/>
                <w:sz w:val="24"/>
                <w:szCs w:val="24"/>
                <w:highlight w:val="none"/>
              </w:rPr>
              <w:outlineLvl w:val="9"/>
            </w:pPr>
            <w:r>
              <w:rPr>
                <w:rStyle w:val="1112"/>
                <w:rFonts w:hint="eastAsia" w:ascii="宋体" w:hAnsi="宋体" w:eastAsia="宋体" w:cs="宋体"/>
                <w:sz w:val="24"/>
                <w:szCs w:val="24"/>
                <w:highlight w:val="none"/>
              </w:rPr>
              <w:t xml:space="preserve">  金额大写  </w:t>
            </w:r>
            <w:r/>
          </w:p>
        </w:tc>
      </w:tr>
    </w:tbl>
    <w:p>
      <w:pPr>
        <w:pStyle w:val="1061"/>
        <w:spacing w:before="240" w:after="240"/>
        <w:rPr>
          <w:rStyle w:val="1112"/>
          <w:rFonts w:hint="eastAsia" w:ascii="宋体" w:hAnsi="宋体" w:eastAsia="宋体" w:cs="宋体"/>
          <w:sz w:val="24"/>
          <w:szCs w:val="24"/>
          <w:highlight w:val="none"/>
        </w:rPr>
        <w:outlineLvl w:val="9"/>
      </w:pPr>
      <w:r>
        <w:rPr>
          <w:rStyle w:val="1112"/>
          <w:rFonts w:hint="eastAsia" w:ascii="宋体" w:hAnsi="宋体" w:eastAsia="宋体" w:cs="宋体"/>
          <w:sz w:val="24"/>
          <w:szCs w:val="24"/>
          <w:highlight w:val="none"/>
        </w:rPr>
        <w:t xml:space="preserve">                                            日期：  年   月   日</w:t>
      </w:r>
      <w:r/>
    </w:p>
    <w:p>
      <w:pPr>
        <w:pStyle w:val="1117"/>
        <w:rPr>
          <w:rStyle w:val="1112"/>
          <w:rFonts w:hint="eastAsia" w:ascii="宋体" w:hAnsi="宋体" w:eastAsia="宋体" w:cs="宋体"/>
          <w:sz w:val="24"/>
          <w:szCs w:val="24"/>
          <w:highlight w:val="none"/>
        </w:rPr>
        <w:outlineLvl w:val="9"/>
      </w:pPr>
      <w:r/>
      <w:bookmarkStart w:id="251" w:name="_Toc15499"/>
      <w:r/>
      <w:bookmarkStart w:id="252" w:name="_Toc1415"/>
      <w:r>
        <w:rPr>
          <w:rStyle w:val="1112"/>
          <w:rFonts w:hint="eastAsia" w:ascii="宋体" w:hAnsi="宋体" w:eastAsia="宋体" w:cs="宋体"/>
          <w:sz w:val="24"/>
          <w:szCs w:val="24"/>
          <w:highlight w:val="none"/>
        </w:rPr>
        <w:t xml:space="preserve">填写说明：</w:t>
      </w:r>
      <w:bookmarkEnd w:id="251"/>
      <w:r/>
      <w:bookmarkEnd w:id="252"/>
      <w:r/>
      <w:r/>
    </w:p>
    <w:p>
      <w:pPr>
        <w:pStyle w:val="1117"/>
        <w:numPr>
          <w:ilvl w:val="0"/>
          <w:numId w:val="4"/>
        </w:numPr>
        <w:keepLines w:val="0"/>
        <w:keepNext w:val="0"/>
        <w:pageBreakBefore w:val="0"/>
        <w:spacing w:line="440" w:lineRule="exact"/>
        <w:widowControl/>
        <w:rPr>
          <w:rStyle w:val="1112"/>
          <w:rFonts w:hint="eastAsia" w:ascii="宋体" w:hAnsi="宋体" w:eastAsia="宋体" w:cs="宋体"/>
          <w:i/>
          <w:iCs/>
          <w:sz w:val="24"/>
          <w:szCs w:val="24"/>
          <w:highlight w:val="none"/>
          <w:u w:val="single"/>
        </w:rPr>
        <w:outlineLvl w:val="9"/>
      </w:pPr>
      <w:r/>
      <w:bookmarkStart w:id="253" w:name="_Toc18256"/>
      <w:r/>
      <w:bookmarkStart w:id="254" w:name="_Toc24830"/>
      <w:r>
        <w:rPr>
          <w:rStyle w:val="1112"/>
          <w:rFonts w:hint="eastAsia" w:ascii="宋体" w:hAnsi="宋体" w:eastAsia="宋体" w:cs="宋体"/>
          <w:i/>
          <w:iCs/>
          <w:sz w:val="24"/>
          <w:szCs w:val="24"/>
          <w:highlight w:val="none"/>
          <w:u w:val="single"/>
        </w:rPr>
        <w:t xml:space="preserve">开标一览表必须加盖投标人公章（复印件无效）。</w:t>
      </w:r>
      <w:bookmarkEnd w:id="253"/>
      <w:r/>
      <w:bookmarkEnd w:id="254"/>
      <w:r/>
      <w:r/>
    </w:p>
    <w:p>
      <w:pPr>
        <w:pStyle w:val="1117"/>
        <w:numPr>
          <w:ilvl w:val="0"/>
          <w:numId w:val="4"/>
        </w:numPr>
        <w:keepLines w:val="0"/>
        <w:keepNext w:val="0"/>
        <w:pageBreakBefore w:val="0"/>
        <w:spacing w:line="440" w:lineRule="exact"/>
        <w:widowControl/>
        <w:rPr>
          <w:rStyle w:val="1112"/>
          <w:rFonts w:hint="eastAsia" w:ascii="宋体" w:hAnsi="宋体" w:eastAsia="宋体" w:cs="宋体"/>
          <w:i/>
          <w:iCs/>
          <w:sz w:val="24"/>
          <w:szCs w:val="24"/>
          <w:highlight w:val="none"/>
          <w:u w:val="single"/>
        </w:rPr>
        <w:outlineLvl w:val="9"/>
      </w:pPr>
      <w:r/>
      <w:bookmarkStart w:id="255" w:name="_Toc30436"/>
      <w:r/>
      <w:bookmarkStart w:id="256" w:name="_Toc1241"/>
      <w:r>
        <w:rPr>
          <w:rStyle w:val="1112"/>
          <w:rFonts w:hint="eastAsia" w:ascii="宋体" w:hAnsi="宋体" w:eastAsia="宋体" w:cs="宋体"/>
          <w:i/>
          <w:iCs/>
          <w:sz w:val="24"/>
          <w:szCs w:val="24"/>
          <w:highlight w:val="none"/>
          <w:u w:val="single"/>
        </w:rPr>
        <w:t xml:space="preserve">如有分包，投标人投任何一个包的标的，都需单独填写开标一览表。</w:t>
      </w:r>
      <w:bookmarkEnd w:id="255"/>
      <w:r/>
      <w:bookmarkEnd w:id="256"/>
      <w:r/>
      <w:r/>
    </w:p>
    <w:p>
      <w:pPr>
        <w:pStyle w:val="1117"/>
        <w:rPr>
          <w:rStyle w:val="1112"/>
          <w:highlight w:val="none"/>
        </w:rPr>
        <w:outlineLvl w:val="9"/>
      </w:pPr>
      <w:r>
        <w:rPr>
          <w:rStyle w:val="1112"/>
          <w:highlight w:val="none"/>
        </w:rPr>
        <w:br w:type="page" w:clear="all"/>
      </w:r>
      <w:bookmarkStart w:id="257" w:name="_Toc10307"/>
      <w:r/>
      <w:bookmarkStart w:id="258" w:name="_Toc32613"/>
      <w:r/>
      <w:bookmarkStart w:id="259" w:name="_Toc13295"/>
      <w:r/>
      <w:bookmarkStart w:id="260" w:name="_Toc4776"/>
      <w:r>
        <w:rPr>
          <w:rStyle w:val="1112"/>
          <w:rFonts w:ascii="宋体" w:hAnsi="宋体"/>
          <w:b/>
          <w:sz w:val="32"/>
          <w:highlight w:val="none"/>
        </w:rPr>
        <w:t xml:space="preserve">四、资格证明文件</w:t>
      </w:r>
      <w:bookmarkEnd w:id="257"/>
      <w:r/>
      <w:bookmarkEnd w:id="258"/>
      <w:r/>
      <w:bookmarkEnd w:id="259"/>
      <w:r/>
      <w:bookmarkEnd w:id="260"/>
      <w:r/>
      <w:r/>
    </w:p>
    <w:p>
      <w:pPr>
        <w:pStyle w:val="1145"/>
        <w:numPr>
          <w:ilvl w:val="0"/>
          <w:numId w:val="0"/>
        </w:numPr>
        <w:ind w:left="105" w:firstLine="480"/>
        <w:spacing w:line="440" w:lineRule="exact"/>
        <w:rPr>
          <w:rFonts w:hint="eastAsia"/>
          <w:bCs/>
          <w:i/>
          <w:sz w:val="24"/>
          <w:szCs w:val="24"/>
          <w:highlight w:val="none"/>
          <w:u w:val="single"/>
        </w:rPr>
        <w:outlineLvl w:val="9"/>
      </w:pPr>
      <w:r>
        <w:rPr>
          <w:rFonts w:hint="eastAsia"/>
          <w:bCs/>
          <w:i/>
          <w:sz w:val="24"/>
          <w:szCs w:val="24"/>
          <w:highlight w:val="none"/>
          <w:u w:val="single"/>
          <w:lang w:eastAsia="zh-CN"/>
        </w:rPr>
        <w:t xml:space="preserve">1.</w:t>
      </w:r>
      <w:r>
        <w:rPr>
          <w:rFonts w:hint="eastAsia"/>
          <w:bCs/>
          <w:i/>
          <w:sz w:val="24"/>
          <w:szCs w:val="24"/>
          <w:highlight w:val="none"/>
          <w:u w:val="single"/>
        </w:rPr>
        <w:t xml:space="preserve">法人或者其他组织的营业执照等证明文件，自然人的身份证明；</w:t>
      </w:r>
      <w:r/>
    </w:p>
    <w:p>
      <w:pPr>
        <w:pStyle w:val="1145"/>
        <w:numPr>
          <w:ilvl w:val="0"/>
          <w:numId w:val="0"/>
        </w:numPr>
        <w:ind w:left="105" w:firstLine="480"/>
        <w:spacing w:line="440" w:lineRule="exact"/>
        <w:rPr>
          <w:rFonts w:hint="eastAsia"/>
          <w:bCs/>
          <w:i/>
          <w:sz w:val="24"/>
          <w:szCs w:val="24"/>
          <w:highlight w:val="none"/>
          <w:u w:val="single"/>
        </w:rPr>
        <w:outlineLvl w:val="9"/>
      </w:pPr>
      <w:r>
        <w:rPr>
          <w:rFonts w:hint="eastAsia"/>
          <w:bCs/>
          <w:i/>
          <w:sz w:val="24"/>
          <w:szCs w:val="24"/>
          <w:highlight w:val="none"/>
          <w:u w:val="single"/>
          <w:lang w:eastAsia="zh-CN"/>
        </w:rPr>
        <w:t xml:space="preserve">2.</w:t>
      </w:r>
      <w:r>
        <w:rPr>
          <w:rFonts w:hint="eastAsia"/>
          <w:bCs/>
          <w:i/>
          <w:sz w:val="24"/>
          <w:szCs w:val="24"/>
          <w:highlight w:val="none"/>
          <w:u w:val="single"/>
        </w:rPr>
        <w:t xml:space="preserve">财务状况报告（成立不满一年不需要提供）；</w:t>
      </w:r>
      <w:r/>
    </w:p>
    <w:p>
      <w:pPr>
        <w:pStyle w:val="1145"/>
        <w:numPr>
          <w:ilvl w:val="0"/>
          <w:numId w:val="0"/>
        </w:numPr>
        <w:ind w:left="105" w:firstLine="480"/>
        <w:spacing w:line="440" w:lineRule="exact"/>
        <w:rPr>
          <w:rFonts w:hint="eastAsia"/>
          <w:bCs/>
          <w:i/>
          <w:sz w:val="24"/>
          <w:szCs w:val="24"/>
          <w:highlight w:val="none"/>
          <w:u w:val="single"/>
        </w:rPr>
        <w:outlineLvl w:val="9"/>
      </w:pPr>
      <w:r>
        <w:rPr>
          <w:rFonts w:hint="eastAsia"/>
          <w:bCs/>
          <w:i/>
          <w:sz w:val="24"/>
          <w:szCs w:val="24"/>
          <w:highlight w:val="none"/>
          <w:u w:val="single"/>
          <w:lang w:eastAsia="zh-CN"/>
        </w:rPr>
        <w:t xml:space="preserve">3.</w:t>
      </w:r>
      <w:r>
        <w:rPr>
          <w:rFonts w:hint="eastAsia"/>
          <w:bCs/>
          <w:i/>
          <w:sz w:val="24"/>
          <w:szCs w:val="24"/>
          <w:highlight w:val="none"/>
          <w:u w:val="single"/>
        </w:rPr>
        <w:t xml:space="preserve">依法缴纳税收和社会保障资金的相关材料；</w:t>
      </w:r>
      <w:r/>
    </w:p>
    <w:p>
      <w:pPr>
        <w:pStyle w:val="1145"/>
        <w:numPr>
          <w:ilvl w:val="0"/>
          <w:numId w:val="0"/>
        </w:numPr>
        <w:ind w:left="105" w:firstLine="480"/>
        <w:spacing w:line="440" w:lineRule="exact"/>
        <w:rPr>
          <w:rFonts w:hint="eastAsia"/>
          <w:bCs/>
          <w:i/>
          <w:sz w:val="24"/>
          <w:szCs w:val="24"/>
          <w:highlight w:val="none"/>
          <w:u w:val="single"/>
        </w:rPr>
        <w:outlineLvl w:val="9"/>
      </w:pPr>
      <w:r>
        <w:rPr>
          <w:rFonts w:hint="eastAsia"/>
          <w:bCs/>
          <w:i/>
          <w:sz w:val="24"/>
          <w:szCs w:val="24"/>
          <w:highlight w:val="none"/>
          <w:u w:val="single"/>
          <w:lang w:eastAsia="zh-CN"/>
        </w:rPr>
        <w:t xml:space="preserve">4.</w:t>
      </w:r>
      <w:r>
        <w:rPr>
          <w:rFonts w:hint="eastAsia"/>
          <w:bCs/>
          <w:i/>
          <w:sz w:val="24"/>
          <w:szCs w:val="24"/>
          <w:highlight w:val="none"/>
          <w:u w:val="single"/>
        </w:rPr>
        <w:t xml:space="preserve">具备履行合同所必需的设备和专业技术能力的书面声明；</w:t>
      </w:r>
      <w:r/>
    </w:p>
    <w:p>
      <w:pPr>
        <w:pStyle w:val="1145"/>
        <w:numPr>
          <w:ilvl w:val="0"/>
          <w:numId w:val="0"/>
        </w:numPr>
        <w:ind w:left="105" w:firstLine="480"/>
        <w:spacing w:line="440" w:lineRule="exact"/>
        <w:rPr>
          <w:rFonts w:hint="eastAsia"/>
          <w:bCs/>
          <w:i/>
          <w:sz w:val="24"/>
          <w:szCs w:val="24"/>
          <w:highlight w:val="none"/>
          <w:u w:val="single"/>
        </w:rPr>
        <w:outlineLvl w:val="9"/>
      </w:pPr>
      <w:r>
        <w:rPr>
          <w:rFonts w:hint="eastAsia"/>
          <w:bCs/>
          <w:i/>
          <w:sz w:val="24"/>
          <w:szCs w:val="24"/>
          <w:highlight w:val="none"/>
          <w:u w:val="single"/>
          <w:lang w:eastAsia="zh-CN"/>
        </w:rPr>
        <w:t xml:space="preserve">5.</w:t>
      </w:r>
      <w:r>
        <w:rPr>
          <w:rFonts w:hint="eastAsia"/>
          <w:bCs/>
          <w:i/>
          <w:sz w:val="24"/>
          <w:szCs w:val="24"/>
          <w:highlight w:val="none"/>
          <w:u w:val="single"/>
        </w:rPr>
        <w:t xml:space="preserve">参加政府采购活动前3年内在经营活动中没有重大违法记录的书面声明；</w:t>
      </w:r>
      <w:r/>
    </w:p>
    <w:p>
      <w:pPr>
        <w:pStyle w:val="1145"/>
        <w:numPr>
          <w:ilvl w:val="0"/>
          <w:numId w:val="0"/>
        </w:numPr>
        <w:ind w:left="105" w:firstLine="480"/>
        <w:spacing w:line="440" w:lineRule="exact"/>
        <w:rPr>
          <w:rFonts w:hint="eastAsia"/>
          <w:bCs/>
          <w:i/>
          <w:sz w:val="24"/>
          <w:szCs w:val="24"/>
          <w:highlight w:val="none"/>
          <w:u w:val="single"/>
        </w:rPr>
        <w:outlineLvl w:val="9"/>
      </w:pPr>
      <w:r>
        <w:rPr>
          <w:rFonts w:hint="eastAsia"/>
          <w:bCs/>
          <w:i/>
          <w:sz w:val="24"/>
          <w:szCs w:val="24"/>
          <w:highlight w:val="none"/>
          <w:u w:val="single"/>
          <w:lang w:eastAsia="zh-CN"/>
        </w:rPr>
        <w:t xml:space="preserve">6.</w:t>
      </w:r>
      <w:r>
        <w:rPr>
          <w:rFonts w:hint="eastAsia"/>
          <w:bCs/>
          <w:i/>
          <w:sz w:val="24"/>
          <w:szCs w:val="24"/>
          <w:highlight w:val="none"/>
          <w:u w:val="single"/>
        </w:rPr>
        <w:t xml:space="preserve">授权委托书（被授权人非法定代表人的，应提供授权委托书；被授权人是法定代表人的，应提供授权委托书或法定代表人身份证明书</w:t>
      </w:r>
      <w:r>
        <w:rPr>
          <w:rFonts w:hint="eastAsia"/>
          <w:bCs/>
          <w:i/>
          <w:sz w:val="24"/>
          <w:szCs w:val="24"/>
          <w:highlight w:val="none"/>
          <w:u w:val="single"/>
          <w:lang w:eastAsia="zh-CN"/>
        </w:rPr>
        <w:t xml:space="preserve">）</w:t>
      </w:r>
      <w:r>
        <w:rPr>
          <w:rFonts w:hint="eastAsia"/>
          <w:bCs/>
          <w:i/>
          <w:sz w:val="24"/>
          <w:szCs w:val="24"/>
          <w:highlight w:val="none"/>
          <w:u w:val="single"/>
        </w:rPr>
        <w:t xml:space="preserve">；</w:t>
      </w:r>
      <w:r/>
    </w:p>
    <w:p>
      <w:pPr>
        <w:pStyle w:val="1145"/>
        <w:numPr>
          <w:ilvl w:val="0"/>
          <w:numId w:val="0"/>
        </w:numPr>
        <w:ind w:left="105" w:firstLine="480"/>
        <w:spacing w:line="440" w:lineRule="exact"/>
        <w:rPr>
          <w:rFonts w:hint="eastAsia" w:eastAsia="宋体"/>
          <w:bCs/>
          <w:i/>
          <w:sz w:val="24"/>
          <w:szCs w:val="24"/>
          <w:highlight w:val="none"/>
          <w:u w:val="single"/>
          <w:lang w:eastAsia="zh-CN"/>
        </w:rPr>
        <w:outlineLvl w:val="9"/>
      </w:pPr>
      <w:r>
        <w:rPr>
          <w:rFonts w:hint="eastAsia"/>
          <w:bCs/>
          <w:i/>
          <w:sz w:val="24"/>
          <w:szCs w:val="24"/>
          <w:highlight w:val="none"/>
          <w:u w:val="single"/>
          <w:lang w:eastAsia="zh-CN"/>
        </w:rPr>
        <w:t xml:space="preserve">7.</w:t>
      </w:r>
      <w:r>
        <w:rPr>
          <w:rFonts w:hint="eastAsia"/>
          <w:bCs/>
          <w:i/>
          <w:sz w:val="24"/>
          <w:szCs w:val="24"/>
          <w:highlight w:val="none"/>
          <w:u w:val="single"/>
        </w:rPr>
        <w:t xml:space="preserve">关于资格证明文件的书面承诺</w:t>
      </w:r>
      <w:r>
        <w:rPr>
          <w:rFonts w:hint="eastAsia"/>
          <w:bCs/>
          <w:i/>
          <w:sz w:val="24"/>
          <w:szCs w:val="24"/>
          <w:highlight w:val="none"/>
          <w:u w:val="single"/>
          <w:lang w:eastAsia="zh-CN"/>
        </w:rPr>
        <w:t xml:space="preserve">；</w:t>
      </w:r>
      <w:r/>
    </w:p>
    <w:p>
      <w:pPr>
        <w:pStyle w:val="1145"/>
        <w:numPr>
          <w:ilvl w:val="0"/>
          <w:numId w:val="0"/>
        </w:numPr>
        <w:ind w:left="105" w:firstLine="480"/>
        <w:spacing w:line="440" w:lineRule="exact"/>
        <w:rPr>
          <w:rFonts w:hint="eastAsia" w:eastAsia="宋体"/>
          <w:bCs/>
          <w:i/>
          <w:sz w:val="24"/>
          <w:szCs w:val="24"/>
          <w:highlight w:val="none"/>
          <w:u w:val="single"/>
          <w:lang w:eastAsia="zh-CN"/>
        </w:rPr>
        <w:outlineLvl w:val="9"/>
      </w:pPr>
      <w:r>
        <w:rPr>
          <w:rFonts w:hint="eastAsia"/>
          <w:bCs/>
          <w:i/>
          <w:sz w:val="24"/>
          <w:szCs w:val="24"/>
          <w:highlight w:val="none"/>
          <w:u w:val="single"/>
        </w:rPr>
        <w:t xml:space="preserve">8.中小企业声明函等</w:t>
      </w:r>
      <w:r>
        <w:rPr>
          <w:rFonts w:hint="eastAsia"/>
          <w:bCs/>
          <w:i/>
          <w:sz w:val="24"/>
          <w:szCs w:val="24"/>
          <w:highlight w:val="none"/>
          <w:u w:val="single"/>
          <w:lang w:eastAsia="zh-CN"/>
        </w:rPr>
        <w:t xml:space="preserve">。</w:t>
      </w:r>
      <w:r/>
    </w:p>
    <w:p>
      <w:pPr>
        <w:pStyle w:val="1145"/>
        <w:numPr>
          <w:ilvl w:val="0"/>
          <w:numId w:val="0"/>
        </w:numPr>
        <w:ind w:left="105" w:firstLine="480"/>
        <w:spacing w:line="440" w:lineRule="exact"/>
        <w:rPr>
          <w:rFonts w:hint="eastAsia"/>
          <w:bCs/>
          <w:i/>
          <w:sz w:val="24"/>
          <w:szCs w:val="24"/>
          <w:highlight w:val="none"/>
          <w:u w:val="single"/>
        </w:rPr>
        <w:outlineLvl w:val="9"/>
      </w:pPr>
      <w:r>
        <w:rPr>
          <w:rFonts w:hint="eastAsia"/>
          <w:bCs/>
          <w:i/>
          <w:sz w:val="24"/>
          <w:szCs w:val="24"/>
          <w:highlight w:val="none"/>
          <w:u w:val="single"/>
        </w:rPr>
      </w:r>
      <w:r/>
    </w:p>
    <w:p>
      <w:pPr>
        <w:pStyle w:val="1064"/>
        <w:spacing w:before="240" w:after="240" w:line="360" w:lineRule="auto"/>
        <w:rPr>
          <w:rStyle w:val="1112"/>
          <w:rFonts w:ascii="宋体" w:hAnsi="宋体"/>
          <w:b/>
          <w:sz w:val="28"/>
          <w:highlight w:val="none"/>
        </w:rPr>
        <w:outlineLvl w:val="9"/>
      </w:pPr>
      <w:r>
        <w:rPr>
          <w:rFonts w:ascii="宋体" w:hAnsi="宋体"/>
          <w:b/>
          <w:sz w:val="28"/>
          <w:highlight w:val="none"/>
        </w:rPr>
      </w:r>
      <w:r/>
    </w:p>
    <w:p>
      <w:pPr>
        <w:pStyle w:val="1064"/>
        <w:spacing w:before="240" w:after="240" w:line="360" w:lineRule="auto"/>
        <w:rPr>
          <w:rStyle w:val="1112"/>
          <w:rFonts w:ascii="宋体" w:hAnsi="宋体"/>
          <w:b/>
          <w:sz w:val="28"/>
          <w:highlight w:val="none"/>
        </w:rPr>
        <w:outlineLvl w:val="9"/>
      </w:pPr>
      <w:r>
        <w:rPr>
          <w:rFonts w:ascii="宋体" w:hAnsi="宋体"/>
          <w:b/>
          <w:sz w:val="28"/>
          <w:highlight w:val="none"/>
        </w:rPr>
      </w:r>
      <w:r/>
    </w:p>
    <w:p>
      <w:pPr>
        <w:pStyle w:val="1064"/>
        <w:spacing w:before="240" w:after="240" w:line="360" w:lineRule="auto"/>
        <w:rPr>
          <w:rStyle w:val="1112"/>
          <w:rFonts w:ascii="宋体" w:hAnsi="宋体"/>
          <w:b/>
          <w:sz w:val="28"/>
          <w:highlight w:val="none"/>
        </w:rPr>
        <w:outlineLvl w:val="9"/>
      </w:pPr>
      <w:r>
        <w:rPr>
          <w:rFonts w:ascii="宋体" w:hAnsi="宋体"/>
          <w:b/>
          <w:sz w:val="28"/>
          <w:highlight w:val="none"/>
        </w:rPr>
      </w:r>
      <w:r/>
    </w:p>
    <w:p>
      <w:pPr>
        <w:pStyle w:val="1064"/>
        <w:spacing w:before="240" w:after="240" w:line="360" w:lineRule="auto"/>
        <w:rPr>
          <w:rStyle w:val="1112"/>
          <w:rFonts w:ascii="宋体" w:hAnsi="宋体"/>
          <w:b/>
          <w:sz w:val="28"/>
          <w:highlight w:val="none"/>
        </w:rPr>
        <w:outlineLvl w:val="9"/>
      </w:pPr>
      <w:r>
        <w:rPr>
          <w:rFonts w:ascii="宋体" w:hAnsi="宋体"/>
          <w:b/>
          <w:sz w:val="28"/>
          <w:highlight w:val="none"/>
        </w:rPr>
      </w:r>
      <w:r/>
    </w:p>
    <w:p>
      <w:pPr>
        <w:pStyle w:val="1064"/>
        <w:spacing w:before="240" w:after="240" w:line="360" w:lineRule="auto"/>
        <w:rPr>
          <w:rStyle w:val="1112"/>
          <w:rFonts w:ascii="宋体" w:hAnsi="宋体"/>
          <w:b/>
          <w:sz w:val="28"/>
          <w:highlight w:val="none"/>
        </w:rPr>
        <w:outlineLvl w:val="9"/>
      </w:pPr>
      <w:r>
        <w:rPr>
          <w:rFonts w:ascii="宋体" w:hAnsi="宋体"/>
          <w:b/>
          <w:sz w:val="28"/>
          <w:highlight w:val="none"/>
        </w:rPr>
      </w:r>
      <w:r/>
    </w:p>
    <w:p>
      <w:pPr>
        <w:pStyle w:val="1064"/>
        <w:spacing w:before="240" w:after="240" w:line="360" w:lineRule="auto"/>
        <w:rPr>
          <w:rStyle w:val="1112"/>
          <w:rFonts w:ascii="宋体" w:hAnsi="宋体"/>
          <w:b/>
          <w:sz w:val="28"/>
          <w:highlight w:val="none"/>
        </w:rPr>
        <w:outlineLvl w:val="9"/>
      </w:pPr>
      <w:r>
        <w:rPr>
          <w:rFonts w:ascii="宋体" w:hAnsi="宋体"/>
          <w:b/>
          <w:sz w:val="28"/>
          <w:highlight w:val="none"/>
        </w:rPr>
      </w:r>
      <w:r/>
    </w:p>
    <w:p>
      <w:pPr>
        <w:pStyle w:val="1064"/>
        <w:spacing w:before="240" w:after="240" w:line="360" w:lineRule="auto"/>
        <w:rPr>
          <w:rStyle w:val="1112"/>
          <w:rFonts w:ascii="宋体" w:hAnsi="宋体"/>
          <w:b/>
          <w:sz w:val="28"/>
          <w:highlight w:val="none"/>
        </w:rPr>
        <w:outlineLvl w:val="9"/>
      </w:pPr>
      <w:r>
        <w:rPr>
          <w:rFonts w:ascii="宋体" w:hAnsi="宋体"/>
          <w:b/>
          <w:sz w:val="28"/>
          <w:highlight w:val="none"/>
        </w:rPr>
      </w:r>
      <w:r/>
    </w:p>
    <w:p>
      <w:pPr>
        <w:pStyle w:val="1064"/>
        <w:spacing w:before="240" w:after="240" w:line="360" w:lineRule="auto"/>
        <w:rPr>
          <w:rStyle w:val="1112"/>
          <w:rFonts w:ascii="宋体" w:hAnsi="宋体"/>
          <w:b/>
          <w:sz w:val="28"/>
          <w:highlight w:val="none"/>
        </w:rPr>
        <w:outlineLvl w:val="9"/>
      </w:pPr>
      <w:r>
        <w:rPr>
          <w:rFonts w:ascii="宋体" w:hAnsi="宋体"/>
          <w:b/>
          <w:sz w:val="28"/>
          <w:highlight w:val="none"/>
        </w:rPr>
      </w:r>
      <w:r/>
    </w:p>
    <w:p>
      <w:pPr>
        <w:pStyle w:val="1064"/>
        <w:spacing w:before="240" w:after="240" w:line="360" w:lineRule="auto"/>
        <w:rPr>
          <w:rStyle w:val="1112"/>
          <w:rFonts w:ascii="宋体" w:hAnsi="宋体"/>
          <w:b/>
          <w:sz w:val="28"/>
          <w:highlight w:val="none"/>
        </w:rPr>
        <w:outlineLvl w:val="9"/>
      </w:pPr>
      <w:r>
        <w:rPr>
          <w:rFonts w:ascii="宋体" w:hAnsi="宋体"/>
          <w:b/>
          <w:sz w:val="28"/>
          <w:highlight w:val="none"/>
        </w:rPr>
      </w:r>
      <w:r/>
    </w:p>
    <w:p>
      <w:pPr>
        <w:pStyle w:val="1118"/>
        <w:spacing w:line="440" w:lineRule="exact"/>
        <w:rPr>
          <w:rStyle w:val="1112"/>
          <w:highlight w:val="none"/>
        </w:rPr>
        <w:outlineLvl w:val="9"/>
      </w:pPr>
      <w:r>
        <w:rPr>
          <w:rStyle w:val="1112"/>
          <w:highlight w:val="none"/>
        </w:rPr>
        <w:t xml:space="preserve">﻿ </w:t>
      </w:r>
      <w:r/>
    </w:p>
    <w:p>
      <w:pPr>
        <w:rPr>
          <w:rStyle w:val="1112"/>
          <w:rFonts w:ascii="宋体" w:hAnsi="宋体"/>
          <w:b/>
          <w:bCs/>
          <w:sz w:val="32"/>
          <w:szCs w:val="32"/>
          <w:highlight w:val="none"/>
        </w:rPr>
      </w:pPr>
      <w:r/>
      <w:bookmarkStart w:id="261" w:name="_Toc27904"/>
      <w:r>
        <w:rPr>
          <w:rStyle w:val="1112"/>
          <w:rFonts w:ascii="宋体" w:hAnsi="宋体"/>
          <w:b/>
          <w:bCs/>
          <w:sz w:val="32"/>
          <w:szCs w:val="32"/>
          <w:highlight w:val="none"/>
        </w:rPr>
        <w:br w:type="page" w:clear="all"/>
      </w:r>
      <w:bookmarkEnd w:id="261"/>
      <w:r/>
      <w:r/>
    </w:p>
    <w:p>
      <w:pPr>
        <w:pStyle w:val="1063"/>
        <w:jc w:val="center"/>
        <w:spacing w:line="300" w:lineRule="auto"/>
        <w:rPr>
          <w:rFonts w:ascii="Times New Roman" w:hAnsi="Times New Roman" w:eastAsia="宋体"/>
        </w:rPr>
        <w:outlineLvl w:val="2"/>
      </w:pPr>
      <w:r>
        <w:rPr>
          <w:rFonts w:ascii="Times New Roman" w:hAnsi="Times New Roman" w:eastAsia="宋体"/>
          <w:b/>
          <w:sz w:val="28"/>
        </w:rPr>
        <w:t xml:space="preserve"> </w:t>
      </w:r>
      <w:r>
        <w:rPr>
          <w:rFonts w:hint="eastAsia"/>
          <w:b/>
          <w:sz w:val="28"/>
          <w:lang w:eastAsia="zh-CN"/>
        </w:rPr>
        <w:t xml:space="preserve">1、</w:t>
      </w:r>
      <w:r>
        <w:rPr>
          <w:rFonts w:ascii="Times New Roman" w:hAnsi="Times New Roman" w:eastAsia="宋体"/>
          <w:b/>
          <w:sz w:val="28"/>
        </w:rPr>
        <w:t xml:space="preserve">法人或者其他组织的营业执照等证明文件，自然人的身份证明</w:t>
      </w:r>
      <w:r/>
    </w:p>
    <w:p>
      <w:pPr>
        <w:pStyle w:val="1064"/>
        <w:spacing w:line="300" w:lineRule="auto"/>
        <w:rPr>
          <w:rFonts w:ascii="Times New Roman" w:hAnsi="Times New Roman" w:eastAsia="宋体"/>
        </w:rPr>
      </w:pPr>
      <w:r>
        <w:rPr>
          <w:rFonts w:ascii="Times New Roman" w:hAnsi="Times New Roman" w:eastAsia="宋体"/>
        </w:rPr>
        <w:t xml:space="preserve">﻿   </w:t>
      </w:r>
      <w:r/>
    </w:p>
    <w:p>
      <w:pPr>
        <w:pStyle w:val="1064"/>
        <w:jc w:val="center"/>
        <w:spacing w:before="240" w:after="240" w:line="300" w:lineRule="auto"/>
        <w:rPr>
          <w:rFonts w:ascii="Times New Roman" w:hAnsi="Times New Roman" w:eastAsia="宋体"/>
        </w:rPr>
      </w:pPr>
      <w:r>
        <w:rPr>
          <w:rFonts w:ascii="Times New Roman" w:hAnsi="Times New Roman" w:eastAsia="宋体"/>
        </w:rPr>
        <w:t xml:space="preserve">  </w:t>
      </w:r>
      <w:r/>
    </w:p>
    <w:p>
      <w:pPr>
        <w:pStyle w:val="1065"/>
        <w:spacing w:line="300" w:lineRule="auto"/>
        <w:rPr>
          <w:rFonts w:ascii="Times New Roman" w:hAnsi="Times New Roman" w:eastAsia="宋体"/>
        </w:rPr>
        <w:outlineLvl w:val="2"/>
      </w:pPr>
      <w:r>
        <w:rPr>
          <w:rFonts w:ascii="Times New Roman" w:hAnsi="Times New Roman" w:eastAsia="宋体"/>
        </w:rPr>
        <w:br w:type="page" w:clear="all"/>
      </w:r>
      <w:r>
        <w:rPr>
          <w:rFonts w:ascii="Times New Roman" w:hAnsi="Times New Roman" w:eastAsia="宋体"/>
          <w:b/>
          <w:sz w:val="28"/>
        </w:rPr>
        <w:t xml:space="preserve">  </w:t>
      </w:r>
      <w:r>
        <w:rPr>
          <w:rFonts w:hint="eastAsia"/>
          <w:b/>
          <w:sz w:val="28"/>
          <w:lang w:eastAsia="zh-CN"/>
        </w:rPr>
        <w:t xml:space="preserve">2、</w:t>
      </w:r>
      <w:r>
        <w:rPr>
          <w:rFonts w:ascii="Times New Roman" w:hAnsi="Times New Roman" w:eastAsia="宋体"/>
          <w:b/>
          <w:sz w:val="28"/>
        </w:rPr>
        <w:t xml:space="preserve">财务状况报告（成立不满一年不需要提供）</w:t>
      </w:r>
      <w:r/>
    </w:p>
    <w:p>
      <w:pPr>
        <w:pStyle w:val="1066"/>
        <w:spacing w:line="300" w:lineRule="auto"/>
        <w:rPr>
          <w:rFonts w:ascii="Times New Roman" w:hAnsi="Times New Roman" w:eastAsia="宋体"/>
          <w:spacing w:val="7"/>
        </w:rPr>
      </w:pPr>
      <w:r>
        <w:rPr>
          <w:rFonts w:ascii="Times New Roman" w:hAnsi="Times New Roman" w:eastAsia="宋体"/>
        </w:rPr>
        <w:t xml:space="preserve">﻿ </w:t>
      </w:r>
      <w:r/>
    </w:p>
    <w:p>
      <w:pPr>
        <w:pStyle w:val="1066"/>
        <w:spacing w:line="300" w:lineRule="auto"/>
        <w:rPr>
          <w:rFonts w:ascii="Times New Roman" w:hAnsi="Times New Roman" w:eastAsia="宋体"/>
          <w:b/>
          <w:bCs/>
          <w:sz w:val="36"/>
          <w:szCs w:val="36"/>
        </w:rPr>
      </w:pPr>
      <w:r>
        <w:rPr>
          <w:rFonts w:ascii="Times New Roman" w:hAnsi="Times New Roman" w:eastAsia="宋体"/>
          <w:b/>
          <w:bCs/>
          <w:sz w:val="36"/>
          <w:szCs w:val="36"/>
        </w:rPr>
      </w:r>
      <w:r/>
    </w:p>
    <w:p>
      <w:pPr>
        <w:pStyle w:val="1067"/>
        <w:spacing w:line="300" w:lineRule="auto"/>
        <w:rPr>
          <w:rFonts w:ascii="Times New Roman" w:hAnsi="Times New Roman" w:eastAsia="宋体"/>
        </w:rPr>
        <w:outlineLvl w:val="2"/>
      </w:pPr>
      <w:r>
        <w:rPr>
          <w:rFonts w:ascii="Times New Roman" w:hAnsi="Times New Roman" w:eastAsia="宋体"/>
        </w:rPr>
        <w:br w:type="page" w:clear="all"/>
      </w:r>
      <w:r>
        <w:rPr>
          <w:rFonts w:ascii="Times New Roman" w:hAnsi="Times New Roman" w:eastAsia="宋体"/>
          <w:b/>
          <w:sz w:val="28"/>
        </w:rPr>
        <w:t xml:space="preserve">  </w:t>
      </w:r>
      <w:r>
        <w:rPr>
          <w:rFonts w:hint="eastAsia"/>
          <w:b/>
          <w:sz w:val="28"/>
          <w:lang w:eastAsia="zh-CN"/>
        </w:rPr>
        <w:t xml:space="preserve">3、</w:t>
      </w:r>
      <w:r>
        <w:rPr>
          <w:rFonts w:ascii="Times New Roman" w:hAnsi="Times New Roman" w:eastAsia="宋体"/>
          <w:b/>
          <w:sz w:val="28"/>
        </w:rPr>
        <w:t xml:space="preserve">依法缴纳税收和社会保障资金的相关材料</w:t>
      </w:r>
      <w:r/>
    </w:p>
    <w:p>
      <w:pPr>
        <w:pStyle w:val="1149"/>
        <w:jc w:val="center"/>
        <w:spacing w:line="300" w:lineRule="auto"/>
        <w:rPr>
          <w:rFonts w:ascii="Times New Roman" w:hAnsi="Times New Roman"/>
          <w:b/>
          <w:bCs/>
          <w:sz w:val="28"/>
          <w:szCs w:val="28"/>
        </w:rPr>
      </w:pPr>
      <w:r>
        <w:rPr>
          <w:rFonts w:ascii="Times New Roman" w:hAnsi="Times New Roman"/>
          <w:b/>
          <w:bCs/>
          <w:sz w:val="28"/>
          <w:szCs w:val="28"/>
        </w:rPr>
      </w:r>
      <w:r/>
    </w:p>
    <w:p>
      <w:pPr>
        <w:pStyle w:val="1071"/>
        <w:jc w:val="center"/>
        <w:spacing w:line="300" w:lineRule="auto"/>
        <w:rPr>
          <w:rFonts w:ascii="Times New Roman" w:hAnsi="Times New Roman" w:eastAsia="宋体"/>
        </w:rPr>
        <w:outlineLvl w:val="2"/>
      </w:pPr>
      <w:r>
        <w:rPr>
          <w:rFonts w:ascii="Times New Roman" w:hAnsi="Times New Roman" w:eastAsia="宋体"/>
        </w:rPr>
        <w:br w:type="page" w:clear="all"/>
      </w:r>
      <w:r>
        <w:rPr>
          <w:rFonts w:ascii="Times New Roman" w:hAnsi="Times New Roman" w:eastAsia="宋体"/>
          <w:b/>
          <w:sz w:val="28"/>
        </w:rPr>
        <w:t xml:space="preserve">  </w:t>
      </w:r>
      <w:r>
        <w:rPr>
          <w:rFonts w:hint="eastAsia"/>
          <w:b/>
          <w:sz w:val="28"/>
          <w:lang w:eastAsia="zh-CN"/>
        </w:rPr>
        <w:t xml:space="preserve">4、</w:t>
      </w:r>
      <w:r>
        <w:rPr>
          <w:rFonts w:ascii="Times New Roman" w:hAnsi="Times New Roman" w:eastAsia="宋体"/>
          <w:b/>
          <w:sz w:val="28"/>
        </w:rPr>
        <w:t xml:space="preserve">具备履行合同所必需的设备和专业技术能力的书面声明</w:t>
      </w:r>
      <w:r/>
    </w:p>
    <w:p>
      <w:pPr>
        <w:pStyle w:val="1072"/>
        <w:spacing w:line="300" w:lineRule="auto"/>
        <w:rPr>
          <w:rFonts w:ascii="Times New Roman" w:hAnsi="Times New Roman" w:eastAsia="宋体"/>
          <w:spacing w:val="7"/>
        </w:rPr>
      </w:pPr>
      <w:r>
        <w:rPr>
          <w:rFonts w:ascii="Times New Roman" w:hAnsi="Times New Roman" w:eastAsia="宋体"/>
        </w:rPr>
        <w:t xml:space="preserve">﻿ </w:t>
      </w:r>
      <w:r/>
    </w:p>
    <w:p>
      <w:pPr>
        <w:pStyle w:val="1072"/>
        <w:spacing w:before="240" w:after="240" w:line="300" w:lineRule="auto"/>
        <w:rPr>
          <w:rFonts w:ascii="Times New Roman" w:hAnsi="Times New Roman" w:eastAsia="宋体"/>
          <w:b/>
          <w:bCs/>
          <w:sz w:val="32"/>
          <w:szCs w:val="32"/>
        </w:rPr>
      </w:pPr>
      <w:r>
        <w:rPr>
          <w:rFonts w:ascii="Times New Roman" w:hAnsi="Times New Roman" w:eastAsia="宋体"/>
          <w:b/>
          <w:bCs/>
          <w:sz w:val="32"/>
          <w:szCs w:val="32"/>
        </w:rPr>
      </w:r>
      <w:r/>
    </w:p>
    <w:p>
      <w:pPr>
        <w:ind w:firstLine="480"/>
        <w:spacing w:line="360" w:lineRule="auto"/>
        <w:rPr>
          <w:rFonts w:hint="eastAsia" w:ascii="宋体" w:hAnsi="宋体" w:cs="宋体"/>
          <w:sz w:val="24"/>
          <w:szCs w:val="24"/>
        </w:rPr>
      </w:pPr>
      <w:r>
        <w:rPr>
          <w:rFonts w:ascii="Times New Roman" w:hAnsi="Times New Roman"/>
        </w:rPr>
        <w:t xml:space="preserve"> </w:t>
      </w:r>
      <w:r>
        <w:rPr>
          <w:rFonts w:hint="eastAsia" w:ascii="宋体" w:hAnsi="宋体" w:cs="宋体"/>
          <w:sz w:val="24"/>
          <w:szCs w:val="24"/>
        </w:rPr>
        <w:t xml:space="preserve">我单位郑重声明：我单位具备履行本项采购合同所必需的设备和专业技术能力。</w:t>
      </w:r>
      <w:r/>
    </w:p>
    <w:p>
      <w:pPr>
        <w:spacing w:line="360" w:lineRule="auto"/>
        <w:rPr>
          <w:rFonts w:hint="eastAsia" w:ascii="宋体" w:hAnsi="宋体" w:cs="宋体"/>
          <w:sz w:val="24"/>
          <w:szCs w:val="24"/>
        </w:rPr>
      </w:pPr>
      <w:r>
        <w:rPr>
          <w:rFonts w:hint="eastAsia" w:ascii="宋体" w:hAnsi="宋体" w:cs="宋体"/>
          <w:sz w:val="24"/>
          <w:szCs w:val="24"/>
        </w:rPr>
      </w:r>
      <w:r/>
    </w:p>
    <w:p>
      <w:pPr>
        <w:ind w:firstLine="4800"/>
        <w:spacing w:line="360" w:lineRule="auto"/>
        <w:rPr>
          <w:rFonts w:hint="eastAsia" w:ascii="宋体" w:hAnsi="宋体" w:cs="宋体"/>
        </w:rPr>
      </w:pPr>
      <w:r>
        <w:rPr>
          <w:rFonts w:hint="eastAsia" w:ascii="宋体" w:hAnsi="宋体" w:cs="宋体"/>
          <w:sz w:val="24"/>
          <w:szCs w:val="24"/>
        </w:rPr>
        <w:t xml:space="preserve">投标单位（加盖公章）：</w:t>
      </w:r>
      <w:r/>
    </w:p>
    <w:p>
      <w:pPr>
        <w:pStyle w:val="1074"/>
        <w:jc w:val="center"/>
        <w:spacing w:before="240" w:after="240" w:line="300" w:lineRule="auto"/>
        <w:rPr>
          <w:rFonts w:ascii="Times New Roman" w:hAnsi="Times New Roman" w:eastAsia="宋体"/>
        </w:rPr>
      </w:pPr>
      <w:r>
        <w:rPr>
          <w:rFonts w:ascii="Times New Roman" w:hAnsi="Times New Roman" w:eastAsia="宋体"/>
        </w:rPr>
      </w:r>
      <w:r/>
    </w:p>
    <w:p>
      <w:pPr>
        <w:pStyle w:val="1073"/>
        <w:spacing w:line="300" w:lineRule="auto"/>
        <w:rPr>
          <w:rFonts w:ascii="Times New Roman" w:hAnsi="Times New Roman" w:eastAsia="宋体"/>
        </w:rPr>
        <w:outlineLvl w:val="2"/>
      </w:pPr>
      <w:r>
        <w:rPr>
          <w:rFonts w:ascii="Times New Roman" w:hAnsi="Times New Roman" w:eastAsia="宋体"/>
        </w:rPr>
        <w:br w:type="page" w:clear="all"/>
      </w:r>
      <w:r>
        <w:rPr>
          <w:rFonts w:ascii="Times New Roman" w:hAnsi="Times New Roman" w:eastAsia="宋体"/>
          <w:b/>
          <w:sz w:val="28"/>
        </w:rPr>
        <w:t xml:space="preserve">  </w:t>
      </w:r>
      <w:r>
        <w:rPr>
          <w:rFonts w:hint="eastAsia"/>
          <w:b/>
          <w:sz w:val="28"/>
          <w:lang w:eastAsia="zh-CN"/>
        </w:rPr>
        <w:t xml:space="preserve">5、</w:t>
      </w:r>
      <w:r>
        <w:rPr>
          <w:rFonts w:ascii="Times New Roman" w:hAnsi="Times New Roman" w:eastAsia="宋体"/>
          <w:b/>
          <w:sz w:val="28"/>
        </w:rPr>
        <w:t xml:space="preserve">参加政府采购活动前3年内在经营活动中没有重大违法记录的书面声明</w:t>
      </w:r>
      <w:r/>
    </w:p>
    <w:p>
      <w:pPr>
        <w:pStyle w:val="1074"/>
        <w:spacing w:line="300" w:lineRule="auto"/>
        <w:rPr>
          <w:rFonts w:ascii="Times New Roman" w:hAnsi="Times New Roman" w:eastAsia="宋体"/>
          <w:spacing w:val="7"/>
        </w:rPr>
      </w:pPr>
      <w:r>
        <w:rPr>
          <w:rFonts w:ascii="Times New Roman" w:hAnsi="Times New Roman" w:eastAsia="宋体"/>
        </w:rPr>
        <w:t xml:space="preserve">﻿ </w:t>
      </w:r>
      <w:r/>
    </w:p>
    <w:p>
      <w:pPr>
        <w:pStyle w:val="1074"/>
        <w:jc w:val="center"/>
        <w:spacing w:before="320" w:after="320" w:line="300" w:lineRule="auto"/>
        <w:rPr>
          <w:rFonts w:ascii="Times New Roman" w:hAnsi="Times New Roman" w:eastAsia="宋体"/>
          <w:b/>
          <w:bCs/>
          <w:sz w:val="32"/>
          <w:szCs w:val="32"/>
        </w:rPr>
      </w:pPr>
      <w:r>
        <w:rPr>
          <w:rFonts w:ascii="Times New Roman" w:hAnsi="Times New Roman" w:eastAsia="宋体"/>
          <w:b/>
          <w:bCs/>
          <w:sz w:val="32"/>
          <w:szCs w:val="32"/>
        </w:rPr>
        <w:t xml:space="preserve">声明</w:t>
      </w:r>
      <w:r/>
    </w:p>
    <w:p>
      <w:pPr>
        <w:ind w:firstLine="480"/>
        <w:spacing w:line="360" w:lineRule="auto"/>
        <w:rPr>
          <w:rFonts w:hint="eastAsia" w:ascii="宋体" w:hAnsi="宋体" w:cs="宋体"/>
          <w:sz w:val="24"/>
          <w:szCs w:val="24"/>
        </w:rPr>
      </w:pPr>
      <w:r>
        <w:rPr>
          <w:rFonts w:ascii="Times New Roman" w:hAnsi="Times New Roman"/>
        </w:rPr>
        <w:t xml:space="preserve">    </w:t>
      </w:r>
      <w:r>
        <w:rPr>
          <w:rFonts w:hint="eastAsia" w:ascii="宋体" w:hAnsi="宋体" w:cs="宋体"/>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pStyle w:val="1150"/>
        <w:ind w:firstLine="4560"/>
        <w:spacing w:line="360" w:lineRule="auto"/>
        <w:rPr>
          <w:rFonts w:hint="eastAsia" w:ascii="宋体" w:hAnsi="宋体" w:eastAsia="宋体" w:cs="宋体"/>
        </w:rPr>
      </w:pPr>
      <w:r>
        <w:rPr>
          <w:rFonts w:hint="eastAsia" w:ascii="宋体" w:hAnsi="宋体" w:eastAsia="宋体" w:cs="宋体"/>
        </w:rPr>
        <w:t xml:space="preserve">投标单位（加盖公章）：</w:t>
      </w:r>
      <w:r/>
    </w:p>
    <w:p>
      <w:pPr>
        <w:pStyle w:val="1074"/>
        <w:spacing w:before="240" w:after="240" w:line="300" w:lineRule="auto"/>
        <w:rPr>
          <w:rFonts w:ascii="Times New Roman" w:hAnsi="Times New Roman" w:eastAsia="宋体"/>
        </w:rPr>
      </w:pPr>
      <w:r>
        <w:rPr>
          <w:rFonts w:ascii="Times New Roman" w:hAnsi="Times New Roman" w:eastAsia="宋体"/>
        </w:rPr>
      </w:r>
      <w:r/>
    </w:p>
    <w:p>
      <w:pPr>
        <w:pStyle w:val="1150"/>
        <w:spacing w:line="300" w:lineRule="auto"/>
        <w:rPr>
          <w:rFonts w:ascii="Times New Roman" w:hAnsi="Times New Roman" w:eastAsia="宋体"/>
        </w:rPr>
        <w:outlineLvl w:val="2"/>
      </w:pPr>
      <w:r>
        <w:rPr>
          <w:rFonts w:ascii="Times New Roman" w:hAnsi="Times New Roman" w:eastAsia="宋体"/>
        </w:rPr>
        <w:br w:type="page" w:clear="all"/>
      </w:r>
      <w:r/>
    </w:p>
    <w:p>
      <w:pPr>
        <w:pStyle w:val="1063"/>
        <w:spacing w:line="300" w:lineRule="auto"/>
        <w:rPr>
          <w:rFonts w:ascii="Times New Roman" w:hAnsi="Times New Roman" w:eastAsia="宋体"/>
          <w:b/>
          <w:sz w:val="28"/>
        </w:rPr>
        <w:outlineLvl w:val="2"/>
      </w:pPr>
      <w:r>
        <w:rPr>
          <w:rFonts w:ascii="Times New Roman" w:hAnsi="Times New Roman" w:eastAsia="宋体"/>
          <w:b/>
          <w:sz w:val="28"/>
        </w:rPr>
        <w:t xml:space="preserve">﻿</w:t>
      </w:r>
      <w:bookmarkStart w:id="262" w:name="OLE_LINK12"/>
      <w:r>
        <w:rPr>
          <w:rFonts w:hint="eastAsia" w:ascii="Times New Roman" w:hAnsi="Times New Roman" w:eastAsia="宋体"/>
          <w:b/>
          <w:sz w:val="28"/>
          <w:lang w:val="en-US" w:eastAsia="zh-CN"/>
        </w:rPr>
        <w:t xml:space="preserve">6</w:t>
      </w:r>
      <w:r>
        <w:rPr>
          <w:rFonts w:hint="eastAsia"/>
          <w:b/>
          <w:sz w:val="28"/>
          <w:lang w:val="en-US" w:eastAsia="zh-CN"/>
        </w:rPr>
        <w:t xml:space="preserve">、</w:t>
      </w:r>
      <w:r>
        <w:rPr>
          <w:rFonts w:hint="eastAsia" w:ascii="Times New Roman" w:hAnsi="Times New Roman" w:eastAsia="宋体"/>
          <w:b/>
          <w:sz w:val="28"/>
        </w:rPr>
        <w:t xml:space="preserve">被授权人非法定代表人的，应提供授权委托书；被授权人是法定代表人的，应提供授权委托书或法定代表人身份证明书。</w:t>
      </w:r>
      <w:r/>
    </w:p>
    <w:p>
      <w:pPr>
        <w:jc w:val="center"/>
        <w:spacing w:before="320" w:after="320"/>
        <w:rPr>
          <w:b/>
          <w:bCs/>
          <w:sz w:val="32"/>
          <w:szCs w:val="32"/>
        </w:rPr>
        <w:outlineLvl w:val="1"/>
      </w:pPr>
      <w:r>
        <w:rPr>
          <w:b/>
          <w:bCs/>
          <w:sz w:val="32"/>
          <w:szCs w:val="32"/>
        </w:rPr>
      </w:r>
      <w:r/>
    </w:p>
    <w:p>
      <w:pPr>
        <w:jc w:val="center"/>
        <w:spacing w:before="320" w:after="320"/>
        <w:rPr>
          <w:b/>
          <w:bCs/>
          <w:sz w:val="32"/>
          <w:szCs w:val="32"/>
        </w:rPr>
        <w:outlineLvl w:val="1"/>
      </w:pPr>
      <w:r>
        <w:rPr>
          <w:rFonts w:hint="eastAsia"/>
          <w:b/>
          <w:bCs/>
          <w:sz w:val="32"/>
          <w:szCs w:val="32"/>
        </w:rPr>
        <w:t xml:space="preserve">1、</w:t>
      </w:r>
      <w:r>
        <w:rPr>
          <w:b/>
          <w:bCs/>
          <w:sz w:val="32"/>
          <w:szCs w:val="32"/>
        </w:rPr>
        <w:t xml:space="preserve">授权委托书</w:t>
      </w:r>
      <w:r/>
    </w:p>
    <w:p>
      <w:pPr>
        <w:ind w:firstLine="500"/>
        <w:spacing w:before="240" w:after="240"/>
        <w:rPr>
          <w:rFonts w:hint="eastAsia" w:ascii="宋体" w:hAnsi="宋体" w:eastAsia="宋体" w:cs="宋体"/>
          <w:sz w:val="24"/>
          <w:szCs w:val="24"/>
        </w:rPr>
      </w:pPr>
      <w:r>
        <w:rPr>
          <w:rFonts w:hint="eastAsia" w:ascii="宋体" w:hAnsi="宋体" w:eastAsia="宋体" w:cs="宋体"/>
          <w:sz w:val="24"/>
          <w:szCs w:val="24"/>
        </w:rPr>
        <w:t xml:space="preserve">本授权书声明：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（供应商名称）授权</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(被授权人的姓名</w:t>
      </w:r>
      <w:r>
        <w:rPr>
          <w:rFonts w:hint="eastAsia" w:ascii="宋体" w:hAnsi="宋体" w:cs="宋体"/>
          <w:sz w:val="24"/>
          <w:szCs w:val="24"/>
          <w:lang w:eastAsia="zh-CN"/>
        </w:rPr>
        <w:t xml:space="preserve">）</w:t>
      </w:r>
      <w:r>
        <w:rPr>
          <w:rFonts w:hint="eastAsia" w:ascii="宋体" w:hAnsi="宋体" w:eastAsia="宋体" w:cs="宋体"/>
          <w:sz w:val="24"/>
          <w:szCs w:val="24"/>
        </w:rPr>
        <w:t xml:space="preserve">（被授权人身份证号码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）为我方就</w:t>
      </w:r>
      <w:r>
        <w:rPr>
          <w:rFonts w:hint="eastAsia" w:ascii="宋体" w:hAnsi="宋体" w:eastAsia="宋体" w:cs="宋体"/>
          <w:sz w:val="24"/>
          <w:szCs w:val="24"/>
          <w:u w:val="single"/>
        </w:rPr>
        <w:t xml:space="preserve">              （项目编号：     ）</w:t>
      </w:r>
      <w:r>
        <w:rPr>
          <w:rFonts w:hint="eastAsia" w:ascii="宋体" w:hAnsi="宋体" w:eastAsia="宋体" w:cs="宋体"/>
          <w:sz w:val="24"/>
          <w:szCs w:val="24"/>
        </w:rPr>
        <w:t xml:space="preserve">项目采购活动的合法代理人，以本单位名义全权处理一切与该项目采购有关的事务，其代表本单位处理相关事项所产生的一切责任由本单位承担。</w:t>
      </w:r>
      <w:r/>
    </w:p>
    <w:p>
      <w:pPr>
        <w:ind w:firstLine="500"/>
        <w:spacing w:before="240" w:after="240"/>
        <w:rPr>
          <w:rFonts w:hint="eastAsia" w:ascii="宋体" w:hAnsi="宋体" w:eastAsia="宋体" w:cs="宋体"/>
          <w:sz w:val="24"/>
          <w:szCs w:val="24"/>
        </w:rPr>
      </w:pPr>
      <w:r>
        <w:rPr>
          <w:rFonts w:hint="eastAsia" w:ascii="宋体" w:hAnsi="宋体" w:eastAsia="宋体" w:cs="宋体"/>
          <w:sz w:val="24"/>
          <w:szCs w:val="24"/>
        </w:rPr>
        <w:t xml:space="preserve">本授权书于</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none"/>
        </w:rPr>
        <w:t xml:space="preserve">年</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日</w:t>
      </w:r>
      <w:r>
        <w:rPr>
          <w:rFonts w:hint="eastAsia" w:ascii="宋体" w:hAnsi="宋体" w:eastAsia="宋体" w:cs="宋体"/>
          <w:sz w:val="24"/>
          <w:szCs w:val="24"/>
        </w:rPr>
        <w:t xml:space="preserve">起生效，特此声明。  </w:t>
      </w:r>
      <w:r/>
    </w:p>
    <w:p>
      <w:pPr>
        <w:spacing w:before="240" w:after="240"/>
        <w:rPr>
          <w:rFonts w:hint="eastAsia" w:ascii="宋体" w:hAnsi="宋体" w:eastAsia="宋体" w:cs="宋体"/>
          <w:sz w:val="24"/>
          <w:szCs w:val="24"/>
        </w:rPr>
      </w:pPr>
      <w:r>
        <w:rPr>
          <w:rFonts w:hint="eastAsia" w:ascii="宋体" w:hAnsi="宋体" w:eastAsia="宋体" w:cs="宋体"/>
          <w:sz w:val="24"/>
          <w:szCs w:val="24"/>
        </w:rPr>
      </w:r>
      <w:r/>
    </w:p>
    <w:p>
      <w:pPr>
        <w:ind w:firstLine="3570"/>
        <w:spacing w:before="240" w:after="240"/>
        <w:rPr>
          <w:rFonts w:hint="eastAsia" w:ascii="宋体" w:hAnsi="宋体" w:eastAsia="宋体" w:cs="宋体"/>
          <w:sz w:val="24"/>
          <w:szCs w:val="24"/>
        </w:rPr>
      </w:pPr>
      <w:r>
        <w:rPr>
          <w:rFonts w:hint="eastAsia" w:ascii="宋体" w:hAnsi="宋体" w:eastAsia="宋体" w:cs="宋体"/>
          <w:sz w:val="24"/>
          <w:szCs w:val="24"/>
        </w:rPr>
        <w:t xml:space="preserve">被授权人联系电话：（手机）   </w:t>
      </w:r>
      <w:r/>
    </w:p>
    <w:p>
      <w:pPr>
        <w:ind w:firstLine="3570"/>
        <w:spacing w:before="240" w:after="240"/>
        <w:rPr>
          <w:rFonts w:hint="eastAsia" w:ascii="宋体" w:hAnsi="宋体" w:eastAsia="宋体" w:cs="宋体"/>
          <w:sz w:val="24"/>
          <w:szCs w:val="24"/>
        </w:rPr>
      </w:pPr>
      <w:r>
        <w:rPr>
          <w:rFonts w:hint="eastAsia" w:ascii="宋体" w:hAnsi="宋体" w:eastAsia="宋体" w:cs="宋体"/>
          <w:sz w:val="24"/>
          <w:szCs w:val="24"/>
        </w:rPr>
        <w:t xml:space="preserve">授权单位名称：   （加盖公章）</w:t>
      </w:r>
      <w:r/>
    </w:p>
    <w:p>
      <w:pPr>
        <w:ind w:firstLine="3570"/>
        <w:spacing w:before="240" w:after="240"/>
        <w:rPr>
          <w:rFonts w:hint="eastAsia" w:ascii="宋体" w:hAnsi="宋体" w:eastAsia="宋体" w:cs="宋体"/>
          <w:sz w:val="24"/>
          <w:szCs w:val="24"/>
        </w:rPr>
      </w:pPr>
      <w:r>
        <w:rPr>
          <w:rFonts w:hint="eastAsia" w:ascii="宋体" w:hAnsi="宋体" w:eastAsia="宋体" w:cs="宋体"/>
          <w:sz w:val="24"/>
          <w:szCs w:val="24"/>
        </w:rPr>
        <w:t xml:space="preserve">单位地址：    </w:t>
      </w:r>
      <w:r/>
    </w:p>
    <w:p>
      <w:pPr>
        <w:ind w:firstLine="3600"/>
        <w:spacing w:before="240" w:after="240"/>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jc w:val="left"/>
        <w:widowControl/>
        <w:rPr>
          <w:rFonts w:hint="eastAsia" w:ascii="宋体" w:hAnsi="宋体" w:eastAsia="宋体" w:cs="宋体"/>
          <w:szCs w:val="21"/>
        </w:rPr>
      </w:pPr>
      <w:r>
        <w:rPr>
          <w:rFonts w:hint="eastAsia" w:ascii="宋体" w:hAnsi="宋体" w:eastAsia="宋体" w:cs="宋体"/>
          <w:szCs w:val="21"/>
        </w:rPr>
      </w:r>
      <w:r/>
    </w:p>
    <w:p>
      <w:pPr>
        <w:pStyle w:val="861"/>
        <w:rPr>
          <w:rFonts w:hint="eastAsia" w:ascii="宋体" w:hAnsi="宋体" w:eastAsia="宋体" w:cs="宋体"/>
        </w:rPr>
      </w:pPr>
      <w:r>
        <w:rPr>
          <w:rFonts w:hint="eastAsia" w:ascii="宋体" w:hAnsi="宋体" w:eastAsia="宋体" w:cs="宋体"/>
        </w:rPr>
      </w:r>
      <w:r/>
    </w:p>
    <w:p>
      <w:pPr>
        <w:jc w:val="center"/>
        <w:spacing w:before="240" w:after="240"/>
        <w:rPr>
          <w:rFonts w:hint="eastAsia" w:ascii="宋体" w:hAnsi="宋体" w:eastAsia="宋体" w:cs="宋体"/>
          <w:b/>
          <w:bCs/>
          <w:sz w:val="32"/>
          <w:szCs w:val="32"/>
        </w:rPr>
      </w:pPr>
      <w:r>
        <w:rPr>
          <w:rFonts w:hint="eastAsia" w:ascii="宋体" w:hAnsi="宋体" w:eastAsia="宋体" w:cs="宋体"/>
          <w:b/>
          <w:bCs/>
          <w:sz w:val="32"/>
          <w:szCs w:val="32"/>
        </w:rPr>
        <w:t xml:space="preserve">2、法定代表人身份证明书</w:t>
      </w:r>
      <w:r/>
    </w:p>
    <w:p>
      <w:pPr>
        <w:ind w:firstLine="500"/>
        <w:spacing w:before="240" w:after="240"/>
        <w:rPr>
          <w:rFonts w:hint="eastAsia" w:ascii="宋体" w:hAnsi="宋体" w:eastAsia="宋体" w:cs="宋体"/>
          <w:sz w:val="24"/>
          <w:szCs w:val="24"/>
        </w:rPr>
      </w:pPr>
      <w:r>
        <w:rPr>
          <w:rFonts w:hint="eastAsia" w:ascii="宋体" w:hAnsi="宋体" w:eastAsia="宋体" w:cs="宋体"/>
          <w:sz w:val="24"/>
          <w:szCs w:val="24"/>
        </w:rPr>
        <w:t xml:space="preserve">兹证明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（姓名）（法定代表人身份证号码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）担任</w:t>
      </w:r>
      <w:r>
        <w:rPr>
          <w:rFonts w:hint="eastAsia" w:ascii="宋体" w:hAnsi="宋体" w:eastAsia="宋体" w:cs="宋体"/>
          <w:sz w:val="24"/>
          <w:szCs w:val="24"/>
          <w:u w:val="single"/>
        </w:rPr>
        <w:t xml:space="preserve">            </w:t>
      </w:r>
      <w:r>
        <w:rPr>
          <w:rFonts w:hint="eastAsia" w:ascii="宋体" w:hAnsi="宋体" w:cs="宋体"/>
          <w:sz w:val="24"/>
          <w:szCs w:val="24"/>
          <w:u w:val="single"/>
          <w:lang w:eastAsia="zh-CN"/>
        </w:rPr>
        <w:t xml:space="preserve">（</w:t>
      </w:r>
      <w:r>
        <w:rPr>
          <w:rFonts w:hint="eastAsia" w:ascii="宋体" w:hAnsi="宋体" w:eastAsia="宋体" w:cs="宋体"/>
          <w:sz w:val="24"/>
          <w:szCs w:val="24"/>
        </w:rPr>
        <w:t xml:space="preserve">供应商名称</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      （职位 ）</w:t>
      </w:r>
      <w:r>
        <w:rPr>
          <w:rFonts w:hint="eastAsia" w:ascii="宋体" w:hAnsi="宋体" w:eastAsia="宋体" w:cs="宋体"/>
          <w:sz w:val="24"/>
          <w:szCs w:val="24"/>
        </w:rPr>
        <w:t xml:space="preserve">，是我单位的法定代表人。 </w:t>
      </w:r>
      <w:r/>
    </w:p>
    <w:p>
      <w:pPr>
        <w:ind w:firstLine="500"/>
        <w:spacing w:before="240" w:after="240"/>
        <w:rPr>
          <w:rFonts w:hint="eastAsia" w:ascii="宋体" w:hAnsi="宋体" w:eastAsia="宋体" w:cs="宋体"/>
          <w:sz w:val="24"/>
          <w:szCs w:val="24"/>
        </w:rPr>
      </w:pPr>
      <w:r>
        <w:rPr>
          <w:rFonts w:hint="eastAsia" w:ascii="宋体" w:hAnsi="宋体" w:eastAsia="宋体" w:cs="宋体"/>
          <w:sz w:val="24"/>
          <w:szCs w:val="24"/>
        </w:rPr>
        <w:t xml:space="preserve">特此证明。  </w:t>
      </w:r>
      <w:r/>
    </w:p>
    <w:p>
      <w:pPr>
        <w:ind w:firstLine="500"/>
        <w:spacing w:before="240" w:after="240"/>
        <w:rPr>
          <w:rFonts w:hint="eastAsia" w:ascii="宋体" w:hAnsi="宋体" w:eastAsia="宋体" w:cs="宋体"/>
          <w:sz w:val="24"/>
          <w:szCs w:val="24"/>
        </w:rPr>
      </w:pPr>
      <w:r>
        <w:rPr>
          <w:rFonts w:hint="eastAsia" w:ascii="宋体" w:hAnsi="宋体" w:eastAsia="宋体" w:cs="宋体"/>
          <w:sz w:val="24"/>
          <w:szCs w:val="24"/>
        </w:rPr>
      </w:r>
      <w:r/>
    </w:p>
    <w:p>
      <w:pPr>
        <w:ind w:firstLine="240"/>
        <w:spacing w:before="240" w:after="240"/>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3570"/>
        <w:spacing w:before="240" w:after="240"/>
        <w:rPr>
          <w:rFonts w:hint="eastAsia" w:ascii="宋体" w:hAnsi="宋体" w:eastAsia="宋体" w:cs="宋体"/>
          <w:sz w:val="24"/>
          <w:szCs w:val="24"/>
        </w:rPr>
      </w:pPr>
      <w:r>
        <w:rPr>
          <w:rFonts w:hint="eastAsia" w:ascii="宋体" w:hAnsi="宋体" w:eastAsia="宋体" w:cs="宋体"/>
          <w:sz w:val="24"/>
          <w:szCs w:val="24"/>
        </w:rPr>
        <w:t xml:space="preserve">法定代表人联系电话：（手机）   </w:t>
      </w:r>
      <w:r/>
    </w:p>
    <w:p>
      <w:pPr>
        <w:ind w:firstLine="3570"/>
        <w:spacing w:before="240" w:after="240"/>
        <w:rPr>
          <w:rFonts w:hint="eastAsia" w:ascii="宋体" w:hAnsi="宋体" w:eastAsia="宋体" w:cs="宋体"/>
          <w:sz w:val="24"/>
          <w:szCs w:val="24"/>
        </w:rPr>
      </w:pPr>
      <w:r>
        <w:rPr>
          <w:rFonts w:hint="eastAsia" w:ascii="宋体" w:hAnsi="宋体" w:eastAsia="宋体" w:cs="宋体"/>
          <w:sz w:val="24"/>
          <w:szCs w:val="24"/>
        </w:rPr>
        <w:t xml:space="preserve">单位名称：   （加盖公章）</w:t>
      </w:r>
      <w:r/>
    </w:p>
    <w:p>
      <w:pPr>
        <w:ind w:firstLine="3570"/>
        <w:spacing w:before="240" w:after="240"/>
        <w:rPr>
          <w:rFonts w:hint="eastAsia" w:ascii="宋体" w:hAnsi="宋体" w:eastAsia="宋体" w:cs="宋体"/>
          <w:sz w:val="24"/>
          <w:szCs w:val="24"/>
        </w:rPr>
      </w:pPr>
      <w:r>
        <w:rPr>
          <w:rFonts w:hint="eastAsia" w:ascii="宋体" w:hAnsi="宋体" w:eastAsia="宋体" w:cs="宋体"/>
          <w:sz w:val="24"/>
          <w:szCs w:val="24"/>
        </w:rPr>
        <w:t xml:space="preserve">单位地址：    </w:t>
      </w:r>
      <w:r/>
    </w:p>
    <w:p>
      <w:pPr>
        <w:ind w:firstLine="3600"/>
        <w:spacing w:before="240" w:after="240"/>
        <w:rPr>
          <w:rFonts w:hint="eastAsia" w:ascii="宋体" w:hAnsi="宋体" w:eastAsia="宋体" w:cs="宋体"/>
          <w:sz w:val="24"/>
          <w:szCs w:val="24"/>
        </w:rPr>
      </w:pPr>
      <w:r>
        <w:rPr>
          <w:rFonts w:hint="eastAsia" w:ascii="宋体" w:hAnsi="宋体" w:eastAsia="宋体" w:cs="宋体"/>
          <w:sz w:val="24"/>
          <w:szCs w:val="24"/>
        </w:rPr>
        <w:t xml:space="preserve">日期：   年   月   日</w:t>
      </w:r>
      <w:bookmarkEnd w:id="262"/>
      <w:r/>
      <w:r/>
    </w:p>
    <w:p>
      <w:pPr>
        <w:pStyle w:val="1077"/>
        <w:jc w:val="center"/>
        <w:spacing w:line="300" w:lineRule="auto"/>
        <w:rPr>
          <w:rFonts w:ascii="Times New Roman" w:hAnsi="Times New Roman" w:eastAsia="宋体"/>
        </w:rPr>
        <w:outlineLvl w:val="2"/>
      </w:pPr>
      <w:r>
        <w:rPr>
          <w:rFonts w:ascii="Times New Roman" w:hAnsi="Times New Roman" w:eastAsia="宋体"/>
        </w:rPr>
        <w:br w:type="page" w:clear="all"/>
      </w:r>
      <w:r>
        <w:rPr>
          <w:rFonts w:ascii="Times New Roman" w:hAnsi="Times New Roman" w:eastAsia="宋体"/>
          <w:b/>
          <w:sz w:val="28"/>
        </w:rPr>
        <w:t xml:space="preserve">  </w:t>
      </w:r>
      <w:r>
        <w:rPr>
          <w:rFonts w:hint="eastAsia"/>
          <w:b/>
          <w:sz w:val="28"/>
          <w:lang w:eastAsia="zh-CN"/>
        </w:rPr>
        <w:t xml:space="preserve">7、</w:t>
      </w:r>
      <w:r>
        <w:rPr>
          <w:rFonts w:ascii="Times New Roman" w:hAnsi="Times New Roman" w:eastAsia="宋体"/>
          <w:b/>
          <w:sz w:val="28"/>
        </w:rPr>
        <w:t xml:space="preserve">关于资格证明文件的书面承诺</w:t>
      </w:r>
      <w:r/>
    </w:p>
    <w:p>
      <w:pPr>
        <w:pStyle w:val="1078"/>
        <w:spacing w:line="300" w:lineRule="auto"/>
        <w:rPr>
          <w:rFonts w:ascii="Times New Roman" w:hAnsi="Times New Roman" w:eastAsia="宋体"/>
        </w:rPr>
      </w:pPr>
      <w:r>
        <w:rPr>
          <w:rFonts w:ascii="Times New Roman" w:hAnsi="Times New Roman" w:eastAsia="宋体"/>
        </w:rPr>
        <w:t xml:space="preserve">﻿ </w:t>
      </w:r>
      <w:r/>
    </w:p>
    <w:p>
      <w:pPr>
        <w:pStyle w:val="1078"/>
        <w:spacing w:before="240" w:after="240" w:line="300" w:lineRule="auto"/>
        <w:rPr>
          <w:rFonts w:ascii="Times New Roman" w:hAnsi="Times New Roman" w:eastAsia="宋体"/>
        </w:rPr>
      </w:pPr>
      <w:r>
        <w:rPr>
          <w:rFonts w:ascii="Times New Roman" w:hAnsi="Times New Roman" w:eastAsia="宋体"/>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1078"/>
        <w:jc w:val="center"/>
        <w:spacing w:before="240" w:after="240" w:line="300" w:lineRule="auto"/>
        <w:rPr>
          <w:rFonts w:ascii="Times New Roman" w:hAnsi="Times New Roman" w:eastAsia="宋体"/>
        </w:rPr>
      </w:pPr>
      <w:r>
        <w:rPr>
          <w:rFonts w:ascii="Times New Roman" w:hAnsi="Times New Roman" w:eastAsia="宋体"/>
        </w:rPr>
        <w:t xml:space="preserve"> </w:t>
      </w:r>
      <w:r/>
    </w:p>
    <w:p>
      <w:pPr>
        <w:pStyle w:val="1078"/>
        <w:jc w:val="center"/>
        <w:spacing w:before="240" w:after="240" w:line="300" w:lineRule="auto"/>
        <w:rPr>
          <w:rFonts w:ascii="Times New Roman" w:hAnsi="Times New Roman" w:eastAsia="宋体"/>
        </w:rPr>
      </w:pPr>
      <w:r>
        <w:rPr>
          <w:rFonts w:ascii="Times New Roman" w:hAnsi="Times New Roman" w:eastAsia="宋体"/>
        </w:rPr>
        <w:t xml:space="preserve"> </w:t>
      </w:r>
      <w:r/>
    </w:p>
    <w:p>
      <w:pPr>
        <w:pStyle w:val="1078"/>
        <w:jc w:val="center"/>
        <w:spacing w:before="240" w:after="240" w:line="300" w:lineRule="auto"/>
        <w:rPr>
          <w:rFonts w:ascii="Times New Roman" w:hAnsi="Times New Roman" w:eastAsia="宋体"/>
        </w:rPr>
      </w:pPr>
      <w:r>
        <w:rPr>
          <w:rFonts w:ascii="Times New Roman" w:hAnsi="Times New Roman" w:eastAsia="宋体"/>
        </w:rPr>
        <w:t xml:space="preserve">投标单位（加盖公章）：</w:t>
      </w:r>
      <w:r/>
    </w:p>
    <w:p>
      <w:pPr>
        <w:spacing w:line="300" w:lineRule="auto"/>
        <w:rPr>
          <w:rFonts w:ascii="Times New Roman" w:hAnsi="Times New Roman"/>
          <w:b/>
          <w:sz w:val="32"/>
        </w:rPr>
      </w:pPr>
      <w:r>
        <w:rPr>
          <w:rFonts w:ascii="Times New Roman" w:hAnsi="Times New Roman"/>
        </w:rPr>
        <w:br w:type="page" w:clear="all"/>
      </w:r>
      <w:r/>
    </w:p>
    <w:p>
      <w:pPr>
        <w:pStyle w:val="1079"/>
        <w:rPr>
          <w:rFonts w:hint="eastAsia" w:ascii="宋体" w:hAnsi="宋体" w:eastAsia="宋体" w:cs="宋体"/>
          <w:highlight w:val="none"/>
        </w:rPr>
        <w:outlineLvl w:val="9"/>
      </w:pPr>
      <w:r/>
      <w:bookmarkStart w:id="263" w:name="_Toc13868"/>
      <w:r>
        <w:rPr>
          <w:rFonts w:hint="eastAsia" w:ascii="宋体" w:hAnsi="宋体" w:eastAsia="宋体" w:cs="宋体"/>
          <w:b/>
          <w:sz w:val="32"/>
          <w:highlight w:val="none"/>
          <w:lang w:val="en-US" w:eastAsia="zh-CN"/>
        </w:rPr>
        <w:t xml:space="preserve">8、</w:t>
      </w:r>
      <w:r>
        <w:rPr>
          <w:rFonts w:hint="default" w:ascii="宋体" w:hAnsi="宋体" w:eastAsia="宋体" w:cs="宋体"/>
          <w:b/>
          <w:sz w:val="32"/>
          <w:highlight w:val="none"/>
        </w:rPr>
        <w:t xml:space="preserve">中小企业声明函</w:t>
      </w:r>
      <w:r>
        <w:rPr>
          <w:rFonts w:hint="eastAsia" w:ascii="宋体" w:hAnsi="宋体" w:eastAsia="宋体" w:cs="宋体"/>
          <w:b/>
          <w:sz w:val="32"/>
          <w:highlight w:val="none"/>
        </w:rPr>
        <w:t xml:space="preserve">等</w:t>
      </w:r>
      <w:r/>
    </w:p>
    <w:p>
      <w:pPr>
        <w:pStyle w:val="1080"/>
        <w:jc w:val="center"/>
        <w:spacing w:before="320" w:after="320"/>
        <w:rPr>
          <w:rFonts w:hint="eastAsia" w:ascii="宋体" w:hAnsi="宋体" w:eastAsia="宋体" w:cs="宋体"/>
          <w:sz w:val="32"/>
          <w:szCs w:val="32"/>
          <w:highlight w:val="none"/>
        </w:rPr>
        <w:outlineLvl w:val="9"/>
      </w:pPr>
      <w:r>
        <w:rPr>
          <w:rFonts w:hint="eastAsia" w:ascii="宋体" w:hAnsi="宋体" w:eastAsia="宋体" w:cs="宋体"/>
          <w:sz w:val="32"/>
          <w:szCs w:val="32"/>
          <w:highlight w:val="none"/>
        </w:rPr>
        <w:t xml:space="preserve">中小企业声明函（货物）</w:t>
      </w:r>
      <w:r>
        <w:rPr>
          <w:rFonts w:hint="default" w:ascii="宋体" w:hAnsi="宋体" w:eastAsia="宋体" w:cs="宋体"/>
          <w:sz w:val="32"/>
          <w:szCs w:val="32"/>
          <w:highlight w:val="none"/>
        </w:rPr>
        <w:t xml:space="preserve"> </w:t>
      </w:r>
      <w:r/>
    </w:p>
    <w:p>
      <w:pPr>
        <w:pStyle w:val="1080"/>
        <w:ind w:firstLine="48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本公司郑重声明，根据《政府采购促进中小企业发展管理办法》 </w:t>
      </w:r>
      <w:r>
        <w:rPr>
          <w:rFonts w:hint="eastAsia" w:ascii="宋体" w:hAnsi="宋体" w:cs="宋体"/>
          <w:highlight w:val="none"/>
          <w:lang w:eastAsia="zh-CN"/>
        </w:rPr>
        <w:t xml:space="preserve">（</w:t>
      </w:r>
      <w:r>
        <w:rPr>
          <w:rFonts w:hint="default" w:ascii="宋体" w:hAnsi="宋体" w:eastAsia="宋体" w:cs="宋体"/>
          <w:highlight w:val="none"/>
        </w:rPr>
        <w:t xml:space="preserve">财库〔2020〕46号</w:t>
      </w:r>
      <w:r>
        <w:rPr>
          <w:rFonts w:hint="eastAsia" w:ascii="宋体" w:hAnsi="宋体" w:cs="宋体"/>
          <w:highlight w:val="none"/>
          <w:lang w:eastAsia="zh-CN"/>
        </w:rPr>
        <w:t xml:space="preserve">）</w:t>
      </w:r>
      <w:r>
        <w:rPr>
          <w:rFonts w:hint="default" w:ascii="宋体" w:hAnsi="宋体" w:eastAsia="宋体" w:cs="宋体"/>
          <w:highlight w:val="none"/>
        </w:rPr>
        <w:t xml:space="preserve">的规定，本公司参加</w:t>
      </w:r>
      <w:r>
        <w:rPr>
          <w:rFonts w:hint="default" w:ascii="宋体" w:hAnsi="宋体" w:eastAsia="宋体" w:cs="宋体"/>
          <w:highlight w:val="none"/>
          <w:u w:val="single"/>
        </w:rPr>
        <w:t xml:space="preserve"> </w:t>
      </w:r>
      <w:r>
        <w:rPr>
          <w:rFonts w:hint="eastAsia" w:ascii="宋体" w:hAnsi="宋体" w:cs="宋体"/>
          <w:highlight w:val="none"/>
          <w:u w:val="single"/>
          <w:lang w:val="en-US" w:eastAsia="zh-CN"/>
        </w:rPr>
        <w:t xml:space="preserve">张家港市南丰镇人民政府</w:t>
      </w:r>
      <w:r>
        <w:rPr>
          <w:rFonts w:hint="default" w:ascii="宋体" w:hAnsi="宋体" w:eastAsia="宋体" w:cs="宋体"/>
          <w:highlight w:val="none"/>
          <w:u w:val="single"/>
        </w:rPr>
        <w:t xml:space="preserve">（</w:t>
      </w:r>
      <w:r>
        <w:rPr>
          <w:rFonts w:hint="default" w:ascii="宋体" w:hAnsi="宋体" w:eastAsia="宋体" w:cs="宋体"/>
          <w:highlight w:val="none"/>
        </w:rPr>
        <w:t xml:space="preserve">单位名称）的</w:t>
      </w:r>
      <w:r>
        <w:rPr>
          <w:rFonts w:hint="default" w:ascii="宋体" w:hAnsi="宋体" w:eastAsia="宋体" w:cs="宋体"/>
          <w:highlight w:val="none"/>
          <w:u w:val="single"/>
        </w:rPr>
        <w:t xml:space="preserve"> </w:t>
      </w:r>
      <w:r>
        <w:rPr>
          <w:rFonts w:hint="eastAsia" w:ascii="宋体" w:hAnsi="宋体" w:eastAsia="宋体" w:cs="宋体"/>
          <w:highlight w:val="none"/>
          <w:u w:val="single"/>
        </w:rPr>
        <w:t xml:space="preserve">  </w:t>
      </w:r>
      <w:r>
        <w:rPr>
          <w:rFonts w:hint="default" w:ascii="宋体" w:hAnsi="宋体" w:eastAsia="宋体" w:cs="宋体"/>
          <w:highlight w:val="none"/>
          <w:u w:val="single"/>
        </w:rPr>
        <w:t xml:space="preserve">  </w:t>
      </w:r>
      <w:r>
        <w:rPr>
          <w:rFonts w:hint="default" w:ascii="宋体" w:hAnsi="宋体" w:eastAsia="宋体" w:cs="宋体"/>
          <w:highlight w:val="none"/>
        </w:rPr>
        <w:t xml:space="preserve">（项目名称）采购活动，提供的货物全部由符合政策要求的中小企业制造。相关企业的具体情况如下：</w:t>
      </w:r>
      <w:r/>
    </w:p>
    <w:p>
      <w:pPr>
        <w:pStyle w:val="1097"/>
        <w:ind w:firstLine="480"/>
        <w:spacing w:line="440" w:lineRule="exact"/>
        <w:rPr>
          <w:rFonts w:hint="eastAsia" w:ascii="宋体" w:hAnsi="宋体" w:eastAsia="宋体" w:cs="宋体"/>
          <w:highlight w:val="none"/>
        </w:rPr>
        <w:outlineLvl w:val="9"/>
      </w:pPr>
      <w:r>
        <w:rPr>
          <w:rFonts w:hint="eastAsia" w:ascii="宋体" w:hAnsi="宋体" w:eastAsia="宋体" w:cs="宋体"/>
          <w:highlight w:val="none"/>
        </w:rPr>
        <w:t xml:space="preserve">1.</w:t>
      </w:r>
      <w:r>
        <w:rPr>
          <w:rFonts w:hint="eastAsia" w:ascii="宋体" w:hAnsi="宋体" w:eastAsia="宋体" w:cs="宋体"/>
          <w:i/>
          <w:iCs/>
          <w:highlight w:val="none"/>
        </w:rPr>
        <w:t xml:space="preserve"> </w:t>
      </w:r>
      <w:r>
        <w:rPr>
          <w:rFonts w:hint="eastAsia" w:ascii="宋体" w:hAnsi="宋体" w:eastAsia="宋体" w:cs="宋体"/>
          <w:i/>
          <w:iCs/>
          <w:highlight w:val="none"/>
          <w:u w:val="single"/>
        </w:rPr>
        <w:t xml:space="preserve">（标的名称） </w:t>
      </w:r>
      <w:r>
        <w:rPr>
          <w:rFonts w:hint="eastAsia" w:ascii="宋体" w:hAnsi="宋体" w:eastAsia="宋体" w:cs="宋体"/>
          <w:i/>
          <w:iCs/>
          <w:highlight w:val="none"/>
        </w:rPr>
        <w:t xml:space="preserve">，</w:t>
      </w:r>
      <w:r>
        <w:rPr>
          <w:rFonts w:hint="eastAsia" w:ascii="宋体" w:hAnsi="宋体" w:eastAsia="宋体" w:cs="宋体"/>
          <w:highlight w:val="none"/>
        </w:rPr>
        <w:t xml:space="preserve">属于</w:t>
      </w:r>
      <w:r>
        <w:rPr>
          <w:rFonts w:hint="eastAsia" w:ascii="宋体" w:hAnsi="宋体" w:eastAsia="宋体" w:cs="宋体"/>
          <w:i/>
          <w:iCs/>
          <w:highlight w:val="none"/>
          <w:u w:val="single"/>
        </w:rPr>
        <w:t xml:space="preserve">（采购文件中明确的所属行业）  </w:t>
      </w:r>
      <w:r>
        <w:rPr>
          <w:rFonts w:hint="eastAsia" w:ascii="宋体" w:hAnsi="宋体" w:eastAsia="宋体" w:cs="宋体"/>
          <w:highlight w:val="none"/>
        </w:rPr>
        <w:t xml:space="preserve"> 行业；制造商为</w:t>
      </w:r>
      <w:r>
        <w:rPr>
          <w:rFonts w:hint="eastAsia" w:ascii="宋体" w:hAnsi="宋体" w:eastAsia="宋体" w:cs="宋体"/>
          <w:i/>
          <w:iCs/>
          <w:highlight w:val="none"/>
          <w:u w:val="single"/>
        </w:rPr>
        <w:t xml:space="preserve">（企业名称）</w:t>
      </w:r>
      <w:r>
        <w:rPr>
          <w:rFonts w:hint="eastAsia" w:ascii="宋体" w:hAnsi="宋体" w:eastAsia="宋体" w:cs="宋体"/>
          <w:highlight w:val="none"/>
        </w:rPr>
        <w:t xml:space="preserve">，从业人员</w:t>
      </w:r>
      <w:r>
        <w:rPr>
          <w:rFonts w:hint="eastAsia" w:ascii="宋体" w:hAnsi="宋体" w:eastAsia="宋体" w:cs="宋体"/>
          <w:i/>
          <w:iCs/>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i/>
          <w:iCs/>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i/>
          <w:iCs/>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rPr>
        <w:t xml:space="preserve">     </w:t>
      </w:r>
      <w:r>
        <w:rPr>
          <w:rFonts w:hint="eastAsia" w:ascii="宋体" w:hAnsi="宋体" w:eastAsia="宋体" w:cs="宋体"/>
          <w:i/>
          <w:iCs/>
          <w:highlight w:val="none"/>
          <w:u w:val="single"/>
        </w:rPr>
        <w:t xml:space="preserve">（中型企业、小型企业、微型企业）</w:t>
      </w:r>
      <w:r>
        <w:rPr>
          <w:rFonts w:hint="eastAsia" w:ascii="宋体" w:hAnsi="宋体" w:eastAsia="宋体" w:cs="宋体"/>
          <w:highlight w:val="none"/>
        </w:rPr>
        <w:t xml:space="preserve">；</w:t>
      </w:r>
      <w:r/>
    </w:p>
    <w:p>
      <w:pPr>
        <w:pStyle w:val="1097"/>
        <w:ind w:firstLine="480"/>
        <w:spacing w:line="440" w:lineRule="exact"/>
        <w:rPr>
          <w:rFonts w:hint="eastAsia" w:ascii="宋体" w:hAnsi="宋体" w:eastAsia="宋体" w:cs="宋体"/>
          <w:highlight w:val="none"/>
        </w:rPr>
        <w:outlineLvl w:val="9"/>
      </w:pPr>
      <w:r>
        <w:rPr>
          <w:rFonts w:hint="eastAsia" w:ascii="宋体" w:hAnsi="宋体" w:eastAsia="宋体" w:cs="宋体"/>
          <w:highlight w:val="none"/>
        </w:rPr>
        <w:t xml:space="preserve">2.</w:t>
      </w:r>
      <w:r>
        <w:rPr>
          <w:rFonts w:hint="eastAsia" w:ascii="宋体" w:hAnsi="宋体" w:eastAsia="宋体" w:cs="宋体"/>
          <w:i/>
          <w:iCs/>
          <w:highlight w:val="none"/>
        </w:rPr>
        <w:t xml:space="preserve"> </w:t>
      </w:r>
      <w:r>
        <w:rPr>
          <w:rFonts w:hint="eastAsia" w:ascii="宋体" w:hAnsi="宋体" w:eastAsia="宋体" w:cs="宋体"/>
          <w:i/>
          <w:iCs/>
          <w:highlight w:val="none"/>
          <w:u w:val="single"/>
        </w:rPr>
        <w:t xml:space="preserve">（标的名称） </w:t>
      </w:r>
      <w:r>
        <w:rPr>
          <w:rFonts w:hint="eastAsia" w:ascii="宋体" w:hAnsi="宋体" w:eastAsia="宋体" w:cs="宋体"/>
          <w:i/>
          <w:iCs/>
          <w:highlight w:val="none"/>
        </w:rPr>
        <w:t xml:space="preserve">，</w:t>
      </w:r>
      <w:r>
        <w:rPr>
          <w:rFonts w:hint="eastAsia" w:ascii="宋体" w:hAnsi="宋体" w:eastAsia="宋体" w:cs="宋体"/>
          <w:highlight w:val="none"/>
        </w:rPr>
        <w:t xml:space="preserve">属于</w:t>
      </w:r>
      <w:r>
        <w:rPr>
          <w:rFonts w:hint="eastAsia" w:ascii="宋体" w:hAnsi="宋体" w:eastAsia="宋体" w:cs="宋体"/>
          <w:i/>
          <w:iCs/>
          <w:highlight w:val="none"/>
          <w:u w:val="single"/>
        </w:rPr>
        <w:t xml:space="preserve">（采购文件中明确的所属行业）  </w:t>
      </w:r>
      <w:r>
        <w:rPr>
          <w:rFonts w:hint="eastAsia" w:ascii="宋体" w:hAnsi="宋体" w:eastAsia="宋体" w:cs="宋体"/>
          <w:highlight w:val="none"/>
        </w:rPr>
        <w:t xml:space="preserve"> 行业；制造商为</w:t>
      </w:r>
      <w:r>
        <w:rPr>
          <w:rFonts w:hint="eastAsia" w:ascii="宋体" w:hAnsi="宋体" w:eastAsia="宋体" w:cs="宋体"/>
          <w:i/>
          <w:iCs/>
          <w:highlight w:val="none"/>
          <w:u w:val="single"/>
        </w:rPr>
        <w:t xml:space="preserve">（企业名称）</w:t>
      </w:r>
      <w:r>
        <w:rPr>
          <w:rFonts w:hint="eastAsia" w:ascii="宋体" w:hAnsi="宋体" w:eastAsia="宋体" w:cs="宋体"/>
          <w:highlight w:val="none"/>
        </w:rPr>
        <w:t xml:space="preserve">，从业人员</w:t>
      </w:r>
      <w:r>
        <w:rPr>
          <w:rFonts w:hint="eastAsia" w:ascii="宋体" w:hAnsi="宋体" w:eastAsia="宋体" w:cs="宋体"/>
          <w:i/>
          <w:iCs/>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i/>
          <w:iCs/>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i/>
          <w:iCs/>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rPr>
        <w:t xml:space="preserve">     </w:t>
      </w:r>
      <w:r>
        <w:rPr>
          <w:rFonts w:hint="eastAsia" w:ascii="宋体" w:hAnsi="宋体" w:eastAsia="宋体" w:cs="宋体"/>
          <w:i/>
          <w:iCs/>
          <w:highlight w:val="none"/>
          <w:u w:val="single"/>
        </w:rPr>
        <w:t xml:space="preserve">（中型企业、小型企业、微型企业）</w:t>
      </w:r>
      <w:r>
        <w:rPr>
          <w:rFonts w:hint="eastAsia" w:ascii="宋体" w:hAnsi="宋体" w:eastAsia="宋体" w:cs="宋体"/>
          <w:highlight w:val="none"/>
        </w:rPr>
        <w:t xml:space="preserve">；</w:t>
      </w:r>
      <w:r/>
    </w:p>
    <w:p>
      <w:pPr>
        <w:pStyle w:val="1097"/>
        <w:ind w:firstLine="480"/>
        <w:spacing w:line="440" w:lineRule="exact"/>
        <w:rPr>
          <w:rFonts w:hint="eastAsia" w:ascii="宋体" w:hAnsi="宋体" w:eastAsia="宋体" w:cs="宋体"/>
          <w:highlight w:val="none"/>
          <w:lang w:eastAsia="zh-CN"/>
        </w:rPr>
        <w:outlineLvl w:val="9"/>
      </w:pPr>
      <w:r>
        <w:rPr>
          <w:rFonts w:hint="eastAsia" w:ascii="宋体" w:hAnsi="宋体" w:eastAsia="宋体" w:cs="宋体"/>
          <w:highlight w:val="none"/>
          <w:lang w:eastAsia="zh-CN"/>
        </w:rPr>
        <w:t xml:space="preserve">……</w:t>
      </w:r>
      <w:r/>
    </w:p>
    <w:p>
      <w:pPr>
        <w:pStyle w:val="1080"/>
        <w:ind w:firstLine="48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以上企业，不属于大企业的分支机构，不存在控股股东为大企业的情形，也不存在与大企业的负责人为同一人的情形。 </w:t>
      </w:r>
      <w:r/>
    </w:p>
    <w:p>
      <w:pPr>
        <w:pStyle w:val="1080"/>
        <w:ind w:firstLine="48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本企业对上述声明内容的真实性负责。如有虚假，将依法承担相应责任。 </w:t>
      </w:r>
      <w:r/>
    </w:p>
    <w:p>
      <w:pPr>
        <w:pStyle w:val="108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企业名称（盖章）：   </w:t>
      </w:r>
      <w:r/>
    </w:p>
    <w:p>
      <w:pPr>
        <w:pStyle w:val="108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日期：   </w:t>
      </w:r>
      <w:r/>
    </w:p>
    <w:p>
      <w:pPr>
        <w:pStyle w:val="1080"/>
        <w:spacing w:before="240" w:after="240"/>
        <w:rPr>
          <w:rFonts w:hint="eastAsia" w:ascii="宋体" w:hAnsi="宋体" w:eastAsia="宋体" w:cs="宋体"/>
          <w:highlight w:val="none"/>
        </w:rPr>
        <w:outlineLvl w:val="9"/>
      </w:pPr>
      <w:r>
        <w:rPr>
          <w:rFonts w:hint="eastAsia" w:ascii="宋体" w:hAnsi="宋体" w:eastAsia="宋体" w:cs="宋体"/>
          <w:highlight w:val="none"/>
        </w:rPr>
      </w:r>
      <w:r/>
    </w:p>
    <w:p>
      <w:pPr>
        <w:pStyle w:val="108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注：供应商对照《关于印发中小企业划型标准规定的通知》（工信部联企业</w:t>
      </w:r>
      <w:r>
        <w:rPr>
          <w:rFonts w:hint="eastAsia" w:ascii="宋体" w:hAnsi="宋体" w:cs="宋体"/>
          <w:highlight w:val="none"/>
          <w:lang w:eastAsia="zh-CN"/>
        </w:rPr>
        <w:t xml:space="preserve">〔2011〕300号</w:t>
      </w:r>
      <w:r>
        <w:rPr>
          <w:rFonts w:hint="default" w:ascii="宋体" w:hAnsi="宋体" w:eastAsia="宋体" w:cs="宋体"/>
          <w:highlight w:val="none"/>
        </w:rPr>
        <w:t xml:space="preserve">）中的标准，明确标的承接企业所属企业类型。</w:t>
      </w:r>
      <w:r/>
    </w:p>
    <w:p>
      <w:pPr>
        <w:pStyle w:val="108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备注：1.从业人员、营业收入、资产总额填报上一年度数据，无上一年度数据的新成立企业可不填报。</w:t>
      </w:r>
      <w:r/>
    </w:p>
    <w:p>
      <w:pPr>
        <w:pStyle w:val="1080"/>
        <w:spacing w:before="240" w:after="240"/>
        <w:rPr>
          <w:rFonts w:hint="eastAsia" w:ascii="宋体" w:hAnsi="宋体" w:eastAsia="宋体" w:cs="宋体"/>
          <w:sz w:val="24"/>
          <w:szCs w:val="24"/>
          <w:highlight w:val="none"/>
        </w:rPr>
        <w:outlineLvl w:val="9"/>
      </w:pPr>
      <w:r>
        <w:rPr>
          <w:rFonts w:hint="default" w:ascii="宋体" w:hAnsi="宋体" w:eastAsia="宋体" w:cs="宋体"/>
          <w:highlight w:val="none"/>
        </w:rPr>
        <w:t xml:space="preserve">2.涉及多个采购标的的项目，供应商应当</w:t>
      </w:r>
      <w:r>
        <w:rPr>
          <w:rFonts w:hint="default" w:ascii="宋体" w:hAnsi="宋体" w:eastAsia="宋体" w:cs="宋体"/>
          <w:b/>
          <w:bCs/>
          <w:highlight w:val="none"/>
        </w:rPr>
        <w:t xml:space="preserve">逐一填报与采购项目属性一致的每个采购标的（主要采购标的，不包括配件、辅料等</w:t>
      </w:r>
      <w:r>
        <w:rPr>
          <w:rFonts w:hint="default" w:ascii="宋体" w:hAnsi="宋体" w:eastAsia="宋体" w:cs="宋体"/>
          <w:highlight w:val="none"/>
        </w:rPr>
        <w:t xml:space="preserve">）的制造商或者承建（承接）供应商信</w:t>
      </w:r>
      <w:r>
        <w:rPr>
          <w:rFonts w:hint="default" w:ascii="宋体" w:hAnsi="宋体" w:eastAsia="宋体" w:cs="宋体"/>
          <w:sz w:val="24"/>
          <w:szCs w:val="24"/>
          <w:highlight w:val="none"/>
        </w:rPr>
        <w:t xml:space="preserve">息。</w:t>
      </w:r>
      <w:r/>
    </w:p>
    <w:p>
      <w:pPr>
        <w:pStyle w:val="1080"/>
        <w:spacing w:before="240" w:after="240"/>
        <w:rPr>
          <w:rStyle w:val="1112"/>
          <w:rFonts w:hint="eastAsia" w:ascii="宋体" w:hAnsi="宋体" w:cs="宋体"/>
          <w:b/>
          <w:bCs/>
          <w:color w:val="000000"/>
          <w:sz w:val="24"/>
          <w:szCs w:val="24"/>
          <w:highlight w:val="none"/>
        </w:rPr>
        <w:outlineLvl w:val="9"/>
      </w:pPr>
      <w:r>
        <w:rPr>
          <w:rStyle w:val="1112"/>
          <w:rFonts w:hint="eastAsia" w:ascii="宋体" w:hAnsi="宋体" w:cs="宋体"/>
          <w:color w:val="000000"/>
          <w:sz w:val="24"/>
          <w:szCs w:val="24"/>
          <w:highlight w:val="none"/>
        </w:rPr>
        <w:t xml:space="preserve">3.</w:t>
      </w:r>
      <w:r>
        <w:rPr>
          <w:rStyle w:val="1112"/>
          <w:rFonts w:hint="default" w:ascii="宋体" w:hAnsi="宋体" w:cs="宋体"/>
          <w:color w:val="000000"/>
          <w:sz w:val="24"/>
          <w:szCs w:val="24"/>
          <w:highlight w:val="none"/>
        </w:rPr>
        <w:t xml:space="preserve">在服务采购项目中，服务由中小企业承接，即提供服务的人员为中小企业依照《中华人民共和国劳动合同法》订立劳动合同的从业人员。</w:t>
      </w:r>
      <w:r>
        <w:rPr>
          <w:rStyle w:val="1112"/>
          <w:rFonts w:hint="default" w:ascii="宋体" w:hAnsi="宋体" w:cs="宋体"/>
          <w:b/>
          <w:bCs/>
          <w:color w:val="000000"/>
          <w:sz w:val="24"/>
          <w:szCs w:val="24"/>
          <w:highlight w:val="none"/>
        </w:rPr>
        <w:t xml:space="preserve">服务类项目中供应商若使用退休人员，将不享受相应扶持政策。</w:t>
      </w:r>
      <w:r/>
    </w:p>
    <w:p>
      <w:pPr>
        <w:pStyle w:val="1080"/>
        <w:spacing w:line="440" w:lineRule="exact"/>
        <w:rPr>
          <w:rFonts w:hint="eastAsia" w:ascii="宋体" w:hAnsi="宋体" w:eastAsia="宋体" w:cs="宋体"/>
          <w:highlight w:val="none"/>
        </w:rPr>
        <w:outlineLvl w:val="9"/>
      </w:pPr>
      <w:r>
        <w:rPr>
          <w:rFonts w:hint="eastAsia" w:ascii="宋体" w:hAnsi="宋体" w:eastAsia="宋体" w:cs="宋体"/>
          <w:highlight w:val="none"/>
        </w:rPr>
        <w:t xml:space="preserve">4.</w:t>
      </w:r>
      <w:r>
        <w:rPr>
          <w:rFonts w:hint="default" w:ascii="宋体" w:hAnsi="宋体" w:eastAsia="宋体" w:cs="宋体"/>
          <w:highlight w:val="none"/>
        </w:rPr>
        <w:t xml:space="preserve">若供应商对照《政府采购促进中小企业发展管理办法》 </w:t>
      </w:r>
      <w:r>
        <w:rPr>
          <w:rFonts w:hint="eastAsia" w:ascii="宋体" w:hAnsi="宋体" w:cs="宋体"/>
          <w:highlight w:val="none"/>
          <w:lang w:eastAsia="zh-CN"/>
        </w:rPr>
        <w:t xml:space="preserve">（</w:t>
      </w:r>
      <w:r>
        <w:rPr>
          <w:rFonts w:hint="default" w:ascii="宋体" w:hAnsi="宋体" w:eastAsia="宋体" w:cs="宋体"/>
          <w:highlight w:val="none"/>
        </w:rPr>
        <w:t xml:space="preserve">财库〔2020〕46号</w:t>
      </w:r>
      <w:r>
        <w:rPr>
          <w:rFonts w:hint="eastAsia" w:ascii="宋体" w:hAnsi="宋体" w:cs="宋体"/>
          <w:highlight w:val="none"/>
          <w:lang w:eastAsia="zh-CN"/>
        </w:rPr>
        <w:t xml:space="preserve">）</w:t>
      </w:r>
      <w:r>
        <w:rPr>
          <w:rFonts w:hint="default" w:ascii="宋体" w:hAnsi="宋体" w:eastAsia="宋体" w:cs="宋体"/>
          <w:highlight w:val="none"/>
        </w:rPr>
        <w:t xml:space="preserve">中的规定，明确不符合</w:t>
      </w:r>
      <w:r>
        <w:rPr>
          <w:rFonts w:hint="eastAsia" w:ascii="宋体" w:hAnsi="宋体" w:eastAsia="宋体" w:cs="宋体"/>
          <w:highlight w:val="none"/>
        </w:rPr>
        <w:t xml:space="preserve">中小企业</w:t>
      </w:r>
      <w:r>
        <w:rPr>
          <w:rFonts w:hint="default" w:ascii="宋体" w:hAnsi="宋体" w:eastAsia="宋体" w:cs="宋体"/>
          <w:highlight w:val="none"/>
        </w:rPr>
        <w:t xml:space="preserve">的，则无需提供此声明函。 </w:t>
      </w:r>
      <w:r/>
    </w:p>
    <w:p>
      <w:pPr>
        <w:pStyle w:val="108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附：中小企业划型标准规定</w:t>
      </w:r>
      <w:r/>
    </w:p>
    <w:p>
      <w:pPr>
        <w:pStyle w:val="108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08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08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08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08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08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08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08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08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8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8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08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08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08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08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8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1120"/>
        <w:spacing w:before="240" w:after="240"/>
        <w:rPr>
          <w:rFonts w:hint="eastAsia" w:ascii="宋体" w:hAnsi="宋体" w:eastAsia="宋体" w:cs="宋体"/>
          <w:highlight w:val="none"/>
        </w:rPr>
        <w:outlineLvl w:val="9"/>
      </w:pPr>
      <w:r>
        <w:rPr>
          <w:rFonts w:hint="eastAsia" w:ascii="宋体" w:hAnsi="宋体" w:eastAsia="宋体" w:cs="宋体"/>
          <w:highlight w:val="none"/>
        </w:rPr>
      </w:r>
      <w:r/>
    </w:p>
    <w:p>
      <w:pPr>
        <w:pStyle w:val="1120"/>
        <w:spacing w:before="240" w:after="240"/>
        <w:rPr>
          <w:rFonts w:hint="eastAsia" w:ascii="宋体" w:hAnsi="宋体" w:eastAsia="宋体" w:cs="宋体"/>
          <w:highlight w:val="none"/>
        </w:rPr>
        <w:outlineLvl w:val="9"/>
      </w:pPr>
      <w:r>
        <w:rPr>
          <w:rFonts w:hint="eastAsia" w:ascii="宋体" w:hAnsi="宋体" w:eastAsia="宋体" w:cs="宋体"/>
          <w:highlight w:val="none"/>
        </w:rPr>
      </w:r>
      <w:r/>
    </w:p>
    <w:p>
      <w:pPr>
        <w:pStyle w:val="1120"/>
        <w:spacing w:before="240" w:after="240"/>
        <w:rPr>
          <w:rFonts w:hint="eastAsia" w:ascii="宋体" w:hAnsi="宋体" w:eastAsia="宋体" w:cs="宋体"/>
          <w:highlight w:val="none"/>
        </w:rPr>
        <w:outlineLvl w:val="9"/>
      </w:pPr>
      <w:r>
        <w:rPr>
          <w:rFonts w:hint="eastAsia" w:ascii="宋体" w:hAnsi="宋体" w:eastAsia="宋体" w:cs="宋体"/>
          <w:highlight w:val="none"/>
        </w:rPr>
      </w:r>
      <w:r/>
    </w:p>
    <w:p>
      <w:pPr>
        <w:pStyle w:val="112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 </w:t>
      </w:r>
      <w:r/>
    </w:p>
    <w:p>
      <w:pPr>
        <w:rPr>
          <w:rFonts w:hint="default" w:ascii="宋体" w:hAnsi="宋体" w:eastAsia="宋体" w:cs="宋体"/>
          <w:sz w:val="32"/>
          <w:szCs w:val="32"/>
          <w:highlight w:val="none"/>
        </w:rPr>
        <w:outlineLvl w:val="9"/>
      </w:pPr>
      <w:r>
        <w:rPr>
          <w:rFonts w:hint="default" w:ascii="宋体" w:hAnsi="宋体" w:eastAsia="宋体" w:cs="宋体"/>
          <w:sz w:val="32"/>
          <w:szCs w:val="32"/>
          <w:highlight w:val="none"/>
        </w:rPr>
        <w:br w:type="page" w:clear="all"/>
      </w:r>
      <w:r/>
    </w:p>
    <w:p>
      <w:pPr>
        <w:pStyle w:val="1120"/>
        <w:jc w:val="center"/>
        <w:spacing w:before="320" w:after="320"/>
        <w:rPr>
          <w:rFonts w:hint="eastAsia" w:ascii="宋体" w:hAnsi="宋体" w:eastAsia="宋体" w:cs="宋体"/>
          <w:b/>
          <w:bCs/>
          <w:sz w:val="32"/>
          <w:szCs w:val="32"/>
          <w:highlight w:val="none"/>
        </w:rPr>
        <w:outlineLvl w:val="9"/>
      </w:pPr>
      <w:r>
        <w:rPr>
          <w:rFonts w:hint="default" w:ascii="宋体" w:hAnsi="宋体" w:eastAsia="宋体" w:cs="宋体"/>
          <w:b/>
          <w:bCs/>
          <w:sz w:val="32"/>
          <w:szCs w:val="32"/>
          <w:highlight w:val="none"/>
        </w:rPr>
        <w:t xml:space="preserve">残疾人福利性单位声明函 </w:t>
      </w:r>
      <w:r/>
    </w:p>
    <w:p>
      <w:pPr>
        <w:pStyle w:val="1120"/>
        <w:spacing w:before="240" w:after="240"/>
        <w:rPr>
          <w:rFonts w:hint="eastAsia" w:ascii="宋体" w:hAnsi="宋体" w:eastAsia="宋体" w:cs="宋体"/>
          <w:highlight w:val="none"/>
        </w:rPr>
        <w:outlineLvl w:val="9"/>
      </w:pPr>
      <w:r>
        <w:rPr>
          <w:rFonts w:hint="default" w:ascii="宋体" w:hAnsi="宋体" w:eastAsia="宋体" w:cs="宋体"/>
          <w:highlight w:val="none"/>
        </w:rPr>
        <w:t xml:space="preserve"> </w:t>
      </w:r>
      <w:r/>
    </w:p>
    <w:p>
      <w:pPr>
        <w:pStyle w:val="1120"/>
        <w:ind w:firstLine="480"/>
        <w:keepLines w:val="0"/>
        <w:keepNext w:val="0"/>
        <w:pageBreakBefore w:val="0"/>
        <w:spacing w:line="440" w:lineRule="exact"/>
        <w:widowControl/>
        <w:rPr>
          <w:rFonts w:hint="eastAsia" w:ascii="宋体" w:hAnsi="宋体" w:eastAsia="宋体" w:cs="宋体"/>
          <w:highlight w:val="none"/>
        </w:rPr>
        <w:outlineLvl w:val="9"/>
      </w:pPr>
      <w:r>
        <w:rPr>
          <w:rFonts w:hint="default" w:ascii="宋体" w:hAnsi="宋体" w:eastAsia="宋体" w:cs="宋体"/>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default" w:ascii="宋体" w:hAnsi="宋体" w:eastAsia="宋体" w:cs="宋体"/>
          <w:highlight w:val="none"/>
          <w:u w:val="single"/>
        </w:rPr>
        <w:t xml:space="preserve">   </w:t>
      </w:r>
      <w:r>
        <w:rPr>
          <w:rFonts w:hint="default" w:ascii="宋体" w:hAnsi="宋体" w:eastAsia="宋体" w:cs="宋体"/>
          <w:highlight w:val="none"/>
        </w:rPr>
        <w:t xml:space="preserve">单位的</w:t>
      </w:r>
      <w:r>
        <w:rPr>
          <w:rFonts w:hint="default" w:ascii="宋体" w:hAnsi="宋体" w:eastAsia="宋体" w:cs="宋体"/>
          <w:highlight w:val="none"/>
          <w:u w:val="single"/>
        </w:rPr>
        <w:t xml:space="preserve">   </w:t>
      </w:r>
      <w:r>
        <w:rPr>
          <w:rFonts w:hint="default" w:ascii="宋体" w:hAnsi="宋体" w:eastAsia="宋体" w:cs="宋体"/>
          <w:highlight w:val="none"/>
        </w:rPr>
        <w:t xml:space="preserve">项目采购活动提供本单位制造的货物（由本单位承担工程/提供服务），或者提供其他残疾人福利性单位制造的货物（不包括使用非残疾人福利性单位注册商标的货物）。 </w:t>
      </w:r>
      <w:r/>
    </w:p>
    <w:p>
      <w:pPr>
        <w:pStyle w:val="1120"/>
        <w:ind w:firstLine="480"/>
        <w:keepLines w:val="0"/>
        <w:keepNext w:val="0"/>
        <w:pageBreakBefore w:val="0"/>
        <w:spacing w:line="440" w:lineRule="exact"/>
        <w:widowControl/>
        <w:rPr>
          <w:rFonts w:hint="eastAsia" w:ascii="宋体" w:hAnsi="宋体" w:eastAsia="宋体" w:cs="宋体"/>
          <w:highlight w:val="none"/>
        </w:rPr>
        <w:outlineLvl w:val="9"/>
      </w:pPr>
      <w:r>
        <w:rPr>
          <w:rFonts w:hint="default" w:ascii="宋体" w:hAnsi="宋体" w:eastAsia="宋体" w:cs="宋体"/>
          <w:highlight w:val="none"/>
        </w:rPr>
        <w:t xml:space="preserve">本单位对上述声明的真实性负责。如有虚假，将依法承担相应责任。</w:t>
      </w:r>
      <w:r/>
    </w:p>
    <w:p>
      <w:pPr>
        <w:pStyle w:val="1120"/>
        <w:jc w:val="center"/>
        <w:keepLines w:val="0"/>
        <w:keepNext w:val="0"/>
        <w:pageBreakBefore w:val="0"/>
        <w:spacing w:line="440" w:lineRule="exact"/>
        <w:widowControl/>
        <w:rPr>
          <w:rFonts w:hint="eastAsia" w:ascii="宋体" w:hAnsi="宋体" w:eastAsia="宋体" w:cs="宋体"/>
          <w:highlight w:val="none"/>
        </w:rPr>
        <w:outlineLvl w:val="9"/>
      </w:pPr>
      <w:r>
        <w:rPr>
          <w:rFonts w:hint="default" w:ascii="宋体" w:hAnsi="宋体" w:eastAsia="宋体" w:cs="宋体"/>
          <w:highlight w:val="none"/>
        </w:rPr>
        <w:t xml:space="preserve"> </w:t>
      </w:r>
      <w:r/>
    </w:p>
    <w:p>
      <w:pPr>
        <w:pStyle w:val="1120"/>
        <w:jc w:val="center"/>
        <w:keepLines w:val="0"/>
        <w:keepNext w:val="0"/>
        <w:pageBreakBefore w:val="0"/>
        <w:spacing w:line="440" w:lineRule="exact"/>
        <w:widowControl/>
        <w:rPr>
          <w:rFonts w:hint="eastAsia" w:ascii="宋体" w:hAnsi="宋体" w:eastAsia="宋体" w:cs="宋体"/>
          <w:highlight w:val="none"/>
        </w:rPr>
        <w:outlineLvl w:val="9"/>
      </w:pPr>
      <w:r>
        <w:rPr>
          <w:rFonts w:hint="default" w:ascii="宋体" w:hAnsi="宋体" w:eastAsia="宋体" w:cs="宋体"/>
          <w:highlight w:val="none"/>
        </w:rPr>
        <w:t xml:space="preserve"> </w:t>
      </w:r>
      <w:r/>
    </w:p>
    <w:p>
      <w:pPr>
        <w:pStyle w:val="1120"/>
        <w:jc w:val="center"/>
        <w:keepLines w:val="0"/>
        <w:keepNext w:val="0"/>
        <w:pageBreakBefore w:val="0"/>
        <w:spacing w:line="440" w:lineRule="exact"/>
        <w:widowControl/>
        <w:rPr>
          <w:rFonts w:hint="eastAsia" w:ascii="宋体" w:hAnsi="宋体" w:eastAsia="宋体" w:cs="宋体"/>
          <w:highlight w:val="none"/>
        </w:rPr>
        <w:outlineLvl w:val="9"/>
      </w:pPr>
      <w:r>
        <w:rPr>
          <w:rFonts w:hint="default" w:ascii="宋体" w:hAnsi="宋体" w:eastAsia="宋体" w:cs="宋体"/>
          <w:highlight w:val="none"/>
        </w:rPr>
        <w:t xml:space="preserve"> </w:t>
      </w:r>
      <w:r/>
    </w:p>
    <w:p>
      <w:pPr>
        <w:pStyle w:val="1120"/>
        <w:ind w:firstLine="480"/>
        <w:keepLines w:val="0"/>
        <w:keepNext w:val="0"/>
        <w:pageBreakBefore w:val="0"/>
        <w:spacing w:line="440" w:lineRule="exact"/>
        <w:widowControl/>
        <w:rPr>
          <w:rFonts w:hint="eastAsia" w:ascii="宋体" w:hAnsi="宋体" w:eastAsia="宋体" w:cs="宋体"/>
          <w:highlight w:val="none"/>
        </w:rPr>
        <w:outlineLvl w:val="9"/>
      </w:pPr>
      <w:r>
        <w:rPr>
          <w:rFonts w:hint="default" w:ascii="宋体" w:hAnsi="宋体" w:eastAsia="宋体" w:cs="宋体"/>
          <w:highlight w:val="none"/>
        </w:rPr>
        <w:t xml:space="preserve">单位名称（盖章）：   </w:t>
      </w:r>
      <w:r/>
    </w:p>
    <w:p>
      <w:pPr>
        <w:pStyle w:val="1120"/>
        <w:ind w:firstLine="480"/>
        <w:keepLines w:val="0"/>
        <w:keepNext w:val="0"/>
        <w:pageBreakBefore w:val="0"/>
        <w:spacing w:line="440" w:lineRule="exact"/>
        <w:widowControl/>
        <w:rPr>
          <w:rFonts w:hint="eastAsia" w:ascii="宋体" w:hAnsi="宋体" w:eastAsia="宋体" w:cs="宋体"/>
          <w:highlight w:val="none"/>
        </w:rPr>
        <w:outlineLvl w:val="9"/>
      </w:pPr>
      <w:r>
        <w:rPr>
          <w:rFonts w:hint="default" w:ascii="宋体" w:hAnsi="宋体" w:eastAsia="宋体" w:cs="宋体"/>
          <w:highlight w:val="none"/>
        </w:rPr>
        <w:t xml:space="preserve">日期：   </w:t>
      </w:r>
      <w:r/>
    </w:p>
    <w:p>
      <w:pPr>
        <w:pStyle w:val="1120"/>
        <w:keepLines w:val="0"/>
        <w:keepNext w:val="0"/>
        <w:pageBreakBefore w:val="0"/>
        <w:spacing w:line="440" w:lineRule="exact"/>
        <w:widowControl/>
        <w:rPr>
          <w:rFonts w:hint="default" w:ascii="宋体" w:hAnsi="宋体" w:eastAsia="宋体" w:cs="宋体"/>
          <w:highlight w:val="none"/>
        </w:rPr>
        <w:outlineLvl w:val="9"/>
      </w:pPr>
      <w:r>
        <w:rPr>
          <w:rFonts w:hint="default" w:ascii="宋体" w:hAnsi="宋体" w:eastAsia="宋体" w:cs="宋体"/>
          <w:highlight w:val="none"/>
        </w:rPr>
      </w:r>
      <w:r/>
    </w:p>
    <w:p>
      <w:pPr>
        <w:pStyle w:val="1120"/>
        <w:ind w:firstLine="480"/>
        <w:keepLines w:val="0"/>
        <w:keepNext w:val="0"/>
        <w:pageBreakBefore w:val="0"/>
        <w:spacing w:line="440" w:lineRule="exact"/>
        <w:widowControl/>
        <w:rPr>
          <w:rFonts w:hint="eastAsia" w:ascii="宋体" w:hAnsi="宋体" w:eastAsia="宋体" w:cs="宋体"/>
          <w:highlight w:val="none"/>
        </w:rPr>
        <w:outlineLvl w:val="9"/>
      </w:pPr>
      <w:r>
        <w:rPr>
          <w:rFonts w:hint="default" w:ascii="宋体" w:hAnsi="宋体" w:eastAsia="宋体" w:cs="宋体"/>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120"/>
        <w:keepLines w:val="0"/>
        <w:keepNext w:val="0"/>
        <w:pageBreakBefore w:val="0"/>
        <w:spacing w:line="440" w:lineRule="exact"/>
        <w:widowControl/>
        <w:rPr>
          <w:rFonts w:hint="eastAsia" w:ascii="宋体" w:hAnsi="宋体" w:eastAsia="宋体" w:cs="宋体"/>
          <w:highlight w:val="none"/>
        </w:rPr>
        <w:outlineLvl w:val="9"/>
      </w:pPr>
      <w:r>
        <w:rPr>
          <w:rFonts w:hint="default" w:ascii="宋体" w:hAnsi="宋体" w:eastAsia="宋体" w:cs="宋体"/>
          <w:highlight w:val="none"/>
        </w:rPr>
        <w:t xml:space="preserve">供应商提供的《残疾人福利性单位声明函》与事实不符的，依照《政府采购法》第七十七条第一款的规定追究法律责任。</w:t>
      </w:r>
      <w:r/>
    </w:p>
    <w:p>
      <w:pPr>
        <w:pStyle w:val="1120"/>
        <w:keepLines w:val="0"/>
        <w:keepNext w:val="0"/>
        <w:pageBreakBefore w:val="0"/>
        <w:spacing w:line="440" w:lineRule="exact"/>
        <w:widowControl/>
        <w:rPr>
          <w:rFonts w:hint="eastAsia" w:ascii="宋体" w:hAnsi="宋体" w:eastAsia="宋体" w:cs="宋体"/>
          <w:highlight w:val="none"/>
        </w:rPr>
        <w:outlineLvl w:val="9"/>
      </w:pPr>
      <w:r>
        <w:rPr>
          <w:rFonts w:hint="default" w:ascii="宋体" w:hAnsi="宋体" w:eastAsia="宋体" w:cs="宋体"/>
          <w:highlight w:val="none"/>
        </w:rPr>
        <w:t xml:space="preserve">中标、成交供应商为残疾人福利性单位的，采购人或者其委托的采购代理机构应当随中标、成交结果同时公告其《残疾人福利性单位声明函》，接受社会监督。</w:t>
      </w:r>
      <w:r/>
    </w:p>
    <w:p>
      <w:pPr>
        <w:pStyle w:val="1120"/>
        <w:ind w:firstLine="480"/>
        <w:keepLines w:val="0"/>
        <w:keepNext w:val="0"/>
        <w:pageBreakBefore w:val="0"/>
        <w:spacing w:line="440" w:lineRule="exact"/>
        <w:widowControl/>
        <w:rPr>
          <w:rFonts w:hint="eastAsia" w:ascii="宋体" w:hAnsi="宋体" w:eastAsia="宋体" w:cs="宋体"/>
          <w:highlight w:val="none"/>
        </w:rPr>
        <w:outlineLvl w:val="9"/>
      </w:pPr>
      <w:r>
        <w:rPr>
          <w:rFonts w:hint="default" w:ascii="宋体" w:hAnsi="宋体" w:eastAsia="宋体" w:cs="宋体"/>
          <w:highlight w:val="none"/>
        </w:rPr>
        <w:t xml:space="preserve">2、若供应商对照《关于促进残疾人就业政府采购政策的通知》（财库〔2017〕141号）中的规定，明确不符合残疾人福利性单位条件的，则无需提供此声明函。 </w:t>
      </w:r>
      <w:r/>
    </w:p>
    <w:p>
      <w:pPr>
        <w:pStyle w:val="1147"/>
        <w:rPr>
          <w:rFonts w:hint="default"/>
          <w:highlight w:val="none"/>
        </w:rPr>
        <w:outlineLvl w:val="9"/>
      </w:pPr>
      <w:r>
        <w:rPr>
          <w:rFonts w:hint="default"/>
          <w:highlight w:val="none"/>
        </w:rPr>
        <w:br w:type="page" w:clear="all"/>
      </w:r>
      <w:r/>
    </w:p>
    <w:p>
      <w:pPr>
        <w:jc w:val="center"/>
        <w:rPr>
          <w:rFonts w:hint="default"/>
          <w:b/>
          <w:bCs/>
          <w:sz w:val="32"/>
          <w:szCs w:val="32"/>
          <w:highlight w:val="none"/>
        </w:rPr>
        <w:outlineLvl w:val="9"/>
      </w:pPr>
      <w:r>
        <w:rPr>
          <w:rFonts w:hint="eastAsia"/>
          <w:b/>
          <w:bCs/>
          <w:sz w:val="32"/>
          <w:szCs w:val="32"/>
          <w:highlight w:val="none"/>
        </w:rPr>
        <w:t xml:space="preserve">监狱企业的证明文件</w:t>
      </w:r>
      <w:r/>
    </w:p>
    <w:p>
      <w:pPr>
        <w:ind w:firstLine="480"/>
        <w:jc w:val="left"/>
        <w:spacing w:line="360" w:lineRule="auto"/>
        <w:widowControl w:val="off"/>
        <w:rPr>
          <w:rFonts w:hint="eastAsia" w:ascii="等线" w:hAnsi="等线" w:eastAsia="等线" w:cs="Times New Roman"/>
          <w:sz w:val="21"/>
          <w:szCs w:val="22"/>
          <w:highlight w:val="none"/>
          <w:lang w:val="en-US" w:eastAsia="zh-CN" w:bidi="ar-SA"/>
        </w:rPr>
      </w:pPr>
      <w:r>
        <w:rPr>
          <w:rFonts w:hint="eastAsia" w:ascii="等线" w:hAnsi="等线" w:eastAsia="等线" w:cs="Times New Roman"/>
          <w:sz w:val="21"/>
          <w:szCs w:val="22"/>
          <w:highlight w:val="none"/>
          <w:lang w:val="en-US" w:eastAsia="zh-CN" w:bidi="ar-SA"/>
        </w:rPr>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hint="eastAsia" w:ascii="等线" w:hAnsi="等线" w:eastAsia="等线"/>
          <w:highlight w:val="none"/>
        </w:rPr>
      </w:pPr>
      <w:r>
        <w:rPr>
          <w:rFonts w:hint="eastAsia" w:ascii="等线" w:hAnsi="等线" w:eastAsia="等线"/>
          <w:highlight w:val="none"/>
        </w:rPr>
        <w:t xml:space="preserve">      </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2、若供应商对照《关于政府采购支持监狱企业发展有关问题的通知》（财库〔2014〕68号）中的规定，明确不符合监狱企业条件的，则无需提供相关证明文件。 </w:t>
      </w:r>
      <w:r/>
    </w:p>
    <w:p>
      <w:pPr>
        <w:spacing w:line="440" w:lineRule="exact"/>
        <w:widowControl/>
        <w:rPr>
          <w:rFonts w:hint="eastAsia" w:ascii="宋体" w:hAnsi="宋体"/>
          <w:sz w:val="24"/>
          <w:szCs w:val="24"/>
          <w:highlight w:val="none"/>
        </w:rPr>
      </w:pPr>
      <w:r>
        <w:rPr>
          <w:rFonts w:hint="eastAsia" w:ascii="宋体" w:hAnsi="宋体"/>
          <w:sz w:val="24"/>
          <w:szCs w:val="24"/>
          <w:highlight w:val="none"/>
        </w:rPr>
      </w:r>
      <w:r/>
    </w:p>
    <w:p>
      <w:pPr>
        <w:pStyle w:val="1083"/>
        <w:rPr>
          <w:rStyle w:val="1112"/>
          <w:rFonts w:hint="default"/>
          <w:highlight w:val="none"/>
        </w:rPr>
      </w:pPr>
      <w:r>
        <w:rPr>
          <w:rFonts w:hint="default"/>
          <w:highlight w:val="none"/>
        </w:rPr>
      </w:r>
      <w:r/>
    </w:p>
    <w:p>
      <w:pPr>
        <w:pStyle w:val="1088"/>
        <w:jc w:val="center"/>
        <w:spacing w:before="240" w:after="240"/>
        <w:rPr>
          <w:rStyle w:val="1112"/>
          <w:rFonts w:hint="default"/>
          <w:highlight w:val="none"/>
        </w:rPr>
      </w:pPr>
      <w:r>
        <w:rPr>
          <w:rStyle w:val="1112"/>
          <w:rFonts w:hint="default" w:ascii="宋体" w:hAnsi="宋体" w:cs="宋体"/>
          <w:b/>
          <w:sz w:val="28"/>
          <w:highlight w:val="none"/>
        </w:rPr>
        <w:t xml:space="preserve"> </w:t>
      </w:r>
      <w:r/>
    </w:p>
    <w:p>
      <w:pPr>
        <w:rPr>
          <w:rStyle w:val="1112"/>
          <w:rFonts w:ascii="宋体" w:hAnsi="宋体"/>
          <w:b/>
          <w:sz w:val="32"/>
          <w:highlight w:val="none"/>
        </w:rPr>
      </w:pPr>
      <w:r>
        <w:rPr>
          <w:rStyle w:val="1112"/>
          <w:rFonts w:ascii="宋体" w:hAnsi="宋体"/>
          <w:b/>
          <w:sz w:val="32"/>
          <w:highlight w:val="none"/>
        </w:rPr>
        <w:br w:type="page" w:clear="all"/>
      </w:r>
      <w:r/>
    </w:p>
    <w:p>
      <w:pPr>
        <w:pStyle w:val="1079"/>
        <w:spacing w:line="300" w:lineRule="auto"/>
        <w:rPr>
          <w:rFonts w:ascii="Times New Roman" w:hAnsi="Times New Roman" w:eastAsia="宋体"/>
        </w:rPr>
        <w:outlineLvl w:val="1"/>
      </w:pPr>
      <w:r>
        <w:rPr>
          <w:rFonts w:ascii="Times New Roman" w:hAnsi="Times New Roman" w:eastAsia="宋体"/>
          <w:b/>
          <w:sz w:val="32"/>
        </w:rPr>
        <w:t xml:space="preserve">五、投标配置及分项报价表</w:t>
      </w:r>
      <w:r/>
    </w:p>
    <w:p>
      <w:pPr>
        <w:pStyle w:val="1080"/>
        <w:spacing w:line="300" w:lineRule="auto"/>
        <w:rPr>
          <w:rFonts w:ascii="Times New Roman" w:hAnsi="Times New Roman" w:eastAsia="宋体"/>
          <w:spacing w:val="7"/>
        </w:rPr>
      </w:pPr>
      <w:r>
        <w:rPr>
          <w:rFonts w:ascii="Times New Roman" w:hAnsi="Times New Roman" w:eastAsia="宋体"/>
        </w:rPr>
        <w:t xml:space="preserve">﻿ </w:t>
      </w:r>
      <w:r/>
    </w:p>
    <w:p>
      <w:pPr>
        <w:pStyle w:val="1152"/>
        <w:jc w:val="center"/>
        <w:spacing w:line="300" w:lineRule="auto"/>
        <w:rPr>
          <w:rFonts w:ascii="Times New Roman" w:hAnsi="Times New Roman"/>
          <w:b/>
          <w:sz w:val="24"/>
          <w:szCs w:val="24"/>
        </w:rPr>
      </w:pPr>
      <w:r>
        <w:rPr>
          <w:rFonts w:ascii="Times New Roman" w:hAnsi="Times New Roman"/>
          <w:b/>
          <w:sz w:val="24"/>
          <w:szCs w:val="24"/>
        </w:rPr>
        <w:t xml:space="preserve">投标配置及分项报价表 </w:t>
      </w:r>
      <w:r/>
    </w:p>
    <w:tbl>
      <w:tblPr>
        <w:tblStyle w:val="860"/>
        <w:tblW w:w="8989"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92"/>
        <w:gridCol w:w="1401"/>
        <w:gridCol w:w="923"/>
        <w:gridCol w:w="764"/>
        <w:gridCol w:w="923"/>
        <w:gridCol w:w="923"/>
        <w:gridCol w:w="923"/>
        <w:gridCol w:w="639"/>
        <w:gridCol w:w="956"/>
        <w:gridCol w:w="945"/>
      </w:tblGrid>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92"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设备名称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品牌</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规格型号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制造厂商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产地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数量</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39"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单位</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56"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单价（元）</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总价（元）</w:t>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92"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39"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56"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92"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39"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56"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92"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39"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56"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92"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39"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56"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92"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39"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56"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92"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39"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56"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92"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39"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56"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92"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39"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56"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92"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39"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56"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92"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39"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56"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92"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39"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56"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92"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39"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56"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92"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39"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56"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92"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39"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56"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92"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39"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56"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jc w:val="cente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92"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39"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56"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21"/>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92" w:type="dxa"/>
            <w:vAlign w:val="center"/>
            <w:textDirection w:val="lrTb"/>
            <w:noWrap w:val="false"/>
          </w:tcPr>
          <w:p>
            <w:pPr>
              <w:pStyle w:val="1121"/>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21"/>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合计 </w:t>
            </w:r>
            <w:r/>
          </w:p>
        </w:tc>
        <w:tc>
          <w:tcPr>
            <w:gridSpan w:val="8"/>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996" w:type="dxa"/>
            <w:vAlign w:val="center"/>
            <w:textDirection w:val="lrTb"/>
            <w:noWrap w:val="false"/>
          </w:tcPr>
          <w:p>
            <w:pPr>
              <w:pStyle w:val="1121"/>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   元</w:t>
            </w:r>
            <w:r>
              <w:rPr>
                <w:rFonts w:hint="eastAsia" w:ascii="宋体" w:hAnsi="宋体" w:eastAsia="宋体" w:cs="Times New Roman"/>
                <w:sz w:val="24"/>
                <w:szCs w:val="24"/>
                <w:lang w:val="en-US" w:eastAsia="zh-CN" w:bidi="ar-SA"/>
              </w:rPr>
              <w:t xml:space="preserve">（</w:t>
            </w:r>
            <w:r>
              <w:rPr>
                <w:rFonts w:ascii="宋体" w:hAnsi="宋体" w:eastAsia="宋体" w:cs="Times New Roman"/>
                <w:sz w:val="24"/>
                <w:szCs w:val="24"/>
                <w:lang w:val="en-US" w:eastAsia="zh-CN" w:bidi="ar-SA"/>
              </w:rPr>
              <w:t xml:space="preserve">大写：   </w:t>
            </w:r>
            <w:r>
              <w:rPr>
                <w:rFonts w:hint="eastAsia" w:ascii="宋体" w:hAnsi="宋体" w:eastAsia="宋体" w:cs="Times New Roman"/>
                <w:sz w:val="24"/>
                <w:szCs w:val="24"/>
                <w:lang w:val="en-US" w:eastAsia="zh-CN" w:bidi="ar-SA"/>
              </w:rPr>
              <w:t xml:space="preserve">）</w:t>
            </w:r>
            <w:r>
              <w:rPr>
                <w:rFonts w:ascii="宋体" w:hAnsi="宋体" w:eastAsia="宋体" w:cs="Times New Roman"/>
                <w:sz w:val="24"/>
                <w:szCs w:val="24"/>
                <w:lang w:val="en-US" w:eastAsia="zh-CN" w:bidi="ar-SA"/>
              </w:rPr>
              <w:t xml:space="preserve"> </w:t>
            </w:r>
            <w:r/>
          </w:p>
        </w:tc>
      </w:tr>
      <w:tr>
        <w:trPr>
          <w:jc w:val="center"/>
          <w:trHeight w:val="1084"/>
        </w:trPr>
        <w:tc>
          <w:tcPr>
            <w:gridSpan w:val="10"/>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989" w:type="dxa"/>
            <w:vAlign w:val="center"/>
            <w:textDirection w:val="lrTb"/>
            <w:noWrap w:val="false"/>
          </w:tcPr>
          <w:p>
            <w:pPr>
              <w:pStyle w:val="1121"/>
              <w:tabs>
                <w:tab w:val="left" w:pos="993" w:leader="none"/>
              </w:tabs>
              <w:rPr>
                <w:rFonts w:hint="eastAsia" w:ascii="宋体" w:hAnsi="宋体" w:eastAsia="宋体" w:cs="Times New Roman"/>
                <w:sz w:val="24"/>
                <w:szCs w:val="24"/>
                <w:lang w:val="en-US" w:eastAsia="zh-CN" w:bidi="ar-SA"/>
              </w:rPr>
            </w:pPr>
            <w:r>
              <w:rPr>
                <w:rFonts w:hint="eastAsia" w:ascii="宋体" w:hAnsi="宋体" w:eastAsia="宋体" w:cs="宋体"/>
                <w:sz w:val="24"/>
                <w:szCs w:val="24"/>
                <w:lang w:val="en-US" w:eastAsia="zh-CN" w:bidi="ar-SA"/>
              </w:rPr>
              <w:t xml:space="preserve">本采购包中提供的符合本国产品标准的产品成本之和占该采购包提供的全部产品成本之和的比例为</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w:t>
            </w:r>
            <w:r/>
          </w:p>
        </w:tc>
      </w:tr>
    </w:tbl>
    <w:p>
      <w:pPr>
        <w:pStyle w:val="1080"/>
        <w:spacing w:before="240" w:after="240" w:line="300" w:lineRule="auto"/>
        <w:rPr>
          <w:rFonts w:ascii="Times New Roman" w:hAnsi="Times New Roman" w:eastAsia="宋体"/>
        </w:rPr>
      </w:pPr>
      <w:r>
        <w:rPr>
          <w:rFonts w:ascii="Times New Roman" w:hAnsi="Times New Roman" w:eastAsia="宋体"/>
        </w:rPr>
        <w:t xml:space="preserve">  </w:t>
      </w:r>
      <w:r/>
    </w:p>
    <w:p>
      <w:pPr>
        <w:pStyle w:val="1080"/>
        <w:spacing w:before="240" w:after="240" w:line="300" w:lineRule="auto"/>
        <w:rPr>
          <w:rFonts w:ascii="Times New Roman" w:hAnsi="Times New Roman" w:eastAsia="宋体"/>
        </w:rPr>
      </w:pPr>
      <w:r>
        <w:rPr>
          <w:rFonts w:ascii="Times New Roman" w:hAnsi="Times New Roman" w:eastAsia="宋体"/>
        </w:rPr>
        <w:t xml:space="preserve">注： </w:t>
      </w:r>
      <w:r/>
    </w:p>
    <w:p>
      <w:pPr>
        <w:pStyle w:val="1080"/>
        <w:keepLines w:val="0"/>
        <w:keepNext w:val="0"/>
        <w:pageBreakBefore w:val="0"/>
        <w:spacing w:line="360" w:lineRule="auto"/>
        <w:widowControl/>
        <w:rPr>
          <w:rFonts w:hint="eastAsia" w:ascii="宋体" w:hAnsi="宋体" w:eastAsia="宋体" w:cs="宋体"/>
        </w:rPr>
      </w:pPr>
      <w:r>
        <w:rPr>
          <w:rFonts w:hint="eastAsia" w:ascii="宋体" w:hAnsi="宋体" w:eastAsia="宋体" w:cs="宋体"/>
          <w:lang w:eastAsia="zh-CN"/>
        </w:rPr>
        <w:t xml:space="preserve">1.</w:t>
      </w:r>
      <w:r>
        <w:rPr>
          <w:rFonts w:hint="eastAsia" w:ascii="宋体" w:hAnsi="宋体" w:eastAsia="宋体" w:cs="宋体"/>
        </w:rPr>
        <w:t xml:space="preserve">技术要求详见招标文件第四章项目需求；此表的总计金额应与开标一览表相符。 </w:t>
      </w:r>
      <w:r/>
    </w:p>
    <w:p>
      <w:pPr>
        <w:pStyle w:val="1080"/>
        <w:keepLines w:val="0"/>
        <w:keepNext w:val="0"/>
        <w:pageBreakBefore w:val="0"/>
        <w:spacing w:line="360" w:lineRule="auto"/>
        <w:widowControl/>
        <w:rPr>
          <w:rFonts w:hint="eastAsia" w:ascii="宋体" w:hAnsi="宋体" w:eastAsia="宋体" w:cs="宋体"/>
        </w:rPr>
      </w:pPr>
      <w:r>
        <w:rPr>
          <w:rFonts w:hint="eastAsia" w:ascii="宋体" w:hAnsi="宋体" w:eastAsia="宋体" w:cs="宋体"/>
          <w:lang w:eastAsia="zh-CN"/>
        </w:rPr>
        <w:t xml:space="preserve">2.</w:t>
      </w:r>
      <w:r>
        <w:rPr>
          <w:rFonts w:hint="eastAsia" w:ascii="宋体" w:hAnsi="宋体" w:eastAsia="宋体" w:cs="宋体"/>
        </w:rPr>
        <w:t xml:space="preserve">请提供本标书要求设备详细的配置清单及分项报价，包括标准件及选购件。 </w:t>
      </w:r>
      <w:r/>
    </w:p>
    <w:p>
      <w:pPr>
        <w:pStyle w:val="1080"/>
        <w:keepLines w:val="0"/>
        <w:keepNext w:val="0"/>
        <w:pageBreakBefore w:val="0"/>
        <w:spacing w:line="360" w:lineRule="auto"/>
        <w:widowControl/>
        <w:rPr>
          <w:rFonts w:hint="eastAsia" w:ascii="宋体" w:hAnsi="宋体" w:eastAsia="宋体" w:cs="宋体"/>
        </w:rPr>
      </w:pPr>
      <w:r>
        <w:rPr>
          <w:rFonts w:hint="eastAsia" w:ascii="宋体" w:hAnsi="宋体" w:eastAsia="宋体" w:cs="宋体"/>
          <w:lang w:eastAsia="zh-CN"/>
        </w:rPr>
        <w:t xml:space="preserve">3.</w:t>
      </w:r>
      <w:r>
        <w:rPr>
          <w:rFonts w:hint="eastAsia" w:ascii="宋体" w:hAnsi="宋体" w:eastAsia="宋体" w:cs="宋体"/>
        </w:rPr>
        <w:t xml:space="preserve">若无品牌，可填“自制”。 </w:t>
      </w:r>
      <w:r/>
    </w:p>
    <w:p>
      <w:pPr>
        <w:pStyle w:val="1080"/>
        <w:keepLines w:val="0"/>
        <w:keepNext w:val="0"/>
        <w:pageBreakBefore w:val="0"/>
        <w:spacing w:line="360" w:lineRule="auto"/>
        <w:widowControl/>
        <w:rPr>
          <w:rFonts w:hint="eastAsia" w:ascii="宋体" w:hAnsi="宋体" w:eastAsia="宋体" w:cs="宋体"/>
        </w:rPr>
      </w:pPr>
      <w:r>
        <w:rPr>
          <w:rFonts w:hint="eastAsia" w:ascii="宋体" w:hAnsi="宋体" w:eastAsia="宋体" w:cs="宋体"/>
          <w:lang w:eastAsia="zh-CN"/>
        </w:rPr>
        <w:t xml:space="preserve">4.</w:t>
      </w:r>
      <w:r>
        <w:rPr>
          <w:rFonts w:hint="eastAsia" w:ascii="宋体" w:hAnsi="宋体" w:eastAsia="宋体" w:cs="宋体"/>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rStyle w:val="1112"/>
          <w:rFonts w:ascii="宋体" w:hAnsi="宋体"/>
          <w:b/>
          <w:sz w:val="32"/>
          <w:highlight w:val="none"/>
        </w:rPr>
      </w:pPr>
      <w:r>
        <w:rPr>
          <w:rStyle w:val="1112"/>
          <w:rFonts w:ascii="宋体" w:hAnsi="宋体"/>
          <w:b/>
          <w:sz w:val="32"/>
          <w:highlight w:val="none"/>
        </w:rPr>
        <w:br w:type="page" w:clear="all"/>
      </w:r>
      <w:r/>
    </w:p>
    <w:p>
      <w:pPr>
        <w:pStyle w:val="1119"/>
        <w:spacing w:line="300" w:lineRule="auto"/>
        <w:rPr>
          <w:rFonts w:ascii="Times New Roman" w:hAnsi="Times New Roman" w:eastAsia="宋体"/>
        </w:rPr>
        <w:outlineLvl w:val="1"/>
      </w:pPr>
      <w:r>
        <w:rPr>
          <w:rFonts w:ascii="Times New Roman" w:hAnsi="Times New Roman" w:eastAsia="宋体"/>
          <w:b/>
          <w:sz w:val="32"/>
        </w:rPr>
        <w:t xml:space="preserve">六、常用零件及耗材报价表</w:t>
      </w:r>
      <w:r/>
    </w:p>
    <w:p>
      <w:pPr>
        <w:pStyle w:val="1120"/>
        <w:spacing w:line="300" w:lineRule="auto"/>
        <w:rPr>
          <w:rFonts w:ascii="Times New Roman" w:hAnsi="Times New Roman" w:eastAsia="宋体"/>
          <w:spacing w:val="7"/>
        </w:rPr>
      </w:pPr>
      <w:r>
        <w:rPr>
          <w:rFonts w:ascii="Times New Roman" w:hAnsi="Times New Roman" w:eastAsia="宋体"/>
        </w:rPr>
        <w:t xml:space="preserve">﻿ </w:t>
      </w:r>
      <w:r/>
    </w:p>
    <w:p>
      <w:pPr>
        <w:pStyle w:val="1152"/>
        <w:jc w:val="center"/>
        <w:spacing w:line="300" w:lineRule="auto"/>
        <w:rPr>
          <w:rFonts w:ascii="Times New Roman" w:hAnsi="Times New Roman"/>
          <w:b/>
          <w:sz w:val="24"/>
          <w:szCs w:val="24"/>
        </w:rPr>
      </w:pPr>
      <w:r>
        <w:rPr>
          <w:rFonts w:ascii="Times New Roman" w:hAnsi="Times New Roman"/>
          <w:b/>
          <w:sz w:val="24"/>
          <w:szCs w:val="24"/>
        </w:rPr>
        <w:t xml:space="preserve">常用零配件及耗材报价表</w:t>
      </w:r>
      <w:r/>
    </w:p>
    <w:p>
      <w:pPr>
        <w:pStyle w:val="1152"/>
        <w:jc w:val="center"/>
        <w:spacing w:line="300" w:lineRule="auto"/>
        <w:rPr>
          <w:rFonts w:ascii="Times New Roman" w:hAnsi="Times New Roman"/>
          <w:b/>
          <w:sz w:val="24"/>
          <w:szCs w:val="24"/>
        </w:rPr>
      </w:pPr>
      <w:r>
        <w:rPr>
          <w:rFonts w:ascii="Times New Roman" w:hAnsi="Times New Roman"/>
          <w:b/>
          <w:sz w:val="24"/>
          <w:szCs w:val="24"/>
        </w:rPr>
      </w:r>
      <w:r/>
    </w:p>
    <w:tbl>
      <w:tblPr>
        <w:tblStyle w:val="860"/>
        <w:tblW w:w="8985" w:type="dxa"/>
        <w:tblInd w:w="1"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9"/>
        <w:gridCol w:w="2203"/>
        <w:gridCol w:w="2705"/>
        <w:gridCol w:w="1137"/>
        <w:gridCol w:w="933"/>
        <w:gridCol w:w="1498"/>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9" w:type="dxa"/>
            <w:vAlign w:val="center"/>
            <w:textDirection w:val="lrTb"/>
            <w:noWrap w:val="false"/>
          </w:tcPr>
          <w:p>
            <w:pPr>
              <w:pStyle w:val="1120"/>
              <w:jc w:val="center"/>
              <w:spacing w:line="30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03" w:type="dxa"/>
            <w:vAlign w:val="center"/>
            <w:textDirection w:val="lrTb"/>
            <w:noWrap w:val="false"/>
          </w:tcPr>
          <w:p>
            <w:pPr>
              <w:pStyle w:val="1120"/>
              <w:jc w:val="center"/>
              <w:spacing w:line="30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产品名称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05" w:type="dxa"/>
            <w:vAlign w:val="center"/>
            <w:textDirection w:val="lrTb"/>
            <w:noWrap w:val="false"/>
          </w:tcPr>
          <w:p>
            <w:pPr>
              <w:pStyle w:val="1120"/>
              <w:jc w:val="center"/>
              <w:spacing w:line="30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规格型号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37" w:type="dxa"/>
            <w:vAlign w:val="center"/>
            <w:textDirection w:val="lrTb"/>
            <w:noWrap w:val="false"/>
          </w:tcPr>
          <w:p>
            <w:pPr>
              <w:pStyle w:val="1120"/>
              <w:jc w:val="center"/>
              <w:spacing w:line="30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计量单位</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3" w:type="dxa"/>
            <w:vAlign w:val="center"/>
            <w:textDirection w:val="lrTb"/>
            <w:noWrap w:val="false"/>
          </w:tcPr>
          <w:p>
            <w:pPr>
              <w:pStyle w:val="1120"/>
              <w:jc w:val="center"/>
              <w:spacing w:line="30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数量</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98" w:type="dxa"/>
            <w:vAlign w:val="center"/>
            <w:textDirection w:val="lrTb"/>
            <w:noWrap w:val="false"/>
          </w:tcPr>
          <w:p>
            <w:pPr>
              <w:pStyle w:val="1120"/>
              <w:jc w:val="center"/>
              <w:spacing w:line="30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单价（元）</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9" w:type="dxa"/>
            <w:vAlign w:val="center"/>
            <w:textDirection w:val="lrTb"/>
            <w:noWrap w:val="false"/>
          </w:tcPr>
          <w:p>
            <w:pPr>
              <w:pStyle w:val="1120"/>
              <w:jc w:val="center"/>
              <w:spacing w:line="30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03" w:type="dxa"/>
            <w:vAlign w:val="center"/>
            <w:textDirection w:val="lrTb"/>
            <w:noWrap w:val="false"/>
          </w:tcPr>
          <w:p>
            <w:pPr>
              <w:pStyle w:val="1120"/>
              <w:jc w:val="center"/>
              <w:spacing w:line="30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05" w:type="dxa"/>
            <w:vAlign w:val="center"/>
            <w:textDirection w:val="lrTb"/>
            <w:noWrap w:val="false"/>
          </w:tcPr>
          <w:p>
            <w:pPr>
              <w:pStyle w:val="1120"/>
              <w:jc w:val="center"/>
              <w:spacing w:line="30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37" w:type="dxa"/>
            <w:vAlign w:val="center"/>
            <w:textDirection w:val="lrTb"/>
            <w:noWrap w:val="false"/>
          </w:tcPr>
          <w:p>
            <w:pPr>
              <w:pStyle w:val="1120"/>
              <w:jc w:val="center"/>
              <w:spacing w:line="30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3" w:type="dxa"/>
            <w:vAlign w:val="center"/>
            <w:textDirection w:val="lrTb"/>
            <w:noWrap w:val="false"/>
          </w:tcPr>
          <w:p>
            <w:pPr>
              <w:pStyle w:val="1120"/>
              <w:jc w:val="center"/>
              <w:spacing w:line="30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98" w:type="dxa"/>
            <w:vAlign w:val="center"/>
            <w:textDirection w:val="lrTb"/>
            <w:noWrap w:val="false"/>
          </w:tcPr>
          <w:p>
            <w:pPr>
              <w:pStyle w:val="1120"/>
              <w:jc w:val="center"/>
              <w:spacing w:line="30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p>
        </w:tc>
      </w:tr>
    </w:tbl>
    <w:p>
      <w:pPr>
        <w:pStyle w:val="1120"/>
        <w:spacing w:before="240" w:after="240" w:line="300" w:lineRule="auto"/>
        <w:rPr>
          <w:rFonts w:hint="eastAsia" w:ascii="宋体" w:hAnsi="宋体" w:eastAsia="宋体" w:cs="宋体"/>
        </w:rPr>
      </w:pPr>
      <w:r>
        <w:rPr>
          <w:rFonts w:hint="eastAsia" w:ascii="宋体" w:hAnsi="宋体" w:eastAsia="宋体" w:cs="宋体"/>
        </w:rPr>
        <w:t xml:space="preserve">注：以上常用零配件及耗材必须保证与所投报设备兼容配套使用。</w:t>
      </w:r>
      <w:r/>
    </w:p>
    <w:p>
      <w:pPr>
        <w:rPr>
          <w:rStyle w:val="1112"/>
          <w:rFonts w:ascii="宋体" w:hAnsi="宋体"/>
          <w:b/>
          <w:sz w:val="32"/>
          <w:highlight w:val="none"/>
        </w:rPr>
      </w:pPr>
      <w:r>
        <w:rPr>
          <w:rStyle w:val="1112"/>
          <w:rFonts w:ascii="宋体" w:hAnsi="宋体"/>
          <w:b/>
          <w:sz w:val="32"/>
          <w:highlight w:val="none"/>
        </w:rPr>
        <w:br w:type="page" w:clear="all"/>
      </w:r>
      <w:r/>
    </w:p>
    <w:p>
      <w:pPr>
        <w:pStyle w:val="1081"/>
        <w:rPr>
          <w:rFonts w:hint="eastAsia" w:ascii="宋体" w:hAnsi="宋体" w:eastAsia="宋体" w:cs="宋体"/>
          <w:b/>
          <w:sz w:val="32"/>
        </w:rPr>
      </w:pPr>
      <w:r>
        <w:rPr>
          <w:rFonts w:hint="eastAsia" w:ascii="宋体" w:hAnsi="宋体" w:eastAsia="宋体" w:cs="宋体"/>
          <w:b/>
          <w:sz w:val="32"/>
          <w:lang w:val="en-US" w:eastAsia="zh-CN"/>
        </w:rPr>
        <w:t xml:space="preserve">七</w:t>
      </w:r>
      <w:r>
        <w:rPr>
          <w:rFonts w:hint="eastAsia" w:ascii="宋体" w:hAnsi="宋体" w:eastAsia="宋体" w:cs="宋体"/>
          <w:b/>
          <w:sz w:val="32"/>
        </w:rPr>
        <w:t xml:space="preserve">、核心产品品牌表</w:t>
      </w:r>
      <w:r/>
    </w:p>
    <w:p>
      <w:pPr>
        <w:pStyle w:val="1121"/>
        <w:jc w:val="center"/>
        <w:spacing w:before="400" w:after="400" w:line="300" w:lineRule="auto"/>
        <w:rPr>
          <w:rFonts w:hint="eastAsia" w:ascii="黑体" w:hAnsi="黑体" w:eastAsia="黑体" w:cs="黑体"/>
          <w:b/>
          <w:bCs/>
          <w:sz w:val="40"/>
          <w:szCs w:val="40"/>
        </w:rPr>
      </w:pPr>
      <w:r>
        <w:rPr>
          <w:rFonts w:hint="eastAsia" w:ascii="黑体" w:hAnsi="黑体" w:eastAsia="黑体" w:cs="黑体"/>
          <w:b/>
          <w:bCs/>
          <w:sz w:val="40"/>
          <w:szCs w:val="40"/>
        </w:rPr>
        <w:t xml:space="preserve">核心产品品牌表</w:t>
      </w:r>
      <w:r/>
    </w:p>
    <w:tbl>
      <w:tblPr>
        <w:tblStyle w:val="89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2415"/>
        <w:gridCol w:w="2061"/>
        <w:gridCol w:w="1771"/>
        <w:gridCol w:w="1771"/>
      </w:tblGrid>
      <w:tr>
        <w:trPr/>
        <w:tc>
          <w:tcPr>
            <w:tcW w:w="837" w:type="dxa"/>
            <w:vAlign w:val="center"/>
            <w:textDirection w:val="lrTb"/>
            <w:noWrap w:val="false"/>
          </w:tcPr>
          <w:p>
            <w:pPr>
              <w:pStyle w:val="1121"/>
              <w:jc w:val="center"/>
              <w:rPr>
                <w:rFonts w:hint="eastAsia" w:ascii="宋体" w:hAnsi="宋体" w:eastAsia="宋体" w:cs="宋体"/>
              </w:rPr>
            </w:pPr>
            <w:r>
              <w:rPr>
                <w:rFonts w:ascii="宋体" w:hAnsi="宋体" w:eastAsia="宋体" w:cs="宋体"/>
              </w:rPr>
              <w:t xml:space="preserve">序号</w:t>
            </w:r>
            <w:r/>
          </w:p>
        </w:tc>
        <w:tc>
          <w:tcPr>
            <w:tcW w:w="2415" w:type="dxa"/>
            <w:vAlign w:val="center"/>
            <w:textDirection w:val="lrTb"/>
            <w:noWrap w:val="false"/>
          </w:tcPr>
          <w:p>
            <w:pPr>
              <w:pStyle w:val="1121"/>
              <w:jc w:val="center"/>
              <w:rPr>
                <w:rFonts w:hint="eastAsia" w:ascii="宋体" w:hAnsi="宋体" w:eastAsia="宋体" w:cs="宋体"/>
              </w:rPr>
            </w:pPr>
            <w:r>
              <w:rPr>
                <w:rFonts w:ascii="宋体" w:hAnsi="宋体" w:eastAsia="宋体" w:cs="宋体"/>
              </w:rPr>
              <w:t xml:space="preserve">设备名称</w:t>
            </w:r>
            <w:r/>
          </w:p>
        </w:tc>
        <w:tc>
          <w:tcPr>
            <w:tcW w:w="2061" w:type="dxa"/>
            <w:vAlign w:val="center"/>
            <w:textDirection w:val="lrTb"/>
            <w:noWrap w:val="false"/>
          </w:tcPr>
          <w:p>
            <w:pPr>
              <w:pStyle w:val="1121"/>
              <w:jc w:val="center"/>
              <w:rPr>
                <w:rFonts w:hint="eastAsia" w:ascii="宋体" w:hAnsi="宋体" w:eastAsia="宋体" w:cs="宋体"/>
              </w:rPr>
            </w:pPr>
            <w:r>
              <w:rPr>
                <w:rFonts w:hint="eastAsia" w:ascii="宋体" w:hAnsi="宋体" w:eastAsia="宋体" w:cs="宋体"/>
              </w:rPr>
              <w:t xml:space="preserve">品牌</w:t>
            </w:r>
            <w:r/>
          </w:p>
        </w:tc>
        <w:tc>
          <w:tcPr>
            <w:tcW w:w="1771" w:type="dxa"/>
            <w:vAlign w:val="center"/>
            <w:textDirection w:val="lrTb"/>
            <w:noWrap w:val="false"/>
          </w:tcPr>
          <w:p>
            <w:pPr>
              <w:pStyle w:val="1121"/>
              <w:jc w:val="center"/>
              <w:rPr>
                <w:rFonts w:hint="eastAsia" w:ascii="宋体" w:hAnsi="宋体" w:eastAsia="宋体" w:cs="宋体"/>
              </w:rPr>
            </w:pPr>
            <w:r>
              <w:rPr>
                <w:rFonts w:ascii="宋体" w:hAnsi="宋体" w:eastAsia="宋体" w:cs="宋体"/>
              </w:rPr>
              <w:t xml:space="preserve">制造厂商</w:t>
            </w:r>
            <w:r/>
          </w:p>
        </w:tc>
        <w:tc>
          <w:tcPr>
            <w:tcW w:w="1771" w:type="dxa"/>
            <w:textDirection w:val="lrTb"/>
            <w:noWrap w:val="false"/>
          </w:tcPr>
          <w:p>
            <w:pPr>
              <w:pStyle w:val="1081"/>
              <w:rPr>
                <w:rFonts w:ascii="Calibri" w:hAnsi="Calibri" w:eastAsia="宋体"/>
              </w:rPr>
            </w:pPr>
            <w:r>
              <w:rPr>
                <w:rFonts w:hint="eastAsia" w:ascii="Calibri" w:hAnsi="Calibri" w:eastAsia="宋体"/>
              </w:rPr>
              <w:t xml:space="preserve">备注</w:t>
            </w:r>
            <w:r/>
          </w:p>
        </w:tc>
      </w:tr>
      <w:tr>
        <w:trPr/>
        <w:tc>
          <w:tcPr>
            <w:tcW w:w="837" w:type="dxa"/>
            <w:textDirection w:val="lrTb"/>
            <w:noWrap w:val="false"/>
          </w:tcPr>
          <w:p>
            <w:pPr>
              <w:pStyle w:val="1081"/>
              <w:rPr>
                <w:rFonts w:ascii="Calibri" w:hAnsi="Calibri"/>
              </w:rPr>
            </w:pPr>
            <w:r>
              <w:rPr>
                <w:rFonts w:ascii="Calibri" w:hAnsi="Calibri"/>
              </w:rPr>
            </w:r>
            <w:r/>
          </w:p>
        </w:tc>
        <w:tc>
          <w:tcPr>
            <w:tcW w:w="2415" w:type="dxa"/>
            <w:textDirection w:val="lrTb"/>
            <w:noWrap w:val="false"/>
          </w:tcPr>
          <w:p>
            <w:pPr>
              <w:pStyle w:val="1081"/>
              <w:rPr>
                <w:rFonts w:ascii="Calibri" w:hAnsi="Calibri"/>
              </w:rPr>
            </w:pPr>
            <w:r>
              <w:rPr>
                <w:rFonts w:ascii="Calibri" w:hAnsi="Calibri"/>
              </w:rPr>
            </w:r>
            <w:r/>
          </w:p>
        </w:tc>
        <w:tc>
          <w:tcPr>
            <w:tcW w:w="2061" w:type="dxa"/>
            <w:textDirection w:val="lrTb"/>
            <w:noWrap w:val="false"/>
          </w:tcPr>
          <w:p>
            <w:pPr>
              <w:pStyle w:val="1081"/>
              <w:rPr>
                <w:rFonts w:ascii="Calibri" w:hAnsi="Calibri"/>
              </w:rPr>
            </w:pPr>
            <w:r>
              <w:rPr>
                <w:rFonts w:ascii="Calibri" w:hAnsi="Calibri"/>
              </w:rPr>
            </w:r>
            <w:r/>
          </w:p>
        </w:tc>
        <w:tc>
          <w:tcPr>
            <w:tcW w:w="1771" w:type="dxa"/>
            <w:textDirection w:val="lrTb"/>
            <w:noWrap w:val="false"/>
          </w:tcPr>
          <w:p>
            <w:pPr>
              <w:pStyle w:val="1081"/>
              <w:rPr>
                <w:rFonts w:ascii="Calibri" w:hAnsi="Calibri"/>
              </w:rPr>
            </w:pPr>
            <w:r>
              <w:rPr>
                <w:rFonts w:ascii="Calibri" w:hAnsi="Calibri"/>
              </w:rPr>
            </w:r>
            <w:r/>
          </w:p>
        </w:tc>
        <w:tc>
          <w:tcPr>
            <w:tcW w:w="1771" w:type="dxa"/>
            <w:textDirection w:val="lrTb"/>
            <w:noWrap w:val="false"/>
          </w:tcPr>
          <w:p>
            <w:pPr>
              <w:pStyle w:val="1081"/>
              <w:rPr>
                <w:rFonts w:ascii="Calibri" w:hAnsi="Calibri"/>
              </w:rPr>
            </w:pPr>
            <w:r>
              <w:rPr>
                <w:rFonts w:ascii="Calibri" w:hAnsi="Calibri"/>
              </w:rPr>
            </w:r>
            <w:r/>
          </w:p>
        </w:tc>
      </w:tr>
    </w:tbl>
    <w:p>
      <w:pPr>
        <w:pStyle w:val="1121"/>
        <w:spacing w:before="240" w:after="240"/>
        <w:rPr>
          <w:rFonts w:hint="eastAsia" w:ascii="宋体" w:hAnsi="宋体" w:eastAsia="宋体" w:cs="宋体"/>
        </w:rPr>
      </w:pPr>
      <w:r>
        <w:rPr>
          <w:rFonts w:ascii="宋体" w:hAnsi="宋体" w:eastAsia="宋体" w:cs="宋体"/>
        </w:rPr>
        <w:t xml:space="preserve">注： </w:t>
      </w:r>
      <w:r/>
    </w:p>
    <w:p>
      <w:pPr>
        <w:pStyle w:val="1121"/>
        <w:spacing w:before="240" w:after="240"/>
        <w:rPr>
          <w:rFonts w:hint="eastAsia" w:ascii="宋体" w:hAnsi="宋体" w:eastAsia="宋体" w:cs="宋体"/>
        </w:rPr>
      </w:pPr>
      <w:r>
        <w:rPr>
          <w:rFonts w:ascii="宋体" w:hAnsi="宋体" w:eastAsia="宋体" w:cs="宋体"/>
        </w:rPr>
        <w:t xml:space="preserve">1</w:t>
      </w:r>
      <w:r>
        <w:rPr>
          <w:rFonts w:hint="eastAsia" w:ascii="宋体" w:hAnsi="宋体" w:eastAsia="宋体" w:cs="宋体"/>
        </w:rPr>
        <w:t xml:space="preserve">.</w:t>
      </w:r>
      <w:r>
        <w:rPr>
          <w:rFonts w:ascii="宋体" w:hAnsi="宋体" w:eastAsia="宋体" w:cs="宋体"/>
        </w:rPr>
        <w:t xml:space="preserve">此表</w:t>
      </w:r>
      <w:r>
        <w:rPr>
          <w:rFonts w:hint="eastAsia" w:ascii="宋体" w:hAnsi="宋体" w:eastAsia="宋体" w:cs="宋体"/>
        </w:rPr>
        <w:t xml:space="preserve">填写的核心产品</w:t>
      </w:r>
      <w:r>
        <w:rPr>
          <w:rFonts w:ascii="宋体" w:hAnsi="宋体" w:eastAsia="宋体" w:cs="宋体"/>
        </w:rPr>
        <w:t xml:space="preserve">的</w:t>
      </w:r>
      <w:r>
        <w:rPr>
          <w:rFonts w:hint="eastAsia" w:ascii="宋体" w:hAnsi="宋体" w:eastAsia="宋体" w:cs="宋体"/>
        </w:rPr>
        <w:t xml:space="preserve">品牌</w:t>
      </w:r>
      <w:r>
        <w:rPr>
          <w:rFonts w:ascii="宋体" w:hAnsi="宋体" w:eastAsia="宋体" w:cs="宋体"/>
        </w:rPr>
        <w:t xml:space="preserve">应与</w:t>
      </w:r>
      <w:r>
        <w:rPr>
          <w:rFonts w:hint="eastAsia" w:ascii="宋体" w:hAnsi="宋体" w:eastAsia="宋体" w:cs="宋体"/>
        </w:rPr>
        <w:t xml:space="preserve">投标配置及分项报价表中品牌一致</w:t>
      </w:r>
      <w:r>
        <w:rPr>
          <w:rFonts w:ascii="宋体" w:hAnsi="宋体" w:eastAsia="宋体" w:cs="宋体"/>
        </w:rPr>
        <w:t xml:space="preserve">。 </w:t>
      </w:r>
      <w:r/>
    </w:p>
    <w:p>
      <w:pPr>
        <w:rPr>
          <w:rStyle w:val="1112"/>
          <w:rFonts w:ascii="宋体" w:hAnsi="宋体"/>
          <w:b/>
          <w:sz w:val="32"/>
          <w:highlight w:val="none"/>
        </w:rPr>
      </w:pPr>
      <w:r>
        <w:rPr>
          <w:rStyle w:val="1112"/>
          <w:rFonts w:ascii="宋体" w:hAnsi="宋体"/>
          <w:b/>
          <w:sz w:val="32"/>
          <w:highlight w:val="none"/>
        </w:rPr>
        <w:br w:type="page" w:clear="all"/>
      </w:r>
      <w:r/>
    </w:p>
    <w:p>
      <w:pPr>
        <w:pStyle w:val="1146"/>
        <w:rPr>
          <w:rStyle w:val="1112"/>
          <w:rFonts w:ascii="宋体" w:hAnsi="宋体"/>
          <w:b/>
          <w:sz w:val="32"/>
          <w:highlight w:val="none"/>
        </w:rPr>
        <w:outlineLvl w:val="9"/>
      </w:pPr>
      <w:r>
        <w:rPr>
          <w:rStyle w:val="1112"/>
          <w:rFonts w:hint="eastAsia" w:ascii="宋体" w:hAnsi="宋体"/>
          <w:b/>
          <w:sz w:val="32"/>
          <w:highlight w:val="none"/>
          <w:lang w:val="en-US"/>
        </w:rPr>
        <w:t xml:space="preserve">八</w:t>
      </w:r>
      <w:r>
        <w:rPr>
          <w:rStyle w:val="1112"/>
          <w:rFonts w:ascii="宋体" w:hAnsi="宋体"/>
          <w:b/>
          <w:sz w:val="32"/>
          <w:highlight w:val="none"/>
        </w:rPr>
        <w:t xml:space="preserve">、第四章项目需求中实质性要求响应对照表</w:t>
      </w:r>
      <w:bookmarkEnd w:id="263"/>
      <w:r/>
      <w:r/>
    </w:p>
    <w:p>
      <w:pPr>
        <w:pStyle w:val="1121"/>
        <w:spacing w:line="440" w:lineRule="exact"/>
        <w:rPr>
          <w:rFonts w:ascii="宋体" w:hAnsi="宋体" w:eastAsia="宋体"/>
          <w:b/>
          <w:bCs/>
          <w:highlight w:val="none"/>
        </w:rPr>
        <w:outlineLvl w:val="9"/>
      </w:pPr>
      <w:r>
        <w:rPr>
          <w:rFonts w:ascii="宋体" w:hAnsi="宋体" w:eastAsia="宋体"/>
          <w:b/>
          <w:bCs/>
          <w:highlight w:val="none"/>
        </w:rPr>
        <w:t xml:space="preserve"> </w:t>
      </w:r>
      <w:r>
        <w:rPr>
          <w:rFonts w:hint="eastAsia" w:ascii="宋体" w:hAnsi="宋体" w:eastAsia="宋体"/>
          <w:b/>
          <w:bCs/>
          <w:highlight w:val="none"/>
        </w:rPr>
        <w:t xml:space="preserve">1、商务条款的实质性格式</w:t>
      </w:r>
      <w:r>
        <w:rPr>
          <w:rFonts w:ascii="宋体" w:hAnsi="宋体" w:eastAsia="宋体"/>
          <w:b/>
          <w:bCs/>
          <w:highlight w:val="none"/>
        </w:rPr>
        <w:t xml:space="preserve"> </w:t>
      </w:r>
      <w:r/>
    </w:p>
    <w:tbl>
      <w:tblPr>
        <w:tblStyle w:val="860"/>
        <w:tblW w:w="9320"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2710"/>
      </w:tblGrid>
      <w:tr>
        <w:trPr>
          <w:trHeight w:val="686"/>
        </w:trPr>
        <w:tc>
          <w:tcPr>
            <w:tcMar>
              <w:left w:w="0" w:type="dxa"/>
              <w:top w:w="0" w:type="dxa"/>
              <w:right w:w="0" w:type="dxa"/>
              <w:bottom w:w="0" w:type="dxa"/>
            </w:tcMar>
            <w:tcW w:w="504" w:type="dxa"/>
            <w:vAlign w:val="center"/>
            <w:textDirection w:val="lrTb"/>
            <w:noWrap w:val="false"/>
          </w:tcPr>
          <w:p>
            <w:pPr>
              <w:pStyle w:val="1121"/>
              <w:jc w:val="center"/>
              <w:rPr>
                <w:rFonts w:ascii="宋体" w:hAnsi="宋体" w:eastAsia="宋体"/>
                <w:highlight w:val="none"/>
              </w:rPr>
              <w:outlineLvl w:val="9"/>
            </w:pPr>
            <w:r>
              <w:rPr>
                <w:rFonts w:ascii="宋体" w:hAnsi="宋体" w:eastAsia="宋体"/>
                <w:highlight w:val="none"/>
              </w:rPr>
              <w:t xml:space="preserve">序号</w:t>
            </w:r>
            <w:r/>
          </w:p>
        </w:tc>
        <w:tc>
          <w:tcPr>
            <w:tcMar>
              <w:left w:w="0" w:type="dxa"/>
              <w:top w:w="0" w:type="dxa"/>
              <w:right w:w="0" w:type="dxa"/>
              <w:bottom w:w="0" w:type="dxa"/>
            </w:tcMar>
            <w:tcW w:w="4444" w:type="dxa"/>
            <w:vAlign w:val="center"/>
            <w:textDirection w:val="lrTb"/>
            <w:noWrap w:val="false"/>
          </w:tcPr>
          <w:p>
            <w:pPr>
              <w:pStyle w:val="1121"/>
              <w:jc w:val="center"/>
              <w:rPr>
                <w:rFonts w:hint="eastAsia" w:ascii="宋体" w:hAnsi="宋体" w:eastAsia="宋体"/>
                <w:highlight w:val="none"/>
              </w:rPr>
              <w:outlineLvl w:val="9"/>
            </w:pPr>
            <w:r>
              <w:rPr>
                <w:rFonts w:hint="eastAsia" w:ascii="宋体" w:hAnsi="宋体" w:eastAsia="宋体"/>
                <w:highlight w:val="none"/>
              </w:rPr>
              <w:t xml:space="preserve">商务条款</w:t>
            </w:r>
            <w:r>
              <w:rPr>
                <w:rFonts w:ascii="宋体" w:hAnsi="宋体" w:eastAsia="宋体"/>
                <w:highlight w:val="none"/>
              </w:rPr>
              <w:t xml:space="preserve">的实质性要求</w:t>
            </w:r>
            <w:r/>
          </w:p>
          <w:p>
            <w:pPr>
              <w:pStyle w:val="1121"/>
              <w:jc w:val="center"/>
              <w:rPr>
                <w:rFonts w:hint="eastAsia" w:ascii="宋体" w:hAnsi="宋体"/>
                <w:i/>
                <w:highlight w:val="none"/>
                <w:u w:val="single"/>
              </w:rPr>
              <w:outlineLvl w:val="9"/>
            </w:pPr>
            <w:r>
              <w:rPr>
                <w:rFonts w:hint="eastAsia" w:ascii="宋体" w:hAnsi="宋体"/>
                <w:i/>
                <w:highlight w:val="none"/>
                <w:u w:val="single"/>
              </w:rPr>
              <w:t xml:space="preserve">（加</w:t>
            </w:r>
            <w:r>
              <w:rPr>
                <w:rFonts w:ascii="宋体" w:hAnsi="宋体"/>
                <w:i/>
                <w:highlight w:val="none"/>
                <w:u w:val="single"/>
              </w:rPr>
              <w:t xml:space="preserve">斜体下划线内容</w:t>
            </w:r>
            <w:r>
              <w:rPr>
                <w:rFonts w:hint="eastAsia" w:ascii="宋体" w:hAnsi="宋体"/>
                <w:i/>
                <w:highlight w:val="none"/>
                <w:u w:val="single"/>
              </w:rPr>
              <w:t xml:space="preserve">）</w:t>
            </w:r>
            <w:r/>
          </w:p>
        </w:tc>
        <w:tc>
          <w:tcPr>
            <w:tcMar>
              <w:left w:w="0" w:type="dxa"/>
              <w:top w:w="0" w:type="dxa"/>
              <w:right w:w="0" w:type="dxa"/>
              <w:bottom w:w="0" w:type="dxa"/>
            </w:tcMar>
            <w:tcW w:w="1662" w:type="dxa"/>
            <w:vAlign w:val="center"/>
            <w:textDirection w:val="lrTb"/>
            <w:noWrap w:val="false"/>
          </w:tcPr>
          <w:p>
            <w:pPr>
              <w:pStyle w:val="1121"/>
              <w:jc w:val="center"/>
              <w:rPr>
                <w:rFonts w:hint="eastAsia" w:ascii="宋体" w:hAnsi="宋体" w:eastAsia="宋体"/>
                <w:highlight w:val="none"/>
              </w:rPr>
              <w:outlineLvl w:val="9"/>
            </w:pPr>
            <w:r>
              <w:rPr>
                <w:rFonts w:hint="eastAsia" w:ascii="宋体" w:hAnsi="宋体" w:eastAsia="宋体"/>
                <w:highlight w:val="none"/>
              </w:rPr>
              <w:t xml:space="preserve">投标响应情况</w:t>
            </w:r>
            <w:r/>
          </w:p>
        </w:tc>
        <w:tc>
          <w:tcPr>
            <w:tcMar>
              <w:left w:w="0" w:type="dxa"/>
              <w:top w:w="0" w:type="dxa"/>
              <w:right w:w="0" w:type="dxa"/>
              <w:bottom w:w="0" w:type="dxa"/>
            </w:tcMar>
            <w:tcW w:w="2710" w:type="dxa"/>
            <w:vAlign w:val="center"/>
            <w:textDirection w:val="lrTb"/>
            <w:noWrap w:val="false"/>
          </w:tcPr>
          <w:p>
            <w:pPr>
              <w:pStyle w:val="1121"/>
              <w:jc w:val="center"/>
              <w:rPr>
                <w:rFonts w:hint="eastAsia" w:ascii="宋体" w:hAnsi="宋体" w:eastAsia="宋体"/>
                <w:highlight w:val="none"/>
              </w:rPr>
              <w:outlineLvl w:val="9"/>
            </w:pPr>
            <w:r>
              <w:rPr>
                <w:rFonts w:hint="eastAsia" w:ascii="宋体" w:hAnsi="宋体" w:eastAsia="宋体"/>
                <w:highlight w:val="none"/>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1121"/>
              <w:jc w:val="center"/>
              <w:rPr>
                <w:rFonts w:hint="eastAsia" w:ascii="宋体" w:hAnsi="宋体" w:eastAsia="宋体"/>
                <w:highlight w:val="none"/>
              </w:rPr>
              <w:outlineLvl w:val="9"/>
            </w:pPr>
            <w:r>
              <w:rPr>
                <w:rFonts w:hint="eastAsia" w:ascii="宋体" w:hAnsi="宋体" w:eastAsia="宋体"/>
                <w:highlight w:val="none"/>
              </w:rPr>
              <w:t xml:space="preserve">1</w:t>
            </w:r>
            <w:r/>
          </w:p>
        </w:tc>
        <w:tc>
          <w:tcPr>
            <w:tcMar>
              <w:left w:w="0" w:type="dxa"/>
              <w:top w:w="0" w:type="dxa"/>
              <w:right w:w="0" w:type="dxa"/>
              <w:bottom w:w="0" w:type="dxa"/>
            </w:tcMar>
            <w:tcW w:w="4444" w:type="dxa"/>
            <w:vAlign w:val="center"/>
            <w:textDirection w:val="lrTb"/>
            <w:noWrap w:val="false"/>
          </w:tcPr>
          <w:p>
            <w:pPr>
              <w:pStyle w:val="1105"/>
              <w:ind w:firstLine="500"/>
              <w:spacing w:line="440" w:lineRule="exact"/>
              <w:rPr>
                <w:rFonts w:ascii="宋体" w:hAnsi="宋体" w:eastAsia="宋体"/>
                <w:i/>
                <w:highlight w:val="none"/>
                <w:u w:val="single"/>
              </w:rPr>
              <w:outlineLvl w:val="9"/>
            </w:pPr>
            <w:r>
              <w:rPr>
                <w:rFonts w:ascii="宋体" w:hAnsi="宋体" w:eastAsia="宋体"/>
                <w:i/>
                <w:highlight w:val="none"/>
                <w:u w:val="single"/>
              </w:rPr>
            </w:r>
            <w:r/>
          </w:p>
        </w:tc>
        <w:tc>
          <w:tcPr>
            <w:tcMar>
              <w:left w:w="0" w:type="dxa"/>
              <w:top w:w="0" w:type="dxa"/>
              <w:right w:w="0" w:type="dxa"/>
              <w:bottom w:w="0" w:type="dxa"/>
            </w:tcMar>
            <w:tcW w:w="1662" w:type="dxa"/>
            <w:vAlign w:val="center"/>
            <w:textDirection w:val="lrTb"/>
            <w:noWrap w:val="false"/>
          </w:tcPr>
          <w:p>
            <w:pPr>
              <w:pStyle w:val="1121"/>
              <w:jc w:val="center"/>
              <w:rPr>
                <w:rFonts w:ascii="宋体" w:hAnsi="宋体" w:eastAsia="宋体"/>
                <w:highlight w:val="none"/>
              </w:rPr>
              <w:outlineLvl w:val="9"/>
            </w:pPr>
            <w:r>
              <w:rPr>
                <w:rFonts w:ascii="宋体" w:hAnsi="宋体" w:eastAsia="宋体"/>
                <w:highlight w:val="none"/>
              </w:rPr>
            </w:r>
            <w:r/>
          </w:p>
        </w:tc>
        <w:tc>
          <w:tcPr>
            <w:tcMar>
              <w:left w:w="0" w:type="dxa"/>
              <w:top w:w="0" w:type="dxa"/>
              <w:right w:w="0" w:type="dxa"/>
              <w:bottom w:w="0" w:type="dxa"/>
            </w:tcMar>
            <w:tcW w:w="2710" w:type="dxa"/>
            <w:vAlign w:val="center"/>
            <w:textDirection w:val="lrTb"/>
            <w:noWrap w:val="false"/>
          </w:tcPr>
          <w:p>
            <w:pPr>
              <w:pStyle w:val="1121"/>
              <w:jc w:val="center"/>
              <w:rPr>
                <w:rFonts w:ascii="宋体" w:hAnsi="宋体" w:eastAsia="宋体"/>
                <w:highlight w:val="none"/>
              </w:rPr>
              <w:outlineLvl w:val="9"/>
            </w:pPr>
            <w:r>
              <w:rPr>
                <w:rFonts w:ascii="宋体" w:hAnsi="宋体" w:eastAsia="宋体"/>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1121"/>
              <w:jc w:val="center"/>
              <w:rPr>
                <w:rFonts w:hint="eastAsia" w:ascii="宋体" w:hAnsi="宋体" w:eastAsia="宋体"/>
                <w:highlight w:val="none"/>
              </w:rPr>
              <w:outlineLvl w:val="9"/>
            </w:pPr>
            <w:r>
              <w:rPr>
                <w:rFonts w:hint="eastAsia" w:ascii="宋体" w:hAnsi="宋体" w:eastAsia="宋体"/>
                <w:highlight w:val="none"/>
              </w:rPr>
              <w:t xml:space="preserve">2</w:t>
            </w:r>
            <w:r/>
          </w:p>
        </w:tc>
        <w:tc>
          <w:tcPr>
            <w:tcMar>
              <w:left w:w="0" w:type="dxa"/>
              <w:top w:w="0" w:type="dxa"/>
              <w:right w:w="0" w:type="dxa"/>
              <w:bottom w:w="0" w:type="dxa"/>
            </w:tcMar>
            <w:tcW w:w="4444" w:type="dxa"/>
            <w:vAlign w:val="center"/>
            <w:textDirection w:val="lrTb"/>
            <w:noWrap w:val="false"/>
          </w:tcPr>
          <w:p>
            <w:pPr>
              <w:pStyle w:val="1105"/>
              <w:ind w:firstLine="500"/>
              <w:spacing w:line="440" w:lineRule="exact"/>
              <w:rPr>
                <w:rFonts w:ascii="宋体" w:hAnsi="宋体" w:eastAsia="宋体"/>
                <w:highlight w:val="none"/>
              </w:rPr>
              <w:outlineLvl w:val="9"/>
            </w:pPr>
            <w:r>
              <w:rPr>
                <w:rFonts w:ascii="宋体" w:hAnsi="宋体" w:eastAsia="宋体"/>
                <w:highlight w:val="none"/>
              </w:rPr>
            </w:r>
            <w:r/>
          </w:p>
        </w:tc>
        <w:tc>
          <w:tcPr>
            <w:tcMar>
              <w:left w:w="0" w:type="dxa"/>
              <w:top w:w="0" w:type="dxa"/>
              <w:right w:w="0" w:type="dxa"/>
              <w:bottom w:w="0" w:type="dxa"/>
            </w:tcMar>
            <w:tcW w:w="1662" w:type="dxa"/>
            <w:vAlign w:val="center"/>
            <w:textDirection w:val="lrTb"/>
            <w:noWrap w:val="false"/>
          </w:tcPr>
          <w:p>
            <w:pPr>
              <w:pStyle w:val="1121"/>
              <w:jc w:val="center"/>
              <w:rPr>
                <w:rFonts w:ascii="宋体" w:hAnsi="宋体" w:eastAsia="宋体"/>
                <w:highlight w:val="none"/>
              </w:rPr>
              <w:outlineLvl w:val="9"/>
            </w:pPr>
            <w:r>
              <w:rPr>
                <w:rFonts w:ascii="宋体" w:hAnsi="宋体" w:eastAsia="宋体"/>
                <w:highlight w:val="none"/>
              </w:rPr>
            </w:r>
            <w:r/>
          </w:p>
        </w:tc>
        <w:tc>
          <w:tcPr>
            <w:tcMar>
              <w:left w:w="0" w:type="dxa"/>
              <w:top w:w="0" w:type="dxa"/>
              <w:right w:w="0" w:type="dxa"/>
              <w:bottom w:w="0" w:type="dxa"/>
            </w:tcMar>
            <w:tcW w:w="2710" w:type="dxa"/>
            <w:vAlign w:val="center"/>
            <w:textDirection w:val="lrTb"/>
            <w:noWrap w:val="false"/>
          </w:tcPr>
          <w:p>
            <w:pPr>
              <w:pStyle w:val="1121"/>
              <w:jc w:val="center"/>
              <w:rPr>
                <w:rFonts w:ascii="宋体" w:hAnsi="宋体" w:eastAsia="宋体"/>
                <w:highlight w:val="none"/>
              </w:rPr>
              <w:outlineLvl w:val="9"/>
            </w:pPr>
            <w:r>
              <w:rPr>
                <w:rFonts w:ascii="宋体" w:hAnsi="宋体" w:eastAsia="宋体"/>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1121"/>
              <w:jc w:val="center"/>
              <w:rPr>
                <w:rFonts w:ascii="宋体" w:hAnsi="宋体" w:eastAsia="宋体"/>
                <w:highlight w:val="none"/>
              </w:rPr>
              <w:outlineLvl w:val="9"/>
            </w:pPr>
            <w:r>
              <w:rPr>
                <w:rFonts w:ascii="宋体" w:hAnsi="宋体" w:eastAsia="宋体"/>
                <w:highlight w:val="none"/>
              </w:rPr>
            </w:r>
            <w:r/>
          </w:p>
        </w:tc>
        <w:tc>
          <w:tcPr>
            <w:tcMar>
              <w:left w:w="0" w:type="dxa"/>
              <w:top w:w="0" w:type="dxa"/>
              <w:right w:w="0" w:type="dxa"/>
              <w:bottom w:w="0" w:type="dxa"/>
            </w:tcMar>
            <w:tcW w:w="4444" w:type="dxa"/>
            <w:vAlign w:val="center"/>
            <w:textDirection w:val="lrTb"/>
            <w:noWrap w:val="false"/>
          </w:tcPr>
          <w:p>
            <w:pPr>
              <w:pStyle w:val="1105"/>
              <w:spacing w:line="440" w:lineRule="exact"/>
              <w:rPr>
                <w:rFonts w:hint="eastAsia" w:ascii="宋体" w:hAnsi="宋体" w:eastAsia="宋体"/>
                <w:highlight w:val="none"/>
              </w:rPr>
              <w:outlineLvl w:val="9"/>
            </w:pPr>
            <w:r>
              <w:rPr>
                <w:rFonts w:hint="eastAsia" w:ascii="宋体" w:hAnsi="宋体" w:eastAsia="宋体"/>
                <w:highlight w:val="none"/>
              </w:rPr>
              <w:t xml:space="preserve">……</w:t>
            </w:r>
            <w:r/>
          </w:p>
        </w:tc>
        <w:tc>
          <w:tcPr>
            <w:tcMar>
              <w:left w:w="0" w:type="dxa"/>
              <w:top w:w="0" w:type="dxa"/>
              <w:right w:w="0" w:type="dxa"/>
              <w:bottom w:w="0" w:type="dxa"/>
            </w:tcMar>
            <w:tcW w:w="1662" w:type="dxa"/>
            <w:vAlign w:val="center"/>
            <w:textDirection w:val="lrTb"/>
            <w:noWrap w:val="false"/>
          </w:tcPr>
          <w:p>
            <w:pPr>
              <w:pStyle w:val="1121"/>
              <w:jc w:val="center"/>
              <w:rPr>
                <w:rFonts w:ascii="宋体" w:hAnsi="宋体" w:eastAsia="宋体"/>
                <w:highlight w:val="none"/>
              </w:rPr>
              <w:outlineLvl w:val="9"/>
            </w:pPr>
            <w:r>
              <w:rPr>
                <w:rFonts w:ascii="宋体" w:hAnsi="宋体" w:eastAsia="宋体"/>
                <w:highlight w:val="none"/>
              </w:rPr>
            </w:r>
            <w:r/>
          </w:p>
        </w:tc>
        <w:tc>
          <w:tcPr>
            <w:tcMar>
              <w:left w:w="0" w:type="dxa"/>
              <w:top w:w="0" w:type="dxa"/>
              <w:right w:w="0" w:type="dxa"/>
              <w:bottom w:w="0" w:type="dxa"/>
            </w:tcMar>
            <w:tcW w:w="2710" w:type="dxa"/>
            <w:vAlign w:val="center"/>
            <w:textDirection w:val="lrTb"/>
            <w:noWrap w:val="false"/>
          </w:tcPr>
          <w:p>
            <w:pPr>
              <w:pStyle w:val="1121"/>
              <w:jc w:val="center"/>
              <w:rPr>
                <w:rFonts w:ascii="宋体" w:hAnsi="宋体" w:eastAsia="宋体"/>
                <w:highlight w:val="none"/>
              </w:rPr>
              <w:outlineLvl w:val="9"/>
            </w:pPr>
            <w:r>
              <w:rPr>
                <w:rFonts w:ascii="宋体" w:hAnsi="宋体" w:eastAsia="宋体"/>
                <w:highlight w:val="none"/>
              </w:rPr>
            </w:r>
            <w:r/>
          </w:p>
        </w:tc>
      </w:tr>
    </w:tbl>
    <w:p>
      <w:pPr>
        <w:spacing w:line="400" w:lineRule="exact"/>
        <w:rPr>
          <w:rFonts w:hint="eastAsia" w:ascii="宋体" w:hAnsi="宋体"/>
          <w:sz w:val="24"/>
          <w:szCs w:val="24"/>
          <w:highlight w:val="none"/>
        </w:rPr>
        <w:outlineLvl w:val="9"/>
      </w:pPr>
      <w:r>
        <w:rPr>
          <w:rFonts w:hint="eastAsia" w:ascii="宋体" w:hAnsi="宋体"/>
          <w:sz w:val="24"/>
          <w:szCs w:val="24"/>
          <w:highlight w:val="none"/>
        </w:rPr>
        <w:t xml:space="preserve">备注</w:t>
      </w:r>
      <w:r>
        <w:rPr>
          <w:rFonts w:ascii="宋体" w:hAnsi="宋体"/>
          <w:sz w:val="24"/>
          <w:szCs w:val="24"/>
          <w:highlight w:val="none"/>
        </w:rPr>
        <w:t xml:space="preserve">：</w:t>
      </w:r>
      <w:r/>
    </w:p>
    <w:p>
      <w:pPr>
        <w:spacing w:line="400" w:lineRule="exact"/>
        <w:rPr>
          <w:rFonts w:hint="eastAsia" w:ascii="宋体" w:hAnsi="宋体"/>
          <w:sz w:val="24"/>
          <w:szCs w:val="24"/>
          <w:highlight w:val="none"/>
        </w:rPr>
        <w:outlineLvl w:val="9"/>
      </w:pPr>
      <w:r>
        <w:rPr>
          <w:rFonts w:hint="eastAsia" w:ascii="宋体" w:hAnsi="宋体"/>
          <w:sz w:val="24"/>
          <w:szCs w:val="24"/>
          <w:highlight w:val="none"/>
        </w:rPr>
        <w:t xml:space="preserve">1.投标人必须</w:t>
      </w:r>
      <w:r>
        <w:rPr>
          <w:rFonts w:ascii="宋体" w:hAnsi="宋体"/>
          <w:sz w:val="24"/>
          <w:szCs w:val="24"/>
          <w:highlight w:val="none"/>
        </w:rPr>
        <w:t xml:space="preserve">对商务</w:t>
      </w:r>
      <w:r>
        <w:rPr>
          <w:rFonts w:hint="eastAsia" w:ascii="宋体" w:hAnsi="宋体"/>
          <w:sz w:val="24"/>
          <w:szCs w:val="24"/>
          <w:highlight w:val="none"/>
        </w:rPr>
        <w:t xml:space="preserve">条款</w:t>
      </w:r>
      <w:r>
        <w:rPr>
          <w:rFonts w:ascii="宋体" w:hAnsi="宋体"/>
          <w:sz w:val="24"/>
          <w:szCs w:val="24"/>
          <w:highlight w:val="none"/>
        </w:rPr>
        <w:t xml:space="preserve">中的实质性要求</w:t>
      </w:r>
      <w:r>
        <w:rPr>
          <w:rFonts w:hint="eastAsia" w:ascii="宋体" w:hAnsi="宋体"/>
          <w:i/>
          <w:sz w:val="24"/>
          <w:szCs w:val="24"/>
          <w:highlight w:val="none"/>
          <w:u w:val="single"/>
        </w:rPr>
        <w:t xml:space="preserve">（加</w:t>
      </w:r>
      <w:r>
        <w:rPr>
          <w:rFonts w:ascii="宋体" w:hAnsi="宋体"/>
          <w:i/>
          <w:sz w:val="24"/>
          <w:szCs w:val="24"/>
          <w:highlight w:val="none"/>
          <w:u w:val="single"/>
        </w:rPr>
        <w:t xml:space="preserve">斜体下划线内容</w:t>
      </w:r>
      <w:r>
        <w:rPr>
          <w:rFonts w:hint="eastAsia" w:ascii="宋体" w:hAnsi="宋体"/>
          <w:i/>
          <w:sz w:val="24"/>
          <w:szCs w:val="24"/>
          <w:highlight w:val="none"/>
          <w:u w:val="single"/>
        </w:rPr>
        <w:t xml:space="preserve">）</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rPr>
          <w:rFonts w:hint="eastAsia" w:ascii="宋体" w:hAnsi="宋体"/>
          <w:sz w:val="24"/>
          <w:highlight w:val="none"/>
        </w:rPr>
        <w:t xml:space="preserve">否则该采购包作无效投标处理</w:t>
      </w:r>
      <w:r>
        <w:rPr>
          <w:rFonts w:ascii="宋体" w:hAnsi="宋体"/>
          <w:sz w:val="24"/>
          <w:highlight w:val="none"/>
        </w:rPr>
        <w:t xml:space="preserve">。</w:t>
      </w:r>
      <w:r/>
    </w:p>
    <w:p>
      <w:pPr>
        <w:pStyle w:val="1121"/>
        <w:rPr>
          <w:rFonts w:ascii="宋体" w:hAnsi="宋体" w:eastAsia="宋体"/>
          <w:highlight w:val="none"/>
        </w:rPr>
        <w:outlineLvl w:val="9"/>
      </w:pPr>
      <w:r>
        <w:rPr>
          <w:rFonts w:ascii="宋体" w:hAnsi="宋体" w:eastAsia="宋体"/>
          <w:highlight w:val="none"/>
        </w:rPr>
      </w:r>
      <w:r/>
    </w:p>
    <w:p>
      <w:pPr>
        <w:pStyle w:val="1121"/>
        <w:ind w:firstLine="482"/>
        <w:rPr>
          <w:rFonts w:ascii="宋体" w:hAnsi="宋体" w:eastAsia="宋体"/>
          <w:b/>
          <w:bCs/>
          <w:highlight w:val="none"/>
        </w:rPr>
        <w:outlineLvl w:val="9"/>
      </w:pPr>
      <w:r>
        <w:rPr>
          <w:rFonts w:ascii="宋体" w:hAnsi="宋体" w:eastAsia="宋体"/>
          <w:b/>
          <w:bCs/>
          <w:highlight w:val="none"/>
        </w:rPr>
      </w:r>
      <w:r/>
    </w:p>
    <w:p>
      <w:pPr>
        <w:pStyle w:val="1121"/>
        <w:ind w:firstLine="482"/>
        <w:rPr>
          <w:rFonts w:hint="eastAsia" w:ascii="宋体" w:hAnsi="宋体" w:eastAsia="宋体"/>
          <w:b/>
          <w:bCs/>
          <w:highlight w:val="none"/>
        </w:rPr>
        <w:outlineLvl w:val="9"/>
      </w:pPr>
      <w:r>
        <w:rPr>
          <w:rFonts w:hint="eastAsia" w:ascii="宋体" w:hAnsi="宋体" w:eastAsia="宋体"/>
          <w:b/>
          <w:bCs/>
          <w:highlight w:val="none"/>
        </w:rPr>
        <w:t xml:space="preserve">2、技术要求的实质性格式</w:t>
      </w:r>
      <w:r/>
    </w:p>
    <w:tbl>
      <w:tblPr>
        <w:tblStyle w:val="860"/>
        <w:tblW w:w="9320"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74"/>
        <w:gridCol w:w="4510"/>
        <w:gridCol w:w="1534"/>
        <w:gridCol w:w="2802"/>
      </w:tblGrid>
      <w:tr>
        <w:trPr>
          <w:trHeight w:val="503"/>
        </w:trPr>
        <w:tc>
          <w:tcPr>
            <w:tcMar>
              <w:left w:w="0" w:type="dxa"/>
              <w:top w:w="0" w:type="dxa"/>
              <w:right w:w="0" w:type="dxa"/>
              <w:bottom w:w="0" w:type="dxa"/>
            </w:tcMar>
            <w:tcW w:w="474" w:type="dxa"/>
            <w:vAlign w:val="center"/>
            <w:textDirection w:val="lrTb"/>
            <w:noWrap w:val="false"/>
          </w:tcPr>
          <w:p>
            <w:pPr>
              <w:pStyle w:val="1121"/>
              <w:jc w:val="center"/>
              <w:rPr>
                <w:rFonts w:ascii="宋体" w:hAnsi="宋体" w:eastAsia="宋体"/>
                <w:highlight w:val="none"/>
              </w:rPr>
              <w:outlineLvl w:val="9"/>
            </w:pPr>
            <w:r>
              <w:rPr>
                <w:rFonts w:ascii="宋体" w:hAnsi="宋体" w:eastAsia="宋体"/>
                <w:highlight w:val="none"/>
              </w:rPr>
              <w:t xml:space="preserve">序号</w:t>
            </w:r>
            <w:r/>
          </w:p>
        </w:tc>
        <w:tc>
          <w:tcPr>
            <w:tcMar>
              <w:left w:w="0" w:type="dxa"/>
              <w:top w:w="0" w:type="dxa"/>
              <w:right w:w="0" w:type="dxa"/>
              <w:bottom w:w="0" w:type="dxa"/>
            </w:tcMar>
            <w:tcW w:w="4510" w:type="dxa"/>
            <w:vAlign w:val="center"/>
            <w:textDirection w:val="lrTb"/>
            <w:noWrap w:val="false"/>
          </w:tcPr>
          <w:p>
            <w:pPr>
              <w:pStyle w:val="1121"/>
              <w:jc w:val="center"/>
              <w:rPr>
                <w:rFonts w:hint="eastAsia" w:ascii="宋体" w:hAnsi="宋体" w:eastAsia="宋体"/>
                <w:highlight w:val="none"/>
              </w:rPr>
              <w:outlineLvl w:val="9"/>
            </w:pPr>
            <w:r>
              <w:rPr>
                <w:rFonts w:hint="eastAsia" w:ascii="宋体" w:hAnsi="宋体" w:eastAsia="宋体"/>
                <w:highlight w:val="none"/>
              </w:rPr>
              <w:t xml:space="preserve">技术要求</w:t>
            </w:r>
            <w:r>
              <w:rPr>
                <w:rFonts w:ascii="宋体" w:hAnsi="宋体" w:eastAsia="宋体"/>
                <w:highlight w:val="none"/>
              </w:rPr>
              <w:t xml:space="preserve">的实质性要求</w:t>
            </w:r>
            <w:r/>
          </w:p>
          <w:p>
            <w:pPr>
              <w:pStyle w:val="1121"/>
              <w:jc w:val="center"/>
              <w:rPr>
                <w:rFonts w:hint="eastAsia" w:ascii="宋体" w:hAnsi="宋体"/>
                <w:i/>
                <w:highlight w:val="none"/>
                <w:u w:val="single"/>
              </w:rPr>
              <w:outlineLvl w:val="9"/>
            </w:pPr>
            <w:r>
              <w:rPr>
                <w:rFonts w:hint="eastAsia" w:ascii="宋体" w:hAnsi="宋体"/>
                <w:i/>
                <w:highlight w:val="none"/>
                <w:u w:val="single"/>
              </w:rPr>
              <w:t xml:space="preserve">（加</w:t>
            </w:r>
            <w:r>
              <w:rPr>
                <w:rFonts w:ascii="宋体" w:hAnsi="宋体"/>
                <w:i/>
                <w:highlight w:val="none"/>
                <w:u w:val="single"/>
              </w:rPr>
              <w:t xml:space="preserve">斜体下划线内容</w:t>
            </w:r>
            <w:r>
              <w:rPr>
                <w:rFonts w:hint="eastAsia" w:ascii="宋体" w:hAnsi="宋体"/>
                <w:i/>
                <w:highlight w:val="none"/>
                <w:u w:val="single"/>
              </w:rPr>
              <w:t xml:space="preserve">）</w:t>
            </w:r>
            <w:r/>
          </w:p>
        </w:tc>
        <w:tc>
          <w:tcPr>
            <w:tcMar>
              <w:left w:w="0" w:type="dxa"/>
              <w:top w:w="0" w:type="dxa"/>
              <w:right w:w="0" w:type="dxa"/>
              <w:bottom w:w="0" w:type="dxa"/>
            </w:tcMar>
            <w:tcW w:w="1534" w:type="dxa"/>
            <w:vAlign w:val="center"/>
            <w:textDirection w:val="lrTb"/>
            <w:noWrap w:val="false"/>
          </w:tcPr>
          <w:p>
            <w:pPr>
              <w:pStyle w:val="1121"/>
              <w:jc w:val="center"/>
              <w:rPr>
                <w:rFonts w:hint="eastAsia" w:ascii="宋体" w:hAnsi="宋体" w:eastAsia="宋体"/>
                <w:highlight w:val="none"/>
              </w:rPr>
              <w:outlineLvl w:val="9"/>
            </w:pPr>
            <w:r>
              <w:rPr>
                <w:rFonts w:hint="eastAsia" w:ascii="宋体" w:hAnsi="宋体" w:eastAsia="宋体"/>
                <w:highlight w:val="none"/>
              </w:rPr>
              <w:t xml:space="preserve">投标响应情况</w:t>
            </w:r>
            <w:r/>
          </w:p>
        </w:tc>
        <w:tc>
          <w:tcPr>
            <w:tcMar>
              <w:left w:w="0" w:type="dxa"/>
              <w:top w:w="0" w:type="dxa"/>
              <w:right w:w="0" w:type="dxa"/>
              <w:bottom w:w="0" w:type="dxa"/>
            </w:tcMar>
            <w:tcW w:w="2802" w:type="dxa"/>
            <w:vAlign w:val="center"/>
            <w:textDirection w:val="lrTb"/>
            <w:noWrap w:val="false"/>
          </w:tcPr>
          <w:p>
            <w:pPr>
              <w:pStyle w:val="1121"/>
              <w:jc w:val="center"/>
              <w:rPr>
                <w:rFonts w:hint="eastAsia" w:ascii="宋体" w:hAnsi="宋体" w:eastAsia="宋体"/>
                <w:highlight w:val="none"/>
              </w:rPr>
              <w:outlineLvl w:val="9"/>
            </w:pPr>
            <w:r>
              <w:rPr>
                <w:rFonts w:hint="eastAsia" w:ascii="宋体" w:hAnsi="宋体" w:eastAsia="宋体"/>
                <w:highlight w:val="none"/>
              </w:rPr>
              <w:t xml:space="preserve">正偏离、符合或负偏离</w:t>
            </w:r>
            <w:r/>
          </w:p>
        </w:tc>
      </w:tr>
      <w:tr>
        <w:trPr>
          <w:trHeight w:val="257"/>
        </w:trPr>
        <w:tc>
          <w:tcPr>
            <w:tcMar>
              <w:left w:w="0" w:type="dxa"/>
              <w:top w:w="0" w:type="dxa"/>
              <w:right w:w="0" w:type="dxa"/>
              <w:bottom w:w="0" w:type="dxa"/>
            </w:tcMar>
            <w:tcW w:w="474" w:type="dxa"/>
            <w:vAlign w:val="center"/>
            <w:textDirection w:val="lrTb"/>
            <w:noWrap w:val="false"/>
          </w:tcPr>
          <w:p>
            <w:pPr>
              <w:pStyle w:val="1121"/>
              <w:jc w:val="center"/>
              <w:rPr>
                <w:rFonts w:hint="eastAsia" w:ascii="宋体" w:hAnsi="宋体" w:eastAsia="宋体"/>
                <w:highlight w:val="none"/>
              </w:rPr>
              <w:outlineLvl w:val="9"/>
            </w:pPr>
            <w:r>
              <w:rPr>
                <w:rFonts w:hint="eastAsia" w:ascii="宋体" w:hAnsi="宋体" w:eastAsia="宋体"/>
                <w:highlight w:val="none"/>
              </w:rPr>
              <w:t xml:space="preserve">1</w:t>
            </w:r>
            <w:r/>
          </w:p>
        </w:tc>
        <w:tc>
          <w:tcPr>
            <w:tcMar>
              <w:left w:w="0" w:type="dxa"/>
              <w:top w:w="0" w:type="dxa"/>
              <w:right w:w="0" w:type="dxa"/>
              <w:bottom w:w="0" w:type="dxa"/>
            </w:tcMar>
            <w:tcW w:w="4510" w:type="dxa"/>
            <w:vAlign w:val="center"/>
            <w:textDirection w:val="lrTb"/>
            <w:noWrap w:val="false"/>
          </w:tcPr>
          <w:p>
            <w:pPr>
              <w:pStyle w:val="1121"/>
              <w:rPr>
                <w:rFonts w:ascii="宋体" w:hAnsi="宋体" w:eastAsia="宋体"/>
                <w:i/>
                <w:highlight w:val="none"/>
                <w:u w:val="single"/>
              </w:rPr>
              <w:outlineLvl w:val="9"/>
            </w:pPr>
            <w:r>
              <w:rPr>
                <w:rFonts w:ascii="宋体" w:hAnsi="宋体" w:eastAsia="宋体"/>
                <w:i/>
                <w:highlight w:val="none"/>
                <w:u w:val="single"/>
              </w:rPr>
            </w:r>
            <w:r/>
          </w:p>
        </w:tc>
        <w:tc>
          <w:tcPr>
            <w:tcMar>
              <w:left w:w="0" w:type="dxa"/>
              <w:top w:w="0" w:type="dxa"/>
              <w:right w:w="0" w:type="dxa"/>
              <w:bottom w:w="0" w:type="dxa"/>
            </w:tcMar>
            <w:tcW w:w="1534" w:type="dxa"/>
            <w:vAlign w:val="center"/>
            <w:textDirection w:val="lrTb"/>
            <w:noWrap w:val="false"/>
          </w:tcPr>
          <w:p>
            <w:pPr>
              <w:pStyle w:val="1121"/>
              <w:jc w:val="center"/>
              <w:rPr>
                <w:rFonts w:ascii="宋体" w:hAnsi="宋体" w:eastAsia="宋体"/>
                <w:highlight w:val="none"/>
              </w:rPr>
              <w:outlineLvl w:val="9"/>
            </w:pPr>
            <w:r>
              <w:rPr>
                <w:rFonts w:ascii="宋体" w:hAnsi="宋体" w:eastAsia="宋体"/>
                <w:highlight w:val="none"/>
              </w:rPr>
            </w:r>
            <w:r/>
          </w:p>
        </w:tc>
        <w:tc>
          <w:tcPr>
            <w:tcMar>
              <w:left w:w="0" w:type="dxa"/>
              <w:top w:w="0" w:type="dxa"/>
              <w:right w:w="0" w:type="dxa"/>
              <w:bottom w:w="0" w:type="dxa"/>
            </w:tcMar>
            <w:tcW w:w="2802" w:type="dxa"/>
            <w:vAlign w:val="center"/>
            <w:textDirection w:val="lrTb"/>
            <w:noWrap w:val="false"/>
          </w:tcPr>
          <w:p>
            <w:pPr>
              <w:pStyle w:val="1121"/>
              <w:jc w:val="center"/>
              <w:rPr>
                <w:rFonts w:ascii="宋体" w:hAnsi="宋体" w:eastAsia="宋体"/>
                <w:highlight w:val="none"/>
              </w:rPr>
              <w:outlineLvl w:val="9"/>
            </w:pPr>
            <w:r>
              <w:rPr>
                <w:rFonts w:ascii="宋体" w:hAnsi="宋体" w:eastAsia="宋体"/>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1121"/>
              <w:jc w:val="center"/>
              <w:rPr>
                <w:rFonts w:hint="eastAsia" w:ascii="宋体" w:hAnsi="宋体" w:eastAsia="宋体"/>
                <w:highlight w:val="none"/>
              </w:rPr>
              <w:outlineLvl w:val="9"/>
            </w:pPr>
            <w:r>
              <w:rPr>
                <w:rFonts w:hint="eastAsia" w:ascii="宋体" w:hAnsi="宋体" w:eastAsia="宋体"/>
                <w:highlight w:val="none"/>
              </w:rPr>
              <w:t xml:space="preserve">2</w:t>
            </w:r>
            <w:r/>
          </w:p>
        </w:tc>
        <w:tc>
          <w:tcPr>
            <w:tcMar>
              <w:left w:w="0" w:type="dxa"/>
              <w:top w:w="0" w:type="dxa"/>
              <w:right w:w="0" w:type="dxa"/>
              <w:bottom w:w="0" w:type="dxa"/>
            </w:tcMar>
            <w:tcW w:w="4510" w:type="dxa"/>
            <w:vAlign w:val="center"/>
            <w:textDirection w:val="lrTb"/>
            <w:noWrap w:val="false"/>
          </w:tcPr>
          <w:p>
            <w:pPr>
              <w:pStyle w:val="1121"/>
              <w:rPr>
                <w:rFonts w:ascii="宋体" w:hAnsi="宋体"/>
                <w:b/>
                <w:i/>
                <w:iCs/>
                <w:highlight w:val="none"/>
                <w:u w:val="single"/>
              </w:rPr>
              <w:outlineLvl w:val="9"/>
            </w:pPr>
            <w:r>
              <w:rPr>
                <w:rFonts w:ascii="宋体" w:hAnsi="宋体"/>
                <w:b/>
                <w:i/>
                <w:iCs/>
                <w:highlight w:val="none"/>
                <w:u w:val="single"/>
              </w:rPr>
            </w:r>
            <w:r/>
          </w:p>
        </w:tc>
        <w:tc>
          <w:tcPr>
            <w:tcMar>
              <w:left w:w="0" w:type="dxa"/>
              <w:top w:w="0" w:type="dxa"/>
              <w:right w:w="0" w:type="dxa"/>
              <w:bottom w:w="0" w:type="dxa"/>
            </w:tcMar>
            <w:tcW w:w="1534" w:type="dxa"/>
            <w:vAlign w:val="center"/>
            <w:textDirection w:val="lrTb"/>
            <w:noWrap w:val="false"/>
          </w:tcPr>
          <w:p>
            <w:pPr>
              <w:pStyle w:val="1121"/>
              <w:jc w:val="center"/>
              <w:rPr>
                <w:rFonts w:ascii="宋体" w:hAnsi="宋体" w:eastAsia="宋体"/>
                <w:highlight w:val="none"/>
              </w:rPr>
              <w:outlineLvl w:val="9"/>
            </w:pPr>
            <w:r>
              <w:rPr>
                <w:rFonts w:ascii="宋体" w:hAnsi="宋体" w:eastAsia="宋体"/>
                <w:highlight w:val="none"/>
              </w:rPr>
            </w:r>
            <w:r/>
          </w:p>
        </w:tc>
        <w:tc>
          <w:tcPr>
            <w:tcMar>
              <w:left w:w="0" w:type="dxa"/>
              <w:top w:w="0" w:type="dxa"/>
              <w:right w:w="0" w:type="dxa"/>
              <w:bottom w:w="0" w:type="dxa"/>
            </w:tcMar>
            <w:tcW w:w="2802" w:type="dxa"/>
            <w:vAlign w:val="center"/>
            <w:textDirection w:val="lrTb"/>
            <w:noWrap w:val="false"/>
          </w:tcPr>
          <w:p>
            <w:pPr>
              <w:pStyle w:val="1121"/>
              <w:jc w:val="center"/>
              <w:rPr>
                <w:rFonts w:ascii="宋体" w:hAnsi="宋体" w:eastAsia="宋体"/>
                <w:highlight w:val="none"/>
              </w:rPr>
              <w:outlineLvl w:val="9"/>
            </w:pPr>
            <w:r>
              <w:rPr>
                <w:rFonts w:ascii="宋体" w:hAnsi="宋体" w:eastAsia="宋体"/>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1121"/>
              <w:jc w:val="center"/>
              <w:rPr>
                <w:rFonts w:hint="eastAsia" w:ascii="宋体" w:hAnsi="宋体" w:eastAsia="宋体"/>
                <w:highlight w:val="none"/>
              </w:rPr>
              <w:outlineLvl w:val="9"/>
            </w:pPr>
            <w:r>
              <w:rPr>
                <w:rFonts w:hint="eastAsia" w:ascii="宋体" w:hAnsi="宋体" w:eastAsia="宋体"/>
                <w:highlight w:val="none"/>
              </w:rPr>
              <w:t xml:space="preserve">3</w:t>
            </w:r>
            <w:r/>
          </w:p>
        </w:tc>
        <w:tc>
          <w:tcPr>
            <w:tcMar>
              <w:left w:w="0" w:type="dxa"/>
              <w:top w:w="0" w:type="dxa"/>
              <w:right w:w="0" w:type="dxa"/>
              <w:bottom w:w="0" w:type="dxa"/>
            </w:tcMar>
            <w:tcW w:w="4510" w:type="dxa"/>
            <w:vAlign w:val="center"/>
            <w:textDirection w:val="lrTb"/>
            <w:noWrap w:val="false"/>
          </w:tcPr>
          <w:p>
            <w:pPr>
              <w:pStyle w:val="1121"/>
              <w:rPr>
                <w:rFonts w:ascii="宋体" w:hAnsi="宋体" w:eastAsia="宋体"/>
                <w:highlight w:val="none"/>
              </w:rPr>
              <w:outlineLvl w:val="9"/>
            </w:pPr>
            <w:r>
              <w:rPr>
                <w:rFonts w:ascii="宋体" w:hAnsi="宋体" w:eastAsia="宋体"/>
                <w:highlight w:val="none"/>
              </w:rPr>
            </w:r>
            <w:r/>
          </w:p>
        </w:tc>
        <w:tc>
          <w:tcPr>
            <w:tcMar>
              <w:left w:w="0" w:type="dxa"/>
              <w:top w:w="0" w:type="dxa"/>
              <w:right w:w="0" w:type="dxa"/>
              <w:bottom w:w="0" w:type="dxa"/>
            </w:tcMar>
            <w:tcW w:w="1534" w:type="dxa"/>
            <w:vAlign w:val="center"/>
            <w:textDirection w:val="lrTb"/>
            <w:noWrap w:val="false"/>
          </w:tcPr>
          <w:p>
            <w:pPr>
              <w:pStyle w:val="1121"/>
              <w:jc w:val="center"/>
              <w:rPr>
                <w:rFonts w:ascii="宋体" w:hAnsi="宋体" w:eastAsia="宋体"/>
                <w:highlight w:val="none"/>
              </w:rPr>
              <w:outlineLvl w:val="9"/>
            </w:pPr>
            <w:r>
              <w:rPr>
                <w:rFonts w:ascii="宋体" w:hAnsi="宋体" w:eastAsia="宋体"/>
                <w:highlight w:val="none"/>
              </w:rPr>
            </w:r>
            <w:r/>
          </w:p>
        </w:tc>
        <w:tc>
          <w:tcPr>
            <w:tcMar>
              <w:left w:w="0" w:type="dxa"/>
              <w:top w:w="0" w:type="dxa"/>
              <w:right w:w="0" w:type="dxa"/>
              <w:bottom w:w="0" w:type="dxa"/>
            </w:tcMar>
            <w:tcW w:w="2802" w:type="dxa"/>
            <w:vAlign w:val="center"/>
            <w:textDirection w:val="lrTb"/>
            <w:noWrap w:val="false"/>
          </w:tcPr>
          <w:p>
            <w:pPr>
              <w:pStyle w:val="1121"/>
              <w:jc w:val="center"/>
              <w:rPr>
                <w:rFonts w:ascii="宋体" w:hAnsi="宋体" w:eastAsia="宋体"/>
                <w:highlight w:val="none"/>
              </w:rPr>
              <w:outlineLvl w:val="9"/>
            </w:pPr>
            <w:r>
              <w:rPr>
                <w:rFonts w:ascii="宋体" w:hAnsi="宋体" w:eastAsia="宋体"/>
                <w:highlight w:val="none"/>
              </w:rPr>
            </w:r>
            <w:r/>
          </w:p>
        </w:tc>
      </w:tr>
      <w:tr>
        <w:trPr>
          <w:trHeight w:val="269"/>
        </w:trPr>
        <w:tc>
          <w:tcPr>
            <w:tcMar>
              <w:left w:w="0" w:type="dxa"/>
              <w:top w:w="0" w:type="dxa"/>
              <w:right w:w="0" w:type="dxa"/>
              <w:bottom w:w="0" w:type="dxa"/>
            </w:tcMar>
            <w:tcW w:w="474" w:type="dxa"/>
            <w:vAlign w:val="center"/>
            <w:textDirection w:val="lrTb"/>
            <w:noWrap w:val="false"/>
          </w:tcPr>
          <w:p>
            <w:pPr>
              <w:pStyle w:val="1121"/>
              <w:jc w:val="center"/>
              <w:rPr>
                <w:rFonts w:ascii="宋体" w:hAnsi="宋体" w:eastAsia="宋体"/>
                <w:highlight w:val="none"/>
              </w:rPr>
              <w:outlineLvl w:val="9"/>
            </w:pPr>
            <w:r>
              <w:rPr>
                <w:rFonts w:ascii="宋体" w:hAnsi="宋体" w:eastAsia="宋体"/>
                <w:highlight w:val="none"/>
              </w:rPr>
            </w:r>
            <w:r/>
          </w:p>
        </w:tc>
        <w:tc>
          <w:tcPr>
            <w:tcMar>
              <w:left w:w="0" w:type="dxa"/>
              <w:top w:w="0" w:type="dxa"/>
              <w:right w:w="0" w:type="dxa"/>
              <w:bottom w:w="0" w:type="dxa"/>
            </w:tcMar>
            <w:tcW w:w="4510" w:type="dxa"/>
            <w:vAlign w:val="center"/>
            <w:textDirection w:val="lrTb"/>
            <w:noWrap w:val="false"/>
          </w:tcPr>
          <w:p>
            <w:pPr>
              <w:pStyle w:val="1121"/>
              <w:rPr>
                <w:rFonts w:hint="eastAsia" w:ascii="宋体" w:hAnsi="宋体" w:eastAsia="宋体"/>
                <w:highlight w:val="none"/>
              </w:rPr>
              <w:outlineLvl w:val="9"/>
            </w:pPr>
            <w:r>
              <w:rPr>
                <w:rFonts w:hint="eastAsia" w:ascii="宋体" w:hAnsi="宋体" w:eastAsia="宋体"/>
                <w:highlight w:val="none"/>
              </w:rPr>
              <w:t xml:space="preserve">……</w:t>
            </w:r>
            <w:r/>
          </w:p>
        </w:tc>
        <w:tc>
          <w:tcPr>
            <w:tcMar>
              <w:left w:w="0" w:type="dxa"/>
              <w:top w:w="0" w:type="dxa"/>
              <w:right w:w="0" w:type="dxa"/>
              <w:bottom w:w="0" w:type="dxa"/>
            </w:tcMar>
            <w:tcW w:w="1534" w:type="dxa"/>
            <w:vAlign w:val="center"/>
            <w:textDirection w:val="lrTb"/>
            <w:noWrap w:val="false"/>
          </w:tcPr>
          <w:p>
            <w:pPr>
              <w:pStyle w:val="1121"/>
              <w:jc w:val="center"/>
              <w:rPr>
                <w:rFonts w:ascii="宋体" w:hAnsi="宋体" w:eastAsia="宋体"/>
                <w:highlight w:val="none"/>
              </w:rPr>
              <w:outlineLvl w:val="9"/>
            </w:pPr>
            <w:r>
              <w:rPr>
                <w:rFonts w:ascii="宋体" w:hAnsi="宋体" w:eastAsia="宋体"/>
                <w:highlight w:val="none"/>
              </w:rPr>
            </w:r>
            <w:r/>
          </w:p>
        </w:tc>
        <w:tc>
          <w:tcPr>
            <w:tcMar>
              <w:left w:w="0" w:type="dxa"/>
              <w:top w:w="0" w:type="dxa"/>
              <w:right w:w="0" w:type="dxa"/>
              <w:bottom w:w="0" w:type="dxa"/>
            </w:tcMar>
            <w:tcW w:w="2802" w:type="dxa"/>
            <w:vAlign w:val="center"/>
            <w:textDirection w:val="lrTb"/>
            <w:noWrap w:val="false"/>
          </w:tcPr>
          <w:p>
            <w:pPr>
              <w:pStyle w:val="1121"/>
              <w:jc w:val="center"/>
              <w:rPr>
                <w:rFonts w:ascii="宋体" w:hAnsi="宋体" w:eastAsia="宋体"/>
                <w:highlight w:val="none"/>
              </w:rPr>
              <w:outlineLvl w:val="9"/>
            </w:pPr>
            <w:r>
              <w:rPr>
                <w:rFonts w:ascii="宋体" w:hAnsi="宋体" w:eastAsia="宋体"/>
                <w:highlight w:val="none"/>
              </w:rPr>
            </w:r>
            <w:r/>
          </w:p>
        </w:tc>
      </w:tr>
    </w:tbl>
    <w:p>
      <w:pPr>
        <w:spacing w:line="400" w:lineRule="exact"/>
        <w:rPr>
          <w:rFonts w:hint="eastAsia" w:ascii="宋体" w:hAnsi="宋体"/>
          <w:sz w:val="24"/>
          <w:szCs w:val="24"/>
          <w:highlight w:val="none"/>
        </w:rPr>
        <w:outlineLvl w:val="9"/>
      </w:pPr>
      <w:r>
        <w:rPr>
          <w:rFonts w:hint="eastAsia" w:ascii="宋体" w:hAnsi="宋体"/>
          <w:sz w:val="24"/>
          <w:szCs w:val="24"/>
          <w:highlight w:val="none"/>
        </w:rPr>
        <w:t xml:space="preserve">备注</w:t>
      </w:r>
      <w:r>
        <w:rPr>
          <w:rFonts w:ascii="宋体" w:hAnsi="宋体"/>
          <w:sz w:val="24"/>
          <w:szCs w:val="24"/>
          <w:highlight w:val="none"/>
        </w:rPr>
        <w:t xml:space="preserve">：</w:t>
      </w:r>
      <w:r/>
    </w:p>
    <w:p>
      <w:pPr>
        <w:spacing w:line="400" w:lineRule="exact"/>
        <w:rPr>
          <w:rFonts w:hint="eastAsia" w:ascii="宋体" w:hAnsi="宋体"/>
          <w:sz w:val="24"/>
          <w:szCs w:val="24"/>
          <w:highlight w:val="none"/>
        </w:rPr>
        <w:outlineLvl w:val="9"/>
      </w:pPr>
      <w:r>
        <w:rPr>
          <w:rFonts w:hint="eastAsia" w:ascii="宋体" w:hAnsi="宋体"/>
          <w:sz w:val="24"/>
          <w:szCs w:val="24"/>
          <w:highlight w:val="none"/>
        </w:rPr>
        <w:t xml:space="preserve">1.投标人必须</w:t>
      </w:r>
      <w:r>
        <w:rPr>
          <w:rFonts w:ascii="宋体" w:hAnsi="宋体"/>
          <w:sz w:val="24"/>
          <w:szCs w:val="24"/>
          <w:highlight w:val="none"/>
        </w:rPr>
        <w:t xml:space="preserve">对</w:t>
      </w:r>
      <w:r>
        <w:rPr>
          <w:rFonts w:hint="eastAsia" w:ascii="宋体" w:hAnsi="宋体"/>
          <w:sz w:val="24"/>
          <w:szCs w:val="24"/>
          <w:highlight w:val="none"/>
        </w:rPr>
        <w:t xml:space="preserve">技术要求</w:t>
      </w:r>
      <w:r>
        <w:rPr>
          <w:rFonts w:ascii="宋体" w:hAnsi="宋体"/>
          <w:sz w:val="24"/>
          <w:szCs w:val="24"/>
          <w:highlight w:val="none"/>
        </w:rPr>
        <w:t xml:space="preserve">中的实质性要求</w:t>
      </w:r>
      <w:r>
        <w:rPr>
          <w:rFonts w:hint="eastAsia" w:ascii="宋体" w:hAnsi="宋体"/>
          <w:i/>
          <w:sz w:val="24"/>
          <w:szCs w:val="24"/>
          <w:highlight w:val="none"/>
          <w:u w:val="single"/>
        </w:rPr>
        <w:t xml:space="preserve">（加</w:t>
      </w:r>
      <w:r>
        <w:rPr>
          <w:rFonts w:ascii="宋体" w:hAnsi="宋体"/>
          <w:i/>
          <w:sz w:val="24"/>
          <w:szCs w:val="24"/>
          <w:highlight w:val="none"/>
          <w:u w:val="single"/>
        </w:rPr>
        <w:t xml:space="preserve">斜体下划线内容</w:t>
      </w:r>
      <w:r>
        <w:rPr>
          <w:rFonts w:hint="eastAsia" w:ascii="宋体" w:hAnsi="宋体"/>
          <w:i/>
          <w:sz w:val="24"/>
          <w:szCs w:val="24"/>
          <w:highlight w:val="none"/>
          <w:u w:val="single"/>
        </w:rPr>
        <w:t xml:space="preserve">）</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rPr>
          <w:rFonts w:hint="eastAsia" w:ascii="宋体" w:hAnsi="宋体"/>
          <w:sz w:val="24"/>
          <w:highlight w:val="none"/>
        </w:rPr>
        <w:t xml:space="preserve">否则该采购包作无效投标处理</w:t>
      </w:r>
      <w:r>
        <w:rPr>
          <w:rFonts w:ascii="宋体" w:hAnsi="宋体"/>
          <w:sz w:val="24"/>
          <w:highlight w:val="none"/>
        </w:rPr>
        <w:t xml:space="preserve">。</w:t>
      </w:r>
      <w:r/>
    </w:p>
    <w:p>
      <w:pPr>
        <w:spacing w:line="400" w:lineRule="exact"/>
        <w:rPr>
          <w:rStyle w:val="1112"/>
          <w:rFonts w:ascii="Times New Roman" w:hAnsi="Times New Roman" w:eastAsia="Times New Roman"/>
          <w:highlight w:val="none"/>
        </w:rPr>
        <w:outlineLvl w:val="9"/>
      </w:pPr>
      <w:r>
        <w:rPr>
          <w:rFonts w:ascii="Times New Roman" w:hAnsi="Times New Roman" w:eastAsia="Times New Roman"/>
          <w:highlight w:val="none"/>
        </w:rPr>
      </w:r>
      <w:r/>
    </w:p>
    <w:p>
      <w:pPr>
        <w:pStyle w:val="1081"/>
        <w:rPr>
          <w:rStyle w:val="1112"/>
          <w:rFonts w:ascii="宋体" w:hAnsi="宋体"/>
          <w:b/>
          <w:sz w:val="32"/>
          <w:highlight w:val="none"/>
        </w:rPr>
        <w:outlineLvl w:val="9"/>
      </w:pPr>
      <w:r/>
      <w:bookmarkStart w:id="264" w:name="_Toc256000018"/>
      <w:r/>
      <w:bookmarkEnd w:id="264"/>
      <w:r/>
      <w:r/>
    </w:p>
    <w:p>
      <w:pPr>
        <w:pStyle w:val="861"/>
        <w:rPr>
          <w:rStyle w:val="1112"/>
          <w:rFonts w:ascii="宋体" w:hAnsi="宋体"/>
          <w:b/>
          <w:sz w:val="32"/>
          <w:highlight w:val="none"/>
        </w:rPr>
        <w:outlineLvl w:val="9"/>
      </w:pPr>
      <w:r>
        <w:rPr>
          <w:rFonts w:ascii="宋体" w:hAnsi="宋体"/>
          <w:b/>
          <w:sz w:val="32"/>
          <w:highlight w:val="none"/>
        </w:rPr>
      </w:r>
      <w:r/>
    </w:p>
    <w:p>
      <w:pPr>
        <w:rPr>
          <w:rStyle w:val="1112"/>
          <w:rFonts w:ascii="宋体" w:hAnsi="宋体"/>
          <w:b/>
          <w:sz w:val="32"/>
          <w:highlight w:val="none"/>
        </w:rPr>
        <w:outlineLvl w:val="9"/>
      </w:pPr>
      <w:r>
        <w:rPr>
          <w:rFonts w:ascii="宋体" w:hAnsi="宋体"/>
          <w:b/>
          <w:sz w:val="32"/>
          <w:highlight w:val="none"/>
        </w:rPr>
      </w:r>
      <w:r/>
    </w:p>
    <w:p>
      <w:pPr>
        <w:pStyle w:val="861"/>
        <w:rPr>
          <w:rStyle w:val="1112"/>
          <w:rFonts w:ascii="宋体" w:hAnsi="宋体"/>
          <w:b/>
          <w:sz w:val="32"/>
          <w:highlight w:val="none"/>
        </w:rPr>
        <w:outlineLvl w:val="9"/>
      </w:pPr>
      <w:r>
        <w:rPr>
          <w:rFonts w:ascii="宋体" w:hAnsi="宋体"/>
          <w:b/>
          <w:sz w:val="32"/>
          <w:highlight w:val="none"/>
        </w:rPr>
      </w:r>
      <w:r/>
    </w:p>
    <w:p>
      <w:pPr>
        <w:rPr>
          <w:rStyle w:val="1112"/>
          <w:rFonts w:ascii="宋体" w:hAnsi="宋体"/>
          <w:b/>
          <w:sz w:val="32"/>
          <w:highlight w:val="none"/>
        </w:rPr>
        <w:outlineLvl w:val="9"/>
      </w:pPr>
      <w:r>
        <w:rPr>
          <w:rFonts w:ascii="宋体" w:hAnsi="宋体"/>
          <w:b/>
          <w:sz w:val="32"/>
          <w:highlight w:val="none"/>
        </w:rPr>
      </w:r>
      <w:r/>
    </w:p>
    <w:p>
      <w:pPr>
        <w:pStyle w:val="861"/>
        <w:rPr>
          <w:rStyle w:val="1112"/>
          <w:rFonts w:ascii="宋体" w:hAnsi="宋体"/>
          <w:b/>
          <w:sz w:val="32"/>
          <w:highlight w:val="none"/>
        </w:rPr>
        <w:outlineLvl w:val="9"/>
      </w:pPr>
      <w:r>
        <w:rPr>
          <w:rFonts w:ascii="宋体" w:hAnsi="宋体"/>
          <w:b/>
          <w:sz w:val="32"/>
          <w:highlight w:val="none"/>
        </w:rPr>
      </w:r>
      <w:r/>
    </w:p>
    <w:p>
      <w:pPr>
        <w:rPr>
          <w:rStyle w:val="1112"/>
          <w:rFonts w:ascii="宋体" w:hAnsi="宋体"/>
          <w:b/>
          <w:sz w:val="32"/>
          <w:highlight w:val="none"/>
        </w:rPr>
        <w:outlineLvl w:val="9"/>
      </w:pPr>
      <w:r>
        <w:rPr>
          <w:rFonts w:ascii="宋体" w:hAnsi="宋体"/>
          <w:b/>
          <w:sz w:val="32"/>
          <w:highlight w:val="none"/>
        </w:rPr>
      </w:r>
      <w:r/>
    </w:p>
    <w:p>
      <w:pPr>
        <w:pStyle w:val="861"/>
        <w:rPr>
          <w:rStyle w:val="1112"/>
          <w:rFonts w:ascii="宋体" w:hAnsi="宋体"/>
          <w:b/>
          <w:sz w:val="32"/>
          <w:highlight w:val="none"/>
        </w:rPr>
        <w:outlineLvl w:val="9"/>
      </w:pPr>
      <w:r>
        <w:rPr>
          <w:rFonts w:ascii="宋体" w:hAnsi="宋体"/>
          <w:b/>
          <w:sz w:val="32"/>
          <w:highlight w:val="none"/>
        </w:rPr>
      </w:r>
      <w:r/>
    </w:p>
    <w:p>
      <w:pPr>
        <w:rPr>
          <w:rStyle w:val="1112"/>
          <w:rFonts w:ascii="宋体" w:hAnsi="宋体"/>
          <w:b/>
          <w:sz w:val="32"/>
          <w:highlight w:val="none"/>
        </w:rPr>
        <w:outlineLvl w:val="9"/>
      </w:pPr>
      <w:r>
        <w:rPr>
          <w:rFonts w:ascii="宋体" w:hAnsi="宋体"/>
          <w:b/>
          <w:sz w:val="32"/>
          <w:highlight w:val="none"/>
        </w:rPr>
      </w:r>
      <w:r/>
    </w:p>
    <w:p>
      <w:pPr>
        <w:pStyle w:val="861"/>
        <w:rPr>
          <w:rStyle w:val="1112"/>
          <w:rFonts w:ascii="宋体" w:hAnsi="宋体"/>
          <w:b/>
          <w:sz w:val="32"/>
          <w:highlight w:val="none"/>
        </w:rPr>
        <w:outlineLvl w:val="9"/>
      </w:pPr>
      <w:r>
        <w:rPr>
          <w:rFonts w:ascii="宋体" w:hAnsi="宋体"/>
          <w:b/>
          <w:sz w:val="32"/>
          <w:highlight w:val="none"/>
        </w:rPr>
      </w:r>
      <w:r/>
    </w:p>
    <w:p>
      <w:pPr>
        <w:rPr>
          <w:rStyle w:val="1112"/>
          <w:rFonts w:ascii="宋体" w:hAnsi="宋体"/>
          <w:b/>
          <w:sz w:val="32"/>
          <w:highlight w:val="none"/>
        </w:rPr>
        <w:outlineLvl w:val="9"/>
      </w:pPr>
      <w:r>
        <w:rPr>
          <w:rFonts w:ascii="宋体" w:hAnsi="宋体"/>
          <w:b/>
          <w:sz w:val="32"/>
          <w:highlight w:val="none"/>
        </w:rPr>
      </w:r>
      <w:r/>
    </w:p>
    <w:p>
      <w:pPr>
        <w:pStyle w:val="861"/>
        <w:ind w:left="0" w:firstLine="0"/>
        <w:rPr>
          <w:rStyle w:val="1112"/>
          <w:rFonts w:ascii="宋体" w:hAnsi="宋体"/>
          <w:b/>
          <w:sz w:val="32"/>
          <w:highlight w:val="none"/>
        </w:rPr>
        <w:outlineLvl w:val="9"/>
      </w:pPr>
      <w:r>
        <w:rPr>
          <w:rFonts w:ascii="宋体" w:hAnsi="宋体"/>
          <w:b/>
          <w:sz w:val="32"/>
          <w:highlight w:val="none"/>
        </w:rPr>
      </w:r>
      <w:r/>
    </w:p>
    <w:p>
      <w:pPr>
        <w:spacing w:line="400" w:lineRule="exact"/>
        <w:rPr>
          <w:rFonts w:hint="eastAsia" w:ascii="宋体" w:hAnsi="宋体" w:cs="宋体"/>
          <w:b/>
          <w:sz w:val="32"/>
          <w:szCs w:val="24"/>
          <w:highlight w:val="none"/>
        </w:rPr>
        <w:outlineLvl w:val="9"/>
      </w:pPr>
      <w:r>
        <w:rPr>
          <w:rStyle w:val="1112"/>
          <w:rFonts w:hint="eastAsia" w:ascii="宋体" w:hAnsi="宋体" w:cs="宋体"/>
          <w:b/>
          <w:sz w:val="32"/>
          <w:highlight w:val="none"/>
        </w:rPr>
        <w:t xml:space="preserve">九、</w:t>
      </w:r>
      <w:r>
        <w:rPr>
          <w:rFonts w:hint="eastAsia" w:ascii="宋体" w:hAnsi="宋体" w:cs="宋体"/>
          <w:b/>
          <w:sz w:val="32"/>
          <w:szCs w:val="24"/>
          <w:highlight w:val="none"/>
        </w:rPr>
        <w:t xml:space="preserve">技术参数响应及偏离表</w:t>
      </w:r>
      <w:r/>
    </w:p>
    <w:p>
      <w:pPr>
        <w:ind w:firstLine="480"/>
        <w:jc w:val="left"/>
        <w:spacing w:line="360" w:lineRule="auto"/>
        <w:widowControl w:val="off"/>
        <w:rPr>
          <w:rFonts w:hint="eastAsia" w:ascii="宋体" w:hAnsi="宋体" w:eastAsia="宋体" w:cs="Times New Roman"/>
          <w:sz w:val="24"/>
          <w:szCs w:val="22"/>
          <w:highlight w:val="none"/>
          <w:lang w:val="en-US" w:eastAsia="zh-CN" w:bidi="ar-SA"/>
        </w:rPr>
        <w:outlineLvl w:val="9"/>
      </w:pPr>
      <w:r>
        <w:rPr>
          <w:rFonts w:hint="eastAsia" w:ascii="宋体" w:hAnsi="宋体" w:eastAsia="宋体" w:cs="Times New Roman"/>
          <w:sz w:val="24"/>
          <w:szCs w:val="22"/>
          <w:highlight w:val="none"/>
          <w:lang w:val="en-US" w:eastAsia="zh-CN" w:bidi="ar-SA"/>
        </w:rPr>
      </w:r>
      <w:r/>
    </w:p>
    <w:p>
      <w:pPr>
        <w:pStyle w:val="1093"/>
        <w:jc w:val="center"/>
        <w:keepLines w:val="0"/>
        <w:keepNext w:val="0"/>
        <w:pageBreakBefore w:val="0"/>
        <w:spacing w:line="300" w:lineRule="auto"/>
        <w:widowControl/>
        <w:rPr>
          <w:rFonts w:hint="eastAsia" w:ascii="黑体" w:hAnsi="黑体" w:eastAsia="黑体" w:cs="黑体"/>
          <w:b/>
          <w:bCs/>
          <w:sz w:val="32"/>
          <w:szCs w:val="32"/>
          <w:highlight w:val="none"/>
        </w:rPr>
        <w:outlineLvl w:val="9"/>
      </w:pPr>
      <w:r>
        <w:rPr>
          <w:rFonts w:hint="eastAsia" w:ascii="黑体" w:hAnsi="黑体" w:eastAsia="黑体" w:cs="黑体"/>
          <w:b/>
          <w:bCs/>
          <w:sz w:val="32"/>
          <w:szCs w:val="32"/>
          <w:highlight w:val="none"/>
        </w:rPr>
        <w:t xml:space="preserve">技术参数</w:t>
      </w:r>
      <w:r>
        <w:rPr>
          <w:rFonts w:hint="default" w:ascii="黑体" w:hAnsi="黑体" w:eastAsia="黑体" w:cs="黑体"/>
          <w:b/>
          <w:bCs/>
          <w:sz w:val="32"/>
          <w:szCs w:val="32"/>
          <w:highlight w:val="none"/>
        </w:rPr>
        <w:t xml:space="preserve">响应及偏离表 </w:t>
      </w:r>
      <w:r/>
    </w:p>
    <w:p>
      <w:pPr>
        <w:jc w:val="both"/>
        <w:rPr>
          <w:rFonts w:hint="eastAsia" w:ascii="宋体" w:hAnsi="宋体"/>
          <w:b/>
          <w:sz w:val="24"/>
          <w:szCs w:val="24"/>
          <w:highlight w:val="none"/>
        </w:rPr>
        <w:outlineLvl w:val="9"/>
      </w:pPr>
      <w:r>
        <w:rPr>
          <w:rFonts w:hint="eastAsia" w:ascii="宋体" w:hAnsi="宋体"/>
          <w:b/>
          <w:sz w:val="24"/>
          <w:szCs w:val="24"/>
          <w:highlight w:val="none"/>
        </w:rPr>
      </w:r>
      <w:r/>
    </w:p>
    <w:tbl>
      <w:tblPr>
        <w:tblStyle w:val="8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777"/>
      </w:tblGrid>
      <w:tr>
        <w:trPr>
          <w:cantSplit/>
        </w:trPr>
        <w:tc>
          <w:tcPr>
            <w:tcW w:w="545" w:type="dxa"/>
            <w:vAlign w:val="center"/>
            <w:textDirection w:val="lrTb"/>
            <w:noWrap w:val="false"/>
          </w:tcPr>
          <w:p>
            <w:pPr>
              <w:jc w:val="center"/>
              <w:spacing w:line="400" w:lineRule="exact"/>
              <w:rPr>
                <w:rFonts w:hint="eastAsia" w:ascii="宋体" w:hAnsi="宋体"/>
                <w:sz w:val="24"/>
                <w:szCs w:val="24"/>
                <w:highlight w:val="none"/>
              </w:rPr>
              <w:outlineLvl w:val="9"/>
            </w:pPr>
            <w:r>
              <w:rPr>
                <w:rFonts w:hint="eastAsia" w:ascii="宋体" w:hAnsi="宋体"/>
                <w:sz w:val="24"/>
                <w:szCs w:val="24"/>
                <w:highlight w:val="none"/>
              </w:rPr>
              <w:t xml:space="preserve">序号</w:t>
            </w:r>
            <w:r/>
          </w:p>
        </w:tc>
        <w:tc>
          <w:tcPr>
            <w:tcW w:w="3063" w:type="dxa"/>
            <w:vAlign w:val="center"/>
            <w:textDirection w:val="lrTb"/>
            <w:noWrap w:val="false"/>
          </w:tcPr>
          <w:p>
            <w:pPr>
              <w:jc w:val="center"/>
              <w:spacing w:line="400" w:lineRule="exact"/>
              <w:rPr>
                <w:rFonts w:hint="eastAsia" w:ascii="宋体" w:hAnsi="宋体"/>
                <w:sz w:val="24"/>
                <w:szCs w:val="24"/>
                <w:highlight w:val="none"/>
              </w:rPr>
              <w:outlineLvl w:val="9"/>
            </w:pPr>
            <w:r>
              <w:rPr>
                <w:rFonts w:hint="eastAsia" w:ascii="宋体" w:hAnsi="宋体"/>
                <w:sz w:val="24"/>
                <w:szCs w:val="24"/>
                <w:highlight w:val="none"/>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highlight w:val="none"/>
              </w:rPr>
              <w:outlineLvl w:val="9"/>
            </w:pPr>
            <w:r>
              <w:rPr>
                <w:rFonts w:hint="eastAsia" w:ascii="宋体" w:hAnsi="宋体"/>
                <w:sz w:val="24"/>
                <w:szCs w:val="24"/>
                <w:highlight w:val="none"/>
              </w:rPr>
              <w:t xml:space="preserve">投标响应情况</w:t>
            </w:r>
            <w:r/>
          </w:p>
        </w:tc>
        <w:tc>
          <w:tcPr>
            <w:tcW w:w="2777" w:type="dxa"/>
            <w:vAlign w:val="center"/>
            <w:textDirection w:val="lrTb"/>
            <w:noWrap w:val="false"/>
          </w:tcPr>
          <w:p>
            <w:pPr>
              <w:jc w:val="center"/>
              <w:spacing w:line="400" w:lineRule="exact"/>
              <w:rPr>
                <w:rFonts w:hint="eastAsia" w:ascii="宋体" w:hAnsi="宋体"/>
                <w:sz w:val="24"/>
                <w:szCs w:val="24"/>
                <w:highlight w:val="none"/>
              </w:rPr>
              <w:outlineLvl w:val="9"/>
            </w:pPr>
            <w:r>
              <w:rPr>
                <w:rFonts w:hint="eastAsia" w:ascii="宋体" w:hAnsi="宋体" w:cs="宋体"/>
                <w:sz w:val="24"/>
                <w:szCs w:val="24"/>
                <w:highlight w:val="none"/>
              </w:rPr>
              <w:t xml:space="preserve">正偏离、符合或负偏离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highlight w:val="none"/>
              </w:rPr>
              <w:outlineLvl w:val="9"/>
            </w:pPr>
            <w:r>
              <w:rPr>
                <w:rFonts w:hint="eastAsia" w:ascii="宋体" w:hAnsi="宋体"/>
                <w:sz w:val="24"/>
                <w:szCs w:val="24"/>
                <w:highlight w:val="none"/>
              </w:rPr>
              <w:t xml:space="preserve">1</w:t>
            </w:r>
            <w:r/>
          </w:p>
        </w:tc>
        <w:tc>
          <w:tcPr>
            <w:tcW w:w="3063" w:type="dxa"/>
            <w:textDirection w:val="lrTb"/>
            <w:noWrap w:val="false"/>
          </w:tcPr>
          <w:p>
            <w:pPr>
              <w:jc w:val="center"/>
              <w:spacing w:line="400" w:lineRule="exact"/>
              <w:rPr>
                <w:rFonts w:hint="eastAsia" w:ascii="宋体" w:hAnsi="宋体"/>
                <w:sz w:val="24"/>
                <w:szCs w:val="24"/>
                <w:highlight w:val="none"/>
              </w:rPr>
              <w:outlineLvl w:val="9"/>
            </w:pPr>
            <w:r>
              <w:rPr>
                <w:rFonts w:hint="eastAsia" w:ascii="宋体" w:hAnsi="宋体"/>
                <w:sz w:val="24"/>
                <w:szCs w:val="24"/>
                <w:highlight w:val="none"/>
              </w:rPr>
            </w:r>
            <w:r/>
          </w:p>
        </w:tc>
        <w:tc>
          <w:tcPr>
            <w:tcW w:w="3191" w:type="dxa"/>
            <w:textDirection w:val="lrTb"/>
            <w:noWrap w:val="false"/>
          </w:tcPr>
          <w:p>
            <w:pPr>
              <w:jc w:val="center"/>
              <w:spacing w:line="400" w:lineRule="exact"/>
              <w:rPr>
                <w:rFonts w:hint="eastAsia" w:ascii="宋体" w:hAnsi="宋体"/>
                <w:sz w:val="24"/>
                <w:szCs w:val="24"/>
                <w:highlight w:val="none"/>
              </w:rPr>
              <w:outlineLvl w:val="9"/>
            </w:pPr>
            <w:r>
              <w:rPr>
                <w:rFonts w:hint="eastAsia" w:ascii="宋体" w:hAnsi="宋体"/>
                <w:sz w:val="24"/>
                <w:szCs w:val="24"/>
                <w:highlight w:val="none"/>
              </w:rPr>
            </w:r>
            <w:r/>
          </w:p>
        </w:tc>
        <w:tc>
          <w:tcPr>
            <w:tcW w:w="2777" w:type="dxa"/>
            <w:textDirection w:val="lrTb"/>
            <w:noWrap w:val="false"/>
          </w:tcPr>
          <w:p>
            <w:pPr>
              <w:jc w:val="center"/>
              <w:spacing w:line="400" w:lineRule="exact"/>
              <w:rPr>
                <w:rFonts w:hint="eastAsia" w:ascii="宋体" w:hAnsi="宋体"/>
                <w:sz w:val="24"/>
                <w:szCs w:val="24"/>
                <w:highlight w:val="none"/>
              </w:rPr>
              <w:outlineLvl w:val="9"/>
            </w:pPr>
            <w:r>
              <w:rPr>
                <w:rFonts w:hint="eastAsia" w:ascii="宋体" w:hAnsi="宋体"/>
                <w:sz w:val="24"/>
                <w:szCs w:val="24"/>
                <w:highlight w:val="none"/>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highlight w:val="none"/>
              </w:rPr>
              <w:outlineLvl w:val="9"/>
            </w:pPr>
            <w:r>
              <w:rPr>
                <w:rFonts w:hint="eastAsia" w:ascii="宋体" w:hAnsi="宋体"/>
                <w:sz w:val="24"/>
                <w:szCs w:val="24"/>
                <w:highlight w:val="none"/>
              </w:rPr>
            </w:r>
            <w:r/>
          </w:p>
        </w:tc>
        <w:tc>
          <w:tcPr>
            <w:tcW w:w="3063" w:type="dxa"/>
            <w:textDirection w:val="lrTb"/>
            <w:noWrap w:val="false"/>
          </w:tcPr>
          <w:p>
            <w:pPr>
              <w:jc w:val="center"/>
              <w:spacing w:line="400" w:lineRule="exact"/>
              <w:rPr>
                <w:rFonts w:hint="eastAsia" w:ascii="宋体" w:hAnsi="宋体"/>
                <w:sz w:val="24"/>
                <w:szCs w:val="24"/>
                <w:highlight w:val="none"/>
              </w:rPr>
              <w:outlineLvl w:val="9"/>
            </w:pPr>
            <w:r>
              <w:rPr>
                <w:rFonts w:hint="default" w:ascii="宋体" w:hAnsi="宋体"/>
                <w:sz w:val="24"/>
                <w:szCs w:val="24"/>
                <w:highlight w:val="none"/>
              </w:rPr>
              <w:t xml:space="preserve">……</w:t>
            </w:r>
            <w:r/>
          </w:p>
        </w:tc>
        <w:tc>
          <w:tcPr>
            <w:tcW w:w="3191" w:type="dxa"/>
            <w:textDirection w:val="lrTb"/>
            <w:noWrap w:val="false"/>
          </w:tcPr>
          <w:p>
            <w:pPr>
              <w:jc w:val="center"/>
              <w:spacing w:line="400" w:lineRule="exact"/>
              <w:rPr>
                <w:rFonts w:hint="eastAsia" w:ascii="宋体" w:hAnsi="宋体"/>
                <w:sz w:val="24"/>
                <w:szCs w:val="24"/>
                <w:highlight w:val="none"/>
              </w:rPr>
              <w:outlineLvl w:val="9"/>
            </w:pPr>
            <w:r>
              <w:rPr>
                <w:rFonts w:hint="eastAsia" w:ascii="宋体" w:hAnsi="宋体"/>
                <w:sz w:val="24"/>
                <w:szCs w:val="24"/>
                <w:highlight w:val="none"/>
              </w:rPr>
            </w:r>
            <w:r/>
          </w:p>
        </w:tc>
        <w:tc>
          <w:tcPr>
            <w:tcW w:w="2777" w:type="dxa"/>
            <w:textDirection w:val="lrTb"/>
            <w:noWrap w:val="false"/>
          </w:tcPr>
          <w:p>
            <w:pPr>
              <w:jc w:val="center"/>
              <w:spacing w:line="400" w:lineRule="exact"/>
              <w:rPr>
                <w:rFonts w:hint="eastAsia" w:ascii="宋体" w:hAnsi="宋体"/>
                <w:sz w:val="24"/>
                <w:szCs w:val="24"/>
                <w:highlight w:val="none"/>
              </w:rPr>
              <w:outlineLvl w:val="9"/>
            </w:pPr>
            <w:r>
              <w:rPr>
                <w:rFonts w:hint="eastAsia" w:ascii="宋体" w:hAnsi="宋体"/>
                <w:sz w:val="24"/>
                <w:szCs w:val="24"/>
                <w:highlight w:val="none"/>
              </w:rPr>
            </w:r>
            <w:r/>
          </w:p>
        </w:tc>
      </w:tr>
    </w:tbl>
    <w:p>
      <w:pPr>
        <w:spacing w:line="400" w:lineRule="exact"/>
        <w:rPr>
          <w:rFonts w:hint="eastAsia" w:ascii="宋体" w:hAnsi="宋体"/>
          <w:sz w:val="24"/>
          <w:szCs w:val="24"/>
          <w:highlight w:val="none"/>
        </w:rPr>
        <w:outlineLvl w:val="9"/>
      </w:pPr>
      <w:r>
        <w:rPr>
          <w:rFonts w:hint="eastAsia" w:ascii="宋体" w:hAnsi="宋体"/>
          <w:sz w:val="24"/>
          <w:szCs w:val="24"/>
          <w:highlight w:val="none"/>
        </w:rPr>
      </w:r>
      <w:r/>
    </w:p>
    <w:p>
      <w:pPr>
        <w:spacing w:line="400" w:lineRule="exact"/>
        <w:rPr>
          <w:rFonts w:hint="eastAsia" w:ascii="宋体" w:hAnsi="宋体"/>
          <w:sz w:val="24"/>
          <w:szCs w:val="24"/>
          <w:highlight w:val="none"/>
        </w:rPr>
        <w:outlineLvl w:val="9"/>
      </w:pPr>
      <w:r>
        <w:rPr>
          <w:rFonts w:hint="eastAsia" w:ascii="宋体" w:hAnsi="宋体"/>
          <w:sz w:val="24"/>
          <w:szCs w:val="24"/>
          <w:highlight w:val="none"/>
        </w:rPr>
        <w:t xml:space="preserve">备注</w:t>
      </w:r>
      <w:r>
        <w:rPr>
          <w:rFonts w:hint="default" w:ascii="宋体" w:hAnsi="宋体"/>
          <w:sz w:val="24"/>
          <w:szCs w:val="24"/>
          <w:highlight w:val="none"/>
        </w:rPr>
        <w:t xml:space="preserve">：</w:t>
      </w:r>
      <w:r/>
    </w:p>
    <w:p>
      <w:pPr>
        <w:spacing w:line="400" w:lineRule="exact"/>
        <w:rPr>
          <w:rFonts w:hint="eastAsia" w:ascii="宋体" w:hAnsi="宋体"/>
          <w:sz w:val="24"/>
          <w:szCs w:val="24"/>
          <w:highlight w:val="none"/>
        </w:rPr>
        <w:outlineLvl w:val="9"/>
      </w:pPr>
      <w:r>
        <w:rPr>
          <w:rFonts w:hint="eastAsia" w:ascii="宋体" w:hAnsi="宋体"/>
          <w:sz w:val="24"/>
          <w:szCs w:val="24"/>
          <w:highlight w:val="none"/>
        </w:rPr>
        <w:t xml:space="preserve">1.投标人需</w:t>
      </w:r>
      <w:r>
        <w:rPr>
          <w:rFonts w:hint="default" w:ascii="宋体" w:hAnsi="宋体"/>
          <w:sz w:val="24"/>
          <w:szCs w:val="24"/>
          <w:highlight w:val="none"/>
        </w:rPr>
        <w:t xml:space="preserve">对技术</w:t>
      </w:r>
      <w:r>
        <w:rPr>
          <w:rFonts w:hint="eastAsia" w:ascii="宋体" w:hAnsi="宋体"/>
          <w:sz w:val="24"/>
          <w:szCs w:val="24"/>
          <w:highlight w:val="none"/>
        </w:rPr>
        <w:t xml:space="preserve">要求（未加斜体</w:t>
      </w:r>
      <w:r>
        <w:rPr>
          <w:rFonts w:hint="default" w:ascii="宋体" w:hAnsi="宋体"/>
          <w:sz w:val="24"/>
          <w:szCs w:val="24"/>
          <w:highlight w:val="none"/>
        </w:rPr>
        <w:t xml:space="preserve">下划线的</w:t>
      </w:r>
      <w:r>
        <w:rPr>
          <w:rFonts w:hint="eastAsia" w:ascii="宋体" w:hAnsi="宋体"/>
          <w:sz w:val="24"/>
          <w:szCs w:val="24"/>
          <w:highlight w:val="none"/>
        </w:rPr>
        <w:t xml:space="preserve">非</w:t>
      </w:r>
      <w:r>
        <w:rPr>
          <w:rFonts w:hint="default" w:ascii="宋体" w:hAnsi="宋体"/>
          <w:sz w:val="24"/>
          <w:szCs w:val="24"/>
          <w:highlight w:val="none"/>
        </w:rPr>
        <w:t xml:space="preserve">实质性</w:t>
      </w:r>
      <w:r>
        <w:rPr>
          <w:rFonts w:hint="eastAsia" w:ascii="宋体" w:hAnsi="宋体"/>
          <w:sz w:val="24"/>
          <w:szCs w:val="24"/>
          <w:highlight w:val="none"/>
        </w:rPr>
        <w:t xml:space="preserve">要求）</w:t>
      </w:r>
      <w:r>
        <w:rPr>
          <w:rFonts w:hint="default" w:ascii="宋体" w:hAnsi="宋体"/>
          <w:sz w:val="24"/>
          <w:szCs w:val="24"/>
          <w:highlight w:val="none"/>
        </w:rPr>
        <w:t xml:space="preserve">逐条做出明确响应</w:t>
      </w:r>
      <w:r>
        <w:rPr>
          <w:rFonts w:hint="eastAsia" w:ascii="宋体" w:hAnsi="宋体"/>
          <w:sz w:val="24"/>
          <w:szCs w:val="24"/>
          <w:highlight w:val="none"/>
        </w:rPr>
        <w:t xml:space="preserve">。因未标明或表述含糊导致的评标风险将由投标人承担。</w:t>
      </w:r>
      <w:r/>
    </w:p>
    <w:p>
      <w:pPr>
        <w:spacing w:line="400" w:lineRule="exact"/>
        <w:rPr>
          <w:rFonts w:hint="eastAsia" w:ascii="宋体" w:hAnsi="宋体"/>
          <w:sz w:val="24"/>
          <w:szCs w:val="24"/>
          <w:highlight w:val="none"/>
        </w:rPr>
        <w:outlineLvl w:val="9"/>
      </w:pPr>
      <w:r>
        <w:rPr>
          <w:rFonts w:hint="eastAsia" w:ascii="宋体" w:hAnsi="宋体"/>
          <w:sz w:val="24"/>
          <w:szCs w:val="24"/>
          <w:highlight w:val="none"/>
        </w:rPr>
        <w:t xml:space="preserve">2.如果招标</w:t>
      </w:r>
      <w:r>
        <w:rPr>
          <w:rFonts w:hint="default" w:ascii="宋体" w:hAnsi="宋体"/>
          <w:sz w:val="24"/>
          <w:szCs w:val="24"/>
          <w:highlight w:val="none"/>
        </w:rPr>
        <w:t xml:space="preserve">文件要求提供</w:t>
      </w:r>
      <w:r>
        <w:rPr>
          <w:rFonts w:hint="eastAsia" w:ascii="宋体" w:hAnsi="宋体"/>
          <w:sz w:val="24"/>
          <w:szCs w:val="24"/>
          <w:highlight w:val="none"/>
        </w:rPr>
        <w:t xml:space="preserve">证明</w:t>
      </w:r>
      <w:r>
        <w:rPr>
          <w:rFonts w:hint="default" w:ascii="宋体" w:hAnsi="宋体"/>
          <w:sz w:val="24"/>
          <w:szCs w:val="24"/>
          <w:highlight w:val="none"/>
        </w:rPr>
        <w:t xml:space="preserve">材料，投标人</w:t>
      </w:r>
      <w:r>
        <w:rPr>
          <w:rFonts w:hint="eastAsia" w:ascii="宋体" w:hAnsi="宋体"/>
          <w:sz w:val="24"/>
          <w:szCs w:val="24"/>
          <w:highlight w:val="none"/>
        </w:rPr>
        <w:t xml:space="preserve">需</w:t>
      </w:r>
      <w:r>
        <w:rPr>
          <w:rFonts w:hint="default" w:ascii="宋体" w:hAnsi="宋体"/>
          <w:sz w:val="24"/>
          <w:szCs w:val="24"/>
          <w:highlight w:val="none"/>
        </w:rPr>
        <w:t xml:space="preserve">将证明材料</w:t>
      </w:r>
      <w:r>
        <w:rPr>
          <w:rFonts w:hint="eastAsia" w:ascii="宋体" w:hAnsi="宋体"/>
          <w:sz w:val="24"/>
          <w:szCs w:val="24"/>
          <w:highlight w:val="none"/>
        </w:rPr>
        <w:t xml:space="preserve">列于</w:t>
      </w:r>
      <w:r>
        <w:rPr>
          <w:rFonts w:hint="default" w:ascii="宋体" w:hAnsi="宋体"/>
          <w:sz w:val="24"/>
          <w:szCs w:val="24"/>
          <w:highlight w:val="none"/>
        </w:rPr>
        <w:t xml:space="preserve">该表之下。</w:t>
      </w:r>
      <w:r/>
    </w:p>
    <w:p>
      <w:pPr>
        <w:rPr>
          <w:rStyle w:val="1112"/>
          <w:rFonts w:ascii="宋体" w:hAnsi="宋体"/>
          <w:b/>
          <w:sz w:val="32"/>
          <w:highlight w:val="none"/>
        </w:rPr>
        <w:outlineLvl w:val="9"/>
      </w:pPr>
      <w:r>
        <w:rPr>
          <w:rFonts w:ascii="宋体" w:hAnsi="宋体"/>
          <w:b/>
          <w:sz w:val="32"/>
          <w:highlight w:val="none"/>
        </w:rPr>
      </w:r>
      <w:r/>
    </w:p>
    <w:p>
      <w:pPr>
        <w:pStyle w:val="861"/>
        <w:rPr>
          <w:rStyle w:val="1112"/>
          <w:rFonts w:ascii="宋体" w:hAnsi="宋体"/>
          <w:b/>
          <w:sz w:val="32"/>
          <w:highlight w:val="none"/>
        </w:rPr>
        <w:outlineLvl w:val="9"/>
      </w:pPr>
      <w:r>
        <w:rPr>
          <w:rFonts w:ascii="宋体" w:hAnsi="宋体"/>
          <w:b/>
          <w:sz w:val="32"/>
          <w:highlight w:val="none"/>
        </w:rPr>
      </w:r>
      <w:r/>
    </w:p>
    <w:p>
      <w:pPr>
        <w:rPr>
          <w:rStyle w:val="1112"/>
          <w:rFonts w:ascii="宋体" w:hAnsi="宋体"/>
          <w:b/>
          <w:sz w:val="32"/>
          <w:highlight w:val="none"/>
        </w:rPr>
        <w:outlineLvl w:val="9"/>
      </w:pPr>
      <w:r>
        <w:rPr>
          <w:rFonts w:ascii="宋体" w:hAnsi="宋体"/>
          <w:b/>
          <w:sz w:val="32"/>
          <w:highlight w:val="none"/>
        </w:rPr>
      </w:r>
      <w:r/>
    </w:p>
    <w:p>
      <w:pPr>
        <w:pStyle w:val="861"/>
        <w:rPr>
          <w:rStyle w:val="1112"/>
          <w:rFonts w:ascii="宋体" w:hAnsi="宋体"/>
          <w:b/>
          <w:sz w:val="32"/>
          <w:highlight w:val="none"/>
        </w:rPr>
        <w:outlineLvl w:val="9"/>
      </w:pPr>
      <w:r>
        <w:rPr>
          <w:rFonts w:ascii="宋体" w:hAnsi="宋体"/>
          <w:b/>
          <w:sz w:val="32"/>
          <w:highlight w:val="none"/>
        </w:rPr>
      </w:r>
      <w:r/>
    </w:p>
    <w:p>
      <w:pPr>
        <w:rPr>
          <w:rStyle w:val="1112"/>
          <w:rFonts w:ascii="宋体" w:hAnsi="宋体"/>
          <w:b/>
          <w:sz w:val="32"/>
          <w:highlight w:val="none"/>
        </w:rPr>
        <w:outlineLvl w:val="9"/>
      </w:pPr>
      <w:r>
        <w:rPr>
          <w:rFonts w:ascii="宋体" w:hAnsi="宋体"/>
          <w:b/>
          <w:sz w:val="32"/>
          <w:highlight w:val="none"/>
        </w:rPr>
      </w:r>
      <w:r/>
    </w:p>
    <w:p>
      <w:pPr>
        <w:pStyle w:val="861"/>
        <w:rPr>
          <w:rStyle w:val="1112"/>
          <w:rFonts w:ascii="宋体" w:hAnsi="宋体"/>
          <w:b/>
          <w:sz w:val="32"/>
          <w:highlight w:val="none"/>
        </w:rPr>
        <w:outlineLvl w:val="9"/>
      </w:pPr>
      <w:r>
        <w:rPr>
          <w:rFonts w:ascii="宋体" w:hAnsi="宋体"/>
          <w:b/>
          <w:sz w:val="32"/>
          <w:highlight w:val="none"/>
        </w:rPr>
      </w:r>
      <w:r/>
    </w:p>
    <w:p>
      <w:pPr>
        <w:rPr>
          <w:rStyle w:val="1112"/>
          <w:rFonts w:ascii="宋体" w:hAnsi="宋体"/>
          <w:b/>
          <w:sz w:val="32"/>
          <w:highlight w:val="none"/>
        </w:rPr>
        <w:outlineLvl w:val="9"/>
      </w:pPr>
      <w:r>
        <w:rPr>
          <w:rFonts w:ascii="宋体" w:hAnsi="宋体"/>
          <w:b/>
          <w:sz w:val="32"/>
          <w:highlight w:val="none"/>
        </w:rPr>
      </w:r>
      <w:r/>
    </w:p>
    <w:p>
      <w:pPr>
        <w:pStyle w:val="861"/>
        <w:rPr>
          <w:rStyle w:val="1112"/>
          <w:rFonts w:ascii="宋体" w:hAnsi="宋体"/>
          <w:b/>
          <w:sz w:val="32"/>
          <w:highlight w:val="none"/>
        </w:rPr>
        <w:outlineLvl w:val="9"/>
      </w:pPr>
      <w:r>
        <w:rPr>
          <w:rFonts w:ascii="宋体" w:hAnsi="宋体"/>
          <w:b/>
          <w:sz w:val="32"/>
          <w:highlight w:val="none"/>
        </w:rPr>
      </w:r>
      <w:r/>
    </w:p>
    <w:p>
      <w:pPr>
        <w:rPr>
          <w:rStyle w:val="1112"/>
          <w:rFonts w:ascii="宋体" w:hAnsi="宋体"/>
          <w:b/>
          <w:sz w:val="32"/>
          <w:highlight w:val="none"/>
        </w:rPr>
        <w:outlineLvl w:val="9"/>
      </w:pPr>
      <w:r>
        <w:rPr>
          <w:rFonts w:ascii="宋体" w:hAnsi="宋体"/>
          <w:b/>
          <w:sz w:val="32"/>
          <w:highlight w:val="none"/>
        </w:rPr>
      </w:r>
      <w:r/>
    </w:p>
    <w:p>
      <w:pPr>
        <w:pStyle w:val="861"/>
        <w:rPr>
          <w:rStyle w:val="1112"/>
          <w:rFonts w:ascii="宋体" w:hAnsi="宋体"/>
          <w:b/>
          <w:sz w:val="32"/>
          <w:highlight w:val="none"/>
        </w:rPr>
        <w:outlineLvl w:val="9"/>
      </w:pPr>
      <w:r>
        <w:rPr>
          <w:rFonts w:ascii="宋体" w:hAnsi="宋体"/>
          <w:b/>
          <w:sz w:val="32"/>
          <w:highlight w:val="none"/>
        </w:rPr>
      </w:r>
      <w:r/>
    </w:p>
    <w:p>
      <w:pPr>
        <w:rPr>
          <w:rStyle w:val="1112"/>
          <w:rFonts w:ascii="宋体" w:hAnsi="宋体"/>
          <w:b/>
          <w:sz w:val="32"/>
          <w:highlight w:val="none"/>
        </w:rPr>
        <w:outlineLvl w:val="9"/>
      </w:pPr>
      <w:r>
        <w:rPr>
          <w:rFonts w:ascii="宋体" w:hAnsi="宋体"/>
          <w:b/>
          <w:sz w:val="32"/>
          <w:highlight w:val="none"/>
        </w:rPr>
      </w:r>
      <w:r/>
    </w:p>
    <w:p>
      <w:pPr>
        <w:pStyle w:val="861"/>
        <w:rPr>
          <w:rStyle w:val="1112"/>
          <w:rFonts w:ascii="宋体" w:hAnsi="宋体"/>
          <w:b/>
          <w:sz w:val="32"/>
          <w:highlight w:val="none"/>
        </w:rPr>
        <w:outlineLvl w:val="9"/>
      </w:pPr>
      <w:r>
        <w:rPr>
          <w:rFonts w:ascii="宋体" w:hAnsi="宋体"/>
          <w:b/>
          <w:sz w:val="32"/>
          <w:highlight w:val="none"/>
        </w:rPr>
      </w:r>
      <w:r/>
    </w:p>
    <w:p>
      <w:pPr>
        <w:rPr>
          <w:rStyle w:val="1112"/>
          <w:rFonts w:ascii="宋体" w:hAnsi="宋体"/>
          <w:b/>
          <w:sz w:val="32"/>
          <w:highlight w:val="none"/>
        </w:rPr>
        <w:outlineLvl w:val="9"/>
      </w:pPr>
      <w:r>
        <w:rPr>
          <w:rFonts w:ascii="宋体" w:hAnsi="宋体"/>
          <w:b/>
          <w:sz w:val="32"/>
          <w:highlight w:val="none"/>
        </w:rPr>
      </w:r>
      <w:r/>
    </w:p>
    <w:p>
      <w:pPr>
        <w:pStyle w:val="861"/>
        <w:rPr>
          <w:highlight w:val="none"/>
        </w:rPr>
        <w:outlineLvl w:val="9"/>
      </w:pPr>
      <w:r>
        <w:rPr>
          <w:highlight w:val="none"/>
        </w:rPr>
      </w:r>
      <w:r/>
    </w:p>
    <w:p>
      <w:pPr>
        <w:rPr>
          <w:rStyle w:val="1112"/>
          <w:rFonts w:hint="eastAsia" w:ascii="宋体" w:hAnsi="宋体" w:cs="宋体"/>
          <w:b/>
          <w:sz w:val="32"/>
          <w:highlight w:val="none"/>
        </w:rPr>
        <w:outlineLvl w:val="9"/>
      </w:pPr>
      <w:r>
        <w:rPr>
          <w:rStyle w:val="1112"/>
          <w:rFonts w:hint="eastAsia" w:ascii="宋体" w:hAnsi="宋体" w:cs="宋体"/>
          <w:b/>
          <w:sz w:val="32"/>
          <w:highlight w:val="none"/>
        </w:rPr>
        <w:br w:type="page" w:clear="all"/>
      </w:r>
      <w:r/>
    </w:p>
    <w:p>
      <w:pPr>
        <w:pStyle w:val="1092"/>
        <w:rPr>
          <w:rStyle w:val="1112"/>
          <w:rFonts w:hint="default"/>
          <w:highlight w:val="none"/>
        </w:rPr>
        <w:outlineLvl w:val="9"/>
      </w:pPr>
      <w:r>
        <w:rPr>
          <w:rStyle w:val="1112"/>
          <w:rFonts w:hint="eastAsia" w:ascii="宋体" w:hAnsi="宋体" w:cs="宋体"/>
          <w:b/>
          <w:sz w:val="32"/>
          <w:highlight w:val="none"/>
        </w:rPr>
        <w:t xml:space="preserve">十、</w:t>
      </w:r>
      <w:r>
        <w:rPr>
          <w:rStyle w:val="1112"/>
          <w:rFonts w:hint="default" w:ascii="宋体" w:hAnsi="宋体" w:cs="宋体"/>
          <w:b/>
          <w:sz w:val="32"/>
          <w:highlight w:val="none"/>
        </w:rPr>
        <w:t xml:space="preserve">服务方案</w:t>
      </w:r>
      <w:r/>
    </w:p>
    <w:p>
      <w:pPr>
        <w:jc w:val="center"/>
        <w:keepLines/>
        <w:keepNext/>
        <w:spacing w:before="260" w:after="260" w:line="415" w:lineRule="auto"/>
        <w:widowControl w:val="off"/>
        <w:rPr>
          <w:rStyle w:val="1112"/>
          <w:rFonts w:hint="eastAsia" w:ascii="宋体" w:hAnsi="宋体" w:eastAsia="宋体" w:cs="Times New Roman"/>
          <w:b/>
          <w:bCs/>
          <w:sz w:val="28"/>
          <w:szCs w:val="28"/>
          <w:highlight w:val="none"/>
          <w:lang w:val="en-US" w:eastAsia="zh-CN" w:bidi="ar-SA"/>
        </w:rPr>
        <w:outlineLvl w:val="9"/>
      </w:pPr>
      <w:r>
        <w:rPr>
          <w:rStyle w:val="1112"/>
          <w:rFonts w:hint="eastAsia" w:ascii="宋体" w:hAnsi="宋体"/>
          <w:b/>
          <w:bCs/>
          <w:sz w:val="28"/>
          <w:szCs w:val="28"/>
          <w:highlight w:val="none"/>
        </w:rPr>
        <w:t xml:space="preserve">服务方案</w:t>
      </w:r>
      <w:r/>
    </w:p>
    <w:p>
      <w:pPr>
        <w:jc w:val="center"/>
        <w:spacing w:line="360" w:lineRule="auto"/>
        <w:widowControl w:val="off"/>
        <w:rPr>
          <w:rStyle w:val="1112"/>
          <w:rFonts w:hint="eastAsia" w:ascii="宋体" w:hAnsi="宋体" w:eastAsia="宋体" w:cs="Arial"/>
          <w:sz w:val="24"/>
          <w:szCs w:val="21"/>
          <w:highlight w:val="none"/>
          <w:lang w:val="en-US" w:eastAsia="zh-CN" w:bidi="ar-SA"/>
        </w:rPr>
        <w:outlineLvl w:val="9"/>
      </w:pPr>
      <w:r>
        <w:rPr>
          <w:rStyle w:val="1112"/>
          <w:rFonts w:hint="eastAsia" w:ascii="宋体" w:hAnsi="宋体" w:cs="Arial"/>
          <w:sz w:val="24"/>
          <w:szCs w:val="21"/>
          <w:highlight w:val="none"/>
        </w:rPr>
        <w:t xml:space="preserve">（服务方案的内容编排等由投标人自定）</w:t>
      </w:r>
      <w:r/>
    </w:p>
    <w:p>
      <w:pPr>
        <w:pStyle w:val="1129"/>
        <w:rPr>
          <w:rFonts w:hint="eastAsia" w:ascii="宋体" w:hAnsi="宋体" w:eastAsia="宋体" w:cs="宋体"/>
          <w:highlight w:val="none"/>
          <w:lang w:bidi="ar"/>
        </w:rPr>
        <w:outlineLvl w:val="9"/>
      </w:pPr>
      <w:r>
        <w:rPr>
          <w:rStyle w:val="1112"/>
          <w:rFonts w:hint="default"/>
          <w:highlight w:val="none"/>
        </w:rPr>
        <w:br w:type="page" w:clear="all"/>
      </w:r>
      <w:bookmarkStart w:id="265" w:name="_Toc11335"/>
      <w:r/>
      <w:bookmarkStart w:id="266" w:name="_Toc17468"/>
      <w:r>
        <w:rPr>
          <w:rStyle w:val="1112"/>
          <w:rFonts w:hint="eastAsia" w:ascii="宋体" w:hAnsi="宋体" w:cs="宋体"/>
          <w:b/>
          <w:sz w:val="32"/>
          <w:highlight w:val="none"/>
        </w:rPr>
        <w:t xml:space="preserve">十一</w:t>
      </w:r>
      <w:r>
        <w:rPr>
          <w:rStyle w:val="1112"/>
          <w:rFonts w:hint="default" w:ascii="宋体" w:hAnsi="宋体" w:cs="宋体"/>
          <w:b/>
          <w:sz w:val="32"/>
          <w:highlight w:val="none"/>
        </w:rPr>
        <w:t xml:space="preserve">、投标人情况介绍</w:t>
      </w:r>
      <w:r>
        <w:rPr>
          <w:rStyle w:val="1112"/>
          <w:rFonts w:hint="eastAsia" w:ascii="宋体" w:hAnsi="宋体" w:cs="Arial"/>
          <w:szCs w:val="21"/>
          <w:highlight w:val="none"/>
        </w:rPr>
        <w:t xml:space="preserve">（内容自定，可参考如下）</w:t>
      </w:r>
      <w:bookmarkEnd w:id="265"/>
      <w:r/>
      <w:bookmarkEnd w:id="266"/>
      <w:r/>
      <w:r/>
    </w:p>
    <w:p>
      <w:pPr>
        <w:spacing w:line="440" w:lineRule="exact"/>
        <w:widowControl/>
        <w:rPr>
          <w:rFonts w:hint="eastAsia" w:ascii="宋体" w:hAnsi="宋体" w:cs="宋体"/>
          <w:color w:val="000000"/>
          <w:sz w:val="24"/>
          <w:szCs w:val="24"/>
          <w:highlight w:val="none"/>
          <w:lang w:bidi="ar"/>
        </w:rPr>
        <w:outlineLvl w:val="9"/>
      </w:pPr>
      <w:r/>
      <w:bookmarkStart w:id="267" w:name="_Toc29985"/>
      <w:r>
        <w:rPr>
          <w:rFonts w:hint="eastAsia" w:ascii="宋体" w:hAnsi="宋体" w:cs="宋体"/>
          <w:color w:val="000000"/>
          <w:sz w:val="24"/>
          <w:szCs w:val="24"/>
          <w:highlight w:val="none"/>
          <w:lang w:bidi="ar"/>
        </w:rPr>
        <w:t xml:space="preserve">1.类似业绩</w:t>
      </w:r>
      <w:r/>
    </w:p>
    <w:p>
      <w:pPr>
        <w:rPr>
          <w:rFonts w:hint="eastAsia" w:ascii="宋体" w:hAnsi="宋体"/>
          <w:color w:val="000000"/>
          <w:sz w:val="24"/>
          <w:szCs w:val="24"/>
          <w:highlight w:val="none"/>
          <w:lang w:val="en-US" w:eastAsia="zh-CN"/>
        </w:rPr>
        <w:outlineLvl w:val="9"/>
      </w:pPr>
      <w:r>
        <w:rPr>
          <w:rFonts w:hint="eastAsia" w:ascii="宋体" w:hAnsi="宋体"/>
          <w:color w:val="000000"/>
          <w:sz w:val="24"/>
          <w:szCs w:val="24"/>
          <w:highlight w:val="none"/>
          <w:lang w:val="en-US" w:eastAsia="zh-CN"/>
        </w:rPr>
        <w:t xml:space="preserve">2.项目人员介绍</w:t>
      </w:r>
      <w:r/>
    </w:p>
    <w:p>
      <w:pPr>
        <w:pStyle w:val="861"/>
        <w:ind w:left="0" w:firstLine="0"/>
        <w:rPr>
          <w:rFonts w:hint="default"/>
          <w:lang w:val="en-US" w:eastAsia="zh-CN"/>
        </w:rPr>
      </w:pPr>
      <w:r>
        <w:rPr>
          <w:rFonts w:hint="eastAsia" w:ascii="宋体" w:hAnsi="宋体"/>
          <w:color w:val="000000"/>
          <w:sz w:val="24"/>
          <w:szCs w:val="24"/>
          <w:highlight w:val="none"/>
          <w:lang w:val="en-US" w:eastAsia="zh-CN"/>
        </w:rPr>
        <w:t xml:space="preserve">3.投标人获得的相关证书（若有的话）</w:t>
      </w:r>
      <w:r/>
    </w:p>
    <w:p>
      <w:pPr>
        <w:rPr>
          <w:rFonts w:hint="eastAsia" w:ascii="宋体" w:hAnsi="宋体"/>
          <w:color w:val="000000"/>
          <w:sz w:val="24"/>
          <w:szCs w:val="24"/>
          <w:highlight w:val="none"/>
          <w:lang w:val="en-US" w:eastAsia="zh-CN"/>
        </w:rPr>
        <w:outlineLvl w:val="9"/>
      </w:pPr>
      <w:r>
        <w:rPr>
          <w:rFonts w:hint="eastAsia" w:ascii="宋体" w:hAnsi="宋体"/>
          <w:color w:val="000000"/>
          <w:sz w:val="24"/>
          <w:szCs w:val="24"/>
          <w:highlight w:val="none"/>
          <w:lang w:val="en-US" w:eastAsia="zh-CN"/>
        </w:rPr>
        <w:t xml:space="preserve">……</w:t>
      </w:r>
      <w:r/>
    </w:p>
    <w:p>
      <w:pPr>
        <w:rPr>
          <w:rFonts w:hint="eastAsia" w:ascii="宋体" w:hAnsi="宋体"/>
          <w:color w:val="000000"/>
          <w:sz w:val="24"/>
          <w:szCs w:val="24"/>
          <w:highlight w:val="none"/>
          <w:lang w:val="en-US" w:eastAsia="zh-CN"/>
        </w:rPr>
        <w:outlineLvl w:val="9"/>
      </w:pPr>
      <w:r>
        <w:rPr>
          <w:rFonts w:hint="eastAsia" w:ascii="宋体" w:hAnsi="宋体"/>
          <w:color w:val="000000"/>
          <w:sz w:val="24"/>
          <w:szCs w:val="24"/>
          <w:highlight w:val="none"/>
          <w:lang w:val="en-US" w:eastAsia="zh-CN"/>
        </w:rPr>
      </w:r>
      <w:r/>
    </w:p>
    <w:p>
      <w:pPr>
        <w:rPr>
          <w:rStyle w:val="1046"/>
          <w:rFonts w:hint="eastAsia" w:ascii="宋体" w:hAnsi="宋体" w:cs="宋体"/>
          <w:b/>
          <w:color w:val="auto"/>
          <w:sz w:val="28"/>
          <w:highlight w:val="none"/>
        </w:rPr>
        <w:outlineLvl w:val="9"/>
      </w:pPr>
      <w:r>
        <w:rPr>
          <w:rStyle w:val="1046"/>
          <w:rFonts w:hint="eastAsia" w:ascii="宋体" w:hAnsi="宋体" w:cs="宋体"/>
          <w:b/>
          <w:color w:val="auto"/>
          <w:sz w:val="28"/>
          <w:highlight w:val="none"/>
        </w:rPr>
        <w:t xml:space="preserve"> </w:t>
      </w:r>
      <w:r/>
    </w:p>
    <w:p>
      <w:pPr>
        <w:rPr>
          <w:rStyle w:val="1046"/>
          <w:rFonts w:hint="eastAsia" w:ascii="宋体" w:hAnsi="宋体" w:cs="宋体"/>
          <w:b/>
          <w:color w:val="auto"/>
          <w:sz w:val="28"/>
          <w:highlight w:val="none"/>
        </w:rPr>
        <w:outlineLvl w:val="9"/>
      </w:pPr>
      <w:r>
        <w:rPr>
          <w:rFonts w:hint="eastAsia" w:ascii="宋体" w:hAnsi="宋体" w:cs="宋体"/>
          <w:b/>
          <w:color w:val="auto"/>
          <w:sz w:val="28"/>
          <w:highlight w:val="none"/>
        </w:rPr>
      </w:r>
      <w:r/>
    </w:p>
    <w:p>
      <w:pPr>
        <w:rPr>
          <w:rStyle w:val="1046"/>
          <w:rFonts w:hint="eastAsia" w:ascii="宋体" w:hAnsi="宋体" w:cs="宋体"/>
          <w:b/>
          <w:color w:val="auto"/>
          <w:sz w:val="28"/>
          <w:highlight w:val="none"/>
          <w:lang w:val="en-US"/>
        </w:rPr>
      </w:pPr>
      <w:r>
        <w:rPr>
          <w:rStyle w:val="1046"/>
          <w:rFonts w:hint="eastAsia" w:ascii="宋体" w:hAnsi="宋体" w:cs="宋体"/>
          <w:b/>
          <w:color w:val="auto"/>
          <w:sz w:val="28"/>
          <w:highlight w:val="none"/>
          <w:lang w:val="en-US"/>
        </w:rPr>
        <w:br w:type="page" w:clear="all"/>
      </w:r>
      <w:r/>
    </w:p>
    <w:p>
      <w:pPr>
        <w:ind w:firstLine="280"/>
        <w:rPr>
          <w:rStyle w:val="1046"/>
          <w:rFonts w:ascii="宋体" w:hAnsi="宋体" w:cs="宋体"/>
          <w:color w:val="auto"/>
          <w:highlight w:val="none"/>
        </w:rPr>
        <w:outlineLvl w:val="9"/>
      </w:pPr>
      <w:r>
        <w:rPr>
          <w:rStyle w:val="1046"/>
          <w:rFonts w:hint="eastAsia" w:ascii="宋体" w:hAnsi="宋体" w:cs="宋体"/>
          <w:b/>
          <w:color w:val="auto"/>
          <w:sz w:val="28"/>
          <w:highlight w:val="none"/>
          <w:lang w:val="en-US"/>
        </w:rPr>
        <w:t xml:space="preserve">1.</w:t>
      </w:r>
      <w:r>
        <w:rPr>
          <w:rStyle w:val="1046"/>
          <w:rFonts w:hint="eastAsia" w:ascii="宋体" w:hAnsi="宋体" w:cs="宋体"/>
          <w:b/>
          <w:color w:val="auto"/>
          <w:sz w:val="28"/>
          <w:highlight w:val="none"/>
        </w:rPr>
        <w:t xml:space="preserve">类似业绩一览表</w:t>
      </w:r>
      <w:r/>
    </w:p>
    <w:p>
      <w:pPr>
        <w:pStyle w:val="1129"/>
        <w:spacing w:line="360" w:lineRule="auto"/>
        <w:rPr>
          <w:rStyle w:val="1046"/>
          <w:rFonts w:ascii="宋体" w:hAnsi="宋体" w:cs="宋体"/>
          <w:color w:val="auto"/>
          <w:spacing w:val="7"/>
          <w:highlight w:val="none"/>
        </w:rPr>
        <w:outlineLvl w:val="9"/>
      </w:pPr>
      <w:r>
        <w:rPr>
          <w:rStyle w:val="1046"/>
          <w:rFonts w:hint="eastAsia" w:ascii="宋体" w:hAnsi="宋体" w:cs="宋体"/>
          <w:color w:val="auto"/>
          <w:highlight w:val="none"/>
        </w:rPr>
        <w:t xml:space="preserve">﻿ </w:t>
      </w:r>
      <w:r/>
    </w:p>
    <w:p>
      <w:pPr>
        <w:pStyle w:val="1129"/>
        <w:jc w:val="center"/>
        <w:spacing w:before="360" w:after="360" w:line="360" w:lineRule="auto"/>
        <w:rPr>
          <w:rStyle w:val="1046"/>
          <w:rFonts w:ascii="宋体" w:hAnsi="宋体" w:cs="宋体"/>
          <w:b/>
          <w:bCs/>
          <w:color w:val="auto"/>
          <w:sz w:val="36"/>
          <w:szCs w:val="36"/>
          <w:highlight w:val="none"/>
        </w:rPr>
        <w:outlineLvl w:val="9"/>
      </w:pPr>
      <w:r>
        <w:rPr>
          <w:rStyle w:val="1046"/>
          <w:rFonts w:hint="eastAsia" w:ascii="宋体" w:hAnsi="宋体" w:cs="宋体"/>
          <w:b/>
          <w:bCs/>
          <w:color w:val="auto"/>
          <w:sz w:val="36"/>
          <w:szCs w:val="36"/>
          <w:highlight w:val="none"/>
        </w:rPr>
        <w:t xml:space="preserve">类似业绩一览表 </w:t>
      </w:r>
      <w:r/>
    </w:p>
    <w:tbl>
      <w:tblPr>
        <w:tblStyle w:val="860"/>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2" w:type="dxa"/>
            <w:vAlign w:val="center"/>
            <w:textDirection w:val="lrTb"/>
            <w:noWrap w:val="false"/>
          </w:tcPr>
          <w:p>
            <w:pPr>
              <w:pStyle w:val="1129"/>
              <w:spacing w:line="360" w:lineRule="auto"/>
              <w:rPr>
                <w:rStyle w:val="1046"/>
                <w:rFonts w:ascii="宋体" w:hAnsi="宋体" w:cs="宋体"/>
                <w:color w:val="auto"/>
                <w:sz w:val="24"/>
                <w:szCs w:val="24"/>
                <w:highlight w:val="none"/>
              </w:rPr>
              <w:outlineLvl w:val="9"/>
            </w:pPr>
            <w:r>
              <w:rPr>
                <w:rStyle w:val="1046"/>
                <w:rFonts w:hint="eastAsia" w:ascii="宋体" w:hAnsi="宋体" w:cs="宋体"/>
                <w:color w:val="auto"/>
                <w:sz w:val="24"/>
                <w:szCs w:val="24"/>
                <w:highlight w:val="none"/>
              </w:rPr>
              <w:t xml:space="preserve">序号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129"/>
              <w:spacing w:line="360" w:lineRule="auto"/>
              <w:rPr>
                <w:rStyle w:val="1046"/>
                <w:rFonts w:ascii="宋体" w:hAnsi="宋体" w:cs="宋体"/>
                <w:color w:val="auto"/>
                <w:sz w:val="24"/>
                <w:szCs w:val="24"/>
                <w:highlight w:val="none"/>
              </w:rPr>
              <w:outlineLvl w:val="9"/>
            </w:pPr>
            <w:r>
              <w:rPr>
                <w:rStyle w:val="1046"/>
                <w:rFonts w:hint="eastAsia" w:ascii="宋体" w:hAnsi="宋体" w:cs="宋体"/>
                <w:color w:val="auto"/>
                <w:sz w:val="24"/>
                <w:szCs w:val="24"/>
                <w:highlight w:val="none"/>
              </w:rPr>
              <w:t xml:space="preserve">项目名称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51" w:type="dxa"/>
            <w:vAlign w:val="center"/>
            <w:textDirection w:val="lrTb"/>
            <w:noWrap w:val="false"/>
          </w:tcPr>
          <w:p>
            <w:pPr>
              <w:pStyle w:val="1129"/>
              <w:spacing w:line="360" w:lineRule="auto"/>
              <w:rPr>
                <w:rStyle w:val="1046"/>
                <w:rFonts w:ascii="宋体" w:hAnsi="宋体" w:cs="宋体"/>
                <w:color w:val="auto"/>
                <w:sz w:val="24"/>
                <w:szCs w:val="24"/>
                <w:highlight w:val="none"/>
              </w:rPr>
              <w:outlineLvl w:val="9"/>
            </w:pPr>
            <w:r>
              <w:rPr>
                <w:rStyle w:val="1046"/>
                <w:rFonts w:hint="eastAsia" w:ascii="宋体" w:hAnsi="宋体" w:cs="宋体"/>
                <w:color w:val="auto"/>
                <w:sz w:val="24"/>
                <w:szCs w:val="24"/>
                <w:highlight w:val="none"/>
              </w:rPr>
              <w:t xml:space="preserve">合同期（天）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129"/>
              <w:spacing w:line="360" w:lineRule="auto"/>
              <w:rPr>
                <w:rStyle w:val="1046"/>
                <w:rFonts w:ascii="宋体" w:hAnsi="宋体" w:cs="宋体"/>
                <w:color w:val="auto"/>
                <w:sz w:val="24"/>
                <w:szCs w:val="24"/>
                <w:highlight w:val="none"/>
              </w:rPr>
              <w:outlineLvl w:val="9"/>
            </w:pPr>
            <w:r>
              <w:rPr>
                <w:rStyle w:val="1046"/>
                <w:rFonts w:hint="eastAsia" w:ascii="宋体" w:hAnsi="宋体" w:cs="宋体"/>
                <w:color w:val="auto"/>
                <w:sz w:val="24"/>
                <w:szCs w:val="24"/>
                <w:highlight w:val="none"/>
              </w:rPr>
              <w:t xml:space="preserve">合同金额 </w:t>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2" w:type="dxa"/>
            <w:vAlign w:val="center"/>
            <w:textDirection w:val="lrTb"/>
            <w:noWrap w:val="false"/>
          </w:tcPr>
          <w:p>
            <w:pPr>
              <w:pStyle w:val="1129"/>
              <w:spacing w:line="360" w:lineRule="auto"/>
              <w:rPr>
                <w:rStyle w:val="1046"/>
                <w:rFonts w:ascii="宋体" w:hAnsi="宋体" w:cs="宋体"/>
                <w:color w:val="auto"/>
                <w:sz w:val="24"/>
                <w:szCs w:val="24"/>
                <w:highlight w:val="none"/>
              </w:rPr>
              <w:outlineLvl w:val="9"/>
            </w:pPr>
            <w:r/>
            <w:bookmarkStart w:id="268" w:name="xh"/>
            <w:r/>
            <w:bookmarkEnd w:id="268"/>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129"/>
              <w:spacing w:line="360" w:lineRule="auto"/>
              <w:rPr>
                <w:rStyle w:val="1046"/>
                <w:rFonts w:ascii="宋体" w:hAnsi="宋体" w:cs="宋体"/>
                <w:color w:val="auto"/>
                <w:sz w:val="24"/>
                <w:szCs w:val="24"/>
                <w:highlight w:val="none"/>
              </w:rPr>
              <w:outlineLvl w:val="9"/>
            </w:pPr>
            <w:r/>
            <w:bookmarkStart w:id="269" w:name="XmName"/>
            <w:r/>
            <w:bookmarkEnd w:id="269"/>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51" w:type="dxa"/>
            <w:vAlign w:val="center"/>
            <w:textDirection w:val="lrTb"/>
            <w:noWrap w:val="false"/>
          </w:tcPr>
          <w:p>
            <w:pPr>
              <w:pStyle w:val="1129"/>
              <w:spacing w:line="360" w:lineRule="auto"/>
              <w:rPr>
                <w:rStyle w:val="1046"/>
                <w:rFonts w:ascii="宋体" w:hAnsi="宋体" w:cs="宋体"/>
                <w:color w:val="auto"/>
                <w:sz w:val="24"/>
                <w:szCs w:val="24"/>
                <w:highlight w:val="none"/>
              </w:rPr>
              <w:outlineLvl w:val="9"/>
            </w:pPr>
            <w:r>
              <w:rPr>
                <w:rStyle w:val="1046"/>
                <w:rFonts w:hint="eastAsia" w:ascii="宋体" w:hAnsi="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129"/>
              <w:spacing w:line="360" w:lineRule="auto"/>
              <w:rPr>
                <w:rStyle w:val="1046"/>
                <w:rFonts w:ascii="宋体" w:hAnsi="宋体" w:cs="宋体"/>
                <w:color w:val="auto"/>
                <w:sz w:val="24"/>
                <w:szCs w:val="24"/>
                <w:highlight w:val="none"/>
              </w:rPr>
              <w:outlineLvl w:val="9"/>
            </w:pPr>
            <w:r/>
            <w:bookmarkStart w:id="270" w:name="ZhongBiaoJia"/>
            <w:r/>
            <w:bookmarkEnd w:id="270"/>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2" w:type="dxa"/>
            <w:vAlign w:val="center"/>
            <w:textDirection w:val="lrTb"/>
            <w:noWrap w:val="false"/>
          </w:tcPr>
          <w:p>
            <w:pPr>
              <w:pStyle w:val="1129"/>
              <w:spacing w:line="360" w:lineRule="auto"/>
              <w:rPr>
                <w:rStyle w:val="1046"/>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129"/>
              <w:spacing w:line="360" w:lineRule="auto"/>
              <w:rPr>
                <w:rStyle w:val="1046"/>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51" w:type="dxa"/>
            <w:vAlign w:val="center"/>
            <w:textDirection w:val="lrTb"/>
            <w:noWrap w:val="false"/>
          </w:tcPr>
          <w:p>
            <w:pPr>
              <w:pStyle w:val="1129"/>
              <w:spacing w:line="360" w:lineRule="auto"/>
              <w:rPr>
                <w:rStyle w:val="1046"/>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129"/>
              <w:spacing w:line="360" w:lineRule="auto"/>
              <w:rPr>
                <w:rStyle w:val="1046"/>
                <w:rFonts w:ascii="宋体" w:hAnsi="宋体" w:cs="宋体"/>
                <w:color w:val="auto"/>
                <w:sz w:val="24"/>
                <w:szCs w:val="24"/>
                <w:highlight w:val="none"/>
              </w:rPr>
              <w:outlineLvl w:val="9"/>
            </w:pPr>
            <w:r>
              <w:rPr>
                <w:rFonts w:ascii="宋体" w:hAnsi="宋体" w:cs="宋体"/>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2" w:type="dxa"/>
            <w:vAlign w:val="center"/>
            <w:textDirection w:val="lrTb"/>
            <w:noWrap w:val="false"/>
          </w:tcPr>
          <w:p>
            <w:pPr>
              <w:pStyle w:val="1129"/>
              <w:spacing w:line="360" w:lineRule="auto"/>
              <w:rPr>
                <w:rStyle w:val="1046"/>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129"/>
              <w:spacing w:line="360" w:lineRule="auto"/>
              <w:rPr>
                <w:rStyle w:val="1046"/>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51" w:type="dxa"/>
            <w:vAlign w:val="center"/>
            <w:textDirection w:val="lrTb"/>
            <w:noWrap w:val="false"/>
          </w:tcPr>
          <w:p>
            <w:pPr>
              <w:pStyle w:val="1129"/>
              <w:spacing w:line="360" w:lineRule="auto"/>
              <w:rPr>
                <w:rStyle w:val="1046"/>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129"/>
              <w:spacing w:line="360" w:lineRule="auto"/>
              <w:rPr>
                <w:rStyle w:val="1046"/>
                <w:rFonts w:ascii="宋体" w:hAnsi="宋体" w:cs="宋体"/>
                <w:color w:val="auto"/>
                <w:sz w:val="24"/>
                <w:szCs w:val="24"/>
                <w:highlight w:val="none"/>
              </w:rPr>
              <w:outlineLvl w:val="9"/>
            </w:pPr>
            <w:r>
              <w:rPr>
                <w:rFonts w:ascii="宋体" w:hAnsi="宋体" w:cs="宋体"/>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2" w:type="dxa"/>
            <w:vAlign w:val="center"/>
            <w:textDirection w:val="lrTb"/>
            <w:noWrap w:val="false"/>
          </w:tcPr>
          <w:p>
            <w:pPr>
              <w:pStyle w:val="1129"/>
              <w:spacing w:line="360" w:lineRule="auto"/>
              <w:rPr>
                <w:rStyle w:val="1046"/>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129"/>
              <w:spacing w:line="360" w:lineRule="auto"/>
              <w:rPr>
                <w:rStyle w:val="1046"/>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51" w:type="dxa"/>
            <w:vAlign w:val="center"/>
            <w:textDirection w:val="lrTb"/>
            <w:noWrap w:val="false"/>
          </w:tcPr>
          <w:p>
            <w:pPr>
              <w:pStyle w:val="1129"/>
              <w:spacing w:line="360" w:lineRule="auto"/>
              <w:rPr>
                <w:rStyle w:val="1046"/>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129"/>
              <w:spacing w:line="360" w:lineRule="auto"/>
              <w:rPr>
                <w:rStyle w:val="1046"/>
                <w:rFonts w:ascii="宋体" w:hAnsi="宋体" w:cs="宋体"/>
                <w:color w:val="auto"/>
                <w:sz w:val="24"/>
                <w:szCs w:val="24"/>
                <w:highlight w:val="none"/>
              </w:rPr>
              <w:outlineLvl w:val="9"/>
            </w:pPr>
            <w:r>
              <w:rPr>
                <w:rFonts w:ascii="宋体" w:hAnsi="宋体" w:cs="宋体"/>
                <w:color w:val="auto"/>
                <w:sz w:val="24"/>
                <w:szCs w:val="24"/>
                <w:highlight w:val="none"/>
              </w:rPr>
            </w:r>
            <w:r/>
          </w:p>
        </w:tc>
      </w:tr>
    </w:tbl>
    <w:p>
      <w:pPr>
        <w:ind w:right="34" w:firstLine="472"/>
        <w:spacing w:before="120" w:line="360" w:lineRule="auto"/>
        <w:rPr>
          <w:rFonts w:hint="eastAsia" w:ascii="宋体" w:hAnsi="宋体" w:cs="宋体"/>
          <w:b/>
          <w:color w:val="auto"/>
          <w:sz w:val="24"/>
          <w:highlight w:val="none"/>
        </w:rPr>
        <w:outlineLvl w:val="9"/>
      </w:pPr>
      <w:r>
        <w:rPr>
          <w:rFonts w:hint="eastAsia" w:ascii="宋体" w:hAnsi="宋体" w:cs="宋体"/>
          <w:b/>
          <w:color w:val="auto"/>
          <w:sz w:val="24"/>
          <w:highlight w:val="none"/>
        </w:rPr>
      </w:r>
      <w:r/>
    </w:p>
    <w:p>
      <w:pPr>
        <w:ind w:right="34" w:firstLine="472"/>
        <w:spacing w:before="120" w:line="360" w:lineRule="auto"/>
        <w:rPr>
          <w:rFonts w:hint="eastAsia" w:ascii="宋体" w:hAnsi="宋体" w:cs="宋体"/>
          <w:b/>
          <w:color w:val="auto"/>
          <w:sz w:val="24"/>
          <w:highlight w:val="none"/>
        </w:rPr>
        <w:outlineLvl w:val="9"/>
      </w:pPr>
      <w:r>
        <w:rPr>
          <w:rFonts w:hint="eastAsia" w:ascii="宋体" w:hAnsi="宋体" w:cs="宋体"/>
          <w:b/>
          <w:color w:val="auto"/>
          <w:sz w:val="24"/>
          <w:highlight w:val="none"/>
        </w:rPr>
        <w:t xml:space="preserve">注：投标人应提供20</w:t>
      </w:r>
      <w:r>
        <w:rPr>
          <w:rFonts w:hint="eastAsia" w:ascii="宋体" w:hAnsi="宋体" w:cs="宋体"/>
          <w:b/>
          <w:color w:val="auto"/>
          <w:sz w:val="24"/>
          <w:highlight w:val="none"/>
          <w:lang w:val="en-US" w:eastAsia="zh-CN"/>
        </w:rPr>
        <w:t xml:space="preserve">23</w:t>
      </w:r>
      <w:r>
        <w:rPr>
          <w:rFonts w:hint="eastAsia" w:ascii="宋体" w:hAnsi="宋体" w:cs="宋体"/>
          <w:b/>
          <w:color w:val="auto"/>
          <w:sz w:val="24"/>
          <w:highlight w:val="none"/>
        </w:rPr>
        <w:t xml:space="preserve">年</w:t>
      </w:r>
      <w:r>
        <w:rPr>
          <w:rFonts w:hint="eastAsia" w:ascii="宋体" w:hAnsi="宋体" w:cs="宋体"/>
          <w:b/>
          <w:color w:val="auto"/>
          <w:sz w:val="24"/>
          <w:highlight w:val="none"/>
          <w:lang w:val="en-US" w:eastAsia="zh-CN"/>
        </w:rPr>
        <w:t xml:space="preserve">1月1日</w:t>
      </w:r>
      <w:r>
        <w:rPr>
          <w:rFonts w:hint="eastAsia" w:ascii="宋体" w:hAnsi="宋体" w:cs="宋体"/>
          <w:b/>
          <w:color w:val="auto"/>
          <w:sz w:val="24"/>
          <w:highlight w:val="none"/>
        </w:rPr>
        <w:t xml:space="preserve">以来</w:t>
      </w:r>
      <w:r>
        <w:rPr>
          <w:rFonts w:hint="eastAsia" w:ascii="宋体" w:hAnsi="宋体" w:cs="宋体"/>
          <w:b/>
          <w:color w:val="auto"/>
          <w:sz w:val="24"/>
          <w:highlight w:val="none"/>
          <w:lang w:eastAsia="zh-CN"/>
        </w:rPr>
        <w:t xml:space="preserve">类似业绩的</w:t>
      </w:r>
      <w:r>
        <w:rPr>
          <w:rFonts w:hint="eastAsia" w:ascii="宋体" w:hAnsi="宋体" w:cs="宋体"/>
          <w:b/>
          <w:color w:val="auto"/>
          <w:sz w:val="24"/>
          <w:highlight w:val="none"/>
        </w:rPr>
        <w:t xml:space="preserve">合同</w:t>
      </w:r>
      <w:r>
        <w:rPr>
          <w:rFonts w:hint="eastAsia" w:ascii="宋体" w:hAnsi="宋体" w:cs="宋体"/>
          <w:b/>
          <w:color w:val="auto"/>
          <w:sz w:val="24"/>
          <w:highlight w:val="none"/>
          <w:lang w:eastAsia="zh-CN"/>
        </w:rPr>
        <w:t xml:space="preserve">，合同中须反映出相关内容，如合同中不能反映，须提供其他材料予以佐证，不提供的不得分</w:t>
      </w:r>
      <w:r>
        <w:rPr>
          <w:rFonts w:hint="eastAsia" w:ascii="宋体" w:hAnsi="宋体" w:cs="宋体"/>
          <w:b/>
          <w:color w:val="auto"/>
          <w:sz w:val="24"/>
          <w:highlight w:val="none"/>
        </w:rPr>
        <w:t xml:space="preserve">。</w:t>
      </w:r>
      <w:r/>
    </w:p>
    <w:p>
      <w:pPr>
        <w:spacing w:line="440" w:lineRule="exact"/>
        <w:widowControl/>
        <w:rPr>
          <w:rFonts w:hint="eastAsia" w:ascii="宋体" w:hAnsi="宋体"/>
          <w:color w:val="000000"/>
          <w:sz w:val="24"/>
          <w:szCs w:val="24"/>
          <w:highlight w:val="none"/>
        </w:rPr>
        <w:outlineLvl w:val="9"/>
      </w:pPr>
      <w:r>
        <w:rPr>
          <w:rFonts w:hint="eastAsia" w:ascii="宋体" w:hAnsi="宋体"/>
          <w:color w:val="000000"/>
          <w:sz w:val="24"/>
          <w:szCs w:val="24"/>
          <w:highlight w:val="none"/>
        </w:rPr>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br w:type="page" w:clear="all"/>
      </w:r>
      <w:r/>
    </w:p>
    <w:p>
      <w:pPr>
        <w:pStyle w:val="1079"/>
        <w:ind w:firstLine="321"/>
        <w:rPr>
          <w:rFonts w:hint="default" w:ascii="宋体" w:hAnsi="宋体" w:eastAsia="宋体" w:cs="宋体"/>
          <w:b/>
          <w:sz w:val="32"/>
          <w:highlight w:val="none"/>
          <w:lang w:val="en-US" w:eastAsia="zh-CN"/>
        </w:rPr>
        <w:outlineLvl w:val="9"/>
      </w:pPr>
      <w:r>
        <w:rPr>
          <w:rFonts w:hint="eastAsia" w:ascii="宋体" w:hAnsi="宋体" w:eastAsia="宋体" w:cs="宋体"/>
          <w:b/>
          <w:sz w:val="32"/>
          <w:highlight w:val="none"/>
          <w:lang w:val="en-US" w:eastAsia="zh-CN"/>
        </w:rPr>
        <w:t xml:space="preserve">2.项目人员介绍</w:t>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ind w:left="315" w:right="775" w:firstLine="3855"/>
        <w:jc w:val="left"/>
        <w:spacing w:line="360" w:lineRule="auto"/>
        <w:tabs>
          <w:tab w:val="left" w:pos="3741" w:leader="none"/>
          <w:tab w:val="center" w:pos="5062" w:leader="none"/>
        </w:tabs>
        <w:rPr>
          <w:rFonts w:hint="eastAsia" w:ascii="宋体" w:hAnsi="宋体" w:cs="宋体"/>
          <w:b/>
          <w:bCs/>
          <w:color w:val="auto"/>
          <w:sz w:val="32"/>
          <w:szCs w:val="32"/>
          <w:highlight w:val="none"/>
        </w:rPr>
        <w:outlineLvl w:val="9"/>
      </w:pPr>
      <w:r>
        <w:rPr>
          <w:rFonts w:hint="eastAsia" w:ascii="宋体" w:hAnsi="宋体" w:cs="宋体"/>
          <w:b/>
          <w:bCs/>
          <w:color w:val="auto"/>
          <w:sz w:val="32"/>
          <w:szCs w:val="32"/>
          <w:highlight w:val="none"/>
        </w:rPr>
        <w:t xml:space="preserve">项目人员介绍</w:t>
      </w:r>
      <w:r/>
    </w:p>
    <w:tbl>
      <w:tblPr>
        <w:tblStyle w:val="860"/>
        <w:tblW w:w="487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1"/>
        <w:gridCol w:w="936"/>
        <w:gridCol w:w="656"/>
        <w:gridCol w:w="714"/>
        <w:gridCol w:w="748"/>
        <w:gridCol w:w="1115"/>
        <w:gridCol w:w="714"/>
        <w:gridCol w:w="756"/>
        <w:gridCol w:w="1581"/>
        <w:gridCol w:w="1328"/>
      </w:tblGrid>
      <w:tr>
        <w:trPr>
          <w:jc w:val="center"/>
          <w:trHeight w:val="676"/>
        </w:trPr>
        <w:tc>
          <w:tcPr>
            <w:tcW w:w="276" w:type="pct"/>
            <w:vAlign w:val="center"/>
            <w:vMerge w:val="restart"/>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序号</w:t>
            </w:r>
            <w:r/>
          </w:p>
        </w:tc>
        <w:tc>
          <w:tcPr>
            <w:tcW w:w="517" w:type="pct"/>
            <w:vAlign w:val="center"/>
            <w:vMerge w:val="restart"/>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姓名</w:t>
            </w:r>
            <w:r/>
          </w:p>
        </w:tc>
        <w:tc>
          <w:tcPr>
            <w:tcW w:w="362" w:type="pct"/>
            <w:vAlign w:val="center"/>
            <w:vMerge w:val="restart"/>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性别</w:t>
            </w:r>
            <w:r/>
          </w:p>
        </w:tc>
        <w:tc>
          <w:tcPr>
            <w:tcW w:w="394" w:type="pct"/>
            <w:vAlign w:val="center"/>
            <w:vMerge w:val="restart"/>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年龄</w:t>
            </w:r>
            <w:r/>
          </w:p>
        </w:tc>
        <w:tc>
          <w:tcPr>
            <w:tcW w:w="413" w:type="pct"/>
            <w:vAlign w:val="center"/>
            <w:vMerge w:val="restart"/>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专业</w:t>
            </w:r>
            <w:r/>
          </w:p>
        </w:tc>
        <w:tc>
          <w:tcPr>
            <w:tcW w:w="616" w:type="pct"/>
            <w:vAlign w:val="center"/>
            <w:vMerge w:val="restart"/>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技术职称</w:t>
            </w:r>
            <w:r/>
          </w:p>
        </w:tc>
        <w:tc>
          <w:tcPr>
            <w:gridSpan w:val="2"/>
            <w:tcW w:w="811"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资格证书</w:t>
            </w:r>
            <w:r/>
          </w:p>
        </w:tc>
        <w:tc>
          <w:tcPr>
            <w:tcW w:w="873" w:type="pct"/>
            <w:vAlign w:val="center"/>
            <w:vMerge w:val="restart"/>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主要资历、经验及承担过的管理项目</w:t>
            </w:r>
            <w:r/>
          </w:p>
        </w:tc>
        <w:tc>
          <w:tcPr>
            <w:tcW w:w="734" w:type="pct"/>
            <w:vAlign w:val="center"/>
            <w:vMerge w:val="restart"/>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本项目拟担任的职务</w:t>
            </w:r>
            <w:r/>
          </w:p>
        </w:tc>
      </w:tr>
      <w:tr>
        <w:trPr>
          <w:jc w:val="center"/>
          <w:trHeight w:val="697"/>
        </w:trPr>
        <w:tc>
          <w:tcPr>
            <w:tcW w:w="276" w:type="pct"/>
            <w:vAlign w:val="center"/>
            <w:vMerge w:val="continue"/>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517" w:type="pct"/>
            <w:vAlign w:val="center"/>
            <w:vMerge w:val="continue"/>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362" w:type="pct"/>
            <w:vAlign w:val="center"/>
            <w:vMerge w:val="continue"/>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394" w:type="pct"/>
            <w:vAlign w:val="center"/>
            <w:vMerge w:val="continue"/>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13" w:type="pct"/>
            <w:vAlign w:val="center"/>
            <w:vMerge w:val="continue"/>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616" w:type="pct"/>
            <w:vAlign w:val="center"/>
            <w:vMerge w:val="continue"/>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39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类别</w:t>
            </w:r>
            <w:r/>
          </w:p>
        </w:tc>
        <w:tc>
          <w:tcPr>
            <w:tcW w:w="417"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编号</w:t>
            </w:r>
            <w:r/>
          </w:p>
        </w:tc>
        <w:tc>
          <w:tcPr>
            <w:tcW w:w="873" w:type="pct"/>
            <w:vAlign w:val="center"/>
            <w:vMerge w:val="continue"/>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734" w:type="pct"/>
            <w:vAlign w:val="center"/>
            <w:vMerge w:val="continue"/>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r>
      <w:tr>
        <w:trPr>
          <w:jc w:val="center"/>
          <w:trHeight w:val="697"/>
        </w:trPr>
        <w:tc>
          <w:tcPr>
            <w:tcW w:w="276"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t xml:space="preserve">1</w:t>
            </w:r>
            <w:r/>
          </w:p>
        </w:tc>
        <w:tc>
          <w:tcPr>
            <w:tcW w:w="517"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362"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39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13"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616"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394"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417"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873"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734" w:type="pct"/>
            <w:vAlign w:val="top"/>
            <w:textDirection w:val="lrTb"/>
            <w:noWrap w:val="false"/>
          </w:tcPr>
          <w:p>
            <w:pPr>
              <w:rPr>
                <w:rFonts w:hint="eastAsia" w:ascii="宋体" w:hAnsi="宋体" w:cs="宋体"/>
                <w:color w:val="auto"/>
                <w:highlight w:val="none"/>
              </w:rPr>
              <w:outlineLvl w:val="9"/>
            </w:pPr>
            <w:r>
              <w:rPr>
                <w:rFonts w:hint="eastAsia" w:ascii="宋体" w:hAnsi="宋体" w:cs="宋体"/>
                <w:color w:val="auto"/>
                <w:highlight w:val="none"/>
              </w:rPr>
            </w:r>
            <w:r/>
          </w:p>
        </w:tc>
      </w:tr>
      <w:tr>
        <w:trPr>
          <w:jc w:val="center"/>
          <w:trHeight w:val="697"/>
        </w:trPr>
        <w:tc>
          <w:tcPr>
            <w:tcW w:w="276"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t xml:space="preserve">2</w:t>
            </w:r>
            <w:r/>
          </w:p>
        </w:tc>
        <w:tc>
          <w:tcPr>
            <w:tcW w:w="517"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362"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39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13"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616"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394"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417"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873"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734" w:type="pct"/>
            <w:vAlign w:val="center"/>
            <w:textDirection w:val="lrTb"/>
            <w:noWrap w:val="false"/>
          </w:tcPr>
          <w:p>
            <w:pPr>
              <w:rPr>
                <w:rFonts w:hint="eastAsia" w:ascii="宋体" w:hAnsi="宋体" w:cs="宋体"/>
                <w:color w:val="auto"/>
                <w:highlight w:val="none"/>
              </w:rPr>
              <w:outlineLvl w:val="9"/>
            </w:pPr>
            <w:r>
              <w:rPr>
                <w:rFonts w:hint="eastAsia" w:ascii="宋体" w:hAnsi="宋体" w:cs="宋体"/>
                <w:color w:val="auto"/>
                <w:highlight w:val="none"/>
              </w:rPr>
            </w:r>
            <w:r/>
          </w:p>
        </w:tc>
      </w:tr>
      <w:tr>
        <w:trPr>
          <w:jc w:val="center"/>
          <w:trHeight w:val="697"/>
        </w:trPr>
        <w:tc>
          <w:tcPr>
            <w:tcW w:w="276"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t xml:space="preserve">3</w:t>
            </w:r>
            <w:r/>
          </w:p>
        </w:tc>
        <w:tc>
          <w:tcPr>
            <w:tcW w:w="517"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362"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39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13"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616"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394"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417"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873"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734" w:type="pct"/>
            <w:vAlign w:val="center"/>
            <w:textDirection w:val="lrTb"/>
            <w:noWrap w:val="false"/>
          </w:tcPr>
          <w:p>
            <w:pPr>
              <w:rPr>
                <w:rFonts w:hint="eastAsia" w:ascii="宋体" w:hAnsi="宋体" w:cs="宋体"/>
                <w:color w:val="auto"/>
                <w:highlight w:val="none"/>
              </w:rPr>
              <w:outlineLvl w:val="9"/>
            </w:pPr>
            <w:r>
              <w:rPr>
                <w:rFonts w:hint="eastAsia" w:ascii="宋体" w:hAnsi="宋体" w:cs="宋体"/>
                <w:color w:val="auto"/>
                <w:highlight w:val="none"/>
              </w:rPr>
            </w:r>
            <w:r/>
          </w:p>
        </w:tc>
      </w:tr>
      <w:tr>
        <w:trPr>
          <w:jc w:val="center"/>
          <w:trHeight w:val="697"/>
        </w:trPr>
        <w:tc>
          <w:tcPr>
            <w:tcW w:w="276"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t xml:space="preserve">4</w:t>
            </w:r>
            <w:r/>
          </w:p>
        </w:tc>
        <w:tc>
          <w:tcPr>
            <w:tcW w:w="517"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362"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39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13"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616"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394"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417"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873"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734" w:type="pct"/>
            <w:vAlign w:val="center"/>
            <w:textDirection w:val="lrTb"/>
            <w:noWrap w:val="false"/>
          </w:tcPr>
          <w:p>
            <w:pPr>
              <w:rPr>
                <w:rFonts w:hint="eastAsia" w:ascii="宋体" w:hAnsi="宋体" w:cs="宋体"/>
                <w:color w:val="auto"/>
                <w:highlight w:val="none"/>
              </w:rPr>
              <w:outlineLvl w:val="9"/>
            </w:pPr>
            <w:r>
              <w:rPr>
                <w:rFonts w:hint="eastAsia" w:ascii="宋体" w:hAnsi="宋体" w:cs="宋体"/>
                <w:color w:val="auto"/>
                <w:highlight w:val="none"/>
              </w:rPr>
            </w:r>
            <w:r/>
          </w:p>
        </w:tc>
      </w:tr>
      <w:tr>
        <w:trPr>
          <w:jc w:val="center"/>
          <w:trHeight w:val="697"/>
        </w:trPr>
        <w:tc>
          <w:tcPr>
            <w:tcW w:w="276"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t xml:space="preserve">5</w:t>
            </w:r>
            <w:r/>
          </w:p>
        </w:tc>
        <w:tc>
          <w:tcPr>
            <w:tcW w:w="517"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362"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39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13"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616"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394"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417"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873"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734" w:type="pct"/>
            <w:vAlign w:val="center"/>
            <w:textDirection w:val="lrTb"/>
            <w:noWrap w:val="false"/>
          </w:tcPr>
          <w:p>
            <w:pPr>
              <w:rPr>
                <w:rFonts w:hint="eastAsia" w:ascii="宋体" w:hAnsi="宋体" w:cs="宋体"/>
                <w:color w:val="auto"/>
                <w:highlight w:val="none"/>
              </w:rPr>
              <w:outlineLvl w:val="9"/>
            </w:pPr>
            <w:r>
              <w:rPr>
                <w:rFonts w:hint="eastAsia" w:ascii="宋体" w:hAnsi="宋体" w:cs="宋体"/>
                <w:color w:val="auto"/>
                <w:highlight w:val="none"/>
              </w:rPr>
            </w:r>
            <w:r/>
          </w:p>
        </w:tc>
      </w:tr>
      <w:tr>
        <w:trPr>
          <w:jc w:val="center"/>
          <w:trHeight w:val="697"/>
        </w:trPr>
        <w:tc>
          <w:tcPr>
            <w:tcW w:w="276"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t xml:space="preserve">...</w:t>
            </w:r>
            <w:r/>
          </w:p>
        </w:tc>
        <w:tc>
          <w:tcPr>
            <w:tcW w:w="517"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362"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39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13"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616"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394"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417"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873"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734" w:type="pct"/>
            <w:vAlign w:val="center"/>
            <w:textDirection w:val="lrTb"/>
            <w:noWrap w:val="false"/>
          </w:tcPr>
          <w:p>
            <w:pP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r>
    </w:tbl>
    <w:p>
      <w:pPr>
        <w:ind w:firstLine="723"/>
        <w:spacing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注：</w:t>
      </w:r>
      <w:r/>
    </w:p>
    <w:p>
      <w:pPr>
        <w:pStyle w:val="1127"/>
        <w:ind w:firstLine="723"/>
        <w:spacing w:line="360" w:lineRule="auto"/>
        <w:rPr>
          <w:rFonts w:hint="eastAsia" w:hAnsi="宋体" w:cs="宋体"/>
          <w:b/>
          <w:bCs/>
          <w:color w:val="auto"/>
          <w:sz w:val="24"/>
          <w:highlight w:val="none"/>
        </w:rPr>
        <w:outlineLvl w:val="9"/>
      </w:pPr>
      <w:r>
        <w:rPr>
          <w:rFonts w:hint="eastAsia" w:hAnsi="宋体" w:eastAsia="宋体" w:cs="宋体"/>
          <w:b/>
          <w:bCs/>
          <w:color w:val="auto"/>
          <w:sz w:val="24"/>
          <w:highlight w:val="none"/>
          <w:lang w:eastAsia="zh-CN"/>
        </w:rPr>
        <w:t xml:space="preserve">1.</w:t>
      </w:r>
      <w:r>
        <w:rPr>
          <w:rFonts w:hint="eastAsia" w:hAnsi="宋体" w:cs="宋体"/>
          <w:b/>
          <w:bCs/>
          <w:color w:val="auto"/>
          <w:sz w:val="24"/>
          <w:highlight w:val="none"/>
        </w:rPr>
        <w:t xml:space="preserve">资格证书类别一栏按资格证书、岗位证书、培训证书填写。</w:t>
      </w:r>
      <w:r/>
    </w:p>
    <w:p>
      <w:pPr>
        <w:pStyle w:val="1079"/>
        <w:ind w:firstLine="723"/>
        <w:rPr>
          <w:rFonts w:hint="eastAsia" w:ascii="宋体" w:hAnsi="宋体" w:eastAsia="宋体" w:cs="宋体"/>
          <w:b/>
          <w:sz w:val="32"/>
          <w:highlight w:val="none"/>
        </w:rPr>
        <w:outlineLvl w:val="9"/>
      </w:pPr>
      <w:r>
        <w:rPr>
          <w:rFonts w:hint="eastAsia" w:hAnsi="宋体" w:cs="宋体"/>
          <w:b/>
          <w:bCs/>
          <w:color w:val="auto"/>
          <w:sz w:val="24"/>
          <w:highlight w:val="none"/>
          <w:lang w:eastAsia="zh-CN"/>
        </w:rPr>
        <w:t xml:space="preserve">2.</w:t>
      </w:r>
      <w:r>
        <w:rPr>
          <w:rFonts w:hint="eastAsia" w:hAnsi="宋体" w:cs="宋体"/>
          <w:b/>
          <w:bCs/>
          <w:color w:val="auto"/>
          <w:sz w:val="24"/>
          <w:highlight w:val="none"/>
          <w:lang w:val="en-US" w:eastAsia="zh-CN"/>
        </w:rPr>
        <w:t xml:space="preserve">提供上述人员的相关证书及社保缴纳证明，</w:t>
      </w:r>
      <w:r>
        <w:rPr>
          <w:rFonts w:hint="eastAsia" w:hAnsi="宋体" w:cs="宋体"/>
          <w:b/>
          <w:bCs/>
          <w:color w:val="auto"/>
          <w:sz w:val="24"/>
          <w:highlight w:val="none"/>
        </w:rPr>
        <w:t xml:space="preserve">条目不限于此，可自行添加。</w:t>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r/>
    </w:p>
    <w:p>
      <w:pPr>
        <w:pStyle w:val="1079"/>
        <w:rPr>
          <w:rFonts w:hint="eastAsia" w:ascii="宋体" w:hAnsi="宋体" w:eastAsia="宋体" w:cs="宋体"/>
          <w:b/>
          <w:sz w:val="32"/>
          <w:highlight w:val="none"/>
        </w:rPr>
        <w:outlineLvl w:val="9"/>
      </w:pPr>
      <w:r>
        <w:rPr>
          <w:rFonts w:hint="eastAsia" w:ascii="宋体" w:hAnsi="宋体" w:eastAsia="宋体" w:cs="宋体"/>
          <w:b/>
          <w:sz w:val="32"/>
          <w:highlight w:val="none"/>
        </w:rPr>
      </w:r>
      <w:bookmarkEnd w:id="267"/>
      <w:r/>
      <w:r/>
    </w:p>
    <w:p>
      <w:pPr>
        <w:pStyle w:val="1079"/>
        <w:ind w:firstLine="321"/>
        <w:rPr>
          <w:rFonts w:hint="default" w:ascii="宋体" w:hAnsi="宋体" w:eastAsia="宋体" w:cs="宋体"/>
          <w:b/>
          <w:sz w:val="32"/>
          <w:highlight w:val="none"/>
          <w:lang w:val="en-US" w:eastAsia="zh-CN"/>
        </w:rPr>
        <w:outlineLvl w:val="9"/>
      </w:pPr>
      <w:r>
        <w:rPr>
          <w:rFonts w:hint="eastAsia" w:ascii="宋体" w:hAnsi="宋体" w:eastAsia="宋体" w:cs="宋体"/>
          <w:b/>
          <w:sz w:val="32"/>
          <w:highlight w:val="none"/>
          <w:lang w:val="en-US" w:eastAsia="zh-CN"/>
        </w:rPr>
        <w:t xml:space="preserve">3.投标人获得的相关证书（如有的话）</w:t>
      </w:r>
      <w:r>
        <w:rPr>
          <w:rFonts w:hint="default" w:ascii="宋体" w:hAnsi="宋体" w:eastAsia="宋体" w:cs="宋体"/>
          <w:b/>
          <w:sz w:val="32"/>
          <w:highlight w:val="none"/>
          <w:lang w:val="en-US" w:eastAsia="zh-CN"/>
        </w:rPr>
        <w:t xml:space="preserve"> </w:t>
      </w:r>
      <w:r/>
    </w:p>
    <w:p>
      <w:pPr>
        <w:pStyle w:val="1093"/>
        <w:spacing w:before="240" w:after="240"/>
        <w:rPr>
          <w:rFonts w:hint="eastAsia" w:ascii="宋体" w:hAnsi="宋体" w:eastAsiaTheme="minorEastAsia"/>
          <w:b/>
          <w:bCs/>
          <w:sz w:val="20"/>
          <w:szCs w:val="32"/>
          <w:highlight w:val="none"/>
        </w:rPr>
      </w:pPr>
      <w:r>
        <w:rPr>
          <w:rFonts w:hint="eastAsia" w:ascii="宋体" w:hAnsi="宋体" w:eastAsiaTheme="minorEastAsia"/>
          <w:b/>
          <w:bCs/>
          <w:sz w:val="20"/>
          <w:szCs w:val="32"/>
          <w:highlight w:val="none"/>
        </w:rPr>
        <w:t xml:space="preserve"> </w:t>
      </w:r>
      <w:r/>
    </w:p>
    <w:p>
      <w:pPr>
        <w:pStyle w:val="1092"/>
        <w:rPr>
          <w:rFonts w:ascii="宋体" w:hAnsi="宋体"/>
          <w:b/>
          <w:bCs/>
          <w:sz w:val="20"/>
          <w:szCs w:val="32"/>
          <w:highlight w:val="none"/>
        </w:rPr>
      </w:pPr>
      <w:r>
        <w:rPr>
          <w:rFonts w:ascii="宋体" w:hAnsi="宋体"/>
          <w:b/>
          <w:bCs/>
          <w:sz w:val="20"/>
          <w:szCs w:val="32"/>
          <w:highlight w:val="none"/>
        </w:rPr>
      </w:r>
      <w:r/>
    </w:p>
    <w:p>
      <w:pPr>
        <w:pStyle w:val="1092"/>
        <w:rPr>
          <w:rFonts w:ascii="宋体" w:hAnsi="宋体"/>
          <w:b/>
          <w:bCs/>
          <w:sz w:val="20"/>
          <w:szCs w:val="32"/>
          <w:highlight w:val="none"/>
        </w:rPr>
      </w:pPr>
      <w:r>
        <w:rPr>
          <w:rFonts w:ascii="宋体" w:hAnsi="宋体"/>
          <w:b/>
          <w:bCs/>
          <w:sz w:val="20"/>
          <w:szCs w:val="32"/>
          <w:highlight w:val="none"/>
        </w:rPr>
      </w:r>
      <w:r/>
    </w:p>
    <w:p>
      <w:pPr>
        <w:pStyle w:val="1092"/>
        <w:rPr>
          <w:rFonts w:ascii="宋体" w:hAnsi="宋体"/>
          <w:b/>
          <w:bCs/>
          <w:sz w:val="20"/>
          <w:szCs w:val="32"/>
          <w:highlight w:val="none"/>
        </w:rPr>
      </w:pPr>
      <w:r>
        <w:rPr>
          <w:rFonts w:ascii="宋体" w:hAnsi="宋体"/>
          <w:b/>
          <w:bCs/>
          <w:sz w:val="20"/>
          <w:szCs w:val="32"/>
          <w:highlight w:val="none"/>
        </w:rPr>
      </w:r>
      <w:r/>
    </w:p>
    <w:p>
      <w:pPr>
        <w:pStyle w:val="1092"/>
        <w:rPr>
          <w:rFonts w:ascii="宋体" w:hAnsi="宋体"/>
          <w:b/>
          <w:bCs/>
          <w:sz w:val="20"/>
          <w:szCs w:val="32"/>
          <w:highlight w:val="none"/>
        </w:rPr>
      </w:pPr>
      <w:r>
        <w:rPr>
          <w:rFonts w:ascii="宋体" w:hAnsi="宋体"/>
          <w:b/>
          <w:bCs/>
          <w:sz w:val="20"/>
          <w:szCs w:val="32"/>
          <w:highlight w:val="none"/>
        </w:rPr>
      </w:r>
      <w:r/>
    </w:p>
    <w:p>
      <w:pPr>
        <w:pStyle w:val="1092"/>
        <w:rPr>
          <w:rFonts w:ascii="宋体" w:hAnsi="宋体"/>
          <w:b/>
          <w:bCs/>
          <w:sz w:val="20"/>
          <w:szCs w:val="32"/>
          <w:highlight w:val="none"/>
        </w:rPr>
      </w:pPr>
      <w:r>
        <w:rPr>
          <w:rFonts w:ascii="宋体" w:hAnsi="宋体"/>
          <w:b/>
          <w:bCs/>
          <w:sz w:val="20"/>
          <w:szCs w:val="32"/>
          <w:highlight w:val="none"/>
        </w:rPr>
      </w:r>
      <w:r/>
    </w:p>
    <w:p>
      <w:pPr>
        <w:pStyle w:val="1092"/>
        <w:rPr>
          <w:rFonts w:ascii="宋体" w:hAnsi="宋体"/>
          <w:b/>
          <w:bCs/>
          <w:sz w:val="20"/>
          <w:szCs w:val="32"/>
          <w:highlight w:val="none"/>
        </w:rPr>
      </w:pPr>
      <w:r>
        <w:rPr>
          <w:rFonts w:ascii="宋体" w:hAnsi="宋体"/>
          <w:b/>
          <w:bCs/>
          <w:sz w:val="20"/>
          <w:szCs w:val="32"/>
          <w:highlight w:val="none"/>
        </w:rPr>
      </w:r>
      <w:r/>
    </w:p>
    <w:p>
      <w:pPr>
        <w:pStyle w:val="1092"/>
        <w:rPr>
          <w:rFonts w:ascii="宋体" w:hAnsi="宋体"/>
          <w:b/>
          <w:bCs/>
          <w:sz w:val="20"/>
          <w:szCs w:val="32"/>
          <w:highlight w:val="none"/>
        </w:rPr>
      </w:pPr>
      <w:r>
        <w:rPr>
          <w:rFonts w:ascii="宋体" w:hAnsi="宋体"/>
          <w:b/>
          <w:bCs/>
          <w:sz w:val="20"/>
          <w:szCs w:val="32"/>
          <w:highlight w:val="none"/>
        </w:rPr>
      </w:r>
      <w:r/>
    </w:p>
    <w:p>
      <w:pPr>
        <w:pStyle w:val="1092"/>
        <w:rPr>
          <w:rFonts w:ascii="宋体" w:hAnsi="宋体"/>
          <w:b/>
          <w:bCs/>
          <w:sz w:val="20"/>
          <w:szCs w:val="32"/>
          <w:highlight w:val="none"/>
        </w:rPr>
      </w:pPr>
      <w:r>
        <w:rPr>
          <w:rFonts w:ascii="宋体" w:hAnsi="宋体"/>
          <w:b/>
          <w:bCs/>
          <w:sz w:val="20"/>
          <w:szCs w:val="32"/>
          <w:highlight w:val="none"/>
        </w:rPr>
      </w:r>
      <w:r/>
    </w:p>
    <w:p>
      <w:pPr>
        <w:pStyle w:val="1092"/>
        <w:rPr>
          <w:rFonts w:ascii="宋体" w:hAnsi="宋体"/>
          <w:b/>
          <w:bCs/>
          <w:sz w:val="20"/>
          <w:szCs w:val="32"/>
          <w:highlight w:val="none"/>
        </w:rPr>
      </w:pPr>
      <w:r>
        <w:rPr>
          <w:rFonts w:ascii="宋体" w:hAnsi="宋体"/>
          <w:b/>
          <w:bCs/>
          <w:sz w:val="20"/>
          <w:szCs w:val="32"/>
          <w:highlight w:val="none"/>
        </w:rPr>
      </w:r>
      <w:r/>
    </w:p>
    <w:p>
      <w:pPr>
        <w:pStyle w:val="1092"/>
        <w:rPr>
          <w:rFonts w:ascii="宋体" w:hAnsi="宋体"/>
          <w:b/>
          <w:bCs/>
          <w:sz w:val="20"/>
          <w:szCs w:val="32"/>
          <w:highlight w:val="none"/>
        </w:rPr>
      </w:pPr>
      <w:r>
        <w:rPr>
          <w:rFonts w:ascii="宋体" w:hAnsi="宋体"/>
          <w:b/>
          <w:bCs/>
          <w:sz w:val="20"/>
          <w:szCs w:val="32"/>
          <w:highlight w:val="none"/>
        </w:rPr>
      </w:r>
      <w:r/>
    </w:p>
    <w:p>
      <w:pPr>
        <w:pStyle w:val="1092"/>
        <w:rPr>
          <w:rFonts w:ascii="宋体" w:hAnsi="宋体"/>
          <w:b/>
          <w:bCs/>
          <w:sz w:val="20"/>
          <w:szCs w:val="32"/>
          <w:highlight w:val="none"/>
        </w:rPr>
      </w:pPr>
      <w:r>
        <w:rPr>
          <w:rFonts w:ascii="宋体" w:hAnsi="宋体"/>
          <w:b/>
          <w:bCs/>
          <w:sz w:val="20"/>
          <w:szCs w:val="32"/>
          <w:highlight w:val="none"/>
        </w:rPr>
      </w:r>
      <w:r/>
    </w:p>
    <w:p>
      <w:pPr>
        <w:pStyle w:val="861"/>
        <w:rPr>
          <w:highlight w:val="none"/>
        </w:rPr>
      </w:pPr>
      <w:r>
        <w:rPr>
          <w:highlight w:val="none"/>
        </w:rPr>
      </w:r>
      <w:r/>
    </w:p>
    <w:p>
      <w:pPr>
        <w:rPr>
          <w:highlight w:val="none"/>
        </w:rPr>
      </w:pPr>
      <w:r>
        <w:rPr>
          <w:highlight w:val="none"/>
        </w:rPr>
      </w:r>
      <w:r/>
    </w:p>
    <w:p>
      <w:pPr>
        <w:ind w:right="34" w:firstLine="472"/>
        <w:spacing w:before="120" w:line="360" w:lineRule="auto"/>
        <w:rPr>
          <w:rFonts w:hint="eastAsia" w:ascii="宋体" w:hAnsi="宋体" w:cs="宋体"/>
          <w:b/>
          <w:color w:val="auto"/>
          <w:sz w:val="24"/>
          <w:highlight w:val="none"/>
        </w:rPr>
      </w:pPr>
      <w:r>
        <w:rPr>
          <w:rStyle w:val="1046"/>
          <w:rFonts w:hint="eastAsia" w:ascii="宋体" w:hAnsi="宋体" w:cs="宋体"/>
          <w:b/>
          <w:color w:val="auto"/>
          <w:sz w:val="28"/>
          <w:highlight w:val="none"/>
        </w:rPr>
        <w:t xml:space="preserve"> </w:t>
      </w:r>
      <w:r/>
    </w:p>
    <w:p>
      <w:pPr>
        <w:pStyle w:val="1129"/>
        <w:jc w:val="center"/>
        <w:spacing w:before="240" w:after="240" w:line="360" w:lineRule="auto"/>
        <w:rPr>
          <w:rStyle w:val="1046"/>
          <w:rFonts w:ascii="宋体" w:hAnsi="宋体" w:cs="宋体"/>
          <w:color w:val="auto"/>
          <w:sz w:val="24"/>
          <w:szCs w:val="24"/>
          <w:highlight w:val="none"/>
        </w:rPr>
      </w:pPr>
      <w:r>
        <w:rPr>
          <w:rStyle w:val="1046"/>
          <w:rFonts w:hint="eastAsia" w:ascii="宋体" w:hAnsi="宋体" w:cs="宋体"/>
          <w:color w:val="auto"/>
          <w:highlight w:val="none"/>
        </w:rPr>
        <w:t xml:space="preserve">  </w:t>
      </w:r>
      <w:r/>
    </w:p>
    <w:p>
      <w:pPr>
        <w:numPr>
          <w:ilvl w:val="0"/>
          <w:numId w:val="0"/>
        </w:numPr>
        <w:jc w:val="left"/>
        <w:rPr>
          <w:rFonts w:hint="eastAsia" w:ascii="宋体" w:hAnsi="宋体" w:cs="宋体"/>
          <w:b/>
          <w:bCs/>
          <w:color w:val="auto"/>
          <w:sz w:val="32"/>
          <w:szCs w:val="32"/>
          <w:highlight w:val="none"/>
          <w:lang w:val="en-US" w:eastAsia="zh-CN"/>
        </w:rPr>
      </w:pPr>
      <w:r>
        <w:rPr>
          <w:rStyle w:val="1046"/>
          <w:rFonts w:hint="eastAsia" w:ascii="宋体" w:hAnsi="宋体" w:cs="宋体"/>
          <w:color w:val="auto"/>
          <w:highlight w:val="none"/>
        </w:rPr>
        <w:br w:type="page" w:clear="all"/>
      </w:r>
      <w:r>
        <w:rPr>
          <w:rFonts w:hint="eastAsia" w:ascii="宋体" w:hAnsi="宋体" w:cs="宋体"/>
          <w:b/>
          <w:bCs/>
          <w:color w:val="auto"/>
          <w:sz w:val="32"/>
          <w:szCs w:val="32"/>
          <w:highlight w:val="none"/>
          <w:lang w:val="en-US" w:eastAsia="zh-CN"/>
        </w:rPr>
        <w:t xml:space="preserve">十</w:t>
      </w:r>
      <w:r>
        <w:rPr>
          <w:rFonts w:hint="eastAsia" w:ascii="宋体" w:hAnsi="宋体" w:cs="宋体"/>
          <w:b/>
          <w:bCs/>
          <w:color w:val="auto"/>
          <w:sz w:val="32"/>
          <w:szCs w:val="32"/>
          <w:highlight w:val="none"/>
          <w:lang w:val="en-US" w:eastAsia="zh-CN"/>
        </w:rPr>
        <w:t xml:space="preserve">二</w:t>
      </w:r>
      <w:r>
        <w:rPr>
          <w:rFonts w:hint="eastAsia" w:ascii="宋体" w:hAnsi="宋体" w:cs="宋体"/>
          <w:b/>
          <w:bCs/>
          <w:color w:val="auto"/>
          <w:sz w:val="32"/>
          <w:szCs w:val="32"/>
          <w:highlight w:val="none"/>
          <w:lang w:val="en-US" w:eastAsia="zh-CN"/>
        </w:rPr>
        <w:t xml:space="preserve">、关于符合本国产品标准的声明函</w:t>
      </w:r>
      <w:r/>
    </w:p>
    <w:p>
      <w:pPr>
        <w:numPr>
          <w:ilvl w:val="0"/>
          <w:numId w:val="0"/>
        </w:numPr>
        <w:ind w:left="2349"/>
        <w:jc w:val="both"/>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  </w:t>
      </w:r>
      <w:r/>
    </w:p>
    <w:p>
      <w:pPr>
        <w:numPr>
          <w:ilvl w:val="0"/>
          <w:numId w:val="0"/>
        </w:numPr>
        <w:ind w:left="2349" w:firstLine="723"/>
        <w:jc w:val="both"/>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b/>
          <w:color w:val="auto"/>
          <w:sz w:val="24"/>
          <w:szCs w:val="24"/>
          <w:highlight w:val="none"/>
        </w:rPr>
        <w:t xml:space="preserve"> 关于符合本国产品标准的声明函</w:t>
      </w:r>
      <w:r/>
    </w:p>
    <w:p>
      <w:pPr>
        <w:pStyle w:val="886"/>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886"/>
        <w:ind w:firstLine="420"/>
        <w:spacing w:before="0" w:beforeAutospacing="0" w:after="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6"/>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2314575</wp:posOffset>
                </wp:positionH>
                <wp:positionV relativeFrom="paragraph">
                  <wp:posOffset>407670</wp:posOffset>
                </wp:positionV>
                <wp:extent cx="565785" cy="130810"/>
                <wp:effectExtent l="1270" t="4445" r="4445" b="17145"/>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182.2pt;mso-position-horizontal:absolute;mso-position-vertical-relative:text;margin-top:32.1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4705002</wp:posOffset>
                </wp:positionH>
                <wp:positionV relativeFrom="paragraph">
                  <wp:posOffset>250825</wp:posOffset>
                </wp:positionV>
                <wp:extent cx="494665" cy="109220"/>
                <wp:effectExtent l="1270" t="4445" r="18415" b="1968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494665" cy="1092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5408;o:allowoverlap:true;o:allowincell:true;mso-position-horizontal-relative:text;margin-left:370.5pt;mso-position-horizontal:absolute;mso-position-vertical-relative:text;margin-top:19.8pt;mso-position-vertical:absolute;width:38.9pt;height:8.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2314575</wp:posOffset>
                </wp:positionH>
                <wp:positionV relativeFrom="paragraph">
                  <wp:posOffset>227647</wp:posOffset>
                </wp:positionV>
                <wp:extent cx="688975" cy="155575"/>
                <wp:effectExtent l="1270" t="4445" r="14604" b="11430"/>
                <wp:wrapNone/>
                <wp:docPr id="8" name="直接箭头连接符 1"/>
                <wp:cNvGraphicFramePr/>
                <a:graphic xmlns:a="http://schemas.openxmlformats.org/drawingml/2006/main">
                  <a:graphicData uri="http://schemas.microsoft.com/office/word/2010/wordprocessingShape">
                    <wps:wsp>
                      <wps:cNvPr id="0" name=""/>
                      <wps:cNvSpPr/>
                      <wps:spPr bwMode="auto">
                        <a:xfrm flipV="1">
                          <a:off x="0" y="0"/>
                          <a:ext cx="688975" cy="1555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82.2pt;mso-position-horizontal:absolute;mso-position-vertical-relative:text;margin-top:17.9pt;mso-position-vertical:absolute;width:54.2pt;height:12.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1.</w:t>
      </w:r>
      <w:r>
        <w:rPr>
          <w:rStyle w:val="894"/>
          <w:rFonts w:hint="eastAsia" w:ascii="方正魏碑_GBK" w:hAnsi="方正魏碑_GBK" w:eastAsia="方正魏碑_GBK" w:cs="方正魏碑_GBK"/>
          <w:i w:val="0"/>
          <w:color w:val="auto"/>
          <w:highlight w:val="none"/>
          <w:u w:val="single"/>
          <w:shd w:val="clear" w:color="auto" w:fill="ffffff"/>
        </w:rPr>
        <w:t xml:space="preserve">（产品名称1）</w:t>
      </w:r>
      <w:r>
        <w:rPr>
          <w:rStyle w:val="894"/>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894"/>
          <w:rFonts w:hint="eastAsia" w:ascii="方正魏碑_GBK" w:hAnsi="方正魏碑_GBK" w:eastAsia="方正魏碑_GBK" w:cs="方正魏碑_GBK"/>
          <w:i w:val="0"/>
          <w:color w:val="auto"/>
          <w:highlight w:val="none"/>
          <w:u w:val="single"/>
          <w:shd w:val="clear" w:color="auto" w:fill="ffffff"/>
        </w:rPr>
        <w:t xml:space="preserve">（厂名）</w:t>
      </w:r>
      <w:r>
        <w:rPr>
          <w:rStyle w:val="894"/>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894"/>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894"/>
          <w:rFonts w:hint="eastAsia" w:ascii="方正魏碑_GBK" w:hAnsi="方正魏碑_GBK" w:eastAsia="方正魏碑_GBK" w:cs="方正魏碑_GBK"/>
          <w:i w:val="0"/>
          <w:color w:val="auto"/>
          <w:highlight w:val="none"/>
          <w:u w:val="single"/>
          <w:shd w:val="clear" w:color="auto" w:fill="ffffff"/>
        </w:rPr>
        <w:t xml:space="preserve">（产品名称1）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94"/>
          <w:rFonts w:hint="eastAsia" w:ascii="方正魏碑_GBK" w:hAnsi="方正魏碑_GBK" w:eastAsia="方正魏碑_GBK" w:cs="方正魏碑_GBK"/>
          <w:i w:val="0"/>
          <w:color w:val="auto"/>
          <w:highlight w:val="none"/>
          <w:u w:val="single"/>
          <w:shd w:val="clear" w:color="auto" w:fill="ffffff"/>
        </w:rPr>
        <w:t xml:space="preserve">（规定</w:t>
      </w:r>
      <w:r>
        <w:rPr>
          <w:rStyle w:val="894"/>
          <w:rFonts w:ascii="方正魏碑_GBK" w:hAnsi="方正魏碑_GBK" w:eastAsia="方正魏碑_GBK" w:cs="方正魏碑_GBK"/>
          <w:i w:val="0"/>
          <w:color w:val="auto"/>
          <w:highlight w:val="none"/>
          <w:u w:val="single"/>
          <w:shd w:val="clear" w:color="auto" w:fill="ffffff"/>
        </w:rPr>
        <w:t xml:space="preserve">比例</w:t>
      </w:r>
      <w:r>
        <w:rPr>
          <w:rStyle w:val="894"/>
          <w:rFonts w:hint="eastAsia" w:ascii="方正魏碑_GBK" w:hAnsi="方正魏碑_GBK" w:eastAsia="方正魏碑_GBK" w:cs="方正魏碑_GBK"/>
          <w:i w:val="0"/>
          <w:color w:val="auto"/>
          <w:highlight w:val="none"/>
          <w:u w:val="single"/>
          <w:shd w:val="clear" w:color="auto" w:fill="ffffff"/>
        </w:rPr>
        <w:t xml:space="preserve">）</w:t>
      </w:r>
      <w:r>
        <w:rPr>
          <w:rStyle w:val="894"/>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894"/>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94"/>
          <w:rFonts w:hint="eastAsia" w:ascii="方正魏碑_GBK" w:hAnsi="方正魏碑_GBK" w:eastAsia="方正魏碑_GBK" w:cs="方正魏碑_GBK"/>
          <w:i w:val="0"/>
          <w:color w:val="auto"/>
          <w:highlight w:val="none"/>
          <w:u w:val="single"/>
          <w:shd w:val="clear" w:color="auto" w:fill="ffffff"/>
        </w:rPr>
        <w:t xml:space="preserve">（关键</w:t>
      </w:r>
      <w:r>
        <w:rPr>
          <w:rStyle w:val="894"/>
          <w:rFonts w:ascii="方正魏碑_GBK" w:hAnsi="方正魏碑_GBK" w:eastAsia="方正魏碑_GBK" w:cs="方正魏碑_GBK"/>
          <w:i w:val="0"/>
          <w:color w:val="auto"/>
          <w:highlight w:val="none"/>
          <w:u w:val="single"/>
          <w:shd w:val="clear" w:color="auto" w:fill="ffffff"/>
        </w:rPr>
        <w:t xml:space="preserve">组件</w:t>
      </w:r>
      <w:r>
        <w:rPr>
          <w:rStyle w:val="894"/>
          <w:rFonts w:hint="eastAsia" w:ascii="方正魏碑_GBK" w:hAnsi="方正魏碑_GBK" w:eastAsia="方正魏碑_GBK" w:cs="方正魏碑_GBK"/>
          <w:i w:val="0"/>
          <w:color w:val="auto"/>
          <w:highlight w:val="none"/>
          <w:u w:val="single"/>
          <w:shd w:val="clear" w:color="auto" w:fill="ffffff"/>
        </w:rPr>
        <w:t xml:space="preserve">）</w:t>
      </w:r>
      <w:r>
        <w:rPr>
          <w:rStyle w:val="894"/>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894"/>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94"/>
          <w:rFonts w:hint="eastAsia" w:ascii="方正魏碑_GBK" w:hAnsi="方正魏碑_GBK" w:eastAsia="方正魏碑_GBK" w:cs="方正魏碑_GBK"/>
          <w:i w:val="0"/>
          <w:color w:val="auto"/>
          <w:highlight w:val="none"/>
          <w:u w:val="single"/>
          <w:shd w:val="clear" w:color="auto" w:fill="ffffff"/>
        </w:rPr>
        <w:t xml:space="preserve">（关键工序）</w:t>
      </w:r>
      <w:r>
        <w:rPr>
          <w:rStyle w:val="894"/>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86"/>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4229082</wp:posOffset>
                </wp:positionH>
                <wp:positionV relativeFrom="paragraph">
                  <wp:posOffset>219710</wp:posOffset>
                </wp:positionV>
                <wp:extent cx="676275" cy="171450"/>
                <wp:effectExtent l="1270" t="4445" r="8255" b="14604"/>
                <wp:wrapNone/>
                <wp:docPr id="9" name="直接箭头连接符 15"/>
                <wp:cNvGraphicFramePr/>
                <a:graphic xmlns:a="http://schemas.openxmlformats.org/drawingml/2006/main">
                  <a:graphicData uri="http://schemas.microsoft.com/office/word/2010/wordprocessingShape">
                    <wps:wsp>
                      <wps:cNvPr id="0" name=""/>
                      <wps:cNvSpPr/>
                      <wps:spPr bwMode="auto">
                        <a:xfrm flipV="1">
                          <a:off x="0" y="0"/>
                          <a:ext cx="676275" cy="1714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333.0pt;mso-position-horizontal:absolute;mso-position-vertical-relative:text;margin-top:17.3pt;mso-position-vertical:absolute;width:53.2pt;height:13.5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2077085</wp:posOffset>
                </wp:positionH>
                <wp:positionV relativeFrom="paragraph">
                  <wp:posOffset>219710</wp:posOffset>
                </wp:positionV>
                <wp:extent cx="621030" cy="139700"/>
                <wp:effectExtent l="1270" t="4445" r="6350" b="8255"/>
                <wp:wrapNone/>
                <wp:docPr id="10" name="直接箭头连接符 18"/>
                <wp:cNvGraphicFramePr/>
                <a:graphic xmlns:a="http://schemas.openxmlformats.org/drawingml/2006/main">
                  <a:graphicData uri="http://schemas.microsoft.com/office/word/2010/wordprocessingShape">
                    <wps:wsp>
                      <wps:cNvPr id="0" name=""/>
                      <wps:cNvSpPr/>
                      <wps:spPr bwMode="auto">
                        <a:xfrm flipV="1">
                          <a:off x="0" y="0"/>
                          <a:ext cx="621030" cy="1397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163.5pt;mso-position-horizontal:absolute;mso-position-vertical-relative:text;margin-top:17.3pt;mso-position-vertical:absolute;width:48.9pt;height:11.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2015622</wp:posOffset>
                </wp:positionH>
                <wp:positionV relativeFrom="paragraph">
                  <wp:posOffset>365125</wp:posOffset>
                </wp:positionV>
                <wp:extent cx="450850" cy="166370"/>
                <wp:effectExtent l="1905" t="4445" r="4445" b="19685"/>
                <wp:wrapNone/>
                <wp:docPr id="11" name="直接箭头连接符 16"/>
                <wp:cNvGraphicFramePr/>
                <a:graphic xmlns:a="http://schemas.openxmlformats.org/drawingml/2006/main">
                  <a:graphicData uri="http://schemas.microsoft.com/office/word/2010/wordprocessingShape">
                    <wps:wsp>
                      <wps:cNvPr id="0" name=""/>
                      <wps:cNvSpPr/>
                      <wps:spPr bwMode="auto">
                        <a:xfrm flipV="1">
                          <a:off x="0" y="0"/>
                          <a:ext cx="450850" cy="1663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158.7pt;mso-position-horizontal:absolute;mso-position-vertical-relative:text;margin-top:28.8pt;mso-position-vertical:absolute;width:35.5pt;height:13.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2.</w:t>
      </w:r>
      <w:r>
        <w:rPr>
          <w:rStyle w:val="894"/>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894"/>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894"/>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894"/>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94"/>
          <w:rFonts w:hint="eastAsia" w:ascii="方正魏碑_GBK" w:hAnsi="方正魏碑_GBK" w:eastAsia="方正魏碑_GBK" w:cs="方正魏碑_GBK"/>
          <w:i w:val="0"/>
          <w:color w:val="auto"/>
          <w:highlight w:val="none"/>
          <w:u w:val="single"/>
          <w:shd w:val="clear" w:color="auto" w:fill="ffffff"/>
        </w:rPr>
        <w:t xml:space="preserve">（规定</w:t>
      </w:r>
      <w:r>
        <w:rPr>
          <w:rStyle w:val="894"/>
          <w:rFonts w:ascii="方正魏碑_GBK" w:hAnsi="方正魏碑_GBK" w:eastAsia="方正魏碑_GBK" w:cs="方正魏碑_GBK"/>
          <w:i w:val="0"/>
          <w:color w:val="auto"/>
          <w:highlight w:val="none"/>
          <w:u w:val="single"/>
          <w:shd w:val="clear" w:color="auto" w:fill="ffffff"/>
        </w:rPr>
        <w:t xml:space="preserve">比例</w:t>
      </w:r>
      <w:r>
        <w:rPr>
          <w:rStyle w:val="89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894"/>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w:t>
      </w:r>
      <w:r>
        <w:rPr>
          <w:rStyle w:val="894"/>
          <w:rFonts w:hint="eastAsia" w:ascii="方正魏碑_GBK" w:hAnsi="方正魏碑_GBK" w:eastAsia="方正魏碑_GBK" w:cs="方正魏碑_GBK"/>
          <w:i w:val="0"/>
          <w:color w:val="auto"/>
          <w:highlight w:val="none"/>
          <w:u w:val="single"/>
          <w:shd w:val="clear" w:color="auto" w:fill="ffffff"/>
        </w:rPr>
        <w:t xml:space="preserve">（关键</w:t>
      </w:r>
      <w:r>
        <w:rPr>
          <w:rStyle w:val="894"/>
          <w:rFonts w:ascii="方正魏碑_GBK" w:hAnsi="方正魏碑_GBK" w:eastAsia="方正魏碑_GBK" w:cs="方正魏碑_GBK"/>
          <w:i w:val="0"/>
          <w:color w:val="auto"/>
          <w:highlight w:val="none"/>
          <w:u w:val="single"/>
          <w:shd w:val="clear" w:color="auto" w:fill="ffffff"/>
        </w:rPr>
        <w:t xml:space="preserve">组件</w:t>
      </w:r>
      <w:r>
        <w:rPr>
          <w:rStyle w:val="89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894"/>
          <w:rFonts w:hint="eastAsia" w:ascii="方正魏碑_GBK" w:hAnsi="方正魏碑_GBK" w:eastAsia="方正魏碑_GBK" w:cs="方正魏碑_GBK"/>
          <w:i w:val="0"/>
          <w:color w:val="auto"/>
          <w:highlight w:val="none"/>
          <w:u w:val="single"/>
          <w:shd w:val="clear" w:color="auto" w:fill="ffffff"/>
        </w:rPr>
        <w:t xml:space="preserve">（产品名称</w:t>
      </w:r>
      <w:r>
        <w:rPr>
          <w:rStyle w:val="894"/>
          <w:rFonts w:hint="eastAsia" w:ascii="方正魏碑_GBK" w:hAnsi="方正魏碑_GBK" w:eastAsia="方正魏碑_GBK" w:cs="方正魏碑_GBK"/>
          <w:i w:val="0"/>
          <w:color w:val="auto"/>
          <w:highlight w:val="none"/>
          <w:u w:val="single"/>
          <w:shd w:val="clear" w:color="auto" w:fill="ffffff"/>
          <w:lang w:val="en-US" w:eastAsia="zh-CN"/>
        </w:rPr>
        <w:t xml:space="preserve">2</w:t>
      </w:r>
      <w:r>
        <w:rPr>
          <w:rStyle w:val="89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94"/>
          <w:rFonts w:hint="eastAsia" w:ascii="方正魏碑_GBK" w:hAnsi="方正魏碑_GBK" w:eastAsia="方正魏碑_GBK" w:cs="方正魏碑_GBK"/>
          <w:i w:val="0"/>
          <w:color w:val="auto"/>
          <w:highlight w:val="none"/>
          <w:u w:val="single"/>
          <w:shd w:val="clear" w:color="auto" w:fill="ffffff"/>
        </w:rPr>
        <w:t xml:space="preserve">（关键工序）</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86"/>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886"/>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886"/>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886"/>
        <w:ind w:right="480" w:firstLine="37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公司（单位）名称（盖章）：　        </w:t>
      </w:r>
      <w:r/>
    </w:p>
    <w:p>
      <w:pPr>
        <w:pStyle w:val="886"/>
        <w:jc w:val="center"/>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886"/>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886"/>
        <w:spacing w:before="30" w:beforeAutospacing="0" w:after="30" w:afterAutospacing="0" w:line="0" w:lineRule="atLeast"/>
        <w:rPr>
          <w:rFonts w:hint="eastAsia" w:ascii="宋体" w:hAnsi="宋体" w:cs="宋体"/>
          <w:color w:val="auto"/>
          <w:sz w:val="22"/>
          <w:highlight w:val="none"/>
        </w:rPr>
      </w:pPr>
      <w:r>
        <w:rPr>
          <w:rFonts w:hint="eastAsia" w:ascii="宋体" w:hAnsi="宋体" w:eastAsia="宋体" w:cs="宋体"/>
          <w:color w:val="auto"/>
          <w:sz w:val="22"/>
          <w:highlight w:val="none"/>
          <w:shd w:val="clear" w:color="auto" w:fill="ffffff"/>
        </w:rPr>
        <w:t xml:space="preserve">1.产品如有型号，请在“产品名称”栏一并填写。</w:t>
      </w:r>
      <w:r>
        <w:rPr>
          <w:rFonts w:ascii="宋体" w:hAnsi="宋体" w:cs="宋体"/>
        </w:rPr>
      </w:r>
      <w:r/>
    </w:p>
    <w:p>
      <w:pPr>
        <w:pStyle w:val="886"/>
        <w:spacing w:before="30" w:beforeAutospacing="0" w:after="30" w:afterAutospacing="0" w:line="0" w:lineRule="atLeast"/>
        <w:rPr>
          <w:rFonts w:hint="eastAsia" w:ascii="宋体" w:hAnsi="宋体" w:cs="宋体"/>
          <w:color w:val="auto"/>
          <w:sz w:val="22"/>
          <w:highlight w:val="none"/>
        </w:rPr>
      </w:pPr>
      <w:r>
        <w:rPr>
          <w:rFonts w:hint="eastAsia" w:ascii="宋体" w:hAnsi="宋体" w:eastAsia="宋体" w:cs="宋体"/>
          <w:color w:val="auto"/>
          <w:sz w:val="22"/>
          <w:highlight w:val="none"/>
          <w:shd w:val="clear" w:color="auto" w:fill="ffffff"/>
        </w:rPr>
        <w:t xml:space="preserve">2.生产厂名与厂址应与生产厂营业执照载明的相关信息保持一致。</w:t>
      </w:r>
      <w:r>
        <w:rPr>
          <w:rFonts w:ascii="宋体" w:hAnsi="宋体" w:cs="宋体"/>
        </w:rPr>
      </w:r>
      <w:r/>
    </w:p>
    <w:p>
      <w:pPr>
        <w:pStyle w:val="886"/>
        <w:spacing w:before="30" w:beforeAutospacing="0" w:after="30" w:afterAutospacing="0" w:line="0" w:lineRule="atLeast"/>
        <w:rPr>
          <w:rFonts w:hint="eastAsia" w:ascii="宋体" w:hAnsi="宋体" w:cs="宋体"/>
          <w:color w:val="auto"/>
          <w:sz w:val="22"/>
          <w:highlight w:val="none"/>
        </w:rPr>
      </w:pPr>
      <w:r>
        <w:rPr>
          <w:rFonts w:hint="eastAsia" w:ascii="宋体" w:hAnsi="宋体" w:eastAsia="宋体" w:cs="宋体"/>
          <w:color w:val="auto"/>
          <w:sz w:val="22"/>
          <w:highlight w:val="none"/>
          <w:shd w:val="clear" w:color="auto" w:fill="ffffff"/>
        </w:rPr>
        <w:t xml:space="preserve">3.该产品的中国境内生产的组件成本占比相关要求实施前，“规定比例”栏可不填，下同。</w:t>
      </w:r>
      <w:r>
        <w:rPr>
          <w:rFonts w:ascii="宋体" w:hAnsi="宋体" w:cs="宋体"/>
        </w:rPr>
      </w:r>
      <w:r/>
    </w:p>
    <w:p>
      <w:pPr>
        <w:pStyle w:val="886"/>
        <w:spacing w:before="30" w:beforeAutospacing="0" w:after="30" w:afterAutospacing="0" w:line="0" w:lineRule="atLeast"/>
        <w:rPr>
          <w:rFonts w:hint="eastAsia" w:ascii="宋体" w:hAnsi="宋体" w:cs="宋体"/>
          <w:color w:val="auto"/>
          <w:sz w:val="22"/>
          <w:highlight w:val="none"/>
        </w:rPr>
      </w:pPr>
      <w:r>
        <w:rPr>
          <w:rFonts w:hint="eastAsia" w:ascii="宋体" w:hAnsi="宋体" w:eastAsia="宋体" w:cs="宋体"/>
          <w:color w:val="auto"/>
          <w:sz w:val="22"/>
          <w:highlight w:val="none"/>
          <w:shd w:val="clear" w:color="auto" w:fill="ffffff"/>
        </w:rPr>
        <w:t xml:space="preserve">4.该产品的关键组件要求实施前，“关键组件”栏可不填，下同。</w:t>
      </w:r>
      <w:r>
        <w:rPr>
          <w:rFonts w:ascii="宋体" w:hAnsi="宋体" w:cs="宋体"/>
        </w:rPr>
      </w:r>
      <w:r/>
    </w:p>
    <w:p>
      <w:pPr>
        <w:pStyle w:val="886"/>
        <w:spacing w:before="30" w:beforeAutospacing="0" w:after="30" w:afterAutospacing="0" w:line="0" w:lineRule="atLeast"/>
        <w:rPr>
          <w:rFonts w:ascii="宋体" w:hAnsi="宋体" w:cs="宋体"/>
          <w:color w:val="auto"/>
          <w:sz w:val="22"/>
          <w:highlight w:val="none"/>
          <w:shd w:val="clear" w:color="auto" w:fill="ffffff"/>
        </w:rPr>
      </w:pPr>
      <w:r>
        <w:rPr>
          <w:rFonts w:hint="eastAsia" w:ascii="宋体" w:hAnsi="宋体" w:eastAsia="宋体" w:cs="宋体"/>
          <w:color w:val="auto"/>
          <w:sz w:val="22"/>
          <w:highlight w:val="none"/>
          <w:shd w:val="clear" w:color="auto" w:fill="ffffff"/>
        </w:rPr>
        <w:t xml:space="preserve">5.该产品的关键工序要求实施前，“关键工序”栏可不填，下同。</w:t>
      </w:r>
      <w:r>
        <w:rPr>
          <w:rFonts w:ascii="宋体" w:hAnsi="宋体" w:cs="宋体"/>
        </w:rPr>
      </w:r>
      <w:r/>
    </w:p>
    <w:p>
      <w:pPr>
        <w:pStyle w:val="886"/>
        <w:spacing w:before="30" w:beforeAutospacing="0" w:after="30" w:afterAutospacing="0" w:line="0" w:lineRule="atLeast"/>
        <w:rPr>
          <w:rFonts w:hint="eastAsia" w:hAnsi="宋体" w:cs="宋体"/>
          <w:b/>
          <w:bCs/>
          <w:color w:val="auto"/>
          <w:sz w:val="24"/>
          <w:highlight w:val="none"/>
        </w:rPr>
        <w:sectPr>
          <w:footerReference w:type="default" r:id="rId14"/>
          <w:footerReference w:type="first" r:id="rId15"/>
          <w:footnotePr/>
          <w:endnotePr/>
          <w:type w:val="nextPage"/>
          <w:pgSz w:w="11906" w:h="16838" w:orient="portrait"/>
          <w:pgMar w:top="1440" w:right="1417" w:bottom="1440" w:left="1417" w:header="851" w:footer="992" w:gutter="0"/>
          <w:pgNumType w:start="46"/>
          <w:cols w:num="1" w:sep="0" w:space="720" w:equalWidth="1"/>
          <w:docGrid w:linePitch="360"/>
          <w:titlePg/>
        </w:sectPr>
      </w:pPr>
      <w:r>
        <w:rPr>
          <w:rFonts w:hint="eastAsia" w:ascii="宋体" w:hAnsi="宋体" w:eastAsia="宋体" w:cs="宋体"/>
          <w:color w:val="auto"/>
          <w:sz w:val="22"/>
          <w:highlight w:val="none"/>
          <w:shd w:val="clear" w:color="auto" w:fill="ffffff"/>
        </w:rPr>
        <w:t xml:space="preserve">6.用</w:t>
      </w:r>
      <w:r>
        <w:rPr>
          <w:rFonts w:hint="eastAsia" w:ascii="方正魏碑_GBK" w:hAnsi="方正魏碑_GBK" w:eastAsia="方正魏碑_GBK" w:cs="方正魏碑_GBK"/>
          <w:color w:val="auto"/>
          <w:sz w:val="22"/>
          <w:highlight w:val="none"/>
          <w:shd w:val="clear" w:color="auto" w:fill="ffffff"/>
        </w:rPr>
        <w:t xml:space="preserve">斜线划除的地方无需填写。</w:t>
      </w:r>
      <w:r/>
    </w:p>
    <w:p>
      <w:pPr>
        <w:pStyle w:val="1092"/>
        <w:spacing w:before="240" w:after="240" w:line="360" w:lineRule="auto"/>
        <w:rPr>
          <w:rStyle w:val="1116"/>
          <w:rFonts w:hint="eastAsia" w:ascii="宋体" w:hAnsi="宋体" w:eastAsia="宋体" w:cs="宋体"/>
          <w:b/>
          <w:color w:val="auto"/>
          <w:sz w:val="32"/>
          <w:highlight w:val="none"/>
          <w:lang w:val="en-US" w:eastAsia="zh-CN"/>
        </w:rPr>
      </w:pPr>
      <w:r>
        <w:rPr>
          <w:rStyle w:val="1116"/>
          <w:rFonts w:hint="eastAsia" w:ascii="宋体" w:hAnsi="宋体" w:eastAsia="宋体" w:cs="宋体"/>
          <w:b/>
          <w:color w:val="auto"/>
          <w:sz w:val="32"/>
          <w:highlight w:val="none"/>
          <w:lang w:val="en-US" w:eastAsia="zh-CN"/>
        </w:rPr>
        <w:t xml:space="preserve">十</w:t>
      </w:r>
      <w:r>
        <w:rPr>
          <w:rStyle w:val="1116"/>
          <w:rFonts w:hint="eastAsia" w:ascii="宋体" w:hAnsi="宋体" w:eastAsia="宋体" w:cs="宋体"/>
          <w:b/>
          <w:color w:val="auto"/>
          <w:sz w:val="32"/>
          <w:highlight w:val="none"/>
          <w:lang w:val="en-US" w:eastAsia="zh-CN"/>
        </w:rPr>
        <w:t xml:space="preserve">三</w:t>
      </w:r>
      <w:r>
        <w:rPr>
          <w:rStyle w:val="1116"/>
          <w:rFonts w:hint="eastAsia" w:ascii="宋体" w:hAnsi="宋体" w:eastAsia="宋体" w:cs="宋体"/>
          <w:b/>
          <w:color w:val="auto"/>
          <w:sz w:val="32"/>
          <w:highlight w:val="none"/>
          <w:lang w:val="en-US" w:eastAsia="zh-CN"/>
        </w:rPr>
        <w:t xml:space="preserve">、其他材料</w:t>
      </w:r>
      <w:r/>
    </w:p>
    <w:p>
      <w:pPr>
        <w:pStyle w:val="1092"/>
        <w:spacing w:before="240" w:after="240" w:line="360" w:lineRule="auto"/>
        <w:rPr>
          <w:rStyle w:val="1046"/>
          <w:rFonts w:ascii="宋体" w:hAnsi="宋体" w:cs="宋体"/>
          <w:color w:val="auto"/>
          <w:sz w:val="24"/>
          <w:szCs w:val="24"/>
          <w:highlight w:val="none"/>
        </w:rPr>
      </w:pPr>
      <w:r>
        <w:rPr>
          <w:rStyle w:val="1046"/>
          <w:rFonts w:hint="eastAsia" w:ascii="宋体" w:hAnsi="宋体" w:cs="宋体"/>
          <w:color w:val="auto"/>
          <w:highlight w:val="none"/>
        </w:rPr>
        <w:t xml:space="preserve"> </w:t>
      </w:r>
      <w:r/>
    </w:p>
    <w:p>
      <w:pPr>
        <w:jc w:val="both"/>
        <w:spacing w:line="360" w:lineRule="auto"/>
        <w:widowControl/>
        <w:rPr>
          <w:rFonts w:hint="eastAsia" w:ascii="宋体" w:hAnsi="宋体" w:eastAsia="宋体" w:cs="Times New Roman"/>
          <w:color w:val="auto"/>
          <w:sz w:val="21"/>
          <w:highlight w:val="none"/>
          <w:lang w:val="en-US" w:eastAsia="zh-CN" w:bidi="ar-SA"/>
        </w:rPr>
      </w:pPr>
      <w:r>
        <w:rPr>
          <w:rFonts w:hint="eastAsia" w:ascii="宋体" w:hAnsi="宋体" w:eastAsia="宋体" w:cs="Times New Roman"/>
          <w:color w:val="auto"/>
          <w:sz w:val="21"/>
          <w:highlight w:val="none"/>
          <w:lang w:val="en-US" w:eastAsia="zh-CN" w:bidi="ar-SA"/>
        </w:rPr>
      </w:r>
      <w:r/>
    </w:p>
    <w:p>
      <w:pPr>
        <w:pStyle w:val="1048"/>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sectPr>
      <w:footerReference w:type="default" r:id="rId16"/>
      <w:footnotePr/>
      <w:endnotePr/>
      <w:type w:val="nextPage"/>
      <w:pgSz w:w="11906" w:h="16838" w:orient="portrait"/>
      <w:pgMar w:top="1440" w:right="1417" w:bottom="374"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_GB2312">
    <w:panose1 w:val="02010609060101010101"/>
  </w:font>
  <w:font w:name="SimSun">
    <w:panose1 w:val="02010600030101010101"/>
  </w:font>
  <w:font w:name="Symbol">
    <w:panose1 w:val="05050102010706020507"/>
  </w:font>
  <w:font w:name="Wingdings">
    <w:panose1 w:val="05000000000000000000"/>
  </w:font>
  <w:font w:name="Cambria">
    <w:panose1 w:val="02040503050406030204"/>
  </w:font>
  <w:font w:name="幼圆">
    <w:panose1 w:val="02010509060101010101"/>
  </w:font>
  <w:font w:name="黑体">
    <w:panose1 w:val="02010609060101010101"/>
  </w:font>
  <w:font w:name="楷体_GB2312">
    <w:panose1 w:val="02010609060101010101"/>
  </w:font>
  <w:font w:name="Courier New">
    <w:panose1 w:val="02070309020205020404"/>
  </w:font>
  <w:font w:name="?????">
    <w:panose1 w:val="020B0503020202020204"/>
  </w:font>
  <w:font w:name="等线">
    <w:panose1 w:val="02010600030101010101"/>
  </w:font>
  <w:font w:name="??????">
    <w:panose1 w:val="020B0503020202020204"/>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_GB2312">
    <w:panose1 w:val="020B0503020202020204"/>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tabs>
        <w:tab w:val="clear" w:pos="4153" w:leader="none"/>
        <w:tab w:val="center" w:pos="4592" w:leader="none"/>
      </w:tabs>
    </w:pP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tabs>
        <w:tab w:val="clear" w:pos="4153" w:leader="none"/>
        <w:tab w:val="center" w:pos="453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35585" cy="154940"/>
              <wp:effectExtent l="0" t="0" r="0" b="0"/>
              <wp:wrapNone/>
              <wp:docPr id="1" name="文本框 24"/>
              <wp:cNvGraphicFramePr/>
              <a:graphic xmlns:a="http://schemas.openxmlformats.org/drawingml/2006/main">
                <a:graphicData uri="http://schemas.microsoft.com/office/word/2010/wordprocessingShape">
                  <wps:wsp>
                    <wps:cNvPr id="0" name=""/>
                    <wps:cNvSpPr txBox="1"/>
                    <wps:spPr bwMode="auto">
                      <a:xfrm>
                        <a:off x="0" y="0"/>
                        <a:ext cx="235585" cy="1549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5"/>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8.6pt;height:12.2pt;mso-wrap-distance-left:9.0pt;mso-wrap-distance-top:0.0pt;mso-wrap-distance-right:9.0pt;mso-wrap-distance-bottom:0.0pt;v-text-anchor:top;visibility:visible;" filled="f" stroked="f" strokeweight="0.50pt">
              <v:textbox inset="0,0,0,0">
                <w:txbxContent>
                  <w:p>
                    <w:pPr>
                      <w:pStyle w:val="875"/>
                    </w:pPr>
                    <w:r>
                      <w:fldChar w:fldCharType="begin"/>
                    </w:r>
                    <w:r>
                      <w:instrText xml:space="preserve"> PAGE  \* MERGEFORMAT </w:instrText>
                    </w:r>
                    <w:r>
                      <w:fldChar w:fldCharType="separate"/>
                    </w:r>
                    <w:r>
                      <w:t xml:space="preserve">58</w:t>
                    </w:r>
                    <w:r>
                      <w:fldChar w:fldCharType="end"/>
                    </w:r>
                    <w:r/>
                  </w:p>
                </w:txbxContent>
              </v:textbox>
            </v:shape>
          </w:pict>
        </mc:Fallback>
      </mc:AlternateContent>
    </w:r>
    <w:r>
      <w:rPr>
        <w:rFonts w:hint="eastAsia"/>
        <w:lang w:eastAsia="zh-CN"/>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tabs>
        <w:tab w:val="clear" w:pos="4153" w:leader="none"/>
        <w:tab w:val="center" w:pos="7143" w:leader="none"/>
        <w:tab w:val="clear" w:pos="8306" w:leader="none"/>
        <w:tab w:val="right"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79400" cy="139700"/>
              <wp:effectExtent l="3175" t="3175" r="3175" b="3175"/>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279272"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22.0pt;height:11.0pt;mso-wrap-distance-left:9.0pt;mso-wrap-distance-top:0.0pt;mso-wrap-distance-right:9.0pt;mso-wrap-distance-bottom:0.0pt;v-text-anchor:top;visibility:visible;" filled="f" stroked="f" strokeweight="0.50pt">
              <v:textbox inset="0,0,0,0">
                <w:txbxContent>
                  <w:p>
                    <w:pPr>
                      <w:pStyle w:val="87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2846070</wp:posOffset>
              </wp:positionH>
              <wp:positionV relativeFrom="paragraph">
                <wp:posOffset>0</wp:posOffset>
              </wp:positionV>
              <wp:extent cx="349885" cy="1174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349884" cy="1174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5"/>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59264;o:allowoverlap:true;o:allowincell:true;mso-position-horizontal-relative:margin;margin-left:224.1pt;mso-position-horizontal:absolute;mso-position-vertical-relative:text;margin-top:0.0pt;mso-position-vertical:absolute;width:27.5pt;height:9.2pt;mso-wrap-distance-left:9.0pt;mso-wrap-distance-top:0.0pt;mso-wrap-distance-right:9.0pt;mso-wrap-distance-bottom:0.0pt;v-text-anchor:top;visibility:visible;" filled="f" stroked="f" strokeweight="0.50pt">
              <v:textbox inset="0,0,0,0">
                <w:txbxContent>
                  <w:p>
                    <w:pPr>
                      <w:pStyle w:val="875"/>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tabs>
        <w:tab w:val="clear" w:pos="4153" w:leader="none"/>
        <w:tab w:val="center" w:pos="4870" w:leader="none"/>
        <w:tab w:val="clear" w:pos="8306"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8595" cy="15494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8594" cy="1549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5"/>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8pt;height:12.2pt;mso-wrap-distance-left:9.0pt;mso-wrap-distance-top:0.0pt;mso-wrap-distance-right:9.0pt;mso-wrap-distance-bottom:0.0pt;v-text-anchor:top;visibility:visible;" filled="f" stroked="f" strokeweight="0.50pt">
              <v:textbox inset="0,0,0,0">
                <w:txbxContent>
                  <w:p>
                    <w:pPr>
                      <w:pStyle w:val="875"/>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7325" cy="168275"/>
              <wp:effectExtent l="3175" t="3175" r="3175" b="3175"/>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7265" cy="168231"/>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8pt;height:13.2pt;mso-wrap-distance-left:9.0pt;mso-wrap-distance-top:0.0pt;mso-wrap-distance-right:9.0pt;mso-wrap-distance-bottom:0.0pt;v-text-anchor:top;visibility:visible;" filled="f" stroked="f" strokeweight="0.50pt">
              <v:textbox inset="0,0,0,0">
                <w:txbxContent>
                  <w:p>
                    <w:pPr>
                      <w:pStyle w:val="87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ind w:left="0" w:firstLine="0"/>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pStyle w:val="114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880"/>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1."/>
      <w:lvlJc w:val="left"/>
      <w:pPr>
        <w:ind w:left="432" w:hanging="432"/>
      </w:pPr>
      <w:rPr>
        <w:rFonts w:hint="default"/>
      </w:rPr>
    </w:lvl>
    <w:lvl w:ilvl="1">
      <w:start w:val="1"/>
      <w:numFmt w:val="decimal"/>
      <w:pStyle w:val="851"/>
      <w:isLgl w:val="false"/>
      <w:suff w:val="tab"/>
      <w:lvlText w:val="%1.%2."/>
      <w:lvlJc w:val="left"/>
      <w:pPr>
        <w:ind w:left="575" w:hanging="575"/>
      </w:pPr>
      <w:rPr>
        <w:rFonts w:hint="default"/>
      </w:rPr>
    </w:lvl>
    <w:lvl w:ilvl="2">
      <w:start w:val="1"/>
      <w:numFmt w:val="decimal"/>
      <w:isLgl w:val="false"/>
      <w:suff w:val="tab"/>
      <w:lvlText w:val="%3."/>
      <w:lvlJc w:val="left"/>
      <w:pPr>
        <w:ind w:left="720" w:hanging="720"/>
      </w:pPr>
      <w:rPr>
        <w:rFonts w:hint="default"/>
      </w:rPr>
    </w:lvl>
    <w:lvl w:ilvl="3">
      <w:start w:val="1"/>
      <w:numFmt w:val="decimal"/>
      <w:isLgl w:val="false"/>
      <w:suff w:val="nothing"/>
      <w:lvlText w:val="%3.%4."/>
      <w:lvlJc w:val="left"/>
      <w:pPr>
        <w:ind w:left="864" w:hanging="864"/>
      </w:pPr>
      <w:rPr>
        <w:rFonts w:hint="default" w:ascii="宋体" w:hAnsi="宋体" w:eastAsia="宋体" w:cs="宋体"/>
      </w:rPr>
    </w:lvl>
    <w:lvl w:ilvl="4">
      <w:start w:val="1"/>
      <w:numFmt w:val="decimal"/>
      <w:isLgl w:val="false"/>
      <w:suff w:val="tab"/>
      <w:lvlText w:val="%1.%2.%3.%4.%5."/>
      <w:lvlJc w:val="left"/>
      <w:pPr>
        <w:ind w:left="1008" w:hanging="1008"/>
      </w:pPr>
      <w:rPr>
        <w:rFonts w:hint="default"/>
      </w:rPr>
    </w:lvl>
    <w:lvl w:ilvl="5">
      <w:start w:val="1"/>
      <w:numFmt w:val="decimal"/>
      <w:isLgl w:val="false"/>
      <w:suff w:val="tab"/>
      <w:lvlText w:val="%1.%2.%3.%4.%5.%6."/>
      <w:lvlJc w:val="left"/>
      <w:pPr>
        <w:ind w:left="1151" w:hanging="1151"/>
      </w:pPr>
      <w:rPr>
        <w:rFonts w:hint="default"/>
      </w:rPr>
    </w:lvl>
    <w:lvl w:ilvl="6">
      <w:start w:val="1"/>
      <w:numFmt w:val="decimal"/>
      <w:isLgl w:val="false"/>
      <w:suff w:val="tab"/>
      <w:lvlText w:val="%1.%2.%3.%4.%5.%6.%7."/>
      <w:lvlJc w:val="left"/>
      <w:pPr>
        <w:ind w:left="1296" w:hanging="1296"/>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583" w:hanging="1583"/>
      </w:pPr>
      <w:rPr>
        <w:rFonts w:hint="default"/>
      </w:rPr>
    </w:lvl>
  </w:abstractNum>
  <w:num w:numId="1">
    <w:abstractNumId w:val="3"/>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9" w:default="1">
    <w:name w:val="Normal"/>
    <w:next w:val="861"/>
    <w:link w:val="1148"/>
    <w:uiPriority w:val="0"/>
    <w:qFormat/>
    <w:pPr>
      <w:jc w:val="both"/>
      <w:widowControl w:val="off"/>
    </w:pPr>
    <w:rPr>
      <w:rFonts w:hint="default" w:ascii="Calibri" w:hAnsi="Calibri" w:eastAsia="宋体" w:cs="Times New Roman"/>
      <w:sz w:val="21"/>
      <w:szCs w:val="24"/>
      <w:lang w:val="en-US" w:eastAsia="zh-CN" w:bidi="ar-SA"/>
    </w:rPr>
  </w:style>
  <w:style w:type="paragraph" w:styleId="850">
    <w:name w:val="Heading 1"/>
    <w:basedOn w:val="849"/>
    <w:next w:val="849"/>
    <w:link w:val="1045"/>
    <w:uiPriority w:val="0"/>
    <w:qFormat/>
    <w:pPr>
      <w:keepLines/>
      <w:keepNext/>
      <w:spacing w:before="340" w:beforeAutospacing="0" w:after="330" w:afterAutospacing="0" w:line="576" w:lineRule="auto"/>
      <w:outlineLvl w:val="0"/>
    </w:pPr>
    <w:rPr>
      <w:b/>
      <w:sz w:val="44"/>
    </w:rPr>
  </w:style>
  <w:style w:type="paragraph" w:styleId="851">
    <w:name w:val="Heading 2"/>
    <w:basedOn w:val="849"/>
    <w:next w:val="849"/>
    <w:uiPriority w:val="0"/>
    <w:unhideWhenUsed/>
    <w:qFormat/>
    <w:pPr>
      <w:numPr>
        <w:ilvl w:val="1"/>
        <w:numId w:val="1"/>
      </w:numPr>
      <w:ind w:left="0" w:firstLine="883"/>
      <w:keepLines/>
      <w:keepNext/>
      <w:spacing w:before="0" w:beforeAutospacing="0" w:after="0" w:afterAutospacing="0" w:line="360" w:lineRule="auto"/>
      <w:outlineLvl w:val="1"/>
    </w:pPr>
    <w:rPr>
      <w:rFonts w:ascii="宋体" w:hAnsi="宋体" w:eastAsia="宋体"/>
      <w:b/>
      <w:sz w:val="30"/>
    </w:rPr>
  </w:style>
  <w:style w:type="paragraph" w:styleId="852">
    <w:name w:val="Heading 3"/>
    <w:basedOn w:val="849"/>
    <w:next w:val="849"/>
    <w:link w:val="900"/>
    <w:uiPriority w:val="9"/>
    <w:unhideWhenUsed/>
    <w:qFormat/>
    <w:pPr>
      <w:keepLines/>
      <w:keepNext/>
      <w:spacing w:before="320" w:after="200"/>
      <w:outlineLvl w:val="2"/>
    </w:pPr>
    <w:rPr>
      <w:rFonts w:ascii="Arial" w:hAnsi="Arial" w:eastAsia="Arial" w:cs="Arial"/>
      <w:sz w:val="30"/>
      <w:szCs w:val="30"/>
    </w:rPr>
  </w:style>
  <w:style w:type="paragraph" w:styleId="853">
    <w:name w:val="Heading 4"/>
    <w:basedOn w:val="849"/>
    <w:next w:val="849"/>
    <w:uiPriority w:val="99"/>
    <w:qFormat/>
    <w:pPr>
      <w:keepLines/>
      <w:keepNext/>
      <w:spacing w:before="320" w:after="200"/>
      <w:outlineLvl w:val="3"/>
    </w:pPr>
    <w:rPr>
      <w:rFonts w:ascii="Arial" w:hAnsi="Arial" w:cs="Arial"/>
      <w:b/>
      <w:bCs/>
      <w:sz w:val="26"/>
      <w:szCs w:val="26"/>
    </w:rPr>
  </w:style>
  <w:style w:type="paragraph" w:styleId="854">
    <w:name w:val="Heading 5"/>
    <w:basedOn w:val="849"/>
    <w:next w:val="849"/>
    <w:link w:val="902"/>
    <w:uiPriority w:val="9"/>
    <w:unhideWhenUsed/>
    <w:qFormat/>
    <w:pPr>
      <w:keepLines/>
      <w:keepNext/>
      <w:spacing w:before="320" w:after="200"/>
      <w:outlineLvl w:val="4"/>
    </w:pPr>
    <w:rPr>
      <w:rFonts w:ascii="Arial" w:hAnsi="Arial" w:eastAsia="Arial" w:cs="Arial"/>
      <w:b/>
      <w:bCs/>
      <w:sz w:val="24"/>
      <w:szCs w:val="24"/>
    </w:rPr>
  </w:style>
  <w:style w:type="paragraph" w:styleId="855">
    <w:name w:val="Heading 6"/>
    <w:basedOn w:val="849"/>
    <w:next w:val="849"/>
    <w:link w:val="903"/>
    <w:uiPriority w:val="9"/>
    <w:unhideWhenUsed/>
    <w:qFormat/>
    <w:pPr>
      <w:keepLines/>
      <w:keepNext/>
      <w:spacing w:before="320" w:after="200"/>
      <w:outlineLvl w:val="5"/>
    </w:pPr>
    <w:rPr>
      <w:rFonts w:ascii="Arial" w:hAnsi="Arial" w:eastAsia="Arial" w:cs="Arial"/>
      <w:b/>
      <w:bCs/>
      <w:sz w:val="22"/>
      <w:szCs w:val="22"/>
    </w:rPr>
  </w:style>
  <w:style w:type="paragraph" w:styleId="856">
    <w:name w:val="Heading 7"/>
    <w:basedOn w:val="849"/>
    <w:next w:val="849"/>
    <w:link w:val="904"/>
    <w:uiPriority w:val="9"/>
    <w:unhideWhenUsed/>
    <w:qFormat/>
    <w:pPr>
      <w:keepLines/>
      <w:keepNext/>
      <w:spacing w:before="320" w:after="200"/>
      <w:outlineLvl w:val="6"/>
    </w:pPr>
    <w:rPr>
      <w:rFonts w:ascii="Arial" w:hAnsi="Arial" w:eastAsia="Arial" w:cs="Arial"/>
      <w:b/>
      <w:bCs/>
      <w:i/>
      <w:iCs/>
      <w:sz w:val="22"/>
      <w:szCs w:val="22"/>
    </w:rPr>
  </w:style>
  <w:style w:type="paragraph" w:styleId="857">
    <w:name w:val="Heading 8"/>
    <w:basedOn w:val="849"/>
    <w:next w:val="849"/>
    <w:link w:val="905"/>
    <w:uiPriority w:val="9"/>
    <w:unhideWhenUsed/>
    <w:qFormat/>
    <w:pPr>
      <w:keepLines/>
      <w:keepNext/>
      <w:spacing w:before="320" w:after="200"/>
      <w:outlineLvl w:val="7"/>
    </w:pPr>
    <w:rPr>
      <w:rFonts w:ascii="Arial" w:hAnsi="Arial" w:eastAsia="Arial" w:cs="Arial"/>
      <w:i/>
      <w:iCs/>
      <w:sz w:val="22"/>
      <w:szCs w:val="22"/>
    </w:rPr>
  </w:style>
  <w:style w:type="paragraph" w:styleId="858">
    <w:name w:val="Heading 9"/>
    <w:basedOn w:val="849"/>
    <w:next w:val="849"/>
    <w:link w:val="906"/>
    <w:uiPriority w:val="9"/>
    <w:unhideWhenUsed/>
    <w:qFormat/>
    <w:pPr>
      <w:keepLines/>
      <w:keepNext/>
      <w:spacing w:before="320" w:after="200"/>
      <w:outlineLvl w:val="8"/>
    </w:pPr>
    <w:rPr>
      <w:rFonts w:ascii="Arial" w:hAnsi="Arial" w:eastAsia="Arial" w:cs="Arial"/>
      <w:i/>
      <w:iCs/>
      <w:sz w:val="21"/>
      <w:szCs w:val="21"/>
    </w:rPr>
  </w:style>
  <w:style w:type="character" w:styleId="859" w:default="1">
    <w:name w:val="Default Paragraph Font"/>
    <w:uiPriority w:val="0"/>
    <w:semiHidden/>
    <w:qFormat/>
  </w:style>
  <w:style w:type="table" w:styleId="860" w:default="1">
    <w:name w:val="Normal Table"/>
    <w:uiPriority w:val="0"/>
    <w:semiHidden/>
    <w:qFormat/>
    <w:tblPr>
      <w:tblCellMar>
        <w:left w:w="108" w:type="dxa"/>
        <w:top w:w="0" w:type="dxa"/>
        <w:right w:w="108" w:type="dxa"/>
        <w:bottom w:w="0" w:type="dxa"/>
      </w:tblCellMar>
    </w:tblPr>
  </w:style>
  <w:style w:type="paragraph" w:styleId="861" w:customStyle="1">
    <w:name w:val="首行缩进"/>
    <w:basedOn w:val="849"/>
    <w:next w:val="849"/>
    <w:uiPriority w:val="0"/>
    <w:qFormat/>
    <w:pPr>
      <w:ind w:firstLine="480"/>
    </w:pPr>
    <w:rPr>
      <w:rFonts w:ascii="Times New Roman" w:hAnsi="Times New Roman"/>
      <w:szCs w:val="20"/>
      <w:lang w:val="zh-CN"/>
    </w:rPr>
  </w:style>
  <w:style w:type="paragraph" w:styleId="862">
    <w:name w:val="toc 7"/>
    <w:basedOn w:val="849"/>
    <w:next w:val="849"/>
    <w:uiPriority w:val="39"/>
    <w:unhideWhenUsed/>
    <w:qFormat/>
    <w:pPr>
      <w:ind w:left="1701" w:right="0" w:firstLine="0"/>
      <w:spacing w:after="57"/>
    </w:pPr>
  </w:style>
  <w:style w:type="paragraph" w:styleId="863">
    <w:name w:val="Normal Indent"/>
    <w:basedOn w:val="849"/>
    <w:uiPriority w:val="0"/>
    <w:qFormat/>
    <w:pPr>
      <w:ind w:firstLine="420"/>
      <w:jc w:val="left"/>
    </w:pPr>
    <w:rPr>
      <w:rFonts w:ascii="Times New Roman" w:hAnsi="Times New Roman" w:cs="Times New Roman"/>
      <w:sz w:val="24"/>
      <w:szCs w:val="24"/>
    </w:rPr>
  </w:style>
  <w:style w:type="paragraph" w:styleId="864">
    <w:name w:val="Caption"/>
    <w:basedOn w:val="849"/>
    <w:next w:val="84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5">
    <w:name w:val="annotation text"/>
    <w:basedOn w:val="849"/>
    <w:uiPriority w:val="0"/>
    <w:semiHidden/>
    <w:qFormat/>
    <w:pPr>
      <w:jc w:val="left"/>
    </w:pPr>
    <w:rPr>
      <w:rFonts w:eastAsia="Times New Roman" w:cs="Times New Roman"/>
      <w:szCs w:val="22"/>
    </w:rPr>
  </w:style>
  <w:style w:type="paragraph" w:styleId="866">
    <w:name w:val="Body Text"/>
    <w:basedOn w:val="849"/>
    <w:uiPriority w:val="99"/>
    <w:qFormat/>
    <w:rPr>
      <w:rFonts w:ascii="??_GB2312" w:hAnsi="??" w:eastAsia="Times New Roman" w:cs="??_GB2312"/>
      <w:sz w:val="28"/>
      <w:szCs w:val="28"/>
    </w:rPr>
  </w:style>
  <w:style w:type="paragraph" w:styleId="867">
    <w:name w:val="Body Text Indent"/>
    <w:basedOn w:val="849"/>
    <w:next w:val="868"/>
    <w:uiPriority w:val="0"/>
    <w:qFormat/>
    <w:pPr>
      <w:ind w:firstLine="560"/>
      <w:jc w:val="left"/>
      <w:spacing w:line="300" w:lineRule="auto"/>
    </w:pPr>
    <w:rPr>
      <w:sz w:val="28"/>
    </w:rPr>
  </w:style>
  <w:style w:type="paragraph" w:styleId="868">
    <w:name w:val="envelope return"/>
    <w:basedOn w:val="849"/>
    <w:uiPriority w:val="99"/>
    <w:qFormat/>
    <w:rPr>
      <w:rFonts w:ascii="Arial" w:hAnsi="Arial"/>
    </w:rPr>
  </w:style>
  <w:style w:type="paragraph" w:styleId="869">
    <w:name w:val="toc 5"/>
    <w:basedOn w:val="849"/>
    <w:next w:val="849"/>
    <w:uiPriority w:val="39"/>
    <w:unhideWhenUsed/>
    <w:qFormat/>
    <w:pPr>
      <w:ind w:left="1134" w:right="0" w:firstLine="0"/>
      <w:spacing w:after="57"/>
    </w:pPr>
  </w:style>
  <w:style w:type="paragraph" w:styleId="870">
    <w:name w:val="toc 3"/>
    <w:basedOn w:val="849"/>
    <w:next w:val="849"/>
    <w:uiPriority w:val="0"/>
    <w:qFormat/>
    <w:pPr>
      <w:ind w:left="840"/>
    </w:pPr>
  </w:style>
  <w:style w:type="paragraph" w:styleId="871">
    <w:name w:val="toc 8"/>
    <w:basedOn w:val="849"/>
    <w:next w:val="849"/>
    <w:uiPriority w:val="0"/>
    <w:semiHidden/>
    <w:qFormat/>
    <w:pPr>
      <w:ind w:left="2940"/>
    </w:pPr>
  </w:style>
  <w:style w:type="paragraph" w:styleId="872">
    <w:name w:val="Date"/>
    <w:basedOn w:val="849"/>
    <w:next w:val="849"/>
    <w:uiPriority w:val="0"/>
    <w:qFormat/>
    <w:pPr>
      <w:ind w:left="100"/>
    </w:pPr>
  </w:style>
  <w:style w:type="paragraph" w:styleId="873">
    <w:name w:val="endnote text"/>
    <w:basedOn w:val="849"/>
    <w:link w:val="1043"/>
    <w:uiPriority w:val="99"/>
    <w:semiHidden/>
    <w:unhideWhenUsed/>
    <w:qFormat/>
    <w:pPr>
      <w:spacing w:after="0" w:line="240" w:lineRule="auto"/>
    </w:pPr>
    <w:rPr>
      <w:sz w:val="20"/>
    </w:rPr>
  </w:style>
  <w:style w:type="paragraph" w:styleId="874">
    <w:name w:val="Balloon Text"/>
    <w:basedOn w:val="849"/>
    <w:uiPriority w:val="0"/>
    <w:semiHidden/>
    <w:qFormat/>
    <w:rPr>
      <w:sz w:val="18"/>
      <w:szCs w:val="18"/>
    </w:rPr>
  </w:style>
  <w:style w:type="paragraph" w:styleId="875">
    <w:name w:val="Footer"/>
    <w:basedOn w:val="849"/>
    <w:uiPriority w:val="99"/>
    <w:qFormat/>
    <w:pPr>
      <w:jc w:val="left"/>
      <w:tabs>
        <w:tab w:val="center" w:pos="4153" w:leader="none"/>
        <w:tab w:val="right" w:pos="8306" w:leader="none"/>
      </w:tabs>
    </w:pPr>
    <w:rPr>
      <w:sz w:val="18"/>
      <w:szCs w:val="18"/>
    </w:rPr>
  </w:style>
  <w:style w:type="paragraph" w:styleId="876">
    <w:name w:val="Header"/>
    <w:basedOn w:val="84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77">
    <w:name w:val="toc 1"/>
    <w:basedOn w:val="849"/>
    <w:next w:val="849"/>
    <w:uiPriority w:val="0"/>
    <w:qFormat/>
  </w:style>
  <w:style w:type="paragraph" w:styleId="878">
    <w:name w:val="toc 4"/>
    <w:basedOn w:val="849"/>
    <w:next w:val="849"/>
    <w:uiPriority w:val="39"/>
    <w:unhideWhenUsed/>
    <w:qFormat/>
    <w:pPr>
      <w:ind w:left="850" w:right="0" w:firstLine="0"/>
      <w:spacing w:after="57"/>
    </w:pPr>
  </w:style>
  <w:style w:type="paragraph" w:styleId="879">
    <w:name w:val="Subtitle"/>
    <w:basedOn w:val="849"/>
    <w:next w:val="849"/>
    <w:link w:val="909"/>
    <w:uiPriority w:val="11"/>
    <w:qFormat/>
    <w:pPr>
      <w:spacing w:before="200" w:after="200"/>
    </w:pPr>
    <w:rPr>
      <w:sz w:val="24"/>
      <w:szCs w:val="24"/>
    </w:rPr>
  </w:style>
  <w:style w:type="paragraph" w:styleId="880">
    <w:name w:val="List"/>
    <w:basedOn w:val="849"/>
    <w:uiPriority w:val="0"/>
    <w:qFormat/>
    <w:pPr>
      <w:numPr>
        <w:ilvl w:val="0"/>
        <w:numId w:val="2"/>
      </w:numPr>
      <w:spacing w:after="20" w:line="288" w:lineRule="auto"/>
      <w:tabs>
        <w:tab w:val="left" w:pos="420" w:leader="none"/>
      </w:tabs>
    </w:pPr>
    <w:rPr>
      <w:rFonts w:ascii="Times New Roman" w:hAnsi="Times New Roman" w:cs="Times New Roman"/>
      <w:lang w:val="en-GB"/>
    </w:rPr>
  </w:style>
  <w:style w:type="paragraph" w:styleId="881">
    <w:name w:val="footnote text"/>
    <w:basedOn w:val="849"/>
    <w:link w:val="1042"/>
    <w:uiPriority w:val="99"/>
    <w:semiHidden/>
    <w:unhideWhenUsed/>
    <w:qFormat/>
    <w:pPr>
      <w:spacing w:after="40" w:line="240" w:lineRule="auto"/>
    </w:pPr>
    <w:rPr>
      <w:sz w:val="18"/>
    </w:rPr>
  </w:style>
  <w:style w:type="paragraph" w:styleId="882">
    <w:name w:val="toc 6"/>
    <w:basedOn w:val="849"/>
    <w:next w:val="849"/>
    <w:uiPriority w:val="39"/>
    <w:unhideWhenUsed/>
    <w:qFormat/>
    <w:pPr>
      <w:ind w:left="1417" w:right="0" w:firstLine="0"/>
      <w:spacing w:after="57"/>
    </w:pPr>
  </w:style>
  <w:style w:type="paragraph" w:styleId="883">
    <w:name w:val="table of figures"/>
    <w:basedOn w:val="849"/>
    <w:next w:val="849"/>
    <w:uiPriority w:val="99"/>
    <w:unhideWhenUsed/>
    <w:qFormat/>
    <w:pPr>
      <w:spacing w:after="0" w:afterAutospacing="0"/>
    </w:pPr>
  </w:style>
  <w:style w:type="paragraph" w:styleId="884">
    <w:name w:val="toc 2"/>
    <w:basedOn w:val="849"/>
    <w:next w:val="849"/>
    <w:uiPriority w:val="0"/>
    <w:qFormat/>
    <w:pPr>
      <w:ind w:left="420"/>
    </w:pPr>
  </w:style>
  <w:style w:type="paragraph" w:styleId="885">
    <w:name w:val="toc 9"/>
    <w:basedOn w:val="849"/>
    <w:next w:val="849"/>
    <w:uiPriority w:val="39"/>
    <w:unhideWhenUsed/>
    <w:qFormat/>
    <w:pPr>
      <w:ind w:left="2268" w:right="0" w:firstLine="0"/>
      <w:spacing w:after="57"/>
    </w:pPr>
  </w:style>
  <w:style w:type="paragraph" w:styleId="886">
    <w:name w:val="Normal (Web)"/>
    <w:basedOn w:val="849"/>
    <w:uiPriority w:val="99"/>
    <w:qFormat/>
    <w:pPr>
      <w:jc w:val="left"/>
      <w:spacing w:before="100" w:beforeAutospacing="1" w:after="100" w:afterAutospacing="1"/>
      <w:widowControl/>
    </w:pPr>
    <w:rPr>
      <w:rFonts w:ascii="宋体" w:hAnsi="宋体" w:eastAsia="宋体" w:cs="宋体"/>
      <w:sz w:val="24"/>
      <w:szCs w:val="24"/>
    </w:rPr>
  </w:style>
  <w:style w:type="paragraph" w:styleId="887">
    <w:name w:val="Title"/>
    <w:basedOn w:val="849"/>
    <w:next w:val="849"/>
    <w:link w:val="908"/>
    <w:uiPriority w:val="10"/>
    <w:qFormat/>
    <w:pPr>
      <w:contextualSpacing/>
      <w:spacing w:before="300" w:after="200"/>
    </w:pPr>
    <w:rPr>
      <w:sz w:val="48"/>
      <w:szCs w:val="48"/>
    </w:rPr>
  </w:style>
  <w:style w:type="paragraph" w:styleId="888">
    <w:name w:val="annotation subject"/>
    <w:basedOn w:val="865"/>
    <w:next w:val="865"/>
    <w:uiPriority w:val="0"/>
    <w:semiHidden/>
    <w:qFormat/>
    <w:rPr>
      <w:rFonts w:eastAsia="宋体"/>
      <w:b/>
      <w:bCs/>
      <w:szCs w:val="24"/>
    </w:rPr>
  </w:style>
  <w:style w:type="paragraph" w:styleId="889">
    <w:name w:val="Body Text First Indent"/>
    <w:basedOn w:val="866"/>
    <w:uiPriority w:val="0"/>
    <w:qFormat/>
    <w:pPr>
      <w:ind w:firstLine="420"/>
      <w:spacing w:after="120"/>
    </w:pPr>
    <w:rPr>
      <w:rFonts w:ascii="Times New Roman" w:hAnsi="Times New Roman" w:eastAsia="宋体" w:cs="Times New Roman"/>
      <w:sz w:val="22"/>
      <w:szCs w:val="22"/>
    </w:rPr>
  </w:style>
  <w:style w:type="paragraph" w:styleId="890">
    <w:name w:val="Body Text First Indent 2"/>
    <w:basedOn w:val="867"/>
    <w:uiPriority w:val="0"/>
    <w:qFormat/>
    <w:pPr>
      <w:ind w:firstLine="200"/>
      <w:spacing w:line="360" w:lineRule="auto"/>
    </w:pPr>
    <w:rPr>
      <w:rFonts w:ascii="宋体" w:eastAsia="宋体"/>
      <w:sz w:val="21"/>
      <w:szCs w:val="20"/>
    </w:rPr>
  </w:style>
  <w:style w:type="table" w:styleId="891">
    <w:name w:val="Table Grid"/>
    <w:basedOn w:val="860"/>
    <w:uiPriority w:val="9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2">
    <w:name w:val="Strong"/>
    <w:basedOn w:val="859"/>
    <w:uiPriority w:val="0"/>
    <w:qFormat/>
    <w:rPr>
      <w:b/>
    </w:rPr>
  </w:style>
  <w:style w:type="character" w:styleId="893">
    <w:name w:val="endnote reference"/>
    <w:basedOn w:val="859"/>
    <w:uiPriority w:val="99"/>
    <w:semiHidden/>
    <w:unhideWhenUsed/>
    <w:qFormat/>
    <w:rPr>
      <w:vertAlign w:val="superscript"/>
    </w:rPr>
  </w:style>
  <w:style w:type="character" w:styleId="894">
    <w:name w:val="Emphasis"/>
    <w:uiPriority w:val="0"/>
    <w:qFormat/>
    <w:rPr>
      <w:i/>
    </w:rPr>
  </w:style>
  <w:style w:type="character" w:styleId="895">
    <w:name w:val="Hyperlink"/>
    <w:uiPriority w:val="99"/>
    <w:unhideWhenUsed/>
    <w:qFormat/>
    <w:rPr>
      <w:color w:val="0000ff" w:themeColor="hyperlink"/>
      <w:u w:val="single"/>
      <w14:textFill>
        <w14:solidFill>
          <w14:schemeClr w14:val="hlink"/>
        </w14:solidFill>
      </w14:textFill>
    </w:rPr>
  </w:style>
  <w:style w:type="character" w:styleId="896">
    <w:name w:val="annotation reference"/>
    <w:basedOn w:val="859"/>
    <w:uiPriority w:val="0"/>
    <w:semiHidden/>
    <w:qFormat/>
    <w:rPr>
      <w:sz w:val="21"/>
      <w:szCs w:val="21"/>
    </w:rPr>
  </w:style>
  <w:style w:type="character" w:styleId="897">
    <w:name w:val="footnote reference"/>
    <w:basedOn w:val="859"/>
    <w:uiPriority w:val="99"/>
    <w:unhideWhenUsed/>
    <w:qFormat/>
    <w:rPr>
      <w:vertAlign w:val="superscript"/>
    </w:rPr>
  </w:style>
  <w:style w:type="character" w:styleId="898" w:customStyle="1">
    <w:name w:val="Heading 1 Char"/>
    <w:basedOn w:val="859"/>
    <w:uiPriority w:val="9"/>
    <w:qFormat/>
    <w:rPr>
      <w:rFonts w:ascii="Arial" w:hAnsi="Arial" w:eastAsia="Arial" w:cs="Arial"/>
      <w:sz w:val="40"/>
      <w:szCs w:val="40"/>
    </w:rPr>
  </w:style>
  <w:style w:type="character" w:styleId="899" w:customStyle="1">
    <w:name w:val="Heading 2 Char"/>
    <w:basedOn w:val="859"/>
    <w:uiPriority w:val="9"/>
    <w:qFormat/>
    <w:rPr>
      <w:rFonts w:ascii="Arial" w:hAnsi="Arial" w:eastAsia="Arial" w:cs="Arial"/>
      <w:sz w:val="34"/>
    </w:rPr>
  </w:style>
  <w:style w:type="character" w:styleId="900" w:customStyle="1">
    <w:name w:val="Heading 3 Char"/>
    <w:basedOn w:val="859"/>
    <w:link w:val="852"/>
    <w:uiPriority w:val="9"/>
    <w:qFormat/>
    <w:rPr>
      <w:rFonts w:ascii="Arial" w:hAnsi="Arial" w:eastAsia="Arial" w:cs="Arial"/>
      <w:sz w:val="30"/>
      <w:szCs w:val="30"/>
    </w:rPr>
  </w:style>
  <w:style w:type="character" w:styleId="901" w:customStyle="1">
    <w:name w:val="Heading 4 Char"/>
    <w:basedOn w:val="859"/>
    <w:uiPriority w:val="9"/>
    <w:qFormat/>
    <w:rPr>
      <w:rFonts w:ascii="Arial" w:hAnsi="Arial" w:eastAsia="Arial" w:cs="Arial"/>
      <w:b/>
      <w:bCs/>
      <w:sz w:val="26"/>
      <w:szCs w:val="26"/>
    </w:rPr>
  </w:style>
  <w:style w:type="character" w:styleId="902" w:customStyle="1">
    <w:name w:val="Heading 5 Char"/>
    <w:basedOn w:val="859"/>
    <w:link w:val="854"/>
    <w:uiPriority w:val="9"/>
    <w:qFormat/>
    <w:rPr>
      <w:rFonts w:ascii="Arial" w:hAnsi="Arial" w:eastAsia="Arial" w:cs="Arial"/>
      <w:b/>
      <w:bCs/>
      <w:sz w:val="24"/>
      <w:szCs w:val="24"/>
    </w:rPr>
  </w:style>
  <w:style w:type="character" w:styleId="903" w:customStyle="1">
    <w:name w:val="Heading 6 Char"/>
    <w:basedOn w:val="859"/>
    <w:link w:val="855"/>
    <w:uiPriority w:val="9"/>
    <w:qFormat/>
    <w:rPr>
      <w:rFonts w:ascii="Arial" w:hAnsi="Arial" w:eastAsia="Arial" w:cs="Arial"/>
      <w:b/>
      <w:bCs/>
      <w:sz w:val="22"/>
      <w:szCs w:val="22"/>
    </w:rPr>
  </w:style>
  <w:style w:type="character" w:styleId="904" w:customStyle="1">
    <w:name w:val="Heading 7 Char"/>
    <w:basedOn w:val="859"/>
    <w:link w:val="856"/>
    <w:uiPriority w:val="9"/>
    <w:qFormat/>
    <w:rPr>
      <w:rFonts w:ascii="Arial" w:hAnsi="Arial" w:eastAsia="Arial" w:cs="Arial"/>
      <w:b/>
      <w:bCs/>
      <w:i/>
      <w:iCs/>
      <w:sz w:val="22"/>
      <w:szCs w:val="22"/>
    </w:rPr>
  </w:style>
  <w:style w:type="character" w:styleId="905" w:customStyle="1">
    <w:name w:val="Heading 8 Char"/>
    <w:basedOn w:val="859"/>
    <w:link w:val="857"/>
    <w:uiPriority w:val="9"/>
    <w:qFormat/>
    <w:rPr>
      <w:rFonts w:ascii="Arial" w:hAnsi="Arial" w:eastAsia="Arial" w:cs="Arial"/>
      <w:i/>
      <w:iCs/>
      <w:sz w:val="22"/>
      <w:szCs w:val="22"/>
    </w:rPr>
  </w:style>
  <w:style w:type="character" w:styleId="906" w:customStyle="1">
    <w:name w:val="Heading 9 Char"/>
    <w:basedOn w:val="859"/>
    <w:link w:val="858"/>
    <w:uiPriority w:val="9"/>
    <w:qFormat/>
    <w:rPr>
      <w:rFonts w:ascii="Arial" w:hAnsi="Arial" w:eastAsia="Arial" w:cs="Arial"/>
      <w:i/>
      <w:iCs/>
      <w:sz w:val="21"/>
      <w:szCs w:val="21"/>
    </w:rPr>
  </w:style>
  <w:style w:type="paragraph" w:styleId="907">
    <w:name w:val="No Spacing"/>
    <w:uiPriority w:val="1"/>
    <w:qFormat/>
    <w:pPr>
      <w:spacing w:before="0" w:after="0" w:line="240" w:lineRule="auto"/>
    </w:pPr>
    <w:rPr>
      <w:rFonts w:hint="default" w:ascii="Times New Roman" w:hAnsi="Times New Roman" w:eastAsia="宋体" w:cs="Times New Roman"/>
    </w:rPr>
  </w:style>
  <w:style w:type="character" w:styleId="908" w:customStyle="1">
    <w:name w:val="Title Char"/>
    <w:basedOn w:val="859"/>
    <w:link w:val="887"/>
    <w:uiPriority w:val="10"/>
    <w:qFormat/>
    <w:rPr>
      <w:sz w:val="48"/>
      <w:szCs w:val="48"/>
    </w:rPr>
  </w:style>
  <w:style w:type="character" w:styleId="909" w:customStyle="1">
    <w:name w:val="Subtitle Char"/>
    <w:basedOn w:val="859"/>
    <w:link w:val="879"/>
    <w:uiPriority w:val="11"/>
    <w:qFormat/>
    <w:rPr>
      <w:sz w:val="24"/>
      <w:szCs w:val="24"/>
    </w:rPr>
  </w:style>
  <w:style w:type="paragraph" w:styleId="910">
    <w:name w:val="Quote"/>
    <w:basedOn w:val="849"/>
    <w:next w:val="849"/>
    <w:link w:val="911"/>
    <w:uiPriority w:val="29"/>
    <w:qFormat/>
    <w:pPr>
      <w:ind w:left="720" w:right="720"/>
    </w:pPr>
    <w:rPr>
      <w:i/>
    </w:rPr>
  </w:style>
  <w:style w:type="character" w:styleId="911" w:customStyle="1">
    <w:name w:val="Quote Char"/>
    <w:link w:val="910"/>
    <w:uiPriority w:val="29"/>
    <w:qFormat/>
    <w:rPr>
      <w:i/>
    </w:rPr>
  </w:style>
  <w:style w:type="paragraph" w:styleId="912">
    <w:name w:val="Intense Quote"/>
    <w:basedOn w:val="849"/>
    <w:next w:val="849"/>
    <w:link w:val="9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3" w:customStyle="1">
    <w:name w:val="Intense Quote Char"/>
    <w:link w:val="912"/>
    <w:uiPriority w:val="30"/>
    <w:qFormat/>
    <w:rPr>
      <w:i/>
    </w:rPr>
  </w:style>
  <w:style w:type="character" w:styleId="914" w:customStyle="1">
    <w:name w:val="Header Char"/>
    <w:basedOn w:val="859"/>
    <w:uiPriority w:val="99"/>
    <w:qFormat/>
  </w:style>
  <w:style w:type="character" w:styleId="915" w:customStyle="1">
    <w:name w:val="Footer Char"/>
    <w:basedOn w:val="859"/>
    <w:uiPriority w:val="99"/>
    <w:qFormat/>
  </w:style>
  <w:style w:type="character" w:styleId="916" w:customStyle="1">
    <w:name w:val="Caption Char"/>
    <w:uiPriority w:val="99"/>
    <w:qFormat/>
  </w:style>
  <w:style w:type="table" w:styleId="917" w:customStyle="1">
    <w:name w:val="Table Grid Light"/>
    <w:basedOn w:val="8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8" w:customStyle="1">
    <w:name w:val="Plain Table 1"/>
    <w:basedOn w:val="8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9" w:customStyle="1">
    <w:name w:val="Plain Table 2"/>
    <w:basedOn w:val="86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0" w:customStyle="1">
    <w:name w:val="Plain Table 3"/>
    <w:basedOn w:val="8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1" w:customStyle="1">
    <w:name w:val="Plain Table 4"/>
    <w:basedOn w:val="8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2" w:customStyle="1">
    <w:name w:val="Plain Table 5"/>
    <w:basedOn w:val="8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3" w:customStyle="1">
    <w:name w:val="Grid Table 1 Light"/>
    <w:basedOn w:val="86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1"/>
    <w:basedOn w:val="86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2"/>
    <w:basedOn w:val="86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3"/>
    <w:basedOn w:val="86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4"/>
    <w:basedOn w:val="86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5"/>
    <w:basedOn w:val="86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6"/>
    <w:basedOn w:val="86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0" w:customStyle="1">
    <w:name w:val="Grid Table 2"/>
    <w:basedOn w:val="8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1" w:customStyle="1">
    <w:name w:val="Grid Table 2 - Accent 1"/>
    <w:basedOn w:val="86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2" w:customStyle="1">
    <w:name w:val="Grid Table 2 - Accent 2"/>
    <w:basedOn w:val="86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3" w:customStyle="1">
    <w:name w:val="Grid Table 2 - Accent 3"/>
    <w:basedOn w:val="86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4" w:customStyle="1">
    <w:name w:val="Grid Table 2 - Accent 4"/>
    <w:basedOn w:val="86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5" w:customStyle="1">
    <w:name w:val="Grid Table 2 - Accent 5"/>
    <w:basedOn w:val="86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6" w:customStyle="1">
    <w:name w:val="Grid Table 2 - Accent 6"/>
    <w:basedOn w:val="86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7" w:customStyle="1">
    <w:name w:val="Grid Table 3"/>
    <w:basedOn w:val="8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1"/>
    <w:basedOn w:val="86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2"/>
    <w:basedOn w:val="86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3"/>
    <w:basedOn w:val="86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4"/>
    <w:basedOn w:val="86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5"/>
    <w:basedOn w:val="86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6"/>
    <w:basedOn w:val="86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4"/>
    <w:basedOn w:val="86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5" w:customStyle="1">
    <w:name w:val="Grid Table 4 - Accent 1"/>
    <w:basedOn w:val="86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6" w:customStyle="1">
    <w:name w:val="Grid Table 4 - Accent 2"/>
    <w:basedOn w:val="86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7" w:customStyle="1">
    <w:name w:val="Grid Table 4 - Accent 3"/>
    <w:basedOn w:val="86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8" w:customStyle="1">
    <w:name w:val="Grid Table 4 - Accent 4"/>
    <w:basedOn w:val="86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9" w:customStyle="1">
    <w:name w:val="Grid Table 4 - Accent 5"/>
    <w:basedOn w:val="86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0" w:customStyle="1">
    <w:name w:val="Grid Table 4 - Accent 6"/>
    <w:basedOn w:val="86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1" w:customStyle="1">
    <w:name w:val="Grid Table 5 Dark"/>
    <w:basedOn w:val="8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2" w:customStyle="1">
    <w:name w:val="Grid Table 5 Dark- Accent 1"/>
    <w:basedOn w:val="8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3" w:customStyle="1">
    <w:name w:val="Grid Table 5 Dark - Accent 2"/>
    <w:basedOn w:val="8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4" w:customStyle="1">
    <w:name w:val="Grid Table 5 Dark - Accent 3"/>
    <w:basedOn w:val="8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5" w:customStyle="1">
    <w:name w:val="Grid Table 5 Dark- Accent 4"/>
    <w:basedOn w:val="8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6" w:customStyle="1">
    <w:name w:val="Grid Table 5 Dark - Accent 5"/>
    <w:basedOn w:val="8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7" w:customStyle="1">
    <w:name w:val="Grid Table 5 Dark - Accent 6"/>
    <w:basedOn w:val="8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8" w:customStyle="1">
    <w:name w:val="Grid Table 6 Colorful"/>
    <w:basedOn w:val="86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9" w:customStyle="1">
    <w:name w:val="Grid Table 6 Colorful - Accent 1"/>
    <w:basedOn w:val="86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0" w:customStyle="1">
    <w:name w:val="Grid Table 6 Colorful - Accent 2"/>
    <w:basedOn w:val="86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1" w:customStyle="1">
    <w:name w:val="Grid Table 6 Colorful - Accent 3"/>
    <w:basedOn w:val="86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2" w:customStyle="1">
    <w:name w:val="Grid Table 6 Colorful - Accent 4"/>
    <w:basedOn w:val="86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3" w:customStyle="1">
    <w:name w:val="Grid Table 6 Colorful - Accent 5"/>
    <w:basedOn w:val="86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4" w:customStyle="1">
    <w:name w:val="Grid Table 6 Colorful - Accent 6"/>
    <w:basedOn w:val="86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5" w:customStyle="1">
    <w:name w:val="Grid Table 7 Colorful"/>
    <w:basedOn w:val="86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6" w:customStyle="1">
    <w:name w:val="Grid Table 7 Colorful - Accent 1"/>
    <w:basedOn w:val="86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7" w:customStyle="1">
    <w:name w:val="Grid Table 7 Colorful - Accent 2"/>
    <w:basedOn w:val="86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8" w:customStyle="1">
    <w:name w:val="Grid Table 7 Colorful - Accent 3"/>
    <w:basedOn w:val="86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9" w:customStyle="1">
    <w:name w:val="Grid Table 7 Colorful - Accent 4"/>
    <w:basedOn w:val="86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0" w:customStyle="1">
    <w:name w:val="Grid Table 7 Colorful - Accent 5"/>
    <w:basedOn w:val="86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1" w:customStyle="1">
    <w:name w:val="Grid Table 7 Colorful - Accent 6"/>
    <w:basedOn w:val="86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2" w:customStyle="1">
    <w:name w:val="List Table 1 Light"/>
    <w:basedOn w:val="86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3" w:customStyle="1">
    <w:name w:val="List Table 1 Light - Accent 1"/>
    <w:basedOn w:val="86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4" w:customStyle="1">
    <w:name w:val="List Table 1 Light - Accent 2"/>
    <w:basedOn w:val="86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5" w:customStyle="1">
    <w:name w:val="List Table 1 Light - Accent 3"/>
    <w:basedOn w:val="86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6" w:customStyle="1">
    <w:name w:val="List Table 1 Light - Accent 4"/>
    <w:basedOn w:val="86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7" w:customStyle="1">
    <w:name w:val="List Table 1 Light - Accent 5"/>
    <w:basedOn w:val="86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8" w:customStyle="1">
    <w:name w:val="List Table 1 Light - Accent 6"/>
    <w:basedOn w:val="86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9" w:customStyle="1">
    <w:name w:val="List Table 2"/>
    <w:basedOn w:val="86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0" w:customStyle="1">
    <w:name w:val="List Table 2 - Accent 1"/>
    <w:basedOn w:val="86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1" w:customStyle="1">
    <w:name w:val="List Table 2 - Accent 2"/>
    <w:basedOn w:val="86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2" w:customStyle="1">
    <w:name w:val="List Table 2 - Accent 3"/>
    <w:basedOn w:val="86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3" w:customStyle="1">
    <w:name w:val="List Table 2 - Accent 4"/>
    <w:basedOn w:val="86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4" w:customStyle="1">
    <w:name w:val="List Table 2 - Accent 5"/>
    <w:basedOn w:val="86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5" w:customStyle="1">
    <w:name w:val="List Table 2 - Accent 6"/>
    <w:basedOn w:val="86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6" w:customStyle="1">
    <w:name w:val="List Table 3"/>
    <w:basedOn w:val="8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7" w:customStyle="1">
    <w:name w:val="List Table 3 - Accent 1"/>
    <w:basedOn w:val="86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8" w:customStyle="1">
    <w:name w:val="List Table 3 - Accent 2"/>
    <w:basedOn w:val="86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9" w:customStyle="1">
    <w:name w:val="List Table 3 - Accent 3"/>
    <w:basedOn w:val="86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0" w:customStyle="1">
    <w:name w:val="List Table 3 - Accent 4"/>
    <w:basedOn w:val="86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1" w:customStyle="1">
    <w:name w:val="List Table 3 - Accent 5"/>
    <w:basedOn w:val="86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2" w:customStyle="1">
    <w:name w:val="List Table 3 - Accent 6"/>
    <w:basedOn w:val="86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3" w:customStyle="1">
    <w:name w:val="List Table 4"/>
    <w:basedOn w:val="8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4" w:customStyle="1">
    <w:name w:val="List Table 4 - Accent 1"/>
    <w:basedOn w:val="86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5" w:customStyle="1">
    <w:name w:val="List Table 4 - Accent 2"/>
    <w:basedOn w:val="86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6" w:customStyle="1">
    <w:name w:val="List Table 4 - Accent 3"/>
    <w:basedOn w:val="86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7" w:customStyle="1">
    <w:name w:val="List Table 4 - Accent 4"/>
    <w:basedOn w:val="86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8" w:customStyle="1">
    <w:name w:val="List Table 4 - Accent 5"/>
    <w:basedOn w:val="86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9" w:customStyle="1">
    <w:name w:val="List Table 4 - Accent 6"/>
    <w:basedOn w:val="86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0" w:customStyle="1">
    <w:name w:val="List Table 5 Dark"/>
    <w:basedOn w:val="86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1"/>
    <w:basedOn w:val="86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2"/>
    <w:basedOn w:val="86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3"/>
    <w:basedOn w:val="86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4"/>
    <w:basedOn w:val="86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5"/>
    <w:basedOn w:val="86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6"/>
    <w:basedOn w:val="86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6 Colorful"/>
    <w:basedOn w:val="86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8" w:customStyle="1">
    <w:name w:val="List Table 6 Colorful - Accent 1"/>
    <w:basedOn w:val="86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9" w:customStyle="1">
    <w:name w:val="List Table 6 Colorful - Accent 2"/>
    <w:basedOn w:val="86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0" w:customStyle="1">
    <w:name w:val="List Table 6 Colorful - Accent 3"/>
    <w:basedOn w:val="86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1" w:customStyle="1">
    <w:name w:val="List Table 6 Colorful - Accent 4"/>
    <w:basedOn w:val="86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2" w:customStyle="1">
    <w:name w:val="List Table 6 Colorful - Accent 5"/>
    <w:basedOn w:val="86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3" w:customStyle="1">
    <w:name w:val="List Table 6 Colorful - Accent 6"/>
    <w:basedOn w:val="86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4" w:customStyle="1">
    <w:name w:val="List Table 7 Colorful"/>
    <w:basedOn w:val="86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5" w:customStyle="1">
    <w:name w:val="List Table 7 Colorful - Accent 1"/>
    <w:basedOn w:val="86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6" w:customStyle="1">
    <w:name w:val="List Table 7 Colorful - Accent 2"/>
    <w:basedOn w:val="86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7" w:customStyle="1">
    <w:name w:val="List Table 7 Colorful - Accent 3"/>
    <w:basedOn w:val="86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8" w:customStyle="1">
    <w:name w:val="List Table 7 Colorful - Accent 4"/>
    <w:basedOn w:val="86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9" w:customStyle="1">
    <w:name w:val="List Table 7 Colorful - Accent 5"/>
    <w:basedOn w:val="86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0" w:customStyle="1">
    <w:name w:val="List Table 7 Colorful - Accent 6"/>
    <w:basedOn w:val="86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1" w:customStyle="1">
    <w:name w:val="Lined - Accent"/>
    <w:basedOn w:val="8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2" w:customStyle="1">
    <w:name w:val="Lined - Accent 1"/>
    <w:basedOn w:val="8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3" w:customStyle="1">
    <w:name w:val="Lined - Accent 2"/>
    <w:basedOn w:val="8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4" w:customStyle="1">
    <w:name w:val="Lined - Accent 3"/>
    <w:basedOn w:val="8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5" w:customStyle="1">
    <w:name w:val="Lined - Accent 4"/>
    <w:basedOn w:val="8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6" w:customStyle="1">
    <w:name w:val="Lined - Accent 5"/>
    <w:basedOn w:val="8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7" w:customStyle="1">
    <w:name w:val="Lined - Accent 6"/>
    <w:basedOn w:val="8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8" w:customStyle="1">
    <w:name w:val="Bordered &amp; Lined - Accent"/>
    <w:basedOn w:val="86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9" w:customStyle="1">
    <w:name w:val="Bordered &amp; Lined - Accent 1"/>
    <w:basedOn w:val="86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0" w:customStyle="1">
    <w:name w:val="Bordered &amp; Lined - Accent 2"/>
    <w:basedOn w:val="86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1" w:customStyle="1">
    <w:name w:val="Bordered &amp; Lined - Accent 3"/>
    <w:basedOn w:val="86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2" w:customStyle="1">
    <w:name w:val="Bordered &amp; Lined - Accent 4"/>
    <w:basedOn w:val="86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3" w:customStyle="1">
    <w:name w:val="Bordered &amp; Lined - Accent 5"/>
    <w:basedOn w:val="86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4" w:customStyle="1">
    <w:name w:val="Bordered &amp; Lined - Accent 6"/>
    <w:basedOn w:val="86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5" w:customStyle="1">
    <w:name w:val="Bordered"/>
    <w:basedOn w:val="86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6" w:customStyle="1">
    <w:name w:val="Bordered - Accent 1"/>
    <w:basedOn w:val="86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7" w:customStyle="1">
    <w:name w:val="Bordered - Accent 2"/>
    <w:basedOn w:val="86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8" w:customStyle="1">
    <w:name w:val="Bordered - Accent 3"/>
    <w:basedOn w:val="86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9" w:customStyle="1">
    <w:name w:val="Bordered - Accent 4"/>
    <w:basedOn w:val="86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0" w:customStyle="1">
    <w:name w:val="Bordered - Accent 5"/>
    <w:basedOn w:val="86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1" w:customStyle="1">
    <w:name w:val="Bordered - Accent 6"/>
    <w:basedOn w:val="86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2" w:customStyle="1">
    <w:name w:val="Footnote Text Char"/>
    <w:link w:val="881"/>
    <w:uiPriority w:val="99"/>
    <w:qFormat/>
    <w:rPr>
      <w:sz w:val="18"/>
    </w:rPr>
  </w:style>
  <w:style w:type="character" w:styleId="1043" w:customStyle="1">
    <w:name w:val="Endnote Text Char"/>
    <w:link w:val="873"/>
    <w:uiPriority w:val="99"/>
    <w:qFormat/>
    <w:rPr>
      <w:sz w:val="20"/>
    </w:rPr>
  </w:style>
  <w:style w:type="paragraph" w:styleId="1044" w:customStyle="1">
    <w:name w:val="TOC Heading"/>
    <w:uiPriority w:val="39"/>
    <w:unhideWhenUsed/>
    <w:qFormat/>
    <w:rPr>
      <w:rFonts w:hint="default" w:ascii="Times New Roman" w:hAnsi="Times New Roman" w:eastAsia="宋体" w:cs="Times New Roman"/>
    </w:rPr>
  </w:style>
  <w:style w:type="character" w:styleId="1045" w:customStyle="1">
    <w:name w:val="标题 1 Char"/>
    <w:link w:val="850"/>
    <w:uiPriority w:val="0"/>
    <w:qFormat/>
    <w:rPr>
      <w:b/>
      <w:sz w:val="44"/>
    </w:rPr>
  </w:style>
  <w:style w:type="character" w:styleId="1046" w:customStyle="1">
    <w:name w:val="默认段落字体1"/>
    <w:link w:val="849"/>
    <w:uiPriority w:val="0"/>
    <w:qFormat/>
    <w:rPr>
      <w:rFonts w:ascii="Calibri" w:hAnsi="Calibri" w:eastAsia="Times New Roman"/>
      <w:sz w:val="22"/>
      <w:lang w:val="en-US" w:eastAsia="zh-CN"/>
    </w:rPr>
  </w:style>
  <w:style w:type="paragraph" w:styleId="1047" w:customStyle="1">
    <w:name w:val="正文文本缩进1"/>
    <w:link w:val="1049"/>
    <w:uiPriority w:val="99"/>
    <w:qFormat/>
    <w:pPr>
      <w:ind w:left="570"/>
      <w:jc w:val="both"/>
      <w:spacing w:line="520" w:lineRule="exact"/>
      <w:widowControl w:val="off"/>
    </w:pPr>
    <w:rPr>
      <w:rFonts w:hint="default" w:ascii="??????" w:hAnsi="?????" w:eastAsia="Times New Roman" w:cs="??????"/>
      <w:sz w:val="24"/>
      <w:szCs w:val="24"/>
      <w:lang w:val="en-US" w:eastAsia="zh-CN" w:bidi="ar-SA"/>
    </w:rPr>
  </w:style>
  <w:style w:type="paragraph" w:styleId="1048" w:customStyle="1">
    <w:name w:val="寄信人地址1"/>
    <w:uiPriority w:val="99"/>
    <w:qFormat/>
    <w:pPr>
      <w:jc w:val="both"/>
      <w:widowControl w:val="off"/>
    </w:pPr>
    <w:rPr>
      <w:rFonts w:hint="default" w:ascii="Arial" w:hAnsi="Arial" w:eastAsia="宋体" w:cs="Arial"/>
      <w:sz w:val="26"/>
      <w:szCs w:val="26"/>
      <w:lang w:val="en-US" w:eastAsia="zh-CN" w:bidi="ar-SA"/>
    </w:rPr>
  </w:style>
  <w:style w:type="character" w:styleId="1049" w:customStyle="1">
    <w:name w:val="正文文本缩进 字符"/>
    <w:link w:val="1047"/>
    <w:uiPriority w:val="0"/>
    <w:qFormat/>
    <w:rPr>
      <w:rFonts w:ascii="??????" w:hAnsi="?????" w:cs="??????"/>
      <w:sz w:val="24"/>
      <w:szCs w:val="24"/>
      <w:lang w:val="en-US" w:eastAsia="zh-CN" w:bidi="ar-SA"/>
    </w:rPr>
  </w:style>
  <w:style w:type="paragraph" w:styleId="1050" w:customStyle="1">
    <w:name w:val="Normal_0"/>
    <w:next w:val="1051"/>
    <w:uiPriority w:val="99"/>
    <w:qFormat/>
    <w:rPr>
      <w:rFonts w:hint="default" w:ascii="Times New Roman" w:hAnsi="Times New Roman" w:eastAsia="宋体" w:cs="Times New Roman"/>
      <w:sz w:val="24"/>
      <w:szCs w:val="24"/>
      <w:lang w:val="en-US" w:eastAsia="zh-CN" w:bidi="ar-SA"/>
    </w:rPr>
  </w:style>
  <w:style w:type="paragraph" w:styleId="1051" w:customStyle="1">
    <w:name w:val="首行缩进_0"/>
    <w:basedOn w:val="1052"/>
    <w:uiPriority w:val="0"/>
    <w:qFormat/>
    <w:pPr>
      <w:ind w:firstLine="480"/>
      <w:jc w:val="left"/>
      <w:spacing w:line="360" w:lineRule="auto"/>
    </w:pPr>
    <w:rPr>
      <w:rFonts w:ascii="宋体" w:hAnsi="宋体"/>
      <w:sz w:val="24"/>
    </w:rPr>
  </w:style>
  <w:style w:type="paragraph" w:styleId="1052" w:customStyle="1">
    <w:name w:val="Normal_13"/>
    <w:next w:val="10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3" w:customStyle="1">
    <w:name w:val="图***"/>
    <w:basedOn w:val="849"/>
    <w:uiPriority w:val="0"/>
    <w:qFormat/>
    <w:pPr>
      <w:jc w:val="center"/>
      <w:widowControl/>
    </w:pPr>
    <w:rPr>
      <w:rFonts w:ascii="微软雅黑" w:hAnsi="微软雅黑" w:eastAsia="微软雅黑" w:cs="微软雅黑"/>
      <w:b/>
      <w:szCs w:val="20"/>
    </w:rPr>
  </w:style>
  <w:style w:type="paragraph" w:styleId="1054" w:customStyle="1">
    <w:name w:val="图表"/>
    <w:basedOn w:val="849"/>
    <w:uiPriority w:val="0"/>
    <w:qFormat/>
    <w:pPr>
      <w:jc w:val="center"/>
      <w:spacing w:before="142" w:line="221" w:lineRule="auto"/>
      <w:widowControl/>
    </w:pPr>
    <w:rPr>
      <w:rFonts w:ascii="Times New Roman" w:hAnsi="Times New Roman" w:eastAsia="微软雅黑" w:cs="Times New Roman"/>
      <w:b/>
      <w:bCs/>
      <w:spacing w:val="-4"/>
      <w:szCs w:val="20"/>
    </w:rPr>
  </w:style>
  <w:style w:type="paragraph" w:styleId="1055" w:customStyle="1">
    <w:name w:val="Normal_0_6"/>
    <w:uiPriority w:val="0"/>
    <w:qFormat/>
    <w:rPr>
      <w:rFonts w:hint="default" w:ascii="Times New Roman" w:hAnsi="Times New Roman" w:eastAsia="Times New Roman" w:cs="Times New Roman"/>
      <w:sz w:val="24"/>
      <w:szCs w:val="24"/>
      <w:lang w:val="en-US" w:eastAsia="zh-CN" w:bidi="ar-SA"/>
    </w:rPr>
  </w:style>
  <w:style w:type="paragraph" w:styleId="1056" w:customStyle="1">
    <w:name w:val="Normal_1_4"/>
    <w:uiPriority w:val="0"/>
    <w:qFormat/>
    <w:rPr>
      <w:rFonts w:hint="default" w:ascii="Times New Roman" w:hAnsi="Times New Roman" w:eastAsia="Times New Roman" w:cs="Times New Roman"/>
      <w:sz w:val="24"/>
      <w:szCs w:val="24"/>
      <w:lang w:val="en-US" w:eastAsia="zh-CN" w:bidi="ar-SA"/>
    </w:rPr>
  </w:style>
  <w:style w:type="paragraph" w:styleId="1057" w:customStyle="1">
    <w:name w:val="Normal_2_4"/>
    <w:uiPriority w:val="0"/>
    <w:qFormat/>
    <w:rPr>
      <w:rFonts w:hint="default" w:ascii="Times New Roman" w:hAnsi="Times New Roman" w:eastAsia="Times New Roman" w:cs="Times New Roman"/>
      <w:sz w:val="24"/>
      <w:szCs w:val="24"/>
      <w:lang w:val="en-US" w:eastAsia="zh-CN" w:bidi="ar-SA"/>
    </w:rPr>
  </w:style>
  <w:style w:type="paragraph" w:styleId="1058" w:customStyle="1">
    <w:name w:val="Normal_3_2"/>
    <w:uiPriority w:val="0"/>
    <w:qFormat/>
    <w:rPr>
      <w:rFonts w:hint="default" w:ascii="Times New Roman" w:hAnsi="Times New Roman" w:eastAsia="Times New Roman" w:cs="Times New Roman"/>
      <w:sz w:val="24"/>
      <w:szCs w:val="24"/>
      <w:lang w:val="en-US" w:eastAsia="zh-CN" w:bidi="ar-SA"/>
    </w:rPr>
  </w:style>
  <w:style w:type="paragraph" w:styleId="1059" w:customStyle="1">
    <w:name w:val="Normal_4_1"/>
    <w:uiPriority w:val="99"/>
    <w:qFormat/>
    <w:rPr>
      <w:rFonts w:hint="default" w:ascii="Times New Roman" w:hAnsi="Times New Roman" w:eastAsia="宋体" w:cs="Times New Roman"/>
      <w:sz w:val="24"/>
      <w:szCs w:val="24"/>
      <w:lang w:val="en-US" w:eastAsia="zh-CN" w:bidi="ar-SA"/>
    </w:rPr>
  </w:style>
  <w:style w:type="paragraph" w:styleId="1060" w:customStyle="1">
    <w:name w:val="Normal_5_0"/>
    <w:uiPriority w:val="99"/>
    <w:qFormat/>
    <w:rPr>
      <w:rFonts w:hint="default" w:ascii="Times New Roman" w:hAnsi="Times New Roman" w:eastAsia="宋体" w:cs="Times New Roman"/>
      <w:sz w:val="24"/>
      <w:szCs w:val="24"/>
      <w:lang w:val="en-US" w:eastAsia="zh-CN" w:bidi="ar-SA"/>
    </w:rPr>
  </w:style>
  <w:style w:type="paragraph" w:styleId="1061" w:customStyle="1">
    <w:name w:val="Normal_6_1"/>
    <w:uiPriority w:val="99"/>
    <w:qFormat/>
    <w:rPr>
      <w:rFonts w:hint="default" w:ascii="Times New Roman" w:hAnsi="Times New Roman" w:eastAsia="宋体" w:cs="Times New Roman"/>
      <w:sz w:val="24"/>
      <w:szCs w:val="24"/>
      <w:lang w:val="en-US" w:eastAsia="zh-CN" w:bidi="ar-SA"/>
    </w:rPr>
  </w:style>
  <w:style w:type="paragraph" w:styleId="1062" w:customStyle="1">
    <w:name w:val="Normal_6_0"/>
    <w:uiPriority w:val="99"/>
    <w:qFormat/>
    <w:rPr>
      <w:rFonts w:hint="default" w:ascii="Times New Roman" w:hAnsi="Times New Roman" w:eastAsia="宋体" w:cs="Times New Roman"/>
      <w:sz w:val="24"/>
      <w:szCs w:val="24"/>
      <w:lang w:val="en-US" w:eastAsia="zh-CN" w:bidi="ar-SA"/>
    </w:rPr>
  </w:style>
  <w:style w:type="paragraph" w:styleId="1063" w:customStyle="1">
    <w:name w:val="Normal_8_0"/>
    <w:uiPriority w:val="99"/>
    <w:qFormat/>
    <w:rPr>
      <w:rFonts w:hint="default" w:ascii="Times New Roman" w:hAnsi="Times New Roman" w:eastAsia="宋体" w:cs="Times New Roman"/>
      <w:sz w:val="24"/>
      <w:szCs w:val="24"/>
      <w:lang w:val="en-US" w:eastAsia="zh-CN" w:bidi="ar-SA"/>
    </w:rPr>
  </w:style>
  <w:style w:type="paragraph" w:styleId="1064" w:customStyle="1">
    <w:name w:val="Normal_9_0"/>
    <w:uiPriority w:val="99"/>
    <w:qFormat/>
    <w:rPr>
      <w:rFonts w:hint="default" w:ascii="Times New Roman" w:hAnsi="Times New Roman" w:eastAsia="宋体" w:cs="Times New Roman"/>
      <w:sz w:val="24"/>
      <w:szCs w:val="24"/>
      <w:lang w:val="en-US" w:eastAsia="zh-CN" w:bidi="ar-SA"/>
    </w:rPr>
  </w:style>
  <w:style w:type="paragraph" w:styleId="1065" w:customStyle="1">
    <w:name w:val="Normal_10_0"/>
    <w:uiPriority w:val="99"/>
    <w:qFormat/>
    <w:rPr>
      <w:rFonts w:hint="default" w:ascii="Times New Roman" w:hAnsi="Times New Roman" w:eastAsia="宋体" w:cs="Times New Roman"/>
      <w:sz w:val="24"/>
      <w:szCs w:val="24"/>
      <w:lang w:val="en-US" w:eastAsia="zh-CN" w:bidi="ar-SA"/>
    </w:rPr>
  </w:style>
  <w:style w:type="paragraph" w:styleId="1066" w:customStyle="1">
    <w:name w:val="Normal_11_0"/>
    <w:uiPriority w:val="99"/>
    <w:qFormat/>
    <w:rPr>
      <w:rFonts w:hint="default" w:ascii="Times New Roman" w:hAnsi="Times New Roman" w:eastAsia="宋体" w:cs="Times New Roman"/>
      <w:sz w:val="24"/>
      <w:szCs w:val="24"/>
      <w:lang w:val="en-US" w:eastAsia="zh-CN" w:bidi="ar-SA"/>
    </w:rPr>
  </w:style>
  <w:style w:type="paragraph" w:styleId="1067" w:customStyle="1">
    <w:name w:val="Normal_12_0"/>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68" w:customStyle="1">
    <w:name w:val="首行缩进_0_0"/>
    <w:basedOn w:val="1067"/>
    <w:uiPriority w:val="99"/>
    <w:qFormat/>
    <w:pPr>
      <w:ind w:firstLine="480"/>
      <w:jc w:val="left"/>
      <w:spacing w:line="360" w:lineRule="auto"/>
    </w:pPr>
    <w:rPr>
      <w:rFonts w:ascii="??" w:hAnsi="??" w:cs="??"/>
      <w:sz w:val="24"/>
      <w:szCs w:val="24"/>
    </w:rPr>
  </w:style>
  <w:style w:type="paragraph" w:styleId="1069" w:customStyle="1">
    <w:name w:val="正文_1"/>
    <w:next w:val="1070"/>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70" w:customStyle="1">
    <w:name w:val="正文文本_0_0"/>
    <w:basedOn w:val="1069"/>
    <w:uiPriority w:val="99"/>
    <w:qFormat/>
    <w:pPr>
      <w:spacing w:line="400" w:lineRule="exact"/>
    </w:pPr>
    <w:rPr>
      <w:sz w:val="24"/>
      <w:szCs w:val="24"/>
    </w:rPr>
  </w:style>
  <w:style w:type="paragraph" w:styleId="1071" w:customStyle="1">
    <w:name w:val="Normal_13_0"/>
    <w:uiPriority w:val="99"/>
    <w:qFormat/>
    <w:rPr>
      <w:rFonts w:hint="default" w:ascii="Times New Roman" w:hAnsi="Times New Roman" w:eastAsia="宋体" w:cs="Times New Roman"/>
      <w:sz w:val="24"/>
      <w:szCs w:val="24"/>
      <w:lang w:val="en-US" w:eastAsia="zh-CN" w:bidi="ar-SA"/>
    </w:rPr>
  </w:style>
  <w:style w:type="paragraph" w:styleId="1072" w:customStyle="1">
    <w:name w:val="Normal_14_0"/>
    <w:uiPriority w:val="99"/>
    <w:qFormat/>
    <w:rPr>
      <w:rFonts w:hint="default" w:ascii="Times New Roman" w:hAnsi="Times New Roman" w:eastAsia="宋体" w:cs="Times New Roman"/>
      <w:sz w:val="24"/>
      <w:szCs w:val="24"/>
      <w:lang w:val="en-US" w:eastAsia="zh-CN" w:bidi="ar-SA"/>
    </w:rPr>
  </w:style>
  <w:style w:type="paragraph" w:styleId="1073" w:customStyle="1">
    <w:name w:val="Normal_15_0"/>
    <w:uiPriority w:val="99"/>
    <w:qFormat/>
    <w:rPr>
      <w:rFonts w:hint="default" w:ascii="Times New Roman" w:hAnsi="Times New Roman" w:eastAsia="宋体" w:cs="Times New Roman"/>
      <w:sz w:val="24"/>
      <w:szCs w:val="24"/>
      <w:lang w:val="en-US" w:eastAsia="zh-CN" w:bidi="ar-SA"/>
    </w:rPr>
  </w:style>
  <w:style w:type="paragraph" w:styleId="1074" w:customStyle="1">
    <w:name w:val="Normal_16_0"/>
    <w:uiPriority w:val="99"/>
    <w:qFormat/>
    <w:rPr>
      <w:rFonts w:hint="default" w:ascii="Times New Roman" w:hAnsi="Times New Roman" w:eastAsia="宋体" w:cs="Times New Roman"/>
      <w:sz w:val="24"/>
      <w:szCs w:val="24"/>
      <w:lang w:val="en-US" w:eastAsia="zh-CN" w:bidi="ar-SA"/>
    </w:rPr>
  </w:style>
  <w:style w:type="paragraph" w:styleId="1075" w:customStyle="1">
    <w:name w:val="Normal_17"/>
    <w:uiPriority w:val="99"/>
    <w:qFormat/>
    <w:rPr>
      <w:rFonts w:hint="default" w:ascii="Times New Roman" w:hAnsi="Times New Roman" w:eastAsia="宋体" w:cs="Times New Roman"/>
      <w:sz w:val="24"/>
      <w:szCs w:val="24"/>
      <w:lang w:val="en-US" w:eastAsia="zh-CN" w:bidi="ar-SA"/>
    </w:rPr>
  </w:style>
  <w:style w:type="paragraph" w:styleId="1076" w:customStyle="1">
    <w:name w:val="Normal_18"/>
    <w:uiPriority w:val="99"/>
    <w:qFormat/>
    <w:rPr>
      <w:rFonts w:hint="default" w:ascii="Times New Roman" w:hAnsi="Times New Roman" w:eastAsia="宋体" w:cs="Times New Roman"/>
      <w:sz w:val="24"/>
      <w:szCs w:val="24"/>
      <w:lang w:val="en-US" w:eastAsia="zh-CN" w:bidi="ar-SA"/>
    </w:rPr>
  </w:style>
  <w:style w:type="paragraph" w:styleId="1077" w:customStyle="1">
    <w:name w:val="Normal_19"/>
    <w:uiPriority w:val="99"/>
    <w:qFormat/>
    <w:rPr>
      <w:rFonts w:hint="default" w:ascii="Times New Roman" w:hAnsi="Times New Roman" w:eastAsia="宋体" w:cs="Times New Roman"/>
      <w:sz w:val="24"/>
      <w:szCs w:val="24"/>
      <w:lang w:val="en-US" w:eastAsia="zh-CN" w:bidi="ar-SA"/>
    </w:rPr>
  </w:style>
  <w:style w:type="paragraph" w:styleId="1078" w:customStyle="1">
    <w:name w:val="Normal_20"/>
    <w:uiPriority w:val="99"/>
    <w:qFormat/>
    <w:rPr>
      <w:rFonts w:hint="default" w:ascii="Times New Roman" w:hAnsi="Times New Roman" w:eastAsia="宋体" w:cs="Times New Roman"/>
      <w:sz w:val="24"/>
      <w:szCs w:val="24"/>
      <w:lang w:val="en-US" w:eastAsia="zh-CN" w:bidi="ar-SA"/>
    </w:rPr>
  </w:style>
  <w:style w:type="paragraph" w:styleId="1079" w:customStyle="1">
    <w:name w:val="Normal_22"/>
    <w:uiPriority w:val="99"/>
    <w:qFormat/>
    <w:rPr>
      <w:rFonts w:hint="default" w:ascii="Times New Roman" w:hAnsi="Times New Roman" w:eastAsia="宋体" w:cs="Times New Roman"/>
      <w:sz w:val="24"/>
      <w:szCs w:val="24"/>
      <w:lang w:val="en-US" w:eastAsia="zh-CN" w:bidi="ar-SA"/>
    </w:rPr>
  </w:style>
  <w:style w:type="paragraph" w:styleId="1080" w:customStyle="1">
    <w:name w:val="Normal_23"/>
    <w:uiPriority w:val="99"/>
    <w:qFormat/>
    <w:rPr>
      <w:rFonts w:hint="default" w:ascii="Times New Roman" w:hAnsi="Times New Roman" w:eastAsia="宋体" w:cs="Times New Roman"/>
      <w:sz w:val="24"/>
      <w:szCs w:val="24"/>
      <w:lang w:val="en-US" w:eastAsia="zh-CN" w:bidi="ar-SA"/>
    </w:rPr>
  </w:style>
  <w:style w:type="paragraph" w:styleId="1081" w:customStyle="1">
    <w:name w:val="Normal_29"/>
    <w:uiPriority w:val="99"/>
    <w:qFormat/>
    <w:rPr>
      <w:rFonts w:hint="default" w:ascii="Times New Roman" w:hAnsi="Times New Roman" w:eastAsia="宋体" w:cs="Times New Roman"/>
      <w:sz w:val="24"/>
      <w:szCs w:val="24"/>
      <w:lang w:val="en-US" w:eastAsia="zh-CN" w:bidi="ar-SA"/>
    </w:rPr>
  </w:style>
  <w:style w:type="paragraph" w:styleId="1082" w:customStyle="1">
    <w:name w:val="正文缩进1"/>
    <w:basedOn w:val="849"/>
    <w:uiPriority w:val="0"/>
    <w:qFormat/>
    <w:pPr>
      <w:ind w:firstLine="420"/>
      <w:jc w:val="left"/>
      <w:spacing w:line="300" w:lineRule="auto"/>
      <w:widowControl/>
    </w:pPr>
    <w:rPr>
      <w:rFonts w:ascii="Times New Roman" w:hAnsi="Times New Roman" w:eastAsia="Times New Roman" w:cs="Times New Roman"/>
      <w:sz w:val="24"/>
      <w:szCs w:val="20"/>
    </w:rPr>
  </w:style>
  <w:style w:type="paragraph" w:styleId="1083" w:customStyle="1">
    <w:name w:val="Normal_30"/>
    <w:uiPriority w:val="99"/>
    <w:qFormat/>
    <w:rPr>
      <w:rFonts w:hint="default" w:ascii="Times New Roman" w:hAnsi="Times New Roman" w:eastAsia="宋体" w:cs="Times New Roman"/>
      <w:sz w:val="24"/>
      <w:szCs w:val="24"/>
      <w:lang w:val="en-US" w:eastAsia="zh-CN" w:bidi="ar-SA"/>
    </w:rPr>
  </w:style>
  <w:style w:type="paragraph" w:styleId="1084" w:customStyle="1">
    <w:name w:val="Normal_31"/>
    <w:uiPriority w:val="99"/>
    <w:qFormat/>
    <w:rPr>
      <w:rFonts w:hint="default" w:ascii="Times New Roman" w:hAnsi="Times New Roman" w:eastAsia="宋体" w:cs="Times New Roman"/>
      <w:sz w:val="24"/>
      <w:szCs w:val="24"/>
      <w:lang w:val="en-US" w:eastAsia="zh-CN" w:bidi="ar-SA"/>
    </w:rPr>
  </w:style>
  <w:style w:type="paragraph" w:styleId="1085" w:customStyle="1">
    <w:name w:val="Normal_32"/>
    <w:uiPriority w:val="99"/>
    <w:qFormat/>
    <w:rPr>
      <w:rFonts w:hint="default" w:ascii="Times New Roman" w:hAnsi="Times New Roman" w:eastAsia="宋体" w:cs="Times New Roman"/>
      <w:sz w:val="24"/>
      <w:szCs w:val="24"/>
      <w:lang w:val="en-US" w:eastAsia="zh-CN" w:bidi="ar-SA"/>
    </w:rPr>
  </w:style>
  <w:style w:type="paragraph" w:styleId="1086" w:customStyle="1">
    <w:name w:val="正文_0_0"/>
    <w:next w:val="1087"/>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87" w:customStyle="1">
    <w:name w:val="正文文本_0"/>
    <w:basedOn w:val="1086"/>
    <w:uiPriority w:val="99"/>
    <w:qFormat/>
    <w:pPr>
      <w:spacing w:line="400" w:lineRule="exact"/>
    </w:pPr>
    <w:rPr>
      <w:sz w:val="24"/>
      <w:szCs w:val="24"/>
    </w:rPr>
  </w:style>
  <w:style w:type="paragraph" w:styleId="1088" w:customStyle="1">
    <w:name w:val="Normal_33"/>
    <w:uiPriority w:val="99"/>
    <w:qFormat/>
    <w:rPr>
      <w:rFonts w:hint="default" w:ascii="Times New Roman" w:hAnsi="Times New Roman" w:eastAsia="宋体" w:cs="Times New Roman"/>
      <w:sz w:val="24"/>
      <w:szCs w:val="24"/>
      <w:lang w:val="en-US" w:eastAsia="zh-CN" w:bidi="ar-SA"/>
    </w:rPr>
  </w:style>
  <w:style w:type="paragraph" w:styleId="1089" w:customStyle="1">
    <w:name w:val="正文_1_0"/>
    <w:next w:val="1070"/>
    <w:uiPriority w:val="0"/>
    <w:qFormat/>
    <w:pPr>
      <w:jc w:val="both"/>
      <w:widowControl w:val="off"/>
    </w:pPr>
    <w:rPr>
      <w:rFonts w:hint="default" w:ascii="Times New Roman" w:hAnsi="Times New Roman" w:eastAsia="宋体" w:cs="Times New Roman"/>
      <w:sz w:val="21"/>
      <w:lang w:val="en-US" w:eastAsia="zh-CN" w:bidi="ar-SA"/>
    </w:rPr>
  </w:style>
  <w:style w:type="paragraph" w:styleId="1090" w:customStyle="1">
    <w:name w:val="Normal_36"/>
    <w:uiPriority w:val="99"/>
    <w:qFormat/>
    <w:rPr>
      <w:rFonts w:hint="default" w:ascii="Times New Roman" w:hAnsi="Times New Roman" w:eastAsia="宋体" w:cs="Times New Roman"/>
      <w:sz w:val="24"/>
      <w:szCs w:val="24"/>
      <w:lang w:val="en-US" w:eastAsia="zh-CN" w:bidi="ar-SA"/>
    </w:rPr>
  </w:style>
  <w:style w:type="paragraph" w:styleId="1091" w:customStyle="1">
    <w:name w:val="Normal_37"/>
    <w:uiPriority w:val="99"/>
    <w:qFormat/>
    <w:rPr>
      <w:rFonts w:hint="default" w:ascii="Times New Roman" w:hAnsi="Times New Roman" w:eastAsia="宋体" w:cs="Times New Roman"/>
      <w:sz w:val="24"/>
      <w:szCs w:val="24"/>
      <w:lang w:val="en-US" w:eastAsia="zh-CN" w:bidi="ar-SA"/>
    </w:rPr>
  </w:style>
  <w:style w:type="paragraph" w:styleId="1092" w:customStyle="1">
    <w:name w:val="Normal_38"/>
    <w:uiPriority w:val="99"/>
    <w:qFormat/>
    <w:rPr>
      <w:rFonts w:hint="default" w:ascii="Times New Roman" w:hAnsi="Times New Roman" w:eastAsia="宋体" w:cs="Times New Roman"/>
      <w:sz w:val="24"/>
      <w:szCs w:val="24"/>
      <w:lang w:val="en-US" w:eastAsia="zh-CN" w:bidi="ar-SA"/>
    </w:rPr>
  </w:style>
  <w:style w:type="paragraph" w:styleId="1093" w:customStyle="1">
    <w:name w:val="Normal_39"/>
    <w:uiPriority w:val="99"/>
    <w:qFormat/>
    <w:rPr>
      <w:rFonts w:hint="default" w:ascii="Times New Roman" w:hAnsi="Times New Roman" w:eastAsia="宋体" w:cs="Times New Roman"/>
      <w:sz w:val="24"/>
      <w:szCs w:val="24"/>
      <w:lang w:val="en-US" w:eastAsia="zh-CN" w:bidi="ar-SA"/>
    </w:rPr>
  </w:style>
  <w:style w:type="paragraph" w:styleId="1094" w:customStyle="1">
    <w:name w:val="Normal_40"/>
    <w:uiPriority w:val="99"/>
    <w:qFormat/>
    <w:rPr>
      <w:rFonts w:hint="default" w:ascii="Times New Roman" w:hAnsi="Times New Roman" w:eastAsia="宋体" w:cs="Times New Roman"/>
      <w:sz w:val="24"/>
      <w:szCs w:val="24"/>
      <w:lang w:val="en-US" w:eastAsia="zh-CN" w:bidi="ar-SA"/>
    </w:rPr>
  </w:style>
  <w:style w:type="paragraph" w:styleId="1095" w:customStyle="1">
    <w:name w:val="正文_2"/>
    <w:next w:val="1096"/>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96" w:customStyle="1">
    <w:name w:val="正文文本_1"/>
    <w:basedOn w:val="1095"/>
    <w:uiPriority w:val="99"/>
    <w:qFormat/>
    <w:pPr>
      <w:spacing w:line="400" w:lineRule="exact"/>
    </w:pPr>
    <w:rPr>
      <w:sz w:val="24"/>
      <w:szCs w:val="24"/>
    </w:rPr>
  </w:style>
  <w:style w:type="paragraph" w:styleId="1097" w:customStyle="1">
    <w:name w:val="Normal_43"/>
    <w:uiPriority w:val="99"/>
    <w:qFormat/>
    <w:rPr>
      <w:rFonts w:hint="default" w:ascii="Times New Roman" w:hAnsi="Times New Roman" w:eastAsia="宋体" w:cs="Times New Roman"/>
      <w:sz w:val="24"/>
      <w:szCs w:val="24"/>
      <w:lang w:val="en-US" w:eastAsia="zh-CN" w:bidi="ar-SA"/>
    </w:rPr>
  </w:style>
  <w:style w:type="paragraph" w:styleId="1098" w:customStyle="1">
    <w:name w:val="Normal_44"/>
    <w:uiPriority w:val="99"/>
    <w:qFormat/>
    <w:rPr>
      <w:rFonts w:hint="default" w:ascii="Times New Roman" w:hAnsi="Times New Roman" w:eastAsia="宋体" w:cs="Times New Roman"/>
      <w:sz w:val="24"/>
      <w:szCs w:val="24"/>
      <w:lang w:val="en-US" w:eastAsia="zh-CN" w:bidi="ar-SA"/>
    </w:rPr>
  </w:style>
  <w:style w:type="paragraph" w:styleId="1099" w:customStyle="1">
    <w:name w:val="Normal_45"/>
    <w:uiPriority w:val="99"/>
    <w:qFormat/>
    <w:rPr>
      <w:rFonts w:hint="default" w:ascii="Times New Roman" w:hAnsi="Times New Roman" w:eastAsia="宋体" w:cs="Times New Roman"/>
      <w:sz w:val="24"/>
      <w:szCs w:val="24"/>
      <w:lang w:val="en-US" w:eastAsia="zh-CN" w:bidi="ar-SA"/>
    </w:rPr>
  </w:style>
  <w:style w:type="paragraph" w:styleId="1100" w:customStyle="1">
    <w:name w:val="Normal_46"/>
    <w:uiPriority w:val="99"/>
    <w:qFormat/>
    <w:rPr>
      <w:rFonts w:hint="default" w:ascii="Times New Roman" w:hAnsi="Times New Roman" w:eastAsia="宋体" w:cs="Times New Roman"/>
      <w:sz w:val="24"/>
      <w:szCs w:val="24"/>
      <w:lang w:val="en-US" w:eastAsia="zh-CN" w:bidi="ar-SA"/>
    </w:rPr>
  </w:style>
  <w:style w:type="paragraph" w:styleId="1101" w:customStyle="1">
    <w:name w:val="正文_3"/>
    <w:next w:val="1102"/>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02" w:customStyle="1">
    <w:name w:val="正文文本_2"/>
    <w:basedOn w:val="1101"/>
    <w:uiPriority w:val="99"/>
    <w:qFormat/>
    <w:pPr>
      <w:spacing w:line="400" w:lineRule="exact"/>
    </w:pPr>
    <w:rPr>
      <w:sz w:val="24"/>
      <w:szCs w:val="24"/>
    </w:rPr>
  </w:style>
  <w:style w:type="paragraph" w:styleId="1103" w:customStyle="1">
    <w:name w:val="正文_4"/>
    <w:next w:val="1104"/>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04" w:customStyle="1">
    <w:name w:val="正文文本_3"/>
    <w:basedOn w:val="1103"/>
    <w:uiPriority w:val="99"/>
    <w:qFormat/>
    <w:pPr>
      <w:spacing w:line="400" w:lineRule="exact"/>
    </w:pPr>
    <w:rPr>
      <w:sz w:val="24"/>
      <w:szCs w:val="24"/>
    </w:rPr>
  </w:style>
  <w:style w:type="paragraph" w:styleId="1105" w:customStyle="1">
    <w:name w:val="Normal_0_3"/>
    <w:uiPriority w:val="0"/>
    <w:qFormat/>
    <w:rPr>
      <w:rFonts w:hint="default" w:ascii="Times New Roman" w:hAnsi="Times New Roman" w:eastAsia="宋体" w:cs="Times New Roman"/>
      <w:sz w:val="24"/>
      <w:szCs w:val="24"/>
      <w:lang w:val="en-US" w:eastAsia="zh-CN" w:bidi="ar-SA"/>
    </w:rPr>
  </w:style>
  <w:style w:type="paragraph" w:styleId="1106" w:customStyle="1">
    <w:name w:val="四级标题"/>
    <w:basedOn w:val="872"/>
    <w:next w:val="876"/>
    <w:uiPriority w:val="0"/>
    <w:qFormat/>
    <w:pPr>
      <w:ind w:left="0"/>
      <w:jc w:val="center"/>
    </w:pPr>
    <w:rPr>
      <w:rFonts w:ascii="宋体" w:hAnsi="宋体" w:cs="宋体"/>
      <w:szCs w:val="21"/>
    </w:rPr>
  </w:style>
  <w:style w:type="paragraph" w:styleId="1107" w:customStyle="1">
    <w:name w:val="表格"/>
    <w:basedOn w:val="849"/>
    <w:link w:val="1108"/>
    <w:uiPriority w:val="0"/>
    <w:qFormat/>
    <w:pPr>
      <w:jc w:val="center"/>
      <w:spacing w:line="320" w:lineRule="exact"/>
    </w:pPr>
    <w:rPr>
      <w:rFonts w:ascii="楷体_GB2312" w:hAnsi="Courier New" w:eastAsia="楷体_GB2312"/>
      <w:szCs w:val="22"/>
    </w:rPr>
  </w:style>
  <w:style w:type="character" w:styleId="1108" w:customStyle="1">
    <w:name w:val="表格 Char"/>
    <w:link w:val="1107"/>
    <w:uiPriority w:val="0"/>
    <w:qFormat/>
    <w:rPr>
      <w:rFonts w:ascii="楷体_GB2312" w:hAnsi="Courier New" w:eastAsia="楷体_GB2312"/>
      <w:sz w:val="21"/>
      <w:szCs w:val="22"/>
      <w:lang w:val="en-US" w:eastAsia="zh-CN" w:bidi="ar-SA"/>
    </w:rPr>
  </w:style>
  <w:style w:type="paragraph" w:styleId="1109" w:customStyle="1">
    <w:name w:val="普通(网站)1"/>
    <w:basedOn w:val="849"/>
    <w:uiPriority w:val="99"/>
    <w:qFormat/>
    <w:pPr>
      <w:jc w:val="left"/>
      <w:spacing w:before="100" w:beforeAutospacing="1" w:after="100" w:afterAutospacing="1"/>
      <w:widowControl/>
    </w:pPr>
    <w:rPr>
      <w:rFonts w:ascii="宋体" w:hAnsi="宋体"/>
      <w:sz w:val="24"/>
    </w:rPr>
  </w:style>
  <w:style w:type="paragraph" w:styleId="1110" w:customStyle="1">
    <w:name w:val="Normal_4"/>
    <w:uiPriority w:val="0"/>
    <w:qFormat/>
    <w:rPr>
      <w:rFonts w:hint="default" w:ascii="Times New Roman" w:hAnsi="Times New Roman" w:eastAsia="Times New Roman" w:cs="Times New Roman"/>
      <w:sz w:val="24"/>
      <w:szCs w:val="24"/>
    </w:rPr>
  </w:style>
  <w:style w:type="character" w:styleId="1111" w:customStyle="1">
    <w:name w:val="标题 4 Char"/>
    <w:uiPriority w:val="0"/>
    <w:qFormat/>
    <w:rPr>
      <w:rFonts w:ascii="Calibri" w:hAnsi="Calibri" w:eastAsia="宋体" w:cs="Times New Roman"/>
      <w:sz w:val="21"/>
      <w:szCs w:val="24"/>
      <w:lang w:val="en-US" w:eastAsia="zh-CN" w:bidi="ar-SA"/>
    </w:rPr>
  </w:style>
  <w:style w:type="character" w:styleId="1112" w:customStyle="1">
    <w:name w:val="默认段落字体11"/>
    <w:link w:val="849"/>
    <w:uiPriority w:val="1"/>
    <w:unhideWhenUsed/>
    <w:qFormat/>
    <w:rPr>
      <w:rFonts w:ascii="Calibri" w:hAnsi="Calibri"/>
      <w:sz w:val="21"/>
      <w:szCs w:val="22"/>
      <w:lang w:val="en-US" w:eastAsia="zh-CN" w:bidi="ar-SA"/>
    </w:rPr>
  </w:style>
  <w:style w:type="table" w:styleId="1113" w:customStyle="1">
    <w:name w:val="Table Normal"/>
    <w:uiPriority w:val="0"/>
    <w:unhideWhenUsed/>
    <w:qFormat/>
    <w:tblPr>
      <w:tblCellMar>
        <w:left w:w="0" w:type="dxa"/>
        <w:top w:w="0" w:type="dxa"/>
        <w:right w:w="0" w:type="dxa"/>
        <w:bottom w:w="0" w:type="dxa"/>
      </w:tblCellMar>
    </w:tblPr>
  </w:style>
  <w:style w:type="character" w:styleId="1114" w:customStyle="1">
    <w:name w:val="font51"/>
    <w:basedOn w:val="859"/>
    <w:uiPriority w:val="0"/>
    <w:qFormat/>
    <w:rPr>
      <w:rFonts w:hint="default" w:ascii="Times New Roman" w:hAnsi="Times New Roman" w:cs="Times New Roman"/>
      <w:color w:val="000000"/>
      <w:sz w:val="21"/>
      <w:szCs w:val="21"/>
      <w:u w:val="none"/>
    </w:rPr>
  </w:style>
  <w:style w:type="character" w:styleId="1115" w:customStyle="1">
    <w:name w:val="font21"/>
    <w:basedOn w:val="859"/>
    <w:uiPriority w:val="0"/>
    <w:qFormat/>
    <w:rPr>
      <w:rFonts w:hint="eastAsia" w:ascii="宋体" w:hAnsi="宋体" w:eastAsia="宋体" w:cs="宋体"/>
      <w:color w:val="000000"/>
      <w:sz w:val="24"/>
      <w:szCs w:val="24"/>
      <w:u w:val="none"/>
    </w:rPr>
  </w:style>
  <w:style w:type="character" w:styleId="1116" w:customStyle="1">
    <w:name w:val="默认段落字体12"/>
    <w:link w:val="849"/>
    <w:uiPriority w:val="1"/>
    <w:unhideWhenUsed/>
    <w:qFormat/>
    <w:rPr>
      <w:rFonts w:hint="default" w:ascii="Calibri" w:hAnsi="Calibri" w:eastAsia="宋体" w:cs="Times New Roman"/>
      <w:sz w:val="21"/>
      <w:szCs w:val="24"/>
      <w:lang w:val="en-US" w:eastAsia="zh-CN" w:bidi="ar-SA"/>
    </w:rPr>
  </w:style>
  <w:style w:type="paragraph" w:styleId="1117" w:customStyle="1">
    <w:name w:val="Normal_7_0"/>
    <w:uiPriority w:val="0"/>
    <w:qFormat/>
    <w:rPr>
      <w:rFonts w:hint="default" w:ascii="Times New Roman" w:hAnsi="Times New Roman" w:eastAsia="Times New Roman" w:cs="Times New Roman"/>
      <w:sz w:val="24"/>
      <w:szCs w:val="24"/>
    </w:rPr>
  </w:style>
  <w:style w:type="paragraph" w:styleId="1118" w:customStyle="1">
    <w:name w:val="Normal_18_0"/>
    <w:uiPriority w:val="0"/>
    <w:qFormat/>
    <w:rPr>
      <w:rFonts w:hint="default" w:ascii="Times New Roman" w:hAnsi="Times New Roman" w:eastAsia="Times New Roman" w:cs="Times New Roman"/>
      <w:sz w:val="24"/>
      <w:szCs w:val="24"/>
    </w:rPr>
  </w:style>
  <w:style w:type="paragraph" w:styleId="1119" w:customStyle="1">
    <w:name w:val="Normal_24"/>
    <w:uiPriority w:val="0"/>
    <w:qFormat/>
    <w:rPr>
      <w:rFonts w:hint="default" w:ascii="Times New Roman" w:hAnsi="Times New Roman" w:eastAsia="Times New Roman" w:cs="Times New Roman"/>
      <w:sz w:val="24"/>
      <w:szCs w:val="24"/>
    </w:rPr>
  </w:style>
  <w:style w:type="paragraph" w:styleId="1120" w:customStyle="1">
    <w:name w:val="Normal_25"/>
    <w:uiPriority w:val="0"/>
    <w:qFormat/>
    <w:rPr>
      <w:rFonts w:hint="default" w:ascii="Times New Roman" w:hAnsi="Times New Roman" w:eastAsia="Times New Roman" w:cs="Times New Roman"/>
      <w:sz w:val="24"/>
      <w:szCs w:val="24"/>
    </w:rPr>
  </w:style>
  <w:style w:type="paragraph" w:styleId="1121" w:customStyle="1">
    <w:name w:val="Normal_28"/>
    <w:uiPriority w:val="0"/>
    <w:qFormat/>
    <w:rPr>
      <w:rFonts w:hint="default" w:ascii="Times New Roman" w:hAnsi="Times New Roman" w:eastAsia="Times New Roman" w:cs="Times New Roman"/>
      <w:sz w:val="24"/>
      <w:szCs w:val="24"/>
    </w:rPr>
  </w:style>
  <w:style w:type="paragraph" w:styleId="1122" w:customStyle="1">
    <w:name w:val="Normal_51"/>
    <w:uiPriority w:val="0"/>
    <w:qFormat/>
    <w:rPr>
      <w:rFonts w:hint="default" w:ascii="Times New Roman" w:hAnsi="Times New Roman" w:eastAsia="Times New Roman" w:cs="Times New Roman"/>
      <w:sz w:val="24"/>
      <w:szCs w:val="24"/>
    </w:rPr>
  </w:style>
  <w:style w:type="paragraph" w:styleId="1123" w:customStyle="1">
    <w:name w:val="Normal_47"/>
    <w:uiPriority w:val="0"/>
    <w:qFormat/>
    <w:rPr>
      <w:rFonts w:hint="default" w:ascii="Times New Roman" w:hAnsi="Times New Roman" w:eastAsia="Times New Roman" w:cs="Times New Roman"/>
      <w:sz w:val="24"/>
      <w:szCs w:val="24"/>
    </w:rPr>
  </w:style>
  <w:style w:type="paragraph" w:styleId="1124" w:customStyle="1">
    <w:name w:val="Normal_49"/>
    <w:uiPriority w:val="0"/>
    <w:qFormat/>
    <w:rPr>
      <w:rFonts w:hint="default" w:ascii="Times New Roman" w:hAnsi="Times New Roman" w:eastAsia="Times New Roman" w:cs="Times New Roman"/>
      <w:sz w:val="24"/>
      <w:szCs w:val="24"/>
    </w:rPr>
  </w:style>
  <w:style w:type="paragraph" w:styleId="1125" w:customStyle="1">
    <w:name w:val="Normal_41"/>
    <w:uiPriority w:val="0"/>
    <w:qFormat/>
    <w:rPr>
      <w:rFonts w:hint="default" w:ascii="Times New Roman" w:hAnsi="Times New Roman" w:eastAsia="Times New Roman" w:cs="Times New Roman"/>
      <w:sz w:val="24"/>
      <w:szCs w:val="24"/>
    </w:rPr>
  </w:style>
  <w:style w:type="paragraph" w:styleId="1126" w:customStyle="1">
    <w:name w:val="页脚1"/>
    <w:basedOn w:val="849"/>
    <w:uiPriority w:val="99"/>
    <w:qFormat/>
    <w:pPr>
      <w:jc w:val="left"/>
      <w:tabs>
        <w:tab w:val="center" w:pos="4153" w:leader="none"/>
        <w:tab w:val="right" w:pos="8306" w:leader="none"/>
      </w:tabs>
    </w:pPr>
    <w:rPr>
      <w:sz w:val="18"/>
      <w:szCs w:val="18"/>
    </w:rPr>
  </w:style>
  <w:style w:type="paragraph" w:styleId="1127" w:customStyle="1">
    <w:name w:val="段"/>
    <w:next w:val="1128"/>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128" w:customStyle="1">
    <w:name w:val="正文 A"/>
    <w:next w:val="1127"/>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129" w:customStyle="1">
    <w:name w:val="Normal_34"/>
    <w:uiPriority w:val="0"/>
    <w:qFormat/>
    <w:rPr>
      <w:rFonts w:hint="default" w:ascii="Times New Roman" w:hAnsi="Times New Roman" w:eastAsia="Times New Roman" w:cs="Times New Roman"/>
      <w:sz w:val="24"/>
      <w:szCs w:val="24"/>
    </w:rPr>
  </w:style>
  <w:style w:type="paragraph" w:styleId="1130">
    <w:name w:val="List Paragraph"/>
    <w:basedOn w:val="849"/>
    <w:uiPriority w:val="1"/>
    <w:qFormat/>
    <w:pPr>
      <w:ind w:left="120" w:firstLine="640"/>
      <w:jc w:val="both"/>
    </w:pPr>
  </w:style>
  <w:style w:type="paragraph" w:styleId="1131" w:customStyle="1">
    <w:name w:val="Table Paragraph"/>
    <w:basedOn w:val="849"/>
    <w:uiPriority w:val="1"/>
    <w:qFormat/>
    <w:rPr>
      <w:u w:val="single"/>
    </w:rPr>
  </w:style>
  <w:style w:type="paragraph" w:styleId="1132" w:customStyle="1">
    <w:name w:val="标题 21"/>
    <w:basedOn w:val="849"/>
    <w:uiPriority w:val="0"/>
    <w:qFormat/>
    <w:pPr>
      <w:jc w:val="center"/>
      <w:keepLines/>
      <w:keepNext/>
      <w:spacing w:before="260" w:after="260" w:line="415" w:lineRule="auto"/>
      <w:outlineLvl w:val="1"/>
    </w:pPr>
    <w:rPr>
      <w:rFonts w:ascii="Arial" w:hAnsi="Arial" w:eastAsia="幼圆"/>
      <w:b/>
      <w:bCs/>
      <w:sz w:val="44"/>
      <w:szCs w:val="44"/>
    </w:rPr>
  </w:style>
  <w:style w:type="character" w:styleId="1133" w:customStyle="1">
    <w:name w:val="标题 4 Char3"/>
    <w:uiPriority w:val="9"/>
    <w:qFormat/>
    <w:rPr>
      <w:rFonts w:ascii="Cambria" w:hAnsi="Cambria" w:eastAsia="宋体" w:cs="Times New Roman"/>
      <w:b/>
      <w:bCs/>
      <w:sz w:val="28"/>
      <w:szCs w:val="28"/>
    </w:rPr>
  </w:style>
  <w:style w:type="paragraph" w:styleId="1134"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1135"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136"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137" w:customStyle="1">
    <w:name w:val="Normal_4_0"/>
    <w:uiPriority w:val="0"/>
    <w:qFormat/>
    <w:rPr>
      <w:rFonts w:hint="default" w:ascii="Times New Roman" w:hAnsi="Times New Roman" w:eastAsia="Times New Roman" w:cs="Times New Roman"/>
      <w:sz w:val="24"/>
      <w:szCs w:val="24"/>
      <w:lang w:val="en-US" w:eastAsia="zh-CN" w:bidi="ar-SA"/>
    </w:rPr>
  </w:style>
  <w:style w:type="character" w:styleId="1138" w:customStyle="1">
    <w:name w:val="fontstyle01"/>
    <w:uiPriority w:val="0"/>
    <w:qFormat/>
    <w:rPr>
      <w:rFonts w:hint="eastAsia" w:ascii="宋体" w:hAnsi="宋体" w:eastAsia="宋体"/>
      <w:color w:val="000000"/>
      <w:sz w:val="24"/>
      <w:szCs w:val="24"/>
    </w:rPr>
  </w:style>
  <w:style w:type="paragraph" w:styleId="1139" w:customStyle="1">
    <w:name w:val="Table Text"/>
    <w:basedOn w:val="849"/>
    <w:uiPriority w:val="0"/>
    <w:semiHidden/>
    <w:qFormat/>
    <w:rPr>
      <w:rFonts w:ascii="Arial" w:hAnsi="Arial" w:eastAsia="Arial" w:cs="Arial"/>
      <w:sz w:val="21"/>
      <w:szCs w:val="21"/>
      <w:lang w:val="en-US" w:eastAsia="en-US" w:bidi="ar-SA"/>
    </w:rPr>
  </w:style>
  <w:style w:type="paragraph" w:styleId="1140"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141"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1142" w:customStyle="1">
    <w:name w:val="纯文本1"/>
    <w:basedOn w:val="849"/>
    <w:uiPriority w:val="0"/>
    <w:qFormat/>
    <w:rPr>
      <w:rFonts w:ascii="宋体" w:hAnsi="Courier New"/>
      <w:sz w:val="20"/>
      <w:szCs w:val="21"/>
    </w:rPr>
  </w:style>
  <w:style w:type="paragraph" w:styleId="1143" w:customStyle="1">
    <w:name w:val="Normal_11"/>
    <w:uiPriority w:val="0"/>
    <w:qFormat/>
    <w:rPr>
      <w:rFonts w:ascii="Times New Roman" w:hAnsi="Times New Roman" w:eastAsia="Times New Roman" w:cs="Times New Roman"/>
      <w:sz w:val="24"/>
      <w:szCs w:val="24"/>
      <w:lang w:val="en-US" w:eastAsia="zh-CN" w:bidi="ar-SA"/>
    </w:rPr>
  </w:style>
  <w:style w:type="paragraph" w:styleId="1144" w:customStyle="1">
    <w:name w:val="Normal_5_1"/>
    <w:uiPriority w:val="0"/>
    <w:qFormat/>
    <w:rPr>
      <w:rFonts w:hint="default" w:ascii="Times New Roman" w:hAnsi="Times New Roman" w:eastAsia="Times New Roman" w:cs="Times New Roman"/>
      <w:sz w:val="24"/>
      <w:szCs w:val="24"/>
    </w:rPr>
  </w:style>
  <w:style w:type="paragraph" w:styleId="1145" w:customStyle="1">
    <w:name w:val="样式1"/>
    <w:basedOn w:val="849"/>
    <w:uiPriority w:val="0"/>
    <w:qFormat/>
    <w:pPr>
      <w:numPr>
        <w:ilvl w:val="0"/>
        <w:numId w:val="3"/>
      </w:numPr>
      <w:tabs>
        <w:tab w:val="left" w:pos="709" w:leader="none"/>
      </w:tabs>
    </w:pPr>
    <w:rPr>
      <w:rFonts w:ascii="宋体" w:hAnsi="宋体"/>
      <w:szCs w:val="21"/>
    </w:rPr>
  </w:style>
  <w:style w:type="paragraph" w:styleId="1146" w:customStyle="1">
    <w:name w:val="Normal_27"/>
    <w:uiPriority w:val="0"/>
    <w:qFormat/>
    <w:rPr>
      <w:rFonts w:hint="default" w:ascii="Times New Roman" w:hAnsi="Times New Roman" w:eastAsia="Times New Roman" w:cs="Times New Roman"/>
      <w:sz w:val="24"/>
      <w:szCs w:val="24"/>
    </w:rPr>
  </w:style>
  <w:style w:type="paragraph" w:styleId="1147" w:customStyle="1">
    <w:name w:val="Normal_26"/>
    <w:uiPriority w:val="0"/>
    <w:qFormat/>
    <w:rPr>
      <w:rFonts w:hint="default" w:ascii="Times New Roman" w:hAnsi="Times New Roman" w:eastAsia="Times New Roman" w:cs="Times New Roman"/>
      <w:sz w:val="24"/>
      <w:szCs w:val="24"/>
    </w:rPr>
  </w:style>
  <w:style w:type="character" w:styleId="1148" w:customStyle="1">
    <w:name w:val="页码1"/>
    <w:link w:val="849"/>
    <w:uiPriority w:val="0"/>
    <w:qFormat/>
  </w:style>
  <w:style w:type="paragraph" w:styleId="1149" w:customStyle="1">
    <w:name w:val="正文_0"/>
    <w:uiPriority w:val="0"/>
    <w:qFormat/>
    <w:pPr>
      <w:jc w:val="both"/>
      <w:widowControl w:val="off"/>
    </w:pPr>
    <w:rPr>
      <w:rFonts w:hint="default" w:ascii="Calibri" w:hAnsi="Calibri" w:eastAsia="宋体" w:cs="Times New Roman"/>
      <w:sz w:val="21"/>
      <w:szCs w:val="22"/>
      <w:lang w:eastAsia="zh-CN"/>
    </w:rPr>
  </w:style>
  <w:style w:type="paragraph" w:styleId="1150" w:customStyle="1">
    <w:name w:val="Normal_17_0"/>
    <w:uiPriority w:val="0"/>
    <w:qFormat/>
    <w:rPr>
      <w:rFonts w:hint="default" w:ascii="Calibri" w:hAnsi="Calibri" w:eastAsia="Times New Roman" w:cs="Times New Roman"/>
      <w:sz w:val="24"/>
      <w:szCs w:val="24"/>
      <w:lang w:eastAsia="zh-CN"/>
    </w:rPr>
  </w:style>
  <w:style w:type="paragraph" w:styleId="1151"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152" w:customStyle="1">
    <w:name w:val="纯文本2"/>
    <w:basedOn w:val="849"/>
    <w:uiPriority w:val="0"/>
    <w:qFormat/>
    <w:pPr>
      <w:ind w:firstLine="200"/>
      <w:spacing w:line="360" w:lineRule="auto"/>
    </w:pPr>
    <w:rPr>
      <w:rFonts w:ascii="宋体" w:hAnsi="Courier New"/>
      <w:sz w:val="20"/>
      <w:szCs w:val="20"/>
    </w:rPr>
  </w:style>
  <w:style w:type="paragraph" w:styleId="1153" w:customStyle="1">
    <w:name w:val="Normal_0_0_0"/>
    <w:uiPriority w:val="0"/>
    <w:qFormat/>
    <w:rPr>
      <w:rFonts w:ascii="Times New Roman" w:hAnsi="Times New Roman" w:eastAsia="Times New Roman" w:cs="Times New Roman"/>
      <w:sz w:val="24"/>
      <w:szCs w:val="24"/>
      <w:lang w:val="en-US" w:eastAsia="zh-CN" w:bidi="ar-SA"/>
    </w:rPr>
  </w:style>
  <w:style w:type="paragraph" w:styleId="1154" w:customStyle="1">
    <w:name w:val="Normal_0_1_0"/>
    <w:uiPriority w:val="0"/>
    <w:qFormat/>
    <w:rPr>
      <w:rFonts w:ascii="Times New Roman" w:hAnsi="Times New Roman" w:eastAsia="Times New Roman" w:cs="Times New Roman"/>
      <w:sz w:val="24"/>
      <w:szCs w:val="24"/>
      <w:lang w:val="en-US" w:eastAsia="zh-CN" w:bidi="ar-SA"/>
    </w:rPr>
  </w:style>
  <w:style w:type="paragraph" w:styleId="1155" w:customStyle="1">
    <w:name w:val="Normal_0_0_2"/>
    <w:uiPriority w:val="0"/>
    <w:qFormat/>
    <w:rPr>
      <w:rFonts w:ascii="Times New Roman" w:hAnsi="Times New Roman" w:eastAsia="Times New Roman" w:cs="Times New Roman"/>
      <w:sz w:val="24"/>
      <w:szCs w:val="24"/>
      <w:lang w:val="en-US" w:eastAsia="zh-CN" w:bidi="ar-SA"/>
    </w:rPr>
  </w:style>
  <w:style w:type="paragraph" w:styleId="1156" w:customStyle="1">
    <w:name w:val="正文首行缩进 21"/>
    <w:basedOn w:val="1157"/>
    <w:uiPriority w:val="0"/>
    <w:qFormat/>
    <w:pPr>
      <w:ind w:firstLine="200"/>
      <w:spacing w:line="360" w:lineRule="auto"/>
    </w:pPr>
    <w:rPr>
      <w:rFonts w:ascii="宋体"/>
      <w:sz w:val="21"/>
      <w:szCs w:val="20"/>
    </w:rPr>
  </w:style>
  <w:style w:type="paragraph" w:styleId="1157" w:customStyle="1">
    <w:name w:val="正文文本缩进11"/>
    <w:basedOn w:val="849"/>
    <w:next w:val="1158"/>
    <w:uiPriority w:val="0"/>
    <w:qFormat/>
    <w:pPr>
      <w:ind w:firstLine="560"/>
      <w:jc w:val="left"/>
      <w:spacing w:line="300" w:lineRule="auto"/>
    </w:pPr>
    <w:rPr>
      <w:sz w:val="28"/>
    </w:rPr>
  </w:style>
  <w:style w:type="paragraph" w:styleId="1158" w:customStyle="1">
    <w:name w:val="寄信人地址11"/>
    <w:basedOn w:val="849"/>
    <w:uiPriority w:val="99"/>
    <w:qFormat/>
    <w:rPr>
      <w:rFonts w:ascii="Arial" w:hAnsi="Arial"/>
    </w:rPr>
  </w:style>
  <w:style w:type="character" w:styleId="1159" w:customStyle="1">
    <w:name w:val="font61"/>
    <w:basedOn w:val="859"/>
    <w:uiPriority w:val="0"/>
    <w:qFormat/>
    <w:rPr>
      <w:rFonts w:hint="eastAsia" w:ascii="宋体" w:hAnsi="宋体" w:eastAsia="宋体" w:cs="宋体"/>
      <w:b/>
      <w:bCs/>
      <w:color w:val="ff0000"/>
      <w:sz w:val="22"/>
      <w:szCs w:val="22"/>
      <w:u w:val="none"/>
    </w:rPr>
  </w:style>
  <w:style w:type="character" w:styleId="1160" w:customStyle="1">
    <w:name w:val="标题 Char"/>
    <w:link w:val="1161"/>
    <w:uiPriority w:val="0"/>
    <w:qFormat/>
    <w:rPr>
      <w:rFonts w:ascii="Arial" w:hAnsi="Arial" w:eastAsia="黑体"/>
      <w:b/>
      <w:bCs/>
      <w:sz w:val="44"/>
      <w:szCs w:val="32"/>
    </w:rPr>
  </w:style>
  <w:style w:type="paragraph" w:styleId="1161" w:customStyle="1">
    <w:name w:val="标题1"/>
    <w:basedOn w:val="849"/>
    <w:link w:val="1160"/>
    <w:uiPriority w:val="0"/>
    <w:qFormat/>
    <w:pPr>
      <w:jc w:val="center"/>
      <w:spacing w:before="240" w:after="60"/>
      <w:outlineLvl w:val="0"/>
    </w:pPr>
    <w:rPr>
      <w:rFonts w:ascii="Arial" w:hAnsi="Arial" w:eastAsia="黑体"/>
      <w:b/>
      <w:bCs/>
      <w:sz w:val="44"/>
      <w:szCs w:val="32"/>
    </w:rPr>
  </w:style>
  <w:style w:type="numbering" w:styleId="11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55801900-112b-41eb-8955-3cabaabf4ca2</errorID>
      <errorWord>网</errorWord>
      <group>L1_Word</group>
      <groupName>字词问题</groupName>
      <ability>L2_Typo</ability>
      <abilityName>字词错误</abilityName>
      <candidateList>
        <item>网上</item>
      </candidateList>
      <explain/>
      <paraID>5250E57A</paraID>
      <start>43</start>
      <end>44</end>
      <status>ignored</status>
      <modifiedWord/>
      <trackRevisions>false</trackRevisions>
    </reviewItem>
    <reviewItem>
      <errorID>0f0e0756-0d6e-46a0-b4d0-7e37517c392c</errorID>
      <errorWord>有</errorWord>
      <group>L1_Word</group>
      <groupName>字词问题</groupName>
      <ability>L2_Typo</ability>
      <abilityName>字词错误</abilityName>
      <candidateList>
        <item>由</item>
      </candidateList>
      <explain/>
      <paraID>21A63473</paraID>
      <start>8</start>
      <end>9</end>
      <status>ignored</status>
      <modifiedWord/>
      <trackRevisions>false</trackRevisions>
    </reviewItem>
    <reviewItem>
      <errorID>e3b271b4-e06e-4665-b7c5-fa498fa0922f</errorID>
      <errorWord>间</errorWord>
      <group>L1_Word</group>
      <groupName>字词问题</groupName>
      <ability>L2_Typo</ability>
      <abilityName>字词错误</abilityName>
      <candidateList>
        <item>间之</item>
      </candidateList>
      <explain/>
      <paraID>58C92D95</paraID>
      <start>9</start>
      <end>10</end>
      <status>ignored</status>
      <modifiedWord/>
      <trackRevisions>false</trackRevisions>
    </reviewItem>
    <reviewItem>
      <errorID>88d69639-141c-4d40-b4cb-52bc5bd5225f</errorID>
      <errorWord>、或</errorWord>
      <group>L1_Word</group>
      <groupName>字词问题</groupName>
      <ability>L2_Typo</ability>
      <abilityName>字词错误</abilityName>
      <candidateList>
        <item>或</item>
      </candidateList>
      <explain/>
      <paraID>47E56997</paraID>
      <start>71</start>
      <end>73</end>
      <status>ignored</status>
      <modifiedWord/>
      <trackRevisions>false</trackRevisions>
    </reviewItem>
    <reviewItem>
      <errorID>8d8f029c-85ed-4f8c-b2b8-2bb5d020cef3</errorID>
      <errorWord>、或</errorWord>
      <group>L1_Word</group>
      <groupName>字词问题</groupName>
      <ability>L2_Typo</ability>
      <abilityName>字词错误</abilityName>
      <candidateList>
        <item>或</item>
      </candidateList>
      <explain/>
      <paraID>47E56997</paraID>
      <start>77</start>
      <end>79</end>
      <status>ignored</status>
      <modifiedWord/>
      <trackRevisions>false</trackRevisions>
    </reviewItem>
    <reviewItem>
      <errorID>3297bcd8-d61b-4f49-b923-f6f54bee09db</errorID>
      <errorWord>、或</errorWord>
      <group>L1_Word</group>
      <groupName>字词问题</groupName>
      <ability>L2_Typo</ability>
      <abilityName>字词错误</abilityName>
      <candidateList>
        <item>或</item>
      </candidateList>
      <explain/>
      <paraID>47E56997</paraID>
      <start>83</start>
      <end>85</end>
      <status>ignored</status>
      <modifiedWord/>
      <trackRevisions>false</trackRevisions>
    </reviewItem>
    <reviewItem>
      <errorID>a1d9b321-ca97-47d6-ac4a-8c9bf294bb19</errorID>
      <errorWord>间</errorWord>
      <group>L1_Word</group>
      <groupName>字词问题</groupName>
      <ability>L2_Typo</ability>
      <abilityName>字词错误</abilityName>
      <candidateList>
        <item>间之</item>
      </candidateList>
      <explain/>
      <paraID>33C080FD</paraID>
      <start>50</start>
      <end>51</end>
      <status>ignored</status>
      <modifiedWord/>
      <trackRevisions>false</trackRevisions>
    </reviewItem>
    <reviewItem>
      <errorID>34ccc33a-41cd-4450-822a-5d4e0f465226</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6DBE6FC9</paraID>
      <start>10</start>
      <end>14</end>
      <status>ignored</status>
      <modifiedWord/>
      <trackRevisions>false</trackRevisions>
    </reviewItem>
    <reviewItem>
      <errorID>5f65db7e-fbd8-470b-9154-bcf956fcd7d0</errorID>
      <errorWord>做出</errorWord>
      <group>L1_Word</group>
      <groupName>字词问题</groupName>
      <ability>L2_Typo</ability>
      <abilityName>字词错误</abilityName>
      <candidateList>
        <item>作出</item>
      </candidateList>
      <explain/>
      <paraID>6C99ABBA</paraID>
      <start>22</start>
      <end>24</end>
      <status>ignored</status>
      <modifiedWord/>
      <trackRevisions>false</trackRevisions>
    </reviewItem>
    <reviewItem>
      <errorID>fb808dac-37f4-4358-a2ca-83e12fdb7423</errorID>
      <errorWord>&lt;</errorWord>
      <group>L1_Format</group>
      <groupName>格式问题</groupName>
      <ability>L2_HalfPunc_CN</ability>
      <abilityName>全半角问题</abilityName>
      <candidateList>
        <item>〈</item>
      </candidateList>
      <explain>文本全半角错误。</explain>
      <paraID>5F4D3E55</paraID>
      <start>48</start>
      <end>49</end>
      <status>ignored</status>
      <modifiedWord/>
      <trackRevisions>false</trackRevisions>
    </reviewItem>
    <reviewItem>
      <errorID>254c255f-0c6c-4de2-bf36-88bcf14896bb</errorID>
      <errorWord>&lt;</errorWord>
      <group>L1_Format</group>
      <groupName>格式问题</groupName>
      <ability>L2_HalfPunc_CN</ability>
      <abilityName>全半角问题</abilityName>
      <candidateList>
        <item>〈</item>
      </candidateList>
      <explain>文本全半角错误。</explain>
      <paraID>258B1B52</paraID>
      <start>49</start>
      <end>50</end>
      <status>ignored</status>
      <modifiedWord/>
      <trackRevisions>false</trackRevisions>
    </reviewItem>
    <reviewItem>
      <errorID>81360d73-0b76-4b5f-82e3-c4f019a92ad2</errorID>
      <errorWord>&lt;</errorWord>
      <group>L1_Format</group>
      <groupName>格式问题</groupName>
      <ability>L2_HalfPunc_CN</ability>
      <abilityName>全半角问题</abilityName>
      <candidateList>
        <item>〈</item>
      </candidateList>
      <explain>文本全半角错误。</explain>
      <paraID>5A650D6C</paraID>
      <start>34</start>
      <end>35</end>
      <status>ignored</status>
      <modifiedWord/>
      <trackRevisions>false</trackRevisions>
    </reviewItem>
    <reviewItem>
      <errorID>67d7adca-baec-4963-8b17-10d05a1a8e4a</errorID>
      <errorWord>（</errorWord>
      <group>L1_Punc</group>
      <groupName>标点问题</groupName>
      <ability>L2_Punc_CN</ability>
      <abilityName>标点符号问题</abilityName>
      <candidateList/>
      <explain>同一形式括号套用。</explain>
      <paraID>5BF8D423</paraID>
      <start>84</start>
      <end>85</end>
      <status>ignored</status>
      <modifiedWord/>
      <trackRevisions>false</trackRevisions>
    </reviewItem>
    <reviewItem>
      <errorID>acb978b7-8c93-4ffb-99ca-84edfc3ed4cb</errorID>
      <errorWord>）</errorWord>
      <group>L1_Punc</group>
      <groupName>标点问题</groupName>
      <ability>L2_Punc_CN</ability>
      <abilityName>标点符号问题</abilityName>
      <candidateList/>
      <explain>同一形式括号套用。</explain>
      <paraID>5BF8D423</paraID>
      <start>87</start>
      <end>88</end>
      <status>ignored</status>
      <modifiedWord/>
      <trackRevisions>false</trackRevisions>
    </reviewItem>
    <reviewItem>
      <errorID>eaec73bd-5e04-47e2-84ee-13089454003a</errorID>
      <errorWord>（</errorWord>
      <group>L1_Punc</group>
      <groupName>标点问题</groupName>
      <ability>L2_Punc_CN</ability>
      <abilityName>标点符号问题</abilityName>
      <candidateList/>
      <explain>同一形式括号套用。</explain>
      <paraID>5BF8D423</paraID>
      <start>92</start>
      <end>93</end>
      <status>ignored</status>
      <modifiedWord/>
      <trackRevisions>false</trackRevisions>
    </reviewItem>
    <reviewItem>
      <errorID>3c2f7eeb-2d8b-407a-a20a-303edce2b092</errorID>
      <errorWord>）</errorWord>
      <group>L1_Punc</group>
      <groupName>标点问题</groupName>
      <ability>L2_Punc_CN</ability>
      <abilityName>标点符号问题</abilityName>
      <candidateList/>
      <explain>同一形式括号套用。</explain>
      <paraID>5BF8D423</paraID>
      <start>95</start>
      <end>96</end>
      <status>ignored</status>
      <modifiedWord/>
      <trackRevisions>false</trackRevisions>
    </reviewItem>
    <reviewItem>
      <errorID>999c4a07-53d8-4684-a4d4-1176fd7048c6</errorID>
      <errorWord>法律、法规</errorWord>
      <group>L1_Word</group>
      <groupName>字词问题</groupName>
      <ability>L2_Typo</ability>
      <abilityName>字词错误</abilityName>
      <candidateList>
        <item>法律法规</item>
      </candidateList>
      <explain/>
      <paraID>5C54108D</paraID>
      <start>9</start>
      <end>14</end>
      <status>ignored</status>
      <modifiedWord/>
      <trackRevisions>false</trackRevisions>
    </reviewItem>
    <reviewItem>
      <errorID>e6f0e8ee-438d-4856-80a2-04fc1a966572</errorID>
      <errorWord>系统系统故障</errorWord>
      <group>L1_Word</group>
      <groupName>字词问题</groupName>
      <ability>L2_Typo</ability>
      <abilityName>字词错误</abilityName>
      <candidateList>
        <item>系统故障</item>
      </candidateList>
      <explain/>
      <paraID>74252A60</paraID>
      <start>8</start>
      <end>14</end>
      <status>ignored</status>
      <modifiedWord/>
      <trackRevisions>false</trackRevisions>
    </reviewItem>
    <reviewItem>
      <errorID>4e019d02-27e3-4e07-a567-46f19ca6dd02</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78141AA6</paraID>
      <start>67</start>
      <end>71</end>
      <status>ignored</status>
      <modifiedWord/>
      <trackRevisions>false</trackRevisions>
    </reviewItem>
    <reviewItem>
      <errorID>4adb1159-9790-48cc-bbd9-ee9a440d779e</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793C3E53</paraID>
      <start>12</start>
      <end>17</end>
      <status>ignored</status>
      <modifiedWord/>
      <trackRevisions>false</trackRevisions>
    </reviewItem>
    <reviewItem>
      <errorID>5609ac59-9e0e-4ce1-b745-0f4ff5859f81</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793C3E53</paraID>
      <start>19</start>
      <end>28</end>
      <status>ignored</status>
      <modifiedWord/>
      <trackRevisions>false</trackRevisions>
    </reviewItem>
    <reviewItem>
      <errorID>5c088d86-d249-4bba-8f11-a038c330f897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7D760E14</paraID>
      <start>13</start>
      <end>16</end>
      <status>ignored</status>
      <modifiedWord/>
      <trackRevisions>false</trackRevisions>
    </reviewItem>
    <reviewItem>
      <errorID>840a0d3d-e3a3-4c2c-8d9e-160f34da305b</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784AD07D</paraID>
      <start>0</start>
      <end>2</end>
      <status>modified</status>
      <modifiedWord>七、</modifiedWord>
      <trackRevisions>false</trackRevisions>
    </reviewItem>
    <reviewItem>
      <errorID>9ffc1d51-b855-47e7-91e5-fc27ae846e8e</errorID>
      <errorWord>围</errorWord>
      <group>L1_Word</group>
      <groupName>字词问题</groupName>
      <ability>L2_Typo</ability>
      <abilityName>字词错误</abilityName>
      <candidateList>
        <item>围内</item>
      </candidateList>
      <explain/>
      <paraID>2EC1539E</paraID>
      <start>7</start>
      <end>8</end>
      <status>ignored</status>
      <modifiedWord/>
      <trackRevisions>false</trackRevisions>
    </reviewItem>
    <reviewItem>
      <errorID>5894828c-4b02-4c9a-88f2-94216c160d88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586484FD</paraID>
      <start>0</start>
      <end>3</end>
      <status>modified</status>
      <modifiedWord>（1）</modifiedWord>
      <trackRevisions>false</trackRevisions>
    </reviewItem>
    <reviewItem>
      <errorID>8cf63e91-0073-46d6-9aab-3d65cd1da774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2A8FDA9F</paraID>
      <start>0</start>
      <end>3</end>
      <status>modified</status>
      <modifiedWord>（2）</modifiedWord>
      <trackRevisions>false</trackRevisions>
    </reviewItem>
    <reviewItem>
      <errorID>70e2802b-4df5-4776-90f3-d04b3651401c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4FBE92F6</paraID>
      <start>0</start>
      <end>3</end>
      <status>modified</status>
      <modifiedWord>（3）</modifiedWord>
      <trackRevisions>false</trackRevisions>
    </reviewItem>
    <reviewItem>
      <errorID>89f262ff-fbb4-4f7b-acc4-a7fbb1207842</errorID>
      <errorWord>上述的</errorWord>
      <group>L1_Word</group>
      <groupName>字词问题</groupName>
      <ability>L2_Typo</ability>
      <abilityName>字词错误</abilityName>
      <candidateList>
        <item>上述</item>
      </candidateList>
      <explain/>
      <paraID> 6F74B4B</paraID>
      <start>4</start>
      <end>7</end>
      <status>ignored</status>
      <modifiedWord/>
      <trackRevisions>false</trackRevisions>
    </reviewItem>
    <reviewItem>
      <errorID>03cc7caf-1d4c-4ed9-8512-a4227d99aa42</errorID>
      <errorWord>,</errorWord>
      <group>L1_Format</group>
      <groupName>格式问题</groupName>
      <ability>L2_HalfPunc_CN</ability>
      <abilityName>全半角问题</abilityName>
      <candidateList>
        <item>，</item>
      </candidateList>
      <explain>文本全半角错误。</explain>
      <paraID>135225D5</paraID>
      <start>16</start>
      <end>17</end>
      <status>modified</status>
      <modifiedWord>，</modifiedWord>
      <trackRevisions>false</trackRevisions>
    </reviewItem>
    <reviewItem>
      <errorID>3df9cd16-8fca-45e2-9400-a628389d493e</errorID>
      <errorWord>部份</errorWord>
      <group>L1_Knowledge</group>
      <groupName>知识性问题</groupName>
      <ability>L2_Knowledge</ability>
      <abilityName>其他知识</abilityName>
      <candidateList>
        <item>部分</item>
      </candidateList>
      <explain/>
      <paraID>77D21945</paraID>
      <start>16</start>
      <end>18</end>
      <status>modified</status>
      <modifiedWord>部分</modifiedWord>
      <trackRevisions>false</trackRevisions>
    </reviewItem>
    <reviewItem>
      <errorID>8d739c60-d496-4207-9fa9-8be779e7c079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6F61CE7</paraID>
      <start>0</start>
      <end>3</end>
      <status>modified</status>
      <modifiedWord>（1）</modifiedWord>
      <trackRevisions>false</trackRevisions>
    </reviewItem>
    <reviewItem>
      <errorID>d0c0a44a-3b1f-4730-9e61-be328bd2cfdb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3A710426</paraID>
      <start>0</start>
      <end>3</end>
      <status>modified</status>
      <modifiedWord>（2）</modifiedWord>
      <trackRevisions>false</trackRevisions>
    </reviewItem>
    <reviewItem>
      <errorID>6640de84-4fbd-416d-a67e-a4cb1b362c56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FC6BD3</paraID>
      <start>0</start>
      <end>3</end>
      <status>modified</status>
      <modifiedWord>（3）</modifiedWord>
      <trackRevisions>false</trackRevisions>
    </reviewItem>
    <reviewItem>
      <errorID>084fd5b4-f52f-45dd-8ebf-da2e0cd3d55f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56AAAF17</paraID>
      <start>0</start>
      <end>3</end>
      <status>modified</status>
      <modifiedWord>（4）</modifiedWord>
      <trackRevisions>false</trackRevisions>
    </reviewItem>
    <reviewItem>
      <errorID>44008221-a0d1-4856-81aa-f4ee2f315d3c</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160543DB</paraID>
      <start>5</start>
      <end>10</end>
      <status>modified</status>
      <modifiedWord>生效及其他</modifiedWord>
      <trackRevisions>false</trackRevisions>
    </reviewItem>
    <reviewItem>
      <errorID>e192249f-5f10-4c50-8545-47339b8a11cd</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68A6E32A</paraID>
      <start>16</start>
      <end>19</end>
      <status>ignored</status>
      <modifiedWord/>
      <trackRevisions>false</trackRevisions>
    </reviewItem>
    <reviewItem>
      <errorID>72c23f4c-b50f-475c-b078-e5de0228ecae</errorID>
      <errorWord>(</errorWord>
      <group>L1_Format</group>
      <groupName>格式问题</groupName>
      <ability>L2_HalfPunc_CN</ability>
      <abilityName>全半角问题</abilityName>
      <candidateList>
        <item>（</item>
      </candidateList>
      <explain>文本全半角错误。</explain>
      <paraID>17CBC1DF</paraID>
      <start>11</start>
      <end>12</end>
      <status>modified</status>
      <modifiedWord>（</modifiedWord>
      <trackRevisions>false</trackRevisions>
    </reviewItem>
    <reviewItem>
      <errorID>a4fe7e7b-9b2a-437c-943b-b429c1f3c116</errorID>
      <errorWord>)</errorWord>
      <group>L1_Format</group>
      <groupName>格式问题</groupName>
      <ability>L2_HalfPunc_CN</ability>
      <abilityName>全半角问题</abilityName>
      <candidateList>
        <item>）</item>
      </candidateList>
      <explain>文本全半角错误。</explain>
      <paraID>17CBC1DF</paraID>
      <start>14</start>
      <end>15</end>
      <status>modified</status>
      <modifiedWord>）</modifiedWord>
      <trackRevisions>false</trackRevisions>
    </reviewItem>
    <reviewItem>
      <errorID>b5b24f8d-bd21-459f-8b0c-0b49cb8adb12</errorID>
      <errorWord>(</errorWord>
      <group>L1_Format</group>
      <groupName>格式问题</groupName>
      <ability>L2_HalfPunc_CN</ability>
      <abilityName>全半角问题</abilityName>
      <candidateList>
        <item>（</item>
      </candidateList>
      <explain>文本全半角错误。</explain>
      <paraID>765BC5A2</paraID>
      <start>11</start>
      <end>12</end>
      <status>modified</status>
      <modifiedWord>（</modifiedWord>
      <trackRevisions>false</trackRevisions>
    </reviewItem>
    <reviewItem>
      <errorID>98e358b7-dbbd-4626-84ff-54b622ddff7e</errorID>
      <errorWord>)</errorWord>
      <group>L1_Format</group>
      <groupName>格式问题</groupName>
      <ability>L2_HalfPunc_CN</ability>
      <abilityName>全半角问题</abilityName>
      <candidateList>
        <item>）</item>
      </candidateList>
      <explain>文本全半角错误。</explain>
      <paraID>765BC5A2</paraID>
      <start>14</start>
      <end>15</end>
      <status>modified</status>
      <modifiedWord>）</modifiedWord>
      <trackRevisions>false</trackRevisions>
    </reviewItem>
    <reviewItem>
      <errorID>84b681f2-cb5b-45ab-992c-513b3f887d2c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10B477B3</paraID>
      <start>0</start>
      <end>3</end>
      <status>modified</status>
      <modifiedWord>（1）</modifiedWord>
      <trackRevisions>false</trackRevisions>
    </reviewItem>
    <reviewItem>
      <errorID>f3320e69-3e8f-4c3a-ae51-e4283ba5b583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6B1E7F25</paraID>
      <start>0</start>
      <end>3</end>
      <status>modified</status>
      <modifiedWord>（2）</modifiedWord>
      <trackRevisions>false</trackRevisions>
    </reviewItem>
    <reviewItem>
      <errorID>69b208c3-7692-47f4-8f4f-52202ca28ed8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5C218F2A</paraID>
      <start>0</start>
      <end>2</end>
      <status>modified</status>
      <modifiedWord>3.</modifiedWord>
      <trackRevisions>false</trackRevisions>
    </reviewItem>
    <reviewItem>
      <errorID>72f308dc-00ab-4779-a286-88b48c73309b</errorID>
      <errorWord>(</errorWord>
      <group>L1_Format</group>
      <groupName>格式问题</groupName>
      <ability>L2_HalfPunc_CN</ability>
      <abilityName>全半角问题</abilityName>
      <candidateList>
        <item>（</item>
      </candidateList>
      <explain>文本全半角错误。</explain>
      <paraID>5C218F2A</paraID>
      <start>13</start>
      <end>14</end>
      <status>modified</status>
      <modifiedWord>（</modifiedWord>
      <trackRevisions>false</trackRevisions>
    </reviewItem>
    <reviewItem>
      <errorID>939dc09c-bc35-4649-af3e-909177ce3618</errorID>
      <errorWord>)</errorWord>
      <group>L1_Format</group>
      <groupName>格式问题</groupName>
      <ability>L2_HalfPunc_CN</ability>
      <abilityName>全半角问题</abilityName>
      <candidateList>
        <item>）</item>
      </candidateList>
      <explain>文本全半角错误。</explain>
      <paraID>5C218F2A</paraID>
      <start>80</start>
      <end>81</end>
      <status>modified</status>
      <modifiedWord>）</modifiedWord>
      <trackRevisions>false</trackRevisions>
    </reviewItem>
    <reviewItem>
      <errorID>9738cafc-2684-42d6-8817-5bb7974c4d23</errorID>
      <errorWord>:</errorWord>
      <group>L1_Format</group>
      <groupName>格式问题</groupName>
      <ability>L2_HalfPunc_CN</ability>
      <abilityName>全半角问题</abilityName>
      <candidateList>
        <item>：</item>
      </candidateList>
      <explain>文本全半角错误。</explain>
      <paraID>77A028D6</paraID>
      <start>14</start>
      <end>15</end>
      <status>modified</status>
      <modifiedWord>：</modifiedWord>
      <trackRevisions>false</trackRevisions>
    </reviewItem>
    <reviewItem>
      <errorID>8bde4042-db36-48d1-82f4-a548bba5f749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34E85E94</paraID>
      <start>0</start>
      <end>2</end>
      <status>modified</status>
      <modifiedWord>1.</modifiedWord>
      <trackRevisions>false</trackRevisions>
    </reviewItem>
    <reviewItem>
      <errorID>4cf5fabc-eced-4b46-8250-5ea7e19b98a2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D773134</paraID>
      <start>0</start>
      <end>2</end>
      <status>modified</status>
      <modifiedWord>2.</modifiedWord>
      <trackRevisions>false</trackRevisions>
    </reviewItem>
    <reviewItem>
      <errorID>05cd6dd6-e5fc-441c-8563-54615e3b21e0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358673B9</paraID>
      <start>0</start>
      <end>2</end>
      <status>modified</status>
      <modifiedWord>3.</modifiedWord>
      <trackRevisions>false</trackRevisions>
    </reviewItem>
    <reviewItem>
      <errorID>aebf7d77-754c-4eab-ad8e-aa04e1c63d8f</errorID>
      <errorWord>,</errorWord>
      <group>L1_Format</group>
      <groupName>格式问题</groupName>
      <ability>L2_HalfPunc_CN</ability>
      <abilityName>全半角问题</abilityName>
      <candidateList>
        <item>，</item>
      </candidateList>
      <explain>文本全半角错误。</explain>
      <paraID>358673B9</paraID>
      <start>40</start>
      <end>41</end>
      <status>modified</status>
      <modifiedWord>，</modifiedWord>
      <trackRevisions>false</trackRevisions>
    </reviewItem>
    <reviewItem>
      <errorID>c78716e4-36c6-45b6-9360-af04a1529565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795EBBB0</paraID>
      <start>0</start>
      <end>2</end>
      <status>modified</status>
      <modifiedWord>4.</modifiedWord>
      <trackRevisions>false</trackRevisions>
    </reviewItem>
    <reviewItem>
      <errorID>0819b3c6-3f2f-4818-a0bd-fa7e720e735c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4075B2A2</paraID>
      <start>0</start>
      <end>2</end>
      <status>modified</status>
      <modifiedWord>5.</modifiedWord>
      <trackRevisions>false</trackRevisions>
    </reviewItem>
    <reviewItem>
      <errorID>e63649ca-5a78-41c3-9d05-38312c97a6e7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46C7E1A0</paraID>
      <start>0</start>
      <end>2</end>
      <status>modified</status>
      <modifiedWord>6.</modifiedWord>
      <trackRevisions>false</trackRevisions>
    </reviewItem>
    <reviewItem>
      <errorID>14dbcbc3-f5aa-4d38-8914-8bacf906af94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5ACEFF25</paraID>
      <start>0</start>
      <end>2</end>
      <status>modified</status>
      <modifiedWord>7.</modifiedWord>
      <trackRevisions>false</trackRevisions>
    </reviewItem>
    <reviewItem>
      <errorID>63dec310-d366-4b24-85f3-4d4183e22bf1</errorID>
      <errorWord>;</errorWord>
      <group>L1_Format</group>
      <groupName>格式问题</groupName>
      <ability>L2_HalfPunc_CN</ability>
      <abilityName>全半角问题</abilityName>
      <candidateList>
        <item>；</item>
      </candidateList>
      <explain>文本全半角错误。</explain>
      <paraID>5ACEFF25</paraID>
      <start>72</start>
      <end>73</end>
      <status>modified</status>
      <modifiedWord>；</modifiedWord>
      <trackRevisions>false</trackRevisions>
    </reviewItem>
    <reviewItem>
      <errorID>9ca93fbe-6e87-4760-be52-11088862e8b6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B7FE3B7</paraID>
      <start>0</start>
      <end>2</end>
      <status>modified</status>
      <modifiedWord>8.</modifiedWord>
      <trackRevisions>false</trackRevisions>
    </reviewItem>
    <reviewItem>
      <errorID>1820788b-6eac-426e-967f-8a20285cd09d</errorID>
      <errorWord>;</errorWord>
      <group>L1_Format</group>
      <groupName>格式问题</groupName>
      <ability>L2_HalfPunc_CN</ability>
      <abilityName>全半角问题</abilityName>
      <candidateList>
        <item>；</item>
      </candidateList>
      <explain>文本全半角错误。</explain>
      <paraID> B7FE3B7</paraID>
      <start>53</start>
      <end>54</end>
      <status>modified</status>
      <modifiedWord>；</modifiedWord>
      <trackRevisions>false</trackRevisions>
    </reviewItem>
    <reviewItem>
      <errorID>d0575028-a4f8-477c-9dc7-ccb92631a63d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799DC6F9</paraID>
      <start>0</start>
      <end>2</end>
      <status>modified</status>
      <modifiedWord>9.</modifiedWord>
      <trackRevisions>false</trackRevisions>
    </reviewItem>
    <reviewItem>
      <errorID>811d35c7-6411-43a2-b216-4d97446f5a6b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D1C065B</paraID>
      <start>0</start>
      <end>3</end>
      <status>modified</status>
      <modifiedWord>10.</modifiedWord>
      <trackRevisions>false</trackRevisions>
    </reviewItem>
    <reviewItem>
      <errorID>681aea14-ea92-4a5f-9646-6dd374973b29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6D25D15F</paraID>
      <start>0</start>
      <end>3</end>
      <status>modified</status>
      <modifiedWord>11.</modifiedWord>
      <trackRevisions>false</trackRevisions>
    </reviewItem>
    <reviewItem>
      <errorID>d52c0ba4-dc8a-492c-83b4-c677691cafdf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B39D861</paraID>
      <start>0</start>
      <end>2</end>
      <status>modified</status>
      <modifiedWord>1.</modifiedWord>
      <trackRevisions>false</trackRevisions>
    </reviewItem>
    <reviewItem>
      <errorID>fe78b4dc-a3ca-41ed-83d2-aba47f20b945</errorID>
      <errorWord>:</errorWord>
      <group>L1_Format</group>
      <groupName>格式问题</groupName>
      <ability>L2_HalfPunc_CN</ability>
      <abilityName>全半角问题</abilityName>
      <candidateList>
        <item>：</item>
      </candidateList>
      <explain>文本全半角错误。</explain>
      <paraID> B39D861</paraID>
      <start>19</start>
      <end>20</end>
      <status>modified</status>
      <modifiedWord>：</modifiedWord>
      <trackRevisions>false</trackRevisions>
    </reviewItem>
    <reviewItem>
      <errorID>0dc8ad0f-b03a-405a-8c53-8e5ca0730a9d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58CE09E4</paraID>
      <start>0</start>
      <end>2</end>
      <status>modified</status>
      <modifiedWord>2.</modifiedWord>
      <trackRevisions>false</trackRevisions>
    </reviewItem>
    <reviewItem>
      <errorID>36d04aa7-2ef5-4597-a292-dd895e30ec55</errorID>
      <errorWord>:</errorWord>
      <group>L1_Format</group>
      <groupName>格式问题</groupName>
      <ability>L2_HalfPunc_CN</ability>
      <abilityName>全半角问题</abilityName>
      <candidateList>
        <item>：</item>
      </candidateList>
      <explain>文本全半角错误。</explain>
      <paraID>58CE09E4</paraID>
      <start>33</start>
      <end>34</end>
      <status>modified</status>
      <modifiedWord>：</modifiedWord>
      <trackRevisions>false</trackRevisions>
    </reviewItem>
    <reviewItem>
      <errorID>3e0482d4-42d1-44a4-bf3e-340af89a90c8</errorID>
      <errorWord>阀值</errorWord>
      <group>L1_Word</group>
      <groupName>字词问题</groupName>
      <ability>L2_Alias</ability>
      <abilityName>也作/曾用词</abilityName>
      <candidateList>
        <item>阈值</item>
      </candidateList>
      <explain>词汇[阀值]为不规范表述或旧称，其规范书面表述为[阈值]。</explain>
      <paraID>58CE09E4</paraID>
      <start>52</start>
      <end>54</end>
      <status>modified</status>
      <modifiedWord>阈值</modifiedWord>
      <trackRevisions>false</trackRevisions>
    </reviewItem>
    <reviewItem>
      <errorID>6cebc2b0-3281-494c-a760-6052361c3c71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56E13ACE</paraID>
      <start>0</start>
      <end>2</end>
      <status>modified</status>
      <modifiedWord>3.</modifiedWord>
      <trackRevisions>false</trackRevisions>
    </reviewItem>
    <reviewItem>
      <errorID>0408ba61-a75a-4b20-b937-ba6caf075b10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119966A5</paraID>
      <start>0</start>
      <end>2</end>
      <status>modified</status>
      <modifiedWord>4.</modifiedWord>
      <trackRevisions>false</trackRevisions>
    </reviewItem>
    <reviewItem>
      <errorID>9c2b2b4d-0cb8-45b2-90b7-22994f99f4a1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27CF8C2</paraID>
      <start>0</start>
      <end>2</end>
      <status>modified</status>
      <modifiedWord>5.</modifiedWord>
      <trackRevisions>false</trackRevisions>
    </reviewItem>
    <reviewItem>
      <errorID>c9855adf-db83-48a6-a36f-2decfa52ccf8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649F571A</paraID>
      <start>0</start>
      <end>2</end>
      <status>modified</status>
      <modifiedWord>6.</modifiedWord>
      <trackRevisions>false</trackRevisions>
    </reviewItem>
    <reviewItem>
      <errorID>f111b2b2-a5eb-4cef-8f9a-f62412837f8c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47B5A88C</paraID>
      <start>0</start>
      <end>2</end>
      <status>modified</status>
      <modifiedWord>7.</modifiedWord>
      <trackRevisions>false</trackRevisions>
    </reviewItem>
    <reviewItem>
      <errorID>b129b08f-770a-4949-bed6-129f01267e73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5C58ABA9</paraID>
      <start>0</start>
      <end>2</end>
      <status>modified</status>
      <modifiedWord>8.</modifiedWord>
      <trackRevisions>false</trackRevisions>
    </reviewItem>
    <reviewItem>
      <errorID>43ae0261-f8f3-41e3-996d-76c56f2d41a2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453DB681</paraID>
      <start>0</start>
      <end>2</end>
      <status>modified</status>
      <modifiedWord>9.</modifiedWord>
      <trackRevisions>false</trackRevisions>
    </reviewItem>
    <reviewItem>
      <errorID>0b4cc84b-0741-42bc-b6d4-75c437cb90d1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3114662C</paraID>
      <start>0</start>
      <end>3</end>
      <status>modified</status>
      <modifiedWord>10.</modifiedWord>
      <trackRevisions>false</trackRevisions>
    </reviewItem>
    <reviewItem>
      <errorID>e4c84123-40e0-4fb4-8c05-702771d003c3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32EA88B</paraID>
      <start>0</start>
      <end>3</end>
      <status>modified</status>
      <modifiedWord>11.</modifiedWord>
      <trackRevisions>false</trackRevisions>
    </reviewItem>
    <reviewItem>
      <errorID>233d86bd-d6ef-4801-9524-d89994693a06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4775A895</paraID>
      <start>0</start>
      <end>3</end>
      <status>modified</status>
      <modifiedWord>12.</modifiedWord>
      <trackRevisions>false</trackRevisions>
    </reviewItem>
    <reviewItem>
      <errorID>a179b1b9-d013-4d6d-a758-93bcac30b833</errorID>
      <errorWord>、以及</errorWord>
      <group>L1_Punc</group>
      <groupName>标点问题</groupName>
      <ability>L2_Punc_CN</ability>
      <abilityName>标点符号问题</abilityName>
      <candidateList>
        <item>，以及</item>
      </candidateList>
      <explain>连接词前后不宜使用顿号，建议使用逗号。</explain>
      <paraID>4775A895</paraID>
      <start>48</start>
      <end>51</end>
      <status>modified</status>
      <modifiedWord>，以及</modifiedWord>
      <trackRevisions>false</trackRevisions>
    </reviewItem>
    <reviewItem>
      <errorID>f25ae77b-4f4f-4de6-ac14-346ddb412ffc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47D54C64</paraID>
      <start>0</start>
      <end>3</end>
      <status>modified</status>
      <modifiedWord>13.</modifiedWord>
      <trackRevisions>false</trackRevisions>
    </reviewItem>
    <reviewItem>
      <errorID>70290d70-03ff-46d2-ab20-97dce051036f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11F41BF8</paraID>
      <start>0</start>
      <end>3</end>
      <status>modified</status>
      <modifiedWord>14.</modifiedWord>
      <trackRevisions>false</trackRevisions>
    </reviewItem>
    <reviewItem>
      <errorID>3e540b27-a82b-45a0-b31c-ba4ff9125963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2A5A0A5</paraID>
      <start>0</start>
      <end>3</end>
      <status>modified</status>
      <modifiedWord>15.</modifiedWord>
      <trackRevisions>false</trackRevisions>
    </reviewItem>
    <reviewItem>
      <errorID>cc6cf778-9f44-42c8-b5b5-4c6609b7f93a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4E6F0CB6</paraID>
      <start>0</start>
      <end>3</end>
      <status>modified</status>
      <modifiedWord>16.</modifiedWord>
      <trackRevisions>false</trackRevisions>
    </reviewItem>
    <reviewItem>
      <errorID>bd03cc61-5921-41b6-bfe1-cc523c1b9bf7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699AB46E</paraID>
      <start>0</start>
      <end>3</end>
      <status>modified</status>
      <modifiedWord>17.</modifiedWord>
      <trackRevisions>false</trackRevisions>
    </reviewItem>
    <reviewItem>
      <errorID>c239bcbe-1043-4920-a6d7-54f621ce919a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7F19237D</paraID>
      <start>0</start>
      <end>3</end>
      <status>modified</status>
      <modifiedWord>18.</modifiedWord>
      <trackRevisions>false</trackRevisions>
    </reviewItem>
    <reviewItem>
      <errorID>984333a3-41a3-4b6f-91a2-72fbea0d5b0f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5A0439BB</paraID>
      <start>0</start>
      <end>3</end>
      <status>modified</status>
      <modifiedWord>19.</modifiedWord>
      <trackRevisions>false</trackRevisions>
    </reviewItem>
    <reviewItem>
      <errorID>65dec8f2-7643-4191-ad71-e8ba221eb0bb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6741A1E8</paraID>
      <start>0</start>
      <end>3</end>
      <status>modified</status>
      <modifiedWord>20.</modifiedWord>
      <trackRevisions>false</trackRevisions>
    </reviewItem>
    <reviewItem>
      <errorID>981394b4-1f36-4cb7-beba-b723c62f370e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53B95130</paraID>
      <start>0</start>
      <end>3</end>
      <status>modified</status>
      <modifiedWord>21.</modifiedWord>
      <trackRevisions>false</trackRevisions>
    </reviewItem>
    <reviewItem>
      <errorID>e145699c-0d7d-4ff5-b5a5-ab97d22389b7</errorID>
      <errorWord>图标</errorWord>
      <group>L1_Word</group>
      <groupName>字词问题</groupName>
      <ability>L2_Typo</ability>
      <abilityName>字词错误</abilityName>
      <candidateList>
        <item>图表</item>
      </candidateList>
      <explain/>
      <paraID>303279AA</paraID>
      <start>6</start>
      <end>8</end>
      <status>modified</status>
      <modifiedWord>图表</modifiedWord>
      <trackRevisions>false</trackRevisions>
    </reviewItem>
    <reviewItem>
      <errorID>2d731544-d8ab-4f55-8c7f-334ad4635ba2</errorID>
      <errorWord>、</errorWord>
      <group>L1_Punc</group>
      <groupName>标点问题</groupName>
      <ability>L2_Punc_CN</ability>
      <abilityName>标点符号问题</abilityName>
      <candidateList/>
      <explain/>
      <paraID>303279AA</paraID>
      <start>24</start>
      <end>25</end>
      <status>ignored</status>
      <modifiedWord/>
      <trackRevisions>false</trackRevisions>
    </reviewItem>
    <reviewItem>
      <errorID>afc2057e-41f8-4d48-9f1a-3bb504e20014</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7B416E03</paraID>
      <start>0</start>
      <end>3</end>
      <status>modified</status>
      <modifiedWord>22.</modifiedWord>
      <trackRevisions>false</trackRevisions>
    </reviewItem>
    <reviewItem>
      <errorID>a2479fdb-d7bd-4e3a-a7cf-a3556f5ee96a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39E3E0AF</paraID>
      <start>0</start>
      <end>3</end>
      <status>modified</status>
      <modifiedWord>23.</modifiedWord>
      <trackRevisions>false</trackRevisions>
    </reviewItem>
    <reviewItem>
      <errorID>29c00cda-d302-4172-9de4-cf60dca5c2da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4EDE0FFD</paraID>
      <start>0</start>
      <end>3</end>
      <status>modified</status>
      <modifiedWord>24.</modifiedWord>
      <trackRevisions>false</trackRevisions>
    </reviewItem>
    <reviewItem>
      <errorID>c34ef09d-8353-47b8-8656-50114e00f163</errorID>
      <errorWord>需具备</errorWord>
      <group>L1_Word</group>
      <groupName>字词问题</groupName>
      <ability>L2_Typo</ability>
      <abilityName>字词错误</abilityName>
      <candidateList>
        <item>须具备</item>
      </candidateList>
      <explain/>
      <paraID>4EDE0FFD</paraID>
      <start>35</start>
      <end>38</end>
      <status>modified</status>
      <modifiedWord>须具备</modifiedWord>
      <trackRevisions>false</trackRevisions>
    </reviewItem>
    <reviewItem>
      <errorID>7caca00a-30b4-4f50-8449-7a3e421dfaec</errorID>
      <errorWord>1、</errorWord>
      <group>L1_Format</group>
      <groupName>格式问题</groupName>
      <ability>L2_Ordinal</ability>
      <abilityName>序号格式</abilityName>
      <candidateList>
        <item>1.</item>
      </candidateList>
      <explain>当前序号格式不规范，建议修改为规范格式[1.]。</explain>
      <paraID>731AD662</paraID>
      <start>0</start>
      <end>2</end>
      <status>modified</status>
      <modifiedWord>1.</modifiedWord>
      <trackRevisions>false</trackRevisions>
    </reviewItem>
    <reviewItem>
      <errorID>03740a67-2a0b-4bd3-8b91-786cc09ab370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5E5EC4C4</paraID>
      <start>0</start>
      <end>2</end>
      <status>modified</status>
      <modifiedWord>2.</modifiedWord>
      <trackRevisions>false</trackRevisions>
    </reviewItem>
    <reviewItem>
      <errorID>d5c58a22-664c-4e71-8223-b6161741410a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88BD4E7</paraID>
      <start>0</start>
      <end>2</end>
      <status>modified</status>
      <modifiedWord>1.</modifiedWord>
      <trackRevisions>false</trackRevisions>
    </reviewItem>
    <reviewItem>
      <errorID>209df250-75c9-4256-9dd3-29baf6a194d3</errorID>
      <errorWord>:</errorWord>
      <group>L1_Format</group>
      <groupName>格式问题</groupName>
      <ability>L2_HalfPunc_CN</ability>
      <abilityName>全半角问题</abilityName>
      <candidateList>
        <item>：</item>
      </candidateList>
      <explain>文本全半角错误。</explain>
      <paraID> 88BD4E7</paraID>
      <start>6</start>
      <end>7</end>
      <status>modified</status>
      <modifiedWord>：</modifiedWord>
      <trackRevisions>false</trackRevisions>
    </reviewItem>
    <reviewItem>
      <errorID>a50ddc46-731d-4c88-b2b9-374eebd8ad8c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527DB5BC</paraID>
      <start>0</start>
      <end>2</end>
      <status>modified</status>
      <modifiedWord>2.</modifiedWord>
      <trackRevisions>false</trackRevisions>
    </reviewItem>
    <reviewItem>
      <errorID>c4d9287c-5df7-449c-8da7-8656035878c9</errorID>
      <errorWord>;</errorWord>
      <group>L1_Format</group>
      <groupName>格式问题</groupName>
      <ability>L2_HalfPunc_CN</ability>
      <abilityName>全半角问题</abilityName>
      <candidateList>
        <item>；</item>
      </candidateList>
      <explain>文本全半角错误。</explain>
      <paraID>527DB5BC</paraID>
      <start>6</start>
      <end>7</end>
      <status>modified</status>
      <modifiedWord>；</modifiedWord>
      <trackRevisions>false</trackRevisions>
    </reviewItem>
    <reviewItem>
      <errorID>b250fc5d-6258-401a-ae4d-dcd5d5899b30</errorID>
      <errorWord>;</errorWord>
      <group>L1_Format</group>
      <groupName>格式问题</groupName>
      <ability>L2_HalfPunc_CN</ability>
      <abilityName>全半角问题</abilityName>
      <candidateList>
        <item>；</item>
      </candidateList>
      <explain>文本全半角错误。</explain>
      <paraID>527DB5BC</paraID>
      <start>11</start>
      <end>12</end>
      <status>modified</status>
      <modifiedWord>；</modifiedWord>
      <trackRevisions>false</trackRevisions>
    </reviewItem>
    <reviewItem>
      <errorID>9affa2f5-ec12-4b06-9c0e-ca8bda81a420</errorID>
      <errorWord>:</errorWord>
      <group>L1_Format</group>
      <groupName>格式问题</groupName>
      <ability>L2_HalfPunc_CN</ability>
      <abilityName>全半角问题</abilityName>
      <candidateList>
        <item>：</item>
      </candidateList>
      <explain>文本全半角错误。</explain>
      <paraID>527DB5BC</paraID>
      <start>23</start>
      <end>24</end>
      <status>modified</status>
      <modifiedWord>：</modifiedWord>
      <trackRevisions>false</trackRevisions>
    </reviewItem>
    <reviewItem>
      <errorID>1f723595-84d7-42ff-a928-47b340afca5b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7F90C345</paraID>
      <start>0</start>
      <end>2</end>
      <status>modified</status>
      <modifiedWord>3.</modifiedWord>
      <trackRevisions>false</trackRevisions>
    </reviewItem>
    <reviewItem>
      <errorID>87cb5d21-ce57-4cad-892b-f8b870ef66a3</errorID>
      <errorWord>;</errorWord>
      <group>L1_Format</group>
      <groupName>格式问题</groupName>
      <ability>L2_HalfPunc_CN</ability>
      <abilityName>全半角问题</abilityName>
      <candidateList>
        <item>；</item>
      </candidateList>
      <explain>文本全半角错误。</explain>
      <paraID>7F90C345</paraID>
      <start>8</start>
      <end>9</end>
      <status>modified</status>
      <modifiedWord>；</modifiedWord>
      <trackRevisions>false</trackRevisions>
    </reviewItem>
    <reviewItem>
      <errorID>b5ede8e7-16a5-48d7-ba5d-baff5495f813</errorID>
      <errorWord>;</errorWord>
      <group>L1_Format</group>
      <groupName>格式问题</groupName>
      <ability>L2_HalfPunc_CN</ability>
      <abilityName>全半角问题</abilityName>
      <candidateList>
        <item>；</item>
      </candidateList>
      <explain>文本全半角错误。</explain>
      <paraID>7F90C345</paraID>
      <start>13</start>
      <end>14</end>
      <status>modified</status>
      <modifiedWord>；</modifiedWord>
      <trackRevisions>false</trackRevisions>
    </reviewItem>
    <reviewItem>
      <errorID>32f72a62-bc8b-4e73-9340-b96a54a96938</errorID>
      <errorWord>;</errorWord>
      <group>L1_Format</group>
      <groupName>格式问题</groupName>
      <ability>L2_HalfPunc_CN</ability>
      <abilityName>全半角问题</abilityName>
      <candidateList>
        <item>；</item>
      </candidateList>
      <explain>文本全半角错误。</explain>
      <paraID>7F90C345</paraID>
      <start>18</start>
      <end>19</end>
      <status>modified</status>
      <modifiedWord>；</modifiedWord>
      <trackRevisions>false</trackRevisions>
    </reviewItem>
    <reviewItem>
      <errorID>9b2eafce-3694-414b-a312-ea2ad3f00080</errorID>
      <errorWord>;</errorWord>
      <group>L1_Format</group>
      <groupName>格式问题</groupName>
      <ability>L2_HalfPunc_CN</ability>
      <abilityName>全半角问题</abilityName>
      <candidateList>
        <item>；</item>
      </candidateList>
      <explain>文本全半角错误。</explain>
      <paraID>7F90C345</paraID>
      <start>24</start>
      <end>25</end>
      <status>modified</status>
      <modifiedWord>；</modifiedWord>
      <trackRevisions>false</trackRevisions>
    </reviewItem>
    <reviewItem>
      <errorID>2d23ab63-0bfa-4c45-a809-668e8e206a73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7BA85066</paraID>
      <start>0</start>
      <end>2</end>
      <status>modified</status>
      <modifiedWord>1.</modifiedWord>
      <trackRevisions>false</trackRevisions>
    </reviewItem>
    <reviewItem>
      <errorID>550e150f-fed5-45b9-af48-d8a17be4b2a6</errorID>
      <errorWord>:</errorWord>
      <group>L1_Format</group>
      <groupName>格式问题</groupName>
      <ability>L2_HalfPunc_CN</ability>
      <abilityName>全半角问题</abilityName>
      <candidateList>
        <item>：</item>
      </candidateList>
      <explain>文本全半角错误。</explain>
      <paraID>7BA85066</paraID>
      <start>26</start>
      <end>27</end>
      <status>modified</status>
      <modifiedWord>：</modifiedWord>
      <trackRevisions>false</trackRevisions>
    </reviewItem>
    <reviewItem>
      <errorID>2eee63ab-905a-4407-b132-4bff405a1627</errorID>
      <errorWord>,</errorWord>
      <group>L1_Format</group>
      <groupName>格式问题</groupName>
      <ability>L2_HalfPunc_CN</ability>
      <abilityName>全半角问题</abilityName>
      <candidateList>
        <item>，</item>
      </candidateList>
      <explain>文本全半角错误。</explain>
      <paraID>7BA85066</paraID>
      <start>42</start>
      <end>43</end>
      <status>modified</status>
      <modifiedWord>，</modifiedWord>
      <trackRevisions>false</trackRevisions>
    </reviewItem>
    <reviewItem>
      <errorID>ad7d7396-7b41-4db1-a5e3-93004cc997d6</errorID>
      <errorWord>;</errorWord>
      <group>L1_Format</group>
      <groupName>格式问题</groupName>
      <ability>L2_HalfPunc_CN</ability>
      <abilityName>全半角问题</abilityName>
      <candidateList>
        <item>；</item>
      </candidateList>
      <explain>文本全半角错误。</explain>
      <paraID>7BA85066</paraID>
      <start>62</start>
      <end>63</end>
      <status>modified</status>
      <modifiedWord>；</modifiedWord>
      <trackRevisions>false</trackRevisions>
    </reviewItem>
    <reviewItem>
      <errorID>319226da-96e7-4767-b4c4-b78696bff63c</errorID>
      <errorWord>:</errorWord>
      <group>L1_Format</group>
      <groupName>格式问题</groupName>
      <ability>L2_HalfPunc_CN</ability>
      <abilityName>全半角问题</abilityName>
      <candidateList>
        <item>：</item>
      </candidateList>
      <explain>文本全半角错误。</explain>
      <paraID>7BA85066</paraID>
      <start>84</start>
      <end>85</end>
      <status>modified</status>
      <modifiedWord>：</modifiedWord>
      <trackRevisions>false</trackRevisions>
    </reviewItem>
    <reviewItem>
      <errorID>a4b42581-b2d6-4d2c-b27f-b456fbbb4713</errorID>
      <errorWord>;</errorWord>
      <group>L1_Format</group>
      <groupName>格式问题</groupName>
      <ability>L2_HalfPunc_CN</ability>
      <abilityName>全半角问题</abilityName>
      <candidateList>
        <item>；</item>
      </candidateList>
      <explain>文本全半角错误。</explain>
      <paraID>7BA85066</paraID>
      <start>103</start>
      <end>104</end>
      <status>modified</status>
      <modifiedWord>；</modifiedWord>
      <trackRevisions>false</trackRevisions>
    </reviewItem>
    <reviewItem>
      <errorID>0561d2c4-c414-47e5-a43b-7ee8cbe63bb1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303DF46D</paraID>
      <start>0</start>
      <end>2</end>
      <status>modified</status>
      <modifiedWord>2.</modifiedWord>
      <trackRevisions>false</trackRevisions>
    </reviewItem>
    <reviewItem>
      <errorID>75448c38-fdd1-4a74-91bf-b2a73d7bb84b</errorID>
      <errorWord>:</errorWord>
      <group>L1_Format</group>
      <groupName>格式问题</groupName>
      <ability>L2_HalfPunc_CN</ability>
      <abilityName>全半角问题</abilityName>
      <candidateList>
        <item>：</item>
      </candidateList>
      <explain>文本全半角错误。</explain>
      <paraID>303DF46D</paraID>
      <start>67</start>
      <end>68</end>
      <status>modified</status>
      <modifiedWord>：</modifiedWord>
      <trackRevisions>false</trackRevisions>
    </reviewItem>
    <reviewItem>
      <errorID>11bf841c-d859-4a42-aff4-abfa3c347466</errorID>
      <errorWord>,</errorWord>
      <group>L1_Format</group>
      <groupName>格式问题</groupName>
      <ability>L2_HalfPunc_CN</ability>
      <abilityName>全半角问题</abilityName>
      <candidateList>
        <item>，</item>
      </candidateList>
      <explain>文本全半角错误。</explain>
      <paraID>303DF46D</paraID>
      <start>78</start>
      <end>79</end>
      <status>modified</status>
      <modifiedWord>，</modifiedWord>
      <trackRevisions>false</trackRevisions>
    </reviewItem>
    <reviewItem>
      <errorID>50ca4098-0d18-465c-a783-aef5b084920c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5C9D6C82</paraID>
      <start>0</start>
      <end>2</end>
      <status>modified</status>
      <modifiedWord>3.</modifiedWord>
      <trackRevisions>false</trackRevisions>
    </reviewItem>
    <reviewItem>
      <errorID>78300bd6-d612-4ea1-bc03-f2ff9414a5b1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188D1D19</paraID>
      <start>0</start>
      <end>2</end>
      <status>modified</status>
      <modifiedWord>4.</modifiedWord>
      <trackRevisions>false</trackRevisions>
    </reviewItem>
    <reviewItem>
      <errorID>76cb7f1f-e295-444e-a595-3806835522fa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51DF4E70</paraID>
      <start>0</start>
      <end>2</end>
      <status>modified</status>
      <modifiedWord>5.</modifiedWord>
      <trackRevisions>false</trackRevisions>
    </reviewItem>
    <reviewItem>
      <errorID>9b15d715-115a-4bda-841e-efe025be461e</errorID>
      <errorWord>~</errorWord>
      <group>L1_Format</group>
      <groupName>格式问题</groupName>
      <ability>L2_HalfPunc_CN</ability>
      <abilityName>全半角问题</abilityName>
      <candidateList>
        <item>～</item>
      </candidateList>
      <explain>文本全半角错误。</explain>
      <paraID>51DF4E70</paraID>
      <start>53</start>
      <end>54</end>
      <status>modified</status>
      <modifiedWord>～</modifiedWord>
      <trackRevisions>false</trackRevisions>
    </reviewItem>
    <reviewItem>
      <errorID>c7c1478f-2759-452c-8703-ec0c6b41a5ee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5BC6573B</paraID>
      <start>0</start>
      <end>2</end>
      <status>modified</status>
      <modifiedWord>6.</modifiedWord>
      <trackRevisions>false</trackRevisions>
    </reviewItem>
    <reviewItem>
      <errorID>0a60c0e7-881d-4f0f-a042-921ae73957dc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5795EBC5</paraID>
      <start>0</start>
      <end>2</end>
      <status>modified</status>
      <modifiedWord>7.</modifiedWord>
      <trackRevisions>false</trackRevisions>
    </reviewItem>
    <reviewItem>
      <errorID>496c1700-98d7-4e25-a8b8-3c3487014530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81354C0</paraID>
      <start>0</start>
      <end>2</end>
      <status>modified</status>
      <modifiedWord>8.</modifiedWord>
      <trackRevisions>false</trackRevisions>
    </reviewItem>
    <reviewItem>
      <errorID>506bd056-34cc-407e-9d72-e381915efecb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7E64A9B8</paraID>
      <start>0</start>
      <end>2</end>
      <status>modified</status>
      <modifiedWord>1.</modifiedWord>
      <trackRevisions>false</trackRevisions>
    </reviewItem>
    <reviewItem>
      <errorID>d918e76f-1846-4576-b581-9ebf827d6454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163356EC</paraID>
      <start>0</start>
      <end>2</end>
      <status>modified</status>
      <modifiedWord>2.</modifiedWord>
      <trackRevisions>false</trackRevisions>
    </reviewItem>
    <reviewItem>
      <errorID>115a71b0-663b-465a-8268-1313413c8098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5B668C01</paraID>
      <start>0</start>
      <end>2</end>
      <status>modified</status>
      <modifiedWord>3.</modifiedWord>
      <trackRevisions>false</trackRevisions>
    </reviewItem>
    <reviewItem>
      <errorID>1a287704-2653-443d-8e85-0f7099e07e57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2223FA78</paraID>
      <start>0</start>
      <end>2</end>
      <status>modified</status>
      <modifiedWord>1.</modifiedWord>
      <trackRevisions>false</trackRevisions>
    </reviewItem>
    <reviewItem>
      <errorID>25730c9b-3c96-4b89-b3dd-5a4c2f493d21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2246117D</paraID>
      <start>0</start>
      <end>2</end>
      <status>modified</status>
      <modifiedWord>2.</modifiedWord>
      <trackRevisions>false</trackRevisions>
    </reviewItem>
    <reviewItem>
      <errorID>fac7bbbd-8168-4506-8b99-76766292e3c8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691062B5</paraID>
      <start>0</start>
      <end>2</end>
      <status>modified</status>
      <modifiedWord>3.</modifiedWord>
      <trackRevisions>false</trackRevisions>
    </reviewItem>
    <reviewItem>
      <errorID>eeb0bcb9-8e47-491b-a0a0-7f9c5e6bbf64</errorID>
      <errorWord>:</errorWord>
      <group>L1_Format</group>
      <groupName>格式问题</groupName>
      <ability>L2_HalfPunc_CN</ability>
      <abilityName>全半角问题</abilityName>
      <candidateList>
        <item>：</item>
      </candidateList>
      <explain>文本全半角错误。</explain>
      <paraID>691062B5</paraID>
      <start>5</start>
      <end>6</end>
      <status>modified</status>
      <modifiedWord>：</modifiedWord>
      <trackRevisions>false</trackRevisions>
    </reviewItem>
    <reviewItem>
      <errorID>5fe01025-1233-4489-88d9-c86c04a526f6</errorID>
      <errorWord>:</errorWord>
      <group>L1_Format</group>
      <groupName>格式问题</groupName>
      <ability>L2_HalfPunc_CN</ability>
      <abilityName>全半角问题</abilityName>
      <candidateList>
        <item>：</item>
      </candidateList>
      <explain>文本全半角错误。</explain>
      <paraID>691062B5</paraID>
      <start>21</start>
      <end>22</end>
      <status>modified</status>
      <modifiedWord>：</modifiedWord>
      <trackRevisions>false</trackRevisions>
    </reviewItem>
    <reviewItem>
      <errorID>649c5d6b-f964-4502-9274-b06cd55b6512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76A06FBA</paraID>
      <start>0</start>
      <end>2</end>
      <status>modified</status>
      <modifiedWord>4.</modifiedWord>
      <trackRevisions>false</trackRevisions>
    </reviewItem>
    <reviewItem>
      <errorID>632ed79c-42d9-4752-8a6d-0b24b650de54</errorID>
      <errorWord>;</errorWord>
      <group>L1_Format</group>
      <groupName>格式问题</groupName>
      <ability>L2_HalfPunc_CN</ability>
      <abilityName>全半角问题</abilityName>
      <candidateList>
        <item>；</item>
      </candidateList>
      <explain>文本全半角错误。</explain>
      <paraID>76A06FBA</paraID>
      <start>25</start>
      <end>26</end>
      <status>modified</status>
      <modifiedWord>；</modifiedWord>
      <trackRevisions>false</trackRevisions>
    </reviewItem>
    <reviewItem>
      <errorID>726e08dc-0abb-48d7-b0f8-6a7509c50f98</errorID>
      <errorWord>;</errorWord>
      <group>L1_Format</group>
      <groupName>格式问题</groupName>
      <ability>L2_HalfPunc_CN</ability>
      <abilityName>全半角问题</abilityName>
      <candidateList>
        <item>；</item>
      </candidateList>
      <explain>文本全半角错误。</explain>
      <paraID>76A06FBA</paraID>
      <start>33</start>
      <end>34</end>
      <status>modified</status>
      <modifiedWord>；</modifiedWord>
      <trackRevisions>false</trackRevisions>
    </reviewItem>
    <reviewItem>
      <errorID>246d66e0-ef4c-4ebe-8d1e-c2360a7e1be0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730CE5C9</paraID>
      <start>0</start>
      <end>2</end>
      <status>modified</status>
      <modifiedWord>5.</modifiedWord>
      <trackRevisions>false</trackRevisions>
    </reviewItem>
    <reviewItem>
      <errorID>108aa361-37e2-48c5-ae42-4952e4bdc5e5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4BE9D7F1</paraID>
      <start>0</start>
      <end>2</end>
      <status>modified</status>
      <modifiedWord>1.</modifiedWord>
      <trackRevisions>false</trackRevisions>
    </reviewItem>
    <reviewItem>
      <errorID>7167bb42-c937-4bc6-95d5-dfef04897a07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1A9718CC</paraID>
      <start>0</start>
      <end>2</end>
      <status>modified</status>
      <modifiedWord>2.</modifiedWord>
      <trackRevisions>false</trackRevisions>
    </reviewItem>
    <reviewItem>
      <errorID>10609693-8696-46b7-a9e9-3118a8b17631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35FC8E11</paraID>
      <start>0</start>
      <end>2</end>
      <status>modified</status>
      <modifiedWord>3.</modifiedWord>
      <trackRevisions>false</trackRevisions>
    </reviewItem>
    <reviewItem>
      <errorID>ac29cf95-80e6-47e0-b621-597384054a71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3CE6EC6E</paraID>
      <start>0</start>
      <end>2</end>
      <status>modified</status>
      <modifiedWord>1.</modifiedWord>
      <trackRevisions>false</trackRevisions>
    </reviewItem>
    <reviewItem>
      <errorID>5db2bf49-f1d1-4866-8141-a9bec8dc9eeb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36C1ADAC</paraID>
      <start>0</start>
      <end>2</end>
      <status>modified</status>
      <modifiedWord>2.</modifiedWord>
      <trackRevisions>false</trackRevisions>
    </reviewItem>
    <reviewItem>
      <errorID>f40ba7a9-3c76-4dfa-8591-cf0f1a83a5c8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12E1AF63</paraID>
      <start>0</start>
      <end>2</end>
      <status>modified</status>
      <modifiedWord>3.</modifiedWord>
      <trackRevisions>false</trackRevisions>
    </reviewItem>
    <reviewItem>
      <errorID>675ac746-7e35-4849-8eb9-debd0eb62bae</errorID>
      <errorWord>4、</errorWord>
      <group>L1_Format</group>
      <groupName>格式问题</groupName>
      <ability>L2_Ordinal</ability>
      <abilityName>序号格式</abilityName>
      <candidateList>
        <item>4.</item>
      </candidateList>
      <explain>当前序号格式不规范，建议修改为规范格式[4.]。</explain>
      <paraID>6A1E8419</paraID>
      <start>0</start>
      <end>2</end>
      <status>modified</status>
      <modifiedWord>4.</modifiedWord>
      <trackRevisions>false</trackRevisions>
    </reviewItem>
    <reviewItem>
      <errorID>5f4ef498-c48d-4f66-8e0a-75476e5027ea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6E677C87</paraID>
      <start>0</start>
      <end>2</end>
      <status>modified</status>
      <modifiedWord>5.</modifiedWord>
      <trackRevisions>false</trackRevisions>
    </reviewItem>
    <reviewItem>
      <errorID>50008d4e-902c-4cb7-bbca-75be90b4853e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518422AF</paraID>
      <start>0</start>
      <end>2</end>
      <status>modified</status>
      <modifiedWord>6.</modifiedWord>
      <trackRevisions>false</trackRevisions>
    </reviewItem>
    <reviewItem>
      <errorID>25e845fa-8abc-47f8-ad79-b2ef1e853739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4D124527</paraID>
      <start>0</start>
      <end>2</end>
      <status>modified</status>
      <modifiedWord>7.</modifiedWord>
      <trackRevisions>false</trackRevisions>
    </reviewItem>
    <reviewItem>
      <errorID>0908566e-0776-4c50-90d4-5017bfe59f81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26BAEC46</paraID>
      <start>0</start>
      <end>2</end>
      <status>modified</status>
      <modifiedWord>8.</modifiedWord>
      <trackRevisions>false</trackRevisions>
    </reviewItem>
    <reviewItem>
      <errorID>ab1aab5a-9913-4318-baba-2c73b3c7910a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5A12427A</paraID>
      <start>0</start>
      <end>2</end>
      <status>modified</status>
      <modifiedWord>9.</modifiedWord>
      <trackRevisions>false</trackRevisions>
    </reviewItem>
    <reviewItem>
      <errorID>f775c4d9-e7a6-4897-9682-f41951f2c503</errorID>
      <errorWord>)</errorWord>
      <group>L1_Format</group>
      <groupName>格式问题</groupName>
      <ability>L2_HalfPunc_CN</ability>
      <abilityName>全半角问题</abilityName>
      <candidateList>
        <item>）</item>
      </candidateList>
      <explain>文本全半角错误。</explain>
      <paraID>5A12427A</paraID>
      <start>58</start>
      <end>59</end>
      <status>modified</status>
      <modifiedWord>）</modifiedWord>
      <trackRevisions>false</trackRevisions>
    </reviewItem>
    <reviewItem>
      <errorID>570d778b-bfb3-4f35-a1e2-d993ba80c9ff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2276FE66</paraID>
      <start>0</start>
      <end>3</end>
      <status>modified</status>
      <modifiedWord>10.</modifiedWord>
      <trackRevisions>false</trackRevisions>
    </reviewItem>
    <reviewItem>
      <errorID>460a438b-1776-48e8-a5b5-3317a24eba86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7D06E58D</paraID>
      <start>0</start>
      <end>3</end>
      <status>modified</status>
      <modifiedWord>11.</modifiedWord>
      <trackRevisions>false</trackRevisions>
    </reviewItem>
    <reviewItem>
      <errorID>82da8eac-57c6-4d0b-956b-2f755b974eb9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7AE8EE60</paraID>
      <start>0</start>
      <end>3</end>
      <status>modified</status>
      <modifiedWord>12.</modifiedWord>
      <trackRevisions>false</trackRevisions>
    </reviewItem>
    <reviewItem>
      <errorID>e84b367e-b28a-4a3f-a7c2-04fcc4bd648d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33DA26E5</paraID>
      <start>0</start>
      <end>3</end>
      <status>modified</status>
      <modifiedWord>13.</modifiedWord>
      <trackRevisions>false</trackRevisions>
    </reviewItem>
    <reviewItem>
      <errorID>6dda40dc-2c2a-497c-9650-b04d48754c03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CC0E4AD</paraID>
      <start>0</start>
      <end>2</end>
      <status>modified</status>
      <modifiedWord>1.</modifiedWord>
      <trackRevisions>false</trackRevisions>
    </reviewItem>
    <reviewItem>
      <errorID>83069e9d-bd6b-46a2-a9d1-c3aa73132af1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1EB35416</paraID>
      <start>0</start>
      <end>2</end>
      <status>modified</status>
      <modifiedWord>2.</modifiedWord>
      <trackRevisions>false</trackRevisions>
    </reviewItem>
    <reviewItem>
      <errorID>80efb4ee-58b5-4c3b-8757-43b148cd13eb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4BC6FB1C</paraID>
      <start>0</start>
      <end>2</end>
      <status>modified</status>
      <modifiedWord>3.</modifiedWord>
      <trackRevisions>false</trackRevisions>
    </reviewItem>
    <reviewItem>
      <errorID>87ddde43-273b-42aa-a43b-e9f1f98bbfcd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3425B5F6</paraID>
      <start>0</start>
      <end>2</end>
      <status>modified</status>
      <modifiedWord>4.</modifiedWord>
      <trackRevisions>false</trackRevisions>
    </reviewItem>
    <reviewItem>
      <errorID>2baaf383-2c06-4314-a5aa-a516066a87aa</errorID>
      <errorWord>(</errorWord>
      <group>L1_Format</group>
      <groupName>格式问题</groupName>
      <ability>L2_HalfPunc_CN</ability>
      <abilityName>全半角问题</abilityName>
      <candidateList>
        <item>（</item>
      </candidateList>
      <explain>文本全半角错误。</explain>
      <paraID>3425B5F6</paraID>
      <start>180</start>
      <end>181</end>
      <status>modified</status>
      <modifiedWord>（</modifiedWord>
      <trackRevisions>false</trackRevisions>
    </reviewItem>
    <reviewItem>
      <errorID>516fff37-aec3-4106-b753-3b08b542dce0</errorID>
      <errorWord>)</errorWord>
      <group>L1_Format</group>
      <groupName>格式问题</groupName>
      <ability>L2_HalfPunc_CN</ability>
      <abilityName>全半角问题</abilityName>
      <candidateList>
        <item>）</item>
      </candidateList>
      <explain>文本全半角错误。</explain>
      <paraID>3425B5F6</paraID>
      <start>217</start>
      <end>218</end>
      <status>modified</status>
      <modifiedWord>）</modifiedWord>
      <trackRevisions>false</trackRevisions>
    </reviewItem>
    <reviewItem>
      <errorID>35053a7d-8760-4ace-a2c8-17c6e566f63a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294C246B</paraID>
      <start>0</start>
      <end>2</end>
      <status>modified</status>
      <modifiedWord>5.</modifiedWord>
      <trackRevisions>false</trackRevisions>
    </reviewItem>
    <reviewItem>
      <errorID>a177fe45-714e-4d13-844a-47e244471de7</errorID>
      <errorWord>(</errorWord>
      <group>L1_Format</group>
      <groupName>格式问题</groupName>
      <ability>L2_HalfPunc_CN</ability>
      <abilityName>全半角问题</abilityName>
      <candidateList>
        <item>（</item>
      </candidateList>
      <explain>文本全半角错误。</explain>
      <paraID>294C246B</paraID>
      <start>95</start>
      <end>96</end>
      <status>modified</status>
      <modifiedWord>（</modifiedWord>
      <trackRevisions>false</trackRevisions>
    </reviewItem>
    <reviewItem>
      <errorID>73c7b52a-5c24-47a8-b885-1cec4c5cf2c9</errorID>
      <errorWord>)</errorWord>
      <group>L1_Format</group>
      <groupName>格式问题</groupName>
      <ability>L2_HalfPunc_CN</ability>
      <abilityName>全半角问题</abilityName>
      <candidateList>
        <item>）</item>
      </candidateList>
      <explain>文本全半角错误。</explain>
      <paraID>294C246B</paraID>
      <start>132</start>
      <end>133</end>
      <status>modified</status>
      <modifiedWord>）</modifiedWord>
      <trackRevisions>false</trackRevisions>
    </reviewItem>
    <reviewItem>
      <errorID>304e633a-8496-42a2-b352-ce8e3ccddbaf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6BB4EF57</paraID>
      <start>0</start>
      <end>2</end>
      <status>modified</status>
      <modifiedWord>6.</modifiedWord>
      <trackRevisions>false</trackRevisions>
    </reviewItem>
    <reviewItem>
      <errorID>59301655-f0f2-461f-9ba1-177e0d18438f</errorID>
      <errorWord>(</errorWord>
      <group>L1_Format</group>
      <groupName>格式问题</groupName>
      <ability>L2_HalfPunc_CN</ability>
      <abilityName>全半角问题</abilityName>
      <candidateList>
        <item>（</item>
      </candidateList>
      <explain>文本全半角错误。</explain>
      <paraID>6BB4EF57</paraID>
      <start>206</start>
      <end>207</end>
      <status>modified</status>
      <modifiedWord>（</modifiedWord>
      <trackRevisions>false</trackRevisions>
    </reviewItem>
    <reviewItem>
      <errorID>b97bf779-97e9-467e-9b10-ef72791f85dc</errorID>
      <errorWord>)</errorWord>
      <group>L1_Format</group>
      <groupName>格式问题</groupName>
      <ability>L2_HalfPunc_CN</ability>
      <abilityName>全半角问题</abilityName>
      <candidateList>
        <item>）</item>
      </candidateList>
      <explain>文本全半角错误。</explain>
      <paraID>6BB4EF57</paraID>
      <start>243</start>
      <end>244</end>
      <status>modified</status>
      <modifiedWord>）</modifiedWord>
      <trackRevisions>false</trackRevisions>
    </reviewItem>
    <reviewItem>
      <errorID>83c23b7b-e754-4bb6-9490-0f64ed344b2d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38A0CB1A</paraID>
      <start>0</start>
      <end>2</end>
      <status>modified</status>
      <modifiedWord>7.</modifiedWord>
      <trackRevisions>false</trackRevisions>
    </reviewItem>
    <reviewItem>
      <errorID>4e1b52bd-ade5-456d-8d8c-1de6b23d562a</errorID>
      <errorWord>发生几率</errorWord>
      <group>L1_Word</group>
      <groupName>字词问题</groupName>
      <ability>L2_Typo</ability>
      <abilityName>字词错误</abilityName>
      <candidateList>
        <item>发生概率</item>
      </candidateList>
      <explain/>
      <paraID>38A0CB1A</paraID>
      <start>160</start>
      <end>164</end>
      <status>ignored</status>
      <modifiedWord/>
      <trackRevisions>false</trackRevisions>
    </reviewItem>
    <reviewItem>
      <errorID>2c92897f-e5a3-417c-880c-b0a91ce35f55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595611C5</paraID>
      <start>0</start>
      <end>2</end>
      <status>modified</status>
      <modifiedWord>8.</modifiedWord>
      <trackRevisions>false</trackRevisions>
    </reviewItem>
    <reviewItem>
      <errorID>1b90f5bc-6175-4852-9a95-c72ad5f06679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7E1F600E</paraID>
      <start>0</start>
      <end>2</end>
      <status>modified</status>
      <modifiedWord>9.</modifiedWord>
      <trackRevisions>false</trackRevisions>
    </reviewItem>
    <reviewItem>
      <errorID>35fdd850-f4bb-4b46-b694-f002c055b361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255F6511</paraID>
      <start>0</start>
      <end>3</end>
      <status>modified</status>
      <modifiedWord>10.</modifiedWord>
      <trackRevisions>false</trackRevisions>
    </reviewItem>
    <reviewItem>
      <errorID>44549166-fce7-4ee6-b3c5-38f791ab61cf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7E803EC5</paraID>
      <start>0</start>
      <end>3</end>
      <status>modified</status>
      <modifiedWord>11.</modifiedWord>
      <trackRevisions>false</trackRevisions>
    </reviewItem>
    <reviewItem>
      <errorID>40dfe320-9151-4ec8-bdab-18f841b63903</errorID>
      <errorWord>(</errorWord>
      <group>L1_Format</group>
      <groupName>格式问题</groupName>
      <ability>L2_HalfPunc_CN</ability>
      <abilityName>全半角问题</abilityName>
      <candidateList>
        <item>（</item>
      </candidateList>
      <explain>文本全半角错误。</explain>
      <paraID>7E803EC5</paraID>
      <start>107</start>
      <end>108</end>
      <status>modified</status>
      <modifiedWord>（</modifiedWord>
      <trackRevisions>false</trackRevisions>
    </reviewItem>
    <reviewItem>
      <errorID>8b7ab9d3-e100-461d-9fb4-e54769decfe6</errorID>
      <errorWord>)</errorWord>
      <group>L1_Format</group>
      <groupName>格式问题</groupName>
      <ability>L2_HalfPunc_CN</ability>
      <abilityName>全半角问题</abilityName>
      <candidateList>
        <item>）</item>
      </candidateList>
      <explain>文本全半角错误。</explain>
      <paraID>7E803EC5</paraID>
      <start>144</start>
      <end>145</end>
      <status>modified</status>
      <modifiedWord>）</modifiedWord>
      <trackRevisions>false</trackRevisions>
    </reviewItem>
    <reviewItem>
      <errorID>760b6381-0712-45ab-9442-8f6d3a18def0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7AB6B0B9</paraID>
      <start>0</start>
      <end>3</end>
      <status>modified</status>
      <modifiedWord>12.</modifiedWord>
      <trackRevisions>false</trackRevisions>
    </reviewItem>
    <reviewItem>
      <errorID>00081e1b-13f3-4a29-bf56-54ea69d5afd3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7BE16755</paraID>
      <start>0</start>
      <end>2</end>
      <status>modified</status>
      <modifiedWord>1.</modifiedWord>
      <trackRevisions>false</trackRevisions>
    </reviewItem>
    <reviewItem>
      <errorID>7ffa8d30-0732-468f-a0c9-4d67b37160fe</errorID>
      <errorWord>,</errorWord>
      <group>L1_Format</group>
      <groupName>格式问题</groupName>
      <ability>L2_HalfPunc_CN</ability>
      <abilityName>全半角问题</abilityName>
      <candidateList>
        <item>，</item>
      </candidateList>
      <explain>文本全半角错误。</explain>
      <paraID>7BE16755</paraID>
      <start>20</start>
      <end>21</end>
      <status>modified</status>
      <modifiedWord>，</modifiedWord>
      <trackRevisions>false</trackRevisions>
    </reviewItem>
    <reviewItem>
      <errorID>b7d5d462-effd-4520-8152-7fe4c7c1ced7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325F493E</paraID>
      <start>0</start>
      <end>2</end>
      <status>modified</status>
      <modifiedWord>2.</modifiedWord>
      <trackRevisions>false</trackRevisions>
    </reviewItem>
    <reviewItem>
      <errorID>c72614b8-051a-4e32-b43e-4ef316387352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740F4102</paraID>
      <start>0</start>
      <end>2</end>
      <status>modified</status>
      <modifiedWord>3.</modifiedWord>
      <trackRevisions>false</trackRevisions>
    </reviewItem>
    <reviewItem>
      <errorID>e0401c1b-5e4b-4c63-9a27-7249e516b470</errorID>
      <errorWord>(</errorWord>
      <group>L1_Format</group>
      <groupName>格式问题</groupName>
      <ability>L2_HalfPunc_CN</ability>
      <abilityName>全半角问题</abilityName>
      <candidateList>
        <item>（</item>
      </candidateList>
      <explain>文本全半角错误。</explain>
      <paraID>740F4102</paraID>
      <start>218</start>
      <end>219</end>
      <status>modified</status>
      <modifiedWord>（</modifiedWord>
      <trackRevisions>false</trackRevisions>
    </reviewItem>
    <reviewItem>
      <errorID>5acc0a29-855f-4b42-bac4-7c745e3d8df0</errorID>
      <errorWord>)</errorWord>
      <group>L1_Format</group>
      <groupName>格式问题</groupName>
      <ability>L2_HalfPunc_CN</ability>
      <abilityName>全半角问题</abilityName>
      <candidateList>
        <item>）</item>
      </candidateList>
      <explain>文本全半角错误。</explain>
      <paraID>740F4102</paraID>
      <start>255</start>
      <end>256</end>
      <status>modified</status>
      <modifiedWord>）</modifiedWord>
      <trackRevisions>false</trackRevisions>
    </reviewItem>
    <reviewItem>
      <errorID>00582b39-d7b8-482b-be48-4c0aa3980b22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56B23C50</paraID>
      <start>0</start>
      <end>2</end>
      <status>modified</status>
      <modifiedWord>4.</modifiedWord>
      <trackRevisions>false</trackRevisions>
    </reviewItem>
    <reviewItem>
      <errorID>c63b7201-f62d-41a1-a970-6953013c44b2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79E88D3A</paraID>
      <start>0</start>
      <end>2</end>
      <status>modified</status>
      <modifiedWord>5.</modifiedWord>
      <trackRevisions>false</trackRevisions>
    </reviewItem>
    <reviewItem>
      <errorID>0d88d4e6-c01d-4560-92fd-7136168babfc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3BC6AD0A</paraID>
      <start>0</start>
      <end>2</end>
      <status>modified</status>
      <modifiedWord>6.</modifiedWord>
      <trackRevisions>false</trackRevisions>
    </reviewItem>
    <reviewItem>
      <errorID>2e8071c1-c437-4583-a801-f288a1ebf7d4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642BFC6A</paraID>
      <start>0</start>
      <end>2</end>
      <status>modified</status>
      <modifiedWord>7.</modifiedWord>
      <trackRevisions>false</trackRevisions>
    </reviewItem>
    <reviewItem>
      <errorID>0d494131-73d1-4195-9ebe-cb31a15bc028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5CD48CC9</paraID>
      <start>0</start>
      <end>2</end>
      <status>modified</status>
      <modifiedWord>8.</modifiedWord>
      <trackRevisions>false</trackRevisions>
    </reviewItem>
    <reviewItem>
      <errorID>4adca399-e0c6-4e71-ad9b-c2a9da96ffb2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40220B24</paraID>
      <start>0</start>
      <end>2</end>
      <status>modified</status>
      <modifiedWord>9.</modifiedWord>
      <trackRevisions>false</trackRevisions>
    </reviewItem>
    <reviewItem>
      <errorID>7e3e8f60-e955-4da0-81bf-1c3be0920ee1</errorID>
      <errorWord>(</errorWord>
      <group>L1_Format</group>
      <groupName>格式问题</groupName>
      <ability>L2_HalfPunc_CN</ability>
      <abilityName>全半角问题</abilityName>
      <candidateList>
        <item>（</item>
      </candidateList>
      <explain>文本全半角错误。</explain>
      <paraID>40220B24</paraID>
      <start>163</start>
      <end>164</end>
      <status>modified</status>
      <modifiedWord>（</modifiedWord>
      <trackRevisions>false</trackRevisions>
    </reviewItem>
    <reviewItem>
      <errorID>9cc8f1e3-e919-437d-87d1-32115d859b2b</errorID>
      <errorWord>)</errorWord>
      <group>L1_Format</group>
      <groupName>格式问题</groupName>
      <ability>L2_HalfPunc_CN</ability>
      <abilityName>全半角问题</abilityName>
      <candidateList>
        <item>）</item>
      </candidateList>
      <explain>文本全半角错误。</explain>
      <paraID>40220B24</paraID>
      <start>200</start>
      <end>201</end>
      <status>modified</status>
      <modifiedWord>）</modifiedWord>
      <trackRevisions>false</trackRevisions>
    </reviewItem>
    <reviewItem>
      <errorID>03ab1880-039b-4ff2-8341-493d0ad9d1ab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4EF8EACF</paraID>
      <start>0</start>
      <end>3</end>
      <status>modified</status>
      <modifiedWord>10.</modifiedWord>
      <trackRevisions>false</trackRevisions>
    </reviewItem>
    <reviewItem>
      <errorID>23aff967-968f-42ab-b954-6dbed2dee3fe</errorID>
      <errorWord>(</errorWord>
      <group>L1_Format</group>
      <groupName>格式问题</groupName>
      <ability>L2_HalfPunc_CN</ability>
      <abilityName>全半角问题</abilityName>
      <candidateList>
        <item>（</item>
      </candidateList>
      <explain>文本全半角错误。</explain>
      <paraID>4EF8EACF</paraID>
      <start>152</start>
      <end>153</end>
      <status>modified</status>
      <modifiedWord>（</modifiedWord>
      <trackRevisions>false</trackRevisions>
    </reviewItem>
    <reviewItem>
      <errorID>715a4473-edc4-48a1-83d4-76c9b271c7bc</errorID>
      <errorWord>)</errorWord>
      <group>L1_Format</group>
      <groupName>格式问题</groupName>
      <ability>L2_HalfPunc_CN</ability>
      <abilityName>全半角问题</abilityName>
      <candidateList>
        <item>）</item>
      </candidateList>
      <explain>文本全半角错误。</explain>
      <paraID>4EF8EACF</paraID>
      <start>189</start>
      <end>190</end>
      <status>modified</status>
      <modifiedWord>）</modifiedWord>
      <trackRevisions>false</trackRevisions>
    </reviewItem>
    <reviewItem>
      <errorID>aa00d0f1-9f0c-4af3-b7dd-9f39080ebcf3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23384DE9</paraID>
      <start>0</start>
      <end>2</end>
      <status>modified</status>
      <modifiedWord>1.</modifiedWord>
      <trackRevisions>false</trackRevisions>
    </reviewItem>
    <reviewItem>
      <errorID>b5605368-fbb4-41b8-8713-4e3cb9d1d795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1981995C</paraID>
      <start>0</start>
      <end>2</end>
      <status>modified</status>
      <modifiedWord>2.</modifiedWord>
      <trackRevisions>false</trackRevisions>
    </reviewItem>
    <reviewItem>
      <errorID>e4d7e561-2faf-4fcf-916b-c5b45f26989f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3DEB89A8</paraID>
      <start>0</start>
      <end>2</end>
      <status>modified</status>
      <modifiedWord>3.</modifiedWord>
      <trackRevisions>false</trackRevisions>
    </reviewItem>
    <reviewItem>
      <errorID>d2a35a82-443d-4318-b664-03bf55af8185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50BE39B9</paraID>
      <start>0</start>
      <end>2</end>
      <status>modified</status>
      <modifiedWord>4.</modifiedWord>
      <trackRevisions>false</trackRevisions>
    </reviewItem>
    <reviewItem>
      <errorID>cbf3b200-078e-4f42-90d1-79e499b6e945</errorID>
      <errorWord>Kg</errorWord>
      <group>L1_Word</group>
      <groupName>字词问题</groupName>
      <ability>L2_Typo</ability>
      <abilityName>字词错误</abilityName>
      <candidateList>
        <item>kg</item>
      </candidateList>
      <explain/>
      <paraID>24EE9F5F</paraID>
      <start>14</start>
      <end>16</end>
      <status>modified</status>
      <modifiedWord>kg</modifiedWord>
      <trackRevisions>false</trackRevisions>
    </reviewItem>
    <reviewItem>
      <errorID>1bfaaa20-cb44-4c7f-af9b-7875c11d2d6a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2812B13</paraID>
      <start>0</start>
      <end>2</end>
      <status>modified</status>
      <modifiedWord>2.</modifiedWord>
      <trackRevisions>false</trackRevisions>
    </reviewItem>
    <reviewItem>
      <errorID>08997f99-e897-4839-b0a9-70c8695b5250</errorID>
      <errorWord>Kg</errorWord>
      <group>L1_Word</group>
      <groupName>字词问题</groupName>
      <ability>L2_Typo</ability>
      <abilityName>字词错误</abilityName>
      <candidateList>
        <item>kg</item>
      </candidateList>
      <explain/>
      <paraID> 2812B13</paraID>
      <start>104</start>
      <end>106</end>
      <status>modified</status>
      <modifiedWord>kg</modifiedWord>
      <trackRevisions>false</trackRevisions>
    </reviewItem>
    <reviewItem>
      <errorID>5b5bdea6-539c-4a7d-8c7b-1a1b169af854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11587223</paraID>
      <start>0</start>
      <end>2</end>
      <status>modified</status>
      <modifiedWord>7.</modifiedWord>
      <trackRevisions>false</trackRevisions>
    </reviewItem>
    <reviewItem>
      <errorID>76c2001b-493d-45a3-9f09-ffd5b2204ebd</errorID>
      <errorWord>(</errorWord>
      <group>L1_Format</group>
      <groupName>格式问题</groupName>
      <ability>L2_HalfPunc_CN</ability>
      <abilityName>全半角问题</abilityName>
      <candidateList>
        <item>（</item>
      </candidateList>
      <explain>文本全半角错误。</explain>
      <paraID>283DDE51</paraID>
      <start>11</start>
      <end>12</end>
      <status>modified</status>
      <modifiedWord>（</modifiedWord>
      <trackRevisions>false</trackRevisions>
    </reviewItem>
    <reviewItem>
      <errorID>8348c345-61b4-4d78-922a-320c609d2504</errorID>
      <errorWord>)</errorWord>
      <group>L1_Format</group>
      <groupName>格式问题</groupName>
      <ability>L2_HalfPunc_CN</ability>
      <abilityName>全半角问题</abilityName>
      <candidateList>
        <item>）</item>
      </candidateList>
      <explain>文本全半角错误。</explain>
      <paraID>283DDE51</paraID>
      <start>14</start>
      <end>15</end>
      <status>modified</status>
      <modifiedWord>）</modifiedWord>
      <trackRevisions>false</trackRevisions>
    </reviewItem>
    <reviewItem>
      <errorID>c54ff356-4688-44ba-80ea-13237777e55d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19456573</paraID>
      <start>0</start>
      <end>2</end>
      <status>modified</status>
      <modifiedWord>1.</modifiedWord>
      <trackRevisions>false</trackRevisions>
    </reviewItem>
    <reviewItem>
      <errorID>8602d063-6f9f-405b-aa5e-466eaff49b70</errorID>
      <errorWord>(</errorWord>
      <group>L1_Format</group>
      <groupName>格式问题</groupName>
      <ability>L2_HalfPunc_CN</ability>
      <abilityName>全半角问题</abilityName>
      <candidateList>
        <item>（</item>
      </candidateList>
      <explain>文本全半角错误。</explain>
      <paraID>19456573</paraID>
      <start>16</start>
      <end>17</end>
      <status>modified</status>
      <modifiedWord>（</modifiedWord>
      <trackRevisions>false</trackRevisions>
    </reviewItem>
    <reviewItem>
      <errorID>c2cab087-82dc-417f-a07a-2c072399fa9c</errorID>
      <errorWord>)</errorWord>
      <group>L1_Format</group>
      <groupName>格式问题</groupName>
      <ability>L2_HalfPunc_CN</ability>
      <abilityName>全半角问题</abilityName>
      <candidateList>
        <item>）</item>
      </candidateList>
      <explain>文本全半角错误。</explain>
      <paraID>19456573</paraID>
      <start>57</start>
      <end>58</end>
      <status>modified</status>
      <modifiedWord>）</modifiedWord>
      <trackRevisions>false</trackRevisions>
    </reviewItem>
    <reviewItem>
      <errorID>15cc1553-651b-4374-8d09-9556fa63ba6c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35A8BF5E</paraID>
      <start>0</start>
      <end>2</end>
      <status>modified</status>
      <modifiedWord>2.</modifiedWord>
      <trackRevisions>false</trackRevisions>
    </reviewItem>
    <reviewItem>
      <errorID>c19e55b8-3841-4cd6-b4fd-bfe1b11347ee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6CA34D00</paraID>
      <start>0</start>
      <end>2</end>
      <status>modified</status>
      <modifiedWord>3.</modifiedWord>
      <trackRevisions>false</trackRevisions>
    </reviewItem>
    <reviewItem>
      <errorID>1370b89f-49f9-4eea-bf16-14002073bddb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550B3EAD</paraID>
      <start>0</start>
      <end>2</end>
      <status>modified</status>
      <modifiedWord>4.</modifiedWord>
      <trackRevisions>false</trackRevisions>
    </reviewItem>
    <reviewItem>
      <errorID>df768f22-d188-4745-a413-861b78a6e05b</errorID>
      <errorWord>,</errorWord>
      <group>L1_Format</group>
      <groupName>格式问题</groupName>
      <ability>L2_HalfPunc_CN</ability>
      <abilityName>全半角问题</abilityName>
      <candidateList>
        <item>，</item>
      </candidateList>
      <explain>文本全半角错误。</explain>
      <paraID>550B3EAD</paraID>
      <start>32</start>
      <end>33</end>
      <status>modified</status>
      <modifiedWord>，</modifiedWord>
      <trackRevisions>false</trackRevisions>
    </reviewItem>
    <reviewItem>
      <errorID>d4ebcdb4-01cf-46e5-9d35-76353ba62b8e</errorID>
      <errorWord>,</errorWord>
      <group>L1_Format</group>
      <groupName>格式问题</groupName>
      <ability>L2_HalfPunc_CN</ability>
      <abilityName>全半角问题</abilityName>
      <candidateList>
        <item>，</item>
      </candidateList>
      <explain>文本全半角错误。</explain>
      <paraID>550B3EAD</paraID>
      <start>40</start>
      <end>41</end>
      <status>modified</status>
      <modifiedWord>，</modifiedWord>
      <trackRevisions>false</trackRevisions>
    </reviewItem>
    <reviewItem>
      <errorID>56b70433-5d50-4669-bf45-8e43ea3f2e33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4310CB21</paraID>
      <start>0</start>
      <end>2</end>
      <status>modified</status>
      <modifiedWord>5.</modifiedWord>
      <trackRevisions>false</trackRevisions>
    </reviewItem>
    <reviewItem>
      <errorID>e5a935cd-ab87-4e33-9089-12d851d34925</errorID>
      <errorWord>(</errorWord>
      <group>L1_Format</group>
      <groupName>格式问题</groupName>
      <ability>L2_HalfPunc_CN</ability>
      <abilityName>全半角问题</abilityName>
      <candidateList>
        <item>（</item>
      </candidateList>
      <explain>文本全半角错误。</explain>
      <paraID>2E4B4A06</paraID>
      <start>11</start>
      <end>12</end>
      <status>modified</status>
      <modifiedWord>（</modifiedWord>
      <trackRevisions>false</trackRevisions>
    </reviewItem>
    <reviewItem>
      <errorID>38645f3c-b4ab-4072-958f-560dc0f0cf02</errorID>
      <errorWord>)</errorWord>
      <group>L1_Format</group>
      <groupName>格式问题</groupName>
      <ability>L2_HalfPunc_CN</ability>
      <abilityName>全半角问题</abilityName>
      <candidateList>
        <item>）</item>
      </candidateList>
      <explain>文本全半角错误。</explain>
      <paraID>2E4B4A06</paraID>
      <start>14</start>
      <end>15</end>
      <status>modified</status>
      <modifiedWord>）</modifiedWord>
      <trackRevisions>false</trackRevisions>
    </reviewItem>
    <reviewItem>
      <errorID>867da04d-2ece-4ab2-a2bf-8d01052f03ea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335C927</paraID>
      <start>0</start>
      <end>2</end>
      <status>modified</status>
      <modifiedWord>1.</modifiedWord>
      <trackRevisions>false</trackRevisions>
    </reviewItem>
    <reviewItem>
      <errorID>683bc412-0131-4b6b-9fe6-a2afbe4848ce</errorID>
      <errorWord>(</errorWord>
      <group>L1_Format</group>
      <groupName>格式问题</groupName>
      <ability>L2_HalfPunc_CN</ability>
      <abilityName>全半角问题</abilityName>
      <candidateList>
        <item>（</item>
      </candidateList>
      <explain>文本全半角错误。</explain>
      <paraID> 335C927</paraID>
      <start>16</start>
      <end>17</end>
      <status>modified</status>
      <modifiedWord>（</modifiedWord>
      <trackRevisions>false</trackRevisions>
    </reviewItem>
    <reviewItem>
      <errorID>35a22279-ad54-4265-aa6b-cd1b4bb0a56d</errorID>
      <errorWord>)</errorWord>
      <group>L1_Format</group>
      <groupName>格式问题</groupName>
      <ability>L2_HalfPunc_CN</ability>
      <abilityName>全半角问题</abilityName>
      <candidateList>
        <item>）</item>
      </candidateList>
      <explain>文本全半角错误。</explain>
      <paraID> 335C927</paraID>
      <start>57</start>
      <end>58</end>
      <status>modified</status>
      <modifiedWord>）</modifiedWord>
      <trackRevisions>false</trackRevisions>
    </reviewItem>
    <reviewItem>
      <errorID>32560b30-3846-4f92-8bf3-9a3f78ab2593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745926F</paraID>
      <start>0</start>
      <end>2</end>
      <status>modified</status>
      <modifiedWord>2.</modifiedWord>
      <trackRevisions>false</trackRevisions>
    </reviewItem>
    <reviewItem>
      <errorID>2068ee97-87cb-4a9d-be58-b9e08a6fdcc4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1BC954E1</paraID>
      <start>0</start>
      <end>2</end>
      <status>modified</status>
      <modifiedWord>3.</modifiedWord>
      <trackRevisions>false</trackRevisions>
    </reviewItem>
    <reviewItem>
      <errorID>34976976-4734-4bbf-a8fc-c270b84f6e9e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24E8CE24</paraID>
      <start>0</start>
      <end>2</end>
      <status>modified</status>
      <modifiedWord>4.</modifiedWord>
      <trackRevisions>false</trackRevisions>
    </reviewItem>
    <reviewItem>
      <errorID>93bd4e9d-736b-4080-acb8-7e5f16024039</errorID>
      <errorWord>,</errorWord>
      <group>L1_Format</group>
      <groupName>格式问题</groupName>
      <ability>L2_HalfPunc_CN</ability>
      <abilityName>全半角问题</abilityName>
      <candidateList>
        <item>，</item>
      </candidateList>
      <explain>文本全半角错误。</explain>
      <paraID>24E8CE24</paraID>
      <start>32</start>
      <end>33</end>
      <status>modified</status>
      <modifiedWord>，</modifiedWord>
      <trackRevisions>false</trackRevisions>
    </reviewItem>
    <reviewItem>
      <errorID>0ee4b5b8-3d92-49a2-8c3f-a94e95803435</errorID>
      <errorWord>,</errorWord>
      <group>L1_Format</group>
      <groupName>格式问题</groupName>
      <ability>L2_HalfPunc_CN</ability>
      <abilityName>全半角问题</abilityName>
      <candidateList>
        <item>，</item>
      </candidateList>
      <explain>文本全半角错误。</explain>
      <paraID>24E8CE24</paraID>
      <start>40</start>
      <end>41</end>
      <status>modified</status>
      <modifiedWord>，</modifiedWord>
      <trackRevisions>false</trackRevisions>
    </reviewItem>
    <reviewItem>
      <errorID>2ffe2205-6c06-4b32-be93-2b24cdc272d0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4BDB47EE</paraID>
      <start>0</start>
      <end>2</end>
      <status>modified</status>
      <modifiedWord>1.</modifiedWord>
      <trackRevisions>false</trackRevisions>
    </reviewItem>
    <reviewItem>
      <errorID>ccb0a3f3-029b-447a-8687-15929b6e2ab6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7E066626</paraID>
      <start>0</start>
      <end>2</end>
      <status>modified</status>
      <modifiedWord>2.</modifiedWord>
      <trackRevisions>false</trackRevisions>
    </reviewItem>
    <reviewItem>
      <errorID>8752cc94-38f7-4315-8458-efdb4713d9b9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7E30957C</paraID>
      <start>0</start>
      <end>2</end>
      <status>modified</status>
      <modifiedWord>3.</modifiedWord>
      <trackRevisions>false</trackRevisions>
    </reviewItem>
    <reviewItem>
      <errorID>e2d154fb-3645-402d-a50c-2c078b8de797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795A1B7D</paraID>
      <start>0</start>
      <end>2</end>
      <status>modified</status>
      <modifiedWord>4.</modifiedWord>
      <trackRevisions>false</trackRevisions>
    </reviewItem>
    <reviewItem>
      <errorID>d2177778-c52d-44a2-89c7-03934e6ca313</errorID>
      <errorWord>:</errorWord>
      <group>L1_Format</group>
      <groupName>格式问题</groupName>
      <ability>L2_HalfPunc_CN</ability>
      <abilityName>全半角问题</abilityName>
      <candidateList>
        <item>：</item>
      </candidateList>
      <explain>文本全半角错误。</explain>
      <paraID>795A1B7D</paraID>
      <start>17</start>
      <end>18</end>
      <status>modified</status>
      <modifiedWord>：</modifiedWord>
      <trackRevisions>false</trackRevisions>
    </reviewItem>
    <reviewItem>
      <errorID>1f643ea4-4a3d-47ee-a269-c3daf0b5a133</errorID>
      <errorWord>:</errorWord>
      <group>L1_Format</group>
      <groupName>格式问题</groupName>
      <ability>L2_HalfPunc_CN</ability>
      <abilityName>全半角问题</abilityName>
      <candidateList>
        <item>：</item>
      </candidateList>
      <explain>文本全半角错误。</explain>
      <paraID>795A1B7D</paraID>
      <start>22</start>
      <end>23</end>
      <status>modified</status>
      <modifiedWord>：</modifiedWord>
      <trackRevisions>false</trackRevisions>
    </reviewItem>
    <reviewItem>
      <errorID>881d09b4-700c-4493-bcb1-b2041faa8eeb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A3FE81E</paraID>
      <start>0</start>
      <end>2</end>
      <status>modified</status>
      <modifiedWord>1.</modifiedWord>
      <trackRevisions>false</trackRevisions>
    </reviewItem>
    <reviewItem>
      <errorID>38af6de9-c7df-43b3-8fbc-45223bd957d5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25C8678F</paraID>
      <start>0</start>
      <end>2</end>
      <status>modified</status>
      <modifiedWord>2.</modifiedWord>
      <trackRevisions>false</trackRevisions>
    </reviewItem>
    <reviewItem>
      <errorID>58e86b7c-a41b-4e84-be82-ca15568fe861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4529693B</paraID>
      <start>0</start>
      <end>2</end>
      <status>modified</status>
      <modifiedWord>3.</modifiedWord>
      <trackRevisions>false</trackRevisions>
    </reviewItem>
    <reviewItem>
      <errorID>6ead9b71-0b4c-4782-9c4f-ebdeaaa6ac8b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33F87666</paraID>
      <start>0</start>
      <end>2</end>
      <status>modified</status>
      <modifiedWord>4.</modifiedWord>
      <trackRevisions>false</trackRevisions>
    </reviewItem>
    <reviewItem>
      <errorID>214301d8-ffb0-4dc0-87e7-911fa6acf5fd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3B856C9C</paraID>
      <start>0</start>
      <end>2</end>
      <status>modified</status>
      <modifiedWord>5.</modifiedWord>
      <trackRevisions>false</trackRevisions>
    </reviewItem>
    <reviewItem>
      <errorID>e2fc683b-4279-4191-82a4-86ec6bb21341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23158CBF</paraID>
      <start>0</start>
      <end>2</end>
      <status>modified</status>
      <modifiedWord>6.</modifiedWord>
      <trackRevisions>false</trackRevisions>
    </reviewItem>
    <reviewItem>
      <errorID>11cc46a4-9f8e-4657-bd76-7bf39ef1157c</errorID>
      <errorWord>其它</errorWord>
      <group>L1_Word</group>
      <groupName>字词问题</groupName>
      <ability>L2_Alias</ability>
      <abilityName>也作/曾用词</abilityName>
      <candidateList>
        <item>其他</item>
      </candidateList>
      <explain>词汇[其它]为不规范表述或旧称，其规范书面表述为[其他]。</explain>
      <paraID>23158CBF</paraID>
      <start>11</start>
      <end>13</end>
      <status>modified</status>
      <modifiedWord>其他</modifiedWord>
      <trackRevisions>false</trackRevisions>
    </reviewItem>
    <reviewItem>
      <errorID>ed1c8e1c-8876-4a4e-8ab0-29d204283fe1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552D5DA0</paraID>
      <start>0</start>
      <end>2</end>
      <status>modified</status>
      <modifiedWord>1.</modifiedWord>
      <trackRevisions>false</trackRevisions>
    </reviewItem>
    <reviewItem>
      <errorID>31906d77-66e8-4d46-ba04-099b79785898</errorID>
      <errorWord>达</errorWord>
      <group>L1_Word</group>
      <groupName>字词问题</groupName>
      <ability>L2_Typo</ability>
      <abilityName>字词错误</abilityName>
      <candidateList>
        <item>达到</item>
      </candidateList>
      <explain/>
      <paraID>552D5DA0</paraID>
      <start>346</start>
      <end>347</end>
      <status>ignored</status>
      <modifiedWord/>
      <trackRevisions>false</trackRevisions>
    </reviewItem>
    <reviewItem>
      <errorID>af9a68d4-997f-4ce1-9595-a14602f695bb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20BEF6AD</paraID>
      <start>0</start>
      <end>2</end>
      <status>modified</status>
      <modifiedWord>1.</modifiedWord>
      <trackRevisions>false</trackRevisions>
    </reviewItem>
    <reviewItem>
      <errorID>8751f722-13dd-42dd-bde0-433a002b4453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251364FA</paraID>
      <start>0</start>
      <end>2</end>
      <status>modified</status>
      <modifiedWord>2.</modifiedWord>
      <trackRevisions>false</trackRevisions>
    </reviewItem>
    <reviewItem>
      <errorID>2de5384d-6b7f-4063-9fc7-11beaff27ac0</errorID>
      <errorWord>帐号</errorWord>
      <group>L1_Word</group>
      <groupName>字词问题</groupName>
      <ability>L2_Typo</ability>
      <abilityName>字词错误</abilityName>
      <candidateList>
        <item>账号</item>
      </candidateList>
      <explain/>
      <paraID>251364FA</paraID>
      <start>99</start>
      <end>101</end>
      <status>modified</status>
      <modifiedWord>账号</modifiedWord>
      <trackRevisions>false</trackRevisions>
    </reviewItem>
    <reviewItem>
      <errorID>0e2d9929-f964-47eb-801f-b7e7947ca79a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41FD8F1A</paraID>
      <start>0</start>
      <end>2</end>
      <status>modified</status>
      <modifiedWord>3.</modifiedWord>
      <trackRevisions>false</trackRevisions>
    </reviewItem>
    <reviewItem>
      <errorID>3c98ac2e-620a-4b68-ab14-1d60cb526319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6C1C6DCE</paraID>
      <start>0</start>
      <end>2</end>
      <status>modified</status>
      <modifiedWord>4.</modifiedWord>
      <trackRevisions>false</trackRevisions>
    </reviewItem>
    <reviewItem>
      <errorID>a1a89c51-1f5f-4a0f-ae27-3f8b15f9122d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4F23D309</paraID>
      <start>0</start>
      <end>2</end>
      <status>modified</status>
      <modifiedWord>5.</modifiedWord>
      <trackRevisions>false</trackRevisions>
    </reviewItem>
    <reviewItem>
      <errorID>26f38ee7-2686-4900-88ca-2b04664ded52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6AE39EF2</paraID>
      <start>0</start>
      <end>2</end>
      <status>modified</status>
      <modifiedWord>6.</modifiedWord>
      <trackRevisions>false</trackRevisions>
    </reviewItem>
    <reviewItem>
      <errorID>102a279b-8598-4241-8e73-833b5ac3e7d1</errorID>
      <errorWord>阀值</errorWord>
      <group>L1_Word</group>
      <groupName>字词问题</groupName>
      <ability>L2_Alias</ability>
      <abilityName>也作/曾用词</abilityName>
      <candidateList>
        <item>阈值</item>
      </candidateList>
      <explain>词汇[阀值]为不规范表述或旧称，其规范书面表述为[阈值]。</explain>
      <paraID>6AE39EF2</paraID>
      <start>54</start>
      <end>56</end>
      <status>modified</status>
      <modifiedWord>阈值</modifiedWord>
      <trackRevisions>false</trackRevisions>
    </reviewItem>
    <reviewItem>
      <errorID>d9bf730b-4f6b-4119-b26b-d96297a91e53</errorID>
      <errorWord>阀值</errorWord>
      <group>L1_Word</group>
      <groupName>字词问题</groupName>
      <ability>L2_Alias</ability>
      <abilityName>也作/曾用词</abilityName>
      <candidateList>
        <item>阈值</item>
      </candidateList>
      <explain>词汇[阀值]为不规范表述或旧称，其规范书面表述为[阈值]。</explain>
      <paraID>6AE39EF2</paraID>
      <start>102</start>
      <end>104</end>
      <status>modified</status>
      <modifiedWord>阈值</modifiedWord>
      <trackRevisions>false</trackRevisions>
    </reviewItem>
    <reviewItem>
      <errorID>aa8e241c-7f3a-4c1d-bfb9-580eece88df5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8B0448B</paraID>
      <start>0</start>
      <end>2</end>
      <status>modified</status>
      <modifiedWord>7.</modifiedWord>
      <trackRevisions>false</trackRevisions>
    </reviewItem>
    <reviewItem>
      <errorID>cb175144-ec00-4868-930d-074c6c52374e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2CEC24B9</paraID>
      <start>0</start>
      <end>2</end>
      <status>modified</status>
      <modifiedWord>8.</modifiedWord>
      <trackRevisions>false</trackRevisions>
    </reviewItem>
    <reviewItem>
      <errorID>91f40715-ec22-4f8c-baea-6c12e7c24d49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223204C8</paraID>
      <start>0</start>
      <end>2</end>
      <status>modified</status>
      <modifiedWord>9.</modifiedWord>
      <trackRevisions>false</trackRevisions>
    </reviewItem>
    <reviewItem>
      <errorID>c888cd43-39ac-4e8e-8cec-bfeee1c95e97</errorID>
      <errorWord>其它设备</errorWord>
      <group>L1_Word</group>
      <groupName>字词问题</groupName>
      <ability>L2_Alias</ability>
      <abilityName>也作/曾用词</abilityName>
      <candidateList>
        <item>其他设备</item>
      </candidateList>
      <explain>词汇[其它设备]为不规范表述或旧称，其规范书面表述为[其他设备]。</explain>
      <paraID>223204C8</paraID>
      <start>53</start>
      <end>57</end>
      <status>modified</status>
      <modifiedWord>其他设备</modifiedWord>
      <trackRevisions>false</trackRevisions>
    </reviewItem>
    <reviewItem>
      <errorID>bf08789d-0935-4610-aeaf-a2b326c4350e</errorID>
      <errorWord>.</errorWord>
      <group>L1_Format</group>
      <groupName>格式问题</groupName>
      <ability>L2_HalfPunc_CN</ability>
      <abilityName>全半角问题</abilityName>
      <candidateList>
        <item>。</item>
      </candidateList>
      <explain>文本全半角错误。</explain>
      <paraID>223204C8</paraID>
      <start>208</start>
      <end>209</end>
      <status>ignored</status>
      <modifiedWord/>
      <trackRevisions>false</trackRevisions>
    </reviewItem>
    <reviewItem>
      <errorID>0462b5bf-f8a9-4dee-bb95-599dc0fedc56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32443EBD</paraID>
      <start>0</start>
      <end>2</end>
      <status>modified</status>
      <modifiedWord>1.</modifiedWord>
      <trackRevisions>false</trackRevisions>
    </reviewItem>
    <reviewItem>
      <errorID>ad8755d5-286a-42f2-b6bf-fb30a8d569b5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2C84D44E</paraID>
      <start>0</start>
      <end>2</end>
      <status>modified</status>
      <modifiedWord>2.</modifiedWord>
      <trackRevisions>false</trackRevisions>
    </reviewItem>
    <reviewItem>
      <errorID>195f8530-dd98-4471-b522-aef2a7a7c2a6</errorID>
      <errorWord>其它设备</errorWord>
      <group>L1_Word</group>
      <groupName>字词问题</groupName>
      <ability>L2_Alias</ability>
      <abilityName>也作/曾用词</abilityName>
      <candidateList>
        <item>其他设备</item>
      </candidateList>
      <explain>词汇[其它设备]为不规范表述或旧称，其规范书面表述为[其他设备]。</explain>
      <paraID>787EBF0E</paraID>
      <start>41</start>
      <end>45</end>
      <status>modified</status>
      <modifiedWord>其他设备</modifiedWord>
      <trackRevisions>false</trackRevisions>
    </reviewItem>
    <reviewItem>
      <errorID>e7e54f7a-2517-4f19-af5f-40fd1e90fa4c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E558C29</paraID>
      <start>0</start>
      <end>2</end>
      <status>modified</status>
      <modifiedWord>3.</modifiedWord>
      <trackRevisions>false</trackRevisions>
    </reviewItem>
    <reviewItem>
      <errorID>536c5015-fd5d-4b12-9009-55aa096f2a4e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562C64D5</paraID>
      <start>0</start>
      <end>2</end>
      <status>modified</status>
      <modifiedWord>4.</modifiedWord>
      <trackRevisions>false</trackRevisions>
    </reviewItem>
    <reviewItem>
      <errorID>68614360-9b56-47fa-9f22-ccc322962731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6C8E615B</paraID>
      <start>0</start>
      <end>2</end>
      <status>modified</status>
      <modifiedWord>5.</modifiedWord>
      <trackRevisions>false</trackRevisions>
    </reviewItem>
    <reviewItem>
      <errorID>45f4a8a5-e6a7-49f7-81c7-5ec51b4bcd99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7EDBF597</paraID>
      <start>0</start>
      <end>2</end>
      <status>modified</status>
      <modifiedWord>6.</modifiedWord>
      <trackRevisions>false</trackRevisions>
    </reviewItem>
    <reviewItem>
      <errorID>4f6924b2-af5b-4375-8b9d-bc2f3be2d778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27C812DD</paraID>
      <start>0</start>
      <end>2</end>
      <status>modified</status>
      <modifiedWord>1.</modifiedWord>
      <trackRevisions>false</trackRevisions>
    </reviewItem>
    <reviewItem>
      <errorID>254a863d-84f6-44ca-9567-1024751ea7f7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2BE34589</paraID>
      <start>0</start>
      <end>2</end>
      <status>modified</status>
      <modifiedWord>2.</modifiedWord>
      <trackRevisions>false</trackRevisions>
    </reviewItem>
    <reviewItem>
      <errorID>8d5bf0c2-db4b-4b8d-8328-d021ca4f3ab8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55F6AC98</paraID>
      <start>0</start>
      <end>2</end>
      <status>modified</status>
      <modifiedWord>3.</modifiedWord>
      <trackRevisions>false</trackRevisions>
    </reviewItem>
    <reviewItem>
      <errorID>ef26235d-f66d-4ab1-a905-7536c8d464f4</errorID>
      <errorWord>,</errorWord>
      <group>L1_Format</group>
      <groupName>格式问题</groupName>
      <ability>L2_HalfPunc_CN</ability>
      <abilityName>全半角问题</abilityName>
      <candidateList>
        <item>，</item>
      </candidateList>
      <explain>文本全半角错误。</explain>
      <paraID>6CF2559F</paraID>
      <start>90</start>
      <end>91</end>
      <status>modified</status>
      <modifiedWord>，</modifiedWord>
      <trackRevisions>false</trackRevisions>
    </reviewItem>
    <reviewItem>
      <errorID>3e6b5427-8870-4ab2-93f2-1897495fb37c</errorID>
      <errorWord>位</errorWord>
      <group>L1_Word</group>
      <groupName>字词问题</groupName>
      <ability>L2_Typo</ability>
      <abilityName>字词错误</abilityName>
      <candidateList>
        <item>位在</item>
      </candidateList>
      <explain/>
      <paraID>2C3C2E48</paraID>
      <start>16</start>
      <end>17</end>
      <status>ignored</status>
      <modifiedWord/>
      <trackRevisions>false</trackRevisions>
    </reviewItem>
    <reviewItem>
      <errorID>76ad432b-6d87-4d56-bf5e-cd6eb1a1aa7f</errorID>
      <errorWord>位</errorWord>
      <group>L1_Word</group>
      <groupName>字词问题</groupName>
      <ability>L2_Typo</ability>
      <abilityName>字词错误</abilityName>
      <candidateList>
        <item>位在</item>
      </candidateList>
      <explain/>
      <paraID>1ED0A703</paraID>
      <start>21</start>
      <end>22</end>
      <status>ignored</status>
      <modifiedWord/>
      <trackRevisions>false</trackRevisions>
    </reviewItem>
    <reviewItem>
      <errorID>666e9e92-a8a6-41f6-b9b2-6558cb5c20d8</errorID>
      <errorWord>(</errorWord>
      <group>L1_Format</group>
      <groupName>格式问题</groupName>
      <ability>L2_HalfPunc_CN</ability>
      <abilityName>全半角问题</abilityName>
      <candidateList>
        <item>（</item>
      </candidateList>
      <explain>文本全半角错误。</explain>
      <paraID>7DE7CC5E</paraID>
      <start>3</start>
      <end>4</end>
      <status>modified</status>
      <modifiedWord>（</modifiedWord>
      <trackRevisions>false</trackRevisions>
    </reviewItem>
    <reviewItem>
      <errorID>9e368e8c-1ceb-44d9-9cf9-247ce558823e</errorID>
      <errorWord>(</errorWord>
      <group>L1_Format</group>
      <groupName>格式问题</groupName>
      <ability>L2_HalfPunc_CN</ability>
      <abilityName>全半角问题</abilityName>
      <candidateList>
        <item>（</item>
      </candidateList>
      <explain>文本全半角错误。</explain>
      <paraID>1661FC64</paraID>
      <start>3</start>
      <end>4</end>
      <status>modified</status>
      <modifiedWord>（</modifiedWord>
      <trackRevisions>false</trackRevisions>
    </reviewItem>
    <reviewItem>
      <errorID>798e1c92-44e6-43b4-b6a1-8324376166cd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200ADEEB</paraID>
      <start>0</start>
      <end>2</end>
      <status>modified</status>
      <modifiedWord>1.</modifiedWord>
      <trackRevisions>false</trackRevisions>
    </reviewItem>
    <reviewItem>
      <errorID>96f8e97e-fbf0-44a0-985c-c910f4198be6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6E20812</paraID>
      <start>0</start>
      <end>2</end>
      <status>modified</status>
      <modifiedWord>2.</modifiedWord>
      <trackRevisions>false</trackRevisions>
    </reviewItem>
    <reviewItem>
      <errorID>64685338-bcd5-4548-a411-5a0a1ed4bb60</errorID>
      <errorWord>二位</errorWord>
      <group>L1_Word</group>
      <groupName>字词问题</groupName>
      <ability>L2_Typo</ability>
      <abilityName>字词错误</abilityName>
      <candidateList>
        <item>两位</item>
      </candidateList>
      <explain/>
      <paraID> 26AD003</paraID>
      <start>30</start>
      <end>32</end>
      <status>ignored</status>
      <modifiedWord/>
      <trackRevisions>false</trackRevisions>
    </reviewItem>
    <reviewItem>
      <errorID>baa21cf6-f352-4aea-823c-2edf87f5aa20</errorID>
      <errorWord>(</errorWord>
      <group>L1_Format</group>
      <groupName>格式问题</groupName>
      <ability>L2_HalfPunc_CN</ability>
      <abilityName>全半角问题</abilityName>
      <candidateList>
        <item>（</item>
      </candidateList>
      <explain>文本全半角错误。</explain>
      <paraID>62460AF9</paraID>
      <start>62</start>
      <end>63</end>
      <status>modified</status>
      <modifiedWord>（</modifiedWord>
      <trackRevisions>false</trackRevisions>
    </reviewItem>
    <reviewItem>
      <errorID>8d84e637-fd3d-4276-9089-f8ef2a3975f5</errorID>
      <errorWord>)</errorWord>
      <group>L1_Format</group>
      <groupName>格式问题</groupName>
      <ability>L2_HalfPunc_CN</ability>
      <abilityName>全半角问题</abilityName>
      <candidateList>
        <item>）</item>
      </candidateList>
      <explain>文本全半角错误。</explain>
      <paraID>62460AF9</paraID>
      <start>110</start>
      <end>111</end>
      <status>modified</status>
      <modifiedWord>）</modifiedWord>
      <trackRevisions>false</trackRevisions>
    </reviewItem>
    <reviewItem>
      <errorID>20530fd4-f4f6-48bd-969c-bb3020908b50</errorID>
      <errorWord>反映出</errorWord>
      <group>L1_Word</group>
      <groupName>字词问题</groupName>
      <ability>L2_Typo</ability>
      <abilityName>字词错误</abilityName>
      <candidateList>
        <item>反映</item>
      </candidateList>
      <explain/>
      <paraID>78A3FDD9</paraID>
      <start>60</start>
      <end>63</end>
      <status>ignored</status>
      <modifiedWord/>
      <trackRevisions>false</trackRevisions>
    </reviewItem>
    <reviewItem>
      <errorID>77bec164-f6f2-4dea-9987-8197a9245808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2A913C48</paraID>
      <start>0</start>
      <end>2</end>
      <status>modified</status>
      <modifiedWord>1.</modifiedWord>
      <trackRevisions>false</trackRevisions>
    </reviewItem>
    <reviewItem>
      <errorID>08f97273-1b85-419a-a84d-03f2fa007ae1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7391788C</paraID>
      <start>0</start>
      <end>2</end>
      <status>modified</status>
      <modifiedWord>2.</modifiedWord>
      <trackRevisions>false</trackRevisions>
    </reviewItem>
    <reviewItem>
      <errorID>853779cd-2a2e-402b-87c7-37dfdc5ffa6a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43F68423</paraID>
      <start>0</start>
      <end>2</end>
      <status>modified</status>
      <modifiedWord>3.</modifiedWord>
      <trackRevisions>false</trackRevisions>
    </reviewItem>
    <reviewItem>
      <errorID>70aff682-078e-4a94-ad7e-24997cbfcb96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4A09B09B</paraID>
      <start>0</start>
      <end>2</end>
      <status>modified</status>
      <modifiedWord>4.</modifiedWord>
      <trackRevisions>false</trackRevisions>
    </reviewItem>
    <reviewItem>
      <errorID>03f86e38-a779-42f2-8fe5-73a15343c8ab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19EF70CA</paraID>
      <start>0</start>
      <end>2</end>
      <status>modified</status>
      <modifiedWord>5.</modifiedWord>
      <trackRevisions>false</trackRevisions>
    </reviewItem>
    <reviewItem>
      <errorID>389afc1c-5fde-46a9-97b5-0577ce821a88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346E6394</paraID>
      <start>0</start>
      <end>2</end>
      <status>modified</status>
      <modifiedWord>6.</modifiedWord>
      <trackRevisions>false</trackRevisions>
    </reviewItem>
    <reviewItem>
      <errorID>6a0addb5-3248-41dc-8c0f-e1d7b2efa0bd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3FFBA74C</paraID>
      <start>0</start>
      <end>2</end>
      <status>modified</status>
      <modifiedWord>7.</modifiedWord>
      <trackRevisions>false</trackRevisions>
    </reviewItem>
    <reviewItem>
      <errorID>97e01045-3689-4876-83ba-00aeee41e0d6</errorID>
      <errorWord>(</errorWord>
      <group>L1_Format</group>
      <groupName>格式问题</groupName>
      <ability>L2_HalfPunc_CN</ability>
      <abilityName>全半角问题</abilityName>
      <candidateList>
        <item>（</item>
      </candidateList>
      <explain>文本全半角错误。</explain>
      <paraID> 44A8135</paraID>
      <start>40</start>
      <end>41</end>
      <status>ignored</status>
      <modifiedWord/>
      <trackRevisions>false</trackRevisions>
    </reviewItem>
    <reviewItem>
      <errorID>5731c285-c0cc-47c1-82fd-4af1ea1674ad</errorID>
      <errorWord>)</errorWord>
      <group>L1_Format</group>
      <groupName>格式问题</groupName>
      <ability>L2_HalfPunc_CN</ability>
      <abilityName>全半角问题</abilityName>
      <candidateList>
        <item>）</item>
      </candidateList>
      <explain>文本全半角错误。</explain>
      <paraID> 44A8135</paraID>
      <start>48</start>
      <end>49</end>
      <status>modified</status>
      <modifiedWord>）</modifiedWord>
      <trackRevisions>false</trackRevisions>
    </reviewItem>
    <reviewItem>
      <errorID>0fa0ae33-2edd-406c-8ca2-cfd637169ed3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4174F891</paraID>
      <start>0</start>
      <end>2</end>
      <status>ignored</status>
      <modifiedWord/>
      <trackRevisions>false</trackRevisions>
    </reviewItem>
    <reviewItem>
      <errorID>f6351f11-8874-4e86-903d-5c34fe3f4863</errorID>
      <errorWord>(</errorWord>
      <group>L1_Format</group>
      <groupName>格式问题</groupName>
      <ability>L2_HalfPunc_CN</ability>
      <abilityName>全半角问题</abilityName>
      <candidateList>
        <item>（</item>
      </candidateList>
      <explain>文本全半角错误。</explain>
      <paraID>7A228485</paraID>
      <start>57</start>
      <end>58</end>
      <status>modified</status>
      <modifiedWord>（</modifiedWord>
      <trackRevisions>false</trackRevisions>
    </reviewItem>
    <reviewItem>
      <errorID>f09c1c8b-bdef-4cd8-b440-8c514c4916d5</errorID>
      <errorWord>)</errorWord>
      <group>L1_Format</group>
      <groupName>格式问题</groupName>
      <ability>L2_HalfPunc_CN</ability>
      <abilityName>全半角问题</abilityName>
      <candidateList>
        <item>）</item>
      </candidateList>
      <explain>文本全半角错误。</explain>
      <paraID>7A228485</paraID>
      <start>63</start>
      <end>64</end>
      <status>modified</status>
      <modifiedWord>）</modifiedWord>
      <trackRevisions>false</trackRevisions>
    </reviewItem>
    <reviewItem>
      <errorID>c868fae5-10ca-49ed-a5a5-491c229b8c9b</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30969337</paraID>
      <start>45</start>
      <end>50</end>
      <status>ignored</status>
      <modifiedWord/>
      <trackRevisions>false</trackRevisions>
    </reviewItem>
    <reviewItem>
      <errorID>9db239c3-d1e7-4caf-8e47-febe31075e12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754A395A</paraID>
      <start>0</start>
      <end>2</end>
      <status>ignored</status>
      <modifiedWord/>
      <trackRevisions>false</trackRevisions>
    </reviewItem>
    <reviewItem>
      <errorID>bbd42095-5767-4001-9cf0-cb73553da385</errorID>
      <errorWord>(</errorWord>
      <group>L1_Format</group>
      <groupName>格式问题</groupName>
      <ability>L2_HalfPunc_CN</ability>
      <abilityName>全半角问题</abilityName>
      <candidateList>
        <item>（</item>
      </candidateList>
      <explain>文本全半角错误。</explain>
      <paraID>73E1DF82</paraID>
      <start>29</start>
      <end>30</end>
      <status>modified</status>
      <modifiedWord>（</modifiedWord>
      <trackRevisions>false</trackRevisions>
    </reviewItem>
    <reviewItem>
      <errorID>0d35e84a-aed1-4360-937b-e2ec8d07f56e</errorID>
      <errorWord>)</errorWord>
      <group>L1_Format</group>
      <groupName>格式问题</groupName>
      <ability>L2_HalfPunc_CN</ability>
      <abilityName>全半角问题</abilityName>
      <candidateList>
        <item>）</item>
      </candidateList>
      <explain>文本全半角错误。</explain>
      <paraID>73E1DF82</paraID>
      <start>41</start>
      <end>42</end>
      <status>modified</status>
      <modifiedWord>）</modifiedWord>
      <trackRevisions>false</trackRevisions>
    </reviewItem>
    <reviewItem>
      <errorID>c2cc618f-aa55-4540-b76a-c37ba7a09f1e</errorID>
      <errorWord>【2011】300号</errorWord>
      <group>L1_Knowledge</group>
      <groupName>知识性问题</groupName>
      <ability>L2_Knowledge</ability>
      <abilityName>其他知识</abilityName>
      <candidateList>
        <item>〔2011〕300号</item>
      </candidateList>
      <explain>发文字号格式错误。</explain>
      <paraID>2B52E40B</paraID>
      <start>33</start>
      <end>43</end>
      <status>modified</status>
      <modifiedWord>〔2011〕300号</modifiedWord>
      <trackRevisions>false</trackRevisions>
    </reviewItem>
    <reviewItem>
      <errorID>f41bb3a6-d927-499f-8213-a5e8c29735f0</errorID>
      <errorWord>(</errorWord>
      <group>L1_Format</group>
      <groupName>格式问题</groupName>
      <ability>L2_HalfPunc_CN</ability>
      <abilityName>全半角问题</abilityName>
      <candidateList>
        <item>（</item>
      </candidateList>
      <explain>文本全半角错误。</explain>
      <paraID>475F4584</paraID>
      <start>27</start>
      <end>28</end>
      <status>modified</status>
      <modifiedWord>（</modifiedWord>
      <trackRevisions>false</trackRevisions>
    </reviewItem>
    <reviewItem>
      <errorID>beb5d143-7463-435f-8251-1c31a17ace8d</errorID>
      <errorWord>)</errorWord>
      <group>L1_Format</group>
      <groupName>格式问题</groupName>
      <ability>L2_HalfPunc_CN</ability>
      <abilityName>全半角问题</abilityName>
      <candidateList>
        <item>）</item>
      </candidateList>
      <explain>文本全半角错误。</explain>
      <paraID>475F4584</paraID>
      <start>39</start>
      <end>40</end>
      <status>modified</status>
      <modifiedWord>）</modifiedWord>
      <trackRevisions>false</trackRevisions>
    </reviewItem>
    <reviewItem>
      <errorID>2ede6e8b-e216-4878-9646-8eb458814533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32AE00AA</paraID>
      <start>29</start>
      <end>34</end>
      <status>ignored</status>
      <modifiedWord/>
      <trackRevisions>false</trackRevisions>
    </reviewItem>
    <reviewItem>
      <errorID>74b0b663-4798-40ee-bd73-796b106bf84a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7D93928C</paraID>
      <start>0</start>
      <end>2</end>
      <status>ignored</status>
      <modifiedWord/>
      <trackRevisions>false</trackRevisions>
    </reviewItem>
    <reviewItem>
      <errorID>720437e3-473b-4003-a4f0-34066b084711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3943001C</paraID>
      <start>0</start>
      <end>2</end>
      <status>ignored</status>
      <modifiedWord/>
      <trackRevisions>false</trackRevisions>
    </reviewItem>
    <reviewItem>
      <errorID>5fd05962-4ea4-4748-a183-5fc4ed45c759</errorID>
      <errorWord>(</errorWord>
      <group>L1_Format</group>
      <groupName>格式问题</groupName>
      <ability>L2_HalfPunc_CN</ability>
      <abilityName>全半角问题</abilityName>
      <candidateList>
        <item>（</item>
      </candidateList>
      <explain>文本全半角错误。</explain>
      <paraID>1E487061</paraID>
      <start>4</start>
      <end>5</end>
      <status>modified</status>
      <modifiedWord>（</modifiedWord>
      <trackRevisions>false</trackRevisions>
    </reviewItem>
    <reviewItem>
      <errorID>1140fc50-1829-41a8-84c0-05481678ef7c</errorID>
      <errorWord>)</errorWord>
      <group>L1_Format</group>
      <groupName>格式问题</groupName>
      <ability>L2_HalfPunc_CN</ability>
      <abilityName>全半角问题</abilityName>
      <candidateList>
        <item>）</item>
      </candidateList>
      <explain>文本全半角错误。</explain>
      <paraID>1E487061</paraID>
      <start>11</start>
      <end>12</end>
      <status>modified</status>
      <modifiedWord>）</modifiedWord>
      <trackRevisions>false</trackRevisions>
    </reviewItem>
    <reviewItem>
      <errorID>639fd0b7-5f04-487e-85b3-ae530e1306c3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6FBEEBFB</paraID>
      <start>0</start>
      <end>2</end>
      <status>modified</status>
      <modifiedWord>1.</modifiedWord>
      <trackRevisions>false</trackRevisions>
    </reviewItem>
    <reviewItem>
      <errorID>b093e42c-b3b5-46f6-af7d-5c8309e0c7d6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470D4B60</paraID>
      <start>0</start>
      <end>2</end>
      <status>modified</status>
      <modifiedWord>2.</modifiedWord>
      <trackRevisions>false</trackRevisions>
    </reviewItem>
    <reviewItem>
      <errorID>2a56202b-8d76-4a55-95e8-7a5269ae0ce7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6D5A4838</paraID>
      <start>0</start>
      <end>2</end>
      <status>modified</status>
      <modifiedWord>3.</modifiedWord>
      <trackRevisions>false</trackRevisions>
    </reviewItem>
    <reviewItem>
      <errorID>2e30e90c-3f4e-4218-8f83-47ca94d76b2a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10F0646C</paraID>
      <start>0</start>
      <end>2</end>
      <status>modified</status>
      <modifiedWord>4.</modifiedWord>
      <trackRevisions>false</trackRevisions>
    </reviewItem>
    <reviewItem>
      <errorID>ac0b2c23-b6be-4c8f-8516-f075ddee63ce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40F13E78</paraID>
      <start>1</start>
      <end>3</end>
      <status>ignored</status>
      <modifiedWord/>
      <trackRevisions>false</trackRevisions>
    </reviewItem>
    <reviewItem>
      <errorID>0f12b2cc-4e81-4379-87ed-15fa23436058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7224877A</paraID>
      <start>0</start>
      <end>2</end>
      <status>ignored</status>
      <modifiedWord/>
      <trackRevisions>false</trackRevisions>
    </reviewItem>
    <reviewItem>
      <errorID>3ba1df49-ff42-4448-8c77-81a5163d178f</errorID>
      <errorWord>反映出</errorWord>
      <group>L1_Word</group>
      <groupName>字词问题</groupName>
      <ability>L2_Typo</ability>
      <abilityName>字词错误</abilityName>
      <candidateList>
        <item>反映</item>
      </candidateList>
      <explain/>
      <paraID>1C70A877</paraID>
      <start>31</start>
      <end>34</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F758B2C-F998-45AA-A295-57B13F78A97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吴卫香</cp:lastModifiedBy>
  <cp:revision>57</cp:revision>
  <dcterms:created xsi:type="dcterms:W3CDTF">2024-11-07T02:36:00Z</dcterms:created>
  <dcterms:modified xsi:type="dcterms:W3CDTF">2026-08-27T03:15:16Z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02228372413E42B287C8C0FED96B3910_13</vt:lpwstr>
  </property>
  <property fmtid="{D5CDD505-2E9C-101B-9397-08002B2CF9AE}" pid="4" name="KSOTemplateDocerSaveRecord">
    <vt:lpwstr>eyJoZGlkIjoiY2MwZDhkNDI5OGQ0ZmVhZTBhMjk5YTllYTJjYmZmMzIiLCJ1c2VySWQiOiI0NTk1MzAyNDgifQ==</vt:lpwstr>
  </property>
</Properties>
</file>