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DF199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编 制 说 明</w:t>
      </w:r>
    </w:p>
    <w:p w14:paraId="4D09189F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一、工程概况</w:t>
      </w:r>
    </w:p>
    <w:p w14:paraId="0BFCA2B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工程名称：沭阳县向阳学校功能拓展改造工程</w:t>
      </w:r>
    </w:p>
    <w:p w14:paraId="115D6606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工程地址：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 w:bidi="ar"/>
        </w:rPr>
        <w:t>沭阳县贤官镇官宜村</w:t>
      </w:r>
      <w:bookmarkStart w:id="0" w:name="_GoBack"/>
      <w:bookmarkEnd w:id="0"/>
    </w:p>
    <w:p w14:paraId="441E4833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工程内容：教学楼单体、食堂操作间及餐厅改造，屋面防水、混凝土地坪、围墙及雨污水、给水管网、智能化、中间教学楼零星等改造</w:t>
      </w:r>
    </w:p>
    <w:p w14:paraId="68A4B7F5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二、编制依据</w:t>
      </w:r>
    </w:p>
    <w:p w14:paraId="737F4E85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国家及地方现行法律法规、工程建设标准、计价规范及定额：建设工程工程量清单计价标准（</w:t>
      </w:r>
      <w:r>
        <w:rPr>
          <w:rFonts w:ascii="Calibri" w:hAnsi="Calibri" w:cs="Calibri"/>
          <w:sz w:val="24"/>
          <w:szCs w:val="24"/>
        </w:rPr>
        <w:t>GB/T50500-2024</w:t>
      </w:r>
      <w:r>
        <w:rPr>
          <w:rFonts w:hint="eastAsia" w:ascii="宋体" w:hAnsi="宋体" w:eastAsia="宋体" w:cs="宋体"/>
          <w:sz w:val="24"/>
          <w:szCs w:val="24"/>
        </w:rPr>
        <w:t>）；江苏省建筑与装饰工程消耗量</w:t>
      </w:r>
      <w:r>
        <w:rPr>
          <w:rFonts w:hint="default" w:ascii="Calibri" w:hAnsi="Calibri" w:cs="Calibri"/>
          <w:sz w:val="24"/>
          <w:szCs w:val="24"/>
        </w:rPr>
        <w:t>(2026)</w:t>
      </w:r>
      <w:r>
        <w:rPr>
          <w:rFonts w:hint="eastAsia" w:ascii="宋体" w:hAnsi="宋体" w:eastAsia="宋体" w:cs="宋体"/>
          <w:sz w:val="24"/>
          <w:szCs w:val="24"/>
        </w:rPr>
        <w:t>；江苏省安装工程消耗量</w:t>
      </w:r>
      <w:r>
        <w:rPr>
          <w:rFonts w:hint="default" w:ascii="Calibri" w:hAnsi="Calibri" w:cs="Calibri"/>
          <w:sz w:val="24"/>
          <w:szCs w:val="24"/>
        </w:rPr>
        <w:t>(2026)</w:t>
      </w:r>
      <w:r>
        <w:rPr>
          <w:rFonts w:hint="eastAsia" w:ascii="宋体" w:hAnsi="宋体" w:eastAsia="宋体" w:cs="宋体"/>
          <w:sz w:val="24"/>
          <w:szCs w:val="24"/>
        </w:rPr>
        <w:t>；江苏省房屋修缮工程计价表（</w:t>
      </w:r>
      <w:r>
        <w:rPr>
          <w:rFonts w:hint="default" w:ascii="Calibri" w:hAnsi="Calibri" w:cs="Calibri"/>
          <w:sz w:val="24"/>
          <w:szCs w:val="24"/>
        </w:rPr>
        <w:t>2009</w:t>
      </w:r>
      <w:r>
        <w:rPr>
          <w:rFonts w:hint="eastAsia" w:ascii="宋体" w:hAnsi="宋体" w:eastAsia="宋体" w:cs="宋体"/>
          <w:sz w:val="24"/>
          <w:szCs w:val="24"/>
        </w:rPr>
        <w:t>） ；江苏省仿古建筑与园林工程计价表（</w:t>
      </w:r>
      <w:r>
        <w:rPr>
          <w:rFonts w:hint="default" w:ascii="Calibri" w:hAnsi="Calibri" w:cs="Calibri"/>
          <w:sz w:val="24"/>
          <w:szCs w:val="24"/>
        </w:rPr>
        <w:t>2007</w:t>
      </w:r>
      <w:r>
        <w:rPr>
          <w:rFonts w:hint="eastAsia" w:ascii="宋体" w:hAnsi="宋体" w:eastAsia="宋体" w:cs="宋体"/>
          <w:sz w:val="24"/>
          <w:szCs w:val="24"/>
        </w:rPr>
        <w:t>）；江苏省市政工程消耗量</w:t>
      </w:r>
      <w:r>
        <w:rPr>
          <w:rFonts w:hint="default" w:ascii="Calibri" w:hAnsi="Calibri" w:cs="Calibri"/>
          <w:sz w:val="24"/>
          <w:szCs w:val="24"/>
        </w:rPr>
        <w:t>(2026)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4BB9E94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本工程全套招标施工图纸及其他相关设计资料等。</w:t>
      </w:r>
    </w:p>
    <w:p w14:paraId="35E9504C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项目现场踏勘资料、场地现状条件及周边环境资料等。</w:t>
      </w:r>
    </w:p>
    <w:p w14:paraId="73BD3E35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国家、地方现行规费、税金、人工、材料、机械调价相关政策文件。</w:t>
      </w:r>
    </w:p>
    <w:p w14:paraId="4148F2F4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三、工程量编制说明</w:t>
      </w:r>
    </w:p>
    <w:p w14:paraId="2E60D37E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本清单工程量严格按照国家现行工程量计算规范、施工图纸尺寸及设计要求计算，计量规则遵循对应专业清单计价规范。</w:t>
      </w:r>
    </w:p>
    <w:p w14:paraId="0B2BC320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清单项目划分、项目编码、项目名称、项目特征、计量单位严格按照清单计价规范统一编制。</w:t>
      </w:r>
    </w:p>
    <w:p w14:paraId="6B6FF477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图纸中未明确、做法不详的分项工程，暂按常规标准做法及行业通用工艺计入清单；后期以设计确认、现场签证为准调整。</w:t>
      </w:r>
    </w:p>
    <w:p w14:paraId="026C6339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人工费按照苏建函价〔</w:t>
      </w:r>
      <w:r>
        <w:rPr>
          <w:rFonts w:hint="default" w:ascii="Calibri" w:hAnsi="Calibri" w:cs="Calibri"/>
          <w:sz w:val="24"/>
          <w:szCs w:val="24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〕</w:t>
      </w:r>
      <w:r>
        <w:rPr>
          <w:rFonts w:hint="default" w:ascii="Calibri" w:hAnsi="Calibri" w:cs="Calibri"/>
          <w:sz w:val="24"/>
          <w:szCs w:val="24"/>
        </w:rPr>
        <w:t>76</w:t>
      </w:r>
      <w:r>
        <w:rPr>
          <w:rFonts w:hint="eastAsia" w:ascii="宋体" w:hAnsi="宋体" w:eastAsia="宋体" w:cs="宋体"/>
          <w:sz w:val="24"/>
          <w:szCs w:val="24"/>
        </w:rPr>
        <w:t>号文计取。</w:t>
      </w:r>
    </w:p>
    <w:p w14:paraId="090FACD9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计税方式：增值税（一般计税法），按</w:t>
      </w:r>
      <w:r>
        <w:rPr>
          <w:rFonts w:hint="default" w:ascii="Calibri" w:hAnsi="Calibri" w:cs="Calibri"/>
          <w:sz w:val="24"/>
          <w:szCs w:val="24"/>
        </w:rPr>
        <w:t>9%</w:t>
      </w:r>
      <w:r>
        <w:rPr>
          <w:rFonts w:hint="eastAsia" w:ascii="宋体" w:hAnsi="宋体" w:eastAsia="宋体" w:cs="宋体"/>
          <w:sz w:val="24"/>
          <w:szCs w:val="24"/>
        </w:rPr>
        <w:t>计入。</w:t>
      </w:r>
    </w:p>
    <w:p w14:paraId="678C4E97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材料的价格按宿迁市</w:t>
      </w:r>
      <w:r>
        <w:rPr>
          <w:rFonts w:hint="default" w:ascii="Calibri" w:hAnsi="Calibri" w:cs="Calibri"/>
          <w:sz w:val="24"/>
          <w:szCs w:val="24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default" w:ascii="Calibri" w:hAnsi="Calibri" w:cs="Calibri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月除税指导价计入，</w:t>
      </w:r>
      <w:r>
        <w:rPr>
          <w:rFonts w:hint="default" w:ascii="Calibri" w:hAnsi="Calibri" w:cs="Calibri"/>
          <w:sz w:val="24"/>
          <w:szCs w:val="24"/>
        </w:rPr>
        <w:t>07</w:t>
      </w:r>
      <w:r>
        <w:rPr>
          <w:rFonts w:hint="eastAsia" w:ascii="宋体" w:hAnsi="宋体" w:eastAsia="宋体" w:cs="宋体"/>
          <w:sz w:val="24"/>
          <w:szCs w:val="24"/>
        </w:rPr>
        <w:t>月份没有的逐月向前，信息价中没有的，按市场询价（除税价）。</w:t>
      </w:r>
    </w:p>
    <w:p w14:paraId="6BAD2CA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本工程措施费，安全生产一项严管区建筑、屋面防水、活动场地、食堂操作间及餐厅改造建筑、教学楼改造、围墙以</w:t>
      </w:r>
      <w:r>
        <w:rPr>
          <w:rFonts w:hint="default" w:ascii="Calibri" w:hAnsi="Calibri" w:cs="Calibri"/>
          <w:sz w:val="24"/>
          <w:szCs w:val="24"/>
        </w:rPr>
        <w:t>3.8%</w:t>
      </w:r>
      <w:r>
        <w:rPr>
          <w:rFonts w:hint="eastAsia" w:ascii="宋体" w:hAnsi="宋体" w:eastAsia="宋体" w:cs="宋体"/>
          <w:sz w:val="24"/>
          <w:szCs w:val="24"/>
        </w:rPr>
        <w:t>；严管区安装、食堂操作间及餐厅改造安装、室外给水、智能化系统以</w:t>
      </w:r>
      <w:r>
        <w:rPr>
          <w:rFonts w:hint="default" w:ascii="Calibri" w:hAnsi="Calibri" w:cs="Calibri"/>
          <w:sz w:val="24"/>
          <w:szCs w:val="24"/>
        </w:rPr>
        <w:t>2.9%</w:t>
      </w:r>
      <w:r>
        <w:rPr>
          <w:rFonts w:hint="eastAsia" w:ascii="宋体" w:hAnsi="宋体" w:eastAsia="宋体" w:cs="宋体"/>
          <w:sz w:val="24"/>
          <w:szCs w:val="24"/>
        </w:rPr>
        <w:t>；雨污水以</w:t>
      </w:r>
      <w:r>
        <w:rPr>
          <w:rFonts w:hint="default" w:ascii="Calibri" w:hAnsi="Calibri" w:cs="Calibri"/>
          <w:sz w:val="24"/>
          <w:szCs w:val="24"/>
        </w:rPr>
        <w:t>1.9%</w:t>
      </w:r>
      <w:r>
        <w:rPr>
          <w:rFonts w:hint="eastAsia" w:ascii="宋体" w:hAnsi="宋体" w:eastAsia="宋体" w:cs="宋体"/>
          <w:sz w:val="24"/>
          <w:szCs w:val="24"/>
        </w:rPr>
        <w:t>费率计入，投标人填报应大于或等于此费率。其余措施费均由投标人自主报价。</w:t>
      </w:r>
    </w:p>
    <w:p w14:paraId="60678147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 </w:t>
      </w:r>
    </w:p>
    <w:p w14:paraId="31BEA4C7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四、材料与设备说明</w:t>
      </w:r>
    </w:p>
    <w:p w14:paraId="77437981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清单中所有材料、设备品牌、规格、型号仅为设计参考标准，投标人可选用不低于设计标准、符合国家质量规范要求的同类产品。</w:t>
      </w:r>
    </w:p>
    <w:p w14:paraId="36A9DFC4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主要建材、装饰面层、水电主材、专用设备等价格波动风险，由投标人综合考虑在综合单价内。</w:t>
      </w:r>
    </w:p>
    <w:p w14:paraId="6E160CFF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本项目涉及的所有成品材料，凡按国家规范、行业标准及甲方、监理单位要求需提供检测报告（含第三方检测报告、型式检验报告、进场复检报告等）的，相关检测、取样、送检、复检及其他一切关联费用均由乙方（中标单位）全额承担。乙方在投标报价时已充分考虑本条所述检测费用，该费用已包含在综合单价及合同总价中，合同履行期间甲方不再就该费用另行签证或追加支付任何款项。</w:t>
      </w:r>
    </w:p>
    <w:p w14:paraId="152A48B0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乙方需按甲方、监理单位要求及时完成材料送检并提供合格检测报告，未按要求提供或检测不合格产生的二次检测及相关损失，仍由乙方承担。自行考虑检测费，综合报价。</w:t>
      </w:r>
    </w:p>
    <w:p w14:paraId="5B4E5D70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五、费用及其他说明</w:t>
      </w:r>
    </w:p>
    <w:p w14:paraId="2302DA97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本工程量清单为招标工程量清单，仅作为投标报价、工程计价基础，不作为最终结算依据，最终结算工程量按现场实际完成合格工程量计算。</w:t>
      </w:r>
    </w:p>
    <w:p w14:paraId="38341493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综合单价包含人工费、材料费、施工机具使用费、企业管理费、利润、风险费用及施工范围内所有辅助工序费用。</w:t>
      </w:r>
    </w:p>
    <w:p w14:paraId="7D8592ED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措施项目分为通用措施项目与专业措施项目，投标人结合施工组织设计、现场施工方案自主报价，包干使用。</w:t>
      </w:r>
    </w:p>
    <w:p w14:paraId="1BDBCCA5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安全文明施工费、规费、税金按国家及地方现行规定足额计取，为不可竞争费用。</w:t>
      </w:r>
    </w:p>
    <w:p w14:paraId="5DD5CA75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施工期间场地清理、垃圾外运、成品保护、临时设施、二次搬运、夜间施工、冬雨季施工等全部费用，综合包含在对应清单单价或措施费中。</w:t>
      </w:r>
    </w:p>
    <w:p w14:paraId="25090243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施工过程中发生的设计变更、现场签证、工程洽商等，工程量及价款按合同约定另行计算。</w:t>
      </w:r>
    </w:p>
    <w:p w14:paraId="7C625C11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投标人报价前应充分踏勘现场，了解场地条件、交通、地质、周边环境等因素，相关风险自行承担。</w:t>
      </w:r>
    </w:p>
    <w:p w14:paraId="28E42869">
      <w:pPr>
        <w:pStyle w:val="3"/>
        <w:keepNext w:val="0"/>
        <w:keepLines w:val="0"/>
        <w:widowControl/>
        <w:suppressLineNumbers w:val="0"/>
        <w:spacing w:before="180" w:beforeAutospacing="0" w:after="180" w:afterAutospacing="0" w:line="360" w:lineRule="auto"/>
        <w:ind w:left="0" w:right="0" w:firstLine="0"/>
      </w:pPr>
      <w:r>
        <w:rPr>
          <w:rFonts w:hint="eastAsia" w:ascii="宋体" w:hAnsi="宋体" w:eastAsia="宋体" w:cs="宋体"/>
          <w:sz w:val="24"/>
          <w:szCs w:val="24"/>
        </w:rPr>
        <w:t>本项目为改造项目，施工现场如有不明，应及时与业主单位沟通，清单不明处参见图纸或国家相应规范。</w:t>
      </w:r>
    </w:p>
    <w:p w14:paraId="6CB8337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90206"/>
    <w:rsid w:val="024D47C9"/>
    <w:rsid w:val="02511314"/>
    <w:rsid w:val="02BA14E7"/>
    <w:rsid w:val="03DA3D37"/>
    <w:rsid w:val="05104339"/>
    <w:rsid w:val="06180A96"/>
    <w:rsid w:val="09E10052"/>
    <w:rsid w:val="0BF261D3"/>
    <w:rsid w:val="0DE726F0"/>
    <w:rsid w:val="0FBE10E6"/>
    <w:rsid w:val="15086DDB"/>
    <w:rsid w:val="159A40DE"/>
    <w:rsid w:val="28F14B65"/>
    <w:rsid w:val="2CAF6062"/>
    <w:rsid w:val="2D585C1D"/>
    <w:rsid w:val="2F7C48C5"/>
    <w:rsid w:val="3AC0768C"/>
    <w:rsid w:val="3FFC108A"/>
    <w:rsid w:val="40B732E0"/>
    <w:rsid w:val="43C67F12"/>
    <w:rsid w:val="53C90206"/>
    <w:rsid w:val="5862476F"/>
    <w:rsid w:val="58F27207"/>
    <w:rsid w:val="5DD21301"/>
    <w:rsid w:val="710D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36592f3a-15e6-4248-8b48-4413df83374c</errorID>
      <errorWord>[2025]273号</errorWord>
      <group>L1_Knowledge</group>
      <groupName>知识性问题</groupName>
      <ability>L2_Knowledge</ability>
      <abilityName>其他知识</abilityName>
      <candidateList>
        <item>〔2025〕273号</item>
      </candidateList>
      <explain>发文字号格式错误。</explain>
      <paraID>77A453AD</paraID>
      <start>9</start>
      <end>19</end>
      <status>modified</status>
      <modifiedWord>〔2025〕273号</modifiedWord>
      <trackRevisions>false</trackRevisions>
    </reviewItem>
    <reviewItem>
      <errorID>c410fba6-6355-4d19-aee4-47f7cfbe0508</errorID>
      <errorWord>2026年03月</errorWord>
      <group>L1_Knowledge</group>
      <groupName>知识性问题</groupName>
      <ability>L2_Time</ability>
      <abilityName>日期时间</abilityName>
      <candidateList>
        <item>2026年3月</item>
      </candidateList>
      <explain>根据日常书写习惯，月份一般会省略前导零。</explain>
      <paraID>2E41ACA4</paraID>
      <start>11</start>
      <end>18</end>
      <status>modified</status>
      <modifiedWord>2026年3月</modifiedWord>
      <trackRevisions>false</trackRevisions>
    </reviewItem>
    <reviewItem>
      <errorID>5b8b1e70-26f5-4239-af3f-08f56db9e803</errorID>
      <errorWord>涉及到</errorWord>
      <group>L1_Grammar</group>
      <groupName>语法问题</groupName>
      <ability>L2_Grammar</ability>
      <abilityName>语法错误</abilityName>
      <candidateList>
        <item>涉及</item>
      </candidateList>
      <explain>〈动〉牵涉到；关联到：案子～好几个人｜这个问题～面很广。</explain>
      <paraID> 771CF1F</paraID>
      <start>3</start>
      <end>5</end>
      <status>modified</status>
      <modifiedWord>涉及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5a77e96-c25d-466d-b202-77a18c5e31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1427</Words>
  <Characters>1479</Characters>
  <Lines>0</Lines>
  <Paragraphs>0</Paragraphs>
  <TotalTime>0</TotalTime>
  <ScaleCrop>false</ScaleCrop>
  <LinksUpToDate>false</LinksUpToDate>
  <CharactersWithSpaces>1484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2026-04-28T08:17:00Z</dcterms:created>
  <dc:creator>•﹏•</dc:creator>
  <cp:lastModifiedBy>仲永怡</cp:lastModifiedBy>
  <cp:lastPrinted>2026-05-11T13:46:00Z</cp:lastPrinted>
  <dcterms:modified xsi:type="dcterms:W3CDTF">2026-09-16T01:28:59Z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577441E29AFD420898FF75C54B562D5A_13</vt:lpwstr>
  </property>
  <property fmtid="{D5CDD505-2E9C-101B-9397-08002B2CF9AE}" pid="4" name="KSOTemplateDocerSaveRecord">
    <vt:lpwstr>eyJoZGlkIjoiN2E3NDZjYjY3YjdkNDc0MWRjOTYxZDE2YjQxMDhmYzciLCJ1c2VySWQiOiIxNjY1Mjg3ODI5In0=</vt:lpwstr>
  </property>
</Properties>
</file>