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28"/>
        <w:rPr>
          <w:lang w:eastAsia="zh-CN"/>
        </w:rPr>
      </w:pPr>
      <w:r>
        <w:rPr>
          <w:lang w:eastAsia="zh-CN"/>
        </w:rPr>
      </w:r>
      <w:r/>
    </w:p>
    <w:p>
      <w:pPr>
        <w:pStyle w:val="1228"/>
        <w:rPr>
          <w:lang w:eastAsia="zh-CN"/>
        </w:rPr>
      </w:pPr>
      <w:r>
        <w:rPr>
          <w:lang w:eastAsia="zh-CN"/>
        </w:rPr>
      </w:r>
      <w:r/>
    </w:p>
    <w:p>
      <w:pPr>
        <w:pStyle w:val="1228"/>
        <w:rPr>
          <w:lang w:eastAsia="zh-CN"/>
        </w:rPr>
      </w:pPr>
      <w:r>
        <w:rPr>
          <w:lang w:eastAsia="zh-CN"/>
        </w:rPr>
      </w:r>
      <w:r/>
    </w:p>
    <w:p>
      <w:pPr>
        <w:jc w:val="center"/>
        <w:spacing w:line="360" w:lineRule="auto"/>
        <w:rPr>
          <w:rFonts w:ascii="宋体" w:hAnsi="宋体" w:cs="宋体"/>
          <w:b/>
          <w:sz w:val="84"/>
        </w:rPr>
      </w:pPr>
      <w:r>
        <w:rPr>
          <w:rFonts w:hint="eastAsia" w:ascii="宋体" w:hAnsi="宋体" w:cs="宋体"/>
          <w:b/>
          <w:sz w:val="84"/>
        </w:rPr>
        <w:t xml:space="preserve">招   标   文   件</w:t>
      </w:r>
      <w:r/>
    </w:p>
    <w:p>
      <w:pPr>
        <w:jc w:val="center"/>
        <w:spacing w:line="360" w:lineRule="auto"/>
        <w:rPr>
          <w:rFonts w:ascii="宋体" w:hAnsi="宋体" w:cs="宋体"/>
          <w:sz w:val="44"/>
          <w:szCs w:val="44"/>
        </w:rPr>
      </w:pPr>
      <w:r>
        <w:rPr>
          <w:rFonts w:hint="eastAsia" w:ascii="宋体" w:hAnsi="宋体" w:cs="宋体"/>
          <w:sz w:val="44"/>
          <w:szCs w:val="44"/>
        </w:rPr>
        <w:t xml:space="preserve">（电子招投标）</w:t>
      </w:r>
      <w:r/>
    </w:p>
    <w:p>
      <w:pPr>
        <w:jc w:val="center"/>
        <w:spacing w:line="360" w:lineRule="auto"/>
        <w:rPr>
          <w:rFonts w:ascii="宋体" w:hAnsi="宋体" w:cs="宋体"/>
          <w:sz w:val="32"/>
        </w:rPr>
      </w:pPr>
      <w:r>
        <w:rPr>
          <w:rFonts w:ascii="宋体" w:hAnsi="宋体" w:cs="宋体"/>
          <w:sz w:val="32"/>
        </w:rPr>
      </w:r>
      <w:r/>
    </w:p>
    <w:p>
      <w:pPr>
        <w:pStyle w:val="1047"/>
        <w:rPr>
          <w:rFonts w:ascii="宋体" w:hAnsi="宋体" w:eastAsia="宋体" w:cs="宋体"/>
        </w:rPr>
      </w:pPr>
      <w:r>
        <w:rPr>
          <w:rFonts w:ascii="宋体" w:hAnsi="宋体" w:eastAsia="宋体" w:cs="宋体"/>
        </w:rPr>
      </w:r>
      <w:r/>
    </w:p>
    <w:p>
      <w:pPr>
        <w:jc w:val="center"/>
        <w:spacing w:line="360" w:lineRule="auto"/>
        <w:rPr>
          <w:rFonts w:ascii="宋体" w:hAnsi="宋体" w:cs="宋体"/>
          <w:sz w:val="32"/>
        </w:rPr>
      </w:pPr>
      <w:r>
        <w:rPr>
          <w:rFonts w:ascii="宋体" w:hAnsi="宋体" w:cs="宋体"/>
          <w:sz w:val="32"/>
        </w:rPr>
      </w:r>
      <w:r/>
    </w:p>
    <w:p>
      <w:pPr>
        <w:ind w:firstLine="1446"/>
        <w:spacing w:line="360" w:lineRule="auto"/>
        <w:rPr>
          <w:rFonts w:ascii="宋体" w:hAnsi="宋体" w:cs="宋体"/>
          <w:b/>
          <w:sz w:val="36"/>
        </w:rPr>
      </w:pPr>
      <w:r>
        <w:rPr>
          <w:rFonts w:hint="eastAsia" w:ascii="宋体" w:hAnsi="宋体" w:cs="宋体"/>
          <w:b/>
          <w:sz w:val="36"/>
        </w:rPr>
        <w:t xml:space="preserve">项目编号：</w:t>
      </w:r>
      <w:r>
        <w:rPr>
          <w:rFonts w:hint="eastAsia" w:ascii="宋体" w:hAnsi="宋体" w:cs="宋体"/>
          <w:b/>
          <w:sz w:val="36"/>
          <w:highlight w:val="white"/>
        </w:rPr>
        <w:t xml:space="preserve">JSZC-321100-JZCG-G2026-</w:t>
      </w:r>
      <w:r>
        <w:rPr>
          <w:rFonts w:hint="eastAsia" w:ascii="宋体" w:hAnsi="宋体" w:cs="宋体"/>
          <w:b/>
          <w:sz w:val="36"/>
          <w:highlight w:val="white"/>
        </w:rPr>
        <w:t xml:space="preserve">0032</w:t>
      </w:r>
      <w:r/>
    </w:p>
    <w:p>
      <w:pPr>
        <w:ind w:firstLine="1446"/>
        <w:spacing w:line="360" w:lineRule="auto"/>
        <w:rPr>
          <w:rFonts w:ascii="宋体" w:hAnsi="宋体" w:cs="宋体"/>
          <w:b/>
          <w:sz w:val="36"/>
        </w:rPr>
      </w:pPr>
      <w:r>
        <w:rPr>
          <w:rFonts w:ascii="宋体" w:hAnsi="宋体" w:cs="宋体"/>
          <w:b/>
          <w:sz w:val="36"/>
        </w:rPr>
      </w:r>
      <w:r/>
    </w:p>
    <w:p>
      <w:pPr>
        <w:ind w:firstLine="1446"/>
        <w:spacing w:line="360" w:lineRule="auto"/>
        <w:rPr>
          <w:rFonts w:ascii="宋体" w:hAnsi="宋体" w:cs="宋体"/>
          <w:sz w:val="32"/>
        </w:rPr>
      </w:pPr>
      <w:r>
        <w:rPr>
          <w:rFonts w:ascii="宋体" w:hAnsi="宋体" w:cs="宋体"/>
          <w:sz w:val="32"/>
        </w:rPr>
      </w:r>
      <w:r/>
    </w:p>
    <w:p>
      <w:pPr>
        <w:ind w:right="720"/>
        <w:jc w:val="center"/>
        <w:spacing w:line="360" w:lineRule="auto"/>
        <w:rPr>
          <w:rFonts w:ascii="宋体" w:hAnsi="宋体" w:cs="宋体"/>
          <w:b/>
          <w:sz w:val="36"/>
          <w:szCs w:val="36"/>
        </w:rPr>
        <w:outlineLvl w:val="0"/>
      </w:pPr>
      <w:r>
        <w:rPr>
          <w:rFonts w:hint="eastAsia" w:ascii="宋体" w:hAnsi="宋体" w:cs="宋体"/>
          <w:b/>
          <w:sz w:val="36"/>
          <w:szCs w:val="36"/>
        </w:rPr>
        <w:t xml:space="preserve">    项目名称</w:t>
      </w:r>
      <w:r>
        <w:rPr>
          <w:rFonts w:hint="eastAsia" w:ascii="宋体" w:hAnsi="宋体" w:cs="宋体"/>
          <w:sz w:val="36"/>
          <w:szCs w:val="36"/>
        </w:rPr>
        <w:t xml:space="preserve">：</w:t>
      </w:r>
      <w:r>
        <w:rPr>
          <w:rFonts w:hint="eastAsia" w:ascii="宋体" w:hAnsi="宋体" w:cs="宋体"/>
          <w:b/>
          <w:sz w:val="36"/>
          <w:szCs w:val="36"/>
        </w:rPr>
        <w:t xml:space="preserve">镇江市行政中心市民大厅电梯设备采购</w:t>
      </w:r>
      <w:r/>
    </w:p>
    <w:p>
      <w:pPr>
        <w:jc w:val="center"/>
        <w:spacing w:line="360" w:lineRule="auto"/>
        <w:rPr>
          <w:rFonts w:ascii="宋体" w:hAnsi="宋体" w:cs="宋体"/>
          <w:sz w:val="32"/>
          <w:szCs w:val="32"/>
        </w:rPr>
      </w:pPr>
      <w:r>
        <w:rPr>
          <w:rFonts w:ascii="宋体" w:hAnsi="宋体" w:cs="宋体"/>
          <w:sz w:val="32"/>
          <w:szCs w:val="32"/>
        </w:rPr>
      </w:r>
      <w:r/>
    </w:p>
    <w:p>
      <w:pPr>
        <w:pStyle w:val="877"/>
      </w:pPr>
      <w:r/>
      <w:r/>
    </w:p>
    <w:p>
      <w:r/>
      <w:r/>
    </w:p>
    <w:p>
      <w:pPr>
        <w:pStyle w:val="877"/>
      </w:pPr>
      <w:r/>
      <w:r/>
    </w:p>
    <w:p>
      <w:r/>
      <w:r/>
    </w:p>
    <w:p>
      <w:pPr>
        <w:pStyle w:val="877"/>
      </w:pPr>
      <w:r/>
      <w:r/>
    </w:p>
    <w:p>
      <w:r/>
      <w:r/>
    </w:p>
    <w:p>
      <w:pPr>
        <w:pStyle w:val="877"/>
      </w:pPr>
      <w:r/>
      <w:r/>
    </w:p>
    <w:p>
      <w:r/>
      <w:r/>
    </w:p>
    <w:p>
      <w:pPr>
        <w:pStyle w:val="877"/>
      </w:pPr>
      <w:r/>
      <w:r/>
    </w:p>
    <w:p>
      <w:r/>
      <w:r/>
    </w:p>
    <w:p>
      <w:r/>
      <w:r/>
    </w:p>
    <w:p>
      <w:pPr>
        <w:pStyle w:val="877"/>
      </w:pPr>
      <w:r/>
      <w:r/>
    </w:p>
    <w:p>
      <w:pPr>
        <w:jc w:val="center"/>
        <w:spacing w:line="360" w:lineRule="auto"/>
        <w:rPr>
          <w:rFonts w:ascii="宋体" w:hAnsi="宋体" w:cs="宋体"/>
          <w:b/>
          <w:sz w:val="36"/>
          <w:szCs w:val="36"/>
        </w:rPr>
      </w:pPr>
      <w:r>
        <w:rPr>
          <w:rFonts w:hint="eastAsia" w:ascii="宋体" w:hAnsi="宋体" w:cs="宋体"/>
          <w:b/>
          <w:sz w:val="36"/>
          <w:szCs w:val="36"/>
        </w:rPr>
        <w:t xml:space="preserve">镇江市公共资源交易中心   </w:t>
      </w:r>
      <w:r/>
    </w:p>
    <w:p>
      <w:pPr>
        <w:jc w:val="center"/>
        <w:spacing w:line="360" w:lineRule="auto"/>
        <w:rPr>
          <w:rFonts w:ascii="宋体" w:hAnsi="宋体" w:cs="宋体"/>
          <w:b/>
          <w:sz w:val="36"/>
          <w:szCs w:val="36"/>
        </w:rPr>
      </w:pPr>
      <w:r>
        <w:rPr>
          <w:rFonts w:hint="eastAsia" w:ascii="宋体" w:hAnsi="宋体" w:cs="宋体"/>
          <w:b/>
          <w:sz w:val="36"/>
          <w:szCs w:val="36"/>
        </w:rPr>
        <w:t xml:space="preserve">2026年</w:t>
      </w:r>
      <w:r>
        <w:rPr>
          <w:rFonts w:hint="eastAsia" w:ascii="宋体" w:hAnsi="宋体" w:cs="宋体"/>
          <w:b/>
          <w:sz w:val="36"/>
          <w:szCs w:val="36"/>
        </w:rPr>
        <w:t xml:space="preserve">8</w:t>
      </w:r>
      <w:r>
        <w:rPr>
          <w:rFonts w:hint="eastAsia" w:ascii="宋体" w:hAnsi="宋体" w:cs="宋体"/>
          <w:b/>
          <w:sz w:val="36"/>
          <w:szCs w:val="36"/>
        </w:rPr>
        <w:t xml:space="preserve">月</w:t>
      </w:r>
      <w:r>
        <w:rPr>
          <w:rFonts w:hint="eastAsia" w:ascii="宋体" w:hAnsi="宋体" w:cs="宋体"/>
          <w:b/>
          <w:sz w:val="36"/>
          <w:szCs w:val="36"/>
        </w:rPr>
        <w:t xml:space="preserve">7</w:t>
      </w:r>
      <w:r>
        <w:rPr>
          <w:rFonts w:hint="eastAsia" w:ascii="宋体" w:hAnsi="宋体" w:cs="宋体"/>
          <w:b/>
          <w:sz w:val="36"/>
          <w:szCs w:val="36"/>
        </w:rPr>
        <w:t xml:space="preserve">日</w:t>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44"/>
        </w:rPr>
      </w:pPr>
      <w:r>
        <w:rPr>
          <w:rFonts w:ascii="宋体" w:hAnsi="宋体" w:cs="宋体"/>
          <w:b/>
          <w:sz w:val="44"/>
        </w:rPr>
      </w:r>
      <w:r/>
    </w:p>
    <w:p>
      <w:pPr>
        <w:jc w:val="center"/>
        <w:spacing w:line="360" w:lineRule="auto"/>
        <w:rPr>
          <w:rFonts w:ascii="宋体" w:hAnsi="宋体" w:cs="宋体"/>
          <w:b/>
          <w:sz w:val="44"/>
        </w:rPr>
      </w:pPr>
      <w:r>
        <w:rPr>
          <w:rFonts w:ascii="宋体" w:hAnsi="宋体" w:cs="宋体"/>
          <w:b/>
          <w:sz w:val="44"/>
        </w:rPr>
      </w:r>
      <w:r/>
    </w:p>
    <w:p>
      <w:pPr>
        <w:jc w:val="center"/>
        <w:spacing w:line="360" w:lineRule="auto"/>
        <w:rPr>
          <w:rFonts w:ascii="宋体" w:hAnsi="宋体" w:cs="宋体"/>
          <w:b/>
          <w:sz w:val="44"/>
        </w:rPr>
      </w:pPr>
      <w:r>
        <w:rPr>
          <w:rFonts w:hint="eastAsia" w:ascii="宋体" w:hAnsi="宋体" w:cs="宋体"/>
          <w:b/>
          <w:sz w:val="44"/>
        </w:rPr>
        <w:t xml:space="preserve">招标文件目录</w:t>
      </w:r>
      <w:r/>
    </w:p>
    <w:p>
      <w:pPr>
        <w:ind w:firstLine="883"/>
        <w:jc w:val="center"/>
        <w:spacing w:line="360" w:lineRule="auto"/>
        <w:rPr>
          <w:rFonts w:ascii="宋体" w:hAnsi="宋体" w:cs="宋体"/>
          <w:b/>
          <w:sz w:val="44"/>
        </w:rPr>
      </w:pPr>
      <w:r>
        <w:rPr>
          <w:rFonts w:ascii="宋体" w:hAnsi="宋体" w:cs="宋体"/>
          <w:b/>
          <w:sz w:val="44"/>
        </w:rPr>
      </w:r>
      <w:r/>
    </w:p>
    <w:p>
      <w:pPr>
        <w:spacing w:line="360" w:lineRule="auto"/>
        <w:rPr>
          <w:rFonts w:ascii="宋体" w:hAnsi="宋体" w:cs="宋体"/>
          <w:b/>
          <w:sz w:val="30"/>
        </w:rPr>
      </w:pPr>
      <w:r>
        <w:rPr>
          <w:rFonts w:hint="eastAsia" w:ascii="宋体" w:hAnsi="宋体" w:cs="宋体"/>
          <w:b/>
          <w:sz w:val="30"/>
        </w:rPr>
        <w:t xml:space="preserve">第一部分    投标邀请                             </w:t>
      </w:r>
      <w:r/>
    </w:p>
    <w:p>
      <w:pPr>
        <w:spacing w:line="360" w:lineRule="auto"/>
        <w:rPr>
          <w:rFonts w:ascii="宋体" w:hAnsi="宋体" w:cs="宋体"/>
          <w:b/>
          <w:sz w:val="30"/>
        </w:rPr>
      </w:pPr>
      <w:r>
        <w:rPr>
          <w:rFonts w:hint="eastAsia" w:ascii="宋体" w:hAnsi="宋体" w:cs="宋体"/>
          <w:b/>
          <w:sz w:val="30"/>
        </w:rPr>
        <w:t xml:space="preserve">第二部分    投标人须知                           </w:t>
      </w:r>
      <w:r/>
    </w:p>
    <w:p>
      <w:pPr>
        <w:spacing w:line="360" w:lineRule="auto"/>
        <w:rPr>
          <w:rFonts w:ascii="宋体" w:hAnsi="宋体" w:cs="宋体"/>
          <w:b/>
          <w:sz w:val="30"/>
        </w:rPr>
      </w:pPr>
      <w:r>
        <w:rPr>
          <w:rFonts w:hint="eastAsia" w:ascii="宋体" w:hAnsi="宋体" w:cs="宋体"/>
          <w:b/>
          <w:sz w:val="30"/>
        </w:rPr>
        <w:t xml:space="preserve">第三部分    </w:t>
      </w:r>
      <w:r>
        <w:rPr>
          <w:rFonts w:hint="eastAsia" w:ascii="宋体" w:hAnsi="宋体" w:cs="宋体"/>
          <w:b/>
          <w:sz w:val="30"/>
        </w:rPr>
        <w:t xml:space="preserve">拟签订</w:t>
      </w:r>
      <w:r>
        <w:rPr>
          <w:rFonts w:hint="eastAsia" w:ascii="宋体" w:hAnsi="宋体" w:cs="宋体"/>
          <w:b/>
          <w:sz w:val="30"/>
        </w:rPr>
        <w:t xml:space="preserve">的合同文本                    </w:t>
      </w:r>
      <w:r/>
    </w:p>
    <w:p>
      <w:pPr>
        <w:spacing w:line="360" w:lineRule="auto"/>
        <w:rPr>
          <w:rFonts w:ascii="宋体" w:hAnsi="宋体" w:cs="宋体"/>
          <w:b/>
          <w:sz w:val="30"/>
        </w:rPr>
      </w:pPr>
      <w:r>
        <w:rPr>
          <w:rFonts w:hint="eastAsia" w:ascii="宋体" w:hAnsi="宋体" w:cs="宋体"/>
          <w:b/>
          <w:sz w:val="30"/>
        </w:rPr>
        <w:t xml:space="preserve">第四部分    采购需求                            </w:t>
      </w:r>
      <w:r/>
    </w:p>
    <w:p>
      <w:pPr>
        <w:spacing w:line="360" w:lineRule="auto"/>
        <w:rPr>
          <w:rFonts w:ascii="宋体" w:hAnsi="宋体" w:cs="宋体"/>
          <w:b/>
          <w:sz w:val="30"/>
        </w:rPr>
      </w:pPr>
      <w:r>
        <w:rPr>
          <w:rFonts w:hint="eastAsia" w:ascii="宋体" w:hAnsi="宋体" w:cs="宋体"/>
          <w:b/>
          <w:sz w:val="30"/>
        </w:rPr>
        <w:t xml:space="preserve">第五部分    评标办法和标准                      </w:t>
      </w:r>
      <w:r/>
    </w:p>
    <w:p>
      <w:pPr>
        <w:jc w:val="left"/>
        <w:spacing w:line="360" w:lineRule="auto"/>
        <w:rPr>
          <w:rFonts w:ascii="宋体" w:hAnsi="宋体" w:cs="宋体"/>
          <w:b/>
          <w:sz w:val="30"/>
        </w:rPr>
      </w:pPr>
      <w:r>
        <w:rPr>
          <w:rFonts w:hint="eastAsia" w:ascii="宋体" w:hAnsi="宋体" w:cs="宋体"/>
          <w:b/>
          <w:sz w:val="30"/>
        </w:rPr>
        <w:t xml:space="preserve">第六部分    投标文件（格式）                    </w:t>
      </w:r>
      <w:r/>
    </w:p>
    <w:p>
      <w:pPr>
        <w:pStyle w:val="1049"/>
        <w:ind w:left="779" w:right="900" w:firstLine="420"/>
        <w:jc w:val="center"/>
        <w:keepLines w:val="0"/>
        <w:keepNext w:val="0"/>
        <w:spacing w:before="200" w:after="200" w:line="360" w:lineRule="auto"/>
        <w:rPr>
          <w:rFonts w:ascii="宋体" w:hAnsi="宋体" w:cs="宋体"/>
          <w:sz w:val="36"/>
          <w:szCs w:val="36"/>
          <w:lang w:eastAsia="zh-CN"/>
        </w:rPr>
      </w:pPr>
      <w:r>
        <w:rPr>
          <w:rFonts w:hint="eastAsia" w:ascii="宋体" w:hAnsi="宋体" w:cs="宋体"/>
          <w:sz w:val="30"/>
          <w:lang w:eastAsia="zh-CN"/>
        </w:rPr>
        <w:br w:type="page" w:clear="all"/>
      </w:r>
      <w:bookmarkStart w:id="0" w:name="_Toc92167999"/>
      <w:r/>
      <w:bookmarkStart w:id="1" w:name="_Toc100386033"/>
      <w:r/>
      <w:bookmarkStart w:id="2" w:name="_Toc20732967"/>
      <w:r>
        <w:rPr>
          <w:rFonts w:hint="eastAsia" w:ascii="宋体" w:hAnsi="宋体" w:cs="宋体"/>
          <w:sz w:val="36"/>
          <w:szCs w:val="36"/>
          <w:lang w:eastAsia="zh-CN"/>
        </w:rPr>
        <w:t xml:space="preserve">第一部分  投标邀请</w:t>
      </w:r>
      <w:bookmarkEnd w:id="0"/>
      <w:r/>
      <w:bookmarkEnd w:id="1"/>
      <w:r/>
      <w:bookmarkEnd w:id="2"/>
      <w:r/>
      <w:r/>
    </w:p>
    <w:p>
      <w:pPr>
        <w:ind w:firstLine="480"/>
        <w:spacing w:line="360" w:lineRule="auto"/>
        <w:rPr>
          <w:rFonts w:ascii="宋体" w:hAnsi="宋体" w:cs="宋体"/>
          <w:sz w:val="24"/>
          <w:szCs w:val="28"/>
        </w:rPr>
        <w:pBdr>
          <w:top w:val="single" w:color="000000" w:sz="4" w:space="1"/>
          <w:left w:val="single" w:color="000000" w:sz="4" w:space="4"/>
          <w:bottom w:val="single" w:color="000000" w:sz="4" w:space="1"/>
          <w:right w:val="single" w:color="000000" w:sz="4" w:space="4"/>
        </w:pBdr>
      </w:pPr>
      <w:r/>
      <w:bookmarkStart w:id="3" w:name="_Toc100386044"/>
      <w:r/>
      <w:bookmarkStart w:id="4" w:name="_Toc92168010"/>
      <w:r/>
      <w:bookmarkStart w:id="5" w:name="_Toc98669699"/>
      <w:r/>
      <w:bookmarkStart w:id="6" w:name="_Toc98669341"/>
      <w:r/>
      <w:bookmarkStart w:id="7" w:name="_Toc20732978"/>
      <w:r>
        <w:rPr>
          <w:rFonts w:hint="eastAsia" w:ascii="宋体" w:hAnsi="宋体" w:cs="宋体"/>
          <w:sz w:val="24"/>
          <w:szCs w:val="28"/>
        </w:rPr>
        <w:t xml:space="preserve">项目概况</w:t>
      </w:r>
      <w:r/>
    </w:p>
    <w:p>
      <w:pPr>
        <w:ind w:firstLine="480"/>
        <w:spacing w:line="360" w:lineRule="auto"/>
        <w:rPr>
          <w:rFonts w:ascii="宋体" w:hAnsi="宋体" w:cs="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8"/>
          <w:u w:val="single"/>
        </w:rPr>
        <w:t xml:space="preserve">镇江市行政中心市民大厅电梯设备采购</w:t>
      </w:r>
      <w:r>
        <w:rPr>
          <w:rFonts w:hint="eastAsia" w:ascii="宋体" w:hAnsi="宋体" w:cs="宋体"/>
          <w:sz w:val="24"/>
          <w:szCs w:val="28"/>
        </w:rPr>
        <w:t xml:space="preserve">的潜在投标人应在</w:t>
      </w:r>
      <w:r>
        <w:rPr>
          <w:rFonts w:hint="eastAsia" w:ascii="宋体" w:hAnsi="宋体" w:cs="宋体"/>
          <w:sz w:val="24"/>
          <w:szCs w:val="28"/>
          <w:highlight w:val="white"/>
        </w:rPr>
        <w:t xml:space="preserve">“苏</w:t>
      </w:r>
      <w:r>
        <w:rPr>
          <w:rFonts w:hint="eastAsia" w:ascii="宋体" w:hAnsi="宋体" w:cs="宋体"/>
          <w:sz w:val="24"/>
          <w:szCs w:val="28"/>
          <w:highlight w:val="white"/>
        </w:rPr>
        <w:t xml:space="preserve">采云</w:t>
      </w:r>
      <w:r>
        <w:rPr>
          <w:rFonts w:hint="eastAsia" w:ascii="宋体" w:hAnsi="宋体" w:cs="宋体"/>
          <w:sz w:val="24"/>
          <w:szCs w:val="28"/>
          <w:highlight w:val="white"/>
        </w:rPr>
        <w:t xml:space="preserve">”获取</w:t>
      </w:r>
      <w:r>
        <w:rPr>
          <w:rFonts w:hint="eastAsia" w:ascii="宋体" w:hAnsi="宋体" w:cs="宋体"/>
          <w:sz w:val="24"/>
          <w:szCs w:val="28"/>
        </w:rPr>
        <w:t xml:space="preserve">招标文件，并于</w:t>
      </w:r>
      <w:r>
        <w:rPr>
          <w:rFonts w:hint="eastAsia" w:ascii="宋体" w:hAnsi="宋体" w:cs="宋体"/>
          <w:sz w:val="24"/>
          <w:szCs w:val="28"/>
          <w:u w:val="single"/>
        </w:rPr>
        <w:t xml:space="preserve">2026年9月1日9点30分</w:t>
      </w:r>
      <w:r>
        <w:rPr>
          <w:rFonts w:hint="eastAsia" w:ascii="宋体" w:hAnsi="宋体" w:cs="宋体"/>
          <w:sz w:val="24"/>
          <w:szCs w:val="28"/>
        </w:rPr>
        <w:t xml:space="preserve">（</w:t>
      </w:r>
      <w:r>
        <w:rPr>
          <w:rFonts w:hint="eastAsia" w:ascii="宋体" w:hAnsi="宋体" w:cs="宋体"/>
          <w:bCs/>
          <w:sz w:val="24"/>
          <w:szCs w:val="28"/>
        </w:rPr>
        <w:t xml:space="preserve">北京时间）前按要求递交投标文件</w:t>
      </w:r>
      <w:r>
        <w:rPr>
          <w:rFonts w:hint="eastAsia" w:ascii="宋体" w:hAnsi="宋体" w:cs="宋体"/>
          <w:sz w:val="24"/>
          <w:szCs w:val="28"/>
        </w:rPr>
        <w:t xml:space="preserve">。</w:t>
      </w:r>
      <w:r/>
    </w:p>
    <w:p>
      <w:pPr>
        <w:pStyle w:val="1047"/>
        <w:ind w:left="-142"/>
        <w:jc w:val="both"/>
        <w:spacing w:line="360" w:lineRule="auto"/>
        <w:rPr>
          <w:rFonts w:ascii="宋体" w:hAnsi="宋体" w:eastAsia="宋体" w:cs="宋体"/>
          <w:b w:val="0"/>
          <w:sz w:val="24"/>
          <w:szCs w:val="28"/>
        </w:rPr>
      </w:pPr>
      <w:r/>
      <w:bookmarkStart w:id="8" w:name="_Toc35393621"/>
      <w:r/>
      <w:bookmarkStart w:id="9" w:name="_Toc28359002"/>
      <w:r/>
      <w:bookmarkStart w:id="10" w:name="_Toc28359079"/>
      <w:r/>
      <w:bookmarkStart w:id="11" w:name="_Toc35393790"/>
      <w:r/>
      <w:bookmarkStart w:id="12" w:name="_Hlk24379207"/>
      <w:r>
        <w:rPr>
          <w:rFonts w:hint="eastAsia" w:ascii="宋体" w:hAnsi="宋体" w:eastAsia="宋体" w:cs="宋体"/>
          <w:b w:val="0"/>
          <w:sz w:val="24"/>
          <w:szCs w:val="28"/>
        </w:rPr>
        <w:t xml:space="preserve">一、项目基本情况</w:t>
      </w:r>
      <w:bookmarkEnd w:id="8"/>
      <w:r/>
      <w:bookmarkEnd w:id="9"/>
      <w:r/>
      <w:bookmarkEnd w:id="10"/>
      <w:r/>
      <w:bookmarkEnd w:id="11"/>
      <w:r/>
      <w:r/>
    </w:p>
    <w:p>
      <w:pPr>
        <w:ind w:firstLine="480"/>
        <w:spacing w:line="360" w:lineRule="auto"/>
        <w:rPr>
          <w:rFonts w:ascii="宋体" w:hAnsi="宋体" w:cs="宋体"/>
          <w:sz w:val="24"/>
          <w:szCs w:val="28"/>
        </w:rPr>
      </w:pPr>
      <w:r>
        <w:rPr>
          <w:rFonts w:hint="eastAsia" w:ascii="宋体" w:hAnsi="宋体" w:cs="宋体"/>
          <w:sz w:val="24"/>
          <w:szCs w:val="28"/>
        </w:rPr>
        <w:t xml:space="preserve">项目编号：JSZC-321100-JZCG-G2026-</w:t>
      </w:r>
      <w:r>
        <w:rPr>
          <w:rFonts w:hint="eastAsia" w:ascii="宋体" w:hAnsi="宋体" w:cs="宋体"/>
          <w:sz w:val="24"/>
          <w:szCs w:val="28"/>
        </w:rPr>
        <w:t xml:space="preserve">0032</w:t>
      </w:r>
      <w:r/>
    </w:p>
    <w:p>
      <w:pPr>
        <w:ind w:left="1679" w:hanging="1200"/>
        <w:spacing w:line="360" w:lineRule="auto"/>
        <w:rPr>
          <w:rFonts w:ascii="宋体" w:hAnsi="宋体" w:cs="宋体"/>
          <w:sz w:val="24"/>
          <w:szCs w:val="28"/>
        </w:rPr>
      </w:pPr>
      <w:r>
        <w:rPr>
          <w:rFonts w:hint="eastAsia" w:ascii="宋体" w:hAnsi="宋体" w:cs="宋体"/>
          <w:sz w:val="24"/>
          <w:szCs w:val="28"/>
        </w:rPr>
        <w:t xml:space="preserve">项目名称：</w:t>
      </w:r>
      <w:bookmarkEnd w:id="12"/>
      <w:r>
        <w:rPr>
          <w:rFonts w:hint="eastAsia" w:ascii="宋体" w:hAnsi="宋体" w:cs="宋体"/>
          <w:sz w:val="24"/>
          <w:szCs w:val="28"/>
        </w:rPr>
        <w:t xml:space="preserve">镇江市行政中心市民大厅电梯设备采购</w:t>
      </w:r>
      <w:r/>
    </w:p>
    <w:p>
      <w:pPr>
        <w:ind w:firstLine="480"/>
        <w:spacing w:line="360" w:lineRule="auto"/>
        <w:rPr>
          <w:rFonts w:ascii="宋体" w:hAnsi="宋体" w:cs="宋体"/>
          <w:sz w:val="24"/>
          <w:szCs w:val="28"/>
        </w:rPr>
      </w:pPr>
      <w:r>
        <w:rPr>
          <w:rFonts w:hint="eastAsia" w:ascii="宋体" w:hAnsi="宋体" w:cs="宋体"/>
          <w:sz w:val="24"/>
          <w:szCs w:val="28"/>
        </w:rPr>
        <w:t xml:space="preserve">预算金额：24.1万</w:t>
      </w:r>
      <w:r>
        <w:rPr>
          <w:rFonts w:ascii="宋体" w:hAnsi="宋体" w:cs="宋体"/>
          <w:sz w:val="24"/>
          <w:szCs w:val="28"/>
        </w:rPr>
        <w:t xml:space="preserve">元</w:t>
      </w:r>
      <w:r/>
    </w:p>
    <w:p>
      <w:pPr>
        <w:ind w:firstLine="480"/>
        <w:spacing w:line="360" w:lineRule="auto"/>
        <w:rPr>
          <w:rFonts w:ascii="宋体" w:hAnsi="宋体" w:cs="宋体"/>
          <w:sz w:val="24"/>
          <w:szCs w:val="28"/>
        </w:rPr>
      </w:pPr>
      <w:r>
        <w:rPr>
          <w:rFonts w:hint="eastAsia" w:ascii="宋体" w:hAnsi="宋体" w:cs="宋体"/>
          <w:sz w:val="24"/>
          <w:szCs w:val="28"/>
        </w:rPr>
        <w:t xml:space="preserve">最高限价：24.1万元</w:t>
      </w:r>
      <w:r/>
    </w:p>
    <w:p>
      <w:pPr>
        <w:ind w:firstLine="480"/>
        <w:spacing w:line="360" w:lineRule="auto"/>
        <w:rPr>
          <w:rFonts w:ascii="宋体" w:hAnsi="宋体" w:cs="宋体"/>
          <w:sz w:val="24"/>
          <w:szCs w:val="28"/>
        </w:rPr>
      </w:pPr>
      <w:r>
        <w:rPr>
          <w:rFonts w:hint="eastAsia" w:ascii="宋体" w:hAnsi="宋体" w:cs="宋体"/>
          <w:sz w:val="24"/>
          <w:szCs w:val="28"/>
        </w:rPr>
        <w:t xml:space="preserve">采购需求：详细内容及要求见第四部分采购需求。</w:t>
      </w:r>
      <w:r/>
    </w:p>
    <w:p>
      <w:pPr>
        <w:ind w:firstLine="480"/>
        <w:spacing w:line="360" w:lineRule="auto"/>
        <w:rPr>
          <w:rFonts w:ascii="宋体" w:hAnsi="宋体" w:cs="宋体"/>
          <w:sz w:val="24"/>
          <w:szCs w:val="28"/>
        </w:rPr>
      </w:pPr>
      <w:r>
        <w:rPr>
          <w:rFonts w:hint="eastAsia" w:ascii="宋体" w:hAnsi="宋体" w:cs="宋体"/>
          <w:sz w:val="24"/>
          <w:szCs w:val="28"/>
        </w:rPr>
        <w:t xml:space="preserve">合同履行期限：</w:t>
      </w:r>
      <w:bookmarkStart w:id="13" w:name="OLE_LINK126"/>
      <w:r/>
      <w:bookmarkStart w:id="14" w:name="OLE_LINK125"/>
      <w:r>
        <w:rPr>
          <w:rFonts w:hint="eastAsia" w:ascii="宋体" w:hAnsi="宋体" w:cs="宋体"/>
          <w:sz w:val="24"/>
          <w:szCs w:val="28"/>
        </w:rPr>
        <w:t xml:space="preserve">详细内容及要求见第四部分采购需求。</w:t>
      </w:r>
      <w:bookmarkEnd w:id="13"/>
      <w:r/>
      <w:bookmarkEnd w:id="14"/>
      <w:r/>
      <w:r/>
    </w:p>
    <w:p>
      <w:pPr>
        <w:ind w:firstLine="480"/>
        <w:spacing w:line="360" w:lineRule="auto"/>
        <w:rPr>
          <w:rFonts w:ascii="宋体" w:hAnsi="宋体" w:cs="宋体"/>
          <w:sz w:val="24"/>
          <w:szCs w:val="28"/>
        </w:rPr>
      </w:pPr>
      <w:r>
        <w:rPr>
          <w:rFonts w:hint="eastAsia" w:ascii="宋体" w:hAnsi="宋体" w:cs="宋体"/>
          <w:sz w:val="24"/>
        </w:rPr>
        <w:t xml:space="preserve">本项目是否接受联合体投标：</w:t>
      </w:r>
      <w:r>
        <w:rPr>
          <w:rFonts w:hint="eastAsia" w:ascii="宋体" w:hAnsi="宋体" w:cs="宋体"/>
          <w:sz w:val="24"/>
          <w:szCs w:val="28"/>
        </w:rPr>
        <w:t xml:space="preserve">不接受</w:t>
      </w:r>
      <w:r/>
    </w:p>
    <w:p>
      <w:pPr>
        <w:pStyle w:val="1047"/>
        <w:ind w:left="-142"/>
        <w:jc w:val="both"/>
        <w:spacing w:line="360" w:lineRule="auto"/>
        <w:rPr>
          <w:rFonts w:ascii="宋体" w:hAnsi="宋体" w:eastAsia="宋体" w:cs="宋体"/>
          <w:b w:val="0"/>
          <w:sz w:val="24"/>
          <w:szCs w:val="28"/>
        </w:rPr>
      </w:pPr>
      <w:r/>
      <w:bookmarkStart w:id="15" w:name="_Toc28359003"/>
      <w:r/>
      <w:bookmarkStart w:id="16" w:name="_Toc35393622"/>
      <w:r/>
      <w:bookmarkStart w:id="17" w:name="_Toc35393791"/>
      <w:r/>
      <w:bookmarkStart w:id="18" w:name="_Toc28359080"/>
      <w:r>
        <w:rPr>
          <w:rFonts w:hint="eastAsia" w:ascii="宋体" w:hAnsi="宋体" w:eastAsia="宋体" w:cs="宋体"/>
          <w:b w:val="0"/>
          <w:sz w:val="24"/>
          <w:szCs w:val="28"/>
        </w:rPr>
        <w:t xml:space="preserve">二、申请人的资格要求：</w:t>
      </w:r>
      <w:bookmarkEnd w:id="15"/>
      <w:r/>
      <w:bookmarkEnd w:id="16"/>
      <w:r/>
      <w:bookmarkEnd w:id="17"/>
      <w:r/>
      <w:bookmarkEnd w:id="18"/>
      <w:r/>
      <w:r/>
    </w:p>
    <w:p>
      <w:pPr>
        <w:ind w:firstLine="480"/>
        <w:spacing w:line="360" w:lineRule="auto"/>
        <w:rPr>
          <w:rFonts w:ascii="宋体" w:hAnsi="宋体" w:cs="宋体"/>
          <w:sz w:val="24"/>
          <w:szCs w:val="28"/>
        </w:rPr>
      </w:pPr>
      <w:r/>
      <w:bookmarkStart w:id="19" w:name="_Toc28359004"/>
      <w:r/>
      <w:bookmarkStart w:id="20" w:name="_Toc28359081"/>
      <w:r/>
      <w:bookmarkStart w:id="21" w:name="_Toc35393623"/>
      <w:r/>
      <w:bookmarkStart w:id="22" w:name="_Toc35393792"/>
      <w:r>
        <w:rPr>
          <w:rFonts w:hint="eastAsia" w:ascii="宋体" w:hAnsi="宋体" w:cs="宋体"/>
          <w:sz w:val="24"/>
          <w:szCs w:val="28"/>
        </w:rPr>
        <w:t xml:space="preserve">1.满足《中华人民共和国政府采购法》第二十二条规定：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1.1具有独立承担民事责任的能力（提供法人或者其他组织的营业执照等证明文件扫描件；投标人为自然人的，提供其身份证扫描件）；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1.3具有履行合同所必需的设备和专业技术能力（提供投标人相关信息一览表；或提供资格承诺函）；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1.4有依法缴纳税收和社会保障资金的良好记录（提供参加本次政府采购活动前半年内（至少一个月）依法缴纳税收和社会保险资金的相关材料；或提供资格承诺函）；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1.5参加政府采购活动前三年内，在经营活动中没有重大违法记录（提供投标函；或提供资格承诺函）;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1.6法律、行政法规规定的其他条件。                        </w:t>
      </w:r>
      <w:r/>
    </w:p>
    <w:p>
      <w:pPr>
        <w:ind w:firstLine="480"/>
        <w:spacing w:line="360" w:lineRule="auto"/>
        <w:rPr>
          <w:rFonts w:ascii="宋体" w:hAnsi="宋体" w:cs="宋体"/>
          <w:sz w:val="24"/>
          <w:szCs w:val="28"/>
        </w:rPr>
      </w:pPr>
      <w:r>
        <w:rPr>
          <w:rFonts w:hint="eastAsia" w:ascii="宋体" w:hAnsi="宋体" w:cs="宋体"/>
          <w:sz w:val="24"/>
          <w:szCs w:val="28"/>
          <w:highlight w:val="white"/>
        </w:rPr>
        <w:t xml:space="preserve">2.</w:t>
      </w:r>
      <w:bookmarkStart w:id="23" w:name="OLE_LINK63"/>
      <w:r/>
      <w:bookmarkStart w:id="24" w:name="OLE_LINK62"/>
      <w:r>
        <w:rPr>
          <w:rFonts w:hint="eastAsia" w:ascii="宋体" w:hAnsi="宋体" w:cs="宋体"/>
          <w:sz w:val="24"/>
        </w:rPr>
        <w:t xml:space="preserve">落实政府采购政策需满足的资格要求</w:t>
      </w:r>
      <w:bookmarkEnd w:id="23"/>
      <w:r/>
      <w:bookmarkEnd w:id="24"/>
      <w:r>
        <w:rPr>
          <w:rFonts w:hint="eastAsia" w:ascii="宋体" w:hAnsi="宋体" w:cs="宋体"/>
          <w:sz w:val="24"/>
        </w:rPr>
        <w:t xml:space="preserve">：无</w:t>
      </w:r>
      <w:r>
        <w:rPr>
          <w:rFonts w:hint="eastAsia" w:ascii="宋体" w:hAnsi="宋体" w:cs="宋体"/>
          <w:sz w:val="24"/>
          <w:szCs w:val="28"/>
        </w:rPr>
        <w:t xml:space="preserve">。</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3.</w:t>
      </w:r>
      <w:bookmarkStart w:id="25" w:name="OLE_LINK60"/>
      <w:r/>
      <w:bookmarkStart w:id="26" w:name="OLE_LINK61"/>
      <w:r/>
      <w:bookmarkStart w:id="27" w:name="OLE_LINK103"/>
      <w:r>
        <w:rPr>
          <w:rFonts w:hint="eastAsia" w:ascii="宋体" w:hAnsi="宋体" w:cs="宋体"/>
          <w:sz w:val="24"/>
          <w:szCs w:val="28"/>
          <w:highlight w:val="white"/>
        </w:rPr>
        <w:t xml:space="preserve">本项目的特定资格要求：</w:t>
      </w:r>
      <w:bookmarkEnd w:id="25"/>
      <w:r/>
      <w:bookmarkEnd w:id="26"/>
      <w:r/>
      <w:bookmarkEnd w:id="27"/>
      <w:r/>
      <w:r/>
    </w:p>
    <w:p>
      <w:pPr>
        <w:ind w:firstLine="480"/>
        <w:spacing w:line="360" w:lineRule="auto"/>
        <w:rPr>
          <w:rFonts w:ascii="宋体" w:hAnsi="宋体" w:cs="宋体"/>
          <w:sz w:val="24"/>
          <w:szCs w:val="28"/>
        </w:rPr>
      </w:pPr>
      <w:r/>
      <w:bookmarkStart w:id="28" w:name="OLE_LINK12"/>
      <w:r/>
      <w:bookmarkStart w:id="29" w:name="OLE_LINK59"/>
      <w:r/>
      <w:bookmarkStart w:id="30" w:name="OLE_LINK124"/>
      <w:r/>
      <w:bookmarkStart w:id="31" w:name="OLE_LINK31"/>
      <w:r/>
      <w:bookmarkStart w:id="32" w:name="OLE_LINK55"/>
      <w:r/>
      <w:bookmarkStart w:id="33" w:name="OLE_LINK45"/>
      <w:r>
        <w:rPr>
          <w:rFonts w:hint="eastAsia" w:ascii="宋体" w:hAnsi="宋体" w:cs="宋体"/>
          <w:sz w:val="24"/>
          <w:szCs w:val="28"/>
        </w:rPr>
        <w:t xml:space="preserve">（1）投标人如为电梯制造商，须具有效期内的《中华人民共和国特种设备安装改造维修许可证》（电梯）资质和《中华人民共和国特种设备制造许可证资质》（电梯）或具有新证</w:t>
      </w:r>
      <w:bookmarkStart w:id="34" w:name="OLE_LINK46"/>
      <w:r/>
      <w:bookmarkStart w:id="35" w:name="OLE_LINK43"/>
      <w:r>
        <w:rPr>
          <w:rFonts w:hint="eastAsia" w:ascii="宋体" w:hAnsi="宋体" w:cs="宋体"/>
          <w:sz w:val="24"/>
          <w:szCs w:val="28"/>
        </w:rPr>
        <w:t xml:space="preserve">《中华人民共和国</w:t>
      </w:r>
      <w:bookmarkEnd w:id="34"/>
      <w:r/>
      <w:bookmarkEnd w:id="35"/>
      <w:r>
        <w:rPr>
          <w:rFonts w:hint="eastAsia" w:ascii="宋体" w:hAnsi="宋体" w:cs="宋体"/>
          <w:sz w:val="24"/>
          <w:szCs w:val="28"/>
        </w:rPr>
        <w:t xml:space="preserve">特种设备生产许可证》； </w:t>
      </w:r>
      <w:r/>
    </w:p>
    <w:p>
      <w:pPr>
        <w:ind w:firstLine="480"/>
        <w:spacing w:line="360" w:lineRule="auto"/>
        <w:rPr>
          <w:rFonts w:ascii="宋体" w:hAnsi="宋体" w:cs="宋体"/>
          <w:sz w:val="24"/>
          <w:szCs w:val="28"/>
          <w:highlight w:val="white"/>
        </w:rPr>
      </w:pPr>
      <w:r>
        <w:rPr>
          <w:rFonts w:hint="eastAsia" w:ascii="宋体" w:hAnsi="宋体" w:cs="宋体"/>
          <w:sz w:val="24"/>
          <w:szCs w:val="28"/>
        </w:rPr>
        <w:t xml:space="preserve">（2）投标人如为经销商或代理商，须具有有效期内的</w:t>
      </w:r>
      <w:r>
        <w:rPr>
          <w:rFonts w:hint="eastAsia" w:ascii="宋体" w:hAnsi="宋体" w:cs="宋体"/>
          <w:sz w:val="24"/>
          <w:szCs w:val="28"/>
        </w:rPr>
        <w:t xml:space="preserve">《</w:t>
      </w:r>
      <w:r>
        <w:rPr>
          <w:rFonts w:hint="eastAsia" w:ascii="宋体" w:hAnsi="宋体" w:cs="宋体"/>
          <w:sz w:val="24"/>
          <w:szCs w:val="28"/>
        </w:rPr>
        <w:t xml:space="preserve">中华人民共和国特种设备安装改造维修许可证（电梯）资质或新证</w:t>
      </w:r>
      <w:r>
        <w:rPr>
          <w:rFonts w:hint="eastAsia" w:ascii="宋体" w:hAnsi="宋体" w:cs="宋体"/>
          <w:sz w:val="24"/>
          <w:szCs w:val="28"/>
        </w:rPr>
        <w:t xml:space="preserve">《</w:t>
      </w:r>
      <w:r>
        <w:rPr>
          <w:rFonts w:hint="eastAsia" w:ascii="宋体" w:hAnsi="宋体" w:cs="宋体"/>
          <w:sz w:val="24"/>
          <w:szCs w:val="28"/>
        </w:rPr>
        <w:t xml:space="preserve">中华人民共和国特种设备生产许可证</w:t>
      </w:r>
      <w:r>
        <w:rPr>
          <w:rFonts w:hint="eastAsia" w:ascii="宋体" w:hAnsi="宋体" w:cs="宋体"/>
          <w:sz w:val="24"/>
          <w:szCs w:val="28"/>
        </w:rPr>
        <w:t xml:space="preserve">》</w:t>
      </w:r>
      <w:r>
        <w:rPr>
          <w:rFonts w:hint="eastAsia" w:ascii="宋体" w:hAnsi="宋体" w:cs="宋体"/>
          <w:sz w:val="24"/>
          <w:szCs w:val="28"/>
        </w:rPr>
        <w:t xml:space="preserve">（含安装、维修），并同时提供所投电梯制造商有效期内的《中华人民共和国特种设备制造许可证资质》（电梯）或者新证《中华人民共和国特种设备生产许可证》。</w:t>
      </w:r>
      <w:bookmarkEnd w:id="28"/>
      <w:r/>
      <w:bookmarkEnd w:id="29"/>
      <w:r/>
      <w:bookmarkEnd w:id="30"/>
      <w:r/>
      <w:bookmarkEnd w:id="31"/>
      <w:r/>
      <w:bookmarkEnd w:id="32"/>
      <w:r/>
      <w:bookmarkEnd w:id="33"/>
      <w:r/>
      <w:r/>
    </w:p>
    <w:p>
      <w:pPr>
        <w:pStyle w:val="1047"/>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19"/>
      <w:r/>
      <w:bookmarkEnd w:id="20"/>
      <w:r/>
      <w:bookmarkEnd w:id="21"/>
      <w:r/>
      <w:bookmarkEnd w:id="22"/>
      <w:r/>
      <w:r/>
    </w:p>
    <w:p>
      <w:pPr>
        <w:ind w:left="479"/>
        <w:spacing w:line="360" w:lineRule="auto"/>
        <w:rPr>
          <w:rFonts w:ascii="宋体" w:hAnsi="宋体" w:cs="宋体"/>
          <w:sz w:val="24"/>
          <w:szCs w:val="28"/>
          <w:highlight w:val="white"/>
        </w:rPr>
      </w:pPr>
      <w:r>
        <w:rPr>
          <w:rFonts w:hint="eastAsia" w:ascii="宋体" w:hAnsi="宋体" w:cs="宋体"/>
          <w:sz w:val="24"/>
          <w:szCs w:val="28"/>
        </w:rPr>
        <w:t xml:space="preserve">获取</w:t>
      </w:r>
      <w:r>
        <w:rPr>
          <w:rFonts w:hint="eastAsia" w:ascii="宋体" w:hAnsi="宋体" w:cs="宋体"/>
          <w:bCs/>
          <w:sz w:val="24"/>
          <w:szCs w:val="28"/>
        </w:rPr>
        <w:t xml:space="preserve">截止</w:t>
      </w:r>
      <w:r/>
      <w:r>
        <w:rPr>
          <w:rFonts w:hint="eastAsia" w:ascii="宋体" w:hAnsi="宋体" w:cs="宋体"/>
          <w:sz w:val="24"/>
          <w:szCs w:val="28"/>
        </w:rPr>
        <w:t xml:space="preserve">时</w:t>
      </w:r>
      <w:r>
        <w:rPr>
          <w:rFonts w:hint="eastAsia" w:ascii="宋体" w:hAnsi="宋体" w:cs="宋体"/>
          <w:sz w:val="24"/>
          <w:szCs w:val="28"/>
          <w:highlight w:val="white"/>
        </w:rPr>
        <w:t xml:space="preserve">间：</w:t>
      </w:r>
      <w:r>
        <w:rPr>
          <w:rFonts w:ascii="宋体" w:hAnsi="宋体" w:cs="宋体"/>
          <w:sz w:val="24"/>
          <w:szCs w:val="28"/>
          <w:highlight w:val="white"/>
        </w:rPr>
      </w:r>
      <w:r>
        <w:rPr>
          <w:rFonts w:ascii="宋体" w:hAnsi="宋体" w:cs="宋体"/>
          <w:sz w:val="24"/>
          <w:szCs w:val="28"/>
          <w:highlight w:val="white"/>
        </w:rPr>
        <w:t xml:space="preserve">2026年9月1日9点30分</w:t>
      </w:r>
      <w:r>
        <w:rPr>
          <w:rFonts w:ascii="宋体" w:hAnsi="宋体" w:cs="宋体"/>
          <w:sz w:val="24"/>
          <w:szCs w:val="28"/>
          <w:highlight w:val="white"/>
        </w:rPr>
      </w:r>
      <w:r/>
    </w:p>
    <w:p>
      <w:pPr>
        <w:ind w:left="479"/>
        <w:spacing w:line="360" w:lineRule="auto"/>
        <w:rPr>
          <w:rFonts w:ascii="宋体" w:hAnsi="宋体" w:cs="宋体"/>
          <w:sz w:val="24"/>
          <w:szCs w:val="28"/>
        </w:rPr>
      </w:pPr>
      <w:r>
        <w:rPr>
          <w:rFonts w:hint="eastAsia" w:ascii="宋体" w:hAnsi="宋体" w:cs="宋体"/>
          <w:sz w:val="24"/>
          <w:szCs w:val="28"/>
        </w:rPr>
        <w:t xml:space="preserve">获取地点：</w:t>
      </w:r>
      <w:r>
        <w:rPr>
          <w:rFonts w:hint="eastAsia" w:ascii="宋体" w:hAnsi="宋体" w:cs="宋体"/>
          <w:sz w:val="24"/>
          <w:szCs w:val="28"/>
          <w:highlight w:val="white"/>
        </w:rPr>
        <w:t xml:space="preserve">“苏</w:t>
      </w:r>
      <w:r>
        <w:rPr>
          <w:rFonts w:hint="eastAsia" w:ascii="宋体" w:hAnsi="宋体" w:cs="宋体"/>
          <w:sz w:val="24"/>
          <w:szCs w:val="28"/>
          <w:highlight w:val="white"/>
        </w:rPr>
        <w:t xml:space="preserve">采云</w:t>
      </w:r>
      <w:r>
        <w:rPr>
          <w:rFonts w:hint="eastAsia" w:ascii="宋体" w:hAnsi="宋体" w:cs="宋体"/>
          <w:sz w:val="24"/>
          <w:szCs w:val="28"/>
          <w:highlight w:val="white"/>
        </w:rPr>
        <w:t xml:space="preserve">”</w:t>
      </w:r>
      <w:r>
        <w:rPr>
          <w:rFonts w:hint="eastAsia" w:ascii="宋体" w:hAnsi="宋体" w:cs="宋体"/>
          <w:sz w:val="24"/>
          <w:szCs w:val="28"/>
          <w:highlight w:val="white"/>
          <w:u w:val="single"/>
        </w:rPr>
        <w:t xml:space="preserve">电子交易平台（网址：http://jszfcg.jsczt.cn/）</w:t>
      </w:r>
      <w:r>
        <w:rPr>
          <w:rFonts w:hint="eastAsia" w:ascii="宋体" w:hAnsi="宋体" w:cs="宋体"/>
          <w:sz w:val="24"/>
          <w:szCs w:val="28"/>
        </w:rPr>
        <w:t xml:space="preserve">采购文件售价：免费</w:t>
      </w:r>
      <w:r/>
    </w:p>
    <w:p>
      <w:pPr>
        <w:pStyle w:val="1047"/>
        <w:ind w:left="-142"/>
        <w:jc w:val="both"/>
        <w:spacing w:line="360" w:lineRule="auto"/>
        <w:rPr>
          <w:rFonts w:ascii="宋体" w:hAnsi="宋体" w:eastAsia="宋体" w:cs="宋体"/>
          <w:b w:val="0"/>
          <w:sz w:val="24"/>
          <w:szCs w:val="28"/>
        </w:rPr>
      </w:pPr>
      <w:r/>
      <w:bookmarkStart w:id="36" w:name="_Toc28359005"/>
      <w:r/>
      <w:bookmarkStart w:id="37" w:name="_Toc35393793"/>
      <w:r/>
      <w:bookmarkStart w:id="38" w:name="_Toc35393624"/>
      <w:r/>
      <w:bookmarkStart w:id="39" w:name="_Toc28359082"/>
      <w:r>
        <w:rPr>
          <w:rFonts w:hint="eastAsia" w:ascii="宋体" w:hAnsi="宋体" w:eastAsia="宋体" w:cs="宋体"/>
          <w:b w:val="0"/>
          <w:sz w:val="24"/>
          <w:szCs w:val="28"/>
        </w:rPr>
        <w:t xml:space="preserve">四、</w:t>
      </w:r>
      <w:bookmarkEnd w:id="36"/>
      <w:r/>
      <w:bookmarkEnd w:id="37"/>
      <w:r/>
      <w:bookmarkEnd w:id="38"/>
      <w:r/>
      <w:bookmarkEnd w:id="39"/>
      <w:r>
        <w:rPr>
          <w:rFonts w:hint="eastAsia" w:ascii="宋体" w:hAnsi="宋体" w:eastAsia="宋体" w:cs="宋体"/>
          <w:b w:val="0"/>
          <w:sz w:val="24"/>
          <w:szCs w:val="28"/>
        </w:rPr>
        <w:t xml:space="preserve">提交投标文件截止时间、开标时间和地点</w:t>
      </w:r>
      <w:r/>
    </w:p>
    <w:p>
      <w:pPr>
        <w:ind w:firstLine="480"/>
        <w:spacing w:line="360" w:lineRule="auto"/>
        <w:rPr>
          <w:rFonts w:ascii="宋体" w:hAnsi="宋体" w:cs="宋体"/>
          <w:bCs/>
          <w:sz w:val="24"/>
          <w:szCs w:val="28"/>
          <w:u w:val="single"/>
        </w:rPr>
      </w:pPr>
      <w:r>
        <w:rPr>
          <w:rFonts w:hint="eastAsia" w:ascii="宋体" w:hAnsi="宋体" w:cs="宋体"/>
          <w:bCs/>
          <w:sz w:val="24"/>
          <w:szCs w:val="28"/>
        </w:rPr>
        <w:t xml:space="preserve">提交截止时间及开标时间：</w:t>
      </w:r>
      <w:r>
        <w:rPr>
          <w:rFonts w:hint="eastAsia" w:ascii="宋体" w:hAnsi="宋体" w:cs="宋体"/>
          <w:bCs/>
          <w:sz w:val="24"/>
          <w:szCs w:val="28"/>
          <w:u w:val="single"/>
        </w:rPr>
        <w:t xml:space="preserve">2026年9月1</w:t>
      </w:r>
      <w:r>
        <w:rPr>
          <w:rFonts w:hint="eastAsia" w:ascii="宋体" w:hAnsi="宋体" w:cs="宋体"/>
          <w:bCs/>
          <w:sz w:val="24"/>
          <w:szCs w:val="28"/>
          <w:u w:val="single"/>
        </w:rPr>
        <w:t xml:space="preserve">日9点30分</w:t>
      </w:r>
      <w:r>
        <w:rPr>
          <w:rFonts w:hint="eastAsia" w:ascii="宋体" w:hAnsi="宋体" w:cs="宋体"/>
          <w:bCs/>
          <w:sz w:val="24"/>
          <w:szCs w:val="28"/>
        </w:rPr>
        <w:t xml:space="preserve">（北京时间）</w:t>
      </w:r>
      <w:r/>
    </w:p>
    <w:p>
      <w:pPr>
        <w:ind w:firstLine="480"/>
        <w:spacing w:line="360" w:lineRule="auto"/>
        <w:rPr>
          <w:rFonts w:ascii="宋体" w:hAnsi="宋体" w:cs="宋体"/>
          <w:sz w:val="24"/>
        </w:rPr>
      </w:pPr>
      <w:r>
        <w:rPr>
          <w:rFonts w:hint="eastAsia" w:ascii="宋体" w:hAnsi="宋体" w:cs="宋体"/>
          <w:sz w:val="24"/>
          <w:szCs w:val="28"/>
        </w:rPr>
        <w:t xml:space="preserve">开标地点：</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”政府采购交易系统网上开标大厅</w:t>
      </w:r>
      <w:r/>
    </w:p>
    <w:p>
      <w:pPr>
        <w:pStyle w:val="1047"/>
        <w:ind w:left="-142"/>
        <w:jc w:val="both"/>
        <w:spacing w:line="360" w:lineRule="auto"/>
        <w:rPr>
          <w:rFonts w:ascii="宋体" w:hAnsi="宋体" w:eastAsia="宋体" w:cs="宋体"/>
          <w:b w:val="0"/>
          <w:bCs/>
          <w:sz w:val="24"/>
          <w:szCs w:val="28"/>
        </w:rPr>
      </w:pPr>
      <w:r/>
      <w:bookmarkStart w:id="40" w:name="_Toc35393794"/>
      <w:r/>
      <w:bookmarkStart w:id="41" w:name="_Toc35393625"/>
      <w:r/>
      <w:bookmarkStart w:id="42" w:name="_Toc28359084"/>
      <w:r/>
      <w:bookmarkStart w:id="43" w:name="_Toc28359007"/>
      <w:r>
        <w:rPr>
          <w:rFonts w:hint="eastAsia" w:ascii="宋体" w:hAnsi="宋体" w:eastAsia="宋体" w:cs="宋体"/>
          <w:b w:val="0"/>
          <w:bCs/>
          <w:sz w:val="24"/>
          <w:szCs w:val="28"/>
        </w:rPr>
        <w:t xml:space="preserve">五、公告期限</w:t>
      </w:r>
      <w:bookmarkEnd w:id="40"/>
      <w:r/>
      <w:bookmarkEnd w:id="41"/>
      <w:r/>
      <w:bookmarkEnd w:id="42"/>
      <w:r/>
      <w:bookmarkEnd w:id="43"/>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bookmarkStart w:id="44" w:name="_Toc35393626"/>
      <w:r/>
      <w:bookmarkStart w:id="45" w:name="_Toc35393795"/>
      <w:r/>
      <w:r/>
    </w:p>
    <w:p>
      <w:pPr>
        <w:pStyle w:val="1047"/>
        <w:ind w:left="-142"/>
        <w:jc w:val="both"/>
        <w:spacing w:line="360" w:lineRule="auto"/>
        <w:rPr>
          <w:rFonts w:ascii="宋体" w:hAnsi="宋体" w:eastAsia="宋体" w:cs="宋体"/>
          <w:b w:val="0"/>
          <w:bCs/>
          <w:sz w:val="24"/>
          <w:szCs w:val="28"/>
        </w:rPr>
      </w:pPr>
      <w:r>
        <w:rPr>
          <w:rFonts w:hint="eastAsia" w:ascii="宋体" w:hAnsi="宋体" w:eastAsia="宋体" w:cs="宋体"/>
          <w:b w:val="0"/>
          <w:bCs/>
          <w:sz w:val="24"/>
          <w:szCs w:val="28"/>
        </w:rPr>
        <w:t xml:space="preserve">六、其他补充事宜</w:t>
      </w:r>
      <w:bookmarkEnd w:id="44"/>
      <w:r/>
      <w:bookmarkEnd w:id="45"/>
      <w:r/>
      <w:r/>
    </w:p>
    <w:p>
      <w:pPr>
        <w:ind w:firstLine="480"/>
        <w:spacing w:line="360" w:lineRule="auto"/>
        <w:rPr>
          <w:rFonts w:ascii="宋体" w:hAnsi="宋体" w:cs="宋体"/>
          <w:sz w:val="24"/>
          <w:szCs w:val="28"/>
          <w:highlight w:val="white"/>
        </w:rPr>
      </w:pPr>
      <w:r/>
      <w:bookmarkStart w:id="46" w:name="OLE_LINK115"/>
      <w:r/>
      <w:bookmarkStart w:id="47" w:name="OLE_LINK114"/>
      <w:r/>
      <w:bookmarkStart w:id="48" w:name="_Toc28359008"/>
      <w:r/>
      <w:bookmarkStart w:id="49" w:name="_Toc35393796"/>
      <w:r/>
      <w:bookmarkStart w:id="50" w:name="_Toc28359085"/>
      <w:r/>
      <w:bookmarkStart w:id="51" w:name="_Toc35393627"/>
      <w:r>
        <w:rPr>
          <w:rFonts w:hint="eastAsia" w:ascii="宋体" w:hAnsi="宋体" w:cs="宋体"/>
          <w:sz w:val="24"/>
          <w:szCs w:val="28"/>
          <w:highlight w:val="white"/>
        </w:rPr>
        <w:t xml:space="preserve">1.本项目通过“苏</w:t>
      </w:r>
      <w:r>
        <w:rPr>
          <w:rFonts w:hint="eastAsia" w:ascii="宋体" w:hAnsi="宋体" w:cs="宋体"/>
          <w:sz w:val="24"/>
          <w:szCs w:val="28"/>
          <w:highlight w:val="white"/>
        </w:rPr>
        <w:t xml:space="preserve">采云</w:t>
      </w:r>
      <w:r>
        <w:rPr>
          <w:rFonts w:hint="eastAsia" w:ascii="宋体" w:hAnsi="宋体" w:cs="宋体"/>
          <w:sz w:val="24"/>
          <w:szCs w:val="28"/>
          <w:highlight w:val="white"/>
        </w:rPr>
        <w:t xml:space="preserve">”系统进行采购，请在投标前详细阅读《“苏</w:t>
      </w:r>
      <w:r>
        <w:rPr>
          <w:rFonts w:hint="eastAsia" w:ascii="宋体" w:hAnsi="宋体" w:cs="宋体"/>
          <w:sz w:val="24"/>
          <w:szCs w:val="28"/>
          <w:highlight w:val="white"/>
        </w:rPr>
        <w:t xml:space="preserve">采云</w:t>
      </w:r>
      <w:r>
        <w:rPr>
          <w:rFonts w:hint="eastAsia" w:ascii="宋体" w:hAnsi="宋体" w:cs="宋体"/>
          <w:sz w:val="24"/>
          <w:szCs w:val="28"/>
          <w:highlight w:val="white"/>
        </w:rPr>
        <w:t xml:space="preserve">”系统供应商操作手册》（下载路径：江苏政府采购网——办事指南——资料下载——《江苏省政府采购交易管理系统（苏</w:t>
      </w:r>
      <w:r>
        <w:rPr>
          <w:rFonts w:hint="eastAsia" w:ascii="宋体" w:hAnsi="宋体" w:cs="宋体"/>
          <w:sz w:val="24"/>
          <w:szCs w:val="28"/>
          <w:highlight w:val="white"/>
        </w:rPr>
        <w:t xml:space="preserve">采云</w:t>
      </w:r>
      <w:r>
        <w:rPr>
          <w:rFonts w:hint="eastAsia" w:ascii="宋体" w:hAnsi="宋体" w:cs="宋体"/>
          <w:sz w:val="24"/>
          <w:szCs w:val="28"/>
          <w:highlight w:val="white"/>
        </w:rPr>
        <w:t xml:space="preserve">）供应商操作指南》）；投标人在使用系统进行投标的过程中如遇涉及“苏</w:t>
      </w:r>
      <w:r>
        <w:rPr>
          <w:rFonts w:hint="eastAsia" w:ascii="宋体" w:hAnsi="宋体" w:cs="宋体"/>
          <w:sz w:val="24"/>
          <w:szCs w:val="28"/>
          <w:highlight w:val="white"/>
        </w:rPr>
        <w:t xml:space="preserve">采云</w:t>
      </w:r>
      <w:r>
        <w:rPr>
          <w:rFonts w:hint="eastAsia" w:ascii="宋体" w:hAnsi="宋体" w:cs="宋体"/>
          <w:sz w:val="24"/>
          <w:szCs w:val="28"/>
          <w:highlight w:val="white"/>
        </w:rPr>
        <w:t xml:space="preserve">”系统使用的任何问题，应在工作日9:00-11:30 、13:30-17:30期间致电技术支持热线咨询，联系方式：0519-86722803、0519-86722805、周工0511-80909987。</w:t>
      </w:r>
      <w:r/>
    </w:p>
    <w:p>
      <w:pPr>
        <w:ind w:firstLine="480"/>
        <w:spacing w:line="360" w:lineRule="auto"/>
        <w:rPr>
          <w:rFonts w:ascii="宋体" w:hAnsi="宋体" w:cs="宋体"/>
          <w:sz w:val="24"/>
          <w:szCs w:val="28"/>
          <w:highlight w:val="white"/>
        </w:rPr>
      </w:pPr>
      <w:r/>
      <w:bookmarkStart w:id="52" w:name="OLE_LINK85"/>
      <w:r/>
      <w:bookmarkStart w:id="53" w:name="OLE_LINK84"/>
      <w:r>
        <w:rPr>
          <w:rFonts w:hint="eastAsia" w:ascii="宋体" w:hAnsi="宋体" w:cs="宋体"/>
          <w:sz w:val="24"/>
          <w:szCs w:val="28"/>
          <w:highlight w:val="white"/>
        </w:rPr>
        <w:t xml:space="preserve">2.投标人投标需提前办理数字认证证书，办理方式和注意事项详见:</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镇江地区意源（方正）办理方式：镇江市</w:t>
      </w:r>
      <w:r>
        <w:rPr>
          <w:rFonts w:hint="eastAsia" w:ascii="宋体" w:hAnsi="宋体" w:cs="宋体"/>
          <w:sz w:val="24"/>
          <w:szCs w:val="28"/>
          <w:highlight w:val="white"/>
        </w:rPr>
        <w:t xml:space="preserve">润州区冠城路</w:t>
      </w:r>
      <w:r>
        <w:rPr>
          <w:rFonts w:hint="eastAsia" w:ascii="宋体" w:hAnsi="宋体" w:cs="宋体"/>
          <w:sz w:val="24"/>
          <w:szCs w:val="28"/>
          <w:highlight w:val="white"/>
        </w:rPr>
        <w:t xml:space="preserve">8号工人大厦7楼公共资源交易中心大厅CA窗口。工作日办公时间：9：00-12：00、13：30-17：30。联系人：邵娟，联系电话：13655287962，办理指南地址：http://jsxcmm.com/help/gys.html。</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3.开标地点：“苏</w:t>
      </w:r>
      <w:r>
        <w:rPr>
          <w:rFonts w:hint="eastAsia" w:ascii="宋体" w:hAnsi="宋体" w:cs="宋体"/>
          <w:sz w:val="24"/>
          <w:szCs w:val="28"/>
          <w:highlight w:val="white"/>
        </w:rPr>
        <w:t xml:space="preserve">采云</w:t>
      </w:r>
      <w:r>
        <w:rPr>
          <w:rFonts w:hint="eastAsia" w:ascii="宋体" w:hAnsi="宋体" w:cs="宋体"/>
          <w:sz w:val="24"/>
          <w:szCs w:val="28"/>
          <w:highlight w:val="white"/>
        </w:rPr>
        <w:t xml:space="preserve">”政府采购交易系统网上开标大厅</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注意事项：（1）本项目通过“苏</w:t>
      </w:r>
      <w:r>
        <w:rPr>
          <w:rFonts w:hint="eastAsia" w:ascii="宋体" w:hAnsi="宋体" w:cs="宋体"/>
          <w:sz w:val="24"/>
          <w:szCs w:val="28"/>
          <w:highlight w:val="white"/>
        </w:rPr>
        <w:t xml:space="preserve">采云</w:t>
      </w:r>
      <w:r>
        <w:rPr>
          <w:rFonts w:hint="eastAsia" w:ascii="宋体" w:hAnsi="宋体" w:cs="宋体"/>
          <w:sz w:val="24"/>
          <w:szCs w:val="28"/>
          <w:highlight w:val="white"/>
        </w:rPr>
        <w:t xml:space="preserve">”系统进行采购，投标人须通过“江苏政府采购网”发布的最新响应文件制作软件（下载路径：江苏政府采购网——办事指南——资料下载——《江苏省政府采购交易管理系统（苏</w:t>
      </w:r>
      <w:r>
        <w:rPr>
          <w:rFonts w:hint="eastAsia" w:ascii="宋体" w:hAnsi="宋体" w:cs="宋体"/>
          <w:sz w:val="24"/>
          <w:szCs w:val="28"/>
          <w:highlight w:val="white"/>
        </w:rPr>
        <w:t xml:space="preserve">采云</w:t>
      </w:r>
      <w:r>
        <w:rPr>
          <w:rFonts w:hint="eastAsia" w:ascii="宋体" w:hAnsi="宋体" w:cs="宋体"/>
          <w:sz w:val="24"/>
          <w:szCs w:val="28"/>
          <w:highlight w:val="white"/>
        </w:rPr>
        <w:t xml:space="preserve">）供应商操作指南》）“苏</w:t>
      </w:r>
      <w:r>
        <w:rPr>
          <w:rFonts w:hint="eastAsia" w:ascii="宋体" w:hAnsi="宋体" w:cs="宋体"/>
          <w:sz w:val="24"/>
          <w:szCs w:val="28"/>
          <w:highlight w:val="white"/>
        </w:rPr>
        <w:t xml:space="preserve">采云</w:t>
      </w:r>
      <w:r>
        <w:rPr>
          <w:rFonts w:hint="eastAsia" w:ascii="宋体" w:hAnsi="宋体" w:cs="宋体"/>
          <w:sz w:val="24"/>
          <w:szCs w:val="28"/>
          <w:highlight w:val="white"/>
        </w:rPr>
        <w:t xml:space="preserve">”系统在线制作并提交投标文件。截至投标截止时间，“苏</w:t>
      </w:r>
      <w:r>
        <w:rPr>
          <w:rFonts w:hint="eastAsia" w:ascii="宋体" w:hAnsi="宋体" w:cs="宋体"/>
          <w:sz w:val="24"/>
          <w:szCs w:val="28"/>
          <w:highlight w:val="white"/>
        </w:rPr>
        <w:t xml:space="preserve">采云</w:t>
      </w:r>
      <w:r>
        <w:rPr>
          <w:rFonts w:hint="eastAsia" w:ascii="宋体" w:hAnsi="宋体" w:cs="宋体"/>
          <w:sz w:val="24"/>
          <w:szCs w:val="28"/>
          <w:highlight w:val="white"/>
        </w:rPr>
        <w:t xml:space="preserve">”系统投标通道将关闭，投标人未完成电子投标文件有效提交的，其投标将被拒绝。</w:t>
      </w:r>
      <w:r/>
    </w:p>
    <w:p>
      <w:pPr>
        <w:ind w:firstLine="480"/>
        <w:spacing w:line="360" w:lineRule="auto"/>
        <w:rPr>
          <w:rFonts w:ascii="宋体" w:hAnsi="宋体" w:cs="宋体"/>
        </w:rPr>
      </w:pPr>
      <w:r>
        <w:rPr>
          <w:rFonts w:hint="eastAsia" w:ascii="宋体" w:hAnsi="宋体" w:cs="宋体"/>
          <w:sz w:val="24"/>
          <w:szCs w:val="28"/>
          <w:highlight w:val="white"/>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46"/>
      <w:r/>
      <w:bookmarkEnd w:id="47"/>
      <w:r/>
      <w:bookmarkEnd w:id="52"/>
      <w:r/>
      <w:bookmarkEnd w:id="53"/>
      <w:r/>
      <w:r/>
    </w:p>
    <w:p>
      <w:pPr>
        <w:pStyle w:val="1047"/>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48"/>
      <w:r/>
      <w:bookmarkEnd w:id="49"/>
      <w:r/>
      <w:bookmarkEnd w:id="50"/>
      <w:r/>
      <w:bookmarkEnd w:id="51"/>
      <w:r/>
      <w:r/>
    </w:p>
    <w:p>
      <w:pPr>
        <w:ind w:firstLine="720"/>
        <w:spacing w:line="360" w:lineRule="auto"/>
        <w:widowControl/>
        <w:rPr>
          <w:rFonts w:ascii="宋体" w:hAnsi="宋体" w:cs="宋体"/>
          <w:sz w:val="24"/>
          <w:szCs w:val="28"/>
        </w:rPr>
      </w:pPr>
      <w:r>
        <w:rPr>
          <w:rFonts w:hint="eastAsia" w:ascii="宋体" w:hAnsi="宋体" w:cs="宋体"/>
          <w:sz w:val="24"/>
          <w:szCs w:val="28"/>
          <w:highlight w:val="white"/>
        </w:rPr>
        <w:t xml:space="preserve">1.采购人信息</w:t>
      </w:r>
      <w:r/>
    </w:p>
    <w:p>
      <w:pPr>
        <w:ind w:left="1079" w:hanging="300"/>
        <w:spacing w:line="360" w:lineRule="auto"/>
        <w:rPr>
          <w:rFonts w:ascii="宋体" w:hAnsi="宋体"/>
          <w:sz w:val="24"/>
          <w:szCs w:val="28"/>
        </w:rPr>
      </w:pPr>
      <w:r>
        <w:rPr>
          <w:rFonts w:hint="eastAsia" w:ascii="宋体" w:hAnsi="宋体" w:cs="宋体"/>
          <w:sz w:val="24"/>
        </w:rPr>
        <w:t xml:space="preserve">名 称：</w:t>
      </w:r>
      <w:r>
        <w:rPr>
          <w:rFonts w:hint="eastAsia" w:ascii="宋体" w:hAnsi="宋体"/>
          <w:sz w:val="24"/>
          <w:szCs w:val="28"/>
          <w:highlight w:val="white"/>
        </w:rPr>
        <w:t xml:space="preserve">镇江市机关事务管理局</w:t>
      </w:r>
      <w:r/>
    </w:p>
    <w:p>
      <w:pPr>
        <w:ind w:left="1079" w:hanging="300"/>
        <w:spacing w:line="360" w:lineRule="auto"/>
        <w:rPr>
          <w:rFonts w:ascii="宋体" w:hAnsi="宋体"/>
          <w:sz w:val="24"/>
          <w:szCs w:val="28"/>
        </w:rPr>
      </w:pPr>
      <w:r>
        <w:rPr>
          <w:rFonts w:hint="eastAsia" w:ascii="宋体" w:hAnsi="宋体" w:cs="宋体"/>
          <w:sz w:val="24"/>
        </w:rPr>
        <w:t xml:space="preserve">地 址：</w:t>
      </w:r>
      <w:r>
        <w:rPr>
          <w:rFonts w:hint="eastAsia" w:ascii="宋体" w:hAnsi="宋体"/>
          <w:sz w:val="24"/>
          <w:szCs w:val="28"/>
        </w:rPr>
        <w:t xml:space="preserve">镇江市南徐大道68号市行政中心1号楼2楼</w:t>
      </w:r>
      <w:r/>
    </w:p>
    <w:p>
      <w:pPr>
        <w:ind w:left="1079" w:hanging="300"/>
        <w:spacing w:line="360" w:lineRule="auto"/>
        <w:rPr>
          <w:rFonts w:ascii="宋体" w:hAnsi="宋体" w:cs="宋体"/>
          <w:sz w:val="24"/>
        </w:rPr>
      </w:pPr>
      <w:r>
        <w:rPr>
          <w:rFonts w:hint="eastAsia" w:ascii="宋体" w:hAnsi="宋体" w:cs="宋体"/>
          <w:sz w:val="24"/>
        </w:rPr>
        <w:t xml:space="preserve">联系人：夏工</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联系方式：</w:t>
      </w:r>
      <w:r>
        <w:rPr>
          <w:rFonts w:hint="eastAsia" w:ascii="宋体" w:hAnsi="宋体" w:cs="宋体"/>
          <w:sz w:val="24"/>
          <w:szCs w:val="28"/>
        </w:rPr>
        <w:t xml:space="preserve">0511-</w:t>
      </w:r>
      <w:r>
        <w:rPr>
          <w:rFonts w:ascii="宋体" w:hAnsi="宋体" w:cs="宋体"/>
          <w:sz w:val="24"/>
          <w:szCs w:val="28"/>
        </w:rPr>
        <w:t xml:space="preserve">89666105</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 2.采购代理机构信息</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名 称：</w:t>
      </w:r>
      <w:bookmarkStart w:id="54" w:name="EB1705a5ef53e646b4b5321a7dd1af438d"/>
      <w:r>
        <w:rPr>
          <w:rFonts w:hint="eastAsia" w:ascii="宋体" w:hAnsi="宋体" w:cs="宋体"/>
          <w:sz w:val="24"/>
          <w:szCs w:val="28"/>
          <w:highlight w:val="white"/>
        </w:rPr>
        <w:t xml:space="preserve">镇江市公共资源交易中心</w:t>
      </w:r>
      <w:bookmarkEnd w:id="54"/>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地 址：</w:t>
      </w:r>
      <w:bookmarkStart w:id="55" w:name="EB397d7b82b1ba4f95ad611f2cc6a5c03d"/>
      <w:r>
        <w:rPr>
          <w:rFonts w:hint="eastAsia" w:ascii="宋体" w:hAnsi="宋体" w:cs="宋体"/>
          <w:sz w:val="24"/>
          <w:szCs w:val="28"/>
          <w:highlight w:val="white"/>
        </w:rPr>
        <w:t xml:space="preserve">镇江</w:t>
      </w:r>
      <w:r>
        <w:rPr>
          <w:rFonts w:hint="eastAsia" w:ascii="宋体" w:hAnsi="宋体" w:cs="宋体"/>
          <w:sz w:val="24"/>
          <w:szCs w:val="28"/>
          <w:highlight w:val="white"/>
        </w:rPr>
        <w:t xml:space="preserve">市冠城</w:t>
      </w:r>
      <w:bookmarkStart w:id="56" w:name="OLE_LINK130"/>
      <w:r>
        <w:rPr>
          <w:rFonts w:hint="eastAsia" w:ascii="宋体" w:hAnsi="宋体" w:cs="宋体"/>
          <w:sz w:val="24"/>
          <w:szCs w:val="28"/>
          <w:highlight w:val="white"/>
        </w:rPr>
        <w:t xml:space="preserve">路</w:t>
      </w:r>
      <w:r>
        <w:rPr>
          <w:rFonts w:hint="eastAsia" w:ascii="宋体" w:hAnsi="宋体" w:cs="宋体"/>
          <w:sz w:val="24"/>
          <w:szCs w:val="28"/>
          <w:highlight w:val="white"/>
        </w:rPr>
        <w:t xml:space="preserve">8号工</w:t>
      </w:r>
      <w:bookmarkEnd w:id="56"/>
      <w:r>
        <w:rPr>
          <w:rFonts w:hint="eastAsia" w:ascii="宋体" w:hAnsi="宋体" w:cs="宋体"/>
          <w:sz w:val="24"/>
          <w:szCs w:val="28"/>
          <w:highlight w:val="white"/>
        </w:rPr>
        <w:t xml:space="preserve">人大厦裙楼7楼</w:t>
      </w:r>
      <w:bookmarkEnd w:id="55"/>
      <w:r/>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联系方式：</w:t>
      </w:r>
      <w:bookmarkStart w:id="57" w:name="EBfb2f5369fd4a41f893705a41574b418d"/>
      <w:r>
        <w:rPr>
          <w:rFonts w:hint="eastAsia" w:ascii="宋体" w:hAnsi="宋体" w:cs="宋体"/>
          <w:sz w:val="24"/>
          <w:szCs w:val="28"/>
          <w:highlight w:val="white"/>
        </w:rPr>
        <w:t xml:space="preserve">0511-8</w:t>
      </w:r>
      <w:bookmarkEnd w:id="57"/>
      <w:r>
        <w:rPr>
          <w:rFonts w:hint="eastAsia" w:ascii="宋体" w:hAnsi="宋体" w:cs="宋体"/>
          <w:sz w:val="24"/>
          <w:szCs w:val="28"/>
          <w:highlight w:val="white"/>
        </w:rPr>
        <w:t xml:space="preserve">8058975</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3.项目</w:t>
      </w:r>
      <w:bookmarkStart w:id="58" w:name="OLE_LINK129"/>
      <w:r>
        <w:rPr>
          <w:rFonts w:hint="eastAsia" w:ascii="宋体" w:hAnsi="宋体" w:cs="宋体"/>
          <w:sz w:val="24"/>
          <w:szCs w:val="28"/>
          <w:highlight w:val="white"/>
        </w:rPr>
        <w:t xml:space="preserve">联系方式</w:t>
      </w:r>
      <w:bookmarkEnd w:id="58"/>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项目联系人：冷玲</w:t>
      </w:r>
      <w:r/>
    </w:p>
    <w:p>
      <w:pPr>
        <w:ind w:left="1079" w:hanging="300"/>
        <w:spacing w:line="360" w:lineRule="auto"/>
        <w:rPr>
          <w:rFonts w:ascii="宋体" w:hAnsi="宋体" w:cs="宋体"/>
          <w:szCs w:val="32"/>
        </w:rPr>
      </w:pPr>
      <w:r>
        <w:rPr>
          <w:rFonts w:hint="eastAsia" w:ascii="宋体" w:hAnsi="宋体" w:cs="宋体"/>
          <w:sz w:val="24"/>
          <w:szCs w:val="28"/>
          <w:highlight w:val="white"/>
        </w:rPr>
        <w:t xml:space="preserve">电 话：</w:t>
      </w:r>
      <w:bookmarkStart w:id="59" w:name="EBe613fd5ce146433fa911fc0d3d4b0b10"/>
      <w:r>
        <w:rPr>
          <w:rFonts w:hint="eastAsia" w:ascii="宋体" w:hAnsi="宋体" w:cs="宋体"/>
          <w:sz w:val="24"/>
          <w:szCs w:val="28"/>
          <w:highlight w:val="white"/>
        </w:rPr>
        <w:t xml:space="preserve">0511-</w:t>
      </w:r>
      <w:bookmarkEnd w:id="59"/>
      <w:r>
        <w:rPr>
          <w:rFonts w:hint="eastAsia" w:ascii="宋体" w:hAnsi="宋体" w:cs="宋体"/>
          <w:sz w:val="24"/>
          <w:szCs w:val="28"/>
          <w:highlight w:val="white"/>
        </w:rPr>
        <w:t xml:space="preserve">880589</w:t>
      </w:r>
      <w:bookmarkEnd w:id="3"/>
      <w:r/>
      <w:bookmarkEnd w:id="4"/>
      <w:r/>
      <w:bookmarkEnd w:id="5"/>
      <w:r/>
      <w:bookmarkEnd w:id="6"/>
      <w:r/>
      <w:bookmarkEnd w:id="7"/>
      <w:r>
        <w:rPr>
          <w:rFonts w:hint="eastAsia" w:ascii="宋体" w:hAnsi="宋体" w:cs="宋体"/>
          <w:sz w:val="24"/>
          <w:szCs w:val="28"/>
        </w:rPr>
        <w:t xml:space="preserve">7</w:t>
      </w:r>
      <w:bookmarkStart w:id="60" w:name="_Toc92168000"/>
      <w:r/>
      <w:bookmarkStart w:id="61" w:name="_Toc100386034"/>
      <w:r>
        <w:rPr>
          <w:rFonts w:hint="eastAsia" w:ascii="宋体" w:hAnsi="宋体" w:cs="宋体"/>
          <w:sz w:val="24"/>
          <w:szCs w:val="28"/>
        </w:rPr>
        <w:t xml:space="preserve">5</w:t>
      </w:r>
      <w:r>
        <w:rPr>
          <w:rFonts w:ascii="宋体" w:hAnsi="宋体" w:cs="宋体"/>
          <w:szCs w:val="32"/>
        </w:rPr>
        <w:t xml:space="preserve"> </w:t>
      </w:r>
      <w:r/>
    </w:p>
    <w:p>
      <w:pPr>
        <w:pStyle w:val="1049"/>
        <w:jc w:val="center"/>
        <w:keepLines w:val="0"/>
        <w:keepNext w:val="0"/>
        <w:spacing w:before="0" w:after="0" w:line="360" w:lineRule="auto"/>
        <w:rPr>
          <w:rFonts w:ascii="宋体" w:hAnsi="宋体" w:cs="宋体"/>
          <w:szCs w:val="32"/>
          <w:lang w:eastAsia="zh-CN"/>
        </w:rPr>
      </w:pPr>
      <w:r>
        <w:rPr>
          <w:rFonts w:ascii="宋体" w:hAnsi="宋体" w:cs="宋体"/>
          <w:szCs w:val="32"/>
          <w:lang w:eastAsia="zh-CN"/>
        </w:rPr>
        <w:br w:type="page" w:clear="all"/>
      </w:r>
      <w:r>
        <w:rPr>
          <w:rFonts w:hint="eastAsia" w:ascii="宋体" w:hAnsi="宋体" w:cs="宋体"/>
          <w:szCs w:val="32"/>
          <w:lang w:eastAsia="zh-CN"/>
        </w:rPr>
        <w:t xml:space="preserve">第二部分    投标人须知</w:t>
      </w:r>
      <w:r/>
    </w:p>
    <w:p>
      <w:pPr>
        <w:pStyle w:val="1049"/>
        <w:jc w:val="center"/>
        <w:keepLines w:val="0"/>
        <w:keepNext w:val="0"/>
        <w:spacing w:before="0" w:after="0" w:line="360" w:lineRule="auto"/>
        <w:rPr>
          <w:rFonts w:ascii="宋体" w:hAnsi="宋体" w:cs="宋体"/>
          <w:szCs w:val="32"/>
          <w:lang w:eastAsia="zh-CN"/>
        </w:rPr>
      </w:pPr>
      <w:r>
        <w:rPr>
          <w:rFonts w:hint="eastAsia" w:ascii="宋体" w:hAnsi="宋体" w:cs="宋体"/>
          <w:szCs w:val="32"/>
          <w:lang w:eastAsia="zh-CN"/>
        </w:rPr>
        <w:t xml:space="preserve">前附表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2411"/>
        <w:gridCol w:w="6402"/>
      </w:tblGrid>
      <w:tr>
        <w:trPr/>
        <w:tc>
          <w:tcPr>
            <w:tcW w:w="816"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序号</w:t>
            </w:r>
            <w:r/>
          </w:p>
        </w:tc>
        <w:tc>
          <w:tcPr>
            <w:tcW w:w="2411"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事项</w:t>
            </w:r>
            <w:r/>
          </w:p>
        </w:tc>
        <w:tc>
          <w:tcPr>
            <w:tcW w:w="6402"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本项目规定</w:t>
            </w:r>
            <w:r/>
          </w:p>
        </w:tc>
      </w:tr>
      <w:tr>
        <w:trPr/>
        <w:tc>
          <w:tcPr>
            <w:tcW w:w="816"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1</w:t>
            </w:r>
            <w:r/>
          </w:p>
        </w:tc>
        <w:tc>
          <w:tcPr>
            <w:tcW w:w="2411"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报价要求</w:t>
            </w:r>
            <w:r/>
          </w:p>
        </w:tc>
        <w:tc>
          <w:tcPr>
            <w:tcW w:w="6402" w:type="dxa"/>
            <w:vAlign w:val="center"/>
            <w:textDirection w:val="lrTb"/>
            <w:noWrap/>
          </w:tcPr>
          <w:p>
            <w:pPr>
              <w:pStyle w:val="798"/>
              <w:ind w:firstLine="0"/>
              <w:spacing w:line="360" w:lineRule="auto"/>
              <w:rPr>
                <w:rFonts w:ascii="宋体" w:hAnsi="宋体" w:cs="宋体"/>
                <w:sz w:val="24"/>
                <w:lang w:eastAsia="zh-CN"/>
              </w:rPr>
            </w:pPr>
            <w:r>
              <w:rPr>
                <w:rFonts w:hint="eastAsia" w:ascii="宋体" w:hAnsi="宋体" w:cs="宋体"/>
                <w:sz w:val="24"/>
                <w:lang w:eastAsia="zh-CN"/>
              </w:rPr>
              <w:t xml:space="preserve">本次投标报价的币种为人民币。</w:t>
            </w:r>
            <w:r/>
          </w:p>
          <w:p>
            <w:pPr>
              <w:pStyle w:val="798"/>
              <w:ind w:firstLine="0"/>
              <w:spacing w:line="360" w:lineRule="auto"/>
              <w:rPr>
                <w:rFonts w:ascii="宋体" w:hAnsi="宋体" w:cs="宋体"/>
                <w:sz w:val="24"/>
                <w:lang w:eastAsia="zh-CN"/>
              </w:rPr>
            </w:pPr>
            <w:r>
              <w:rPr>
                <w:rFonts w:hint="eastAsia" w:ascii="宋体" w:hAnsi="宋体" w:cs="宋体"/>
                <w:sz w:val="24"/>
                <w:lang w:eastAsia="zh-CN"/>
              </w:rPr>
              <w:t xml:space="preserve">投标人应按招标文件所提供的各报价表格式报价。</w:t>
            </w:r>
            <w:r/>
          </w:p>
          <w:p>
            <w:pPr>
              <w:pStyle w:val="798"/>
              <w:ind w:firstLine="0"/>
              <w:spacing w:line="360" w:lineRule="auto"/>
              <w:rPr>
                <w:rFonts w:ascii="宋体" w:hAnsi="宋体" w:cs="宋体"/>
                <w:sz w:val="24"/>
                <w:lang w:eastAsia="zh-CN"/>
              </w:rPr>
            </w:pPr>
            <w:r>
              <w:rPr>
                <w:rFonts w:hint="eastAsia" w:ascii="宋体" w:hAnsi="宋体" w:cs="宋体"/>
                <w:sz w:val="24"/>
                <w:lang w:eastAsia="zh-CN"/>
              </w:rPr>
              <w:t xml:space="preserve">投标人应对本项目报出最具有竞争力的价格，应包括本次招标要求提供的货物（服务）已支付或将支付的所有费用（含税费）。</w:t>
            </w:r>
            <w:r/>
          </w:p>
          <w:p>
            <w:pPr>
              <w:pStyle w:val="798"/>
              <w:ind w:firstLine="0"/>
              <w:spacing w:line="360" w:lineRule="auto"/>
              <w:rPr>
                <w:rFonts w:ascii="宋体" w:hAnsi="宋体" w:cs="宋体"/>
                <w:sz w:val="24"/>
                <w:lang w:eastAsia="zh-CN"/>
              </w:rPr>
            </w:pPr>
            <w:r>
              <w:rPr>
                <w:rFonts w:hint="eastAsia" w:ascii="宋体" w:hAnsi="宋体" w:cs="宋体"/>
                <w:sz w:val="24"/>
                <w:lang w:eastAsia="zh-CN"/>
              </w:rPr>
              <w:t xml:space="preserve">最低投标报价不能作为中标的保证。</w:t>
            </w:r>
            <w:r/>
          </w:p>
          <w:p>
            <w:pPr>
              <w:pStyle w:val="798"/>
              <w:ind w:firstLine="0"/>
              <w:spacing w:line="360" w:lineRule="auto"/>
              <w:rPr>
                <w:rFonts w:ascii="宋体" w:hAnsi="宋体" w:cs="宋体"/>
                <w:sz w:val="24"/>
                <w:lang w:eastAsia="zh-CN"/>
              </w:rPr>
            </w:pPr>
            <w:r>
              <w:rPr>
                <w:rFonts w:hint="eastAsia" w:ascii="宋体" w:hAnsi="宋体" w:cs="宋体"/>
                <w:sz w:val="24"/>
                <w:lang w:eastAsia="zh-CN"/>
              </w:rPr>
              <w:t xml:space="preserve">中标价即为合同签约价。</w:t>
            </w:r>
            <w:r/>
          </w:p>
          <w:p>
            <w:pPr>
              <w:pStyle w:val="798"/>
              <w:ind w:firstLine="0"/>
              <w:spacing w:line="360" w:lineRule="auto"/>
              <w:rPr>
                <w:rFonts w:ascii="宋体" w:hAnsi="宋体" w:cs="宋体"/>
                <w:sz w:val="24"/>
                <w:lang w:eastAsia="zh-CN"/>
              </w:rPr>
            </w:pPr>
            <w:r>
              <w:rPr>
                <w:rFonts w:hint="eastAsia" w:ascii="宋体" w:hAnsi="宋体" w:cs="宋体"/>
                <w:sz w:val="24"/>
                <w:lang w:eastAsia="zh-CN"/>
              </w:rPr>
              <w:t xml:space="preserve">如出现报价前后不一致的，将按招标文件第五部分“评标办法和标准”第5项规定进行修正。</w:t>
            </w:r>
            <w:r/>
          </w:p>
        </w:tc>
      </w:tr>
      <w:tr>
        <w:trPr>
          <w:trHeight w:val="1366"/>
        </w:trPr>
        <w:tc>
          <w:tcPr>
            <w:tcW w:w="816"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2</w:t>
            </w:r>
            <w:r/>
          </w:p>
        </w:tc>
        <w:tc>
          <w:tcPr>
            <w:tcW w:w="2411"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转包及分包</w:t>
            </w:r>
            <w:r/>
          </w:p>
        </w:tc>
        <w:tc>
          <w:tcPr>
            <w:tcW w:w="6402" w:type="dxa"/>
            <w:vAlign w:val="center"/>
            <w:textDirection w:val="lrTb"/>
            <w:noWrap/>
          </w:tcPr>
          <w:p>
            <w:pPr>
              <w:pStyle w:val="798"/>
              <w:ind w:firstLine="0"/>
              <w:spacing w:line="360" w:lineRule="auto"/>
              <w:rPr>
                <w:rFonts w:ascii="宋体" w:hAnsi="宋体" w:cs="宋体"/>
                <w:sz w:val="24"/>
                <w:lang w:eastAsia="zh-CN"/>
              </w:rPr>
            </w:pPr>
            <w:r>
              <w:rPr>
                <w:rFonts w:hint="eastAsia" w:ascii="宋体" w:hAnsi="宋体" w:cs="宋体"/>
                <w:sz w:val="24"/>
                <w:lang w:eastAsia="zh-CN"/>
              </w:rPr>
              <w:t xml:space="preserve">项目依法不得转包</w:t>
            </w:r>
            <w:r/>
          </w:p>
          <w:p>
            <w:pPr>
              <w:pStyle w:val="798"/>
              <w:ind w:firstLine="0"/>
              <w:spacing w:line="360" w:lineRule="auto"/>
              <w:rPr>
                <w:rFonts w:ascii="宋体" w:hAnsi="宋体" w:cs="宋体"/>
                <w:sz w:val="24"/>
                <w:lang w:eastAsia="zh-CN"/>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A本项目不同意分包。</w:t>
            </w:r>
            <w:r/>
          </w:p>
          <w:p>
            <w:pPr>
              <w:pStyle w:val="798"/>
              <w:ind w:firstLine="0"/>
              <w:spacing w:line="360" w:lineRule="auto"/>
              <w:rPr>
                <w:rFonts w:ascii="宋体" w:hAnsi="宋体" w:cs="宋体"/>
                <w:sz w:val="24"/>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B同意将非主体、非关键性的工作分包。投标人应当在投标文件中载明分包承担主体，分包承担主体应当具备相应资质条件且不得再次分包。</w:t>
            </w:r>
            <w:r>
              <w:rPr>
                <w:rFonts w:hint="eastAsia" w:ascii="宋体" w:hAnsi="宋体" w:cs="宋体"/>
                <w:sz w:val="24"/>
                <w:shd w:val="clear" w:color="auto" w:fill="ffffff"/>
                <w:lang w:eastAsia="zh-CN"/>
              </w:rPr>
              <w:t xml:space="preserve">享受中小企业扶持政策获得政府采购合同的，小</w:t>
            </w:r>
            <w:r>
              <w:rPr>
                <w:rFonts w:hint="eastAsia" w:ascii="宋体" w:hAnsi="宋体" w:cs="宋体"/>
                <w:sz w:val="24"/>
                <w:shd w:val="clear" w:color="auto" w:fill="ffffff"/>
                <w:lang w:eastAsia="zh-CN"/>
              </w:rPr>
              <w:t xml:space="preserve">微企业</w:t>
            </w:r>
            <w:r>
              <w:rPr>
                <w:rFonts w:hint="eastAsia" w:ascii="宋体" w:hAnsi="宋体" w:cs="宋体"/>
                <w:sz w:val="24"/>
                <w:shd w:val="clear" w:color="auto" w:fill="ffffff"/>
                <w:lang w:eastAsia="zh-CN"/>
              </w:rPr>
              <w:t xml:space="preserve">不得将合同分包给大中型企业，中型企业不得将合同分包给大型企业。</w:t>
            </w:r>
            <w:r>
              <w:rPr>
                <w:rFonts w:hint="eastAsia" w:ascii="宋体" w:hAnsi="宋体" w:cs="宋体"/>
                <w:sz w:val="24"/>
                <w:lang w:eastAsia="zh-CN"/>
              </w:rPr>
              <w:t xml:space="preserve">（</w:t>
            </w:r>
            <w:r>
              <w:rPr>
                <w:rFonts w:hint="eastAsia" w:ascii="宋体" w:hAnsi="宋体" w:cs="宋体"/>
                <w:i/>
                <w:iCs/>
                <w:sz w:val="24"/>
                <w:u w:val="single"/>
                <w:lang w:eastAsia="zh-CN"/>
              </w:rPr>
              <w:t xml:space="preserve">提醒：采购人允许采用分包方式履行合同的，应当在采购文件中明确可以分包履行的具体内容、金额或者比例，分包承担主体所需要具有的资质。</w:t>
            </w:r>
            <w:r>
              <w:rPr>
                <w:rFonts w:hint="eastAsia" w:ascii="宋体" w:hAnsi="宋体" w:cs="宋体"/>
                <w:sz w:val="24"/>
                <w:lang w:eastAsia="zh-CN"/>
              </w:rPr>
              <w:t xml:space="preserve">）</w:t>
            </w:r>
            <w:r/>
          </w:p>
        </w:tc>
      </w:tr>
      <w:tr>
        <w:trPr>
          <w:trHeight w:val="644"/>
        </w:trPr>
        <w:tc>
          <w:tcPr>
            <w:tcW w:w="816"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3</w:t>
            </w:r>
            <w:r/>
          </w:p>
        </w:tc>
        <w:tc>
          <w:tcPr>
            <w:tcW w:w="2411"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开标前答疑会</w:t>
            </w:r>
            <w:r/>
          </w:p>
        </w:tc>
        <w:tc>
          <w:tcPr>
            <w:tcW w:w="6402" w:type="dxa"/>
            <w:vAlign w:val="center"/>
            <w:textDirection w:val="lrTb"/>
            <w:noWrap/>
          </w:tcPr>
          <w:p>
            <w:pPr>
              <w:pStyle w:val="798"/>
              <w:ind w:firstLine="0"/>
              <w:spacing w:line="360" w:lineRule="auto"/>
              <w:rPr>
                <w:rFonts w:ascii="宋体" w:hAnsi="宋体" w:cs="宋体"/>
                <w:sz w:val="24"/>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不组织</w:t>
            </w:r>
            <w:r/>
          </w:p>
        </w:tc>
      </w:tr>
      <w:tr>
        <w:trPr>
          <w:trHeight w:val="568"/>
        </w:trPr>
        <w:tc>
          <w:tcPr>
            <w:tcW w:w="816"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4</w:t>
            </w:r>
            <w:r/>
          </w:p>
        </w:tc>
        <w:tc>
          <w:tcPr>
            <w:tcW w:w="2411"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现场踏勘</w:t>
            </w:r>
            <w:r/>
          </w:p>
        </w:tc>
        <w:tc>
          <w:tcPr>
            <w:tcW w:w="6402" w:type="dxa"/>
            <w:vAlign w:val="center"/>
            <w:textDirection w:val="lrTb"/>
            <w:noWrap/>
          </w:tcPr>
          <w:p>
            <w:pPr>
              <w:pStyle w:val="798"/>
              <w:ind w:firstLine="0"/>
              <w:spacing w:line="360" w:lineRule="auto"/>
              <w:rPr>
                <w:rFonts w:ascii="宋体" w:hAnsi="宋体" w:cs="宋体"/>
                <w:sz w:val="24"/>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不统一组织</w:t>
            </w:r>
            <w:r/>
          </w:p>
        </w:tc>
      </w:tr>
      <w:tr>
        <w:trPr>
          <w:trHeight w:val="566"/>
        </w:trPr>
        <w:tc>
          <w:tcPr>
            <w:tcW w:w="816"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5</w:t>
            </w:r>
            <w:r/>
          </w:p>
        </w:tc>
        <w:tc>
          <w:tcPr>
            <w:tcW w:w="2411"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演示</w:t>
            </w:r>
            <w:r/>
          </w:p>
        </w:tc>
        <w:tc>
          <w:tcPr>
            <w:tcW w:w="6402" w:type="dxa"/>
            <w:vAlign w:val="center"/>
            <w:textDirection w:val="lrTb"/>
            <w:noWrap/>
          </w:tcPr>
          <w:p>
            <w:pPr>
              <w:pStyle w:val="798"/>
              <w:ind w:firstLine="0"/>
              <w:spacing w:line="360" w:lineRule="auto"/>
              <w:rPr>
                <w:rFonts w:ascii="宋体" w:hAnsi="宋体" w:cs="宋体"/>
                <w:sz w:val="24"/>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无</w:t>
            </w:r>
            <w:r/>
          </w:p>
        </w:tc>
      </w:tr>
      <w:tr>
        <w:trPr>
          <w:trHeight w:val="560"/>
        </w:trPr>
        <w:tc>
          <w:tcPr>
            <w:tcW w:w="816"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6</w:t>
            </w:r>
            <w:r/>
          </w:p>
        </w:tc>
        <w:tc>
          <w:tcPr>
            <w:tcW w:w="2411"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样品</w:t>
            </w:r>
            <w:r/>
          </w:p>
        </w:tc>
        <w:tc>
          <w:tcPr>
            <w:tcW w:w="6402" w:type="dxa"/>
            <w:vAlign w:val="center"/>
            <w:textDirection w:val="lrTb"/>
            <w:noWrap/>
          </w:tcPr>
          <w:p>
            <w:pPr>
              <w:pStyle w:val="798"/>
              <w:ind w:firstLine="0"/>
              <w:spacing w:line="360" w:lineRule="auto"/>
              <w:rPr>
                <w:rFonts w:ascii="宋体" w:hAnsi="宋体" w:cs="宋体"/>
                <w:sz w:val="24"/>
              </w:rPr>
            </w:pPr>
            <w:r>
              <w:rPr>
                <w:rFonts w:ascii="Wingdings 2" w:hAnsi="Wingdings 2" w:eastAsia="Wingdings 2" w:cs="Wingdings 2"/>
                <w:sz w:val="24"/>
                <w:lang w:eastAsia="zh-CN"/>
              </w:rPr>
              <w:t xml:space="preserve">不</w:t>
            </w:r>
            <w:r>
              <w:rPr>
                <w:rFonts w:hint="eastAsia" w:ascii="宋体" w:hAnsi="宋体" w:cs="宋体"/>
                <w:sz w:val="24"/>
                <w:lang w:eastAsia="zh-CN"/>
              </w:rPr>
              <w:t xml:space="preserve">要求提供。</w:t>
            </w:r>
            <w:r/>
          </w:p>
        </w:tc>
      </w:tr>
      <w:tr>
        <w:trPr/>
        <w:tc>
          <w:tcPr>
            <w:tcW w:w="816"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7</w:t>
            </w:r>
            <w:r/>
          </w:p>
        </w:tc>
        <w:tc>
          <w:tcPr>
            <w:tcW w:w="2411" w:type="dxa"/>
            <w:vAlign w:val="center"/>
            <w:textDirection w:val="lrTb"/>
            <w:noWrap/>
          </w:tcPr>
          <w:p>
            <w:pPr>
              <w:pStyle w:val="798"/>
              <w:ind w:firstLine="0"/>
              <w:jc w:val="center"/>
              <w:spacing w:line="360" w:lineRule="auto"/>
              <w:rPr>
                <w:rFonts w:ascii="宋体" w:hAnsi="宋体" w:cs="宋体"/>
                <w:sz w:val="24"/>
                <w:lang w:eastAsia="zh-CN"/>
              </w:rPr>
            </w:pPr>
            <w:r>
              <w:rPr>
                <w:rFonts w:hint="eastAsia" w:ascii="宋体" w:hAnsi="宋体" w:cs="宋体"/>
                <w:sz w:val="24"/>
                <w:lang w:eastAsia="zh-CN"/>
              </w:rPr>
              <w:t xml:space="preserve">是否允许采购进口产品</w:t>
            </w:r>
            <w:r/>
          </w:p>
        </w:tc>
        <w:tc>
          <w:tcPr>
            <w:tcW w:w="6402" w:type="dxa"/>
            <w:vAlign w:val="center"/>
            <w:textDirection w:val="lrTb"/>
            <w:noWrap/>
          </w:tcPr>
          <w:p>
            <w:pPr>
              <w:pStyle w:val="798"/>
              <w:ind w:firstLine="0"/>
              <w:spacing w:line="360" w:lineRule="auto"/>
              <w:rPr>
                <w:rFonts w:ascii="宋体" w:hAnsi="宋体" w:cs="宋体"/>
                <w:sz w:val="24"/>
                <w:lang w:eastAsia="zh-CN"/>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本项目不允许采购进口产品。</w:t>
            </w:r>
            <w:r/>
          </w:p>
          <w:p>
            <w:pPr>
              <w:pStyle w:val="798"/>
              <w:ind w:firstLine="0"/>
              <w:spacing w:line="360" w:lineRule="auto"/>
              <w:rPr>
                <w:rFonts w:ascii="宋体" w:hAnsi="宋体" w:cs="宋体"/>
                <w:sz w:val="24"/>
                <w:lang w:eastAsia="zh-CN"/>
              </w:rPr>
            </w:pPr>
            <w:r>
              <w:rPr>
                <w:rFonts w:ascii="宋体" w:hAnsi="宋体" w:cs="宋体"/>
                <w:sz w:val="24"/>
                <w:lang w:eastAsia="zh-CN"/>
              </w:rPr>
            </w:r>
            <w:r/>
          </w:p>
        </w:tc>
      </w:tr>
      <w:tr>
        <w:trPr>
          <w:trHeight w:val="90"/>
        </w:trPr>
        <w:tc>
          <w:tcPr>
            <w:tcW w:w="816"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8</w:t>
            </w:r>
            <w:r/>
          </w:p>
        </w:tc>
        <w:tc>
          <w:tcPr>
            <w:tcW w:w="2411"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项目属性与核心产品</w:t>
            </w:r>
            <w:r/>
          </w:p>
        </w:tc>
        <w:tc>
          <w:tcPr>
            <w:tcW w:w="6402" w:type="dxa"/>
            <w:vAlign w:val="center"/>
            <w:textDirection w:val="lrTb"/>
            <w:noWrap/>
          </w:tcPr>
          <w:p>
            <w:pPr>
              <w:pStyle w:val="798"/>
              <w:ind w:firstLine="0"/>
              <w:spacing w:line="360" w:lineRule="auto"/>
              <w:rPr>
                <w:rFonts w:ascii="宋体" w:hAnsi="宋体" w:cs="宋体"/>
                <w:sz w:val="24"/>
                <w:lang w:eastAsia="zh-CN"/>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货物类。</w:t>
            </w:r>
            <w:r/>
          </w:p>
          <w:p>
            <w:pPr>
              <w:pStyle w:val="798"/>
              <w:ind w:firstLine="0"/>
              <w:spacing w:line="360" w:lineRule="auto"/>
              <w:rPr>
                <w:rFonts w:ascii="宋体" w:hAnsi="宋体" w:cs="宋体"/>
                <w:b/>
                <w:sz w:val="24"/>
                <w:lang w:eastAsia="zh-CN"/>
              </w:rPr>
            </w:pPr>
            <w:r>
              <w:rPr>
                <w:rFonts w:hint="eastAsia" w:ascii="宋体" w:hAnsi="宋体" w:cs="宋体"/>
                <w:b/>
                <w:sz w:val="24"/>
                <w:lang w:eastAsia="zh-CN"/>
              </w:rPr>
              <w:t xml:space="preserve">本项目核心产品为：</w:t>
            </w:r>
            <w:r>
              <w:rPr>
                <w:rFonts w:hint="eastAsia" w:ascii="宋体" w:hAnsi="宋体" w:cs="宋体"/>
                <w:b/>
                <w:sz w:val="24"/>
                <w:u w:val="single"/>
                <w:lang w:eastAsia="zh-CN"/>
              </w:rPr>
              <w:t xml:space="preserve">乘客</w:t>
            </w:r>
            <w:r>
              <w:rPr>
                <w:rFonts w:hint="eastAsia"/>
                <w:b/>
                <w:bCs/>
                <w:sz w:val="24"/>
                <w:u w:val="single"/>
                <w:lang w:eastAsia="zh-CN"/>
              </w:rPr>
              <w:t xml:space="preserve">电梯</w:t>
            </w:r>
            <w:r>
              <w:rPr>
                <w:rFonts w:hint="eastAsia" w:ascii="宋体" w:hAnsi="宋体" w:cs="宋体"/>
                <w:b/>
                <w:sz w:val="24"/>
                <w:lang w:eastAsia="zh-CN"/>
              </w:rPr>
              <w:t xml:space="preserve">。</w:t>
            </w:r>
            <w:r/>
          </w:p>
        </w:tc>
      </w:tr>
      <w:tr>
        <w:trPr/>
        <w:tc>
          <w:tcPr>
            <w:tcW w:w="816"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9</w:t>
            </w:r>
            <w:r/>
          </w:p>
        </w:tc>
        <w:tc>
          <w:tcPr>
            <w:tcW w:w="2411" w:type="dxa"/>
            <w:vAlign w:val="center"/>
            <w:textDirection w:val="lrTb"/>
            <w:noWrap/>
          </w:tcPr>
          <w:p>
            <w:pPr>
              <w:pStyle w:val="798"/>
              <w:ind w:firstLine="0"/>
              <w:jc w:val="center"/>
              <w:spacing w:line="360" w:lineRule="auto"/>
              <w:rPr>
                <w:rFonts w:ascii="宋体" w:hAnsi="宋体" w:cs="宋体"/>
                <w:sz w:val="24"/>
                <w:lang w:eastAsia="zh-CN"/>
              </w:rPr>
            </w:pPr>
            <w:r>
              <w:rPr>
                <w:rFonts w:hint="eastAsia" w:ascii="宋体" w:hAnsi="宋体" w:cs="宋体"/>
                <w:sz w:val="24"/>
                <w:lang w:eastAsia="zh-CN"/>
              </w:rPr>
              <w:t xml:space="preserve">采购标的对应的中小企业划分标准所属行业</w:t>
            </w:r>
            <w:r/>
          </w:p>
        </w:tc>
        <w:tc>
          <w:tcPr>
            <w:tcW w:w="6402" w:type="dxa"/>
            <w:vAlign w:val="center"/>
            <w:textDirection w:val="lrTb"/>
            <w:noWrap/>
          </w:tcPr>
          <w:p>
            <w:pPr>
              <w:pStyle w:val="798"/>
              <w:ind w:firstLine="0"/>
              <w:spacing w:line="360" w:lineRule="auto"/>
              <w:rPr>
                <w:rFonts w:ascii="宋体" w:hAnsi="宋体" w:cs="宋体"/>
                <w:sz w:val="24"/>
                <w:lang w:eastAsia="zh-CN"/>
              </w:rPr>
            </w:pPr>
            <w:r>
              <w:rPr>
                <w:rFonts w:hint="eastAsia" w:ascii="宋体" w:hAnsi="宋体" w:cs="宋体"/>
                <w:sz w:val="24"/>
                <w:lang w:eastAsia="zh-CN"/>
              </w:rPr>
              <w:t xml:space="preserve">（1）标的：</w:t>
            </w:r>
            <w:r>
              <w:rPr>
                <w:rFonts w:hint="eastAsia" w:ascii="宋体" w:hAnsi="宋体" w:cs="宋体"/>
                <w:sz w:val="24"/>
                <w:u w:val="single"/>
                <w:lang w:eastAsia="zh-CN"/>
              </w:rPr>
              <w:t xml:space="preserve">乘客电梯 ，</w:t>
            </w:r>
            <w:r>
              <w:rPr>
                <w:rFonts w:hint="eastAsia" w:ascii="宋体" w:hAnsi="宋体" w:cs="宋体"/>
                <w:sz w:val="24"/>
                <w:lang w:eastAsia="zh-CN"/>
              </w:rPr>
              <w:t xml:space="preserve">属于</w:t>
            </w:r>
            <w:r>
              <w:rPr>
                <w:rFonts w:hint="eastAsia" w:ascii="宋体" w:hAnsi="宋体" w:cs="宋体"/>
                <w:sz w:val="24"/>
                <w:u w:val="single"/>
                <w:lang w:eastAsia="zh-CN"/>
              </w:rPr>
              <w:t xml:space="preserve">  工业  </w:t>
            </w:r>
            <w:r>
              <w:rPr>
                <w:rFonts w:hint="eastAsia" w:ascii="宋体" w:hAnsi="宋体" w:cs="宋体"/>
                <w:sz w:val="24"/>
                <w:lang w:eastAsia="zh-CN"/>
              </w:rPr>
              <w:t xml:space="preserve">行业。</w:t>
            </w:r>
            <w:r/>
          </w:p>
        </w:tc>
      </w:tr>
      <w:tr>
        <w:trPr/>
        <w:tc>
          <w:tcPr>
            <w:tcW w:w="816"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10</w:t>
            </w:r>
            <w:r/>
          </w:p>
        </w:tc>
        <w:tc>
          <w:tcPr>
            <w:tcW w:w="2411" w:type="dxa"/>
            <w:vAlign w:val="center"/>
            <w:textDirection w:val="lrTb"/>
            <w:noWrap/>
          </w:tcPr>
          <w:p>
            <w:pPr>
              <w:pStyle w:val="798"/>
              <w:ind w:firstLine="0"/>
              <w:jc w:val="center"/>
              <w:spacing w:line="360" w:lineRule="auto"/>
              <w:rPr>
                <w:rFonts w:ascii="宋体" w:hAnsi="宋体" w:cs="宋体"/>
                <w:sz w:val="24"/>
                <w:lang w:eastAsia="zh-CN"/>
              </w:rPr>
            </w:pPr>
            <w:r>
              <w:rPr>
                <w:rFonts w:hint="eastAsia" w:ascii="宋体" w:hAnsi="宋体" w:cs="宋体"/>
                <w:sz w:val="24"/>
                <w:lang w:eastAsia="zh-CN"/>
              </w:rPr>
              <w:t xml:space="preserve">节能产品、环境标志产品</w:t>
            </w:r>
            <w:r/>
          </w:p>
        </w:tc>
        <w:tc>
          <w:tcPr>
            <w:tcW w:w="6402" w:type="dxa"/>
            <w:vAlign w:val="center"/>
            <w:textDirection w:val="lrTb"/>
            <w:noWrap/>
          </w:tcPr>
          <w:p>
            <w:pPr>
              <w:pStyle w:val="798"/>
              <w:ind w:firstLine="0"/>
              <w:spacing w:line="360" w:lineRule="auto"/>
              <w:rPr>
                <w:rFonts w:ascii="宋体" w:hAnsi="宋体" w:cs="宋体"/>
                <w:sz w:val="24"/>
                <w:lang w:eastAsia="zh-CN"/>
              </w:rPr>
            </w:pPr>
            <w:r>
              <w:rPr>
                <w:rFonts w:hint="eastAsia" w:ascii="宋体" w:hAnsi="宋体" w:cs="宋体"/>
                <w:sz w:val="24"/>
                <w:lang w:eastAsia="zh-CN"/>
              </w:rPr>
              <w:t xml:space="preserve">供应商所投产</w:t>
            </w:r>
            <w:r>
              <w:rPr>
                <w:rFonts w:hint="eastAsia" w:ascii="宋体" w:hAnsi="宋体" w:cs="宋体"/>
                <w:sz w:val="24"/>
                <w:lang w:eastAsia="zh-CN"/>
              </w:rPr>
              <w:t xml:space="preserve">品属于</w:t>
            </w:r>
            <w:r>
              <w:rPr>
                <w:rFonts w:hint="eastAsia" w:ascii="宋体" w:hAnsi="宋体" w:cs="宋体"/>
                <w:sz w:val="24"/>
                <w:lang w:eastAsia="zh-CN"/>
              </w:rPr>
              <w:t xml:space="preserve">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16"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11</w:t>
            </w:r>
            <w:r/>
          </w:p>
        </w:tc>
        <w:tc>
          <w:tcPr>
            <w:tcW w:w="2411"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中小企业信用融资</w:t>
            </w:r>
            <w:r/>
          </w:p>
        </w:tc>
        <w:tc>
          <w:tcPr>
            <w:tcW w:w="6402" w:type="dxa"/>
            <w:vAlign w:val="center"/>
            <w:textDirection w:val="lrTb"/>
            <w:noWrap/>
          </w:tcPr>
          <w:p>
            <w:pPr>
              <w:pStyle w:val="798"/>
              <w:ind w:firstLine="0"/>
              <w:spacing w:line="360" w:lineRule="auto"/>
              <w:rPr>
                <w:rFonts w:ascii="宋体" w:hAnsi="宋体" w:cs="宋体"/>
                <w:sz w:val="24"/>
                <w:lang w:eastAsia="zh-CN"/>
              </w:rPr>
            </w:pPr>
            <w:r>
              <w:rPr>
                <w:rFonts w:hint="eastAsia" w:ascii="宋体" w:hAnsi="宋体" w:cs="宋体"/>
                <w:sz w:val="24"/>
                <w:lang w:eastAsia="zh-CN"/>
              </w:rPr>
              <w:t xml:space="preserve">为进一步发挥政府采购政策导向作用，有效缓解企业融资难题，推进完善应收账款融资服务平台的融资服务功能，促进中小</w:t>
            </w:r>
            <w:r>
              <w:rPr>
                <w:rFonts w:hint="eastAsia" w:ascii="宋体" w:hAnsi="宋体" w:cs="宋体"/>
                <w:sz w:val="24"/>
                <w:lang w:eastAsia="zh-CN"/>
              </w:rPr>
              <w:t xml:space="preserve">微企业</w:t>
            </w:r>
            <w:r>
              <w:rPr>
                <w:rFonts w:hint="eastAsia" w:ascii="宋体" w:hAnsi="宋体" w:cs="宋体"/>
                <w:sz w:val="24"/>
                <w:lang w:eastAsia="zh-CN"/>
              </w:rPr>
              <w:t xml:space="preserve">平稳健康发展，</w:t>
            </w:r>
            <w:bookmarkStart w:id="62" w:name="_Hlk136445673"/>
            <w:r>
              <w:rPr>
                <w:rFonts w:hint="eastAsia" w:ascii="宋体" w:hAnsi="宋体" w:cs="宋体"/>
                <w:sz w:val="24"/>
                <w:lang w:eastAsia="zh-CN"/>
              </w:rPr>
              <w:t xml:space="preserve">镇江市财政局和中国人民银行镇江市中心支行联合印发《关于转发〈关于深入推进政府采购线上合同信用融资工作的通知〉的通知》</w:t>
            </w:r>
            <w:bookmarkEnd w:id="62"/>
            <w:r>
              <w:rPr>
                <w:rFonts w:hint="eastAsia" w:ascii="宋体" w:hAnsi="宋体" w:cs="宋体"/>
                <w:sz w:val="24"/>
                <w:lang w:eastAsia="zh-CN"/>
              </w:rPr>
              <w:t xml:space="preserve">，</w:t>
            </w:r>
            <w:bookmarkStart w:id="63" w:name="_Hlk136444446"/>
            <w:r>
              <w:rPr>
                <w:rFonts w:hint="eastAsia" w:ascii="宋体" w:hAnsi="宋体" w:cs="宋体"/>
                <w:sz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63"/>
            <w:r>
              <w:rPr>
                <w:rFonts w:hint="eastAsia" w:ascii="宋体" w:hAnsi="宋体" w:cs="宋体"/>
                <w:sz w:val="24"/>
                <w:lang w:eastAsia="zh-CN"/>
              </w:rPr>
              <w:t xml:space="preserve">办理流程详见江苏政府采购网“政采贷”栏目，网址：http://www.ccgp-jiangsu.gov.cn/jiangsu/paying.html咨询电话：镇江市财政局政府采购处0511-80909958。</w:t>
            </w:r>
            <w:r/>
          </w:p>
        </w:tc>
      </w:tr>
      <w:tr>
        <w:trPr/>
        <w:tc>
          <w:tcPr>
            <w:tcW w:w="816"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12</w:t>
            </w:r>
            <w:r/>
          </w:p>
        </w:tc>
        <w:tc>
          <w:tcPr>
            <w:tcW w:w="2411"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特别说明</w:t>
            </w:r>
            <w:r/>
          </w:p>
        </w:tc>
        <w:tc>
          <w:tcPr>
            <w:tcW w:w="6402" w:type="dxa"/>
            <w:vAlign w:val="center"/>
            <w:textDirection w:val="lrTb"/>
            <w:noWrap/>
          </w:tcPr>
          <w:p>
            <w:pPr>
              <w:pStyle w:val="798"/>
              <w:ind w:firstLine="0"/>
              <w:jc w:val="center"/>
              <w:spacing w:line="360" w:lineRule="auto"/>
              <w:rPr>
                <w:rFonts w:ascii="宋体" w:hAnsi="宋体" w:cs="宋体"/>
                <w:iCs/>
                <w:sz w:val="24"/>
              </w:rPr>
            </w:pPr>
            <w:r>
              <w:rPr>
                <w:rFonts w:hint="eastAsia" w:ascii="宋体" w:hAnsi="宋体" w:cs="宋体"/>
                <w:iCs/>
                <w:sz w:val="24"/>
                <w:lang w:eastAsia="zh-CN"/>
              </w:rPr>
              <w:t xml:space="preserve">无</w:t>
            </w:r>
            <w:r/>
          </w:p>
        </w:tc>
      </w:tr>
    </w:tbl>
    <w:p>
      <w:pPr>
        <w:pStyle w:val="798"/>
        <w:rPr>
          <w:rFonts w:ascii="宋体" w:hAnsi="宋体" w:cs="宋体"/>
        </w:rPr>
      </w:pPr>
      <w:r>
        <w:rPr>
          <w:rFonts w:ascii="宋体" w:hAnsi="宋体" w:cs="宋体"/>
        </w:rPr>
      </w:r>
      <w:r/>
    </w:p>
    <w:p>
      <w:pPr>
        <w:pStyle w:val="1049"/>
        <w:jc w:val="center"/>
        <w:keepLines w:val="0"/>
        <w:keepNext w:val="0"/>
        <w:spacing w:before="0" w:after="0" w:line="360" w:lineRule="auto"/>
        <w:rPr>
          <w:rFonts w:ascii="宋体" w:hAnsi="宋体" w:cs="宋体"/>
          <w:szCs w:val="32"/>
        </w:rPr>
      </w:pPr>
      <w:r>
        <w:rPr>
          <w:rFonts w:ascii="宋体" w:hAnsi="宋体" w:cs="宋体"/>
          <w:szCs w:val="32"/>
        </w:rPr>
      </w:r>
      <w:r/>
    </w:p>
    <w:p>
      <w:pPr>
        <w:pStyle w:val="1049"/>
        <w:jc w:val="center"/>
        <w:keepLines w:val="0"/>
        <w:keepNext w:val="0"/>
        <w:spacing w:before="0" w:after="0" w:line="360" w:lineRule="auto"/>
        <w:rPr>
          <w:rFonts w:ascii="宋体" w:hAnsi="宋体" w:cs="宋体"/>
          <w:szCs w:val="32"/>
        </w:rPr>
      </w:pPr>
      <w:r>
        <w:rPr>
          <w:rFonts w:ascii="宋体" w:hAnsi="宋体" w:cs="宋体"/>
          <w:szCs w:val="32"/>
        </w:rPr>
      </w:r>
      <w:r/>
    </w:p>
    <w:p>
      <w:pPr>
        <w:pStyle w:val="1049"/>
        <w:jc w:val="center"/>
        <w:keepLines w:val="0"/>
        <w:keepNext w:val="0"/>
        <w:spacing w:before="0" w:after="0" w:line="360" w:lineRule="auto"/>
        <w:rPr>
          <w:rFonts w:ascii="宋体" w:hAnsi="宋体" w:cs="宋体"/>
          <w:szCs w:val="32"/>
        </w:rPr>
      </w:pPr>
      <w:r>
        <w:rPr>
          <w:rFonts w:ascii="宋体" w:hAnsi="宋体" w:cs="宋体"/>
          <w:szCs w:val="32"/>
        </w:rPr>
      </w:r>
      <w:r/>
    </w:p>
    <w:p>
      <w:pPr>
        <w:pStyle w:val="1049"/>
        <w:jc w:val="center"/>
        <w:keepLines w:val="0"/>
        <w:keepNext w:val="0"/>
        <w:spacing w:before="0" w:after="0" w:line="360" w:lineRule="auto"/>
        <w:rPr>
          <w:rFonts w:ascii="宋体" w:hAnsi="宋体" w:cs="宋体"/>
          <w:szCs w:val="32"/>
        </w:rPr>
      </w:pPr>
      <w:r>
        <w:rPr>
          <w:rFonts w:ascii="宋体" w:hAnsi="宋体" w:cs="宋体"/>
          <w:szCs w:val="32"/>
        </w:rPr>
        <w:br w:type="page" w:clear="all"/>
      </w:r>
      <w:r>
        <w:rPr>
          <w:rFonts w:hint="eastAsia" w:ascii="宋体" w:hAnsi="宋体" w:cs="宋体"/>
          <w:szCs w:val="32"/>
        </w:rPr>
        <w:t xml:space="preserve">一、</w:t>
      </w:r>
      <w:r>
        <w:rPr>
          <w:rFonts w:hint="eastAsia" w:ascii="宋体" w:hAnsi="宋体" w:cs="宋体"/>
          <w:szCs w:val="32"/>
        </w:rPr>
        <w:t xml:space="preserve">总  则</w:t>
      </w:r>
      <w:bookmarkEnd w:id="60"/>
      <w:r/>
      <w:bookmarkEnd w:id="61"/>
      <w:r/>
      <w:r/>
    </w:p>
    <w:p>
      <w:pPr>
        <w:pStyle w:val="1049"/>
        <w:ind w:firstLine="446"/>
        <w:keepLines w:val="0"/>
        <w:keepNext w:val="0"/>
        <w:spacing w:before="0" w:after="0" w:line="360" w:lineRule="auto"/>
        <w:rPr>
          <w:rFonts w:ascii="宋体" w:hAnsi="宋体" w:cs="宋体"/>
          <w:sz w:val="30"/>
        </w:rPr>
      </w:pPr>
      <w:r/>
      <w:bookmarkStart w:id="64" w:name="_Toc100386035"/>
      <w:r/>
      <w:bookmarkStart w:id="65" w:name="_Toc92168001"/>
      <w:r>
        <w:rPr>
          <w:rFonts w:hint="eastAsia" w:ascii="宋体" w:hAnsi="宋体" w:cs="宋体"/>
          <w:sz w:val="30"/>
        </w:rPr>
        <w:t xml:space="preserve">1．适用范围</w:t>
      </w:r>
      <w:bookmarkEnd w:id="64"/>
      <w:r/>
      <w:bookmarkEnd w:id="65"/>
      <w:r/>
      <w:r/>
    </w:p>
    <w:p>
      <w:pPr>
        <w:ind w:firstLine="480"/>
        <w:spacing w:line="360" w:lineRule="auto"/>
        <w:rPr>
          <w:rFonts w:ascii="宋体" w:hAnsi="宋体" w:cs="宋体"/>
          <w:sz w:val="24"/>
        </w:rPr>
      </w:pPr>
      <w:r>
        <w:rPr>
          <w:rFonts w:hint="eastAsia" w:ascii="宋体" w:hAnsi="宋体" w:cs="宋体"/>
          <w:sz w:val="24"/>
        </w:rPr>
        <w:t xml:space="preserve">1.1 本招标文件仅适用于</w:t>
      </w:r>
      <w:r>
        <w:rPr>
          <w:rFonts w:hint="eastAsia" w:ascii="宋体" w:hAnsi="宋体" w:cs="宋体"/>
          <w:sz w:val="24"/>
          <w:szCs w:val="28"/>
        </w:rPr>
        <w:t xml:space="preserve">镇江市行政中心市民大厅电梯设备采购</w:t>
      </w:r>
      <w:r>
        <w:rPr>
          <w:rFonts w:hint="eastAsia" w:ascii="宋体" w:hAnsi="宋体" w:cs="宋体"/>
          <w:sz w:val="24"/>
        </w:rPr>
        <w:t xml:space="preserve">。</w:t>
      </w:r>
      <w:r/>
    </w:p>
    <w:p>
      <w:pPr>
        <w:pStyle w:val="1049"/>
        <w:ind w:firstLine="446"/>
        <w:keepLines w:val="0"/>
        <w:keepNext w:val="0"/>
        <w:spacing w:before="200" w:after="200" w:line="360" w:lineRule="auto"/>
        <w:rPr>
          <w:rFonts w:ascii="宋体" w:hAnsi="宋体" w:cs="宋体"/>
          <w:sz w:val="30"/>
          <w:lang w:eastAsia="zh-CN"/>
        </w:rPr>
      </w:pPr>
      <w:r/>
      <w:bookmarkStart w:id="66" w:name="_Toc92168002"/>
      <w:r/>
      <w:bookmarkStart w:id="67" w:name="_Toc100386036"/>
      <w:r>
        <w:rPr>
          <w:rFonts w:hint="eastAsia" w:ascii="宋体" w:hAnsi="宋体" w:cs="宋体"/>
          <w:sz w:val="30"/>
          <w:lang w:eastAsia="zh-CN"/>
        </w:rPr>
        <w:t xml:space="preserve">2．定义</w:t>
      </w:r>
      <w:bookmarkEnd w:id="66"/>
      <w:r/>
      <w:bookmarkEnd w:id="67"/>
      <w:r/>
      <w:r/>
    </w:p>
    <w:p>
      <w:pPr>
        <w:ind w:firstLine="480"/>
        <w:spacing w:line="360" w:lineRule="auto"/>
        <w:rPr>
          <w:rFonts w:ascii="宋体" w:hAnsi="宋体" w:cs="宋体"/>
          <w:sz w:val="24"/>
        </w:rPr>
      </w:pPr>
      <w:r/>
      <w:bookmarkStart w:id="68" w:name="_Toc98669335"/>
      <w:r/>
      <w:bookmarkStart w:id="69" w:name="_Toc100386038"/>
      <w:r/>
      <w:bookmarkStart w:id="70" w:name="_Toc20732971"/>
      <w:r/>
      <w:bookmarkStart w:id="71" w:name="_Toc92168004"/>
      <w:r/>
      <w:bookmarkStart w:id="72" w:name="_Toc98669693"/>
      <w:r>
        <w:rPr>
          <w:rFonts w:hint="eastAsia" w:ascii="宋体" w:hAnsi="宋体" w:cs="宋体"/>
          <w:sz w:val="24"/>
        </w:rPr>
        <w:t xml:space="preserve">招标文件中下列术语应解释为：</w:t>
      </w:r>
      <w:r/>
    </w:p>
    <w:p>
      <w:pPr>
        <w:ind w:firstLine="480"/>
        <w:spacing w:line="360" w:lineRule="auto"/>
        <w:rPr>
          <w:rFonts w:ascii="宋体" w:hAnsi="宋体" w:cs="宋体"/>
          <w:sz w:val="24"/>
        </w:rPr>
      </w:pPr>
      <w:r>
        <w:rPr>
          <w:rFonts w:hint="eastAsia" w:ascii="宋体" w:hAnsi="宋体" w:cs="宋体"/>
          <w:sz w:val="24"/>
        </w:rPr>
        <w:t xml:space="preserve">2.1 “采购人”系指依法进行政府采购的国家机关、事业单位、团体组织，即：</w:t>
      </w:r>
      <w:r>
        <w:rPr>
          <w:rFonts w:hint="eastAsia" w:ascii="宋体" w:hAnsi="宋体" w:cs="宋体"/>
          <w:sz w:val="24"/>
          <w:szCs w:val="28"/>
        </w:rPr>
        <w:t xml:space="preserve">镇江市机关事务管理局</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2.2 “投标人”系指响应招标、参加投标竞争的法人、其他组织或者自然人。</w:t>
      </w:r>
      <w:r/>
    </w:p>
    <w:p>
      <w:pPr>
        <w:ind w:firstLine="480"/>
        <w:spacing w:line="360" w:lineRule="auto"/>
        <w:rPr>
          <w:rFonts w:ascii="宋体" w:hAnsi="宋体" w:cs="宋体"/>
          <w:sz w:val="24"/>
        </w:rPr>
      </w:pPr>
      <w:r>
        <w:rPr>
          <w:rFonts w:hint="eastAsia" w:ascii="宋体" w:hAnsi="宋体" w:cs="宋体"/>
          <w:sz w:val="24"/>
        </w:rPr>
        <w:t xml:space="preserve">2.3“采购代理机构”系指组织本次采购活动的单位，即：</w:t>
      </w:r>
      <w:r>
        <w:rPr>
          <w:rFonts w:hint="eastAsia" w:ascii="宋体" w:hAnsi="宋体" w:cs="宋体"/>
          <w:sz w:val="24"/>
          <w:u w:val="single"/>
        </w:rPr>
        <w:t xml:space="preserve">镇江市公共资源交易中心</w:t>
      </w:r>
      <w:r>
        <w:rPr>
          <w:rFonts w:hint="eastAsia" w:ascii="宋体" w:hAnsi="宋体" w:cs="宋体"/>
          <w:sz w:val="24"/>
        </w:rPr>
        <w:t xml:space="preserve">。</w:t>
      </w:r>
      <w:r/>
    </w:p>
    <w:p>
      <w:pPr>
        <w:pStyle w:val="2339"/>
        <w:ind w:firstLine="480"/>
        <w:spacing w:line="360" w:lineRule="auto"/>
        <w:rPr>
          <w:rFonts w:ascii="宋体" w:hAnsi="宋体" w:cs="宋体"/>
          <w:sz w:val="24"/>
        </w:rPr>
      </w:pPr>
      <w:r>
        <w:rPr>
          <w:rFonts w:hint="eastAsia" w:ascii="宋体" w:hAnsi="宋体" w:cs="宋体"/>
          <w:sz w:val="24"/>
        </w:rPr>
        <w:t xml:space="preserve">2.4“货物”亦称产品，系指投标人按招标文件要求，须向采购人提供的设备、备件、工具、说明书及使用手册。</w:t>
      </w:r>
      <w:r/>
    </w:p>
    <w:p>
      <w:pPr>
        <w:pStyle w:val="2339"/>
        <w:ind w:firstLine="480"/>
        <w:spacing w:line="360" w:lineRule="auto"/>
        <w:rPr>
          <w:rFonts w:ascii="宋体" w:hAnsi="宋体" w:cs="宋体"/>
          <w:sz w:val="24"/>
        </w:rPr>
      </w:pPr>
      <w:r>
        <w:rPr>
          <w:rFonts w:hint="eastAsia" w:ascii="宋体" w:hAnsi="宋体" w:cs="宋体"/>
          <w:sz w:val="24"/>
        </w:rPr>
        <w:t xml:space="preserve">2.5 “服务”系指根据招标文件规定投标人承担的</w:t>
      </w:r>
      <w:r>
        <w:rPr>
          <w:rFonts w:hint="eastAsia" w:ascii="宋体" w:hAnsi="宋体"/>
          <w:sz w:val="24"/>
        </w:rPr>
        <w:t xml:space="preserve">与货物有关的技术、管理和</w:t>
      </w:r>
      <w:r>
        <w:rPr>
          <w:rFonts w:ascii="宋体" w:hAnsi="宋体"/>
          <w:sz w:val="24"/>
        </w:rPr>
        <w:t xml:space="preserve">其他</w:t>
      </w:r>
      <w:r>
        <w:rPr>
          <w:rFonts w:hint="eastAsia" w:ascii="宋体" w:hAnsi="宋体"/>
          <w:sz w:val="24"/>
        </w:rPr>
        <w:t xml:space="preserve">服务，包括但不限于：管理和质量保证、运输、保险、检验、现场准备、安装、集成、调试、培训、维修、废弃处置、技术支持等</w:t>
      </w:r>
      <w:r>
        <w:rPr>
          <w:rFonts w:hint="eastAsia" w:ascii="宋体" w:hAnsi="宋体" w:cs="宋体"/>
          <w:sz w:val="24"/>
        </w:rPr>
        <w:t xml:space="preserve">，以及</w:t>
      </w:r>
      <w:r>
        <w:rPr>
          <w:rFonts w:hint="eastAsia" w:ascii="宋体" w:hAnsi="宋体" w:cs="宋体"/>
          <w:sz w:val="24"/>
        </w:rPr>
        <w:t xml:space="preserve">其他类似的投标人应承担的义务。</w:t>
      </w:r>
      <w:r/>
    </w:p>
    <w:p>
      <w:pPr>
        <w:pStyle w:val="1049"/>
        <w:ind w:firstLine="446"/>
        <w:keepLines w:val="0"/>
        <w:keepNext w:val="0"/>
        <w:spacing w:line="360" w:lineRule="auto"/>
        <w:rPr>
          <w:rFonts w:ascii="宋体" w:hAnsi="宋体" w:cs="宋体"/>
          <w:sz w:val="30"/>
          <w:lang w:eastAsia="zh-CN"/>
        </w:rPr>
      </w:pPr>
      <w:r>
        <w:rPr>
          <w:rFonts w:hint="eastAsia" w:ascii="宋体" w:hAnsi="宋体" w:cs="宋体"/>
          <w:sz w:val="30"/>
          <w:lang w:eastAsia="zh-CN"/>
        </w:rPr>
        <w:t xml:space="preserve">3．采购方式</w:t>
      </w:r>
      <w:r/>
    </w:p>
    <w:p>
      <w:pPr>
        <w:ind w:firstLine="480"/>
        <w:spacing w:line="360" w:lineRule="auto"/>
        <w:rPr>
          <w:rFonts w:ascii="宋体" w:hAnsi="宋体" w:cs="宋体"/>
          <w:sz w:val="24"/>
        </w:rPr>
      </w:pPr>
      <w:r>
        <w:rPr>
          <w:rFonts w:hint="eastAsia" w:ascii="宋体" w:hAnsi="宋体" w:cs="宋体"/>
          <w:sz w:val="24"/>
        </w:rPr>
        <w:t xml:space="preserve">3.1 本次采购采取公开招标方式：综合评分法。</w:t>
      </w:r>
      <w:r/>
    </w:p>
    <w:p>
      <w:pPr>
        <w:ind w:firstLine="480"/>
        <w:spacing w:line="360" w:lineRule="auto"/>
        <w:rPr>
          <w:rFonts w:ascii="宋体" w:hAnsi="宋体" w:cs="宋体"/>
          <w:sz w:val="24"/>
          <w:szCs w:val="28"/>
        </w:rPr>
      </w:pPr>
      <w:r>
        <w:rPr>
          <w:rFonts w:hint="eastAsia" w:ascii="宋体" w:hAnsi="宋体" w:cs="宋体"/>
          <w:sz w:val="24"/>
          <w:szCs w:val="28"/>
        </w:rPr>
        <w:t xml:space="preserve">3.2 本项目资格审查方式：资格后审 </w:t>
      </w:r>
      <w:r/>
    </w:p>
    <w:p>
      <w:pPr>
        <w:ind w:firstLine="480"/>
        <w:spacing w:line="360" w:lineRule="auto"/>
        <w:rPr>
          <w:rFonts w:ascii="宋体" w:hAnsi="宋体" w:cs="宋体"/>
          <w:sz w:val="24"/>
          <w:szCs w:val="28"/>
        </w:rPr>
      </w:pPr>
      <w:r>
        <w:rPr>
          <w:rFonts w:hint="eastAsia" w:ascii="宋体" w:hAnsi="宋体" w:cs="宋体"/>
          <w:sz w:val="24"/>
          <w:szCs w:val="28"/>
        </w:rPr>
        <w:t xml:space="preserve">3.3 本次采购确定的中标人数量：1名</w:t>
      </w:r>
      <w:r/>
    </w:p>
    <w:p>
      <w:pPr>
        <w:pStyle w:val="1049"/>
        <w:ind w:firstLine="446"/>
        <w:keepLines w:val="0"/>
        <w:keepNext w:val="0"/>
        <w:spacing w:line="360" w:lineRule="auto"/>
        <w:rPr>
          <w:rFonts w:ascii="宋体" w:hAnsi="宋体" w:cs="宋体"/>
          <w:sz w:val="30"/>
          <w:lang w:eastAsia="zh-CN"/>
        </w:rPr>
      </w:pPr>
      <w:r>
        <w:rPr>
          <w:rFonts w:hint="eastAsia" w:ascii="宋体" w:hAnsi="宋体" w:cs="宋体"/>
          <w:sz w:val="30"/>
          <w:lang w:eastAsia="zh-CN"/>
        </w:rPr>
        <w:t xml:space="preserve">4．投标费用</w:t>
      </w:r>
      <w:bookmarkEnd w:id="68"/>
      <w:r/>
      <w:bookmarkEnd w:id="69"/>
      <w:r/>
      <w:bookmarkEnd w:id="70"/>
      <w:r/>
      <w:bookmarkEnd w:id="71"/>
      <w:r/>
      <w:bookmarkEnd w:id="72"/>
      <w:r/>
      <w:r/>
    </w:p>
    <w:p>
      <w:pPr>
        <w:ind w:firstLine="480"/>
        <w:spacing w:line="360" w:lineRule="auto"/>
        <w:rPr>
          <w:rFonts w:ascii="宋体" w:hAnsi="宋体" w:cs="宋体"/>
          <w:b/>
          <w:sz w:val="24"/>
        </w:rPr>
      </w:pPr>
      <w:r>
        <w:rPr>
          <w:rFonts w:hint="eastAsia" w:ascii="宋体" w:hAnsi="宋体" w:cs="宋体"/>
          <w:sz w:val="24"/>
        </w:rPr>
        <w:t xml:space="preserve">4.1 投标人应自行承担所有与参加投标有关的费用</w:t>
      </w:r>
      <w:r>
        <w:rPr>
          <w:rFonts w:hint="eastAsia" w:ascii="宋体" w:hAnsi="宋体" w:cs="宋体"/>
          <w:b/>
          <w:sz w:val="24"/>
        </w:rPr>
        <w:t xml:space="preserve">。</w:t>
      </w:r>
      <w:r/>
    </w:p>
    <w:p>
      <w:pPr>
        <w:ind w:firstLine="480"/>
        <w:spacing w:line="360" w:lineRule="auto"/>
        <w:rPr>
          <w:rFonts w:ascii="宋体" w:hAnsi="宋体" w:cs="宋体"/>
          <w:sz w:val="24"/>
        </w:rPr>
      </w:pPr>
      <w:r>
        <w:rPr>
          <w:rFonts w:hint="eastAsia" w:ascii="宋体" w:hAnsi="宋体" w:cs="宋体"/>
          <w:sz w:val="24"/>
        </w:rPr>
        <w:t xml:space="preserve">4.2不论投标的结果如何，采购人和采购代理机构在任何情况下均无义务和责任承担上述费用。</w:t>
      </w:r>
      <w:r/>
    </w:p>
    <w:p>
      <w:pPr>
        <w:pStyle w:val="1049"/>
        <w:ind w:firstLine="446"/>
        <w:keepLines w:val="0"/>
        <w:keepNext w:val="0"/>
        <w:spacing w:before="200" w:after="200" w:line="360" w:lineRule="auto"/>
        <w:rPr>
          <w:rFonts w:ascii="宋体" w:hAnsi="宋体" w:cs="宋体"/>
          <w:sz w:val="30"/>
          <w:lang w:eastAsia="zh-CN"/>
        </w:rPr>
      </w:pPr>
      <w:r/>
      <w:bookmarkStart w:id="73" w:name="_Toc98669694"/>
      <w:r/>
      <w:bookmarkStart w:id="74" w:name="_Toc98669336"/>
      <w:r/>
      <w:bookmarkStart w:id="75" w:name="_Toc100386039"/>
      <w:r/>
      <w:bookmarkStart w:id="76" w:name="_Toc20732973"/>
      <w:r/>
      <w:bookmarkStart w:id="77" w:name="_Toc92168005"/>
      <w:r>
        <w:rPr>
          <w:rFonts w:hint="eastAsia" w:ascii="宋体" w:hAnsi="宋体" w:cs="宋体"/>
          <w:sz w:val="30"/>
          <w:lang w:eastAsia="zh-CN"/>
        </w:rPr>
        <w:t xml:space="preserve">5．政策功能</w:t>
      </w:r>
      <w:r/>
    </w:p>
    <w:p>
      <w:pPr>
        <w:pStyle w:val="798"/>
        <w:ind w:firstLine="480"/>
        <w:spacing w:line="360" w:lineRule="auto"/>
        <w:rPr>
          <w:rFonts w:ascii="宋体" w:hAnsi="宋体" w:cs="宋体"/>
          <w:sz w:val="24"/>
          <w:lang w:eastAsia="zh-CN"/>
        </w:rPr>
      </w:pPr>
      <w:r>
        <w:rPr>
          <w:rFonts w:hint="eastAsia" w:ascii="宋体" w:hAnsi="宋体" w:cs="宋体"/>
          <w:sz w:val="24"/>
          <w:lang w:eastAsia="zh-CN"/>
        </w:rPr>
        <w:t xml:space="preserve">5.1支持中小企业发展</w:t>
      </w:r>
      <w:r/>
    </w:p>
    <w:p>
      <w:pPr>
        <w:pStyle w:val="798"/>
        <w:ind w:firstLine="480"/>
        <w:spacing w:line="360" w:lineRule="auto"/>
        <w:rPr>
          <w:rFonts w:ascii="宋体" w:hAnsi="宋体" w:cs="宋体"/>
          <w:sz w:val="24"/>
          <w:lang w:eastAsia="zh-CN"/>
        </w:rPr>
      </w:pPr>
      <w:r>
        <w:rPr>
          <w:rFonts w:hint="eastAsia" w:ascii="宋体" w:hAnsi="宋体" w:cs="宋体"/>
          <w:sz w:val="24"/>
          <w:lang w:eastAsia="zh-CN"/>
        </w:rPr>
        <w:t xml:space="preserve">5.1.1中小企业，是指在中华人民共和国境内依法设立，依据国务院批准的中小企业</w:t>
      </w:r>
      <w:r>
        <w:rPr>
          <w:rFonts w:hint="eastAsia" w:ascii="宋体" w:hAnsi="宋体" w:cs="宋体"/>
          <w:sz w:val="24"/>
          <w:lang w:eastAsia="zh-CN"/>
        </w:rPr>
        <w:t xml:space="preserve">划分标准确定的中型企业、小型企业和微型企业，但与大企业的负责人为同一人，或者与大企业存在直接控股、管理关系的除外。</w:t>
      </w:r>
      <w:r/>
    </w:p>
    <w:p>
      <w:pPr>
        <w:pStyle w:val="798"/>
        <w:ind w:firstLine="480"/>
        <w:spacing w:line="360" w:lineRule="auto"/>
        <w:rPr>
          <w:rFonts w:ascii="宋体" w:hAnsi="宋体" w:cs="宋体"/>
          <w:sz w:val="24"/>
          <w:lang w:eastAsia="zh-CN"/>
        </w:rPr>
      </w:pPr>
      <w:r>
        <w:rPr>
          <w:rFonts w:hint="eastAsia" w:ascii="宋体" w:hAnsi="宋体" w:cs="宋体"/>
          <w:sz w:val="24"/>
          <w:lang w:eastAsia="zh-CN"/>
        </w:rPr>
        <w:t xml:space="preserve">符合中小企业划分标准的个体工商户，在政府采购活动中视同中小企业。</w:t>
      </w:r>
      <w:r/>
    </w:p>
    <w:p>
      <w:pPr>
        <w:pStyle w:val="798"/>
        <w:ind w:firstLine="480"/>
        <w:spacing w:line="360" w:lineRule="auto"/>
        <w:rPr>
          <w:rFonts w:ascii="宋体" w:hAnsi="宋体" w:cs="宋体"/>
          <w:sz w:val="24"/>
          <w:lang w:eastAsia="zh-CN"/>
        </w:rPr>
      </w:pPr>
      <w:r>
        <w:rPr>
          <w:rFonts w:hint="eastAsia" w:ascii="宋体" w:hAnsi="宋体" w:cs="宋体"/>
          <w:sz w:val="24"/>
          <w:lang w:eastAsia="zh-CN"/>
        </w:rPr>
        <w:t xml:space="preserve">5.1.2在政府采购活动中，投标人提供的货物、工程或者服务符合下列情形的，享受中小企业扶持政策：</w:t>
      </w:r>
      <w:r/>
    </w:p>
    <w:p>
      <w:pPr>
        <w:pStyle w:val="798"/>
        <w:ind w:firstLine="480"/>
        <w:spacing w:line="360" w:lineRule="auto"/>
        <w:rPr>
          <w:rFonts w:ascii="宋体" w:hAnsi="宋体" w:cs="宋体"/>
          <w:sz w:val="24"/>
          <w:lang w:eastAsia="zh-CN"/>
        </w:rPr>
      </w:pPr>
      <w:r>
        <w:rPr>
          <w:rFonts w:hint="eastAsia" w:ascii="宋体" w:hAnsi="宋体" w:cs="宋体"/>
          <w:sz w:val="24"/>
          <w:lang w:eastAsia="zh-CN"/>
        </w:rPr>
        <w:t xml:space="preserve">5.1.2.1在货物采购项目中，货物由中小企业制造，即货物由中小企业生产且使用该中小企业商号或者注册商标；</w:t>
      </w:r>
      <w:r/>
    </w:p>
    <w:p>
      <w:pPr>
        <w:pStyle w:val="798"/>
        <w:ind w:firstLine="480"/>
        <w:spacing w:line="360" w:lineRule="auto"/>
        <w:rPr>
          <w:rFonts w:ascii="宋体" w:hAnsi="宋体" w:cs="宋体"/>
          <w:sz w:val="24"/>
          <w:lang w:eastAsia="zh-CN"/>
        </w:rPr>
      </w:pPr>
      <w:r>
        <w:rPr>
          <w:rFonts w:hint="eastAsia" w:ascii="宋体" w:hAnsi="宋体" w:cs="宋体"/>
          <w:sz w:val="24"/>
          <w:lang w:eastAsia="zh-CN"/>
        </w:rPr>
        <w:t xml:space="preserve">5.1.2.2在工程采购项目中，工程由中小企业承建，即工程施工单位为中小企业；</w:t>
      </w:r>
      <w:r/>
    </w:p>
    <w:p>
      <w:pPr>
        <w:pStyle w:val="798"/>
        <w:ind w:firstLine="480"/>
        <w:spacing w:line="360" w:lineRule="auto"/>
        <w:rPr>
          <w:rFonts w:ascii="宋体" w:hAnsi="宋体" w:cs="宋体"/>
          <w:sz w:val="24"/>
          <w:lang w:eastAsia="zh-CN"/>
        </w:rPr>
      </w:pPr>
      <w:r>
        <w:rPr>
          <w:rFonts w:hint="eastAsia" w:ascii="宋体" w:hAnsi="宋体" w:cs="宋体"/>
          <w:sz w:val="24"/>
          <w:lang w:eastAsia="zh-CN"/>
        </w:rPr>
        <w:t xml:space="preserve">5.1.2.3在服务采购项目中，服务由中小企业承接，即提供服务的人员为中小企业依照《中华人民共和国劳动合同法》订立劳动合同的从业人员。</w:t>
      </w:r>
      <w:r/>
    </w:p>
    <w:p>
      <w:pPr>
        <w:pStyle w:val="798"/>
        <w:ind w:firstLine="480"/>
        <w:spacing w:line="360" w:lineRule="auto"/>
        <w:rPr>
          <w:rFonts w:ascii="宋体" w:hAnsi="宋体" w:cs="宋体"/>
          <w:sz w:val="24"/>
          <w:lang w:eastAsia="zh-CN"/>
        </w:rPr>
      </w:pPr>
      <w:r>
        <w:rPr>
          <w:rFonts w:hint="eastAsia" w:ascii="宋体" w:hAnsi="宋体" w:cs="宋体"/>
          <w:sz w:val="24"/>
          <w:lang w:eastAsia="zh-CN"/>
        </w:rPr>
        <w:t xml:space="preserve">在货物采购项目中，投标人提供的货物既有中小企业制造货物，也有大型企业制造货物的，不享受中小企业扶持政策。</w:t>
      </w:r>
      <w:r/>
    </w:p>
    <w:p>
      <w:pPr>
        <w:pStyle w:val="798"/>
        <w:ind w:firstLine="480"/>
        <w:spacing w:line="360" w:lineRule="auto"/>
        <w:rPr>
          <w:rFonts w:ascii="宋体" w:hAnsi="宋体" w:cs="宋体"/>
          <w:sz w:val="24"/>
          <w:lang w:eastAsia="zh-CN"/>
        </w:rPr>
      </w:pPr>
      <w:r>
        <w:rPr>
          <w:rFonts w:hint="eastAsia" w:ascii="宋体" w:hAnsi="宋体" w:cs="宋体"/>
          <w:sz w:val="24"/>
          <w:lang w:eastAsia="zh-CN"/>
        </w:rPr>
        <w:t xml:space="preserve">以联合体形</w:t>
      </w:r>
      <w:r>
        <w:rPr>
          <w:rFonts w:hint="eastAsia" w:ascii="宋体" w:hAnsi="宋体" w:cs="宋体"/>
          <w:sz w:val="24"/>
          <w:lang w:eastAsia="zh-CN"/>
        </w:rPr>
        <w:t xml:space="preserve">式参加</w:t>
      </w:r>
      <w:r>
        <w:rPr>
          <w:rFonts w:hint="eastAsia" w:ascii="宋体" w:hAnsi="宋体" w:cs="宋体"/>
          <w:sz w:val="24"/>
          <w:lang w:eastAsia="zh-CN"/>
        </w:rPr>
        <w:t xml:space="preserve">政府采购活动，联合体各方均为中小企业的，联合体视同中小企业。其中，联合体各方均为小</w:t>
      </w:r>
      <w:r>
        <w:rPr>
          <w:rFonts w:hint="eastAsia" w:ascii="宋体" w:hAnsi="宋体" w:cs="宋体"/>
          <w:sz w:val="24"/>
          <w:lang w:eastAsia="zh-CN"/>
        </w:rPr>
        <w:t xml:space="preserve">微企业</w:t>
      </w:r>
      <w:r>
        <w:rPr>
          <w:rFonts w:hint="eastAsia" w:ascii="宋体" w:hAnsi="宋体" w:cs="宋体"/>
          <w:sz w:val="24"/>
          <w:lang w:eastAsia="zh-CN"/>
        </w:rPr>
        <w:t xml:space="preserve">的，联合体视同小微企业。</w:t>
      </w:r>
      <w:r/>
    </w:p>
    <w:p>
      <w:pPr>
        <w:ind w:firstLine="480"/>
        <w:spacing w:line="360" w:lineRule="auto"/>
        <w:rPr>
          <w:rFonts w:ascii="宋体" w:hAnsi="宋体" w:cs="宋体"/>
          <w:sz w:val="24"/>
        </w:rPr>
      </w:pPr>
      <w:r>
        <w:rPr>
          <w:rFonts w:hint="eastAsia" w:ascii="宋体" w:hAnsi="宋体" w:cs="宋体"/>
          <w:sz w:val="24"/>
        </w:rPr>
        <w:t xml:space="preserve">5.1.3根据《政府采购促进中小企业发展管理办法》要求，对于未预留份额专门面向中小企业的政府采购货物或服务项目，以及预留份额政府采购货物或服务项目中的非预留部分采购包，对小型和微型企业的投标报价给予</w:t>
      </w:r>
      <w:bookmarkStart w:id="78" w:name="_Hlk132637972"/>
      <w:r>
        <w:rPr>
          <w:rFonts w:hint="eastAsia" w:ascii="宋体" w:hAnsi="宋体" w:cs="宋体"/>
          <w:iCs/>
          <w:sz w:val="24"/>
        </w:rPr>
        <w:t xml:space="preserve">10%</w:t>
      </w:r>
      <w:bookmarkEnd w:id="78"/>
      <w:r>
        <w:rPr>
          <w:rFonts w:hint="eastAsia" w:ascii="宋体" w:hAnsi="宋体" w:cs="宋体"/>
          <w:sz w:val="24"/>
        </w:rPr>
        <w:t xml:space="preserve">的扣除，</w:t>
      </w:r>
      <w:bookmarkStart w:id="79" w:name="_Hlk132637893"/>
      <w:r>
        <w:rPr>
          <w:rFonts w:hint="eastAsia" w:ascii="宋体" w:hAnsi="宋体" w:cs="宋体"/>
          <w:sz w:val="24"/>
        </w:rPr>
        <w:t xml:space="preserve">用扣除后的价格参与评审</w:t>
      </w:r>
      <w:bookmarkEnd w:id="79"/>
      <w:r>
        <w:rPr>
          <w:rFonts w:hint="eastAsia" w:ascii="宋体" w:hAnsi="宋体" w:cs="宋体"/>
          <w:sz w:val="24"/>
        </w:rPr>
        <w:t xml:space="preserve">。接受大中型企业与小</w:t>
      </w:r>
      <w:r>
        <w:rPr>
          <w:rFonts w:hint="eastAsia" w:ascii="宋体" w:hAnsi="宋体" w:cs="宋体"/>
          <w:sz w:val="24"/>
        </w:rPr>
        <w:t xml:space="preserve">微企业</w:t>
      </w:r>
      <w:r>
        <w:rPr>
          <w:rFonts w:hint="eastAsia" w:ascii="宋体" w:hAnsi="宋体" w:cs="宋体"/>
          <w:sz w:val="24"/>
        </w:rPr>
        <w:t xml:space="preserve">组成联合体或者允许大中型企业向一家或者多家小</w:t>
      </w:r>
      <w:r>
        <w:rPr>
          <w:rFonts w:hint="eastAsia" w:ascii="宋体" w:hAnsi="宋体" w:cs="宋体"/>
          <w:sz w:val="24"/>
        </w:rPr>
        <w:t xml:space="preserve">微企业</w:t>
      </w:r>
      <w:r>
        <w:rPr>
          <w:rFonts w:hint="eastAsia" w:ascii="宋体" w:hAnsi="宋体" w:cs="宋体"/>
          <w:sz w:val="24"/>
        </w:rPr>
        <w:t xml:space="preserve">分包的政府采购货物或服务项目，对于联合协议或者分包意向协议</w:t>
      </w:r>
      <w:r>
        <w:rPr>
          <w:rFonts w:hint="eastAsia" w:ascii="宋体" w:hAnsi="宋体" w:cs="宋体"/>
          <w:bCs/>
          <w:sz w:val="24"/>
        </w:rPr>
        <w:t xml:space="preserve">约定小型、微型企业的协议合同金额占到合同总金额30%以上的，给予联合体</w:t>
      </w:r>
      <w:r>
        <w:rPr>
          <w:rFonts w:hint="eastAsia" w:ascii="宋体" w:hAnsi="宋体" w:cs="宋体"/>
          <w:bCs/>
          <w:iCs/>
          <w:sz w:val="24"/>
        </w:rPr>
        <w:t xml:space="preserve">4%</w:t>
      </w:r>
      <w:r>
        <w:rPr>
          <w:rFonts w:hint="eastAsia" w:ascii="宋体" w:hAnsi="宋体" w:cs="宋体"/>
          <w:bCs/>
          <w:sz w:val="24"/>
        </w:rPr>
        <w:t xml:space="preserve">的价格扣除。联合体各方均为小型、微型企业的，联合体视同为小型、微型企业享受</w:t>
      </w:r>
      <w:r>
        <w:rPr>
          <w:rFonts w:hint="eastAsia" w:ascii="宋体" w:hAnsi="宋体" w:cs="宋体"/>
          <w:iCs/>
          <w:sz w:val="24"/>
        </w:rPr>
        <w:t xml:space="preserve">10%</w:t>
      </w:r>
      <w:r>
        <w:rPr>
          <w:rFonts w:hint="eastAsia" w:ascii="宋体" w:hAnsi="宋体" w:cs="宋体"/>
          <w:bCs/>
          <w:sz w:val="24"/>
        </w:rPr>
        <w:t xml:space="preserve">的价格扣除，</w:t>
      </w:r>
      <w:r>
        <w:rPr>
          <w:rFonts w:hint="eastAsia" w:ascii="宋体" w:hAnsi="宋体" w:cs="宋体"/>
          <w:sz w:val="24"/>
        </w:rPr>
        <w:t xml:space="preserve">用扣除后的价格参与评审</w:t>
      </w:r>
      <w:r>
        <w:rPr>
          <w:rFonts w:hint="eastAsia" w:ascii="宋体" w:hAnsi="宋体" w:cs="宋体"/>
          <w:bCs/>
          <w:sz w:val="24"/>
        </w:rPr>
        <w:t xml:space="preserve">。</w:t>
      </w:r>
      <w:r>
        <w:rPr>
          <w:rFonts w:hint="eastAsia" w:ascii="宋体" w:hAnsi="宋体" w:cs="宋体"/>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98"/>
        <w:ind w:firstLine="480"/>
        <w:spacing w:line="360" w:lineRule="auto"/>
        <w:rPr>
          <w:rFonts w:ascii="宋体" w:hAnsi="宋体" w:cs="宋体"/>
          <w:bCs/>
          <w:sz w:val="24"/>
          <w:lang w:eastAsia="zh-CN"/>
        </w:rPr>
      </w:pPr>
      <w:r>
        <w:rPr>
          <w:rFonts w:hint="eastAsia" w:ascii="宋体" w:hAnsi="宋体" w:cs="宋体"/>
          <w:sz w:val="24"/>
          <w:lang w:eastAsia="zh-CN"/>
        </w:rPr>
        <w:t xml:space="preserve">5.1.4</w:t>
      </w:r>
      <w:r>
        <w:rPr>
          <w:rFonts w:hint="eastAsia" w:ascii="宋体" w:hAnsi="宋体" w:cs="宋体"/>
          <w:bCs/>
          <w:sz w:val="24"/>
          <w:lang w:eastAsia="zh-CN"/>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sz w:val="24"/>
        </w:rPr>
      </w:pPr>
      <w:r>
        <w:rPr>
          <w:rFonts w:hint="eastAsia" w:ascii="宋体" w:hAnsi="宋体" w:cs="宋体"/>
          <w:bCs/>
          <w:sz w:val="24"/>
        </w:rPr>
        <w:t xml:space="preserve">5.1.5根据《关于促进残疾人就业政府采购政策的通知》（财库〔2017〕141号）要</w:t>
      </w:r>
      <w:r>
        <w:rPr>
          <w:rFonts w:hint="eastAsia" w:ascii="宋体" w:hAnsi="宋体" w:cs="宋体"/>
          <w:bCs/>
          <w:sz w:val="24"/>
        </w:rPr>
        <w:t xml:space="preserve">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bCs/>
          <w:sz w:val="24"/>
        </w:rPr>
      </w:pPr>
      <w:r>
        <w:rPr>
          <w:rFonts w:hint="eastAsia" w:ascii="宋体" w:hAnsi="宋体" w:cs="宋体"/>
          <w:bCs/>
          <w:sz w:val="24"/>
        </w:rPr>
        <w:t xml:space="preserve">5.1.6中小企业享受扶持政策获得政府采购合同的，小</w:t>
      </w:r>
      <w:r>
        <w:rPr>
          <w:rFonts w:hint="eastAsia" w:ascii="宋体" w:hAnsi="宋体" w:cs="宋体"/>
          <w:bCs/>
          <w:sz w:val="24"/>
        </w:rPr>
        <w:t xml:space="preserve">微企业</w:t>
      </w:r>
      <w:r>
        <w:rPr>
          <w:rFonts w:hint="eastAsia" w:ascii="宋体" w:hAnsi="宋体" w:cs="宋体"/>
          <w:bCs/>
          <w:sz w:val="24"/>
        </w:rPr>
        <w:t xml:space="preserve">不得将合同分包给大中型企业，中型企业不得将合同分包给大型企业。</w:t>
      </w:r>
      <w:r/>
    </w:p>
    <w:p>
      <w:pPr>
        <w:ind w:firstLine="477"/>
        <w:spacing w:line="360" w:lineRule="auto"/>
        <w:rPr>
          <w:rFonts w:ascii="宋体" w:hAnsi="宋体" w:cs="宋体"/>
          <w:sz w:val="24"/>
        </w:rPr>
      </w:pPr>
      <w:r>
        <w:rPr>
          <w:rFonts w:hint="eastAsia" w:ascii="宋体" w:hAnsi="宋体" w:cs="宋体"/>
          <w:sz w:val="24"/>
        </w:rPr>
        <w:t xml:space="preserve">5.2强制采购信息安全产品</w:t>
      </w:r>
      <w:r/>
    </w:p>
    <w:p>
      <w:pPr>
        <w:ind w:firstLine="477"/>
        <w:spacing w:line="360" w:lineRule="auto"/>
        <w:rPr>
          <w:rFonts w:ascii="宋体" w:hAnsi="宋体" w:cs="宋体"/>
          <w:sz w:val="24"/>
        </w:rPr>
      </w:pPr>
      <w:r>
        <w:rPr>
          <w:rFonts w:hint="eastAsia" w:ascii="宋体" w:hAnsi="宋体" w:cs="宋体"/>
          <w:sz w:val="24"/>
        </w:rPr>
        <w:t xml:space="preserve">信息安全产品指国家质检总局国家认监委《信息安全产品强制性认证目录》，并获得强制性产品认证证书的产品。</w:t>
      </w:r>
      <w:r/>
    </w:p>
    <w:p>
      <w:pPr>
        <w:ind w:firstLine="477"/>
        <w:spacing w:line="360" w:lineRule="auto"/>
        <w:rPr>
          <w:rFonts w:ascii="宋体" w:hAnsi="宋体" w:cs="宋体"/>
          <w:sz w:val="24"/>
        </w:rPr>
      </w:pPr>
      <w:r>
        <w:rPr>
          <w:rFonts w:hint="eastAsia" w:ascii="宋体" w:hAnsi="宋体" w:cs="宋体"/>
          <w:sz w:val="24"/>
        </w:rPr>
        <w:t xml:space="preserve">5.3支持绿色发展</w:t>
      </w:r>
      <w:r/>
    </w:p>
    <w:p>
      <w:pPr>
        <w:ind w:firstLine="477"/>
        <w:spacing w:line="360" w:lineRule="auto"/>
        <w:rPr>
          <w:rFonts w:ascii="宋体" w:hAnsi="宋体" w:cs="宋体"/>
          <w:sz w:val="24"/>
        </w:rPr>
      </w:pPr>
      <w:r>
        <w:rPr>
          <w:rFonts w:hint="eastAsia" w:ascii="宋体" w:hAnsi="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宋体" w:hAnsi="宋体" w:cs="宋体"/>
          <w:sz w:val="24"/>
        </w:rPr>
        <w:t xml:space="preserve">品属于</w:t>
      </w:r>
      <w:r>
        <w:rPr>
          <w:rFonts w:hint="eastAsia" w:ascii="宋体" w:hAnsi="宋体" w:cs="宋体"/>
          <w:sz w:val="24"/>
        </w:rPr>
        <w:t xml:space="preserve">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sz w:val="24"/>
        </w:rPr>
      </w:pPr>
      <w:r>
        <w:rPr>
          <w:rFonts w:hint="eastAsia" w:ascii="宋体" w:hAnsi="宋体" w:cs="宋体"/>
          <w:sz w:val="24"/>
        </w:rPr>
        <w:t xml:space="preserve">5.3.2本项目中涉及商品包装和快递包装的，参考</w:t>
      </w:r>
      <w:r>
        <w:rPr>
          <w:rFonts w:hint="eastAsia" w:ascii="宋体" w:hAnsi="宋体" w:cs="宋体"/>
          <w:sz w:val="24"/>
        </w:rPr>
        <w:t xml:space="preserve">《</w:t>
      </w:r>
      <w:r>
        <w:rPr>
          <w:rFonts w:hint="eastAsia" w:ascii="宋体" w:hAnsi="宋体" w:cs="宋体"/>
          <w:sz w:val="24"/>
        </w:rPr>
        <w:t xml:space="preserve">财政部办公厅关于印发</w:t>
      </w:r>
      <w:r>
        <w:rPr>
          <w:rFonts w:hint="eastAsia" w:ascii="宋体" w:hAnsi="宋体" w:cs="宋体"/>
          <w:sz w:val="24"/>
        </w:rPr>
        <w:t xml:space="preserve">《</w:t>
      </w:r>
      <w:r>
        <w:rPr>
          <w:rFonts w:hint="eastAsia" w:ascii="宋体" w:hAnsi="宋体" w:cs="宋体"/>
          <w:sz w:val="24"/>
        </w:rPr>
        <w:t xml:space="preserve">商品包装政府采购需求标准（试行）</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《快递包装政府采购需求标准（试行）》的通知</w:t>
      </w:r>
      <w:r>
        <w:rPr>
          <w:rFonts w:hint="eastAsia" w:ascii="宋体" w:hAnsi="宋体" w:cs="宋体"/>
          <w:sz w:val="24"/>
        </w:rPr>
        <w:t xml:space="preserve">》</w:t>
      </w:r>
      <w:bookmarkStart w:id="80" w:name="_Hlk132634610"/>
      <w:r>
        <w:rPr>
          <w:rFonts w:hint="eastAsia" w:ascii="宋体" w:hAnsi="宋体" w:cs="宋体"/>
          <w:sz w:val="24"/>
        </w:rPr>
        <w:t xml:space="preserve">（财办库〔2020〕123号）</w:t>
      </w:r>
      <w:bookmarkEnd w:id="80"/>
      <w:r>
        <w:rPr>
          <w:rFonts w:hint="eastAsia" w:ascii="宋体" w:hAnsi="宋体" w:cs="宋体"/>
          <w:sz w:val="24"/>
        </w:rPr>
        <w:t xml:space="preserve">规定的包装需求标准。</w:t>
      </w:r>
      <w:r/>
    </w:p>
    <w:p>
      <w:pPr>
        <w:ind w:firstLine="477"/>
        <w:spacing w:line="360" w:lineRule="auto"/>
        <w:rPr>
          <w:rFonts w:cs="宋体" w:asciiTheme="minorEastAsia" w:hAnsiTheme="minorEastAsia" w:eastAsiaTheme="minorEastAsia"/>
          <w:sz w:val="24"/>
        </w:rPr>
      </w:pPr>
      <w:r>
        <w:rPr>
          <w:rFonts w:hint="eastAsia" w:ascii="宋体" w:hAnsi="宋体" w:cs="宋体"/>
          <w:sz w:val="24"/>
        </w:rPr>
        <w:t xml:space="preserve">5.3.3纳入政府采购管理的装修、修缮等项目，鼓励参考财政部办公厅 住房城乡建设部</w:t>
      </w:r>
      <w:r>
        <w:rPr>
          <w:rFonts w:hint="eastAsia" w:cs="宋体" w:asciiTheme="minorEastAsia" w:hAnsiTheme="minorEastAsia" w:eastAsiaTheme="minorEastAsia"/>
          <w:sz w:val="24"/>
        </w:rPr>
        <w:t xml:space="preserve">办公厅 工业和信息化部办公厅关于印发《政府采购支持绿色建材促进建筑品质提升政策项目实施指南》的通知（财办库〔2023〕52号）规定的需求标准。</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5.3.4采购人采购数据中心相关设备、运维服务，按照《绿色数据中心政府采购需求标准（试行）》实施相关采购活动。</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5.4根据国家扶持中小企业的有关政策，采购项目中标人在履约过程中如遇到资金困难，凭政府采购合同在相关金融机构办理授信申请，相关事宜请查阅“镇江市公共资源交易服务平台”网站。</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5.5支持创新发展</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5.5.1采购人优先采购被认定为重点推广应用、首台（套）重大装备、重点领域首版次软件的自主创新产品。</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5.6平等对待内外资企业和符合条件的破产重整企业</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5.6.1平等对待内外资企业和符合条件的破产重整企业，切实保障企业公平竞争，平</w:t>
      </w:r>
      <w:r>
        <w:rPr>
          <w:rFonts w:hint="eastAsia" w:cs="宋体" w:asciiTheme="minorEastAsia" w:hAnsiTheme="minorEastAsia" w:eastAsiaTheme="minorEastAsia"/>
          <w:sz w:val="24"/>
        </w:rPr>
        <w:t xml:space="preserve">等维护企业的合法利益。</w:t>
      </w:r>
      <w:bookmarkEnd w:id="73"/>
      <w:r/>
      <w:bookmarkEnd w:id="74"/>
      <w:r/>
      <w:bookmarkEnd w:id="75"/>
      <w:r/>
      <w:bookmarkEnd w:id="76"/>
      <w:r/>
      <w:bookmarkEnd w:id="77"/>
      <w:r/>
      <w:r/>
    </w:p>
    <w:p>
      <w:pPr>
        <w:ind w:firstLine="480"/>
        <w:jc w:val="left"/>
        <w:spacing w:line="360" w:lineRule="auto"/>
        <w:widowControl/>
        <w:rPr>
          <w:rFonts w:asciiTheme="minorEastAsia" w:hAnsiTheme="minorEastAsia" w:eastAsiaTheme="minorEastAsia"/>
          <w:sz w:val="24"/>
          <w:szCs w:val="22"/>
        </w:rPr>
      </w:pPr>
      <w:r>
        <w:rPr>
          <w:rFonts w:hint="eastAsia" w:asciiTheme="minorEastAsia" w:hAnsiTheme="minorEastAsia" w:eastAsiaTheme="minorEastAsia"/>
          <w:sz w:val="24"/>
          <w:szCs w:val="22"/>
        </w:rPr>
        <w:t xml:space="preserve">5.7实施本国产品标准及相关政策</w:t>
      </w:r>
      <w:r/>
    </w:p>
    <w:p>
      <w:pPr>
        <w:ind w:firstLine="480"/>
        <w:jc w:val="left"/>
        <w:spacing w:line="360" w:lineRule="auto"/>
        <w:widowControl/>
        <w:rPr>
          <w:rFonts w:asciiTheme="minorEastAsia" w:hAnsiTheme="minorEastAsia" w:eastAsiaTheme="minorEastAsia"/>
          <w:sz w:val="24"/>
          <w:szCs w:val="22"/>
        </w:rPr>
      </w:pPr>
      <w:r>
        <w:rPr>
          <w:rFonts w:hint="eastAsia" w:asciiTheme="minorEastAsia" w:hAnsiTheme="minorEastAsia" w:eastAsiaTheme="minorEastAsia"/>
          <w:sz w:val="24"/>
          <w:szCs w:val="22"/>
        </w:rPr>
        <w:t xml:space="preserve">5.7.1认定标准</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本国产品应当符合以下条件：</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（一）在中国境内生产</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产品应当在中国境内生产，即在中华人民共和国关境内实现从原材料、组件到产品的属性改变。</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1.为确保产品在运输或者储存期间保持某种状态而进行的操作；</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2.为产品运输或者销售进行的包装或者展示；</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3.在产品或者其包装上粘贴或者印刷品牌、标志、标识以及其他用于区别的标记；</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4.简单的上漆、磨光和分装；</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5.其他不属于属性改变的情形。</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（二）在中国境内生产的组件成本占比达到规定比例</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产品在中国境内生产的组件成本占比应当达到规定比例，计算公式为：</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mc:AlternateContent>
          <mc:Choice Requires="wpg">
            <w:drawing>
              <wp:inline xmlns:wp="http://schemas.openxmlformats.org/drawingml/2006/wordprocessingDrawing" distT="0" distB="0" distL="0" distR="0">
                <wp:extent cx="4829175" cy="762000"/>
                <wp:effectExtent l="19050" t="0" r="9525" b="0"/>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IMG_256"/>
                        <pic:cNvPicPr>
                          <a:picLocks noChangeAspect="1"/>
                        </pic:cNvPicPr>
                        <pic:nvPr/>
                      </pic:nvPicPr>
                      <pic:blipFill>
                        <a:blip r:embed="rId14"/>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strokeweight="0.75pt">
                <v:path textboxrect="0,0,0,0"/>
                <v:imagedata r:id="rId14" o:title=""/>
              </v:shape>
            </w:pict>
          </mc:Fallback>
        </mc:AlternateConten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（三）特定产品的关键组件、关键工序符合相关要求</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spacing w:line="360" w:lineRule="auto"/>
        <w:widowControl/>
        <w:rPr>
          <w:rFonts w:asciiTheme="minorEastAsia" w:hAnsiTheme="minorEastAsia" w:eastAsiaTheme="minorEastAsia"/>
          <w:sz w:val="24"/>
          <w:szCs w:val="22"/>
        </w:rPr>
      </w:pPr>
      <w:r>
        <w:rPr>
          <w:rFonts w:hint="eastAsia" w:asciiTheme="minorEastAsia" w:hAnsiTheme="minorEastAsia" w:eastAsiaTheme="minorEastAsia"/>
          <w:sz w:val="24"/>
          <w:szCs w:val="22"/>
        </w:rPr>
        <w:t xml:space="preserve">5.7.2适用范围</w:t>
      </w:r>
      <w:r/>
    </w:p>
    <w:p>
      <w:pPr>
        <w:ind w:firstLine="480"/>
        <w:jc w:val="left"/>
        <w:spacing w:line="360" w:lineRule="auto"/>
        <w:widowControl/>
        <w:rPr>
          <w:rFonts w:asciiTheme="minorEastAsia" w:hAnsiTheme="minorEastAsia" w:eastAsiaTheme="minorEastAsia"/>
          <w:sz w:val="24"/>
          <w:szCs w:val="22"/>
        </w:rPr>
      </w:pPr>
      <w:r>
        <w:rPr>
          <w:rFonts w:hint="eastAsia" w:asciiTheme="minorEastAsia" w:hAnsiTheme="minorEastAsia" w:eastAsiaTheme="minorEastAsia"/>
          <w:sz w:val="24"/>
          <w:szCs w:val="22"/>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asciiTheme="minorEastAsia" w:hAnsiTheme="minorEastAsia" w:eastAsiaTheme="minorEastAsia"/>
          <w:sz w:val="24"/>
          <w:szCs w:val="22"/>
        </w:rPr>
      </w:pPr>
      <w:r>
        <w:rPr>
          <w:rFonts w:hint="eastAsia" w:asciiTheme="minorEastAsia" w:hAnsiTheme="minorEastAsia" w:eastAsiaTheme="minorEastAsia"/>
          <w:sz w:val="24"/>
          <w:szCs w:val="22"/>
        </w:rPr>
        <w:t xml:space="preserve">5.7.3</w:t>
      </w:r>
      <w:r>
        <w:rPr>
          <w:rFonts w:asciiTheme="minorEastAsia" w:hAnsiTheme="minorEastAsia" w:eastAsiaTheme="minorEastAsia"/>
          <w:sz w:val="24"/>
          <w:szCs w:val="22"/>
        </w:rPr>
        <w:t xml:space="preserve">对本国产品的支持政策</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left"/>
        <w:spacing w:line="360" w:lineRule="auto"/>
        <w:widowControl/>
        <w:rPr>
          <w:rFonts w:asciiTheme="minorEastAsia" w:hAnsiTheme="minorEastAsia" w:eastAsiaTheme="minorEastAsia"/>
          <w:sz w:val="24"/>
          <w:szCs w:val="22"/>
        </w:rPr>
      </w:pPr>
      <w:r>
        <w:rPr>
          <w:rFonts w:hint="eastAsia" w:asciiTheme="minorEastAsia" w:hAnsiTheme="minorEastAsia" w:eastAsiaTheme="minorEastAsia"/>
          <w:sz w:val="24"/>
          <w:szCs w:val="22"/>
        </w:rPr>
        <w:t xml:space="preserve">5.7.4书面澄清、说明或者补正</w:t>
      </w:r>
      <w:r/>
    </w:p>
    <w:p>
      <w:pPr>
        <w:ind w:firstLine="480"/>
        <w:jc w:val="left"/>
        <w:spacing w:line="360" w:lineRule="auto"/>
        <w:widowControl/>
        <w:rPr>
          <w:rFonts w:asciiTheme="minorEastAsia" w:hAnsiTheme="minorEastAsia" w:eastAsiaTheme="minorEastAsia"/>
          <w:sz w:val="24"/>
          <w:szCs w:val="22"/>
        </w:rPr>
      </w:pPr>
      <w:r>
        <w:rPr>
          <w:rFonts w:hint="eastAsia" w:asciiTheme="minorEastAsia" w:hAnsiTheme="minorEastAsia" w:eastAsiaTheme="minorEastAsia"/>
          <w:sz w:val="24"/>
          <w:szCs w:val="22"/>
        </w:rPr>
        <w:t xml:space="preserve">评审中发现《声明函》内容含义不明确、同类事项与投标（响应）文件表述不一致或者有明显文字错误等情况的，应当以书面形式要求供应商</w:t>
      </w:r>
      <w:r>
        <w:rPr>
          <w:rFonts w:hint="eastAsia" w:asciiTheme="minorEastAsia" w:hAnsiTheme="minorEastAsia" w:eastAsiaTheme="minorEastAsia"/>
          <w:sz w:val="24"/>
          <w:szCs w:val="22"/>
        </w:rPr>
        <w:t xml:space="preserve">作出</w:t>
      </w:r>
      <w:r>
        <w:rPr>
          <w:rFonts w:hint="eastAsia" w:asciiTheme="minorEastAsia" w:hAnsiTheme="minorEastAsia" w:eastAsiaTheme="minorEastAsia"/>
          <w:sz w:val="24"/>
          <w:szCs w:val="22"/>
        </w:rPr>
        <w:t xml:space="preserve">必要的澄清、说明或者补正。经澄清、说明或者补正的《声明函》仍然不符合《通知》规定要求的，供应商提供的相关产品视为不符合本国产品标准。</w:t>
      </w:r>
      <w:r/>
    </w:p>
    <w:p>
      <w:pPr>
        <w:pStyle w:val="1049"/>
        <w:jc w:val="center"/>
        <w:keepLines w:val="0"/>
        <w:keepNext w:val="0"/>
        <w:spacing w:before="0" w:after="0" w:line="360" w:lineRule="auto"/>
        <w:rPr>
          <w:rFonts w:ascii="宋体" w:hAnsi="宋体" w:cs="宋体"/>
          <w:szCs w:val="32"/>
          <w:lang w:eastAsia="zh-CN"/>
        </w:rPr>
      </w:pPr>
      <w:r>
        <w:rPr>
          <w:rFonts w:hint="eastAsia" w:cs="宋体" w:asciiTheme="minorEastAsia" w:hAnsiTheme="minorEastAsia" w:eastAsiaTheme="minorEastAsia"/>
          <w:szCs w:val="32"/>
          <w:lang w:eastAsia="zh-CN"/>
        </w:rPr>
        <w:t xml:space="preserve">二、招</w:t>
      </w:r>
      <w:r>
        <w:rPr>
          <w:rFonts w:hint="eastAsia" w:ascii="宋体" w:hAnsi="宋体" w:cs="宋体"/>
          <w:szCs w:val="32"/>
          <w:lang w:eastAsia="zh-CN"/>
        </w:rPr>
        <w:t xml:space="preserve">标文件</w:t>
      </w:r>
      <w:r/>
    </w:p>
    <w:p>
      <w:pPr>
        <w:pStyle w:val="1049"/>
        <w:ind w:firstLine="446"/>
        <w:keepLines w:val="0"/>
        <w:keepNext w:val="0"/>
        <w:spacing w:before="200" w:after="200" w:line="360" w:lineRule="auto"/>
        <w:rPr>
          <w:rFonts w:ascii="宋体" w:hAnsi="宋体" w:cs="宋体"/>
          <w:sz w:val="30"/>
          <w:lang w:eastAsia="zh-CN"/>
        </w:rPr>
      </w:pPr>
      <w:r/>
      <w:bookmarkStart w:id="81" w:name="_Toc100386042"/>
      <w:r/>
      <w:bookmarkStart w:id="82" w:name="_Toc98669339"/>
      <w:r/>
      <w:bookmarkStart w:id="83" w:name="_Toc20732976"/>
      <w:r/>
      <w:bookmarkStart w:id="84" w:name="_Toc98669697"/>
      <w:r/>
      <w:bookmarkStart w:id="85" w:name="_Toc92168008"/>
      <w:r>
        <w:rPr>
          <w:rFonts w:hint="eastAsia" w:ascii="宋体" w:hAnsi="宋体" w:cs="宋体"/>
          <w:sz w:val="30"/>
          <w:lang w:eastAsia="zh-CN"/>
        </w:rPr>
        <w:t xml:space="preserve">6.招标文件组成</w:t>
      </w:r>
      <w:r/>
    </w:p>
    <w:p>
      <w:pPr>
        <w:ind w:firstLine="480"/>
        <w:spacing w:line="360" w:lineRule="auto"/>
        <w:rPr>
          <w:rFonts w:ascii="宋体" w:hAnsi="宋体" w:cs="宋体"/>
          <w:sz w:val="24"/>
        </w:rPr>
      </w:pPr>
      <w:r>
        <w:rPr>
          <w:rFonts w:hint="eastAsia" w:ascii="宋体" w:hAnsi="宋体" w:cs="宋体"/>
          <w:sz w:val="24"/>
        </w:rPr>
        <w:t xml:space="preserve">6.1 招标文件包括：</w:t>
      </w:r>
      <w:r/>
    </w:p>
    <w:p>
      <w:pPr>
        <w:ind w:firstLine="480"/>
        <w:spacing w:line="360" w:lineRule="auto"/>
        <w:rPr>
          <w:rFonts w:ascii="宋体" w:hAnsi="宋体" w:cs="宋体"/>
          <w:sz w:val="24"/>
        </w:rPr>
      </w:pPr>
      <w:r>
        <w:rPr>
          <w:rFonts w:hint="eastAsia" w:ascii="宋体" w:hAnsi="宋体" w:cs="宋体"/>
          <w:sz w:val="24"/>
        </w:rPr>
        <w:t xml:space="preserve">（1）投标邀请</w:t>
      </w:r>
      <w:r/>
    </w:p>
    <w:p>
      <w:pPr>
        <w:ind w:firstLine="480"/>
        <w:spacing w:line="360" w:lineRule="auto"/>
        <w:rPr>
          <w:rFonts w:ascii="宋体" w:hAnsi="宋体" w:cs="宋体"/>
          <w:sz w:val="24"/>
        </w:rPr>
      </w:pPr>
      <w:r>
        <w:rPr>
          <w:rFonts w:hint="eastAsia" w:ascii="宋体" w:hAnsi="宋体" w:cs="宋体"/>
          <w:sz w:val="24"/>
        </w:rPr>
        <w:t xml:space="preserve">（2）投标人须知                  </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拟签订</w:t>
      </w:r>
      <w:r>
        <w:rPr>
          <w:rFonts w:hint="eastAsia" w:ascii="宋体" w:hAnsi="宋体" w:cs="宋体"/>
          <w:sz w:val="24"/>
        </w:rPr>
        <w:t xml:space="preserve">的合同文本</w:t>
      </w:r>
      <w:r/>
    </w:p>
    <w:p>
      <w:pPr>
        <w:ind w:firstLine="480"/>
        <w:spacing w:line="360" w:lineRule="auto"/>
        <w:rPr>
          <w:rFonts w:ascii="宋体" w:hAnsi="宋体" w:cs="宋体"/>
          <w:sz w:val="24"/>
        </w:rPr>
      </w:pPr>
      <w:r>
        <w:rPr>
          <w:rFonts w:hint="eastAsia" w:ascii="宋体" w:hAnsi="宋体" w:cs="宋体"/>
          <w:sz w:val="24"/>
        </w:rPr>
        <w:t xml:space="preserve">（4）采购需求</w:t>
      </w:r>
      <w:r/>
    </w:p>
    <w:p>
      <w:pPr>
        <w:ind w:firstLine="480"/>
        <w:spacing w:line="360" w:lineRule="auto"/>
        <w:rPr>
          <w:rFonts w:ascii="宋体" w:hAnsi="宋体" w:cs="宋体"/>
          <w:sz w:val="24"/>
        </w:rPr>
      </w:pPr>
      <w:r>
        <w:rPr>
          <w:rFonts w:hint="eastAsia" w:ascii="宋体" w:hAnsi="宋体" w:cs="宋体"/>
          <w:sz w:val="24"/>
        </w:rPr>
        <w:t xml:space="preserve">（5）评标办法和标准</w:t>
      </w:r>
      <w:r/>
    </w:p>
    <w:p>
      <w:pPr>
        <w:ind w:firstLine="480"/>
        <w:spacing w:line="360" w:lineRule="auto"/>
        <w:rPr>
          <w:rFonts w:ascii="宋体" w:hAnsi="宋体" w:cs="宋体"/>
          <w:sz w:val="24"/>
        </w:rPr>
      </w:pPr>
      <w:r>
        <w:rPr>
          <w:rFonts w:hint="eastAsia" w:ascii="宋体" w:hAnsi="宋体" w:cs="宋体"/>
          <w:sz w:val="24"/>
        </w:rPr>
        <w:t xml:space="preserve">（6）投标文件（格式）</w:t>
      </w:r>
      <w:r/>
    </w:p>
    <w:p>
      <w:pPr>
        <w:ind w:firstLine="480"/>
        <w:spacing w:line="360" w:lineRule="auto"/>
        <w:rPr>
          <w:rFonts w:ascii="宋体" w:hAnsi="宋体" w:cs="宋体"/>
          <w:sz w:val="24"/>
        </w:rPr>
      </w:pPr>
      <w:r>
        <w:rPr>
          <w:rFonts w:hint="eastAsia" w:ascii="宋体" w:hAnsi="宋体" w:cs="宋体"/>
          <w:sz w:val="24"/>
        </w:rPr>
        <w:t xml:space="preserve">6.2 投标人获取本文件后，应认真阅读本文件中所有的事项、格式条款和规范等要求。</w:t>
      </w:r>
      <w:r/>
    </w:p>
    <w:p>
      <w:pPr>
        <w:ind w:firstLine="480"/>
        <w:spacing w:line="360" w:lineRule="auto"/>
        <w:rPr>
          <w:rFonts w:ascii="宋体" w:hAnsi="宋体" w:cs="宋体"/>
          <w:sz w:val="24"/>
        </w:rPr>
      </w:pPr>
      <w:r>
        <w:rPr>
          <w:rFonts w:hint="eastAsia" w:ascii="宋体" w:hAnsi="宋体" w:cs="宋体"/>
          <w:sz w:val="24"/>
        </w:rPr>
        <w:t xml:space="preserve">6.3 </w:t>
      </w:r>
      <w:r>
        <w:rPr>
          <w:rFonts w:hint="eastAsia" w:ascii="宋体" w:hAnsi="宋体" w:cs="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sz w:val="24"/>
        </w:rPr>
        <w:t xml:space="preserve">。</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7．招标文件的澄清</w:t>
      </w:r>
      <w:bookmarkStart w:id="86" w:name="_Toc100386043"/>
      <w:r/>
      <w:bookmarkStart w:id="87" w:name="_Toc98669340"/>
      <w:r/>
      <w:bookmarkStart w:id="88" w:name="_Toc92168009"/>
      <w:r/>
      <w:bookmarkStart w:id="89" w:name="_Toc98669698"/>
      <w:r/>
      <w:bookmarkStart w:id="90" w:name="_Toc20732977"/>
      <w:r/>
      <w:bookmarkEnd w:id="81"/>
      <w:r/>
      <w:bookmarkEnd w:id="82"/>
      <w:r/>
      <w:bookmarkEnd w:id="83"/>
      <w:r/>
      <w:bookmarkEnd w:id="84"/>
      <w:r/>
      <w:bookmarkEnd w:id="85"/>
      <w:r>
        <w:rPr>
          <w:rFonts w:hint="eastAsia" w:ascii="宋体" w:hAnsi="宋体" w:cs="宋体"/>
          <w:sz w:val="30"/>
          <w:lang w:eastAsia="zh-CN"/>
        </w:rPr>
        <w:t xml:space="preserve">和修改</w:t>
      </w:r>
      <w:bookmarkEnd w:id="86"/>
      <w:r/>
      <w:bookmarkEnd w:id="87"/>
      <w:r/>
      <w:bookmarkEnd w:id="88"/>
      <w:r/>
      <w:bookmarkEnd w:id="89"/>
      <w:r/>
      <w:bookmarkEnd w:id="90"/>
      <w:r/>
      <w:r/>
    </w:p>
    <w:p>
      <w:pPr>
        <w:ind w:firstLine="480"/>
        <w:spacing w:line="360" w:lineRule="auto"/>
        <w:rPr>
          <w:rFonts w:ascii="宋体" w:hAnsi="宋体" w:cs="宋体"/>
          <w:sz w:val="24"/>
        </w:rPr>
      </w:pPr>
      <w:r>
        <w:rPr>
          <w:rFonts w:hint="eastAsia" w:ascii="宋体" w:hAnsi="宋体" w:cs="宋体"/>
          <w:sz w:val="24"/>
        </w:rPr>
        <w:t xml:space="preserve">7.1 任何要求对招标文件进行澄清的潜在投标人，应及时联系项目联系人。</w:t>
      </w:r>
      <w:r/>
    </w:p>
    <w:p>
      <w:pPr>
        <w:ind w:firstLine="480"/>
        <w:spacing w:line="360" w:lineRule="auto"/>
        <w:rPr>
          <w:rFonts w:ascii="宋体" w:hAnsi="宋体" w:cs="宋体"/>
          <w:sz w:val="24"/>
        </w:rPr>
      </w:pPr>
      <w:r>
        <w:rPr>
          <w:rFonts w:hint="eastAsia" w:ascii="宋体" w:hAnsi="宋体" w:cs="宋体"/>
          <w:sz w:val="24"/>
        </w:rPr>
        <w:t xml:space="preserve">7.2 </w:t>
      </w:r>
      <w:r>
        <w:rPr>
          <w:rFonts w:hint="eastAsia" w:ascii="宋体" w:hAnsi="宋体" w:cs="宋体"/>
          <w:b/>
          <w:sz w:val="24"/>
        </w:rPr>
        <w:t xml:space="preserve">按照权责相一致原则，投标人提出的对于招标文件主要商务、技术指标的相关澄清、修改要求，由采购人负责答复并视情况</w:t>
      </w:r>
      <w:r>
        <w:rPr>
          <w:rFonts w:hint="eastAsia" w:ascii="宋体" w:hAnsi="宋体" w:cs="宋体"/>
          <w:b/>
          <w:sz w:val="24"/>
        </w:rPr>
        <w:t xml:space="preserve">作出</w:t>
      </w:r>
      <w:r>
        <w:rPr>
          <w:rFonts w:hint="eastAsia" w:ascii="宋体" w:hAnsi="宋体" w:cs="宋体"/>
          <w:b/>
          <w:sz w:val="24"/>
        </w:rPr>
        <w:t xml:space="preserve">澄清或修改的决定。</w:t>
      </w:r>
      <w:r/>
    </w:p>
    <w:p>
      <w:pPr>
        <w:ind w:firstLine="480"/>
        <w:spacing w:line="360" w:lineRule="auto"/>
        <w:rPr>
          <w:rFonts w:ascii="宋体" w:hAnsi="宋体" w:cs="宋体"/>
          <w:sz w:val="24"/>
        </w:rPr>
      </w:pPr>
      <w:r>
        <w:rPr>
          <w:rFonts w:hint="eastAsia" w:ascii="宋体" w:hAnsi="宋体" w:cs="宋体"/>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cs="宋体"/>
          <w:sz w:val="24"/>
        </w:rPr>
      </w:pPr>
      <w:r>
        <w:rPr>
          <w:rFonts w:hint="eastAsia" w:ascii="宋体" w:hAnsi="宋体" w:cs="宋体"/>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1049"/>
        <w:keepLines w:val="0"/>
        <w:keepNext w:val="0"/>
        <w:spacing w:before="0" w:after="0" w:line="360" w:lineRule="auto"/>
        <w:tabs>
          <w:tab w:val="left" w:pos="492" w:leader="none"/>
        </w:tabs>
        <w:rPr>
          <w:rFonts w:ascii="宋体" w:hAnsi="宋体" w:cs="宋体"/>
          <w:sz w:val="24"/>
          <w:szCs w:val="24"/>
          <w:lang w:eastAsia="zh-CN"/>
        </w:rPr>
      </w:pPr>
      <w:r>
        <w:rPr>
          <w:rFonts w:hint="eastAsia" w:ascii="宋体" w:hAnsi="宋体" w:cs="宋体"/>
          <w:sz w:val="24"/>
          <w:lang w:eastAsia="zh-CN"/>
        </w:rPr>
        <w:tab/>
      </w:r>
      <w:r>
        <w:rPr>
          <w:rFonts w:hint="eastAsia" w:ascii="宋体" w:hAnsi="宋体" w:cs="宋体"/>
          <w:b w:val="0"/>
          <w:sz w:val="24"/>
          <w:szCs w:val="24"/>
          <w:lang w:eastAsia="zh-CN"/>
        </w:rPr>
        <w:t xml:space="preserve">7.5</w:t>
      </w:r>
      <w:r>
        <w:rPr>
          <w:rFonts w:hint="eastAsia" w:ascii="宋体" w:hAnsi="宋体" w:cs="宋体"/>
          <w:sz w:val="24"/>
          <w:szCs w:val="24"/>
          <w:lang w:eastAsia="zh-CN"/>
        </w:rPr>
        <w:t xml:space="preserve"> 如</w:t>
      </w:r>
      <w:r>
        <w:rPr>
          <w:rFonts w:hint="eastAsia" w:ascii="宋体" w:hAnsi="宋体" w:cs="宋体"/>
          <w:sz w:val="24"/>
          <w:lang w:eastAsia="zh-CN"/>
        </w:rPr>
        <w:t xml:space="preserve">澄清或修改公告</w:t>
      </w:r>
      <w:r>
        <w:rPr>
          <w:rFonts w:hint="eastAsia" w:ascii="宋体" w:hAnsi="宋体" w:cs="宋体"/>
          <w:sz w:val="24"/>
          <w:szCs w:val="24"/>
          <w:lang w:eastAsia="zh-CN"/>
        </w:rPr>
        <w:t xml:space="preserve">有重新发布招标文件的，投标人应下载最新发布的招标文件制作投标文件。因投标人自身原因未能及时获取的，一切后果由投标人自行承担。</w:t>
      </w:r>
      <w:r/>
    </w:p>
    <w:p>
      <w:pPr>
        <w:pStyle w:val="1049"/>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三、投标文件</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8.编制投标文件的工具</w:t>
      </w:r>
      <w:r/>
    </w:p>
    <w:p>
      <w:pPr>
        <w:ind w:firstLine="480"/>
        <w:spacing w:line="360" w:lineRule="auto"/>
        <w:rPr>
          <w:rFonts w:ascii="宋体" w:hAnsi="宋体" w:cs="宋体"/>
          <w:sz w:val="24"/>
        </w:rPr>
      </w:pPr>
      <w:r>
        <w:rPr>
          <w:rFonts w:hint="eastAsia" w:ascii="宋体" w:hAnsi="宋体" w:cs="宋体"/>
          <w:sz w:val="24"/>
        </w:rPr>
        <w:t xml:space="preserve">8.1 投标人须通过江苏政府采购网提供的最新响应文件制作软件编制投标文件。下载路径：江苏政府采购网</w:t>
      </w:r>
      <w:r>
        <w:rPr>
          <w:rFonts w:hint="eastAsia" w:ascii="宋体" w:hAnsi="宋体" w:cs="宋体"/>
          <w:sz w:val="24"/>
        </w:rPr>
        <w:t xml:space="preserve">—资料</w:t>
      </w:r>
      <w:r>
        <w:rPr>
          <w:rFonts w:hint="eastAsia" w:ascii="宋体" w:hAnsi="宋体" w:cs="宋体"/>
          <w:sz w:val="24"/>
        </w:rPr>
        <w:t xml:space="preserve">下载—《江苏省政府采购交易管理系统（苏</w:t>
      </w:r>
      <w:r>
        <w:rPr>
          <w:rFonts w:hint="eastAsia" w:ascii="宋体" w:hAnsi="宋体" w:cs="宋体"/>
          <w:sz w:val="24"/>
        </w:rPr>
        <w:t xml:space="preserve">采云</w:t>
      </w:r>
      <w:r>
        <w:rPr>
          <w:rFonts w:hint="eastAsia" w:ascii="宋体" w:hAnsi="宋体" w:cs="宋体"/>
          <w:sz w:val="24"/>
        </w:rPr>
        <w:t xml:space="preserve">）供应商操作指南》</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9.投标文件语言及度量衡单位</w:t>
      </w:r>
      <w:r/>
    </w:p>
    <w:p>
      <w:pPr>
        <w:ind w:firstLine="480"/>
        <w:spacing w:line="360" w:lineRule="auto"/>
        <w:rPr>
          <w:rFonts w:ascii="宋体" w:hAnsi="宋体" w:cs="宋体"/>
          <w:sz w:val="24"/>
        </w:rPr>
      </w:pPr>
      <w:r>
        <w:rPr>
          <w:rFonts w:hint="eastAsia" w:ascii="宋体" w:hAnsi="宋体" w:cs="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sz w:val="24"/>
        </w:rPr>
      </w:pPr>
      <w:r>
        <w:rPr>
          <w:rFonts w:hint="eastAsia" w:ascii="宋体" w:hAnsi="宋体" w:cs="宋体"/>
          <w:sz w:val="24"/>
        </w:rPr>
        <w:t xml:space="preserve">9.2 投标文件中所使用的计量单位除招标文件中另有特殊规定外，一律使用法定计量单位。</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10.投标文件的构成</w:t>
      </w:r>
      <w:r/>
    </w:p>
    <w:p>
      <w:pPr>
        <w:pStyle w:val="1949"/>
        <w:ind w:firstLine="425"/>
        <w:spacing w:line="360" w:lineRule="auto"/>
        <w:widowControl/>
        <w:rPr>
          <w:rFonts w:ascii="宋体" w:hAnsi="宋体" w:cs="宋体"/>
          <w:sz w:val="24"/>
        </w:rPr>
      </w:pPr>
      <w:r>
        <w:rPr>
          <w:rFonts w:hint="eastAsia" w:ascii="宋体" w:hAnsi="宋体" w:cs="宋体"/>
          <w:sz w:val="24"/>
        </w:rPr>
        <w:t xml:space="preserve">10.1 投标文件分为资格部分、商务部分、技术部分和价格部分。</w:t>
      </w:r>
      <w:r/>
    </w:p>
    <w:p>
      <w:pPr>
        <w:pStyle w:val="1949"/>
        <w:ind w:firstLine="425"/>
        <w:spacing w:line="360" w:lineRule="auto"/>
        <w:widowControl/>
        <w:rPr>
          <w:rFonts w:ascii="宋体" w:hAnsi="宋体" w:cs="宋体"/>
          <w:sz w:val="24"/>
        </w:rPr>
      </w:pPr>
      <w:r>
        <w:rPr>
          <w:rFonts w:hint="eastAsia" w:ascii="宋体" w:hAnsi="宋体" w:cs="宋体"/>
          <w:sz w:val="24"/>
        </w:rPr>
        <w:t xml:space="preserve">10.2 资格部分系指投标人提交的证明其有资格参加投标的文件。</w:t>
      </w:r>
      <w:r/>
    </w:p>
    <w:p>
      <w:pPr>
        <w:pStyle w:val="1949"/>
        <w:ind w:firstLine="425"/>
        <w:spacing w:line="360" w:lineRule="auto"/>
        <w:widowControl/>
        <w:rPr>
          <w:rFonts w:ascii="宋体" w:hAnsi="宋体" w:cs="宋体"/>
          <w:sz w:val="24"/>
        </w:rPr>
      </w:pPr>
      <w:r>
        <w:rPr>
          <w:rFonts w:hint="eastAsia" w:ascii="宋体" w:hAnsi="宋体" w:cs="宋体"/>
          <w:sz w:val="24"/>
        </w:rPr>
        <w:t xml:space="preserve">10.3 商务部分系指投标人提交的证明其中标后有能力履行合同的文件。</w:t>
      </w:r>
      <w:r/>
    </w:p>
    <w:p>
      <w:pPr>
        <w:pStyle w:val="1949"/>
        <w:ind w:firstLine="425"/>
        <w:spacing w:line="360" w:lineRule="auto"/>
        <w:widowControl/>
        <w:rPr>
          <w:rFonts w:ascii="宋体" w:hAnsi="宋体" w:cs="宋体"/>
          <w:sz w:val="24"/>
        </w:rPr>
      </w:pPr>
      <w:r>
        <w:rPr>
          <w:rFonts w:hint="eastAsia" w:ascii="宋体" w:hAnsi="宋体" w:cs="宋体"/>
          <w:sz w:val="24"/>
        </w:rPr>
        <w:t xml:space="preserve">10.4 技术部分系指投标人提交的能够证明投标人提供的货物（服务）符合招标文件规定的文件。</w:t>
      </w:r>
      <w:r/>
    </w:p>
    <w:p>
      <w:pPr>
        <w:pStyle w:val="1949"/>
        <w:ind w:firstLine="425"/>
        <w:spacing w:line="360" w:lineRule="auto"/>
        <w:widowControl/>
        <w:rPr>
          <w:rFonts w:ascii="宋体" w:hAnsi="宋体" w:cs="宋体"/>
          <w:sz w:val="24"/>
        </w:rPr>
      </w:pPr>
      <w:r>
        <w:rPr>
          <w:rFonts w:hint="eastAsia" w:ascii="宋体" w:hAnsi="宋体" w:cs="宋体"/>
          <w:sz w:val="24"/>
        </w:rPr>
        <w:t xml:space="preserve">10.5 具体填写格式详见招标文件第六部分。</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11．投标文件的编制</w:t>
      </w:r>
      <w:r/>
    </w:p>
    <w:p>
      <w:pPr>
        <w:ind w:left="1" w:firstLine="480"/>
        <w:spacing w:line="360" w:lineRule="auto"/>
        <w:rPr>
          <w:rFonts w:ascii="宋体" w:hAnsi="宋体" w:cs="宋体"/>
          <w:b/>
          <w:sz w:val="24"/>
        </w:rPr>
      </w:pPr>
      <w:r>
        <w:rPr>
          <w:rFonts w:hint="eastAsia" w:ascii="宋体" w:hAnsi="宋体" w:cs="宋体"/>
          <w:sz w:val="24"/>
        </w:rPr>
        <w:t xml:space="preserve">11.1 投标人应仔细阅读招标文件，按照招标文件的要求编制投标文件。投标文件应当对招标文件提出的要求和条件</w:t>
      </w:r>
      <w:r>
        <w:rPr>
          <w:rFonts w:hint="eastAsia" w:ascii="宋体" w:hAnsi="宋体" w:cs="宋体"/>
          <w:sz w:val="24"/>
        </w:rPr>
        <w:t xml:space="preserve">作出</w:t>
      </w:r>
      <w:r>
        <w:rPr>
          <w:rFonts w:hint="eastAsia" w:ascii="宋体" w:hAnsi="宋体" w:cs="宋体"/>
          <w:sz w:val="24"/>
        </w:rPr>
        <w:t xml:space="preserve">明确响应。</w:t>
      </w:r>
      <w:r/>
    </w:p>
    <w:p>
      <w:pPr>
        <w:ind w:left="1" w:firstLine="480"/>
        <w:spacing w:line="360" w:lineRule="auto"/>
        <w:rPr>
          <w:rFonts w:ascii="宋体" w:hAnsi="宋体" w:cs="宋体"/>
          <w:b/>
          <w:sz w:val="24"/>
        </w:rPr>
      </w:pPr>
      <w:r>
        <w:rPr>
          <w:rFonts w:hint="eastAsia" w:ascii="宋体" w:hAnsi="宋体" w:cs="宋体"/>
          <w:sz w:val="24"/>
        </w:rPr>
        <w:t xml:space="preserve">11.2 </w:t>
      </w:r>
      <w:r>
        <w:rPr>
          <w:rFonts w:hint="eastAsia" w:ascii="宋体" w:hAnsi="宋体" w:cs="宋体"/>
          <w:b/>
          <w:sz w:val="24"/>
        </w:rPr>
        <w:t xml:space="preserve">投标人在编制投标文件时，请按照招标文件第六部</w:t>
      </w:r>
      <w:r>
        <w:rPr>
          <w:rFonts w:hint="eastAsia" w:ascii="宋体" w:hAnsi="宋体" w:cs="宋体"/>
          <w:b/>
          <w:sz w:val="24"/>
        </w:rPr>
        <w:t xml:space="preserve">分规定</w:t>
      </w:r>
      <w:r>
        <w:rPr>
          <w:rFonts w:hint="eastAsia" w:ascii="宋体" w:hAnsi="宋体" w:cs="宋体"/>
          <w:b/>
          <w:sz w:val="24"/>
        </w:rPr>
        <w:t xml:space="preserve">的格式进行填写并提交到对应位置。</w:t>
      </w:r>
      <w:r/>
    </w:p>
    <w:p>
      <w:pPr>
        <w:ind w:left="1" w:firstLine="480"/>
        <w:spacing w:line="360" w:lineRule="auto"/>
        <w:rPr>
          <w:rFonts w:ascii="宋体" w:hAnsi="宋体" w:cs="宋体"/>
          <w:sz w:val="24"/>
        </w:rPr>
      </w:pPr>
      <w:r>
        <w:rPr>
          <w:rFonts w:hint="eastAsia" w:ascii="宋体" w:hAnsi="宋体" w:cs="宋体"/>
          <w:sz w:val="24"/>
        </w:rPr>
        <w:t xml:space="preserve">11.3 如没有按照招标文件要求和规定编制投标文件及提交相关资料，其风险应由投标人自行承担；投标文件编排混乱、文字表达不清或上</w:t>
      </w:r>
      <w:r>
        <w:rPr>
          <w:rFonts w:hint="eastAsia" w:ascii="宋体" w:hAnsi="宋体" w:cs="宋体"/>
          <w:sz w:val="24"/>
        </w:rPr>
        <w:t xml:space="preserve">传资料</w:t>
      </w:r>
      <w:r>
        <w:rPr>
          <w:rFonts w:hint="eastAsia" w:ascii="宋体" w:hAnsi="宋体" w:cs="宋体"/>
          <w:sz w:val="24"/>
        </w:rPr>
        <w:t xml:space="preserve">内容模糊所引起的不利后果，由投标人自行承担。</w:t>
      </w:r>
      <w:r/>
    </w:p>
    <w:p>
      <w:pPr>
        <w:ind w:left="1" w:firstLine="480"/>
        <w:spacing w:line="360" w:lineRule="auto"/>
        <w:rPr>
          <w:rFonts w:ascii="宋体" w:hAnsi="宋体" w:cs="宋体"/>
          <w:b/>
          <w:sz w:val="24"/>
        </w:rPr>
      </w:pPr>
      <w:r>
        <w:rPr>
          <w:rFonts w:hint="eastAsia" w:ascii="宋体" w:hAnsi="宋体" w:cs="宋体"/>
          <w:sz w:val="24"/>
        </w:rPr>
        <w:t xml:space="preserve">11.4 </w:t>
      </w:r>
      <w:r>
        <w:rPr>
          <w:rFonts w:hint="eastAsia" w:ascii="宋体" w:hAnsi="宋体" w:cs="宋体"/>
          <w:b/>
          <w:sz w:val="24"/>
        </w:rPr>
        <w:t xml:space="preserve">投标人必须保证投标文件所提供的全部资料合法、真实、可靠。</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12．投标保证金</w:t>
      </w:r>
      <w:r/>
    </w:p>
    <w:p>
      <w:pPr>
        <w:ind w:left="1" w:firstLine="480"/>
        <w:spacing w:line="360" w:lineRule="auto"/>
        <w:rPr>
          <w:rFonts w:ascii="宋体" w:hAnsi="宋体" w:cs="宋体"/>
          <w:sz w:val="24"/>
        </w:rPr>
      </w:pPr>
      <w:r>
        <w:rPr>
          <w:rFonts w:hint="eastAsia" w:ascii="宋体" w:hAnsi="宋体" w:cs="宋体"/>
          <w:sz w:val="24"/>
        </w:rPr>
        <w:t xml:space="preserve">12.1 本项目不收投标保证金。</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13．投标有效期</w:t>
      </w:r>
      <w:r/>
    </w:p>
    <w:p>
      <w:pPr>
        <w:ind w:firstLine="480"/>
        <w:spacing w:line="360" w:lineRule="auto"/>
        <w:rPr>
          <w:rFonts w:ascii="宋体" w:hAnsi="宋体" w:cs="宋体"/>
          <w:sz w:val="24"/>
        </w:rPr>
      </w:pPr>
      <w:r>
        <w:rPr>
          <w:rFonts w:hint="eastAsia" w:ascii="宋体" w:hAnsi="宋体" w:cs="宋体"/>
          <w:sz w:val="24"/>
        </w:rPr>
        <w:t xml:space="preserve">13.1 投标有效期为：投标文件自</w:t>
      </w:r>
      <w:r>
        <w:rPr>
          <w:rFonts w:hint="eastAsia" w:ascii="宋体" w:hAnsi="宋体" w:cs="宋体"/>
          <w:sz w:val="24"/>
          <w:szCs w:val="28"/>
        </w:rPr>
        <w:t xml:space="preserve">提交投标文件截止时间</w:t>
      </w:r>
      <w:r>
        <w:rPr>
          <w:rFonts w:hint="eastAsia" w:ascii="宋体" w:hAnsi="宋体" w:cs="宋体"/>
          <w:sz w:val="24"/>
        </w:rPr>
        <w:t xml:space="preserve">之日起90天内有效。投标人一旦获取了本招标文件并参加投标，即被认为接受了投标有效期的约定。</w:t>
      </w:r>
      <w:r/>
    </w:p>
    <w:p>
      <w:pPr>
        <w:ind w:firstLine="480"/>
        <w:spacing w:line="360" w:lineRule="auto"/>
        <w:rPr>
          <w:rFonts w:ascii="宋体" w:hAnsi="宋体" w:cs="宋体"/>
          <w:sz w:val="24"/>
        </w:rPr>
      </w:pPr>
      <w:r>
        <w:rPr>
          <w:rFonts w:hint="eastAsia" w:ascii="宋体" w:hAnsi="宋体" w:cs="宋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14.投标文件的式样和签署</w:t>
      </w:r>
      <w:r/>
    </w:p>
    <w:p>
      <w:pPr>
        <w:ind w:firstLine="420"/>
        <w:spacing w:line="360" w:lineRule="auto"/>
        <w:rPr>
          <w:rFonts w:ascii="宋体" w:hAnsi="宋体" w:cs="宋体"/>
          <w:sz w:val="24"/>
        </w:rPr>
      </w:pPr>
      <w:r>
        <w:rPr>
          <w:rFonts w:hint="eastAsia" w:ascii="宋体" w:hAnsi="宋体" w:cs="宋体"/>
          <w:sz w:val="24"/>
        </w:rPr>
        <w:t xml:space="preserve">14.1 投标人应通过响应文件制作软件使用数字认证证书对投标文件进行合成、电子签章及加密打包。</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15．投标文件的提交</w:t>
      </w:r>
      <w:r/>
    </w:p>
    <w:p>
      <w:pPr>
        <w:ind w:left="1" w:firstLine="480"/>
        <w:spacing w:line="360" w:lineRule="auto"/>
        <w:rPr>
          <w:rFonts w:ascii="宋体" w:hAnsi="宋体" w:cs="宋体"/>
          <w:sz w:val="24"/>
        </w:rPr>
      </w:pPr>
      <w:r>
        <w:rPr>
          <w:rFonts w:hint="eastAsia" w:ascii="宋体" w:hAnsi="宋体" w:cs="宋体"/>
          <w:sz w:val="24"/>
        </w:rPr>
        <w:t xml:space="preserve">15.1 投标文件提交</w:t>
      </w:r>
      <w:r/>
    </w:p>
    <w:p>
      <w:pPr>
        <w:ind w:left="1" w:firstLine="480"/>
        <w:spacing w:line="360" w:lineRule="auto"/>
        <w:rPr>
          <w:rFonts w:ascii="宋体" w:hAnsi="宋体" w:cs="宋体"/>
          <w:b/>
          <w:sz w:val="24"/>
          <w:u w:val="single"/>
        </w:rPr>
      </w:pPr>
      <w:r>
        <w:rPr>
          <w:rFonts w:hint="eastAsia" w:ascii="宋体" w:hAnsi="宋体" w:cs="宋体"/>
          <w:sz w:val="24"/>
        </w:rPr>
        <w:t xml:space="preserve">15.1.1 投标人须在招标文件规定的截止时间前，通过响应文件编制软件制作完成后，登录“苏</w:t>
      </w:r>
      <w:r>
        <w:rPr>
          <w:rFonts w:hint="eastAsia" w:ascii="宋体" w:hAnsi="宋体" w:cs="宋体"/>
          <w:sz w:val="24"/>
        </w:rPr>
        <w:t xml:space="preserve">采云</w:t>
      </w:r>
      <w:r>
        <w:rPr>
          <w:rFonts w:hint="eastAsia" w:ascii="宋体" w:hAnsi="宋体" w:cs="宋体"/>
          <w:sz w:val="24"/>
        </w:rPr>
        <w:t xml:space="preserve">”系统在规定时间内完成提交。</w:t>
      </w:r>
      <w:r>
        <w:rPr>
          <w:rFonts w:hint="eastAsia" w:ascii="宋体" w:hAnsi="宋体" w:cs="宋体"/>
          <w:b/>
          <w:sz w:val="24"/>
          <w:u w:val="single"/>
        </w:rPr>
        <w:t xml:space="preserve">时间以“苏</w:t>
      </w:r>
      <w:r>
        <w:rPr>
          <w:rFonts w:hint="eastAsia" w:ascii="宋体" w:hAnsi="宋体" w:cs="宋体"/>
          <w:b/>
          <w:sz w:val="24"/>
          <w:u w:val="single"/>
        </w:rPr>
        <w:t xml:space="preserve">采云</w:t>
      </w:r>
      <w:r>
        <w:rPr>
          <w:rFonts w:hint="eastAsia" w:ascii="宋体" w:hAnsi="宋体" w:cs="宋体"/>
          <w:b/>
          <w:sz w:val="24"/>
          <w:u w:val="single"/>
        </w:rPr>
        <w:t xml:space="preserve">”系统时间为准。</w:t>
      </w:r>
      <w:r/>
    </w:p>
    <w:p>
      <w:pPr>
        <w:ind w:left="1" w:firstLine="480"/>
        <w:spacing w:line="360" w:lineRule="auto"/>
        <w:rPr>
          <w:rFonts w:ascii="宋体" w:hAnsi="宋体" w:cs="宋体"/>
          <w:b/>
          <w:sz w:val="24"/>
          <w:u w:val="single"/>
        </w:rPr>
      </w:pPr>
      <w:r>
        <w:rPr>
          <w:rFonts w:hint="eastAsia" w:ascii="宋体" w:hAnsi="宋体" w:cs="宋体"/>
          <w:sz w:val="24"/>
        </w:rPr>
        <w:t xml:space="preserve">15.1.2 </w:t>
      </w:r>
      <w:r>
        <w:rPr>
          <w:rFonts w:hint="eastAsia" w:ascii="宋体" w:hAnsi="宋体" w:cs="宋体"/>
          <w:b/>
          <w:sz w:val="24"/>
          <w:u w:val="single"/>
        </w:rPr>
        <w:t xml:space="preserve">截止时间以后提交的投标文件，“苏</w:t>
      </w:r>
      <w:r>
        <w:rPr>
          <w:rFonts w:hint="eastAsia" w:ascii="宋体" w:hAnsi="宋体" w:cs="宋体"/>
          <w:b/>
          <w:sz w:val="24"/>
          <w:u w:val="single"/>
        </w:rPr>
        <w:t xml:space="preserve">采云</w:t>
      </w:r>
      <w:r>
        <w:rPr>
          <w:rFonts w:hint="eastAsia" w:ascii="宋体" w:hAnsi="宋体" w:cs="宋体"/>
          <w:b/>
          <w:sz w:val="24"/>
          <w:u w:val="single"/>
        </w:rPr>
        <w:t xml:space="preserve">”系统将拒绝接收上传的任何投标文件。投标人应充分考虑网络环境、网络带宽等风险因素。</w:t>
      </w:r>
      <w:r/>
    </w:p>
    <w:p>
      <w:pPr>
        <w:ind w:firstLine="480"/>
        <w:spacing w:line="360" w:lineRule="auto"/>
        <w:rPr>
          <w:rFonts w:ascii="宋体" w:hAnsi="宋体" w:cs="宋体"/>
          <w:b/>
          <w:sz w:val="24"/>
          <w:szCs w:val="20"/>
          <w:u w:val="single"/>
        </w:rPr>
      </w:pPr>
      <w:r>
        <w:rPr>
          <w:rFonts w:hint="eastAsia" w:ascii="宋体" w:hAnsi="宋体" w:cs="宋体"/>
          <w:sz w:val="24"/>
        </w:rPr>
        <w:t xml:space="preserve">15.1.3 </w:t>
      </w:r>
      <w:r>
        <w:rPr>
          <w:rFonts w:hint="eastAsia" w:ascii="宋体" w:hAnsi="宋体" w:cs="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cs="宋体"/>
          <w:b/>
          <w:sz w:val="24"/>
          <w:u w:val="single"/>
        </w:rPr>
      </w:pPr>
      <w:r>
        <w:rPr>
          <w:rFonts w:hint="eastAsia" w:ascii="宋体" w:hAnsi="宋体" w:cs="宋体"/>
          <w:sz w:val="24"/>
        </w:rPr>
        <w:t xml:space="preserve">15.1.4</w:t>
      </w:r>
      <w:r>
        <w:rPr>
          <w:rFonts w:hint="eastAsia" w:ascii="宋体" w:hAnsi="宋体" w:cs="宋体"/>
          <w:b/>
          <w:sz w:val="24"/>
          <w:u w:val="single"/>
        </w:rPr>
        <w:t xml:space="preserve">提交完成后至解密前，</w:t>
      </w:r>
      <w:r>
        <w:rPr>
          <w:rFonts w:hint="eastAsia" w:ascii="宋体" w:hAnsi="宋体" w:cs="宋体"/>
          <w:b/>
          <w:sz w:val="24"/>
          <w:szCs w:val="20"/>
          <w:u w:val="single"/>
        </w:rPr>
        <w:t xml:space="preserve">投标人</w:t>
      </w:r>
      <w:r>
        <w:rPr>
          <w:rFonts w:hint="eastAsia" w:ascii="宋体" w:hAnsi="宋体" w:cs="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sz w:val="24"/>
        </w:rPr>
      </w:pPr>
      <w:r>
        <w:rPr>
          <w:rFonts w:hint="eastAsia" w:ascii="宋体" w:hAnsi="宋体" w:cs="宋体"/>
          <w:sz w:val="24"/>
        </w:rPr>
        <w:t xml:space="preserve">15.1.5因不可抗力事件造成的投标文件的损坏、丢失的，采购代理机构不承担责任。</w:t>
      </w:r>
      <w:r/>
    </w:p>
    <w:p>
      <w:pPr>
        <w:ind w:firstLine="480"/>
        <w:spacing w:line="360" w:lineRule="auto"/>
        <w:rPr>
          <w:rFonts w:ascii="宋体" w:hAnsi="宋体" w:cs="宋体"/>
          <w:sz w:val="24"/>
        </w:rPr>
      </w:pPr>
      <w:r>
        <w:rPr>
          <w:rFonts w:hint="eastAsia" w:ascii="宋体" w:hAnsi="宋体" w:cs="宋体"/>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16．投标文件的补充、修改或者撤回</w:t>
      </w:r>
      <w:r/>
    </w:p>
    <w:p>
      <w:pPr>
        <w:ind w:firstLine="480"/>
        <w:spacing w:line="360" w:lineRule="auto"/>
        <w:rPr>
          <w:rFonts w:ascii="宋体" w:hAnsi="宋体" w:cs="宋体"/>
          <w:sz w:val="24"/>
        </w:rPr>
      </w:pPr>
      <w:r>
        <w:rPr>
          <w:rFonts w:hint="eastAsia" w:ascii="宋体" w:hAnsi="宋体" w:cs="宋体"/>
          <w:sz w:val="24"/>
        </w:rPr>
        <w:t xml:space="preserve">16.1 在提交截止时间前，投标人可以对所提交的投标文件进行补充、修改或者撤回。</w:t>
      </w:r>
      <w:r/>
    </w:p>
    <w:p>
      <w:pPr>
        <w:ind w:firstLine="480"/>
        <w:spacing w:line="360" w:lineRule="auto"/>
        <w:rPr>
          <w:rFonts w:ascii="宋体" w:hAnsi="宋体" w:cs="宋体"/>
          <w:sz w:val="24"/>
        </w:rPr>
      </w:pPr>
      <w:r>
        <w:rPr>
          <w:rFonts w:hint="eastAsia" w:ascii="宋体" w:hAnsi="宋体" w:cs="宋体"/>
          <w:sz w:val="24"/>
        </w:rPr>
        <w:t xml:space="preserve">16.2 投标人在提交截止时间前需要对投标文件进行补充、修改的，应当使用响应文件制作软件重新制作并提交。</w:t>
      </w:r>
      <w:r/>
    </w:p>
    <w:p>
      <w:pPr>
        <w:ind w:firstLine="480"/>
        <w:spacing w:line="360" w:lineRule="auto"/>
        <w:rPr>
          <w:rFonts w:ascii="宋体" w:hAnsi="宋体" w:cs="宋体"/>
          <w:sz w:val="24"/>
        </w:rPr>
      </w:pPr>
      <w:r>
        <w:rPr>
          <w:rFonts w:hint="eastAsia" w:ascii="宋体" w:hAnsi="宋体" w:cs="宋体"/>
          <w:sz w:val="24"/>
        </w:rPr>
        <w:t xml:space="preserve">16.3 在提交截止时间之后，投标人不得对其投标文件作任何补充、修改或撤回。</w:t>
      </w:r>
      <w:r/>
    </w:p>
    <w:p>
      <w:pPr>
        <w:pStyle w:val="1049"/>
        <w:ind w:firstLine="480"/>
        <w:jc w:val="left"/>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16.4 在提交截止时间至招标文件中规定的投标有效期满之间，投标人不得撤回其投标。</w:t>
      </w:r>
      <w:r/>
    </w:p>
    <w:p>
      <w:pPr>
        <w:pStyle w:val="1049"/>
        <w:ind w:firstLine="643"/>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五、开标及评标</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17．开标</w:t>
      </w:r>
      <w:r/>
    </w:p>
    <w:p>
      <w:pPr>
        <w:ind w:left="1" w:firstLine="480"/>
        <w:spacing w:line="360" w:lineRule="auto"/>
        <w:rPr>
          <w:rFonts w:ascii="宋体" w:hAnsi="宋体" w:cs="宋体"/>
          <w:sz w:val="24"/>
        </w:rPr>
      </w:pPr>
      <w:r>
        <w:rPr>
          <w:rFonts w:hint="eastAsia" w:ascii="宋体" w:hAnsi="宋体" w:cs="宋体"/>
          <w:sz w:val="24"/>
        </w:rPr>
        <w:t xml:space="preserve">17.1 采购代理机构将按招标文件规定的时间、地点主持开标。</w:t>
      </w:r>
      <w:r/>
    </w:p>
    <w:p>
      <w:pPr>
        <w:ind w:left="1" w:firstLine="480"/>
        <w:spacing w:line="360" w:lineRule="auto"/>
        <w:rPr>
          <w:rFonts w:ascii="宋体" w:hAnsi="宋体" w:cs="宋体"/>
          <w:sz w:val="24"/>
        </w:rPr>
      </w:pPr>
      <w:r>
        <w:rPr>
          <w:rFonts w:hint="eastAsia" w:ascii="宋体" w:hAnsi="宋体" w:cs="宋体"/>
          <w:sz w:val="24"/>
        </w:rPr>
        <w:t xml:space="preserve">17.2 投标人应当在开标前做好充分准备，使用制作该投标文件的同一数字认证证书准时参加开标。</w:t>
      </w:r>
      <w:r/>
    </w:p>
    <w:p>
      <w:pPr>
        <w:ind w:left="1" w:firstLine="482"/>
        <w:spacing w:line="360" w:lineRule="auto"/>
        <w:rPr>
          <w:rFonts w:ascii="宋体" w:hAnsi="宋体" w:cs="宋体"/>
          <w:b/>
          <w:sz w:val="24"/>
        </w:rPr>
      </w:pPr>
      <w:r>
        <w:rPr>
          <w:rFonts w:hint="eastAsia" w:ascii="宋体" w:hAnsi="宋体" w:cs="宋体"/>
          <w:b/>
          <w:sz w:val="24"/>
        </w:rPr>
        <w:t xml:space="preserve">17.3 投标人不足3家，不进入解密程序。</w:t>
      </w:r>
      <w:r/>
    </w:p>
    <w:p>
      <w:pPr>
        <w:ind w:left="1" w:firstLine="480"/>
        <w:spacing w:line="360" w:lineRule="auto"/>
        <w:rPr>
          <w:rFonts w:ascii="宋体" w:hAnsi="宋体" w:cs="宋体"/>
          <w:sz w:val="24"/>
        </w:rPr>
      </w:pPr>
      <w:r>
        <w:rPr>
          <w:rFonts w:hint="eastAsia" w:ascii="宋体" w:hAnsi="宋体" w:cs="宋体"/>
          <w:sz w:val="24"/>
        </w:rPr>
        <w:t xml:space="preserve">17.4 开标时，采购代理机构将在系统内发出解密的指令，投标人自行实施解密，限定在主持人发布解密指令后</w:t>
      </w:r>
      <w:r>
        <w:rPr>
          <w:rFonts w:hint="eastAsia" w:ascii="宋体" w:hAnsi="宋体" w:cs="宋体"/>
          <w:sz w:val="24"/>
          <w:u w:val="single"/>
        </w:rPr>
        <w:t xml:space="preserve">30</w:t>
      </w:r>
      <w:r>
        <w:rPr>
          <w:rFonts w:hint="eastAsia" w:ascii="宋体" w:hAnsi="宋体" w:cs="宋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cs="宋体"/>
          <w:sz w:val="24"/>
        </w:rPr>
      </w:pPr>
      <w:r>
        <w:rPr>
          <w:rFonts w:hint="eastAsia" w:ascii="宋体" w:hAnsi="宋体" w:cs="宋体"/>
          <w:sz w:val="24"/>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sz w:val="24"/>
        </w:rPr>
        <w:t xml:space="preserve">若解密成功的投标人不足三家，不进入后续程序。</w:t>
      </w:r>
      <w:r/>
    </w:p>
    <w:p>
      <w:pPr>
        <w:ind w:left="1" w:firstLine="480"/>
        <w:spacing w:line="360" w:lineRule="auto"/>
        <w:rPr>
          <w:rFonts w:ascii="宋体" w:hAnsi="宋体" w:cs="宋体"/>
          <w:sz w:val="24"/>
        </w:rPr>
      </w:pPr>
      <w:r>
        <w:rPr>
          <w:rFonts w:hint="eastAsia" w:ascii="宋体" w:hAnsi="宋体" w:cs="宋体"/>
          <w:sz w:val="24"/>
        </w:rPr>
        <w:t xml:space="preserve">17.6本项目在限定的解密时间内，只要有任一家投标人解密成功，即视为“苏</w:t>
      </w:r>
      <w:r>
        <w:rPr>
          <w:rFonts w:hint="eastAsia" w:ascii="宋体" w:hAnsi="宋体" w:cs="宋体"/>
          <w:sz w:val="24"/>
        </w:rPr>
        <w:t xml:space="preserve">采云</w:t>
      </w:r>
      <w:r>
        <w:rPr>
          <w:rFonts w:hint="eastAsia" w:ascii="宋体" w:hAnsi="宋体" w:cs="宋体"/>
          <w:sz w:val="24"/>
        </w:rPr>
        <w:t xml:space="preserve">”系统运行无故障。</w:t>
      </w:r>
      <w:r/>
    </w:p>
    <w:p>
      <w:pPr>
        <w:ind w:left="1" w:firstLine="480"/>
        <w:spacing w:line="360" w:lineRule="auto"/>
        <w:rPr>
          <w:rFonts w:ascii="宋体" w:hAnsi="宋体" w:cs="宋体"/>
          <w:sz w:val="24"/>
        </w:rPr>
      </w:pPr>
      <w:r>
        <w:rPr>
          <w:rFonts w:hint="eastAsia" w:ascii="宋体" w:hAnsi="宋体" w:cs="宋体"/>
          <w:sz w:val="24"/>
        </w:rPr>
        <w:t xml:space="preserve">17.7 电子投标文件解密全部完成后，按</w:t>
      </w:r>
      <w:r>
        <w:rPr>
          <w:rFonts w:hint="eastAsia" w:ascii="宋体" w:hAnsi="宋体" w:cs="宋体"/>
          <w:b/>
          <w:sz w:val="24"/>
        </w:rPr>
        <w:t xml:space="preserve">投标文件解密成功顺序</w:t>
      </w:r>
      <w:r>
        <w:rPr>
          <w:rFonts w:hint="eastAsia" w:ascii="宋体" w:hAnsi="宋体" w:cs="宋体"/>
          <w:sz w:val="24"/>
        </w:rPr>
        <w:t xml:space="preserve">向所有投标人宣布投标人名称、投标价格以及招标文件规定的其他内容。</w:t>
      </w:r>
      <w:r/>
    </w:p>
    <w:p>
      <w:pPr>
        <w:ind w:left="1" w:firstLine="480"/>
        <w:spacing w:line="360" w:lineRule="auto"/>
        <w:rPr>
          <w:rFonts w:ascii="宋体" w:hAnsi="宋体" w:cs="宋体"/>
          <w:sz w:val="24"/>
        </w:rPr>
      </w:pPr>
      <w:r>
        <w:rPr>
          <w:rFonts w:hint="eastAsia" w:ascii="宋体" w:hAnsi="宋体" w:cs="宋体"/>
          <w:sz w:val="24"/>
        </w:rPr>
        <w:t xml:space="preserve">17.8投标人须配合开标工作，否则一切后果由投标人自行承担。</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18.投标人资格审查</w:t>
      </w:r>
      <w:r/>
    </w:p>
    <w:p>
      <w:pPr>
        <w:pStyle w:val="798"/>
        <w:ind w:firstLine="480"/>
        <w:spacing w:line="360" w:lineRule="auto"/>
        <w:rPr>
          <w:rFonts w:ascii="宋体" w:hAnsi="宋体" w:cs="宋体"/>
          <w:b/>
          <w:sz w:val="24"/>
          <w:lang w:eastAsia="zh-CN"/>
        </w:rPr>
      </w:pPr>
      <w:r>
        <w:rPr>
          <w:rFonts w:hint="eastAsia" w:ascii="宋体" w:hAnsi="宋体" w:cs="宋体"/>
          <w:sz w:val="24"/>
          <w:lang w:eastAsia="zh-CN"/>
        </w:rPr>
        <w:t xml:space="preserve">18.1 开标结束后，采购人或者采购代理机构将依法对投标人的资格进行审查。</w:t>
      </w:r>
      <w:r>
        <w:rPr>
          <w:rFonts w:hint="eastAsia" w:ascii="宋体" w:hAnsi="宋体" w:cs="宋体"/>
          <w:b/>
          <w:sz w:val="24"/>
          <w:lang w:eastAsia="zh-CN"/>
        </w:rPr>
        <w:t xml:space="preserve">合格投标人不足3家的，不进入后续程序。</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19．评标委员会组成</w:t>
      </w:r>
      <w:r/>
    </w:p>
    <w:p>
      <w:pPr>
        <w:ind w:firstLine="480"/>
        <w:spacing w:line="360" w:lineRule="auto"/>
        <w:rPr>
          <w:rFonts w:ascii="宋体" w:hAnsi="宋体" w:cs="宋体"/>
          <w:sz w:val="24"/>
        </w:rPr>
      </w:pPr>
      <w:r>
        <w:rPr>
          <w:rFonts w:hint="eastAsia" w:ascii="宋体" w:hAnsi="宋体" w:cs="宋体"/>
          <w:sz w:val="24"/>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s="宋体"/>
          <w:sz w:val="24"/>
        </w:rPr>
      </w:pPr>
      <w:r>
        <w:rPr>
          <w:rFonts w:hint="eastAsia" w:ascii="宋体" w:hAnsi="宋体" w:cs="宋体"/>
          <w:sz w:val="24"/>
        </w:rPr>
        <w:t xml:space="preserve">采购项目符合下列情形之一的，评标委员会成员人数应当为7人以上单数：</w:t>
      </w:r>
      <w:r/>
    </w:p>
    <w:p>
      <w:pPr>
        <w:ind w:firstLine="480"/>
        <w:spacing w:line="360" w:lineRule="auto"/>
        <w:rPr>
          <w:rFonts w:ascii="宋体" w:hAnsi="宋体" w:cs="宋体"/>
          <w:sz w:val="24"/>
        </w:rPr>
      </w:pPr>
      <w:r>
        <w:rPr>
          <w:rFonts w:hint="eastAsia" w:ascii="宋体" w:hAnsi="宋体" w:cs="宋体"/>
          <w:sz w:val="24"/>
        </w:rPr>
        <w:t xml:space="preserve">（一）采购预算金额在1000万元以上；</w:t>
      </w:r>
      <w:r/>
    </w:p>
    <w:p>
      <w:pPr>
        <w:ind w:firstLine="480"/>
        <w:spacing w:line="360" w:lineRule="auto"/>
        <w:rPr>
          <w:rFonts w:ascii="宋体" w:hAnsi="宋体" w:cs="宋体"/>
          <w:sz w:val="24"/>
        </w:rPr>
      </w:pPr>
      <w:r>
        <w:rPr>
          <w:rFonts w:hint="eastAsia" w:ascii="宋体" w:hAnsi="宋体" w:cs="宋体"/>
          <w:sz w:val="24"/>
        </w:rPr>
        <w:t xml:space="preserve">（二）技术复杂；</w:t>
      </w:r>
      <w:r/>
    </w:p>
    <w:p>
      <w:pPr>
        <w:ind w:firstLine="480"/>
        <w:spacing w:line="360" w:lineRule="auto"/>
        <w:rPr>
          <w:rFonts w:ascii="宋体" w:hAnsi="宋体" w:cs="宋体"/>
          <w:sz w:val="24"/>
        </w:rPr>
      </w:pPr>
      <w:r>
        <w:rPr>
          <w:rFonts w:hint="eastAsia" w:ascii="宋体" w:hAnsi="宋体" w:cs="宋体"/>
          <w:sz w:val="24"/>
        </w:rPr>
        <w:t xml:space="preserve">（三）社会影响较大。</w:t>
      </w:r>
      <w:r/>
    </w:p>
    <w:p>
      <w:pPr>
        <w:ind w:firstLine="480"/>
        <w:spacing w:line="360" w:lineRule="auto"/>
        <w:rPr>
          <w:rFonts w:ascii="宋体" w:hAnsi="宋体" w:cs="宋体"/>
          <w:sz w:val="24"/>
        </w:rPr>
      </w:pPr>
      <w:r>
        <w:rPr>
          <w:rFonts w:hint="eastAsia" w:ascii="宋体" w:hAnsi="宋体" w:cs="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sz w:val="24"/>
        </w:rPr>
      </w:pPr>
      <w:r>
        <w:rPr>
          <w:rFonts w:hint="eastAsia" w:ascii="宋体" w:hAnsi="宋体" w:cs="宋体"/>
          <w:sz w:val="24"/>
        </w:rPr>
        <w:t xml:space="preserve">评标委员会成员名单在评标结果公告前应当保密。</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20.投标人符合性审查</w:t>
      </w:r>
      <w:r/>
    </w:p>
    <w:p>
      <w:pPr>
        <w:pStyle w:val="798"/>
        <w:ind w:firstLine="480"/>
        <w:spacing w:line="360" w:lineRule="auto"/>
        <w:rPr>
          <w:rFonts w:ascii="宋体" w:hAnsi="宋体" w:cs="宋体"/>
          <w:b/>
          <w:sz w:val="24"/>
          <w:lang w:eastAsia="zh-CN"/>
        </w:rPr>
      </w:pPr>
      <w:r>
        <w:rPr>
          <w:rFonts w:hint="eastAsia" w:ascii="宋体" w:hAnsi="宋体" w:cs="宋体"/>
          <w:sz w:val="24"/>
          <w:lang w:eastAsia="zh-CN"/>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cs="宋体"/>
          <w:b/>
          <w:sz w:val="24"/>
          <w:lang w:eastAsia="zh-CN"/>
        </w:rPr>
        <w:t xml:space="preserve">符合性审查合格投标人不足3家的，不进入详细评审环节。</w:t>
      </w:r>
      <w:r/>
    </w:p>
    <w:p>
      <w:pPr>
        <w:pStyle w:val="1049"/>
        <w:ind w:firstLine="480"/>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20.2 投标文件澄清</w:t>
      </w:r>
      <w:r/>
    </w:p>
    <w:p>
      <w:pPr>
        <w:ind w:firstLine="480"/>
        <w:spacing w:line="360" w:lineRule="auto"/>
        <w:rPr>
          <w:rFonts w:ascii="宋体" w:hAnsi="宋体" w:cs="宋体"/>
          <w:sz w:val="24"/>
        </w:rPr>
      </w:pPr>
      <w:r>
        <w:rPr>
          <w:rFonts w:hint="eastAsia" w:ascii="宋体" w:hAnsi="宋体" w:cs="宋体"/>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sz w:val="24"/>
        </w:rPr>
      </w:pPr>
      <w:r>
        <w:rPr>
          <w:rFonts w:hint="eastAsia" w:ascii="宋体" w:hAnsi="宋体" w:cs="宋体"/>
          <w:sz w:val="24"/>
        </w:rPr>
        <w:t xml:space="preserve">20.2.2投标人的澄清应登录“苏</w:t>
      </w:r>
      <w:r>
        <w:rPr>
          <w:rFonts w:hint="eastAsia" w:ascii="宋体" w:hAnsi="宋体" w:cs="宋体"/>
          <w:sz w:val="24"/>
        </w:rPr>
        <w:t xml:space="preserve">采云</w:t>
      </w:r>
      <w:r>
        <w:rPr>
          <w:rFonts w:hint="eastAsia" w:ascii="宋体" w:hAnsi="宋体" w:cs="宋体"/>
          <w:sz w:val="24"/>
        </w:rPr>
        <w:t xml:space="preserve">”系统进入“澄清事项”模块进行。</w:t>
      </w:r>
      <w:r/>
    </w:p>
    <w:p>
      <w:pPr>
        <w:ind w:firstLine="480"/>
        <w:spacing w:line="360" w:lineRule="auto"/>
        <w:rPr>
          <w:rFonts w:ascii="宋体" w:hAnsi="宋体" w:cs="宋体"/>
          <w:b/>
          <w:sz w:val="24"/>
        </w:rPr>
      </w:pPr>
      <w:r>
        <w:rPr>
          <w:rFonts w:hint="eastAsia" w:ascii="宋体" w:hAnsi="宋体" w:cs="宋体"/>
          <w:sz w:val="24"/>
        </w:rPr>
        <w:t xml:space="preserve">20.3 开标至评标结束期间，投标人应保持系统在线，如因</w:t>
      </w:r>
      <w:r>
        <w:rPr>
          <w:rFonts w:hint="eastAsia" w:ascii="宋体" w:hAnsi="宋体" w:cs="宋体"/>
          <w:b/>
          <w:bCs/>
          <w:sz w:val="24"/>
        </w:rPr>
        <w:t xml:space="preserve">投标人自身原因</w:t>
      </w:r>
      <w:r>
        <w:rPr>
          <w:rFonts w:hint="eastAsia" w:ascii="宋体" w:hAnsi="宋体" w:cs="宋体"/>
          <w:b/>
          <w:sz w:val="24"/>
        </w:rPr>
        <w:t xml:space="preserve">未在规定时间内按评标委员会要求进行澄清、说明或者补正的，一切后果由投标人自行承担。</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21．无效投标的情形</w:t>
      </w:r>
      <w:r/>
    </w:p>
    <w:p>
      <w:pPr>
        <w:ind w:left="1" w:firstLine="480"/>
        <w:spacing w:line="360" w:lineRule="auto"/>
        <w:rPr>
          <w:rFonts w:ascii="宋体" w:hAnsi="宋体" w:cs="宋体"/>
          <w:sz w:val="24"/>
        </w:rPr>
      </w:pPr>
      <w:r>
        <w:rPr>
          <w:rFonts w:hint="eastAsia" w:ascii="宋体" w:hAnsi="宋体" w:cs="宋体"/>
          <w:sz w:val="24"/>
        </w:rPr>
        <w:t xml:space="preserve">21.1 投标人存在下列情况之一的，其投标无效：　</w:t>
      </w:r>
      <w:r/>
    </w:p>
    <w:p>
      <w:pPr>
        <w:ind w:firstLine="482"/>
        <w:spacing w:line="360" w:lineRule="auto"/>
        <w:rPr>
          <w:rFonts w:ascii="宋体" w:hAnsi="宋体" w:cs="宋体"/>
          <w:b/>
          <w:sz w:val="24"/>
          <w:u w:val="single"/>
        </w:rPr>
      </w:pPr>
      <w:r>
        <w:rPr>
          <w:rFonts w:hint="eastAsia" w:ascii="宋体" w:hAnsi="宋体" w:cs="宋体"/>
          <w:b/>
          <w:sz w:val="24"/>
          <w:u w:val="single"/>
        </w:rPr>
        <w:t xml:space="preserve">（1）投标文件未按招标文件要求进行有效签章的；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（2）报价超过招标文件中规定的预算金额或最高限价的；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（4）投标文件含有采购人不能接受的附加条件的;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（6）投标人对根据修正原则修正后的报价不确认的；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（7）投标文件中提供了虚假或失实资料的；</w:t>
      </w:r>
      <w:r/>
    </w:p>
    <w:p>
      <w:pPr>
        <w:ind w:firstLine="482"/>
        <w:spacing w:line="85" w:lineRule="atLeast"/>
      </w:pPr>
      <w:r>
        <w:rPr>
          <w:rFonts w:hint="eastAsia" w:ascii="宋体" w:hAnsi="宋体" w:cs="宋体"/>
          <w:b/>
          <w:bCs/>
          <w:sz w:val="24"/>
          <w:u w:val="single"/>
        </w:rPr>
        <w:t xml:space="preserve">（8）</w:t>
      </w:r>
      <w:bookmarkStart w:id="91" w:name="OLE_LINK36"/>
      <w:r/>
      <w:bookmarkStart w:id="92" w:name="OLE_LINK35"/>
      <w:r>
        <w:rPr>
          <w:rFonts w:hint="eastAsia" w:ascii="宋体" w:hAnsi="宋体" w:cs="宋体"/>
          <w:b/>
          <w:sz w:val="24"/>
          <w:u w:val="single"/>
        </w:rPr>
        <w:t xml:space="preserve">不同投标人的电子投标文件IP地址、MAC地址、标书制作工具客户端标识码都一致的；</w:t>
      </w:r>
      <w:bookmarkEnd w:id="91"/>
      <w:r/>
      <w:bookmarkEnd w:id="92"/>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（9）投标人存在串通投标情形的；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（10）加★项有负偏离的；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（11）为本项目提供整体设计、规范编制或者项目管理、监理、检测等服务的；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（12）不同投标人的法定代表人或单位负责人为同一个人或者存在直接控股、管理关系的；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（13）标的物报价为零的；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（14）投标文件不满足招标文件的其它实质性要求的；</w:t>
      </w:r>
      <w:r/>
    </w:p>
    <w:p>
      <w:pPr>
        <w:pStyle w:val="1049"/>
        <w:ind w:firstLine="475"/>
        <w:keepLines w:val="0"/>
        <w:keepNext w:val="0"/>
        <w:spacing w:before="0" w:after="0" w:line="360" w:lineRule="auto"/>
        <w:rPr>
          <w:rFonts w:ascii="宋体" w:hAnsi="宋体" w:cs="宋体"/>
          <w:b w:val="0"/>
          <w:sz w:val="24"/>
          <w:u w:val="single"/>
          <w:lang w:eastAsia="zh-CN"/>
        </w:rPr>
      </w:pPr>
      <w:r>
        <w:rPr>
          <w:rFonts w:hint="eastAsia" w:ascii="宋体" w:hAnsi="宋体" w:cs="宋体"/>
          <w:sz w:val="24"/>
          <w:u w:val="single"/>
          <w:lang w:eastAsia="zh-CN"/>
        </w:rPr>
        <w:t xml:space="preserve">（15）法律、法规、规章（适用本市的）及省级以上规范性文件（适用本市的）规定的其他无效情形。</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22. 串通投标的情形</w:t>
      </w:r>
      <w:r/>
    </w:p>
    <w:p>
      <w:pPr>
        <w:ind w:firstLine="480"/>
        <w:spacing w:line="360" w:lineRule="auto"/>
        <w:rPr>
          <w:rFonts w:ascii="宋体" w:hAnsi="宋体" w:cs="宋体"/>
          <w:sz w:val="24"/>
        </w:rPr>
      </w:pPr>
      <w:r>
        <w:rPr>
          <w:rFonts w:hint="eastAsia" w:ascii="宋体" w:hAnsi="宋体" w:cs="宋体"/>
          <w:sz w:val="24"/>
        </w:rPr>
        <w:t xml:space="preserve">22.1 有下列情形之一的，视为投标人串通投标，投标无效：</w:t>
      </w:r>
      <w:r/>
    </w:p>
    <w:p>
      <w:pPr>
        <w:ind w:firstLine="480"/>
        <w:spacing w:line="360" w:lineRule="auto"/>
        <w:rPr>
          <w:rFonts w:ascii="宋体" w:hAnsi="宋体" w:cs="宋体"/>
          <w:sz w:val="24"/>
        </w:rPr>
      </w:pPr>
      <w:r>
        <w:rPr>
          <w:rFonts w:hint="eastAsia" w:ascii="宋体" w:hAnsi="宋体" w:cs="宋体"/>
          <w:sz w:val="24"/>
        </w:rPr>
        <w:t xml:space="preserve">（1）不同投标人的投标文件由同一单位或者个人编制； </w:t>
      </w:r>
      <w:r/>
    </w:p>
    <w:p>
      <w:pPr>
        <w:ind w:firstLine="480"/>
        <w:spacing w:line="360" w:lineRule="auto"/>
        <w:rPr>
          <w:rFonts w:ascii="宋体" w:hAnsi="宋体" w:cs="宋体"/>
          <w:sz w:val="24"/>
        </w:rPr>
      </w:pPr>
      <w:r>
        <w:rPr>
          <w:rFonts w:hint="eastAsia" w:ascii="宋体" w:hAnsi="宋体" w:cs="宋体"/>
          <w:sz w:val="24"/>
        </w:rPr>
        <w:t xml:space="preserve">（2）不同投标人委托同一单位或者个人办理投标事宜；</w:t>
      </w:r>
      <w:r/>
    </w:p>
    <w:p>
      <w:pPr>
        <w:ind w:firstLine="480"/>
        <w:spacing w:line="360" w:lineRule="auto"/>
        <w:rPr>
          <w:rFonts w:ascii="宋体" w:hAnsi="宋体" w:cs="宋体"/>
          <w:sz w:val="24"/>
        </w:rPr>
      </w:pPr>
      <w:r>
        <w:rPr>
          <w:rFonts w:hint="eastAsia" w:ascii="宋体" w:hAnsi="宋体" w:cs="宋体"/>
          <w:sz w:val="24"/>
        </w:rPr>
        <w:t xml:space="preserve">（3）不同投标人的投标文件载明的项目管理成员或者联系人员为同一人；</w:t>
      </w:r>
      <w:r/>
    </w:p>
    <w:p>
      <w:pPr>
        <w:ind w:firstLine="480"/>
        <w:spacing w:line="360" w:lineRule="auto"/>
        <w:rPr>
          <w:rFonts w:ascii="宋体" w:hAnsi="宋体" w:cs="宋体"/>
          <w:sz w:val="24"/>
        </w:rPr>
      </w:pPr>
      <w:r>
        <w:rPr>
          <w:rFonts w:hint="eastAsia" w:ascii="宋体" w:hAnsi="宋体" w:cs="宋体"/>
          <w:sz w:val="24"/>
        </w:rPr>
        <w:t xml:space="preserve">（4）不同投标人的投标文件异常一致或者投标报价呈规律性差异；</w:t>
      </w:r>
      <w:r/>
    </w:p>
    <w:p>
      <w:pPr>
        <w:ind w:firstLine="480"/>
        <w:spacing w:line="360" w:lineRule="auto"/>
        <w:rPr>
          <w:rFonts w:ascii="宋体" w:hAnsi="宋体" w:cs="宋体"/>
        </w:rPr>
      </w:pPr>
      <w:r>
        <w:rPr>
          <w:rFonts w:hint="eastAsia" w:ascii="宋体" w:hAnsi="宋体" w:cs="宋体"/>
          <w:sz w:val="24"/>
        </w:rPr>
        <w:t xml:space="preserve">（5）不同投标人的投标文件相互混装。</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23.投标文件详细评审</w:t>
      </w:r>
      <w:r/>
    </w:p>
    <w:p>
      <w:pPr>
        <w:pStyle w:val="798"/>
        <w:ind w:firstLine="480"/>
        <w:spacing w:line="360" w:lineRule="auto"/>
        <w:rPr>
          <w:rFonts w:ascii="宋体" w:hAnsi="宋体" w:cs="宋体"/>
          <w:lang w:eastAsia="zh-CN"/>
        </w:rPr>
      </w:pPr>
      <w:r>
        <w:rPr>
          <w:rFonts w:hint="eastAsia" w:ascii="宋体" w:hAnsi="宋体" w:cs="宋体"/>
          <w:sz w:val="24"/>
          <w:lang w:eastAsia="zh-CN"/>
        </w:rPr>
        <w:t xml:space="preserve">23.1 评标委员会将按照招标文件第五部分“评标办法和标准”第8项规定，对符合性审查合格的投标文件进行商务、技术和价格评估，综合比较与评价。</w:t>
      </w:r>
      <w:r/>
    </w:p>
    <w:p>
      <w:pPr>
        <w:pStyle w:val="1049"/>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24.评标过程的保密</w:t>
      </w:r>
      <w:r/>
    </w:p>
    <w:p>
      <w:pPr>
        <w:ind w:left="1" w:firstLine="480"/>
        <w:spacing w:line="360" w:lineRule="auto"/>
        <w:rPr>
          <w:rFonts w:ascii="宋体" w:hAnsi="宋体" w:cs="宋体"/>
          <w:sz w:val="24"/>
        </w:rPr>
      </w:pPr>
      <w:r>
        <w:rPr>
          <w:rFonts w:hint="eastAsia" w:ascii="宋体" w:hAnsi="宋体" w:cs="宋体"/>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sz w:val="24"/>
          <w:u w:val="single"/>
        </w:rPr>
      </w:pPr>
      <w:r>
        <w:rPr>
          <w:rFonts w:hint="eastAsia" w:ascii="宋体" w:hAnsi="宋体" w:cs="宋体"/>
          <w:sz w:val="24"/>
        </w:rPr>
        <w:t xml:space="preserve">24.2 </w:t>
      </w:r>
      <w:r>
        <w:rPr>
          <w:rFonts w:hint="eastAsia" w:ascii="宋体" w:hAnsi="宋体" w:cs="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25．废标的情形</w:t>
      </w:r>
      <w:r/>
    </w:p>
    <w:p>
      <w:pPr>
        <w:ind w:left="1" w:firstLine="480"/>
        <w:spacing w:line="360" w:lineRule="auto"/>
        <w:rPr>
          <w:rFonts w:ascii="宋体" w:hAnsi="宋体" w:cs="宋体"/>
          <w:sz w:val="24"/>
        </w:rPr>
      </w:pPr>
      <w:r>
        <w:rPr>
          <w:rFonts w:hint="eastAsia" w:ascii="宋体" w:hAnsi="宋体" w:cs="宋体"/>
          <w:sz w:val="24"/>
        </w:rPr>
        <w:t xml:space="preserve">25.1 出现下列情形之一的，将</w:t>
      </w:r>
      <w:r>
        <w:rPr>
          <w:rFonts w:hint="eastAsia" w:ascii="宋体" w:hAnsi="宋体" w:cs="宋体"/>
          <w:sz w:val="24"/>
        </w:rPr>
        <w:t xml:space="preserve">予废标</w:t>
      </w:r>
      <w:r>
        <w:rPr>
          <w:rFonts w:hint="eastAsia" w:ascii="宋体" w:hAnsi="宋体" w:cs="宋体"/>
          <w:sz w:val="24"/>
        </w:rPr>
        <w:t xml:space="preserve">：</w:t>
      </w:r>
      <w:r/>
    </w:p>
    <w:p>
      <w:pPr>
        <w:ind w:left="1" w:firstLine="480"/>
        <w:spacing w:line="360" w:lineRule="auto"/>
        <w:rPr>
          <w:rFonts w:ascii="宋体" w:hAnsi="宋体" w:cs="宋体"/>
          <w:sz w:val="24"/>
        </w:rPr>
      </w:pPr>
      <w:r>
        <w:rPr>
          <w:rFonts w:hint="eastAsia" w:ascii="宋体" w:hAnsi="宋体" w:cs="宋体"/>
          <w:sz w:val="24"/>
        </w:rPr>
        <w:t xml:space="preserve">（1）符合专业条件的供应商或者对招标文件作实质响应的供应商不足三家的；  </w:t>
      </w:r>
      <w:r/>
    </w:p>
    <w:p>
      <w:pPr>
        <w:ind w:left="1" w:firstLine="480"/>
        <w:spacing w:line="360" w:lineRule="auto"/>
        <w:rPr>
          <w:rFonts w:ascii="宋体" w:hAnsi="宋体" w:cs="宋体"/>
          <w:sz w:val="24"/>
        </w:rPr>
      </w:pPr>
      <w:r>
        <w:rPr>
          <w:rFonts w:hint="eastAsia" w:ascii="宋体" w:hAnsi="宋体" w:cs="宋体"/>
          <w:sz w:val="24"/>
        </w:rPr>
        <w:t xml:space="preserve">（2）出现影响采购公正的违法、违规行为的；  </w:t>
      </w:r>
      <w:r/>
    </w:p>
    <w:p>
      <w:pPr>
        <w:ind w:left="1" w:firstLine="480"/>
        <w:spacing w:line="360" w:lineRule="auto"/>
        <w:rPr>
          <w:rFonts w:ascii="宋体" w:hAnsi="宋体" w:cs="宋体"/>
          <w:sz w:val="24"/>
        </w:rPr>
      </w:pPr>
      <w:r>
        <w:rPr>
          <w:rFonts w:hint="eastAsia" w:ascii="宋体" w:hAnsi="宋体" w:cs="宋体"/>
          <w:sz w:val="24"/>
        </w:rPr>
        <w:t xml:space="preserve">（3）投标人的报价均超过了采购预算，采购人不能支付的；</w:t>
      </w:r>
      <w:r/>
    </w:p>
    <w:p>
      <w:pPr>
        <w:ind w:left="1" w:firstLine="480"/>
        <w:spacing w:line="360" w:lineRule="auto"/>
        <w:rPr>
          <w:rFonts w:ascii="宋体" w:hAnsi="宋体" w:cs="宋体"/>
          <w:sz w:val="24"/>
        </w:rPr>
      </w:pPr>
      <w:r>
        <w:rPr>
          <w:rFonts w:hint="eastAsia" w:ascii="宋体" w:hAnsi="宋体" w:cs="宋体"/>
          <w:sz w:val="24"/>
        </w:rPr>
        <w:t xml:space="preserve">（4）因重大变故，采购任务取消的； </w:t>
      </w:r>
      <w:r/>
    </w:p>
    <w:p>
      <w:pPr>
        <w:ind w:firstLine="480"/>
        <w:spacing w:line="360" w:lineRule="auto"/>
        <w:rPr>
          <w:rFonts w:ascii="宋体" w:hAnsi="宋体" w:cs="宋体"/>
          <w:sz w:val="24"/>
        </w:rPr>
      </w:pPr>
      <w:r>
        <w:rPr>
          <w:rFonts w:hint="eastAsia" w:ascii="宋体" w:hAnsi="宋体" w:cs="宋体"/>
          <w:sz w:val="24"/>
        </w:rPr>
        <w:t xml:space="preserve">废标后</w:t>
      </w:r>
      <w:r>
        <w:rPr>
          <w:rFonts w:hint="eastAsia" w:ascii="宋体" w:hAnsi="宋体" w:cs="宋体"/>
          <w:sz w:val="24"/>
        </w:rPr>
        <w:t xml:space="preserve">，采购人应当将</w:t>
      </w:r>
      <w:r>
        <w:rPr>
          <w:rFonts w:hint="eastAsia" w:ascii="宋体" w:hAnsi="宋体" w:cs="宋体"/>
          <w:sz w:val="24"/>
        </w:rPr>
        <w:t xml:space="preserve">废标理由</w:t>
      </w:r>
      <w:r>
        <w:rPr>
          <w:rFonts w:hint="eastAsia" w:ascii="宋体" w:hAnsi="宋体" w:cs="宋体"/>
          <w:sz w:val="24"/>
        </w:rPr>
        <w:t xml:space="preserve">通知所有投标人。</w:t>
      </w:r>
      <w:r/>
    </w:p>
    <w:p>
      <w:pPr>
        <w:pStyle w:val="1049"/>
        <w:jc w:val="center"/>
        <w:keepLines w:val="0"/>
        <w:keepNext w:val="0"/>
        <w:spacing w:before="200" w:after="200" w:line="360" w:lineRule="auto"/>
        <w:rPr>
          <w:rFonts w:ascii="宋体" w:hAnsi="宋体" w:cs="宋体"/>
          <w:lang w:eastAsia="zh-CN"/>
        </w:rPr>
      </w:pPr>
      <w:r>
        <w:rPr>
          <w:rFonts w:hint="eastAsia" w:ascii="宋体" w:hAnsi="宋体" w:cs="宋体"/>
          <w:lang w:eastAsia="zh-CN"/>
        </w:rPr>
        <w:t xml:space="preserve">六、确定结果</w:t>
      </w:r>
      <w:r/>
    </w:p>
    <w:p>
      <w:pPr>
        <w:ind w:firstLine="446"/>
        <w:spacing w:line="360" w:lineRule="auto"/>
        <w:rPr>
          <w:rFonts w:ascii="宋体" w:hAnsi="宋体" w:cs="宋体"/>
          <w:b/>
          <w:bCs/>
          <w:sz w:val="30"/>
          <w:szCs w:val="32"/>
        </w:rPr>
      </w:pPr>
      <w:r>
        <w:rPr>
          <w:rFonts w:hint="eastAsia" w:ascii="宋体" w:hAnsi="宋体" w:cs="宋体"/>
          <w:b/>
          <w:bCs/>
          <w:sz w:val="30"/>
          <w:szCs w:val="32"/>
        </w:rPr>
        <w:t xml:space="preserve">26.确定中标人</w:t>
      </w:r>
      <w:r/>
    </w:p>
    <w:p>
      <w:pPr>
        <w:ind w:firstLine="480"/>
        <w:spacing w:line="360" w:lineRule="auto"/>
        <w:rPr>
          <w:rFonts w:ascii="宋体" w:hAnsi="宋体" w:cs="宋体"/>
          <w:sz w:val="24"/>
        </w:rPr>
      </w:pPr>
      <w:r>
        <w:rPr>
          <w:rFonts w:hint="eastAsia" w:ascii="宋体" w:hAnsi="宋体" w:cs="宋体"/>
          <w:sz w:val="24"/>
        </w:rPr>
        <w:t xml:space="preserve">26.1采购代理机构在评标结束后2个工作日内将评标报告送采购人。</w:t>
      </w:r>
      <w:r/>
    </w:p>
    <w:p>
      <w:pPr>
        <w:ind w:firstLine="480"/>
        <w:spacing w:line="360" w:lineRule="auto"/>
        <w:rPr>
          <w:rFonts w:ascii="宋体" w:hAnsi="宋体" w:cs="宋体"/>
          <w:sz w:val="24"/>
        </w:rPr>
      </w:pPr>
      <w:r/>
      <w:bookmarkStart w:id="93" w:name="_Hlk132702541"/>
      <w:r/>
      <w:bookmarkStart w:id="94" w:name="_Hlk132702790"/>
      <w:r>
        <w:rPr>
          <w:rFonts w:hint="eastAsia" w:ascii="宋体" w:hAnsi="宋体" w:cs="宋体"/>
          <w:sz w:val="24"/>
        </w:rPr>
        <w:t xml:space="preserve">26.</w:t>
      </w:r>
      <w:bookmarkEnd w:id="93"/>
      <w:r>
        <w:rPr>
          <w:rFonts w:hint="eastAsia" w:ascii="宋体" w:hAnsi="宋体" w:cs="宋体"/>
          <w:sz w:val="24"/>
        </w:rPr>
        <w:t xml:space="preserve">2</w:t>
      </w:r>
      <w:bookmarkEnd w:id="94"/>
      <w:r>
        <w:rPr>
          <w:rFonts w:hint="eastAsia" w:ascii="宋体" w:hAnsi="宋体" w:cs="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049"/>
        <w:ind w:firstLine="643"/>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七、授予合同</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27．中标通知书</w:t>
      </w:r>
      <w:r/>
    </w:p>
    <w:p>
      <w:pPr>
        <w:pStyle w:val="1049"/>
        <w:ind w:firstLine="470"/>
        <w:keepLines w:val="0"/>
        <w:keepNext w:val="0"/>
        <w:spacing w:before="0" w:after="0" w:line="360" w:lineRule="auto"/>
        <w:rPr>
          <w:rFonts w:ascii="宋体" w:hAnsi="宋体" w:cs="宋体"/>
          <w:b w:val="0"/>
          <w:sz w:val="24"/>
          <w:lang w:eastAsia="zh-CN"/>
        </w:rPr>
      </w:pPr>
      <w:r>
        <w:rPr>
          <w:rFonts w:hint="eastAsia" w:ascii="宋体" w:hAnsi="宋体" w:cs="宋体"/>
          <w:b w:val="0"/>
          <w:sz w:val="24"/>
          <w:lang w:eastAsia="zh-CN"/>
        </w:rPr>
        <w:t xml:space="preserve">27.1 自中标人确定之日起2个工作日内，采购代理机构向中标人发出中标通知书，同时编制发布采购结果公告。</w:t>
      </w:r>
      <w:r/>
    </w:p>
    <w:p>
      <w:pPr>
        <w:pStyle w:val="1049"/>
        <w:ind w:firstLine="355"/>
        <w:keepLines w:val="0"/>
        <w:keepNext w:val="0"/>
        <w:spacing w:before="200" w:after="200" w:line="360" w:lineRule="auto"/>
        <w:rPr>
          <w:rFonts w:ascii="宋体" w:hAnsi="宋体" w:cs="宋体"/>
          <w:sz w:val="30"/>
          <w:szCs w:val="30"/>
          <w:lang w:eastAsia="zh-CN"/>
        </w:rPr>
      </w:pPr>
      <w:r>
        <w:rPr>
          <w:rFonts w:hint="eastAsia" w:ascii="宋体" w:hAnsi="宋体" w:cs="宋体"/>
          <w:b w:val="0"/>
          <w:sz w:val="24"/>
          <w:lang w:eastAsia="zh-CN"/>
        </w:rPr>
        <w:t xml:space="preserve">27.2中标通知书发出后，采购人不得违法改变中标结果，中标人无正当理由不得放弃中标。</w:t>
      </w:r>
      <w:r/>
    </w:p>
    <w:p>
      <w:pPr>
        <w:pStyle w:val="1049"/>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28.履约保证金</w:t>
      </w:r>
      <w:r/>
    </w:p>
    <w:p>
      <w:pPr>
        <w:pStyle w:val="798"/>
        <w:ind w:firstLine="480"/>
        <w:spacing w:line="360" w:lineRule="auto"/>
        <w:rPr>
          <w:rFonts w:ascii="宋体" w:hAnsi="宋体" w:cs="宋体"/>
          <w:sz w:val="24"/>
          <w:lang w:eastAsia="zh-CN"/>
        </w:rPr>
      </w:pPr>
      <w:r>
        <w:rPr>
          <w:rFonts w:hint="eastAsia" w:ascii="宋体" w:hAnsi="宋体" w:cs="宋体"/>
          <w:sz w:val="24"/>
          <w:lang w:eastAsia="zh-CN"/>
        </w:rPr>
        <w:t xml:space="preserve">28.本项目不收取履约保证金。</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29．签订合同</w:t>
      </w:r>
      <w:r/>
    </w:p>
    <w:p>
      <w:pPr>
        <w:ind w:firstLine="480"/>
        <w:spacing w:line="360" w:lineRule="auto"/>
        <w:rPr>
          <w:rFonts w:ascii="宋体" w:hAnsi="宋体" w:cs="宋体"/>
          <w:sz w:val="24"/>
        </w:rPr>
      </w:pPr>
      <w:r>
        <w:rPr>
          <w:rFonts w:hint="eastAsia" w:ascii="宋体" w:hAnsi="宋体" w:cs="宋体"/>
          <w:sz w:val="24"/>
        </w:rPr>
        <w:t xml:space="preserve">29.1 采购人应当自中标通知书发出之日起</w:t>
      </w:r>
      <w:r>
        <w:rPr>
          <w:rFonts w:hint="eastAsia" w:ascii="宋体" w:hAnsi="宋体" w:cs="宋体"/>
          <w:sz w:val="24"/>
          <w:u w:val="single"/>
        </w:rPr>
        <w:t xml:space="preserve">15</w:t>
      </w:r>
      <w:r>
        <w:rPr>
          <w:rFonts w:hint="eastAsia" w:ascii="宋体" w:hAnsi="宋体" w:cs="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sz w:val="24"/>
        </w:rPr>
      </w:pPr>
      <w:r>
        <w:rPr>
          <w:rFonts w:hint="eastAsia" w:ascii="宋体" w:hAnsi="宋体" w:cs="宋体"/>
          <w:sz w:val="24"/>
        </w:rPr>
        <w:t xml:space="preserve">29.2中标供应</w:t>
      </w:r>
      <w:r>
        <w:rPr>
          <w:rFonts w:hint="eastAsia" w:ascii="宋体" w:hAnsi="宋体" w:cs="宋体"/>
          <w:sz w:val="24"/>
        </w:rPr>
        <w:t xml:space="preserve">商拒绝</w:t>
      </w:r>
      <w:r>
        <w:rPr>
          <w:rFonts w:hint="eastAsia" w:ascii="宋体" w:hAnsi="宋体" w:cs="宋体"/>
          <w:sz w:val="24"/>
        </w:rPr>
        <w:t xml:space="preserve">与采购人签订合同的，采购人可以按照评审报告推荐的中标人名单排序，确定下一候选人为中标供应商，也可以重新开展政府采购活动。中标</w:t>
      </w:r>
      <w:r>
        <w:rPr>
          <w:rFonts w:hint="eastAsia" w:ascii="宋体" w:hAnsi="宋体" w:cs="宋体"/>
          <w:sz w:val="24"/>
        </w:rPr>
        <w:t xml:space="preserve">供应商无正当</w:t>
      </w:r>
      <w:r>
        <w:rPr>
          <w:rFonts w:hint="eastAsia" w:ascii="宋体" w:hAnsi="宋体" w:cs="宋体"/>
          <w:sz w:val="24"/>
        </w:rPr>
        <w:t xml:space="preserve">理由拒不与采购人签订合同的，报政府采购监管部门依法处理。</w:t>
      </w:r>
      <w:r/>
    </w:p>
    <w:p>
      <w:pPr>
        <w:ind w:firstLine="480"/>
        <w:spacing w:line="360" w:lineRule="auto"/>
        <w:rPr>
          <w:rFonts w:ascii="宋体" w:hAnsi="宋体" w:cs="宋体"/>
          <w:sz w:val="24"/>
        </w:rPr>
      </w:pPr>
      <w:r>
        <w:rPr>
          <w:rFonts w:hint="eastAsia" w:ascii="宋体" w:hAnsi="宋体" w:cs="宋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sz w:val="24"/>
        </w:rPr>
      </w:pPr>
      <w:r>
        <w:rPr>
          <w:rFonts w:hint="eastAsia" w:ascii="宋体" w:hAnsi="宋体" w:cs="宋体"/>
          <w:sz w:val="24"/>
        </w:rPr>
        <w:t xml:space="preserve">29.4采购人应当自采购合同签订之日起2个工作日内，将政府采购合同在政府采购</w:t>
      </w:r>
      <w:r>
        <w:rPr>
          <w:rFonts w:hint="eastAsia" w:ascii="宋体" w:hAnsi="宋体" w:cs="宋体"/>
          <w:sz w:val="24"/>
        </w:rPr>
        <w:t xml:space="preserve">指定媒体予以公告。</w:t>
      </w:r>
      <w:r/>
    </w:p>
    <w:p>
      <w:pPr>
        <w:ind w:firstLine="480"/>
        <w:spacing w:line="360" w:lineRule="auto"/>
        <w:rPr>
          <w:rFonts w:ascii="宋体" w:hAnsi="宋体" w:cs="宋体"/>
          <w:sz w:val="24"/>
        </w:rPr>
      </w:pPr>
      <w:r>
        <w:rPr>
          <w:rFonts w:hint="eastAsia" w:ascii="宋体" w:hAnsi="宋体" w:cs="宋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s="宋体"/>
          <w:sz w:val="24"/>
        </w:rPr>
      </w:pPr>
      <w:r>
        <w:rPr>
          <w:rFonts w:hint="eastAsia" w:ascii="宋体" w:hAnsi="宋体" w:cs="宋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sz w:val="24"/>
        </w:rPr>
      </w:pPr>
      <w:r>
        <w:rPr>
          <w:rFonts w:ascii="宋体" w:hAnsi="宋体" w:cs="宋体"/>
          <w:sz w:val="24"/>
        </w:rPr>
      </w:r>
      <w:r/>
    </w:p>
    <w:p>
      <w:pPr>
        <w:ind w:firstLine="643"/>
        <w:jc w:val="center"/>
        <w:spacing w:line="360" w:lineRule="auto"/>
        <w:rPr>
          <w:rFonts w:ascii="宋体" w:hAnsi="宋体" w:cs="宋体"/>
          <w:b/>
          <w:sz w:val="32"/>
          <w:szCs w:val="32"/>
          <w:shd w:val="clear" w:color="auto" w:fill="ffffff"/>
        </w:rPr>
      </w:pPr>
      <w:r>
        <w:rPr>
          <w:rFonts w:hint="eastAsia" w:ascii="宋体" w:hAnsi="宋体" w:cs="宋体"/>
          <w:b/>
          <w:sz w:val="32"/>
          <w:szCs w:val="32"/>
          <w:shd w:val="clear" w:color="auto" w:fill="ffffff"/>
        </w:rPr>
        <w:t xml:space="preserve">八、询问、质疑、投诉</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30．询问</w:t>
      </w:r>
      <w:r/>
    </w:p>
    <w:p>
      <w:pPr>
        <w:ind w:firstLine="480"/>
        <w:spacing w:line="360" w:lineRule="auto"/>
        <w:rPr>
          <w:rFonts w:ascii="宋体" w:hAnsi="宋体" w:cs="宋体"/>
          <w:sz w:val="24"/>
        </w:rPr>
      </w:pPr>
      <w:r>
        <w:rPr>
          <w:rFonts w:hint="eastAsia" w:ascii="宋体" w:hAnsi="宋体" w:cs="宋体"/>
          <w:sz w:val="24"/>
        </w:rPr>
        <w:t xml:space="preserve">30.1供应商对招标活动事项有疑问的，可以向采购人或采购代理机构提出询问，采购人或采购代理机构将在3个工作日内对供应</w:t>
      </w:r>
      <w:r>
        <w:rPr>
          <w:rFonts w:hint="eastAsia" w:ascii="宋体" w:hAnsi="宋体" w:cs="宋体"/>
          <w:sz w:val="24"/>
        </w:rPr>
        <w:t xml:space="preserve">商依法</w:t>
      </w:r>
      <w:r>
        <w:rPr>
          <w:rFonts w:hint="eastAsia" w:ascii="宋体" w:hAnsi="宋体" w:cs="宋体"/>
          <w:sz w:val="24"/>
        </w:rPr>
        <w:t xml:space="preserve">提出的询问</w:t>
      </w:r>
      <w:r>
        <w:rPr>
          <w:rFonts w:hint="eastAsia" w:ascii="宋体" w:hAnsi="宋体" w:cs="宋体"/>
          <w:sz w:val="24"/>
        </w:rPr>
        <w:t xml:space="preserve">作出</w:t>
      </w:r>
      <w:r>
        <w:rPr>
          <w:rFonts w:hint="eastAsia" w:ascii="宋体" w:hAnsi="宋体" w:cs="宋体"/>
          <w:sz w:val="24"/>
        </w:rPr>
        <w:t xml:space="preserve">答复，但答复的内容不得涉及商业秘密。</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31．质疑</w:t>
      </w:r>
      <w:r/>
    </w:p>
    <w:p>
      <w:pPr>
        <w:ind w:firstLine="480"/>
        <w:spacing w:line="360" w:lineRule="auto"/>
        <w:rPr>
          <w:rFonts w:ascii="宋体" w:hAnsi="宋体" w:cs="宋体"/>
          <w:sz w:val="24"/>
        </w:rPr>
      </w:pPr>
      <w:r>
        <w:rPr>
          <w:rFonts w:hint="eastAsia" w:ascii="宋体" w:hAnsi="宋体" w:cs="宋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sz w:val="24"/>
        </w:rPr>
      </w:pPr>
      <w:r>
        <w:rPr>
          <w:rFonts w:hint="eastAsia" w:ascii="宋体" w:hAnsi="宋体" w:cs="宋体"/>
          <w:sz w:val="24"/>
        </w:rPr>
        <w:t xml:space="preserve">以上规定的供应商应知其权益受到损害之日，是指：</w:t>
      </w:r>
      <w:r/>
    </w:p>
    <w:p>
      <w:pPr>
        <w:ind w:firstLine="360"/>
        <w:spacing w:line="360" w:lineRule="auto"/>
        <w:rPr>
          <w:rFonts w:ascii="宋体" w:hAnsi="宋体" w:cs="宋体"/>
          <w:sz w:val="24"/>
        </w:rPr>
      </w:pPr>
      <w:r>
        <w:rPr>
          <w:rFonts w:hint="eastAsia" w:ascii="宋体" w:hAnsi="宋体" w:cs="宋体"/>
          <w:sz w:val="24"/>
        </w:rPr>
        <w:t xml:space="preserve">（1）对可以质疑的采购文件提出质疑的，为收到采购文件之日或者采购文件公告期限届满之日；</w:t>
      </w:r>
      <w:r/>
    </w:p>
    <w:p>
      <w:pPr>
        <w:ind w:firstLine="360"/>
        <w:spacing w:line="360" w:lineRule="auto"/>
        <w:rPr>
          <w:rFonts w:ascii="宋体" w:hAnsi="宋体" w:cs="宋体"/>
          <w:sz w:val="24"/>
        </w:rPr>
      </w:pPr>
      <w:r>
        <w:rPr>
          <w:rFonts w:hint="eastAsia" w:ascii="宋体" w:hAnsi="宋体" w:cs="宋体"/>
          <w:sz w:val="24"/>
        </w:rPr>
        <w:t xml:space="preserve">（2）对采购过程提出质疑的，为各采购程序环节结束之日；</w:t>
      </w:r>
      <w:r/>
    </w:p>
    <w:p>
      <w:pPr>
        <w:ind w:firstLine="360"/>
        <w:spacing w:line="360" w:lineRule="auto"/>
        <w:rPr>
          <w:rFonts w:ascii="宋体" w:hAnsi="宋体" w:cs="宋体"/>
          <w:sz w:val="24"/>
        </w:rPr>
      </w:pPr>
      <w:r>
        <w:rPr>
          <w:rFonts w:hint="eastAsia" w:ascii="宋体" w:hAnsi="宋体" w:cs="宋体"/>
          <w:sz w:val="24"/>
        </w:rPr>
        <w:t xml:space="preserve">（3）对中标结果提出质疑的，为中标结果公告期限届满之日。</w:t>
      </w:r>
      <w:r/>
    </w:p>
    <w:p>
      <w:pPr>
        <w:ind w:firstLine="480"/>
        <w:spacing w:line="360" w:lineRule="auto"/>
        <w:rPr>
          <w:rFonts w:ascii="宋体" w:hAnsi="宋体" w:cs="宋体"/>
          <w:sz w:val="24"/>
        </w:rPr>
      </w:pPr>
      <w:r>
        <w:rPr>
          <w:rFonts w:hint="eastAsia" w:ascii="宋体" w:hAnsi="宋体" w:cs="宋体"/>
          <w:sz w:val="24"/>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95" w:name="_Hlk132706924"/>
      <w:r>
        <w:rPr>
          <w:rFonts w:hint="eastAsia" w:ascii="宋体" w:hAnsi="宋体" w:cs="宋体"/>
          <w:sz w:val="24"/>
        </w:rPr>
        <w:t xml:space="preserve">政府采购监管部门</w:t>
      </w:r>
      <w:bookmarkEnd w:id="95"/>
      <w:r>
        <w:rPr>
          <w:rFonts w:hint="eastAsia" w:ascii="宋体" w:hAnsi="宋体" w:cs="宋体"/>
          <w:sz w:val="24"/>
        </w:rPr>
        <w:t xml:space="preserve">将其列入不良行为记录名单，并依法予以处罚。</w:t>
      </w:r>
      <w:r/>
    </w:p>
    <w:p>
      <w:pPr>
        <w:ind w:firstLine="480"/>
        <w:spacing w:line="360" w:lineRule="auto"/>
        <w:rPr>
          <w:rFonts w:ascii="宋体" w:hAnsi="宋体" w:cs="宋体"/>
          <w:b/>
          <w:sz w:val="24"/>
        </w:rPr>
      </w:pPr>
      <w:r>
        <w:rPr>
          <w:rFonts w:hint="eastAsia" w:ascii="宋体" w:hAnsi="宋体" w:cs="宋体"/>
          <w:sz w:val="24"/>
        </w:rPr>
        <w:t xml:space="preserve">31.3供应商应当在法定质疑期内一次性提出针对同一采购程序环节的质疑。供应商</w:t>
      </w:r>
      <w:r>
        <w:rPr>
          <w:rFonts w:hint="eastAsia" w:ascii="宋体" w:hAnsi="宋体" w:cs="宋体"/>
          <w:sz w:val="24"/>
        </w:rPr>
        <w:t xml:space="preserve">如在法定期限内对同一采购程序环节提出多次质疑的，将只对供应商第一次质疑</w:t>
      </w:r>
      <w:r>
        <w:rPr>
          <w:rFonts w:hint="eastAsia" w:ascii="宋体" w:hAnsi="宋体" w:cs="宋体"/>
          <w:sz w:val="24"/>
        </w:rPr>
        <w:t xml:space="preserve">作出</w:t>
      </w:r>
      <w:r>
        <w:rPr>
          <w:rFonts w:hint="eastAsia" w:ascii="宋体" w:hAnsi="宋体" w:cs="宋体"/>
          <w:sz w:val="24"/>
        </w:rPr>
        <w:t xml:space="preserve">答复。</w:t>
      </w:r>
      <w:r>
        <w:rPr>
          <w:rFonts w:hint="eastAsia" w:ascii="宋体" w:hAnsi="宋体" w:cs="宋体"/>
          <w:b/>
          <w:sz w:val="24"/>
        </w:rPr>
        <w:t xml:space="preserve">供应商对采购方式、采购需求、供应商资格条件及审查结果、评标方法与评标标准、合同文本的询问、质疑，请向采购人提出，由采购人负责答复。供应商对除上述事项以外其他事项的询问、质疑请向公共资源交易中心提出，由公共资源交易中心负责答复。</w:t>
      </w:r>
      <w:r/>
    </w:p>
    <w:p>
      <w:pPr>
        <w:ind w:firstLine="480"/>
        <w:spacing w:line="360" w:lineRule="auto"/>
        <w:rPr>
          <w:rFonts w:ascii="宋体" w:hAnsi="宋体" w:cs="宋体"/>
          <w:sz w:val="24"/>
        </w:rPr>
      </w:pPr>
      <w:r>
        <w:rPr>
          <w:rFonts w:hint="eastAsia" w:ascii="宋体" w:hAnsi="宋体" w:cs="宋体"/>
          <w:sz w:val="24"/>
        </w:rPr>
        <w:t xml:space="preserve">31.4 集中采购接受质疑函联系部门、联系电话和通讯地址、质疑流程及注意事项见“镇江市公共资源交易平台”网站-</w:t>
      </w:r>
      <w:r>
        <w:rPr>
          <w:rFonts w:hint="eastAsia" w:ascii="宋体" w:hAnsi="宋体" w:cs="宋体"/>
          <w:sz w:val="24"/>
        </w:rPr>
        <w:t xml:space="preserve">政民互动</w:t>
      </w:r>
      <w:r>
        <w:rPr>
          <w:rFonts w:hint="eastAsia" w:ascii="宋体" w:hAnsi="宋体" w:cs="宋体"/>
          <w:sz w:val="24"/>
        </w:rPr>
        <w:t xml:space="preserve">-质疑投诉渠道。</w:t>
      </w:r>
      <w:r/>
    </w:p>
    <w:p>
      <w:pPr>
        <w:ind w:firstLine="480"/>
        <w:spacing w:line="360" w:lineRule="auto"/>
        <w:rPr>
          <w:rFonts w:ascii="宋体" w:hAnsi="宋体" w:cs="宋体"/>
          <w:sz w:val="24"/>
        </w:rPr>
      </w:pPr>
      <w:r>
        <w:rPr>
          <w:rFonts w:hint="eastAsia" w:ascii="宋体" w:hAnsi="宋体" w:cs="宋体"/>
          <w:sz w:val="24"/>
        </w:rPr>
        <w:t xml:space="preserve">31.5采购人、采购代理机构不得拒收质疑供应商在法定质疑期内发出的质疑函，应当在收到质疑函后7个工作日内</w:t>
      </w:r>
      <w:r>
        <w:rPr>
          <w:rFonts w:hint="eastAsia" w:ascii="宋体" w:hAnsi="宋体" w:cs="宋体"/>
          <w:sz w:val="24"/>
        </w:rPr>
        <w:t xml:space="preserve">作出</w:t>
      </w:r>
      <w:r>
        <w:rPr>
          <w:rFonts w:hint="eastAsia" w:ascii="宋体" w:hAnsi="宋体" w:cs="宋体"/>
          <w:sz w:val="24"/>
        </w:rPr>
        <w:t xml:space="preserve">答复，并以书面形式通知质疑供应商和其他有关供应商。</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32．投诉</w:t>
      </w:r>
      <w:r/>
    </w:p>
    <w:p>
      <w:pPr>
        <w:ind w:firstLine="480"/>
        <w:jc w:val="left"/>
        <w:spacing w:line="360" w:lineRule="auto"/>
        <w:rPr>
          <w:rFonts w:ascii="宋体" w:hAnsi="宋体" w:cs="宋体"/>
          <w:sz w:val="24"/>
        </w:rPr>
      </w:pPr>
      <w:r>
        <w:rPr>
          <w:rFonts w:hint="eastAsia" w:ascii="宋体" w:hAnsi="宋体" w:cs="宋体"/>
          <w:sz w:val="24"/>
        </w:rPr>
        <w:t xml:space="preserve">32.1质疑供应商对采购人、采购代理机构的答复不满意，或者采购人、采购代理机构未在规定的时间内</w:t>
      </w:r>
      <w:r>
        <w:rPr>
          <w:rFonts w:hint="eastAsia" w:ascii="宋体" w:hAnsi="宋体" w:cs="宋体"/>
          <w:sz w:val="24"/>
        </w:rPr>
        <w:t xml:space="preserve">作出</w:t>
      </w:r>
      <w:r>
        <w:rPr>
          <w:rFonts w:hint="eastAsia" w:ascii="宋体" w:hAnsi="宋体" w:cs="宋体"/>
          <w:sz w:val="24"/>
        </w:rPr>
        <w:t xml:space="preserve">答复的，可以在答复期满后十五个工作日内向采购人所属预算级次本级政府采购监管部门投诉。</w:t>
      </w:r>
      <w:r/>
    </w:p>
    <w:p>
      <w:pPr>
        <w:ind w:firstLine="480"/>
        <w:jc w:val="left"/>
        <w:spacing w:line="360" w:lineRule="auto"/>
        <w:rPr>
          <w:rFonts w:ascii="宋体" w:hAnsi="宋体" w:cs="宋体"/>
          <w:sz w:val="24"/>
        </w:rPr>
      </w:pPr>
      <w:r>
        <w:rPr>
          <w:rFonts w:hint="eastAsia" w:ascii="宋体" w:hAnsi="宋体" w:cs="宋体"/>
          <w:sz w:val="24"/>
        </w:rPr>
        <w:t xml:space="preserve">32.2以联合体形</w:t>
      </w:r>
      <w:r>
        <w:rPr>
          <w:rFonts w:hint="eastAsia" w:ascii="宋体" w:hAnsi="宋体" w:cs="宋体"/>
          <w:sz w:val="24"/>
        </w:rPr>
        <w:t xml:space="preserve">式参加</w:t>
      </w:r>
      <w:r>
        <w:rPr>
          <w:rFonts w:hint="eastAsia" w:ascii="宋体" w:hAnsi="宋体" w:cs="宋体"/>
          <w:sz w:val="24"/>
        </w:rPr>
        <w:t xml:space="preserve">政府采购活动的，其投诉应当由组成联合体的所有供应商共同提出。</w:t>
      </w:r>
      <w:r/>
    </w:p>
    <w:p>
      <w:pPr>
        <w:ind w:firstLine="480"/>
        <w:jc w:val="left"/>
        <w:spacing w:line="360" w:lineRule="auto"/>
        <w:rPr>
          <w:rFonts w:ascii="宋体" w:hAnsi="宋体" w:cs="宋体"/>
          <w:sz w:val="24"/>
        </w:rPr>
      </w:pPr>
      <w:r>
        <w:rPr>
          <w:rFonts w:hint="eastAsia" w:ascii="宋体" w:hAnsi="宋体" w:cs="宋体"/>
          <w:sz w:val="24"/>
        </w:rPr>
        <w:t xml:space="preserve">32.3投诉流程及注意事项见“镇江市公共资源交易服务平台”网站“政民互动-质疑投诉渠道”。</w:t>
      </w:r>
      <w:r/>
    </w:p>
    <w:p>
      <w:pPr>
        <w:jc w:val="center"/>
        <w:spacing w:line="360" w:lineRule="auto"/>
        <w:rPr>
          <w:rFonts w:ascii="宋体" w:hAnsi="宋体" w:cs="宋体"/>
          <w:sz w:val="32"/>
          <w:szCs w:val="32"/>
        </w:rPr>
      </w:pPr>
      <w:r>
        <w:rPr>
          <w:rFonts w:hint="eastAsia" w:ascii="宋体" w:hAnsi="宋体" w:cs="宋体"/>
          <w:b/>
          <w:sz w:val="32"/>
          <w:szCs w:val="32"/>
          <w:shd w:val="clear" w:color="auto" w:fill="ffffff"/>
        </w:rPr>
        <w:t xml:space="preserve">九、诚实信用和解释权</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33．诚实信用</w:t>
      </w:r>
      <w:r/>
    </w:p>
    <w:p>
      <w:pPr>
        <w:ind w:firstLine="480"/>
        <w:spacing w:line="360" w:lineRule="auto"/>
        <w:rPr>
          <w:rFonts w:ascii="宋体" w:hAnsi="宋体" w:cs="宋体"/>
          <w:sz w:val="24"/>
        </w:rPr>
      </w:pPr>
      <w:r>
        <w:rPr>
          <w:rFonts w:hint="eastAsia" w:ascii="宋体" w:hAnsi="宋体" w:cs="宋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sz w:val="24"/>
        </w:rPr>
      </w:pPr>
      <w:r>
        <w:rPr>
          <w:rFonts w:hint="eastAsia" w:ascii="宋体" w:hAnsi="宋体" w:cs="宋体"/>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宋体"/>
          <w:sz w:val="24"/>
        </w:rPr>
      </w:pPr>
      <w:r>
        <w:rPr>
          <w:rFonts w:hint="eastAsia" w:ascii="宋体" w:hAnsi="宋体" w:cs="宋体"/>
          <w:sz w:val="24"/>
        </w:rPr>
        <w:t xml:space="preserve">33.3 供应商不得虚假承诺，否则，按照提供虚假材料谋取中标处理。</w:t>
      </w:r>
      <w:r/>
    </w:p>
    <w:p>
      <w:pPr>
        <w:ind w:left="2" w:firstLine="480"/>
        <w:spacing w:line="360" w:lineRule="auto"/>
        <w:rPr>
          <w:rFonts w:ascii="宋体" w:hAnsi="宋体" w:cs="宋体"/>
          <w:sz w:val="24"/>
        </w:rPr>
      </w:pPr>
      <w:r>
        <w:rPr>
          <w:rFonts w:hint="eastAsia" w:ascii="宋体" w:hAnsi="宋体" w:cs="宋体"/>
          <w:sz w:val="24"/>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s="宋体"/>
          <w:sz w:val="24"/>
        </w:rPr>
      </w:pPr>
      <w:r>
        <w:rPr>
          <w:rFonts w:hint="eastAsia" w:ascii="宋体" w:hAnsi="宋体" w:cs="宋体"/>
          <w:sz w:val="24"/>
        </w:rPr>
        <w:t xml:space="preserve">33.5根据《财政部关于在政府采购活动中查询及使用信息记录有关问题的通知》（财库〔2016〕125号）、江苏省财政厅《关于做好政府采购信用信息查询使用及登记等工作的通知》（</w:t>
      </w:r>
      <w:r>
        <w:rPr>
          <w:rFonts w:hint="eastAsia" w:ascii="宋体" w:hAnsi="宋体" w:cs="宋体"/>
          <w:sz w:val="24"/>
        </w:rPr>
        <w:t xml:space="preserve">苏财购〔2016〕</w:t>
      </w:r>
      <w:r>
        <w:rPr>
          <w:rFonts w:hint="eastAsia" w:ascii="宋体" w:hAnsi="宋体" w:cs="宋体"/>
          <w:sz w:val="24"/>
        </w:rPr>
        <w:t xml:space="preserve">50号）等文件精神，采购人在项目资格审查时对参加本项目的各供应商进行信用记录查</w:t>
      </w:r>
      <w:r>
        <w:rPr>
          <w:rFonts w:hint="eastAsia" w:ascii="宋体" w:hAnsi="宋体" w:cs="宋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34.适用法律及约束力</w:t>
      </w:r>
      <w:r/>
    </w:p>
    <w:p>
      <w:pPr>
        <w:ind w:firstLine="480"/>
        <w:spacing w:line="360" w:lineRule="auto"/>
        <w:rPr>
          <w:rFonts w:ascii="宋体" w:hAnsi="宋体" w:cs="宋体"/>
          <w:sz w:val="24"/>
        </w:rPr>
      </w:pPr>
      <w:r>
        <w:rPr>
          <w:rFonts w:hint="eastAsia" w:ascii="宋体" w:hAnsi="宋体" w:cs="宋体"/>
          <w:sz w:val="24"/>
        </w:rPr>
        <w:t xml:space="preserve">34.1 </w:t>
      </w:r>
      <w:r>
        <w:rPr>
          <w:rFonts w:hint="eastAsia" w:ascii="宋体" w:hAnsi="宋体" w:cs="宋体"/>
          <w:b/>
          <w:sz w:val="24"/>
        </w:rPr>
        <w:t xml:space="preserve">投标人一旦获取了本招标文件并参加投标，即被认为接受了本招标文件的规定和约束。</w:t>
      </w:r>
      <w:r/>
    </w:p>
    <w:p>
      <w:pPr>
        <w:ind w:firstLine="480"/>
        <w:spacing w:line="360" w:lineRule="auto"/>
        <w:rPr>
          <w:rFonts w:ascii="宋体" w:hAnsi="宋体" w:cs="宋体"/>
          <w:sz w:val="24"/>
        </w:rPr>
      </w:pPr>
      <w:r>
        <w:rPr>
          <w:rFonts w:hint="eastAsia" w:ascii="宋体" w:hAnsi="宋体" w:cs="宋体"/>
          <w:sz w:val="24"/>
        </w:rPr>
        <w:t xml:space="preserve">34.2 本次招标及由本次招标产生的合同受中华人民共和国法律制约和保护。</w:t>
      </w:r>
      <w:r/>
    </w:p>
    <w:p>
      <w:pPr>
        <w:pStyle w:val="1049"/>
        <w:ind w:firstLine="446"/>
        <w:spacing w:before="200" w:after="200"/>
        <w:rPr>
          <w:rFonts w:ascii="宋体" w:hAnsi="宋体" w:cs="宋体"/>
          <w:sz w:val="30"/>
          <w:lang w:eastAsia="zh-CN"/>
        </w:rPr>
      </w:pPr>
      <w:r>
        <w:rPr>
          <w:rFonts w:hint="eastAsia" w:ascii="宋体" w:hAnsi="宋体" w:cs="宋体"/>
          <w:sz w:val="30"/>
          <w:lang w:eastAsia="zh-CN"/>
        </w:rPr>
        <w:t xml:space="preserve">35.解释权</w:t>
      </w:r>
      <w:r/>
    </w:p>
    <w:p>
      <w:pPr>
        <w:pStyle w:val="798"/>
        <w:ind w:firstLine="480"/>
        <w:jc w:val="left"/>
        <w:rPr>
          <w:rFonts w:ascii="宋体" w:hAnsi="宋体" w:cs="宋体"/>
          <w:b/>
          <w:sz w:val="30"/>
          <w:lang w:eastAsia="zh-CN"/>
        </w:rPr>
      </w:pPr>
      <w:r>
        <w:rPr>
          <w:rFonts w:hint="eastAsia" w:ascii="宋体" w:hAnsi="宋体" w:cs="宋体"/>
          <w:sz w:val="24"/>
          <w:lang w:eastAsia="zh-CN"/>
        </w:rPr>
        <w:t xml:space="preserve">除相关</w:t>
      </w:r>
      <w:r>
        <w:rPr>
          <w:rFonts w:hint="eastAsia" w:ascii="宋体" w:hAnsi="宋体" w:cs="宋体"/>
          <w:sz w:val="24"/>
          <w:lang w:eastAsia="zh-CN"/>
        </w:rPr>
        <w:t xml:space="preserve">法律、法规规定外，本招标文件的解释权归采购代理机构所有。</w:t>
      </w:r>
      <w:r>
        <w:rPr>
          <w:rFonts w:hint="eastAsia" w:ascii="宋体" w:hAnsi="宋体" w:cs="宋体"/>
          <w:b/>
          <w:sz w:val="30"/>
          <w:lang w:eastAsia="zh-CN"/>
        </w:rPr>
        <w:br w:type="page" w:clear="all"/>
      </w:r>
      <w:r>
        <w:rPr>
          <w:rFonts w:hint="eastAsia" w:ascii="宋体" w:hAnsi="宋体" w:cs="宋体"/>
          <w:b/>
          <w:sz w:val="30"/>
          <w:lang w:eastAsia="zh-CN"/>
        </w:rPr>
        <w:t xml:space="preserve">第三部分  合同条款</w:t>
      </w:r>
      <w:r/>
    </w:p>
    <w:p>
      <w:pPr>
        <w:rPr>
          <w:rFonts w:ascii="宋体" w:hAnsi="宋体" w:cs="宋体"/>
          <w:highlight w:val="red"/>
        </w:rPr>
      </w:pPr>
      <w:r/>
      <w:bookmarkStart w:id="96" w:name="EB6d2006462e294de090c16e672cecc3bd"/>
      <w:r/>
      <w:r/>
    </w:p>
    <w:p>
      <w:pPr>
        <w:jc w:val="center"/>
        <w:rPr>
          <w:rFonts w:ascii="宋体" w:hAnsi="宋体" w:cs="宋体"/>
          <w:sz w:val="30"/>
        </w:rPr>
      </w:pPr>
      <w:r/>
      <w:bookmarkStart w:id="97" w:name="_Toc3995"/>
      <w:r/>
      <w:bookmarkEnd w:id="96"/>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ascii="宋体" w:hAnsi="宋体" w:cs="宋体"/>
          <w:sz w:val="30"/>
        </w:rPr>
      </w:pPr>
      <w:r>
        <w:rPr>
          <w:rFonts w:hint="eastAsia" w:ascii="宋体" w:hAnsi="宋体" w:cs="宋体"/>
          <w:sz w:val="30"/>
        </w:rPr>
        <w:t xml:space="preserve">项目名称：</w:t>
      </w:r>
      <w:r/>
    </w:p>
    <w:p>
      <w:pPr>
        <w:ind w:left="420"/>
        <w:spacing w:line="360" w:lineRule="auto"/>
        <w:rPr>
          <w:rFonts w:ascii="宋体" w:hAnsi="宋体" w:cs="宋体"/>
          <w:sz w:val="30"/>
        </w:rPr>
      </w:pPr>
      <w:r>
        <w:rPr>
          <w:rFonts w:hint="eastAsia" w:ascii="宋体" w:hAnsi="宋体" w:cs="宋体"/>
          <w:sz w:val="30"/>
        </w:rPr>
        <w:t xml:space="preserve">合同编号：</w:t>
      </w:r>
      <w:r/>
    </w:p>
    <w:p>
      <w:pPr>
        <w:ind w:left="420"/>
        <w:spacing w:line="360" w:lineRule="auto"/>
        <w:rPr>
          <w:rFonts w:ascii="宋体" w:hAnsi="宋体" w:cs="宋体"/>
          <w:sz w:val="30"/>
        </w:rPr>
      </w:pPr>
      <w:r>
        <w:rPr>
          <w:rFonts w:hint="eastAsia" w:ascii="宋体" w:hAnsi="宋体" w:cs="宋体"/>
          <w:sz w:val="30"/>
        </w:rPr>
        <w:t xml:space="preserve">甲    方：</w:t>
      </w:r>
      <w:r/>
    </w:p>
    <w:p>
      <w:pPr>
        <w:ind w:left="420"/>
        <w:spacing w:line="360" w:lineRule="auto"/>
        <w:rPr>
          <w:rFonts w:ascii="宋体" w:hAnsi="宋体" w:cs="宋体"/>
          <w:sz w:val="30"/>
        </w:rPr>
      </w:pPr>
      <w:r>
        <w:rPr>
          <w:rFonts w:hint="eastAsia" w:ascii="宋体" w:hAnsi="宋体" w:cs="宋体"/>
          <w:sz w:val="30"/>
        </w:rPr>
        <w:t xml:space="preserve">乙    方：</w:t>
      </w:r>
      <w:r/>
    </w:p>
    <w:p>
      <w:pPr>
        <w:ind w:left="420"/>
        <w:spacing w:line="360" w:lineRule="auto"/>
        <w:rPr>
          <w:rFonts w:ascii="宋体" w:hAnsi="宋体" w:cs="宋体"/>
          <w:sz w:val="30"/>
        </w:rPr>
      </w:pPr>
      <w:r>
        <w:rPr>
          <w:rFonts w:hint="eastAsia" w:ascii="宋体" w:hAnsi="宋体" w:cs="宋体"/>
          <w:sz w:val="30"/>
        </w:rPr>
        <w:t xml:space="preserve">签订时间：</w:t>
      </w:r>
      <w:r/>
    </w:p>
    <w:p>
      <w:r/>
      <w:r/>
    </w:p>
    <w:p>
      <w:pPr>
        <w:jc w:val="center"/>
        <w:rPr>
          <w:rFonts w:ascii="黑体" w:hAnsi="华文中宋" w:eastAsia="黑体"/>
          <w:sz w:val="28"/>
          <w:szCs w:val="28"/>
        </w:rPr>
      </w:pPr>
      <w:r>
        <w:rPr>
          <w:rFonts w:eastAsia="黑体"/>
          <w:sz w:val="44"/>
          <w:szCs w:val="44"/>
        </w:rPr>
        <w:br w:type="page" w:clear="all"/>
      </w:r>
      <w:bookmarkStart w:id="98" w:name="_Toc22209"/>
      <w:r/>
      <w:bookmarkEnd w:id="97"/>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98"/>
      <w:r/>
      <w:r/>
    </w:p>
    <w:p>
      <w:pPr>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spacing w:line="360" w:lineRule="auto"/>
        <w:rPr>
          <w:rFonts w:ascii="宋体" w:hAnsi="宋体"/>
          <w:sz w:val="24"/>
        </w:rPr>
      </w:pPr>
      <w:r>
        <w:rPr>
          <w:rFonts w:hint="eastAsia" w:ascii="宋体" w:hAnsi="宋体"/>
          <w:sz w:val="24"/>
        </w:rPr>
        <w:t xml:space="preserve">甲方（全称）：</w:t>
      </w:r>
      <w:r>
        <w:rPr>
          <w:rFonts w:hint="eastAsia" w:ascii="宋体" w:hAnsi="宋体" w:cs="宋体"/>
          <w:sz w:val="24"/>
          <w:szCs w:val="28"/>
        </w:rPr>
        <w:t xml:space="preserve">镇江市机关事务管理局</w:t>
      </w:r>
      <w:r/>
    </w:p>
    <w:p>
      <w:pPr>
        <w:spacing w:line="360" w:lineRule="auto"/>
        <w:rPr>
          <w:rFonts w:ascii="宋体" w:hAnsi="宋体"/>
          <w:sz w:val="24"/>
        </w:rPr>
      </w:pPr>
      <w:r>
        <w:rPr>
          <w:rFonts w:hint="eastAsia" w:ascii="宋体" w:hAnsi="宋体"/>
          <w:sz w:val="24"/>
        </w:rPr>
        <w:t xml:space="preserve">乙方（全称）：</w:t>
      </w:r>
      <w:r/>
    </w:p>
    <w:p>
      <w:pPr>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ascii="宋体" w:hAnsi="宋体"/>
          <w:b/>
          <w:sz w:val="24"/>
        </w:rPr>
      </w:pPr>
      <w:r>
        <w:rPr>
          <w:rFonts w:hint="eastAsia" w:ascii="宋体" w:hAnsi="宋体"/>
          <w:b/>
          <w:sz w:val="24"/>
        </w:rPr>
        <w:t xml:space="preserve">项目信息</w:t>
      </w:r>
      <w:r/>
    </w:p>
    <w:p>
      <w:pPr>
        <w:numPr>
          <w:ilvl w:val="0"/>
          <w:numId w:val="2"/>
        </w:numPr>
        <w:ind w:firstLine="480"/>
        <w:spacing w:line="360" w:lineRule="auto"/>
        <w:rPr>
          <w:rFonts w:ascii="宋体" w:hAnsi="宋体"/>
          <w:sz w:val="24"/>
          <w:u w:val="single"/>
        </w:rPr>
      </w:pPr>
      <w:r>
        <w:rPr>
          <w:rFonts w:hint="eastAsia" w:ascii="宋体" w:hAnsi="宋体"/>
          <w:sz w:val="24"/>
        </w:rPr>
        <w:t xml:space="preserve">采购项目名称：镇江市行政中心市民大厅电梯设备采购</w:t>
      </w:r>
      <w:r/>
    </w:p>
    <w:p>
      <w:pPr>
        <w:numPr>
          <w:ilvl w:val="255"/>
          <w:numId w:val="0"/>
        </w:numPr>
        <w:spacing w:line="360" w:lineRule="auto"/>
        <w:tabs>
          <w:tab w:val="left" w:pos="999" w:leader="none"/>
        </w:tabs>
        <w:rPr>
          <w:rFonts w:ascii="宋体" w:hAnsi="宋体"/>
          <w:sz w:val="24"/>
        </w:rPr>
      </w:pPr>
      <w:r>
        <w:rPr>
          <w:rFonts w:hint="eastAsia" w:ascii="宋体" w:hAnsi="宋体"/>
          <w:sz w:val="24"/>
        </w:rPr>
        <w:t xml:space="preserve">         采购项目编号：</w:t>
      </w:r>
      <w:r>
        <w:rPr>
          <w:rFonts w:ascii="宋体" w:hAnsi="宋体"/>
          <w:sz w:val="24"/>
        </w:rPr>
        <w:t xml:space="preserve">JSZC-321100-JZCG-G2026-</w:t>
      </w:r>
      <w:r>
        <w:rPr>
          <w:rFonts w:ascii="宋体" w:hAnsi="宋体"/>
          <w:sz w:val="24"/>
        </w:rPr>
        <w:t xml:space="preserve">0032</w:t>
      </w:r>
      <w:r/>
    </w:p>
    <w:p>
      <w:pPr>
        <w:ind w:firstLine="480"/>
        <w:spacing w:line="360" w:lineRule="auto"/>
        <w:rPr>
          <w:rFonts w:ascii="宋体" w:hAnsi="宋体"/>
          <w:sz w:val="24"/>
        </w:rPr>
      </w:pPr>
      <w:r>
        <w:rPr>
          <w:rFonts w:hint="eastAsia" w:ascii="宋体" w:hAnsi="宋体"/>
          <w:sz w:val="24"/>
        </w:rPr>
        <w:t xml:space="preserve">（2）项目内容：</w:t>
      </w:r>
      <w:r/>
    </w:p>
    <w:p>
      <w:pPr>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品牌：   规格型号： </w:t>
      </w:r>
      <w:r/>
    </w:p>
    <w:p>
      <w:pPr>
        <w:ind w:firstLine="1080"/>
        <w:spacing w:line="360" w:lineRule="auto"/>
        <w:rPr>
          <w:rFonts w:ascii="宋体" w:hAnsi="宋体"/>
          <w:sz w:val="24"/>
        </w:rPr>
      </w:pPr>
      <w:r>
        <w:rPr>
          <w:rFonts w:hint="eastAsia" w:ascii="宋体" w:hAnsi="宋体"/>
          <w:sz w:val="24"/>
        </w:rPr>
        <w:t xml:space="preserve">采购标的</w:t>
      </w:r>
      <w:r>
        <w:rPr>
          <w:rFonts w:hint="eastAsia" w:ascii="宋体" w:hAnsi="宋体"/>
          <w:sz w:val="24"/>
        </w:rPr>
        <w:t xml:space="preserve">的</w:t>
      </w:r>
      <w:r>
        <w:rPr>
          <w:rFonts w:hint="eastAsia" w:ascii="宋体" w:hAnsi="宋体"/>
          <w:sz w:val="24"/>
        </w:rPr>
        <w:t xml:space="preserve">技术要求、商务要求具体见附件。</w:t>
      </w:r>
      <w:r/>
    </w:p>
    <w:p>
      <w:r/>
      <w:r/>
    </w:p>
    <w:tbl>
      <w:tblPr>
        <w:tblW w:w="910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90"/>
        <w:gridCol w:w="2153"/>
        <w:gridCol w:w="1688"/>
        <w:gridCol w:w="1445"/>
        <w:gridCol w:w="1515"/>
        <w:gridCol w:w="1515"/>
      </w:tblGrid>
      <w:tr>
        <w:trPr>
          <w:jc w:val="center"/>
          <w:trHeight w:val="613"/>
        </w:trPr>
        <w:tc>
          <w:tcPr>
            <w:tcW w:w="790" w:type="dxa"/>
            <w:textDirection w:val="lrTb"/>
            <w:noWrap/>
          </w:tcPr>
          <w:p>
            <w:pPr>
              <w:ind w:left="32"/>
              <w:jc w:val="center"/>
              <w:spacing w:before="172"/>
              <w:rPr>
                <w:rFonts w:ascii="宋体" w:hAnsi="宋体" w:cs="宋体"/>
                <w:sz w:val="24"/>
              </w:rPr>
            </w:pPr>
            <w:r>
              <w:rPr>
                <w:rFonts w:ascii="宋体" w:hAnsi="宋体" w:cs="宋体"/>
                <w:spacing w:val="16"/>
                <w:sz w:val="24"/>
              </w:rPr>
              <w:t xml:space="preserve">序号</w:t>
            </w:r>
            <w:r/>
          </w:p>
        </w:tc>
        <w:tc>
          <w:tcPr>
            <w:tcW w:w="2153" w:type="dxa"/>
            <w:textDirection w:val="lrTb"/>
            <w:noWrap/>
          </w:tcPr>
          <w:p>
            <w:pPr>
              <w:pStyle w:val="1932"/>
              <w:ind w:left="165"/>
              <w:jc w:val="center"/>
              <w:spacing w:before="172"/>
              <w:rPr>
                <w:sz w:val="24"/>
                <w:szCs w:val="24"/>
              </w:rPr>
            </w:pPr>
            <w:r>
              <w:rPr>
                <w:spacing w:val="10"/>
                <w:sz w:val="24"/>
                <w:szCs w:val="24"/>
              </w:rPr>
              <w:t xml:space="preserve">货物类标的名称</w:t>
            </w:r>
            <w:r/>
          </w:p>
        </w:tc>
        <w:tc>
          <w:tcPr>
            <w:tcW w:w="1688" w:type="dxa"/>
            <w:textDirection w:val="lrTb"/>
            <w:noWrap/>
          </w:tcPr>
          <w:p>
            <w:pPr>
              <w:ind w:left="110"/>
              <w:jc w:val="center"/>
              <w:spacing w:before="172"/>
              <w:rPr>
                <w:rFonts w:ascii="宋体" w:hAnsi="宋体" w:cs="宋体"/>
                <w:sz w:val="24"/>
              </w:rPr>
            </w:pPr>
            <w:r>
              <w:rPr>
                <w:rFonts w:ascii="宋体" w:hAnsi="宋体" w:cs="宋体"/>
                <w:spacing w:val="11"/>
                <w:sz w:val="24"/>
              </w:rPr>
              <w:t xml:space="preserve">计量单位</w:t>
            </w:r>
            <w:r/>
          </w:p>
        </w:tc>
        <w:tc>
          <w:tcPr>
            <w:tcW w:w="1445" w:type="dxa"/>
            <w:textDirection w:val="lrTb"/>
            <w:noWrap/>
          </w:tcPr>
          <w:p>
            <w:pPr>
              <w:pStyle w:val="1932"/>
              <w:ind w:left="47" w:right="22"/>
              <w:jc w:val="center"/>
              <w:spacing w:before="172"/>
              <w:rPr>
                <w:sz w:val="24"/>
                <w:szCs w:val="24"/>
              </w:rPr>
            </w:pPr>
            <w:r>
              <w:rPr>
                <w:spacing w:val="16"/>
                <w:sz w:val="24"/>
                <w:szCs w:val="24"/>
              </w:rPr>
              <w:t xml:space="preserve">数量</w:t>
            </w:r>
            <w:r/>
          </w:p>
        </w:tc>
        <w:tc>
          <w:tcPr>
            <w:tcW w:w="1515" w:type="dxa"/>
            <w:textDirection w:val="lrTb"/>
            <w:noWrap/>
          </w:tcPr>
          <w:p>
            <w:pPr>
              <w:ind w:left="16"/>
              <w:jc w:val="center"/>
              <w:spacing w:before="172"/>
              <w:rPr>
                <w:rFonts w:ascii="宋体" w:hAnsi="宋体" w:cs="宋体"/>
                <w:sz w:val="24"/>
              </w:rPr>
            </w:pPr>
            <w:r>
              <w:rPr>
                <w:rFonts w:ascii="宋体" w:hAnsi="宋体" w:cs="宋体"/>
                <w:spacing w:val="11"/>
                <w:sz w:val="24"/>
              </w:rPr>
              <w:t xml:space="preserve">是否进口</w:t>
            </w:r>
            <w:r/>
          </w:p>
        </w:tc>
        <w:tc>
          <w:tcPr>
            <w:tcW w:w="1515" w:type="dxa"/>
            <w:textDirection w:val="lrTb"/>
            <w:noWrap/>
          </w:tcPr>
          <w:p>
            <w:pPr>
              <w:ind w:left="16"/>
              <w:jc w:val="center"/>
              <w:spacing w:before="172"/>
              <w:rPr>
                <w:rFonts w:ascii="宋体" w:hAnsi="宋体" w:cs="宋体"/>
                <w:spacing w:val="11"/>
                <w:sz w:val="24"/>
              </w:rPr>
            </w:pPr>
            <w:r>
              <w:rPr>
                <w:rFonts w:ascii="宋体" w:hAnsi="宋体" w:cs="宋体"/>
                <w:spacing w:val="11"/>
                <w:sz w:val="24"/>
              </w:rPr>
              <w:t xml:space="preserve">备注</w:t>
            </w:r>
            <w:r/>
          </w:p>
        </w:tc>
      </w:tr>
      <w:tr>
        <w:trPr>
          <w:jc w:val="center"/>
          <w:trHeight w:val="613"/>
        </w:trPr>
        <w:tc>
          <w:tcPr>
            <w:tcW w:w="790" w:type="dxa"/>
            <w:textDirection w:val="lrTb"/>
            <w:noWrap/>
          </w:tcPr>
          <w:p>
            <w:pPr>
              <w:ind w:left="32" w:right="22"/>
              <w:jc w:val="center"/>
              <w:spacing w:before="172"/>
              <w:rPr>
                <w:rFonts w:ascii="宋体" w:hAnsi="宋体" w:cs="宋体"/>
                <w:sz w:val="24"/>
              </w:rPr>
            </w:pPr>
            <w:r>
              <w:rPr>
                <w:rFonts w:ascii="宋体" w:hAnsi="宋体" w:cs="宋体"/>
                <w:spacing w:val="-10"/>
                <w:sz w:val="24"/>
              </w:rPr>
              <w:t xml:space="preserve">1</w:t>
            </w:r>
            <w:r/>
          </w:p>
        </w:tc>
        <w:tc>
          <w:tcPr>
            <w:tcW w:w="2153" w:type="dxa"/>
            <w:vAlign w:val="center"/>
            <w:textDirection w:val="lrTb"/>
            <w:noWrap/>
          </w:tcPr>
          <w:p>
            <w:pPr>
              <w:jc w:val="center"/>
              <w:widowControl/>
              <w:rPr>
                <w:rFonts w:ascii="宋体" w:hAnsi="宋体" w:cs="宋体"/>
                <w:sz w:val="24"/>
              </w:rPr>
            </w:pPr>
            <w:r>
              <w:rPr>
                <w:rFonts w:hint="eastAsia" w:ascii="宋体" w:hAnsi="宋体" w:cs="宋体"/>
                <w:sz w:val="24"/>
              </w:rPr>
              <w:t xml:space="preserve">乘客电梯</w:t>
            </w:r>
            <w:r/>
          </w:p>
        </w:tc>
        <w:tc>
          <w:tcPr>
            <w:tcW w:w="1688" w:type="dxa"/>
            <w:vAlign w:val="center"/>
            <w:textDirection w:val="lrTb"/>
            <w:noWrap/>
          </w:tcPr>
          <w:p>
            <w:pPr>
              <w:jc w:val="center"/>
              <w:widowControl/>
              <w:rPr>
                <w:rFonts w:ascii="宋体" w:hAnsi="宋体" w:cs="宋体"/>
                <w:sz w:val="24"/>
              </w:rPr>
            </w:pPr>
            <w:r>
              <w:rPr>
                <w:rFonts w:hint="eastAsia" w:ascii="宋体" w:hAnsi="宋体" w:cs="宋体"/>
                <w:sz w:val="24"/>
              </w:rPr>
              <w:t xml:space="preserve">台</w:t>
            </w:r>
            <w:r/>
          </w:p>
        </w:tc>
        <w:tc>
          <w:tcPr>
            <w:tcW w:w="1445" w:type="dxa"/>
            <w:vAlign w:val="center"/>
            <w:textDirection w:val="lrTb"/>
            <w:noWrap/>
          </w:tcPr>
          <w:p>
            <w:pPr>
              <w:jc w:val="center"/>
              <w:widowControl/>
              <w:rPr>
                <w:sz w:val="24"/>
              </w:rPr>
            </w:pPr>
            <w:r>
              <w:rPr>
                <w:rFonts w:hint="eastAsia"/>
                <w:sz w:val="24"/>
              </w:rPr>
              <w:t xml:space="preserve">1</w:t>
            </w:r>
            <w:r/>
          </w:p>
        </w:tc>
        <w:tc>
          <w:tcPr>
            <w:tcW w:w="1515" w:type="dxa"/>
            <w:textDirection w:val="lrTb"/>
            <w:noWrap/>
          </w:tcPr>
          <w:p>
            <w:pPr>
              <w:ind w:left="16" w:right="15"/>
              <w:jc w:val="center"/>
              <w:spacing w:before="172"/>
              <w:rPr>
                <w:rFonts w:ascii="宋体" w:hAnsi="宋体" w:cs="宋体"/>
                <w:sz w:val="24"/>
              </w:rPr>
            </w:pPr>
            <w:r>
              <w:rPr>
                <w:rFonts w:ascii="宋体" w:hAnsi="宋体" w:cs="宋体"/>
                <w:spacing w:val="-10"/>
                <w:sz w:val="24"/>
              </w:rPr>
              <w:t xml:space="preserve">否</w:t>
            </w:r>
            <w:r/>
          </w:p>
        </w:tc>
        <w:tc>
          <w:tcPr>
            <w:tcW w:w="1515" w:type="dxa"/>
            <w:textDirection w:val="lrTb"/>
            <w:noWrap/>
          </w:tcPr>
          <w:p>
            <w:pPr>
              <w:ind w:left="16" w:right="15"/>
              <w:jc w:val="center"/>
              <w:spacing w:before="172"/>
              <w:rPr>
                <w:rFonts w:ascii="宋体" w:hAnsi="宋体" w:cs="宋体"/>
                <w:spacing w:val="-10"/>
                <w:sz w:val="24"/>
              </w:rPr>
            </w:pPr>
            <w:r>
              <w:rPr>
                <w:rFonts w:ascii="宋体" w:hAnsi="宋体" w:cs="宋体"/>
                <w:spacing w:val="-10"/>
                <w:sz w:val="24"/>
              </w:rPr>
            </w:r>
            <w:r/>
          </w:p>
        </w:tc>
      </w:tr>
    </w:tbl>
    <w:p>
      <w:pPr>
        <w:pStyle w:val="877"/>
      </w:pPr>
      <w:r/>
      <w:r/>
    </w:p>
    <w:p>
      <w:pPr>
        <w:numPr>
          <w:ilvl w:val="255"/>
          <w:numId w:val="0"/>
        </w:numPr>
        <w:jc w:val="left"/>
        <w:spacing w:line="360" w:lineRule="auto"/>
        <w:widowControl/>
        <w:rPr>
          <w:rFonts w:ascii="宋体" w:hAnsi="宋体" w:cs="宋体"/>
          <w:sz w:val="24"/>
        </w:rPr>
      </w:pPr>
      <w:r>
        <w:rPr>
          <w:rFonts w:hint="eastAsia" w:ascii="宋体" w:hAnsi="宋体" w:cs="宋体"/>
          <w:sz w:val="24"/>
        </w:rPr>
        <w:t xml:space="preserve">    （3）政府采购组织形式：政府集中采购</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（4）政府采购方式：公开招标</w:t>
      </w:r>
      <w:r/>
    </w:p>
    <w:p>
      <w:pPr>
        <w:numPr>
          <w:ilvl w:val="255"/>
          <w:numId w:val="0"/>
        </w:numPr>
        <w:ind w:firstLine="240"/>
        <w:jc w:val="left"/>
        <w:spacing w:line="360" w:lineRule="auto"/>
        <w:widowControl/>
        <w:rPr>
          <w:rFonts w:ascii="宋体" w:hAnsi="宋体"/>
          <w:sz w:val="24"/>
        </w:rPr>
      </w:pPr>
      <w:r>
        <w:rPr>
          <w:rFonts w:hint="eastAsia" w:ascii="宋体" w:hAnsi="宋体" w:eastAsia="华文楷体" w:cs="华文楷体"/>
          <w:sz w:val="24"/>
        </w:rPr>
        <w:t xml:space="preserve"> </w:t>
      </w:r>
      <w:r>
        <w:rPr>
          <w:rFonts w:hint="eastAsia" w:ascii="宋体" w:hAnsi="宋体" w:eastAsia="华文楷体" w:cs="华文楷体"/>
          <w:sz w:val="24"/>
        </w:rPr>
        <w:t xml:space="preserve">（</w:t>
      </w:r>
      <w:r>
        <w:rPr>
          <w:rFonts w:hint="eastAsia" w:ascii="宋体" w:hAnsi="宋体" w:eastAsia="华文楷体" w:cs="华文楷体"/>
          <w:sz w:val="24"/>
        </w:rPr>
        <w:t xml:space="preserve">5</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w:t>
      </w:r>
      <w:r>
        <w:rPr>
          <w:rFonts w:ascii="Wingdings" w:hAnsi="Wingdings" w:eastAsia="Wingdings" w:cs="Wingdings"/>
          <w:sz w:val="24"/>
        </w:rPr>
        <w:t xml:space="preserve"></w:t>
      </w:r>
      <w:r>
        <w:rPr>
          <w:rFonts w:hint="eastAsia" w:ascii="宋体" w:hAnsi="宋体"/>
          <w:sz w:val="24"/>
        </w:rPr>
        <w:t xml:space="preserve"> 否</w:t>
      </w:r>
      <w:r/>
    </w:p>
    <w:p>
      <w:pPr>
        <w:numPr>
          <w:ilvl w:val="255"/>
          <w:numId w:val="0"/>
        </w:numPr>
        <w:spacing w:line="360" w:lineRule="auto"/>
        <w:rPr>
          <w:rFonts w:ascii="宋体" w:hAnsi="宋体"/>
          <w:iCs/>
          <w:sz w:val="24"/>
        </w:rPr>
      </w:pPr>
      <w:r>
        <w:rPr>
          <w:rFonts w:hint="eastAsia" w:ascii="宋体" w:hAnsi="宋体"/>
          <w:sz w:val="24"/>
        </w:rPr>
        <w:t xml:space="preserve">本合同是否为专门面向中小企业的采购合同（中小企业预留合同）：</w:t>
      </w:r>
      <w:r>
        <w:rPr>
          <w:rFonts w:ascii="Wingdings" w:hAnsi="Wingdings" w:eastAsia="Wingdings" w:cs="Wingdings"/>
          <w:sz w:val="24"/>
        </w:rPr>
        <w:t xml:space="preserve"></w:t>
      </w:r>
      <w:r>
        <w:rPr>
          <w:rFonts w:hint="eastAsia" w:ascii="宋体" w:hAnsi="宋体"/>
          <w:sz w:val="24"/>
        </w:rPr>
        <w:t xml:space="preserve">是，</w:t>
      </w:r>
      <w:r>
        <w:rPr>
          <w:rFonts w:ascii="Wingdings" w:hAnsi="Wingdings" w:eastAsia="Wingdings" w:cs="Wingdings"/>
          <w:sz w:val="24"/>
        </w:rPr>
        <w:t xml:space="preserve"></w:t>
      </w:r>
      <w:r>
        <w:rPr>
          <w:rFonts w:hint="eastAsia" w:ascii="宋体" w:hAnsi="宋体"/>
          <w:iCs/>
          <w:sz w:val="24"/>
        </w:rPr>
        <w:t xml:space="preserve"> 否</w:t>
      </w:r>
      <w:r/>
    </w:p>
    <w:p>
      <w:pPr>
        <w:ind w:firstLine="240"/>
        <w:jc w:val="left"/>
        <w:spacing w:line="360" w:lineRule="auto"/>
        <w:widowControl/>
        <w:rPr>
          <w:rFonts w:ascii="宋体" w:hAnsi="宋体"/>
          <w:iCs/>
          <w:sz w:val="24"/>
        </w:rPr>
      </w:pPr>
      <w:r>
        <w:rPr>
          <w:rFonts w:hint="eastAsia"/>
          <w:sz w:val="24"/>
        </w:rPr>
        <w:t xml:space="preserve">若本项目</w:t>
      </w:r>
      <w:r>
        <w:rPr>
          <w:rFonts w:hint="eastAsia"/>
          <w:sz w:val="24"/>
        </w:rPr>
        <w:t xml:space="preserve">不</w:t>
      </w:r>
      <w:r>
        <w:rPr>
          <w:rFonts w:hint="eastAsia"/>
          <w:sz w:val="24"/>
        </w:rPr>
        <w:t xml:space="preserve">专门面向中小企业采购，</w:t>
      </w:r>
      <w:r>
        <w:rPr>
          <w:rFonts w:ascii="Wingdings" w:hAnsi="Wingdings" w:eastAsia="Wingdings" w:cs="Wingdings"/>
          <w:sz w:val="24"/>
        </w:rPr>
        <w:t xml:space="preserve"></w:t>
      </w:r>
      <w:r>
        <w:rPr>
          <w:rFonts w:hint="eastAsia" w:ascii="宋体" w:hAnsi="宋体"/>
          <w:sz w:val="24"/>
        </w:rPr>
        <w:t xml:space="preserve">否，</w:t>
      </w:r>
      <w:r>
        <w:rPr>
          <w:rFonts w:hint="eastAsia"/>
          <w:sz w:val="24"/>
        </w:rPr>
        <w:t xml:space="preserve">是否给予小</w:t>
      </w:r>
      <w:r>
        <w:rPr>
          <w:rFonts w:hint="eastAsia"/>
          <w:sz w:val="24"/>
        </w:rPr>
        <w:t xml:space="preserve">微企业</w:t>
      </w:r>
      <w:r>
        <w:rPr>
          <w:rFonts w:hint="eastAsia"/>
          <w:sz w:val="24"/>
        </w:rPr>
        <w:t xml:space="preserve">评审优惠：</w:t>
      </w:r>
      <w:r>
        <w:rPr>
          <w:rFonts w:ascii="Wingdings 2" w:hAnsi="Wingdings 2" w:eastAsia="Wingdings 2" w:cs="Wingdings 2"/>
          <w:sz w:val="24"/>
        </w:rPr>
        <w:t xml:space="preserve"></w:t>
      </w:r>
      <w:r>
        <w:rPr>
          <w:rFonts w:hint="eastAsia" w:ascii="宋体" w:hAnsi="宋体"/>
          <w:iCs/>
          <w:sz w:val="24"/>
        </w:rPr>
        <w:t xml:space="preserve">是，</w:t>
      </w:r>
      <w:bookmarkStart w:id="99" w:name="OLE_LINK28"/>
      <w:r/>
      <w:bookmarkStart w:id="100" w:name="OLE_LINK27"/>
      <w:r>
        <w:rPr>
          <w:rFonts w:ascii="Wingdings" w:hAnsi="Wingdings" w:eastAsia="Wingdings" w:cs="Wingdings"/>
          <w:sz w:val="24"/>
        </w:rPr>
        <w:t xml:space="preserve"></w:t>
      </w:r>
      <w:r>
        <w:rPr>
          <w:rFonts w:hint="eastAsia" w:ascii="宋体" w:hAnsi="宋体"/>
          <w:sz w:val="24"/>
        </w:rPr>
        <w:t xml:space="preserve">否</w:t>
      </w:r>
      <w:bookmarkEnd w:id="99"/>
      <w:r/>
      <w:bookmarkEnd w:id="100"/>
      <w:r/>
      <w:r/>
    </w:p>
    <w:p>
      <w:pPr>
        <w:numPr>
          <w:ilvl w:val="255"/>
          <w:numId w:val="0"/>
        </w:numPr>
        <w:spacing w:line="360" w:lineRule="auto"/>
        <w:rPr>
          <w:rFonts w:ascii="宋体" w:hAnsi="宋体"/>
          <w:iCs/>
          <w:sz w:val="24"/>
        </w:rPr>
      </w:pPr>
      <w:r>
        <w:rPr>
          <w:rFonts w:hint="eastAsia"/>
          <w:sz w:val="24"/>
        </w:rPr>
        <w:t xml:space="preserve">中标（成交）采购标的制造商是否为残疾人福利性单位：</w:t>
      </w:r>
      <w:bookmarkStart w:id="101" w:name="OLE_LINK37"/>
      <w:r>
        <w:rPr>
          <w:rFonts w:ascii="Wingdings" w:hAnsi="Wingdings" w:eastAsia="Wingdings" w:cs="Wingdings"/>
          <w:sz w:val="24"/>
        </w:rPr>
        <w:t xml:space="preserve"></w:t>
      </w:r>
      <w:bookmarkEnd w:id="101"/>
      <w:r>
        <w:rPr>
          <w:rFonts w:hint="eastAsia" w:ascii="宋体" w:hAnsi="宋体"/>
          <w:sz w:val="24"/>
        </w:rPr>
        <w:t xml:space="preserve">是，</w:t>
      </w:r>
      <w:r>
        <w:rPr>
          <w:rFonts w:ascii="Wingdings" w:hAnsi="Wingdings" w:eastAsia="Wingdings" w:cs="Wingding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中标（成交）采购标的制造商是否为监狱企业：</w:t>
      </w:r>
      <w:r>
        <w:rPr>
          <w:rFonts w:ascii="Wingdings" w:hAnsi="Wingdings" w:eastAsia="Wingdings" w:cs="Wingdings"/>
          <w:sz w:val="24"/>
        </w:rPr>
        <w:t xml:space="preserve"></w:t>
      </w:r>
      <w:r>
        <w:rPr>
          <w:rFonts w:hint="eastAsia" w:ascii="宋体" w:hAnsi="宋体"/>
          <w:sz w:val="24"/>
        </w:rPr>
        <w:t xml:space="preserve">是，</w:t>
      </w:r>
      <w:bookmarkStart w:id="102" w:name="OLE_LINK107"/>
      <w:r/>
      <w:bookmarkStart w:id="103" w:name="OLE_LINK108"/>
      <w:r>
        <w:rPr>
          <w:rFonts w:ascii="Wingdings" w:hAnsi="Wingdings" w:eastAsia="Wingdings" w:cs="Wingdings"/>
          <w:sz w:val="24"/>
        </w:rPr>
        <w:t xml:space="preserve"></w:t>
      </w:r>
      <w:bookmarkEnd w:id="102"/>
      <w:r/>
      <w:bookmarkEnd w:id="103"/>
      <w:r>
        <w:rPr>
          <w:rFonts w:hint="eastAsia" w:ascii="宋体" w:hAnsi="宋体"/>
          <w:iCs/>
          <w:sz w:val="24"/>
        </w:rPr>
        <w:t xml:space="preserve">否</w:t>
      </w:r>
      <w:r/>
    </w:p>
    <w:p>
      <w:pPr>
        <w:ind w:firstLine="480"/>
        <w:spacing w:line="360" w:lineRule="auto"/>
        <w:rPr>
          <w:rFonts w:ascii="宋体" w:hAnsi="宋体"/>
          <w:sz w:val="24"/>
        </w:rPr>
      </w:pPr>
      <w:r>
        <w:rPr>
          <w:rFonts w:hint="eastAsia" w:ascii="宋体" w:hAnsi="宋体"/>
          <w:sz w:val="24"/>
        </w:rPr>
        <w:t xml:space="preserve">（6）合同是否分包：</w:t>
      </w:r>
      <w:r>
        <w:rPr>
          <w:rFonts w:ascii="Wingdings" w:hAnsi="Wingdings" w:eastAsia="Wingdings" w:cs="Wingdings"/>
          <w:sz w:val="24"/>
        </w:rPr>
        <w:t xml:space="preserve"></w:t>
      </w:r>
      <w:r>
        <w:rPr>
          <w:rFonts w:hint="eastAsia" w:ascii="宋体" w:hAnsi="宋体"/>
          <w:sz w:val="24"/>
        </w:rPr>
        <w:t xml:space="preserve">是，</w:t>
      </w:r>
      <w:r>
        <w:rPr>
          <w:rFonts w:ascii="Wingdings 2" w:hAnsi="Wingdings 2" w:eastAsia="Wingdings 2" w:cs="Wingdings 2"/>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cs="宋体"/>
          <w:iCs/>
          <w:sz w:val="24"/>
        </w:rPr>
      </w:pPr>
      <w:r>
        <w:rPr>
          <w:rFonts w:hint="eastAsia" w:ascii="宋体" w:hAnsi="宋体" w:cs="宋体"/>
          <w:sz w:val="24"/>
        </w:rPr>
        <w:t xml:space="preserve">（7）中标（成交）供应商是否为外商投资企业：</w:t>
      </w:r>
      <w:r>
        <w:rPr>
          <w:rFonts w:ascii="Wingdings 2" w:hAnsi="Wingdings 2" w:eastAsia="Wingdings 2" w:cs="Wingdings 2"/>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ascii="宋体" w:hAnsi="宋体" w:cs="宋体"/>
          <w:sz w:val="24"/>
        </w:rPr>
      </w:pPr>
      <w:r>
        <w:rPr>
          <w:rFonts w:hint="eastAsia" w:ascii="宋体" w:hAnsi="宋体" w:cs="宋体"/>
          <w:sz w:val="24"/>
        </w:rPr>
        <w:t xml:space="preserve">（8）是否涉及进口产品：</w:t>
      </w:r>
      <w:r/>
    </w:p>
    <w:p>
      <w:p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w:t>
      </w:r>
      <w:r>
        <w:rPr>
          <w:rFonts w:ascii="Wingdings 2" w:hAnsi="Wingdings 2" w:eastAsia="Wingdings 2" w:cs="Wingdings 2"/>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ascii="宋体" w:hAnsi="宋体"/>
          <w:sz w:val="24"/>
        </w:rPr>
      </w:pPr>
      <w:r>
        <w:rPr>
          <w:rFonts w:hint="eastAsia" w:ascii="宋体" w:hAnsi="宋体"/>
          <w:sz w:val="24"/>
        </w:rPr>
        <w:t xml:space="preserve">    （9）是否涉及节能产品：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w:t>
      </w:r>
      <w:bookmarkStart w:id="104" w:name="OLE_LINK2"/>
      <w:r/>
      <w:bookmarkStart w:id="105" w:name="OLE_LINK1"/>
      <w:r>
        <w:rPr>
          <w:rFonts w:ascii="Wingdings" w:hAnsi="Wingdings" w:eastAsia="Wingdings" w:cs="Wingdings"/>
          <w:sz w:val="24"/>
        </w:rPr>
        <w:t xml:space="preserve"></w:t>
      </w:r>
      <w:r>
        <w:rPr>
          <w:rFonts w:hint="eastAsia" w:ascii="宋体" w:hAnsi="宋体"/>
          <w:sz w:val="24"/>
        </w:rPr>
        <w:t xml:space="preserve">否</w:t>
      </w:r>
      <w:bookmarkEnd w:id="104"/>
      <w:r/>
      <w:bookmarkEnd w:id="105"/>
      <w:r>
        <w:rPr>
          <w:rFonts w:hint="eastAsia" w:ascii="宋体" w:hAnsi="宋体"/>
          <w:sz w:val="24"/>
        </w:rPr>
        <w:t xml:space="preserve">《节能产品政府采购品目清单》</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960"/>
        <w:spacing w:line="360" w:lineRule="auto"/>
        <w:tabs>
          <w:tab w:val="left" w:pos="740" w:leader="none"/>
        </w:tabs>
        <w:rPr>
          <w:rFonts w:ascii="宋体" w:hAnsi="宋体"/>
          <w:sz w:val="24"/>
        </w:rPr>
      </w:pPr>
      <w:r/>
      <w:bookmarkStart w:id="106" w:name="OLE_LINK5"/>
      <w:r/>
      <w:bookmarkStart w:id="107" w:name="OLE_LINK6"/>
      <w:r>
        <w:rPr>
          <w:rFonts w:ascii="Wingdings" w:hAnsi="Wingdings" w:eastAsia="Wingdings" w:cs="Wingdings"/>
          <w:sz w:val="24"/>
        </w:rPr>
        <w:t xml:space="preserve"></w:t>
      </w:r>
      <w:bookmarkEnd w:id="106"/>
      <w:r/>
      <w:bookmarkEnd w:id="107"/>
      <w:r>
        <w:rPr>
          <w:rFonts w:hint="eastAsia" w:ascii="宋体" w:hAnsi="宋体"/>
          <w:sz w:val="24"/>
        </w:rPr>
        <w:t xml:space="preserve">强制采购，</w:t>
      </w:r>
      <w:bookmarkStart w:id="108" w:name="OLE_LINK17"/>
      <w:r/>
      <w:bookmarkStart w:id="109" w:name="OLE_LINK15"/>
      <w:r>
        <w:rPr>
          <w:rFonts w:ascii="Wingdings" w:hAnsi="Wingdings" w:eastAsia="Wingdings" w:cs="Wingdings"/>
          <w:sz w:val="24"/>
        </w:rPr>
        <w:t xml:space="preserve"></w:t>
      </w:r>
      <w:r>
        <w:rPr>
          <w:rFonts w:hint="eastAsia" w:ascii="宋体" w:hAnsi="宋体"/>
          <w:sz w:val="24"/>
        </w:rPr>
        <w:t xml:space="preserve">否</w:t>
      </w:r>
      <w:bookmarkEnd w:id="108"/>
      <w:r/>
      <w:bookmarkEnd w:id="109"/>
      <w:r/>
      <w:r/>
    </w:p>
    <w:p>
      <w:pPr>
        <w:numPr>
          <w:ilvl w:val="255"/>
          <w:numId w:val="0"/>
        </w:numPr>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否，《环境标志产品政府采购品目清单》</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ascii="宋体" w:hAnsi="宋体"/>
          <w:sz w:val="24"/>
        </w:rPr>
      </w:pPr>
      <w:r>
        <w:rPr>
          <w:rFonts w:hint="eastAsia" w:ascii="宋体" w:hAnsi="宋体"/>
          <w:sz w:val="24"/>
        </w:rPr>
        <w:t xml:space="preserve">是否涉及绿色产品：</w:t>
      </w:r>
      <w:r/>
    </w:p>
    <w:p>
      <w:pPr>
        <w:ind w:firstLine="90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840"/>
        <w:spacing w:line="360" w:lineRule="auto"/>
        <w:tabs>
          <w:tab w:val="left" w:pos="740" w:leader="none"/>
        </w:tabs>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强制采购，</w:t>
      </w:r>
      <w:bookmarkStart w:id="110" w:name="OLE_LINK21"/>
      <w:r>
        <w:rPr>
          <w:rFonts w:ascii="Wingdings" w:hAnsi="Wingdings" w:eastAsia="Wingdings" w:cs="Wingdings"/>
          <w:sz w:val="24"/>
        </w:rPr>
        <w:t xml:space="preserve"></w:t>
      </w:r>
      <w:bookmarkEnd w:id="110"/>
      <w:r>
        <w:rPr>
          <w:rFonts w:hint="eastAsia" w:ascii="宋体" w:hAnsi="宋体"/>
          <w:sz w:val="24"/>
        </w:rPr>
        <w:t xml:space="preserve">否</w:t>
      </w:r>
      <w:r/>
    </w:p>
    <w:p>
      <w:pPr>
        <w:numPr>
          <w:ilvl w:val="255"/>
          <w:numId w:val="0"/>
        </w:numPr>
        <w:spacing w:line="360" w:lineRule="auto"/>
        <w:rPr>
          <w:rFonts w:ascii="宋体" w:hAnsi="宋体"/>
          <w:sz w:val="24"/>
        </w:rPr>
      </w:pPr>
      <w:r>
        <w:rPr>
          <w:rFonts w:hint="eastAsia" w:ascii="宋体" w:hAnsi="宋体"/>
          <w:sz w:val="24"/>
        </w:rPr>
        <w:t xml:space="preserve">    （10）涉及商品包装和快递包装的，是否参考《商品包装政府采购需求标准（试行）》、《快递包装政府采购需求标准（试行）》明确产品及相关快递服务的具体包装要求：</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ind w:firstLine="482"/>
        <w:spacing w:line="360" w:lineRule="auto"/>
        <w:rPr>
          <w:rFonts w:ascii="宋体" w:hAnsi="宋体"/>
          <w:b/>
          <w:sz w:val="24"/>
        </w:rPr>
      </w:pPr>
      <w:r>
        <w:rPr>
          <w:rFonts w:hint="eastAsia" w:ascii="宋体" w:hAnsi="宋体"/>
          <w:b/>
          <w:sz w:val="24"/>
        </w:rPr>
        <w:t xml:space="preserve">合同金额</w:t>
      </w:r>
      <w:r/>
    </w:p>
    <w:p>
      <w:pPr>
        <w:ind w:firstLine="480"/>
        <w:spacing w:line="360" w:lineRule="auto"/>
        <w:rPr>
          <w:rFonts w:ascii="宋体" w:hAnsi="宋体"/>
          <w:sz w:val="24"/>
        </w:rPr>
      </w:pPr>
      <w:r>
        <w:rPr>
          <w:rFonts w:hint="eastAsia" w:ascii="宋体" w:hAnsi="宋体"/>
          <w:sz w:val="24"/>
        </w:rPr>
        <w:t xml:space="preserve">（1）合同金额小写：</w:t>
      </w:r>
      <w:r/>
    </w:p>
    <w:p>
      <w:pPr>
        <w:ind w:firstLine="600"/>
        <w:spacing w:line="360" w:lineRule="auto"/>
        <w:rPr>
          <w:rFonts w:ascii="宋体" w:hAnsi="宋体"/>
          <w:sz w:val="24"/>
          <w:u w:val="single"/>
        </w:rPr>
      </w:pPr>
      <w:r>
        <w:rPr>
          <w:rFonts w:hint="eastAsia" w:ascii="宋体" w:hAnsi="宋体"/>
          <w:sz w:val="24"/>
        </w:rPr>
        <w:t xml:space="preserve">大写：</w:t>
      </w:r>
      <w:r/>
    </w:p>
    <w:p>
      <w:pPr>
        <w:ind w:firstLine="480"/>
        <w:spacing w:line="360" w:lineRule="auto"/>
        <w:rPr>
          <w:rFonts w:ascii="宋体" w:hAnsi="宋体"/>
          <w:sz w:val="24"/>
        </w:rPr>
      </w:pPr>
      <w:r>
        <w:rPr>
          <w:rFonts w:hint="eastAsia" w:ascii="宋体" w:hAnsi="宋体"/>
          <w:sz w:val="24"/>
        </w:rPr>
        <w:t xml:space="preserve">分包金额（如有）小写：</w:t>
      </w:r>
      <w:r/>
    </w:p>
    <w:p>
      <w:pPr>
        <w:ind w:firstLine="480"/>
        <w:spacing w:line="360" w:lineRule="auto"/>
        <w:rPr>
          <w:rFonts w:ascii="宋体" w:hAnsi="宋体"/>
          <w:sz w:val="24"/>
          <w:u w:val="single"/>
        </w:rPr>
      </w:pPr>
      <w:r>
        <w:rPr>
          <w:rFonts w:hint="eastAsia" w:ascii="宋体" w:hAnsi="宋体"/>
          <w:sz w:val="24"/>
        </w:rPr>
        <w:t xml:space="preserve">大写：</w:t>
      </w:r>
      <w:r/>
    </w:p>
    <w:p>
      <w:pPr>
        <w:ind w:firstLine="240"/>
        <w:spacing w:line="360" w:lineRule="auto"/>
        <w:rPr>
          <w:rFonts w:ascii="宋体" w:hAnsi="宋体"/>
          <w:sz w:val="24"/>
        </w:rPr>
      </w:pPr>
      <w:r>
        <w:rPr>
          <w:rFonts w:hint="eastAsia" w:ascii="宋体" w:hAnsi="宋体"/>
          <w:sz w:val="24"/>
        </w:rPr>
        <w:t xml:space="preserve"> （2）付款方式：</w:t>
      </w:r>
      <w:r/>
    </w:p>
    <w:p>
      <w:pPr>
        <w:ind w:left="482" w:firstLine="480"/>
        <w:spacing w:line="360" w:lineRule="auto"/>
        <w:rPr>
          <w:rFonts w:ascii="宋体" w:hAnsi="宋体"/>
          <w:b/>
          <w:sz w:val="24"/>
          <w:u w:val="single"/>
        </w:rPr>
      </w:pPr>
      <w:r>
        <w:rPr>
          <w:rFonts w:hint="eastAsia" w:ascii="宋体" w:hAnsi="宋体" w:cs="楷体"/>
          <w:sz w:val="24"/>
        </w:rPr>
        <w:t xml:space="preserve">合同签订</w:t>
      </w:r>
      <w:r>
        <w:rPr>
          <w:rFonts w:hint="eastAsia" w:ascii="宋体" w:hAnsi="宋体" w:cs="楷体"/>
          <w:sz w:val="24"/>
        </w:rPr>
        <w:t xml:space="preserve">后，甲方</w:t>
      </w:r>
      <w:r>
        <w:rPr>
          <w:rFonts w:hint="eastAsia" w:ascii="宋体" w:hAnsi="宋体" w:cs="楷体"/>
          <w:sz w:val="24"/>
        </w:rPr>
        <w:t xml:space="preserve">收到</w:t>
      </w:r>
      <w:r>
        <w:rPr>
          <w:rFonts w:hint="eastAsia" w:ascii="宋体" w:hAnsi="宋体" w:cs="楷体"/>
          <w:sz w:val="24"/>
        </w:rPr>
        <w:t xml:space="preserve">乙方</w:t>
      </w:r>
      <w:r>
        <w:rPr>
          <w:rFonts w:hint="eastAsia" w:ascii="宋体" w:hAnsi="宋体" w:cs="楷体"/>
          <w:sz w:val="24"/>
        </w:rPr>
        <w:t xml:space="preserve">发票后10个工作日内,向</w:t>
      </w:r>
      <w:r>
        <w:rPr>
          <w:rFonts w:hint="eastAsia" w:ascii="宋体" w:hAnsi="宋体" w:cs="楷体"/>
          <w:sz w:val="24"/>
        </w:rPr>
        <w:t xml:space="preserve">乙方</w:t>
      </w:r>
      <w:r>
        <w:rPr>
          <w:rFonts w:hint="eastAsia" w:ascii="宋体" w:hAnsi="宋体" w:cs="楷体"/>
          <w:sz w:val="24"/>
        </w:rPr>
        <w:t xml:space="preserve">支付合同总价的30%预付款；提货前，</w:t>
      </w:r>
      <w:r>
        <w:rPr>
          <w:rFonts w:hint="eastAsia" w:ascii="宋体" w:hAnsi="宋体" w:cs="楷体"/>
          <w:sz w:val="24"/>
        </w:rPr>
        <w:t xml:space="preserve">甲方</w:t>
      </w:r>
      <w:r>
        <w:rPr>
          <w:rFonts w:hint="eastAsia" w:ascii="宋体" w:hAnsi="宋体" w:cs="楷体"/>
          <w:sz w:val="24"/>
        </w:rPr>
        <w:t xml:space="preserve">向</w:t>
      </w:r>
      <w:r>
        <w:rPr>
          <w:rFonts w:hint="eastAsia" w:ascii="宋体" w:hAnsi="宋体" w:cs="楷体"/>
          <w:sz w:val="24"/>
        </w:rPr>
        <w:t xml:space="preserve">乙方</w:t>
      </w:r>
      <w:r>
        <w:rPr>
          <w:rFonts w:hint="eastAsia" w:ascii="宋体" w:hAnsi="宋体" w:cs="楷体"/>
          <w:sz w:val="24"/>
        </w:rPr>
        <w:t xml:space="preserve">支付合同总价的60%提货款；安装验收并经过特检院验收合格后，</w:t>
      </w:r>
      <w:r>
        <w:rPr>
          <w:rFonts w:hint="eastAsia" w:ascii="宋体" w:hAnsi="宋体" w:cs="楷体"/>
          <w:sz w:val="24"/>
        </w:rPr>
        <w:t xml:space="preserve">甲方</w:t>
      </w:r>
      <w:r>
        <w:rPr>
          <w:rFonts w:hint="eastAsia" w:ascii="宋体" w:hAnsi="宋体" w:cs="楷体"/>
          <w:sz w:val="24"/>
        </w:rPr>
        <w:t xml:space="preserve">凭验收报告和发票在验收合格后10个工作日内支付合同总价的10%尾款。</w:t>
      </w:r>
      <w:r/>
    </w:p>
    <w:p>
      <w:pPr>
        <w:numPr>
          <w:ilvl w:val="0"/>
          <w:numId w:val="1"/>
        </w:numPr>
        <w:ind w:firstLine="482"/>
        <w:spacing w:line="360" w:lineRule="auto"/>
        <w:rPr>
          <w:rFonts w:ascii="宋体" w:hAnsi="宋体"/>
          <w:b/>
          <w:sz w:val="24"/>
          <w:u w:val="single"/>
        </w:rPr>
      </w:pPr>
      <w:r>
        <w:rPr>
          <w:rFonts w:hint="eastAsia" w:ascii="宋体" w:hAnsi="宋体"/>
          <w:b/>
          <w:sz w:val="24"/>
        </w:rPr>
        <w:t xml:space="preserve">合同履行</w:t>
      </w:r>
      <w:r/>
    </w:p>
    <w:p>
      <w:pPr>
        <w:ind w:firstLine="480"/>
        <w:spacing w:line="360" w:lineRule="auto"/>
        <w:rPr>
          <w:sz w:val="24"/>
        </w:rPr>
      </w:pPr>
      <w:r>
        <w:rPr>
          <w:rFonts w:hint="eastAsia" w:ascii="宋体" w:hAnsi="宋体" w:cs="宋体"/>
          <w:sz w:val="24"/>
        </w:rPr>
        <w:t xml:space="preserve">（1）</w:t>
      </w:r>
      <w:r>
        <w:rPr>
          <w:sz w:val="24"/>
        </w:rPr>
        <w:t xml:space="preserve">采购项目交付时间：</w:t>
      </w:r>
      <w:r>
        <w:rPr>
          <w:rFonts w:hint="eastAsia" w:ascii="宋体" w:hAnsi="宋体" w:cs="宋体"/>
          <w:sz w:val="24"/>
          <w:u w:val="single"/>
        </w:rPr>
        <w:t xml:space="preserve">      </w:t>
      </w:r>
      <w:r>
        <w:rPr>
          <w:rFonts w:hint="eastAsia" w:ascii="宋体" w:hAnsi="宋体" w:cs="宋体"/>
          <w:sz w:val="24"/>
        </w:rPr>
        <w:t xml:space="preserve">天</w:t>
      </w:r>
      <w:r>
        <w:rPr>
          <w:spacing w:val="-1"/>
          <w:sz w:val="24"/>
        </w:rPr>
        <w:t xml:space="preserve">。</w:t>
      </w:r>
      <w:r/>
    </w:p>
    <w:p>
      <w:pPr>
        <w:pStyle w:val="867"/>
        <w:ind w:right="300" w:firstLine="480"/>
        <w:spacing w:before="6" w:line="360" w:lineRule="auto"/>
        <w:tabs>
          <w:tab w:val="left" w:pos="356" w:leader="none"/>
        </w:tabs>
        <w:rPr>
          <w:rFonts w:ascii="宋体" w:hAnsi="宋体" w:cs="宋体"/>
          <w:sz w:val="24"/>
          <w:lang w:eastAsia="zh-CN"/>
        </w:rPr>
      </w:pPr>
      <w:r>
        <w:rPr>
          <w:rFonts w:hint="eastAsia" w:ascii="宋体" w:hAnsi="宋体" w:cs="宋体"/>
          <w:bCs/>
          <w:sz w:val="24"/>
          <w:lang w:eastAsia="zh-CN"/>
        </w:rPr>
        <w:t xml:space="preserve">（2）</w:t>
      </w:r>
      <w:r>
        <w:rPr>
          <w:rFonts w:hint="eastAsia" w:ascii="宋体" w:hAnsi="宋体" w:cs="宋体"/>
          <w:sz w:val="24"/>
          <w:lang w:eastAsia="zh-CN"/>
        </w:rPr>
        <w:t xml:space="preserve">履约地点</w:t>
      </w:r>
      <w:r>
        <w:rPr>
          <w:sz w:val="24"/>
          <w:lang w:eastAsia="zh-CN"/>
        </w:rPr>
        <w:t xml:space="preserve">：</w:t>
      </w:r>
      <w:r>
        <w:rPr>
          <w:rFonts w:hint="eastAsia" w:ascii="宋体" w:hAnsi="宋体" w:cs="宋体"/>
          <w:sz w:val="24"/>
          <w:lang w:eastAsia="zh-CN"/>
        </w:rPr>
        <w:t xml:space="preserve">采购方指定地点。</w:t>
      </w:r>
      <w:r/>
    </w:p>
    <w:p>
      <w:pPr>
        <w:ind w:firstLine="480"/>
        <w:spacing w:line="360" w:lineRule="auto"/>
        <w:rPr>
          <w:rFonts w:ascii="宋体" w:hAnsi="宋体" w:cs="宋体"/>
          <w:sz w:val="24"/>
        </w:rPr>
      </w:pPr>
      <w:r/>
      <w:bookmarkStart w:id="111" w:name="OLE_LINK116"/>
      <w:r/>
      <w:bookmarkStart w:id="112" w:name="OLE_LINK117"/>
      <w:r>
        <w:rPr>
          <w:rFonts w:hint="eastAsia" w:ascii="宋体" w:hAnsi="宋体" w:cs="宋体"/>
          <w:bCs/>
          <w:sz w:val="24"/>
        </w:rPr>
        <w:t xml:space="preserve">（3）</w:t>
      </w:r>
      <w:bookmarkEnd w:id="111"/>
      <w:r/>
      <w:bookmarkEnd w:id="112"/>
      <w:r>
        <w:rPr>
          <w:rFonts w:hint="eastAsia" w:ascii="宋体" w:hAnsi="宋体" w:cs="宋体"/>
          <w:bCs/>
          <w:sz w:val="24"/>
        </w:rPr>
        <w:t xml:space="preserve">履约担保：</w:t>
      </w:r>
      <w:r>
        <w:rPr>
          <w:rFonts w:hint="eastAsia" w:ascii="宋体" w:hAnsi="宋体" w:cs="宋体"/>
          <w:sz w:val="24"/>
        </w:rPr>
        <w:t xml:space="preserve">本项目不收取履约保证金。</w:t>
      </w:r>
      <w:r/>
    </w:p>
    <w:p>
      <w:pPr>
        <w:ind w:firstLine="480"/>
        <w:spacing w:line="360" w:lineRule="auto"/>
        <w:rPr>
          <w:rFonts w:ascii="宋体" w:hAnsi="宋体" w:cs="宋体"/>
          <w:sz w:val="24"/>
          <w:u w:val="single"/>
        </w:rPr>
      </w:pPr>
      <w:r>
        <w:rPr>
          <w:rFonts w:hint="eastAsia" w:ascii="宋体" w:hAnsi="宋体" w:cs="宋体"/>
          <w:bCs/>
          <w:sz w:val="24"/>
        </w:rPr>
        <w:t xml:space="preserve">（4）风险处置措施和替代方案：</w:t>
      </w:r>
      <w:r/>
    </w:p>
    <w:p>
      <w:pPr>
        <w:numPr>
          <w:ilvl w:val="0"/>
          <w:numId w:val="1"/>
        </w:numPr>
        <w:ind w:firstLine="482"/>
        <w:spacing w:line="360" w:lineRule="auto"/>
        <w:rPr>
          <w:rFonts w:ascii="宋体" w:hAnsi="宋体"/>
          <w:b/>
          <w:sz w:val="24"/>
        </w:rPr>
      </w:pPr>
      <w:r>
        <w:rPr>
          <w:rFonts w:hint="eastAsia" w:ascii="宋体" w:hAnsi="宋体"/>
          <w:b/>
          <w:sz w:val="24"/>
        </w:rPr>
        <w:t xml:space="preserve">合同验收</w:t>
      </w:r>
      <w:r/>
    </w:p>
    <w:p>
      <w:pPr>
        <w:numPr>
          <w:ilvl w:val="0"/>
          <w:numId w:val="3"/>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þ</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spacing w:line="360" w:lineRule="auto"/>
        <w:rPr>
          <w:rFonts w:ascii="宋体" w:hAnsi="宋体"/>
          <w:bCs/>
          <w:sz w:val="24"/>
        </w:rPr>
      </w:pPr>
      <w:r>
        <w:rPr>
          <w:rFonts w:hint="eastAsia" w:ascii="宋体" w:hAnsi="宋体"/>
          <w:bCs/>
          <w:sz w:val="24"/>
        </w:rPr>
        <w:t xml:space="preserve">验收主体：</w:t>
      </w:r>
      <w:r/>
    </w:p>
    <w:p>
      <w:pPr>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þ</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ascii="宋体" w:hAnsi="宋体"/>
          <w:bCs/>
          <w:sz w:val="24"/>
        </w:rPr>
      </w:pP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验收组织的其他事项：</w:t>
      </w:r>
      <w:r/>
    </w:p>
    <w:p>
      <w:pPr>
        <w:ind w:firstLine="48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（计划于何时验收/供应商提出验收申请之日起30日内组织验收）</w:t>
      </w:r>
      <w:r/>
    </w:p>
    <w:p>
      <w:pPr>
        <w:ind w:firstLine="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þ</w:t>
      </w:r>
      <w:r>
        <w:rPr>
          <w:rFonts w:hint="eastAsia" w:ascii="宋体" w:hAnsi="宋体"/>
          <w:bCs/>
          <w:sz w:val="24"/>
        </w:rPr>
        <w:t xml:space="preserve">一次性验收         </w:t>
      </w:r>
      <w:r/>
    </w:p>
    <w:p>
      <w:pPr>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ascii="宋体" w:hAnsi="宋体"/>
          <w:bCs/>
          <w:sz w:val="24"/>
        </w:rPr>
      </w:pPr>
      <w:r>
        <w:rPr>
          <w:rFonts w:hint="eastAsia" w:ascii="宋体" w:hAnsi="宋体"/>
          <w:bCs/>
          <w:sz w:val="24"/>
        </w:rPr>
        <w:t xml:space="preserve">（4）履约验收程序：</w:t>
      </w:r>
      <w:r/>
    </w:p>
    <w:p>
      <w:pPr>
        <w:ind w:firstLine="48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采购文件相关要求。</w:t>
      </w:r>
      <w:r/>
    </w:p>
    <w:p>
      <w:pPr>
        <w:ind w:firstLine="480"/>
        <w:spacing w:line="360" w:lineRule="auto"/>
        <w:rPr>
          <w:rFonts w:ascii="宋体" w:hAnsi="宋体"/>
          <w:bCs/>
          <w:sz w:val="24"/>
          <w:u w:val="single"/>
        </w:rPr>
      </w:pPr>
      <w:r>
        <w:rPr>
          <w:rFonts w:hint="eastAsia" w:ascii="宋体" w:hAnsi="宋体"/>
          <w:bCs/>
          <w:sz w:val="24"/>
        </w:rPr>
        <w:t xml:space="preserve">（6）履约验收标准：</w:t>
      </w:r>
      <w:r/>
    </w:p>
    <w:p>
      <w:pPr>
        <w:ind w:firstLine="48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无。</w:t>
      </w:r>
      <w:r/>
    </w:p>
    <w:p>
      <w:pPr>
        <w:numPr>
          <w:ilvl w:val="0"/>
          <w:numId w:val="1"/>
        </w:numPr>
        <w:ind w:firstLine="482"/>
        <w:spacing w:line="360" w:lineRule="auto"/>
        <w:rPr>
          <w:rFonts w:ascii="宋体" w:hAnsi="宋体"/>
          <w:b/>
          <w:sz w:val="24"/>
        </w:rPr>
      </w:pPr>
      <w:r>
        <w:rPr>
          <w:rFonts w:hint="eastAsia" w:ascii="宋体" w:hAnsi="宋体"/>
          <w:b/>
          <w:sz w:val="24"/>
        </w:rPr>
        <w:t xml:space="preserve">组成合同的文件</w:t>
      </w:r>
      <w:r/>
    </w:p>
    <w:p>
      <w:pPr>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ind w:firstLine="480"/>
        <w:spacing w:line="360" w:lineRule="auto"/>
        <w:rPr>
          <w:rFonts w:ascii="宋体" w:hAnsi="宋体"/>
          <w:sz w:val="24"/>
        </w:rPr>
      </w:pPr>
      <w:r>
        <w:rPr>
          <w:rFonts w:hint="eastAsia" w:ascii="宋体" w:hAnsi="宋体"/>
          <w:sz w:val="24"/>
        </w:rPr>
        <w:t xml:space="preserve">（1）合同条款；</w:t>
      </w:r>
      <w:r/>
    </w:p>
    <w:p>
      <w:pPr>
        <w:ind w:firstLine="480"/>
        <w:spacing w:line="360" w:lineRule="auto"/>
        <w:rPr>
          <w:rFonts w:ascii="宋体" w:hAnsi="宋体"/>
          <w:sz w:val="24"/>
        </w:rPr>
      </w:pPr>
      <w:r>
        <w:rPr>
          <w:rFonts w:hint="eastAsia" w:ascii="宋体" w:hAnsi="宋体"/>
          <w:sz w:val="24"/>
        </w:rPr>
        <w:t xml:space="preserve">（2）投标书（函）；</w:t>
      </w:r>
      <w:r/>
    </w:p>
    <w:p>
      <w:pPr>
        <w:ind w:firstLine="480"/>
        <w:spacing w:line="360" w:lineRule="auto"/>
        <w:rPr>
          <w:rFonts w:ascii="宋体" w:hAnsi="宋体"/>
          <w:sz w:val="24"/>
        </w:rPr>
      </w:pPr>
      <w:r>
        <w:rPr>
          <w:rFonts w:hint="eastAsia" w:ascii="宋体" w:hAnsi="宋体"/>
          <w:sz w:val="24"/>
        </w:rPr>
        <w:t xml:space="preserve">（3）报价一览表；</w:t>
      </w:r>
      <w:r/>
    </w:p>
    <w:p>
      <w:pPr>
        <w:ind w:firstLine="480"/>
        <w:spacing w:line="360" w:lineRule="auto"/>
        <w:rPr>
          <w:rFonts w:ascii="宋体" w:hAnsi="宋体"/>
          <w:sz w:val="24"/>
        </w:rPr>
      </w:pPr>
      <w:r>
        <w:rPr>
          <w:rFonts w:hint="eastAsia" w:ascii="宋体" w:hAnsi="宋体"/>
          <w:sz w:val="24"/>
        </w:rPr>
        <w:t xml:space="preserve">（4）投标报价表；</w:t>
      </w:r>
      <w:r/>
    </w:p>
    <w:p>
      <w:pPr>
        <w:ind w:firstLine="480"/>
        <w:spacing w:line="360" w:lineRule="auto"/>
        <w:rPr>
          <w:rFonts w:ascii="宋体" w:hAnsi="宋体"/>
          <w:sz w:val="24"/>
        </w:rPr>
      </w:pPr>
      <w:r>
        <w:rPr>
          <w:rFonts w:hint="eastAsia" w:ascii="宋体" w:hAnsi="宋体"/>
          <w:sz w:val="24"/>
        </w:rPr>
        <w:t xml:space="preserve">（5）技术方案及服务承诺；</w:t>
      </w:r>
      <w:r/>
    </w:p>
    <w:p>
      <w:pPr>
        <w:ind w:firstLine="480"/>
        <w:spacing w:line="360" w:lineRule="auto"/>
        <w:rPr>
          <w:rFonts w:ascii="宋体" w:hAnsi="宋体"/>
          <w:sz w:val="24"/>
        </w:rPr>
      </w:pPr>
      <w:r>
        <w:rPr>
          <w:rFonts w:hint="eastAsia" w:ascii="宋体" w:hAnsi="宋体"/>
          <w:sz w:val="24"/>
        </w:rPr>
        <w:t xml:space="preserve">（6）中标通知书；</w:t>
      </w:r>
      <w:r/>
    </w:p>
    <w:p>
      <w:pPr>
        <w:ind w:firstLine="480"/>
        <w:spacing w:line="360" w:lineRule="auto"/>
        <w:rPr>
          <w:rFonts w:ascii="宋体" w:hAnsi="宋体"/>
          <w:sz w:val="24"/>
        </w:rPr>
      </w:pPr>
      <w:r>
        <w:rPr>
          <w:rFonts w:hint="eastAsia" w:ascii="宋体" w:hAnsi="宋体"/>
          <w:sz w:val="24"/>
        </w:rPr>
        <w:t xml:space="preserve">（7）甲方、乙方商定的其他必要文件。</w:t>
      </w:r>
      <w:r/>
    </w:p>
    <w:p>
      <w:pPr>
        <w:ind w:firstLine="480"/>
        <w:spacing w:line="360" w:lineRule="auto"/>
        <w:rPr>
          <w:rFonts w:ascii="宋体" w:hAnsi="宋体" w:cs="宋体"/>
          <w:sz w:val="24"/>
        </w:rPr>
      </w:pPr>
      <w:r>
        <w:rPr>
          <w:rFonts w:hint="eastAsia" w:ascii="宋体" w:hAnsi="宋体" w:cs="宋体"/>
          <w:sz w:val="24"/>
        </w:rPr>
        <w:t xml:space="preserve">（8）国家法律、行政法规和规章制度规定或合同约定的作为合同组成部分的其他文件</w:t>
      </w:r>
      <w:r/>
    </w:p>
    <w:p>
      <w:pPr>
        <w:numPr>
          <w:ilvl w:val="0"/>
          <w:numId w:val="1"/>
        </w:numPr>
        <w:ind w:firstLine="482"/>
        <w:spacing w:line="360" w:lineRule="auto"/>
        <w:rPr>
          <w:rFonts w:ascii="宋体" w:hAnsi="宋体"/>
          <w:b/>
          <w:sz w:val="24"/>
        </w:rPr>
      </w:pPr>
      <w:r>
        <w:rPr>
          <w:rFonts w:hint="eastAsia" w:ascii="宋体" w:hAnsi="宋体"/>
          <w:b/>
          <w:sz w:val="24"/>
        </w:rPr>
        <w:t xml:space="preserve">合同生效</w:t>
      </w:r>
      <w:r/>
    </w:p>
    <w:p>
      <w:pPr>
        <w:ind w:firstLine="480"/>
        <w:spacing w:line="360" w:lineRule="auto"/>
        <w:rPr>
          <w:rFonts w:ascii="宋体" w:hAnsi="宋体"/>
          <w:sz w:val="24"/>
        </w:rPr>
      </w:pPr>
      <w:r>
        <w:rPr>
          <w:rFonts w:hint="eastAsia" w:ascii="宋体" w:hAnsi="宋体"/>
          <w:sz w:val="24"/>
        </w:rPr>
        <w:t xml:space="preserve">本合同自     年  月  日生效。</w:t>
      </w:r>
      <w:r/>
    </w:p>
    <w:p>
      <w:pPr>
        <w:pStyle w:val="877"/>
        <w:ind w:left="0"/>
      </w:pPr>
      <w:r/>
      <w:r/>
    </w:p>
    <w:p>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137"/>
        <w:gridCol w:w="2725"/>
        <w:gridCol w:w="2235"/>
        <w:gridCol w:w="2391"/>
      </w:tblGrid>
      <w:tr>
        <w:trPr>
          <w:trHeight w:val="490"/>
        </w:trPr>
        <w:tc>
          <w:tcPr>
            <w:gridSpan w:val="2"/>
            <w:tcBorders>
              <w:bottom w:val="single" w:color="000000" w:sz="2" w:space="0"/>
              <w:right w:val="single" w:color="000000" w:sz="2" w:space="0"/>
            </w:tcBorders>
            <w:tcW w:w="4862" w:type="dxa"/>
            <w:vAlign w:val="center"/>
            <w:textDirection w:val="lrTb"/>
            <w:noWrap/>
          </w:tcPr>
          <w:p>
            <w:pPr>
              <w:jc w:val="center"/>
              <w:spacing w:line="360" w:lineRule="auto"/>
              <w:rPr>
                <w:sz w:val="24"/>
              </w:rPr>
            </w:pPr>
            <w:r>
              <w:rPr>
                <w:rFonts w:hint="eastAsia"/>
                <w:sz w:val="24"/>
              </w:rPr>
              <w:br w:type="page" w:clear="all"/>
            </w: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626" w:type="dxa"/>
            <w:vAlign w:val="center"/>
            <w:textDirection w:val="lrTb"/>
            <w:noWrap/>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137" w:type="dxa"/>
            <w:vAlign w:val="center"/>
            <w:vMerge w:val="restart"/>
            <w:textDirection w:val="lrTb"/>
            <w:noWrap/>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725" w:type="dxa"/>
            <w:vAlign w:val="center"/>
            <w:vMerge w:val="restart"/>
            <w:textDirection w:val="lrTb"/>
            <w:noWrap/>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137" w:type="dxa"/>
            <w:vAlign w:val="center"/>
            <w:vMerge w:val="continue"/>
            <w:textDirection w:val="lrTb"/>
            <w:noWrap/>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725" w:type="dxa"/>
            <w:vAlign w:val="center"/>
            <w:vMerge w:val="continue"/>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488" w:type="dxa"/>
            <w:vAlign w:val="center"/>
            <w:textDirection w:val="lrTb"/>
            <w:noWrap/>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jc w:val="center"/>
        <w:keepLines/>
        <w:keepNext/>
        <w:spacing w:line="360" w:lineRule="auto"/>
        <w:rPr>
          <w:rFonts w:ascii="黑体" w:hAnsi="黑体" w:eastAsia="黑体"/>
          <w:b/>
          <w:bCs/>
          <w:sz w:val="28"/>
        </w:rPr>
        <w:outlineLvl w:val="1"/>
      </w:pPr>
      <w:r>
        <w:rPr>
          <w:rFonts w:ascii="宋体" w:hAnsi="宋体"/>
          <w:b/>
          <w:bCs/>
          <w:sz w:val="24"/>
          <w:u w:val="single"/>
        </w:rPr>
        <w:br w:type="page" w:clear="all"/>
      </w:r>
      <w:bookmarkStart w:id="113" w:name="_Toc27624"/>
      <w:r>
        <w:rPr>
          <w:rFonts w:hint="eastAsia" w:ascii="黑体" w:hAnsi="黑体" w:eastAsia="黑体"/>
          <w:sz w:val="28"/>
        </w:rPr>
        <w:t xml:space="preserve">第二节  政府采购合同通用条款</w:t>
      </w:r>
      <w:bookmarkEnd w:id="113"/>
      <w:r/>
      <w:r/>
    </w:p>
    <w:p>
      <w:pPr>
        <w:jc w:val="left"/>
        <w:spacing w:line="360" w:lineRule="auto"/>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80"/>
        <w:jc w:val="left"/>
        <w:spacing w:line="360" w:lineRule="auto"/>
        <w:rPr>
          <w:rFonts w:ascii="宋体" w:hAnsi="宋体"/>
          <w:sz w:val="24"/>
        </w:rPr>
      </w:pPr>
      <w:r>
        <w:rPr>
          <w:rFonts w:hint="eastAsia" w:ascii="宋体" w:hAnsi="宋体"/>
          <w:sz w:val="24"/>
        </w:rPr>
        <w:t xml:space="preserve">1.1合同当事人</w:t>
      </w:r>
      <w:r/>
    </w:p>
    <w:p>
      <w:pPr>
        <w:ind w:firstLine="480"/>
        <w:jc w:val="left"/>
        <w:spacing w:line="360" w:lineRule="auto"/>
        <w:rPr>
          <w:rFonts w:ascii="宋体" w:hAnsi="宋体"/>
          <w:sz w:val="24"/>
        </w:rPr>
      </w:pPr>
      <w:r>
        <w:rPr>
          <w:rFonts w:hint="eastAsia" w:ascii="宋体" w:hAnsi="宋体"/>
          <w:sz w:val="24"/>
        </w:rPr>
        <w:t xml:space="preserve">（1）采购人（以下称甲方）是指使用财政性资金，通过政府采购方式向供应商购买货物及其相关服务的国家机关、事业单位、团体组织。</w:t>
      </w:r>
      <w:r/>
    </w:p>
    <w:p>
      <w:pPr>
        <w:ind w:firstLine="480"/>
        <w:jc w:val="left"/>
        <w:spacing w:line="360" w:lineRule="auto"/>
        <w:rPr>
          <w:rFonts w:ascii="宋体" w:hAnsi="宋体"/>
          <w:sz w:val="24"/>
        </w:rPr>
      </w:pPr>
      <w:r>
        <w:rPr>
          <w:rFonts w:hint="eastAsia" w:ascii="宋体" w:hAnsi="宋体"/>
          <w:sz w:val="24"/>
        </w:rPr>
        <w:t xml:space="preserve">（2）供应商（以下称乙方）是指参加政府采购活动并且中标（成交），向采购人提供合同约定的货物及其相关服务的法人、非法人组织或者自然人。</w:t>
      </w:r>
      <w:r/>
    </w:p>
    <w:p>
      <w:pPr>
        <w:ind w:firstLine="480"/>
        <w:jc w:val="left"/>
        <w:spacing w:line="360" w:lineRule="auto"/>
        <w:rPr>
          <w:rFonts w:ascii="宋体" w:hAnsi="宋体"/>
          <w:sz w:val="24"/>
        </w:rPr>
      </w:pPr>
      <w:r>
        <w:rPr>
          <w:rFonts w:hint="eastAsia" w:ascii="宋体" w:hAnsi="宋体"/>
          <w:sz w:val="24"/>
        </w:rPr>
        <w:t xml:space="preserve">（3）其他合同主体是指除采购人和供应商以外，</w:t>
      </w:r>
      <w:r>
        <w:rPr>
          <w:rFonts w:hint="eastAsia" w:ascii="宋体" w:hAnsi="宋体" w:cs="宋体"/>
          <w:bCs/>
          <w:sz w:val="24"/>
        </w:rPr>
        <w:t xml:space="preserve">依法参与合同缔结或履行，享有权利、承担义务的合同当事人</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1.2本合同下列术语应解释为：</w:t>
      </w:r>
      <w:r/>
    </w:p>
    <w:p>
      <w:pPr>
        <w:ind w:firstLine="480"/>
        <w:jc w:val="left"/>
        <w:spacing w:line="360" w:lineRule="auto"/>
        <w:rPr>
          <w:rFonts w:ascii="宋体" w:hAnsi="宋体"/>
          <w:sz w:val="24"/>
        </w:rPr>
      </w:pPr>
      <w:r>
        <w:rPr>
          <w:rFonts w:hint="eastAsia" w:ascii="宋体" w:hAnsi="宋体"/>
          <w:sz w:val="24"/>
        </w:rPr>
        <w:t xml:space="preserve">（1）“合同”系指</w:t>
      </w:r>
      <w:r>
        <w:rPr>
          <w:rFonts w:hint="eastAsia" w:ascii="宋体" w:hAnsi="宋体" w:cs="宋体"/>
          <w:bCs/>
          <w:sz w:val="24"/>
        </w:rPr>
        <w:t xml:space="preserve">合同当事人意思表示达成一致的任何协议，包括签署的</w:t>
      </w:r>
      <w:r>
        <w:rPr>
          <w:rFonts w:hint="eastAsia" w:ascii="宋体" w:hAnsi="宋体"/>
          <w:sz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 w:val="24"/>
        </w:rPr>
        <w:t xml:space="preserve">国家法律、行政法规和规章制度规定或合同约定的作为合同组成部分的其他文件</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（2）“合同价款”系指根据本合同规定乙方在全面履行合同义务后甲方应支付给乙方的价款。</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（3）“货物”系指乙方根据本合同规定须向甲方提供的各种形态和种类的物品，包括原材料、设备、产品（包括软件）及相关的其备品备件、工具、手册及</w:t>
      </w:r>
      <w:r>
        <w:rPr>
          <w:rFonts w:ascii="宋体" w:hAnsi="宋体"/>
          <w:sz w:val="24"/>
        </w:rPr>
        <w:t xml:space="preserve">其他</w:t>
      </w:r>
      <w:r>
        <w:rPr>
          <w:rFonts w:hint="eastAsia" w:ascii="宋体" w:hAnsi="宋体"/>
          <w:sz w:val="24"/>
        </w:rPr>
        <w:t xml:space="preserve">技术资料和材料等。</w:t>
      </w:r>
      <w:r/>
    </w:p>
    <w:p>
      <w:pPr>
        <w:ind w:firstLine="480"/>
        <w:jc w:val="left"/>
        <w:spacing w:line="360" w:lineRule="auto"/>
        <w:rPr>
          <w:rFonts w:ascii="宋体" w:hAnsi="宋体"/>
          <w:sz w:val="24"/>
          <w:highlight w:val="yellow"/>
        </w:rPr>
      </w:pPr>
      <w:r>
        <w:rPr>
          <w:rFonts w:hint="eastAsia" w:ascii="宋体" w:hAnsi="宋体"/>
          <w:sz w:val="24"/>
        </w:rPr>
        <w:t xml:space="preserve">（4）“相关服务”系指根据合同规定，乙方应提供的与货物有关的技术、管理和</w:t>
      </w:r>
      <w:r>
        <w:rPr>
          <w:rFonts w:ascii="宋体" w:hAnsi="宋体"/>
          <w:sz w:val="24"/>
        </w:rPr>
        <w:t xml:space="preserve">其他</w:t>
      </w:r>
      <w:r>
        <w:rPr>
          <w:rFonts w:hint="eastAsia" w:ascii="宋体" w:hAnsi="宋体"/>
          <w:sz w:val="24"/>
        </w:rPr>
        <w:t xml:space="preserve">服务，包括但不限于：管理和质量保证、运输、保险、检验、现场准备、安装、集成、调试、培训、维修、废弃处置、技术支持等以及合同中规定乙方应承担的</w:t>
      </w:r>
      <w:r>
        <w:rPr>
          <w:rFonts w:ascii="宋体" w:hAnsi="宋体"/>
          <w:sz w:val="24"/>
        </w:rPr>
        <w:t xml:space="preserve">其他</w:t>
      </w:r>
      <w:r>
        <w:rPr>
          <w:rFonts w:hint="eastAsia" w:ascii="宋体" w:hAnsi="宋体"/>
          <w:sz w:val="24"/>
        </w:rPr>
        <w:t xml:space="preserve">义务。</w:t>
      </w:r>
      <w:r/>
    </w:p>
    <w:p>
      <w:pPr>
        <w:ind w:firstLine="480"/>
        <w:jc w:val="left"/>
        <w:spacing w:line="360" w:lineRule="auto"/>
        <w:rPr>
          <w:rFonts w:ascii="宋体" w:hAnsi="宋体"/>
          <w:sz w:val="24"/>
          <w:highlight w:val="yellow"/>
        </w:rPr>
      </w:pPr>
      <w:r>
        <w:rPr>
          <w:rFonts w:hint="eastAsia" w:ascii="宋体" w:hAnsi="宋体"/>
          <w:sz w:val="24"/>
        </w:rPr>
        <w:t xml:space="preserve">（5）“分包”系指中标（成交）供应商按采购文件、投标（响应）文件的规定，根据分包意向协议，将中标（成交）项目中的部分履约内容，分给具有相应资质条件的供应</w:t>
      </w:r>
      <w:r>
        <w:rPr>
          <w:rFonts w:hint="eastAsia" w:ascii="宋体" w:hAnsi="宋体"/>
          <w:sz w:val="24"/>
        </w:rPr>
        <w:t xml:space="preserve">商履行</w:t>
      </w:r>
      <w:r>
        <w:rPr>
          <w:rFonts w:hint="eastAsia" w:ascii="宋体" w:hAnsi="宋体"/>
          <w:sz w:val="24"/>
        </w:rPr>
        <w:t xml:space="preserve">合同的行为。</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 w:val="24"/>
        </w:rPr>
        <w:t xml:space="preserve">政府采购合同专用条款</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（7）其他术语解释，见【</w:t>
      </w:r>
      <w:r>
        <w:rPr>
          <w:rFonts w:hint="eastAsia" w:ascii="宋体" w:hAnsi="宋体"/>
          <w:b/>
          <w:bCs/>
          <w:sz w:val="24"/>
        </w:rPr>
        <w:t xml:space="preserve">政府采购合同专用条款</w:t>
      </w:r>
      <w:r>
        <w:rPr>
          <w:rFonts w:hint="eastAsia" w:ascii="宋体" w:hAnsi="宋体"/>
          <w:sz w:val="24"/>
        </w:rPr>
        <w:t xml:space="preserve">】。</w:t>
      </w:r>
      <w:r/>
    </w:p>
    <w:p>
      <w:pPr>
        <w:numPr>
          <w:ilvl w:val="0"/>
          <w:numId w:val="4"/>
        </w:numPr>
        <w:jc w:val="left"/>
        <w:spacing w:line="360" w:lineRule="auto"/>
        <w:rPr>
          <w:rFonts w:ascii="宋体" w:hAnsi="宋体"/>
          <w:b/>
          <w:bCs/>
          <w:sz w:val="24"/>
        </w:rPr>
      </w:pPr>
      <w:r>
        <w:rPr>
          <w:rFonts w:hint="eastAsia" w:ascii="宋体" w:hAnsi="宋体"/>
          <w:b/>
          <w:sz w:val="24"/>
        </w:rPr>
        <w:t xml:space="preserve">合同标的及金额</w:t>
      </w:r>
      <w:r/>
    </w:p>
    <w:p>
      <w:pPr>
        <w:ind w:firstLine="480"/>
        <w:jc w:val="left"/>
        <w:spacing w:line="360" w:lineRule="auto"/>
        <w:rPr>
          <w:rFonts w:ascii="宋体" w:hAnsi="宋体"/>
          <w:b/>
          <w:bCs/>
          <w:i/>
          <w:iCs/>
          <w:sz w:val="24"/>
        </w:rPr>
      </w:pPr>
      <w:r>
        <w:rPr>
          <w:rFonts w:hint="eastAsia" w:ascii="宋体" w:hAnsi="宋体"/>
          <w:sz w:val="24"/>
        </w:rPr>
        <w:t xml:space="preserve">2.1 合同标的及金额应与中标（成交）结果一致。乙方为履行本合同而发生的所有费用均应包含在合同价款中，甲方不再另行支付</w:t>
      </w:r>
      <w:r>
        <w:rPr>
          <w:rFonts w:ascii="宋体" w:hAnsi="宋体"/>
          <w:sz w:val="24"/>
        </w:rPr>
        <w:t xml:space="preserve">其他</w:t>
      </w:r>
      <w:r>
        <w:rPr>
          <w:rFonts w:hint="eastAsia" w:ascii="宋体" w:hAnsi="宋体"/>
          <w:sz w:val="24"/>
        </w:rPr>
        <w:t xml:space="preserve">任何费用。</w:t>
      </w:r>
      <w:r/>
    </w:p>
    <w:p>
      <w:pPr>
        <w:jc w:val="left"/>
        <w:spacing w:line="360" w:lineRule="auto"/>
        <w:rPr>
          <w:rFonts w:ascii="宋体" w:hAnsi="宋体"/>
          <w:b/>
          <w:sz w:val="24"/>
        </w:rPr>
      </w:pPr>
      <w:r>
        <w:rPr>
          <w:rFonts w:hint="eastAsia" w:ascii="宋体" w:hAnsi="宋体"/>
          <w:b/>
          <w:sz w:val="24"/>
        </w:rPr>
        <w:t xml:space="preserve">3. 履行合同的时间、地点和方式</w:t>
      </w:r>
      <w:r/>
    </w:p>
    <w:p>
      <w:pPr>
        <w:ind w:firstLine="480"/>
        <w:jc w:val="left"/>
        <w:spacing w:line="360" w:lineRule="auto"/>
        <w:rPr>
          <w:rFonts w:ascii="宋体" w:hAnsi="宋体"/>
          <w:sz w:val="24"/>
        </w:rPr>
      </w:pPr>
      <w:r>
        <w:rPr>
          <w:rFonts w:hint="eastAsia" w:ascii="宋体" w:hAnsi="宋体"/>
          <w:sz w:val="24"/>
        </w:rPr>
        <w:t xml:space="preserve">3.1 </w:t>
      </w:r>
      <w:r>
        <w:rPr>
          <w:rFonts w:hint="eastAsia" w:ascii="宋体" w:hAnsi="宋体" w:cs="宋体"/>
          <w:sz w:val="24"/>
        </w:rPr>
        <w:t xml:space="preserve">乙方应当在约定的时间、地点，按照约定方式履行合同。</w:t>
      </w:r>
      <w:r/>
    </w:p>
    <w:p>
      <w:pPr>
        <w:jc w:val="left"/>
        <w:spacing w:line="360" w:lineRule="auto"/>
        <w:rPr>
          <w:rFonts w:ascii="宋体" w:hAnsi="宋体"/>
          <w:b/>
          <w:bCs/>
          <w:sz w:val="24"/>
        </w:rPr>
      </w:pPr>
      <w:r>
        <w:rPr>
          <w:rFonts w:hint="eastAsia" w:ascii="宋体" w:hAnsi="宋体"/>
          <w:b/>
          <w:bCs/>
          <w:sz w:val="24"/>
        </w:rPr>
        <w:t xml:space="preserve">4. 甲方的权利和义务</w:t>
      </w:r>
      <w:r/>
    </w:p>
    <w:p>
      <w:pPr>
        <w:ind w:firstLine="480"/>
        <w:jc w:val="left"/>
        <w:spacing w:line="360" w:lineRule="auto"/>
        <w:rPr>
          <w:rFonts w:ascii="宋体" w:hAnsi="宋体"/>
          <w:sz w:val="24"/>
        </w:rPr>
      </w:pPr>
      <w:r>
        <w:rPr>
          <w:rFonts w:hint="eastAsia" w:ascii="宋体" w:hAnsi="宋体"/>
          <w:sz w:val="24"/>
        </w:rPr>
        <w:t xml:space="preserve">4.1</w:t>
      </w:r>
      <w:r>
        <w:rPr>
          <w:rFonts w:ascii="宋体" w:hAnsi="宋体"/>
          <w:sz w:val="24"/>
        </w:rPr>
        <w:t xml:space="preserve"> 签署合同后，甲方</w:t>
      </w:r>
      <w:r>
        <w:rPr>
          <w:rFonts w:hint="eastAsia" w:ascii="宋体" w:hAnsi="宋体"/>
          <w:sz w:val="24"/>
        </w:rPr>
        <w:t xml:space="preserve">应</w:t>
      </w:r>
      <w:r>
        <w:rPr>
          <w:rFonts w:ascii="宋体" w:hAnsi="宋体"/>
          <w:sz w:val="24"/>
        </w:rPr>
        <w:t xml:space="preserve">确定</w:t>
      </w:r>
      <w:r>
        <w:rPr>
          <w:rFonts w:hint="eastAsia" w:ascii="宋体" w:hAnsi="宋体"/>
          <w:sz w:val="24"/>
        </w:rPr>
        <w:t xml:space="preserve">项目负责人（或项目联系人）</w:t>
      </w:r>
      <w:r>
        <w:rPr>
          <w:rFonts w:ascii="宋体" w:hAnsi="宋体"/>
          <w:sz w:val="24"/>
        </w:rPr>
        <w:t xml:space="preserve">，负责与本合同有关的事务。</w:t>
      </w:r>
      <w:r>
        <w:rPr>
          <w:rFonts w:hint="eastAsia" w:ascii="宋体" w:hAnsi="宋体"/>
          <w:sz w:val="24"/>
        </w:rPr>
        <w:t xml:space="preserve">甲方有权对乙方的履约行为进行检查，并</w:t>
      </w:r>
      <w:r>
        <w:rPr>
          <w:rFonts w:ascii="宋体" w:hAnsi="宋体"/>
          <w:sz w:val="24"/>
        </w:rPr>
        <w:t xml:space="preserve">及时确认乙方提交的事项</w:t>
      </w:r>
      <w:r>
        <w:rPr>
          <w:rFonts w:hint="eastAsia" w:ascii="宋体" w:hAnsi="宋体"/>
          <w:sz w:val="24"/>
        </w:rPr>
        <w:t xml:space="preserve">。甲方应当</w:t>
      </w:r>
      <w:r>
        <w:rPr>
          <w:rFonts w:ascii="宋体" w:hAnsi="宋体"/>
          <w:sz w:val="24"/>
        </w:rPr>
        <w:t xml:space="preserve">配合乙方完成</w:t>
      </w:r>
      <w:r>
        <w:rPr>
          <w:rFonts w:hint="eastAsia" w:ascii="宋体" w:hAnsi="宋体"/>
          <w:sz w:val="24"/>
        </w:rPr>
        <w:t xml:space="preserve">相关项目</w:t>
      </w:r>
      <w:r>
        <w:rPr>
          <w:rFonts w:ascii="宋体" w:hAnsi="宋体"/>
          <w:sz w:val="24"/>
        </w:rPr>
        <w:t xml:space="preserve">实施工作。</w:t>
      </w:r>
      <w:r/>
    </w:p>
    <w:p>
      <w:pPr>
        <w:ind w:firstLine="480"/>
        <w:jc w:val="left"/>
        <w:spacing w:line="360" w:lineRule="auto"/>
        <w:rPr>
          <w:rFonts w:ascii="宋体" w:hAnsi="宋体"/>
          <w:sz w:val="24"/>
        </w:rPr>
      </w:pPr>
      <w:r>
        <w:rPr>
          <w:rFonts w:hint="eastAsia" w:ascii="宋体" w:hAnsi="宋体"/>
          <w:sz w:val="24"/>
        </w:rPr>
        <w:t xml:space="preserve">4.2 </w:t>
      </w:r>
      <w:r>
        <w:rPr>
          <w:rFonts w:ascii="宋体" w:hAnsi="宋体"/>
          <w:sz w:val="24"/>
        </w:rPr>
        <w:t xml:space="preserve">甲方有权要求乙方按时提交各阶段有关</w:t>
      </w:r>
      <w:r>
        <w:rPr>
          <w:rFonts w:hint="eastAsia" w:ascii="宋体" w:hAnsi="宋体"/>
          <w:sz w:val="24"/>
        </w:rPr>
        <w:t xml:space="preserve">安排计划</w:t>
      </w:r>
      <w:r>
        <w:rPr>
          <w:rFonts w:ascii="宋体" w:hAnsi="宋体"/>
          <w:sz w:val="24"/>
        </w:rPr>
        <w:t xml:space="preserve">，并有权</w:t>
      </w:r>
      <w:r>
        <w:rPr>
          <w:rFonts w:hint="eastAsia" w:ascii="宋体" w:hAnsi="宋体"/>
          <w:sz w:val="24"/>
        </w:rPr>
        <w:t xml:space="preserve">定期核对乙方提供货物数量、规格、质量等内容。甲方</w:t>
      </w:r>
      <w:r>
        <w:rPr>
          <w:rFonts w:ascii="宋体" w:hAnsi="宋体"/>
          <w:sz w:val="24"/>
        </w:rPr>
        <w:t xml:space="preserve">有权督促乙方工作并要求乙方</w:t>
      </w:r>
      <w:r>
        <w:rPr>
          <w:rFonts w:hint="eastAsia" w:ascii="宋体" w:hAnsi="宋体"/>
          <w:sz w:val="24"/>
        </w:rPr>
        <w:t xml:space="preserve">更</w:t>
      </w:r>
      <w:r>
        <w:rPr>
          <w:rFonts w:ascii="宋体" w:hAnsi="宋体"/>
          <w:sz w:val="24"/>
        </w:rPr>
        <w:t xml:space="preserve">换不符合要求的</w:t>
      </w:r>
      <w:r>
        <w:rPr>
          <w:rFonts w:hint="eastAsia" w:ascii="宋体" w:hAnsi="宋体"/>
          <w:sz w:val="24"/>
        </w:rPr>
        <w:t xml:space="preserve">货物</w:t>
      </w:r>
      <w:r>
        <w:rPr>
          <w:rFonts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4.</w:t>
      </w:r>
      <w:r>
        <w:rPr>
          <w:rFonts w:ascii="宋体" w:hAnsi="宋体"/>
          <w:sz w:val="24"/>
        </w:rPr>
        <w:t xml:space="preserve">3甲方</w:t>
      </w:r>
      <w:r>
        <w:rPr>
          <w:rFonts w:hint="eastAsia" w:ascii="宋体" w:hAnsi="宋体"/>
          <w:sz w:val="24"/>
        </w:rPr>
        <w:t xml:space="preserve">有权要求乙方对缺陷部分予以修复，并按合同约定享有货物保修及其他合同约定的权利。</w:t>
      </w:r>
      <w:r/>
    </w:p>
    <w:p>
      <w:pPr>
        <w:ind w:firstLine="480"/>
        <w:spacing w:line="360" w:lineRule="auto"/>
        <w:rPr>
          <w:rFonts w:eastAsia="华文楷体"/>
          <w:sz w:val="24"/>
        </w:rPr>
      </w:pPr>
      <w:r>
        <w:rPr>
          <w:rFonts w:ascii="宋体" w:hAnsi="宋体"/>
          <w:sz w:val="24"/>
        </w:rPr>
        <w:t xml:space="preserve">4.4 甲方应当按照合同约定及时对交付的货物进行验收</w:t>
      </w:r>
      <w:r>
        <w:rPr>
          <w:rFonts w:hint="eastAsia" w:ascii="宋体" w:hAnsi="宋体"/>
          <w:sz w:val="24"/>
        </w:rPr>
        <w:t xml:space="preserve">，</w:t>
      </w:r>
      <w:r>
        <w:rPr>
          <w:rFonts w:hint="eastAsia" w:ascii="宋体" w:hAnsi="宋体" w:cs="宋体"/>
          <w:sz w:val="24"/>
        </w:rPr>
        <w:t xml:space="preserve">未</w:t>
      </w:r>
      <w:r>
        <w:rPr>
          <w:rFonts w:hint="eastAsia" w:ascii="宋体" w:hAnsi="宋体"/>
          <w:sz w:val="24"/>
        </w:rPr>
        <w:t xml:space="preserve">在</w:t>
      </w:r>
      <w:r>
        <w:rPr>
          <w:rFonts w:hint="eastAsia" w:ascii="宋体" w:hAnsi="宋体" w:cs="宋体"/>
          <w:b/>
          <w:bCs/>
          <w:sz w:val="24"/>
        </w:rPr>
        <w:t xml:space="preserve">【政府采购合同专用条款】</w:t>
      </w:r>
      <w:r>
        <w:rPr>
          <w:rFonts w:hint="eastAsia" w:ascii="宋体" w:hAnsi="宋体" w:cs="宋体"/>
          <w:sz w:val="24"/>
        </w:rPr>
        <w:t xml:space="preserve">约定的期限内对乙方履约提出任何异议或者向乙方</w:t>
      </w:r>
      <w:r>
        <w:rPr>
          <w:rFonts w:hint="eastAsia" w:ascii="宋体" w:hAnsi="宋体" w:cs="宋体"/>
          <w:sz w:val="24"/>
        </w:rPr>
        <w:t xml:space="preserve">作出</w:t>
      </w:r>
      <w:r>
        <w:rPr>
          <w:rFonts w:hint="eastAsia" w:ascii="宋体" w:hAnsi="宋体" w:cs="宋体"/>
          <w:sz w:val="24"/>
        </w:rPr>
        <w:t xml:space="preserve">任何说明的，</w:t>
      </w:r>
      <w:r>
        <w:rPr>
          <w:rFonts w:hint="eastAsia" w:ascii="宋体" w:hAnsi="宋体"/>
          <w:sz w:val="24"/>
        </w:rPr>
        <w:t xml:space="preserve">视为验收通过。</w:t>
      </w:r>
      <w:r/>
    </w:p>
    <w:p>
      <w:pPr>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甲方应当根据合同约定及时向乙方支付合同价款</w:t>
      </w:r>
      <w:r>
        <w:rPr>
          <w:rFonts w:ascii="宋体" w:hAnsi="宋体"/>
          <w:sz w:val="24"/>
        </w:rPr>
        <w:t xml:space="preserve">，不得以内部人员变更、履行内部付款流程等为由，拒绝或迟延支付。</w:t>
      </w:r>
      <w:r/>
    </w:p>
    <w:p>
      <w:pPr>
        <w:ind w:firstLine="480"/>
        <w:jc w:val="left"/>
        <w:spacing w:line="360" w:lineRule="auto"/>
        <w:rPr>
          <w:rFonts w:ascii="宋体" w:hAnsi="宋体"/>
          <w:sz w:val="24"/>
        </w:rPr>
      </w:pPr>
      <w:r>
        <w:rPr>
          <w:rFonts w:hint="eastAsia" w:ascii="宋体" w:hAnsi="宋体"/>
          <w:sz w:val="24"/>
        </w:rPr>
        <w:t xml:space="preserve">4.6国家法律法规规定及</w:t>
      </w:r>
      <w:r>
        <w:rPr>
          <w:rFonts w:hint="eastAsia" w:ascii="宋体" w:hAnsi="宋体" w:cs="宋体"/>
          <w:b/>
          <w:bCs/>
          <w:sz w:val="24"/>
        </w:rPr>
        <w:t xml:space="preserve">【政府采购合同专用条款】</w:t>
      </w:r>
      <w:r>
        <w:rPr>
          <w:rFonts w:hint="eastAsia" w:ascii="宋体" w:hAnsi="宋体"/>
          <w:sz w:val="24"/>
        </w:rPr>
        <w:t xml:space="preserve">约定应由甲方承担的其他义务和责任。</w:t>
      </w:r>
      <w:r/>
    </w:p>
    <w:p>
      <w:pPr>
        <w:jc w:val="left"/>
        <w:spacing w:line="360" w:lineRule="auto"/>
        <w:rPr>
          <w:rFonts w:ascii="宋体" w:hAnsi="宋体"/>
          <w:b/>
          <w:bCs/>
          <w:sz w:val="24"/>
        </w:rPr>
      </w:pPr>
      <w:r>
        <w:rPr>
          <w:rFonts w:hint="eastAsia" w:ascii="宋体" w:hAnsi="宋体"/>
          <w:b/>
          <w:bCs/>
          <w:sz w:val="24"/>
        </w:rPr>
        <w:t xml:space="preserve">5. 乙方的权利和义务</w:t>
      </w:r>
      <w:r/>
    </w:p>
    <w:p>
      <w:pPr>
        <w:ind w:firstLine="480"/>
        <w:jc w:val="left"/>
        <w:spacing w:line="360" w:lineRule="auto"/>
        <w:rPr>
          <w:rFonts w:ascii="宋体" w:hAnsi="宋体"/>
          <w:sz w:val="24"/>
        </w:rPr>
      </w:pPr>
      <w:r>
        <w:rPr>
          <w:rFonts w:hint="eastAsia" w:ascii="宋体" w:hAnsi="宋体"/>
          <w:sz w:val="24"/>
        </w:rPr>
        <w:t xml:space="preserve">5.1 </w:t>
      </w:r>
      <w:r>
        <w:rPr>
          <w:rFonts w:ascii="宋体" w:hAnsi="宋体"/>
          <w:sz w:val="24"/>
        </w:rPr>
        <w:t xml:space="preserve">签署合同后，乙方</w:t>
      </w:r>
      <w:r>
        <w:rPr>
          <w:rFonts w:hint="eastAsia" w:ascii="宋体" w:hAnsi="宋体"/>
          <w:sz w:val="24"/>
        </w:rPr>
        <w:t xml:space="preserve">应</w:t>
      </w:r>
      <w:r>
        <w:rPr>
          <w:rFonts w:ascii="宋体" w:hAnsi="宋体"/>
          <w:sz w:val="24"/>
        </w:rPr>
        <w:t xml:space="preserve">确定</w:t>
      </w:r>
      <w:r>
        <w:rPr>
          <w:rFonts w:hint="eastAsia" w:ascii="宋体" w:hAnsi="宋体"/>
          <w:sz w:val="24"/>
        </w:rPr>
        <w:t xml:space="preserve">项目负责人（或项目联系人）</w:t>
      </w:r>
      <w:r>
        <w:rPr>
          <w:rFonts w:ascii="宋体" w:hAnsi="宋体"/>
          <w:sz w:val="24"/>
        </w:rPr>
        <w:t xml:space="preserve">，负责与本合同有关的事务。</w:t>
      </w:r>
      <w:r/>
    </w:p>
    <w:p>
      <w:pPr>
        <w:ind w:firstLine="480"/>
        <w:jc w:val="left"/>
        <w:spacing w:line="360" w:lineRule="auto"/>
        <w:rPr>
          <w:rFonts w:ascii="宋体" w:hAnsi="宋体"/>
          <w:sz w:val="24"/>
        </w:rPr>
      </w:pPr>
      <w:r>
        <w:rPr>
          <w:rFonts w:hint="eastAsia" w:ascii="宋体" w:hAnsi="宋体"/>
          <w:sz w:val="24"/>
        </w:rPr>
        <w:t xml:space="preserve">5.</w:t>
      </w:r>
      <w:r>
        <w:rPr>
          <w:rFonts w:ascii="宋体" w:hAnsi="宋体"/>
          <w:sz w:val="24"/>
        </w:rPr>
        <w:t xml:space="preserve">2 乙方应按照合同要求</w:t>
      </w:r>
      <w:r>
        <w:rPr>
          <w:rFonts w:hint="eastAsia" w:ascii="宋体" w:hAnsi="宋体"/>
          <w:sz w:val="24"/>
        </w:rPr>
        <w:t xml:space="preserve">履约</w:t>
      </w:r>
      <w:r>
        <w:rPr>
          <w:rFonts w:ascii="宋体" w:hAnsi="宋体"/>
          <w:sz w:val="24"/>
        </w:rPr>
        <w:t xml:space="preserve">，充分合理安排，确保</w:t>
      </w:r>
      <w:r>
        <w:rPr>
          <w:rFonts w:hint="eastAsia" w:ascii="宋体" w:hAnsi="宋体"/>
          <w:sz w:val="24"/>
        </w:rPr>
        <w:t xml:space="preserve">提供的货物及相关服务符合合同有关</w:t>
      </w:r>
      <w:r>
        <w:rPr>
          <w:rFonts w:ascii="宋体" w:hAnsi="宋体"/>
          <w:sz w:val="24"/>
        </w:rPr>
        <w:t xml:space="preserve">要求</w:t>
      </w:r>
      <w:r>
        <w:rPr>
          <w:rFonts w:hint="eastAsia" w:ascii="宋体" w:hAnsi="宋体"/>
          <w:sz w:val="24"/>
        </w:rPr>
        <w:t xml:space="preserve">。接受项目行业管理部门及政府有关部门的指导，配合甲方的履约检查及验收，并</w:t>
      </w:r>
      <w:r>
        <w:rPr>
          <w:rFonts w:ascii="宋体" w:hAnsi="宋体"/>
          <w:sz w:val="24"/>
        </w:rPr>
        <w:t xml:space="preserve">负责项目实施过程中的所有协调工作。</w:t>
      </w:r>
      <w:r/>
    </w:p>
    <w:p>
      <w:pPr>
        <w:ind w:firstLine="422"/>
        <w:spacing w:line="360" w:lineRule="auto"/>
        <w:rPr>
          <w:rFonts w:ascii="宋体" w:hAnsi="宋体" w:cs="宋体"/>
          <w:sz w:val="24"/>
        </w:rPr>
      </w:pPr>
      <w:r>
        <w:rPr>
          <w:rFonts w:hint="eastAsia" w:ascii="宋体" w:hAnsi="宋体"/>
          <w:sz w:val="24"/>
        </w:rPr>
        <w:t xml:space="preserve">5.</w:t>
      </w:r>
      <w:r>
        <w:rPr>
          <w:rFonts w:ascii="宋体" w:hAnsi="宋体"/>
          <w:sz w:val="24"/>
        </w:rPr>
        <w:t xml:space="preserve">3</w:t>
      </w:r>
      <w:r>
        <w:rPr>
          <w:rFonts w:hint="eastAsia" w:ascii="宋体" w:hAnsi="宋体"/>
          <w:sz w:val="24"/>
        </w:rPr>
        <w:t xml:space="preserve">乙方有权</w:t>
      </w:r>
      <w:r>
        <w:rPr>
          <w:rFonts w:hint="eastAsia" w:ascii="宋体" w:hAnsi="宋体" w:cs="宋体"/>
          <w:sz w:val="24"/>
        </w:rPr>
        <w:t xml:space="preserve">根据合同约定向甲方收取合同价款。</w:t>
      </w:r>
      <w:r/>
    </w:p>
    <w:p>
      <w:pPr>
        <w:ind w:firstLine="422"/>
        <w:spacing w:line="360" w:lineRule="auto"/>
        <w:rPr>
          <w:rFonts w:ascii="宋体" w:hAnsi="宋体" w:cs="宋体"/>
          <w:sz w:val="24"/>
        </w:rPr>
      </w:pPr>
      <w:r>
        <w:rPr>
          <w:rFonts w:hint="eastAsia" w:ascii="宋体" w:hAnsi="宋体"/>
          <w:sz w:val="24"/>
        </w:rPr>
        <w:t xml:space="preserve">5.</w:t>
      </w:r>
      <w:r>
        <w:rPr>
          <w:rFonts w:ascii="宋体" w:hAnsi="宋体"/>
          <w:sz w:val="24"/>
        </w:rPr>
        <w:t xml:space="preserve">4</w:t>
      </w:r>
      <w:r>
        <w:rPr>
          <w:rFonts w:hint="eastAsia" w:ascii="宋体" w:hAnsi="宋体" w:cs="宋体"/>
          <w:sz w:val="24"/>
        </w:rPr>
        <w:t xml:space="preserve">国家法律法规规定</w:t>
      </w:r>
      <w:r>
        <w:rPr>
          <w:rFonts w:hint="eastAsia" w:ascii="宋体" w:hAnsi="宋体"/>
          <w:sz w:val="24"/>
        </w:rPr>
        <w:t xml:space="preserve">及</w:t>
      </w:r>
      <w:r>
        <w:rPr>
          <w:rFonts w:hint="eastAsia" w:ascii="宋体" w:hAnsi="宋体" w:cs="宋体"/>
          <w:b/>
          <w:bCs/>
          <w:sz w:val="24"/>
        </w:rPr>
        <w:t xml:space="preserve">【政府采购合同专用条款】</w:t>
      </w:r>
      <w:r>
        <w:rPr>
          <w:rFonts w:hint="eastAsia" w:ascii="宋体" w:hAnsi="宋体" w:cs="宋体"/>
          <w:sz w:val="24"/>
        </w:rPr>
        <w:t xml:space="preserve">约定应由乙方承担的其他义务和责任。</w:t>
      </w:r>
      <w:r/>
    </w:p>
    <w:p>
      <w:pPr>
        <w:numPr>
          <w:ilvl w:val="0"/>
          <w:numId w:val="5"/>
        </w:numPr>
        <w:jc w:val="left"/>
        <w:spacing w:line="360" w:lineRule="auto"/>
        <w:rPr>
          <w:rFonts w:ascii="宋体" w:hAnsi="宋体"/>
          <w:b/>
          <w:bCs/>
          <w:sz w:val="24"/>
        </w:rPr>
      </w:pPr>
      <w:r>
        <w:rPr>
          <w:rFonts w:hint="eastAsia" w:ascii="宋体" w:hAnsi="宋体"/>
          <w:b/>
          <w:bCs/>
          <w:sz w:val="24"/>
        </w:rPr>
        <w:t xml:space="preserve">合同履行</w:t>
      </w:r>
      <w:r/>
    </w:p>
    <w:p>
      <w:pPr>
        <w:ind w:firstLine="480"/>
        <w:jc w:val="left"/>
        <w:spacing w:line="360" w:lineRule="auto"/>
        <w:rPr>
          <w:rFonts w:ascii="宋体" w:hAnsi="宋体"/>
          <w:sz w:val="24"/>
        </w:rPr>
      </w:pPr>
      <w:r>
        <w:rPr>
          <w:rFonts w:hint="eastAsia" w:ascii="宋体" w:hAnsi="宋体"/>
          <w:sz w:val="24"/>
        </w:rPr>
        <w:t xml:space="preserve">6.1 甲乙双方应当按照</w:t>
      </w:r>
      <w:r>
        <w:rPr>
          <w:rFonts w:hint="eastAsia" w:ascii="宋体" w:hAnsi="宋体" w:cs="宋体"/>
          <w:b/>
          <w:bCs/>
          <w:sz w:val="24"/>
        </w:rPr>
        <w:t xml:space="preserve">【政府采购合同专用条款】</w:t>
      </w:r>
      <w:r>
        <w:rPr>
          <w:rFonts w:hint="eastAsia" w:ascii="宋体" w:hAnsi="宋体"/>
          <w:sz w:val="24"/>
        </w:rPr>
        <w:t xml:space="preserve">约定顺序履行合同义务；如果没有先后顺序的，应当同时履行。</w:t>
      </w:r>
      <w:r/>
    </w:p>
    <w:p>
      <w:pPr>
        <w:ind w:firstLine="480"/>
        <w:jc w:val="left"/>
        <w:spacing w:line="360" w:lineRule="auto"/>
        <w:rPr>
          <w:sz w:val="24"/>
        </w:rPr>
      </w:pPr>
      <w:r>
        <w:rPr>
          <w:rFonts w:hint="eastAsia" w:ascii="宋体" w:hAnsi="宋体"/>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ascii="宋体" w:hAnsi="宋体"/>
          <w:b/>
          <w:bCs/>
          <w:sz w:val="24"/>
        </w:rPr>
      </w:pPr>
      <w:r>
        <w:rPr>
          <w:rFonts w:hint="eastAsia" w:ascii="宋体" w:hAnsi="宋体"/>
          <w:b/>
          <w:bCs/>
          <w:sz w:val="24"/>
        </w:rPr>
        <w:t xml:space="preserve">7. 货物包装、运输、保险和交付要求</w:t>
      </w:r>
      <w:r/>
    </w:p>
    <w:p>
      <w:pPr>
        <w:ind w:firstLine="480"/>
        <w:jc w:val="left"/>
        <w:spacing w:line="360" w:lineRule="auto"/>
        <w:rPr>
          <w:rFonts w:ascii="宋体" w:hAnsi="宋体"/>
          <w:sz w:val="24"/>
        </w:rPr>
      </w:pPr>
      <w:r>
        <w:rPr>
          <w:rFonts w:hint="eastAsia" w:ascii="宋体" w:hAnsi="宋体"/>
          <w:sz w:val="24"/>
        </w:rPr>
        <w:t xml:space="preserve">7.1 本合同</w:t>
      </w:r>
      <w:r>
        <w:rPr>
          <w:rFonts w:hint="eastAsia" w:ascii="宋体" w:hAnsi="宋体"/>
          <w:bCs/>
          <w:sz w:val="24"/>
        </w:rPr>
        <w:t xml:space="preserve">涉及商品包装、快递包装的，</w:t>
      </w:r>
      <w:r>
        <w:rPr>
          <w:rFonts w:hint="eastAsia" w:ascii="宋体" w:hAnsi="宋体"/>
          <w:sz w:val="24"/>
        </w:rPr>
        <w:t xml:space="preserve">除</w:t>
      </w:r>
      <w:r>
        <w:rPr>
          <w:rFonts w:hint="eastAsia" w:ascii="宋体" w:hAnsi="宋体"/>
          <w:b/>
          <w:sz w:val="24"/>
        </w:rPr>
        <w:t xml:space="preserve">【政府采购合同专用条款】</w:t>
      </w:r>
      <w:r>
        <w:rPr>
          <w:rFonts w:hint="eastAsia" w:ascii="宋体" w:hAnsi="宋体"/>
          <w:bCs/>
          <w:sz w:val="24"/>
        </w:rPr>
        <w:t xml:space="preserve">另有约定外，</w:t>
      </w:r>
      <w:r>
        <w:rPr>
          <w:rFonts w:hint="eastAsia" w:ascii="宋体" w:hAnsi="宋体"/>
          <w:sz w:val="24"/>
        </w:rPr>
        <w:t xml:space="preserve">包装应适应远距离运输、防潮、防震、防锈和防野蛮装卸等要求，确保货物安全无损地运抵</w:t>
      </w:r>
      <w:r>
        <w:rPr>
          <w:rFonts w:hint="eastAsia" w:ascii="宋体" w:hAnsi="宋体"/>
          <w:b/>
          <w:sz w:val="24"/>
        </w:rPr>
        <w:t xml:space="preserve">【政府采购合同专用条款】</w:t>
      </w:r>
      <w:r>
        <w:rPr>
          <w:rFonts w:hint="eastAsia" w:ascii="宋体" w:hAnsi="宋体"/>
          <w:bCs/>
          <w:sz w:val="24"/>
        </w:rPr>
        <w:t xml:space="preserve">约定的</w:t>
      </w:r>
      <w:r>
        <w:rPr>
          <w:rFonts w:hint="eastAsia" w:ascii="宋体" w:hAnsi="宋体"/>
          <w:sz w:val="24"/>
        </w:rPr>
        <w:t xml:space="preserve">指定现场。</w:t>
      </w:r>
      <w:r/>
    </w:p>
    <w:p>
      <w:pPr>
        <w:ind w:firstLine="480"/>
        <w:jc w:val="left"/>
        <w:spacing w:line="360" w:lineRule="auto"/>
        <w:rPr>
          <w:rFonts w:ascii="宋体" w:hAnsi="宋体"/>
          <w:sz w:val="24"/>
        </w:rPr>
      </w:pPr>
      <w:r>
        <w:rPr>
          <w:rFonts w:hint="eastAsia" w:ascii="宋体" w:hAnsi="宋体"/>
          <w:sz w:val="24"/>
        </w:rPr>
        <w:t xml:space="preserve">7.2 除</w:t>
      </w:r>
      <w:r>
        <w:rPr>
          <w:rFonts w:hint="eastAsia" w:ascii="宋体" w:hAnsi="宋体"/>
          <w:b/>
          <w:sz w:val="24"/>
        </w:rPr>
        <w:t xml:space="preserve">【政府采购合同专用条款】</w:t>
      </w:r>
      <w:r>
        <w:rPr>
          <w:rFonts w:hint="eastAsia" w:ascii="宋体" w:hAnsi="宋体"/>
          <w:bCs/>
          <w:sz w:val="24"/>
        </w:rPr>
        <w:t xml:space="preserve">另有约定外，</w:t>
      </w:r>
      <w:r>
        <w:rPr>
          <w:rFonts w:hint="eastAsia" w:ascii="宋体" w:hAnsi="宋体"/>
          <w:sz w:val="24"/>
        </w:rPr>
        <w:t xml:space="preserve">乙方负责办理将货物运抵本合同规定的交货地点，并装卸、交付至甲方的一切运输事项，相关费用应包含在合同价款中。</w:t>
      </w:r>
      <w:r/>
    </w:p>
    <w:p>
      <w:pPr>
        <w:ind w:firstLine="480"/>
        <w:jc w:val="left"/>
        <w:spacing w:line="360" w:lineRule="auto"/>
        <w:rPr>
          <w:rFonts w:ascii="宋体" w:hAnsi="宋体"/>
          <w:sz w:val="24"/>
        </w:rPr>
      </w:pPr>
      <w:r>
        <w:rPr>
          <w:rFonts w:hint="eastAsia" w:ascii="宋体" w:hAnsi="宋体"/>
          <w:sz w:val="24"/>
        </w:rPr>
        <w:t xml:space="preserve">7.3 货物保险要求按</w:t>
      </w:r>
      <w:r>
        <w:rPr>
          <w:rFonts w:hint="eastAsia" w:ascii="宋体" w:hAnsi="宋体"/>
          <w:b/>
          <w:sz w:val="24"/>
        </w:rPr>
        <w:t xml:space="preserve">【政府采购合同专用条款】</w:t>
      </w:r>
      <w:r>
        <w:rPr>
          <w:rFonts w:hint="eastAsia" w:ascii="宋体" w:hAnsi="宋体"/>
          <w:bCs/>
          <w:sz w:val="24"/>
        </w:rPr>
        <w:t xml:space="preserve">规定执行</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360" w:lineRule="auto"/>
        <w:rPr>
          <w:rFonts w:ascii="宋体" w:hAnsi="宋体"/>
          <w:sz w:val="24"/>
        </w:rPr>
      </w:pPr>
      <w:r>
        <w:rPr>
          <w:rFonts w:hint="eastAsia" w:ascii="宋体" w:hAnsi="宋体"/>
          <w:sz w:val="24"/>
        </w:rPr>
        <w:t xml:space="preserve">7.5 </w:t>
      </w:r>
      <w:r>
        <w:rPr>
          <w:rFonts w:hint="eastAsia" w:ascii="宋体" w:hAnsi="宋体" w:cs="宋体"/>
          <w:sz w:val="24"/>
        </w:rPr>
        <w:t xml:space="preserve">乙方在运输到达之前应提前通知甲方，并提示货物运输装卸的注意事项，甲方配合乙方做好货物的接收工作。</w:t>
      </w:r>
      <w:r/>
    </w:p>
    <w:p>
      <w:pPr>
        <w:ind w:firstLine="480"/>
        <w:jc w:val="left"/>
        <w:spacing w:line="360" w:lineRule="auto"/>
        <w:widowControl/>
        <w:rPr>
          <w:rFonts w:ascii="华文楷体" w:hAnsi="华文楷体" w:eastAsia="华文楷体" w:cs="华文楷体"/>
          <w:sz w:val="24"/>
        </w:rPr>
      </w:pPr>
      <w:r>
        <w:rPr>
          <w:rFonts w:hint="eastAsia" w:ascii="宋体" w:hAnsi="宋体"/>
          <w:sz w:val="24"/>
        </w:rPr>
        <w:t xml:space="preserve">7.6 如因包装、运输问题导致货物损毁、丢失或者品质下降，甲方有权要求降价、换货、拒收部分或整批货物，由此产生的费用和损失，均由乙方承担。</w:t>
      </w:r>
      <w:r/>
    </w:p>
    <w:p>
      <w:pPr>
        <w:jc w:val="left"/>
        <w:spacing w:line="360" w:lineRule="auto"/>
        <w:rPr>
          <w:rFonts w:ascii="宋体" w:hAnsi="宋体"/>
          <w:b/>
          <w:sz w:val="24"/>
        </w:rPr>
      </w:pPr>
      <w:r>
        <w:rPr>
          <w:rFonts w:hint="eastAsia" w:ascii="宋体" w:hAnsi="宋体"/>
          <w:b/>
          <w:sz w:val="24"/>
        </w:rPr>
        <w:t xml:space="preserve">8. 质量标准和保证</w:t>
      </w:r>
      <w:r/>
    </w:p>
    <w:p>
      <w:pPr>
        <w:ind w:firstLine="480"/>
        <w:jc w:val="left"/>
        <w:spacing w:line="360" w:lineRule="auto"/>
        <w:rPr>
          <w:rFonts w:ascii="宋体" w:hAnsi="宋体" w:cs="Courier New"/>
          <w:b/>
          <w:sz w:val="24"/>
        </w:rPr>
      </w:pPr>
      <w:r>
        <w:rPr>
          <w:rFonts w:hint="eastAsia" w:ascii="宋体" w:hAnsi="宋体" w:cs="Courier New"/>
          <w:sz w:val="24"/>
        </w:rPr>
        <w:t xml:space="preserve">8.1 质量标准</w:t>
      </w:r>
      <w:r/>
    </w:p>
    <w:p>
      <w:pPr>
        <w:ind w:firstLine="420"/>
        <w:spacing w:line="360" w:lineRule="auto"/>
        <w:rPr>
          <w:rFonts w:ascii="宋体" w:hAnsi="宋体" w:cs="宋体"/>
          <w:color w:val="ff0000"/>
          <w:sz w:val="24"/>
        </w:rPr>
      </w:pPr>
      <w:r>
        <w:rPr>
          <w:rFonts w:hint="eastAsia" w:ascii="宋体" w:hAnsi="宋体"/>
          <w:sz w:val="24"/>
        </w:rPr>
        <w:t xml:space="preserve">（1）本项目维护保养及质量保证期</w:t>
      </w:r>
      <w:r>
        <w:rPr>
          <w:rFonts w:hint="eastAsia" w:ascii="宋体" w:hAnsi="宋体"/>
          <w:sz w:val="24"/>
          <w:u w:val="single"/>
        </w:rPr>
        <w:t xml:space="preserve">    </w:t>
      </w:r>
      <w:r>
        <w:rPr>
          <w:rFonts w:hint="eastAsia" w:ascii="宋体" w:hAnsi="宋体"/>
          <w:sz w:val="24"/>
        </w:rPr>
        <w:t xml:space="preserve">年。</w:t>
      </w:r>
      <w:r>
        <w:rPr>
          <w:rFonts w:ascii="宋体" w:hAnsi="宋体" w:cs="宋体"/>
          <w:sz w:val="24"/>
        </w:rPr>
        <w:t xml:space="preserve"> </w:t>
      </w:r>
      <w:r/>
    </w:p>
    <w:p>
      <w:pPr>
        <w:ind w:firstLine="480"/>
        <w:jc w:val="left"/>
        <w:spacing w:line="360" w:lineRule="auto"/>
        <w:rPr>
          <w:rFonts w:ascii="宋体" w:hAnsi="宋体" w:cs="Courier New"/>
          <w:sz w:val="24"/>
        </w:rPr>
      </w:pPr>
      <w:r>
        <w:rPr>
          <w:rFonts w:hint="eastAsia" w:ascii="宋体" w:hAnsi="宋体" w:cs="Courier New"/>
          <w:sz w:val="24"/>
        </w:rPr>
        <w:t xml:space="preserve">（2）采用中华人民共和国法定计量单位。</w:t>
      </w:r>
      <w:r/>
    </w:p>
    <w:p>
      <w:pPr>
        <w:ind w:firstLine="480"/>
        <w:jc w:val="left"/>
        <w:spacing w:line="360" w:lineRule="auto"/>
        <w:rPr>
          <w:rFonts w:ascii="宋体" w:hAnsi="宋体"/>
          <w:sz w:val="24"/>
        </w:rPr>
      </w:pPr>
      <w:r>
        <w:rPr>
          <w:rFonts w:hint="eastAsia" w:ascii="宋体" w:hAnsi="宋体"/>
          <w:sz w:val="24"/>
        </w:rPr>
        <w:t xml:space="preserve">（3）乙方所提供的货物应符合国家有关安全、环保、卫生的规定。</w:t>
      </w:r>
      <w:r/>
    </w:p>
    <w:p>
      <w:pPr>
        <w:ind w:firstLine="480"/>
        <w:jc w:val="left"/>
        <w:spacing w:line="360" w:lineRule="auto"/>
        <w:rPr>
          <w:rFonts w:ascii="宋体" w:hAnsi="宋体"/>
          <w:sz w:val="24"/>
        </w:rPr>
      </w:pPr>
      <w:r>
        <w:rPr>
          <w:rFonts w:hint="eastAsia" w:ascii="宋体" w:hAnsi="宋体"/>
          <w:sz w:val="24"/>
        </w:rPr>
        <w:t xml:space="preserve">（4）乙方应向甲方提交所提供货物的技术文件，包括相应的中文技术文件，如：产品目录、图纸、操作手册、使用说明、维护手册或服务指南等。上述文件应</w:t>
      </w:r>
      <w:r>
        <w:rPr>
          <w:rFonts w:hint="eastAsia" w:ascii="宋体" w:hAnsi="宋体"/>
          <w:sz w:val="24"/>
        </w:rPr>
        <w:t xml:space="preserve">包装好随货物</w:t>
      </w:r>
      <w:r>
        <w:rPr>
          <w:rFonts w:hint="eastAsia" w:ascii="宋体" w:hAnsi="宋体"/>
          <w:sz w:val="24"/>
        </w:rPr>
        <w:t xml:space="preserve">一同发运。</w:t>
      </w:r>
      <w:r/>
    </w:p>
    <w:p>
      <w:pPr>
        <w:ind w:firstLine="480"/>
        <w:jc w:val="left"/>
        <w:spacing w:line="360" w:lineRule="auto"/>
        <w:rPr>
          <w:rFonts w:ascii="宋体" w:hAnsi="宋体"/>
          <w:sz w:val="24"/>
        </w:rPr>
      </w:pPr>
      <w:r>
        <w:rPr>
          <w:rFonts w:hint="eastAsia" w:ascii="宋体" w:hAnsi="宋体"/>
          <w:sz w:val="24"/>
        </w:rPr>
        <w:t xml:space="preserve">8.2 保证</w:t>
      </w:r>
      <w:r/>
    </w:p>
    <w:p>
      <w:pPr>
        <w:ind w:firstLine="480"/>
        <w:jc w:val="left"/>
        <w:spacing w:line="360" w:lineRule="auto"/>
        <w:rPr>
          <w:rFonts w:ascii="宋体" w:hAnsi="宋体"/>
          <w:sz w:val="24"/>
        </w:rPr>
      </w:pPr>
      <w:r>
        <w:rPr>
          <w:rFonts w:hint="eastAsia" w:ascii="宋体" w:hAnsi="宋体"/>
          <w:sz w:val="24"/>
        </w:rPr>
        <w:t xml:space="preserve">（1）乙方应保证提供的货物完全符合合同规定的质量、规格和性能要求。乙方应保</w:t>
      </w:r>
      <w:r>
        <w:rPr>
          <w:rFonts w:hint="eastAsia" w:ascii="宋体" w:hAnsi="宋体"/>
          <w:sz w:val="24"/>
        </w:rPr>
        <w:t xml:space="preserve">证货物在正确安装、正常使用和保养条件下，</w:t>
      </w:r>
      <w:r>
        <w:rPr>
          <w:rFonts w:hint="eastAsia" w:ascii="宋体" w:hAnsi="宋体" w:cs="宋体"/>
          <w:sz w:val="24"/>
        </w:rPr>
        <w:t xml:space="preserve">在其使用寿命期内具备合同约定的性能</w:t>
      </w:r>
      <w:r>
        <w:rPr>
          <w:rFonts w:hint="eastAsia" w:ascii="宋体" w:hAnsi="宋体"/>
          <w:sz w:val="24"/>
        </w:rPr>
        <w:t xml:space="preserve">。存在质量保证期的，货物最终交付验收合格后在</w:t>
      </w:r>
      <w:r>
        <w:rPr>
          <w:rFonts w:hint="eastAsia" w:ascii="宋体" w:hAnsi="宋体"/>
          <w:b/>
          <w:sz w:val="24"/>
        </w:rPr>
        <w:t xml:space="preserve">【政府采购合同专用条款】</w:t>
      </w:r>
      <w:r>
        <w:rPr>
          <w:rFonts w:hint="eastAsia" w:ascii="宋体" w:hAnsi="宋体"/>
          <w:sz w:val="24"/>
        </w:rPr>
        <w:t xml:space="preserve">规定或乙方书面承诺（两者以较长的为准）的质量保证期内，</w:t>
      </w:r>
      <w:r>
        <w:rPr>
          <w:rFonts w:hint="eastAsia" w:ascii="宋体" w:hAnsi="宋体"/>
          <w:sz w:val="24"/>
        </w:rPr>
        <w:t xml:space="preserve">本保证</w:t>
      </w:r>
      <w:r>
        <w:rPr>
          <w:rFonts w:hint="eastAsia" w:ascii="宋体" w:hAnsi="宋体"/>
          <w:sz w:val="24"/>
        </w:rPr>
        <w:t xml:space="preserve">保持有效。</w:t>
      </w:r>
      <w:r/>
    </w:p>
    <w:p>
      <w:pPr>
        <w:ind w:firstLine="480"/>
        <w:jc w:val="left"/>
        <w:spacing w:line="360" w:lineRule="auto"/>
        <w:rPr>
          <w:rFonts w:ascii="宋体" w:hAnsi="宋体"/>
          <w:sz w:val="24"/>
        </w:rPr>
      </w:pPr>
      <w:r>
        <w:rPr>
          <w:rFonts w:hint="eastAsia" w:ascii="宋体" w:hAnsi="宋体"/>
          <w:sz w:val="24"/>
        </w:rPr>
        <w:t xml:space="preserve">（2）在质量保证期内所发现的缺陷，甲方应尽快以书面形式通知乙方。</w:t>
      </w:r>
      <w:r/>
    </w:p>
    <w:p>
      <w:pPr>
        <w:ind w:firstLine="480"/>
        <w:jc w:val="left"/>
        <w:spacing w:line="360" w:lineRule="auto"/>
        <w:rPr>
          <w:rFonts w:ascii="宋体" w:hAnsi="宋体"/>
          <w:sz w:val="24"/>
        </w:rPr>
      </w:pPr>
      <w:r>
        <w:rPr>
          <w:rFonts w:hint="eastAsia" w:ascii="宋体" w:hAnsi="宋体"/>
          <w:sz w:val="24"/>
        </w:rPr>
        <w:t xml:space="preserve">（3）乙方收到通知后，应在</w:t>
      </w:r>
      <w:r>
        <w:rPr>
          <w:rFonts w:hint="eastAsia" w:ascii="宋体" w:hAnsi="宋体"/>
          <w:b/>
          <w:sz w:val="24"/>
        </w:rPr>
        <w:t xml:space="preserve">【政府采购合同专用条款】</w:t>
      </w:r>
      <w:r>
        <w:rPr>
          <w:rFonts w:hint="eastAsia" w:ascii="宋体" w:hAnsi="宋体"/>
          <w:sz w:val="24"/>
        </w:rPr>
        <w:t xml:space="preserve">规定的响应时间内以合理的速度免费维修或更换有缺陷的货物或部件。</w:t>
      </w:r>
      <w:r/>
    </w:p>
    <w:p>
      <w:pPr>
        <w:ind w:firstLine="480"/>
        <w:jc w:val="left"/>
        <w:spacing w:line="360" w:lineRule="auto"/>
        <w:rPr>
          <w:rFonts w:ascii="宋体" w:hAnsi="宋体"/>
          <w:sz w:val="24"/>
        </w:rPr>
      </w:pPr>
      <w:r>
        <w:rPr>
          <w:rFonts w:hint="eastAsia" w:ascii="宋体" w:hAnsi="宋体"/>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360" w:lineRule="auto"/>
        <w:rPr>
          <w:sz w:val="24"/>
        </w:rPr>
      </w:pPr>
      <w:r>
        <w:rPr>
          <w:rFonts w:hint="eastAsia" w:ascii="宋体" w:hAnsi="宋体"/>
          <w:sz w:val="24"/>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ascii="宋体" w:hAnsi="宋体"/>
          <w:b/>
          <w:bCs/>
          <w:sz w:val="24"/>
        </w:rPr>
      </w:pPr>
      <w:r>
        <w:rPr>
          <w:rFonts w:hint="eastAsia" w:ascii="宋体" w:hAnsi="宋体"/>
          <w:b/>
          <w:bCs/>
          <w:sz w:val="24"/>
        </w:rPr>
        <w:t xml:space="preserve">9.权利瑕疵担保</w:t>
      </w:r>
      <w:r/>
    </w:p>
    <w:p>
      <w:pPr>
        <w:ind w:firstLine="480"/>
        <w:jc w:val="left"/>
        <w:spacing w:line="360" w:lineRule="auto"/>
        <w:rPr>
          <w:rFonts w:ascii="宋体" w:hAnsi="宋体"/>
          <w:sz w:val="24"/>
        </w:rPr>
      </w:pPr>
      <w:r>
        <w:rPr>
          <w:rFonts w:hint="eastAsia" w:ascii="宋体" w:hAnsi="宋体"/>
          <w:sz w:val="24"/>
        </w:rPr>
        <w:t xml:space="preserve">9.1 乙方保证对其出售的货物享有合法的权利。</w:t>
      </w:r>
      <w:r/>
    </w:p>
    <w:p>
      <w:pPr>
        <w:ind w:firstLine="480"/>
        <w:jc w:val="left"/>
        <w:spacing w:line="360" w:lineRule="auto"/>
        <w:rPr>
          <w:rFonts w:ascii="宋体" w:hAnsi="宋体"/>
          <w:sz w:val="24"/>
        </w:rPr>
      </w:pPr>
      <w:r>
        <w:rPr>
          <w:rFonts w:hint="eastAsia" w:ascii="宋体" w:hAnsi="宋体"/>
          <w:sz w:val="24"/>
        </w:rPr>
        <w:t xml:space="preserve">9.2 </w:t>
      </w:r>
      <w:r>
        <w:rPr>
          <w:rFonts w:hint="eastAsia" w:ascii="宋体" w:hAnsi="宋体" w:cs="宋体"/>
          <w:sz w:val="24"/>
        </w:rPr>
        <w:t xml:space="preserve">乙方保证在交付的货物上不存在抵押权等担保物权。</w:t>
      </w:r>
      <w:r/>
    </w:p>
    <w:p>
      <w:pPr>
        <w:ind w:firstLine="480"/>
        <w:jc w:val="left"/>
        <w:spacing w:line="360" w:lineRule="auto"/>
        <w:rPr>
          <w:rFonts w:ascii="宋体" w:hAnsi="宋体"/>
          <w:sz w:val="24"/>
        </w:rPr>
      </w:pPr>
      <w:r>
        <w:rPr>
          <w:rFonts w:hint="eastAsia" w:ascii="宋体" w:hAnsi="宋体"/>
          <w:sz w:val="24"/>
        </w:rPr>
        <w:t xml:space="preserve">9.3 如甲方使用上述货物构成对第三人侵权的，则由乙方承担全部责任。</w:t>
      </w:r>
      <w:r/>
    </w:p>
    <w:p>
      <w:pPr>
        <w:jc w:val="left"/>
        <w:spacing w:line="360" w:lineRule="auto"/>
        <w:rPr>
          <w:rFonts w:ascii="宋体" w:hAnsi="宋体"/>
          <w:b/>
          <w:bCs/>
          <w:sz w:val="24"/>
        </w:rPr>
      </w:pPr>
      <w:r>
        <w:rPr>
          <w:rFonts w:hint="eastAsia" w:ascii="宋体" w:hAnsi="宋体"/>
          <w:b/>
          <w:bCs/>
          <w:sz w:val="24"/>
        </w:rPr>
        <w:t xml:space="preserve">10.知识产权保护</w:t>
      </w:r>
      <w:r/>
    </w:p>
    <w:p>
      <w:pPr>
        <w:ind w:firstLine="480"/>
        <w:jc w:val="left"/>
        <w:spacing w:line="360" w:lineRule="auto"/>
        <w:rPr>
          <w:rFonts w:ascii="宋体" w:hAnsi="宋体"/>
          <w:sz w:val="24"/>
        </w:rPr>
      </w:pPr>
      <w:r>
        <w:rPr>
          <w:rFonts w:hint="eastAsia" w:ascii="宋体" w:hAnsi="宋体"/>
          <w:sz w:val="24"/>
        </w:rPr>
        <w:t xml:space="preserve">10.1 乙方对其所销售的货物应当享有知识产权或经权利人合法授权，保证没有侵犯任何第三人的知识产权等权利。</w:t>
      </w:r>
      <w:bookmarkStart w:id="114" w:name="_Hlk163047038"/>
      <w:r>
        <w:rPr>
          <w:rFonts w:hint="eastAsia" w:ascii="宋体" w:hAnsi="宋体" w:cs="宋体"/>
          <w:sz w:val="24"/>
        </w:rPr>
        <w:t xml:space="preserve">因违反前述约定对第三人构成侵权的，应当由乙方向第三人承担法律责任；甲方依法向第三人赔偿后，有权向乙方追偿。甲方有其他损失的，乙方应当赔偿</w:t>
      </w:r>
      <w:bookmarkEnd w:id="114"/>
      <w:r>
        <w:rPr>
          <w:rFonts w:hint="eastAsia" w:ascii="宋体" w:hAnsi="宋体"/>
          <w:sz w:val="24"/>
        </w:rPr>
        <w:t xml:space="preserve">。</w:t>
      </w:r>
      <w:r/>
    </w:p>
    <w:p>
      <w:pPr>
        <w:jc w:val="left"/>
        <w:spacing w:line="360" w:lineRule="auto"/>
        <w:rPr>
          <w:rFonts w:ascii="宋体" w:hAnsi="宋体"/>
          <w:b/>
          <w:bCs/>
          <w:sz w:val="24"/>
        </w:rPr>
      </w:pPr>
      <w:r>
        <w:rPr>
          <w:rFonts w:hint="eastAsia" w:ascii="宋体" w:hAnsi="宋体"/>
          <w:b/>
          <w:bCs/>
          <w:sz w:val="24"/>
        </w:rPr>
        <w:t xml:space="preserve">11.保密义务</w:t>
      </w:r>
      <w:r/>
    </w:p>
    <w:p>
      <w:pPr>
        <w:ind w:firstLine="480"/>
        <w:jc w:val="left"/>
        <w:spacing w:line="360" w:lineRule="auto"/>
        <w:rPr>
          <w:rFonts w:ascii="宋体" w:hAnsi="宋体" w:cs="宋体"/>
          <w:sz w:val="24"/>
        </w:rPr>
      </w:pPr>
      <w:r>
        <w:rPr>
          <w:rFonts w:hint="eastAsia" w:ascii="宋体" w:hAnsi="宋体"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rPr>
        <w:t xml:space="preserve">【政府采购合同专用条款】</w:t>
      </w:r>
      <w:r>
        <w:rPr>
          <w:rFonts w:hint="eastAsia" w:ascii="宋体" w:hAnsi="宋体" w:cs="宋体"/>
          <w:sz w:val="24"/>
        </w:rPr>
        <w:t xml:space="preserve">中约定。</w:t>
      </w:r>
      <w:r/>
    </w:p>
    <w:p>
      <w:pPr>
        <w:jc w:val="left"/>
        <w:spacing w:line="360" w:lineRule="auto"/>
        <w:rPr>
          <w:rFonts w:ascii="宋体" w:hAnsi="宋体"/>
          <w:b/>
          <w:bCs/>
          <w:sz w:val="24"/>
        </w:rPr>
      </w:pPr>
      <w:r>
        <w:rPr>
          <w:rFonts w:hint="eastAsia" w:ascii="宋体" w:hAnsi="宋体"/>
          <w:b/>
          <w:bCs/>
          <w:sz w:val="24"/>
        </w:rPr>
        <w:t xml:space="preserve">12.合同价款支付</w:t>
      </w:r>
      <w:r/>
    </w:p>
    <w:p>
      <w:pPr>
        <w:ind w:firstLine="480"/>
        <w:jc w:val="left"/>
        <w:spacing w:line="360" w:lineRule="auto"/>
        <w:rPr>
          <w:rFonts w:ascii="宋体" w:hAnsi="宋体"/>
          <w:sz w:val="24"/>
        </w:rPr>
      </w:pPr>
      <w:r>
        <w:rPr>
          <w:rFonts w:hint="eastAsia" w:ascii="宋体" w:hAnsi="宋体"/>
          <w:sz w:val="24"/>
        </w:rPr>
        <w:t xml:space="preserve">12.1 合同价款支付按照国库集中支付制度及财政管理相关规定执行。</w:t>
      </w:r>
      <w:r/>
    </w:p>
    <w:p>
      <w:pPr>
        <w:ind w:firstLine="480"/>
        <w:keepLines/>
        <w:keepNext/>
        <w:spacing w:line="360" w:lineRule="auto"/>
        <w:rPr>
          <w:rFonts w:ascii="Arial" w:hAnsi="Arial"/>
          <w:b/>
          <w:bCs/>
          <w:sz w:val="24"/>
        </w:rPr>
        <w:outlineLvl w:val="1"/>
      </w:pPr>
      <w:r>
        <w:rPr>
          <w:rFonts w:hint="eastAsia" w:ascii="宋体" w:hAnsi="宋体"/>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 w:val="24"/>
        </w:rPr>
        <w:t xml:space="preserve">政府采购合同专用条款</w:t>
      </w:r>
      <w:r>
        <w:rPr>
          <w:rFonts w:hint="eastAsia" w:ascii="宋体" w:hAnsi="宋体"/>
          <w:sz w:val="24"/>
        </w:rPr>
        <w:t xml:space="preserve">】中约定。</w:t>
      </w:r>
      <w:r/>
    </w:p>
    <w:p>
      <w:pPr>
        <w:spacing w:line="360" w:lineRule="auto"/>
        <w:rPr>
          <w:rFonts w:ascii="宋体" w:hAnsi="宋体"/>
          <w:b/>
          <w:bCs/>
          <w:sz w:val="24"/>
        </w:rPr>
      </w:pPr>
      <w:r>
        <w:rPr>
          <w:rFonts w:hint="eastAsia" w:ascii="宋体" w:hAnsi="宋体"/>
          <w:b/>
          <w:bCs/>
          <w:sz w:val="24"/>
        </w:rPr>
        <w:t xml:space="preserve">13.履约保证金</w:t>
      </w:r>
      <w:r/>
    </w:p>
    <w:p>
      <w:pPr>
        <w:ind w:firstLine="420"/>
        <w:spacing w:line="360" w:lineRule="auto"/>
        <w:rPr>
          <w:sz w:val="24"/>
        </w:rPr>
      </w:pPr>
      <w:r>
        <w:rPr>
          <w:rFonts w:hint="eastAsia" w:ascii="宋体" w:hAnsi="宋体"/>
          <w:sz w:val="24"/>
        </w:rPr>
        <w:t xml:space="preserve">本项目不收取履约保证金。</w:t>
      </w:r>
      <w:r/>
    </w:p>
    <w:p>
      <w:pPr>
        <w:jc w:val="left"/>
        <w:spacing w:line="360" w:lineRule="auto"/>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80"/>
        <w:jc w:val="left"/>
        <w:spacing w:line="360" w:lineRule="auto"/>
        <w:rPr>
          <w:rFonts w:ascii="宋体" w:hAnsi="宋体"/>
          <w:sz w:val="24"/>
        </w:rPr>
      </w:pPr>
      <w:r>
        <w:rPr>
          <w:rFonts w:hint="eastAsia" w:ascii="宋体" w:hAnsi="宋体"/>
          <w:sz w:val="24"/>
        </w:rPr>
        <w:t xml:space="preserve">14.1 </w:t>
      </w:r>
      <w:r>
        <w:rPr>
          <w:rFonts w:hint="eastAsia" w:ascii="宋体" w:hAnsi="宋体"/>
          <w:sz w:val="24"/>
        </w:rPr>
        <w:t xml:space="preserve">除项目</w:t>
      </w:r>
      <w:r>
        <w:rPr>
          <w:rFonts w:hint="eastAsia" w:ascii="宋体" w:hAnsi="宋体"/>
          <w:sz w:val="24"/>
        </w:rPr>
        <w:t xml:space="preserve">不涉及或采购活动中明确约定无须承担外，乙方还应提供下列服务：</w:t>
      </w:r>
      <w:r/>
    </w:p>
    <w:p>
      <w:pPr>
        <w:ind w:firstLine="480"/>
        <w:jc w:val="left"/>
        <w:spacing w:line="360" w:lineRule="auto"/>
        <w:rPr>
          <w:rFonts w:ascii="宋体" w:hAnsi="宋体"/>
          <w:sz w:val="24"/>
        </w:rPr>
      </w:pPr>
      <w:r>
        <w:rPr>
          <w:rFonts w:hint="eastAsia" w:ascii="宋体" w:hAnsi="宋体"/>
          <w:sz w:val="24"/>
        </w:rPr>
        <w:t xml:space="preserve">（1）货物的现场移动、安装、调试、启动监督及技术支持；</w:t>
      </w:r>
      <w:r/>
    </w:p>
    <w:p>
      <w:pPr>
        <w:ind w:firstLine="480"/>
        <w:jc w:val="left"/>
        <w:spacing w:line="360" w:lineRule="auto"/>
        <w:rPr>
          <w:rFonts w:ascii="宋体" w:hAnsi="宋体"/>
          <w:sz w:val="24"/>
        </w:rPr>
      </w:pPr>
      <w:r>
        <w:rPr>
          <w:rFonts w:hint="eastAsia" w:ascii="宋体" w:hAnsi="宋体"/>
          <w:sz w:val="24"/>
        </w:rPr>
        <w:t xml:space="preserve">（2）提供货物组装和维修所需的专用工具和辅助材料；</w:t>
      </w:r>
      <w:r/>
    </w:p>
    <w:p>
      <w:pPr>
        <w:ind w:firstLine="480"/>
        <w:jc w:val="left"/>
        <w:spacing w:line="360" w:lineRule="auto"/>
        <w:rPr>
          <w:rFonts w:ascii="宋体" w:hAnsi="宋体"/>
          <w:sz w:val="24"/>
        </w:rPr>
      </w:pPr>
      <w:r>
        <w:rPr>
          <w:rFonts w:hint="eastAsia" w:ascii="宋体" w:hAnsi="宋体"/>
          <w:sz w:val="24"/>
        </w:rPr>
        <w:t xml:space="preserve">（3）在</w:t>
      </w:r>
      <w:r>
        <w:rPr>
          <w:rFonts w:hint="eastAsia" w:ascii="宋体" w:hAnsi="宋体" w:cs="宋体"/>
          <w:b/>
          <w:bCs/>
          <w:sz w:val="24"/>
        </w:rPr>
        <w:t xml:space="preserve">【政府采购合同专用条款】</w:t>
      </w:r>
      <w:r>
        <w:rPr>
          <w:rFonts w:hint="eastAsia" w:ascii="宋体" w:hAnsi="宋体"/>
          <w:sz w:val="24"/>
        </w:rPr>
        <w:t xml:space="preserve">约定的期限内对所有的货物实施运行监督、维修，但前提条件是该服务并不能免除乙方在质量保证期内所承担的义务；</w:t>
      </w:r>
      <w:r/>
    </w:p>
    <w:p>
      <w:pPr>
        <w:ind w:firstLine="480"/>
        <w:jc w:val="left"/>
        <w:spacing w:line="360" w:lineRule="auto"/>
        <w:rPr>
          <w:rFonts w:ascii="宋体" w:hAnsi="宋体"/>
          <w:sz w:val="24"/>
        </w:rPr>
      </w:pPr>
      <w:r>
        <w:rPr>
          <w:rFonts w:hint="eastAsia" w:ascii="宋体" w:hAnsi="宋体"/>
          <w:sz w:val="24"/>
        </w:rPr>
        <w:t xml:space="preserve">（4）在制造商所在地或指定现场就货物的安装、启动、运营、维护、废弃处置等对甲方操作人员进行培训</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（5）依照法律、行政法规的规定或者按照</w:t>
      </w:r>
      <w:r>
        <w:rPr>
          <w:rFonts w:hint="eastAsia" w:ascii="宋体" w:hAnsi="宋体" w:cs="宋体"/>
          <w:b/>
          <w:bCs/>
          <w:sz w:val="24"/>
        </w:rPr>
        <w:t xml:space="preserve">【政府采购合同专用条款】</w:t>
      </w:r>
      <w:r>
        <w:rPr>
          <w:rFonts w:hint="eastAsia" w:ascii="宋体" w:hAnsi="宋体" w:cs="宋体"/>
          <w:sz w:val="24"/>
        </w:rPr>
        <w:t xml:space="preserve">约定，货物在有效使用年限届满后应予回收的，乙方负有自行或者委托第三人对货物予以回收的义务；</w:t>
      </w:r>
      <w:r/>
    </w:p>
    <w:p>
      <w:pPr>
        <w:ind w:firstLine="480"/>
        <w:jc w:val="left"/>
        <w:spacing w:line="360" w:lineRule="auto"/>
        <w:rPr>
          <w:rFonts w:ascii="宋体" w:hAnsi="宋体"/>
          <w:sz w:val="24"/>
        </w:rPr>
      </w:pPr>
      <w:r>
        <w:rPr>
          <w:rFonts w:hint="eastAsia" w:ascii="宋体" w:hAnsi="宋体"/>
          <w:sz w:val="24"/>
        </w:rPr>
        <w:t xml:space="preserve">（6）</w:t>
      </w:r>
      <w:r>
        <w:rPr>
          <w:rFonts w:hint="eastAsia" w:ascii="宋体" w:hAnsi="宋体"/>
          <w:b/>
          <w:sz w:val="24"/>
        </w:rPr>
        <w:t xml:space="preserve">【政府采购合同专用条款】</w:t>
      </w:r>
      <w:r>
        <w:rPr>
          <w:rFonts w:hint="eastAsia" w:ascii="宋体" w:hAnsi="宋体"/>
          <w:sz w:val="24"/>
        </w:rPr>
        <w:t xml:space="preserve">规定由乙方提供的其他服务。</w:t>
      </w:r>
      <w:r/>
    </w:p>
    <w:p>
      <w:pPr>
        <w:ind w:firstLine="480"/>
        <w:jc w:val="left"/>
        <w:spacing w:line="360" w:lineRule="auto"/>
        <w:rPr>
          <w:rFonts w:ascii="宋体" w:hAnsi="宋体"/>
          <w:sz w:val="24"/>
        </w:rPr>
      </w:pPr>
      <w:r>
        <w:rPr>
          <w:rFonts w:hint="eastAsia" w:ascii="宋体" w:hAnsi="宋体"/>
          <w:sz w:val="24"/>
        </w:rPr>
        <w:t xml:space="preserve">14.2 乙方提供的售后服务的费用已包含在合同价款中，甲方不再另行支付。</w:t>
      </w:r>
      <w:r/>
    </w:p>
    <w:p>
      <w:pPr>
        <w:jc w:val="left"/>
        <w:spacing w:line="360" w:lineRule="auto"/>
        <w:rPr>
          <w:rFonts w:ascii="宋体" w:hAnsi="宋体"/>
          <w:b/>
          <w:bCs/>
          <w:sz w:val="24"/>
        </w:rPr>
      </w:pPr>
      <w:r>
        <w:rPr>
          <w:rFonts w:hint="eastAsia" w:ascii="宋体" w:hAnsi="宋体"/>
          <w:b/>
          <w:bCs/>
          <w:sz w:val="24"/>
        </w:rPr>
        <w:t xml:space="preserve">15.违约责任</w:t>
      </w:r>
      <w:r/>
    </w:p>
    <w:p>
      <w:pPr>
        <w:ind w:firstLine="480"/>
        <w:jc w:val="left"/>
        <w:spacing w:line="360" w:lineRule="auto"/>
        <w:rPr>
          <w:rFonts w:ascii="宋体" w:hAnsi="宋体"/>
          <w:bCs/>
          <w:sz w:val="24"/>
        </w:rPr>
      </w:pPr>
      <w:r>
        <w:rPr>
          <w:rFonts w:hint="eastAsia" w:ascii="宋体" w:hAnsi="宋体"/>
          <w:bCs/>
          <w:sz w:val="24"/>
        </w:rPr>
        <w:t xml:space="preserve">15.1质量瑕疵的违约责任</w:t>
      </w:r>
      <w:r/>
    </w:p>
    <w:p>
      <w:pPr>
        <w:ind w:firstLine="480"/>
        <w:jc w:val="left"/>
        <w:spacing w:line="360" w:lineRule="auto"/>
        <w:rPr>
          <w:rFonts w:ascii="宋体" w:hAnsi="宋体"/>
          <w:sz w:val="24"/>
        </w:rPr>
      </w:pPr>
      <w:r>
        <w:rPr>
          <w:rFonts w:hint="eastAsia" w:ascii="宋体" w:hAnsi="宋体"/>
          <w:sz w:val="24"/>
        </w:rPr>
        <w:t xml:space="preserve">乙方提供的产品不符合合同约定的质量标准或存在产品质量缺陷，甲方有权要求乙方根据</w:t>
      </w:r>
      <w:r>
        <w:rPr>
          <w:rFonts w:hint="eastAsia" w:ascii="宋体" w:hAnsi="宋体"/>
          <w:b/>
          <w:sz w:val="24"/>
        </w:rPr>
        <w:t xml:space="preserve">【政府采购合同专用条款】</w:t>
      </w:r>
      <w:r>
        <w:rPr>
          <w:rFonts w:hint="eastAsia" w:ascii="宋体" w:hAnsi="宋体"/>
          <w:bCs/>
          <w:sz w:val="24"/>
        </w:rPr>
        <w:t xml:space="preserve">要求</w:t>
      </w:r>
      <w:r>
        <w:rPr>
          <w:rFonts w:hint="eastAsia" w:ascii="宋体" w:hAnsi="宋体"/>
          <w:sz w:val="24"/>
        </w:rPr>
        <w:t xml:space="preserve">及时修理、重作、更换，并承担由此给甲方造成的损失。</w:t>
      </w:r>
      <w:r/>
    </w:p>
    <w:p>
      <w:pPr>
        <w:ind w:firstLine="480"/>
        <w:jc w:val="left"/>
        <w:spacing w:line="360" w:lineRule="auto"/>
        <w:rPr>
          <w:rFonts w:ascii="宋体" w:hAnsi="宋体"/>
          <w:bCs/>
          <w:sz w:val="24"/>
        </w:rPr>
      </w:pPr>
      <w:r>
        <w:rPr>
          <w:rFonts w:hint="eastAsia" w:ascii="宋体" w:hAnsi="宋体"/>
          <w:bCs/>
          <w:sz w:val="24"/>
        </w:rPr>
        <w:t xml:space="preserve">15.2 迟延交货的违约责任</w:t>
      </w:r>
      <w:r/>
    </w:p>
    <w:p>
      <w:pPr>
        <w:ind w:firstLine="480"/>
        <w:jc w:val="left"/>
        <w:spacing w:line="360" w:lineRule="auto"/>
        <w:rPr>
          <w:rFonts w:ascii="宋体" w:hAnsi="宋体"/>
          <w:sz w:val="24"/>
        </w:rPr>
      </w:pPr>
      <w:r>
        <w:rPr>
          <w:rFonts w:hint="eastAsia" w:ascii="宋体" w:hAnsi="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360" w:lineRule="auto"/>
        <w:rPr>
          <w:rFonts w:ascii="宋体" w:hAnsi="宋体"/>
          <w:sz w:val="24"/>
        </w:rPr>
      </w:pPr>
      <w:r>
        <w:rPr>
          <w:rFonts w:hint="eastAsia" w:ascii="宋体" w:hAnsi="宋体"/>
          <w:sz w:val="24"/>
        </w:rPr>
        <w:t xml:space="preserve">（2）如果乙方没有按照合同规定的时间交货和提供相关服务，甲方有权从货款中扣除误期赔偿费而不影响合同项下的其他补救方法，赔偿费按</w:t>
      </w:r>
      <w:r>
        <w:rPr>
          <w:rFonts w:hint="eastAsia" w:ascii="宋体" w:hAnsi="宋体"/>
          <w:b/>
          <w:sz w:val="24"/>
        </w:rPr>
        <w:t xml:space="preserve">【政府采购合同专用条款】</w:t>
      </w:r>
      <w:r>
        <w:rPr>
          <w:rFonts w:hint="eastAsia" w:ascii="宋体" w:hAnsi="宋体"/>
          <w:sz w:val="24"/>
        </w:rPr>
        <w:t xml:space="preserve">规</w:t>
      </w:r>
      <w:r>
        <w:rPr>
          <w:rFonts w:hint="eastAsia" w:ascii="宋体" w:hAnsi="宋体"/>
          <w:sz w:val="24"/>
        </w:rPr>
        <w:t xml:space="preserve">定执行。如果涉及公共利益，且赔偿金额无法弥补公共利益损失，甲方可要求继续履行或者采取其他补救措施。</w:t>
      </w:r>
      <w:r/>
    </w:p>
    <w:p>
      <w:pPr>
        <w:ind w:firstLine="480"/>
        <w:jc w:val="left"/>
        <w:spacing w:line="360" w:lineRule="auto"/>
        <w:rPr>
          <w:rFonts w:ascii="宋体" w:hAnsi="宋体"/>
          <w:sz w:val="24"/>
        </w:rPr>
      </w:pPr>
      <w:r>
        <w:rPr>
          <w:rFonts w:hint="eastAsia" w:ascii="宋体" w:hAnsi="宋体"/>
          <w:sz w:val="24"/>
        </w:rPr>
        <w:t xml:space="preserve">15.3 迟延支付的违约责任</w:t>
      </w:r>
      <w:r/>
    </w:p>
    <w:p>
      <w:pPr>
        <w:ind w:firstLine="480"/>
        <w:jc w:val="left"/>
        <w:spacing w:line="360" w:lineRule="auto"/>
        <w:rPr>
          <w:rFonts w:ascii="宋体" w:hAnsi="宋体"/>
          <w:sz w:val="24"/>
        </w:rPr>
      </w:pPr>
      <w:r>
        <w:rPr>
          <w:rFonts w:hint="eastAsia" w:ascii="宋体" w:hAnsi="宋体"/>
          <w:sz w:val="24"/>
        </w:rPr>
        <w:t xml:space="preserve">甲方存在迟延支付乙方合同款项的，应当承担</w:t>
      </w:r>
      <w:r>
        <w:rPr>
          <w:rFonts w:hint="eastAsia" w:ascii="宋体" w:hAnsi="宋体"/>
          <w:b/>
          <w:bCs/>
          <w:sz w:val="24"/>
        </w:rPr>
        <w:t xml:space="preserve">【政府采购合同专用条款】</w:t>
      </w:r>
      <w:r>
        <w:rPr>
          <w:rFonts w:hint="eastAsia" w:ascii="宋体" w:hAnsi="宋体"/>
          <w:sz w:val="24"/>
        </w:rPr>
        <w:t xml:space="preserve">规定的逾期付款利息。</w:t>
      </w:r>
      <w:r/>
    </w:p>
    <w:p>
      <w:pPr>
        <w:ind w:firstLine="480"/>
        <w:jc w:val="left"/>
        <w:spacing w:line="360" w:lineRule="auto"/>
        <w:rPr>
          <w:rFonts w:ascii="宋体" w:hAnsi="宋体"/>
          <w:sz w:val="24"/>
        </w:rPr>
      </w:pPr>
      <w:r>
        <w:rPr>
          <w:rFonts w:hint="eastAsia" w:ascii="宋体" w:hAnsi="宋体"/>
          <w:bCs/>
          <w:sz w:val="24"/>
        </w:rPr>
        <w:t xml:space="preserve">15.4其他违约责任根据项目实际需要按</w:t>
      </w:r>
      <w:r>
        <w:rPr>
          <w:rFonts w:hint="eastAsia" w:ascii="宋体" w:hAnsi="宋体"/>
          <w:b/>
          <w:bCs/>
          <w:sz w:val="24"/>
        </w:rPr>
        <w:t xml:space="preserve">【政府采购合同专用条款】</w:t>
      </w:r>
      <w:r>
        <w:rPr>
          <w:rFonts w:hint="eastAsia" w:ascii="宋体" w:hAnsi="宋体"/>
          <w:sz w:val="24"/>
        </w:rPr>
        <w:t xml:space="preserve">规定执行。</w:t>
      </w:r>
      <w:r/>
    </w:p>
    <w:p>
      <w:pPr>
        <w:numPr>
          <w:ilvl w:val="0"/>
          <w:numId w:val="6"/>
        </w:numPr>
        <w:jc w:val="left"/>
        <w:spacing w:line="360" w:lineRule="auto"/>
        <w:rPr>
          <w:rFonts w:ascii="宋体" w:hAnsi="宋体"/>
          <w:b/>
          <w:sz w:val="24"/>
        </w:rPr>
      </w:pPr>
      <w:r>
        <w:rPr>
          <w:rFonts w:hint="eastAsia" w:ascii="宋体" w:hAnsi="宋体"/>
          <w:b/>
          <w:sz w:val="24"/>
        </w:rPr>
        <w:t xml:space="preserve">合同变更、中止与终止</w:t>
      </w:r>
      <w:r/>
    </w:p>
    <w:p>
      <w:pPr>
        <w:ind w:firstLine="480"/>
        <w:jc w:val="left"/>
        <w:spacing w:line="360" w:lineRule="auto"/>
        <w:rPr>
          <w:rFonts w:ascii="宋体" w:hAnsi="宋体"/>
          <w:sz w:val="24"/>
        </w:rPr>
      </w:pPr>
      <w:r>
        <w:rPr>
          <w:rFonts w:hint="eastAsia" w:ascii="宋体" w:hAnsi="宋体"/>
          <w:sz w:val="24"/>
        </w:rPr>
        <w:t xml:space="preserve">16.1合同的变更</w:t>
      </w:r>
      <w:r/>
    </w:p>
    <w:p>
      <w:pPr>
        <w:ind w:firstLine="480"/>
        <w:jc w:val="left"/>
        <w:spacing w:line="360" w:lineRule="auto"/>
        <w:rPr>
          <w:rFonts w:ascii="宋体" w:hAnsi="宋体"/>
          <w:sz w:val="24"/>
        </w:rPr>
      </w:pPr>
      <w:r>
        <w:rPr>
          <w:rFonts w:hint="eastAsia" w:ascii="宋体" w:hAnsi="宋体"/>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ascii="宋体" w:hAnsi="宋体"/>
          <w:sz w:val="24"/>
        </w:rPr>
      </w:pPr>
      <w:r>
        <w:rPr>
          <w:rFonts w:hint="eastAsia" w:ascii="宋体" w:hAnsi="宋体"/>
          <w:sz w:val="24"/>
        </w:rPr>
        <w:t xml:space="preserve">16.2合同的中止</w:t>
      </w:r>
      <w:r/>
    </w:p>
    <w:p>
      <w:pPr>
        <w:ind w:firstLine="480"/>
        <w:jc w:val="left"/>
        <w:spacing w:line="360" w:lineRule="auto"/>
        <w:rPr>
          <w:rFonts w:ascii="宋体" w:hAnsi="宋体"/>
          <w:sz w:val="24"/>
        </w:rPr>
      </w:pPr>
      <w:r>
        <w:rPr>
          <w:rFonts w:hint="eastAsia" w:ascii="宋体" w:hAnsi="宋体"/>
          <w:sz w:val="24"/>
        </w:rPr>
        <w:t xml:space="preserve">（1）合同履行过程中因供应商就采购文件、采购过程或结果提起投诉的，甲方认为有必要的，可以中止合同的履行。</w:t>
      </w:r>
      <w:r/>
    </w:p>
    <w:p>
      <w:pPr>
        <w:ind w:firstLine="480"/>
        <w:jc w:val="left"/>
        <w:spacing w:line="360" w:lineRule="auto"/>
        <w:rPr>
          <w:rFonts w:ascii="宋体" w:hAnsi="宋体"/>
          <w:sz w:val="24"/>
        </w:rPr>
      </w:pPr>
      <w:r>
        <w:rPr>
          <w:rFonts w:hint="eastAsia" w:ascii="宋体" w:hAnsi="宋体"/>
          <w:sz w:val="24"/>
        </w:rPr>
        <w:t xml:space="preserve">（2）合同履行过程中，如果乙方出现以下情形之一的：</w:t>
      </w:r>
      <w:r/>
    </w:p>
    <w:p>
      <w:pPr>
        <w:ind w:firstLine="480"/>
        <w:jc w:val="left"/>
        <w:spacing w:line="360" w:lineRule="auto"/>
        <w:rPr>
          <w:rFonts w:ascii="宋体" w:hAnsi="宋体"/>
          <w:sz w:val="24"/>
        </w:rPr>
      </w:pPr>
      <w:r>
        <w:rPr>
          <w:rFonts w:hint="eastAsia" w:ascii="宋体" w:hAnsi="宋体"/>
          <w:sz w:val="24"/>
        </w:rPr>
        <w:t xml:space="preserve">1．经营状况严重恶化；</w:t>
      </w:r>
      <w:r/>
    </w:p>
    <w:p>
      <w:pPr>
        <w:ind w:firstLine="480"/>
        <w:jc w:val="left"/>
        <w:spacing w:line="360" w:lineRule="auto"/>
        <w:rPr>
          <w:rFonts w:ascii="宋体" w:hAnsi="宋体"/>
          <w:sz w:val="24"/>
        </w:rPr>
      </w:pPr>
      <w:r>
        <w:rPr>
          <w:rFonts w:hint="eastAsia" w:ascii="宋体" w:hAnsi="宋体"/>
          <w:sz w:val="24"/>
        </w:rPr>
        <w:t xml:space="preserve">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sz w:val="24"/>
        </w:rPr>
      </w:pPr>
      <w:r>
        <w:rPr>
          <w:rFonts w:hint="eastAsia" w:ascii="宋体" w:hAnsi="宋体"/>
          <w:sz w:val="24"/>
        </w:rPr>
        <w:t xml:space="preserve">（4）甲方不得以行政区划调整、政府换届、机构或者职能调整以及相关责任人更替为由中止合同。</w:t>
      </w:r>
      <w:r/>
    </w:p>
    <w:p>
      <w:pPr>
        <w:ind w:firstLine="480"/>
        <w:jc w:val="left"/>
        <w:spacing w:line="360" w:lineRule="auto"/>
        <w:rPr>
          <w:rFonts w:ascii="宋体" w:hAnsi="宋体"/>
          <w:sz w:val="24"/>
        </w:rPr>
      </w:pPr>
      <w:r>
        <w:rPr>
          <w:rFonts w:hint="eastAsia" w:ascii="宋体" w:hAnsi="宋体"/>
          <w:sz w:val="24"/>
        </w:rPr>
        <w:t xml:space="preserve">16.3合同的终止</w:t>
      </w:r>
      <w:r/>
    </w:p>
    <w:p>
      <w:pPr>
        <w:ind w:firstLine="480"/>
        <w:jc w:val="left"/>
        <w:spacing w:line="360" w:lineRule="auto"/>
        <w:rPr>
          <w:rFonts w:ascii="宋体" w:hAnsi="宋体"/>
          <w:sz w:val="24"/>
        </w:rPr>
      </w:pPr>
      <w:r>
        <w:rPr>
          <w:rFonts w:hint="eastAsia" w:ascii="宋体" w:hAnsi="宋体"/>
          <w:sz w:val="24"/>
        </w:rPr>
        <w:t xml:space="preserve">（1）合同因有效期限届满而终止；</w:t>
      </w:r>
      <w:r/>
    </w:p>
    <w:p>
      <w:pPr>
        <w:ind w:firstLine="480"/>
        <w:spacing w:line="360" w:lineRule="auto"/>
        <w:rPr>
          <w:rFonts w:ascii="宋体" w:hAnsi="宋体" w:cs="宋体"/>
          <w:sz w:val="24"/>
        </w:rPr>
      </w:pPr>
      <w:r>
        <w:rPr>
          <w:rFonts w:hint="eastAsia" w:ascii="宋体" w:hAnsi="宋体"/>
          <w:sz w:val="24"/>
        </w:rPr>
        <w:t xml:space="preserve">（2）乙方未按合同约定履行，构成根本性违约的，甲方有权终止合同，</w:t>
      </w:r>
      <w:r>
        <w:rPr>
          <w:rFonts w:hint="eastAsia" w:ascii="宋体" w:hAnsi="宋体" w:cs="宋体"/>
          <w:sz w:val="24"/>
        </w:rPr>
        <w:t xml:space="preserve">并追究乙方的违约责任</w:t>
      </w:r>
      <w:r>
        <w:rPr>
          <w:rFonts w:hint="eastAsia" w:ascii="宋体" w:hAnsi="宋体"/>
          <w:sz w:val="24"/>
        </w:rPr>
        <w:t xml:space="preserve">。</w:t>
      </w:r>
      <w:r/>
    </w:p>
    <w:p>
      <w:pPr>
        <w:ind w:firstLine="480"/>
        <w:jc w:val="left"/>
        <w:spacing w:line="360" w:lineRule="auto"/>
        <w:widowControl/>
        <w:rPr>
          <w:rFonts w:ascii="宋体" w:hAnsi="宋体" w:eastAsia="华文楷体" w:cs="华文楷体"/>
          <w:sz w:val="24"/>
        </w:rPr>
      </w:pPr>
      <w:r>
        <w:rPr>
          <w:rFonts w:hint="eastAsia" w:ascii="宋体" w:hAnsi="宋体" w:eastAsia="华文楷体" w:cs="华文楷体"/>
          <w:sz w:val="24"/>
        </w:rPr>
        <w:t xml:space="preserve">16.4 </w:t>
      </w:r>
      <w:r>
        <w:rPr>
          <w:rFonts w:hint="eastAsia" w:ascii="宋体" w:hAnsi="宋体"/>
          <w:sz w:val="24"/>
        </w:rPr>
        <w:t xml:space="preserve">涉及国家利益、社会公共利益的情形</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ascii="宋体" w:hAnsi="宋体"/>
          <w:b/>
          <w:bCs/>
          <w:sz w:val="24"/>
        </w:rPr>
      </w:pPr>
      <w:r>
        <w:rPr>
          <w:rFonts w:hint="eastAsia" w:ascii="宋体" w:hAnsi="宋体"/>
          <w:b/>
          <w:bCs/>
          <w:sz w:val="24"/>
        </w:rPr>
        <w:t xml:space="preserve">17.合同分包</w:t>
      </w:r>
      <w:r/>
    </w:p>
    <w:p>
      <w:pPr>
        <w:ind w:firstLine="480"/>
        <w:jc w:val="left"/>
        <w:spacing w:line="360" w:lineRule="auto"/>
        <w:rPr>
          <w:rFonts w:ascii="宋体" w:hAnsi="宋体"/>
          <w:sz w:val="24"/>
        </w:rPr>
      </w:pPr>
      <w:r>
        <w:rPr>
          <w:rFonts w:hint="eastAsia" w:ascii="宋体" w:hAnsi="宋体"/>
          <w:sz w:val="24"/>
        </w:rPr>
        <w:t xml:space="preserve">本项目不接受分包和转包。</w:t>
      </w:r>
      <w:r/>
    </w:p>
    <w:p>
      <w:pPr>
        <w:jc w:val="left"/>
        <w:spacing w:line="360" w:lineRule="auto"/>
        <w:rPr>
          <w:rFonts w:ascii="宋体" w:hAnsi="宋体"/>
          <w:b/>
          <w:bCs/>
          <w:sz w:val="24"/>
        </w:rPr>
      </w:pPr>
      <w:r>
        <w:rPr>
          <w:rFonts w:hint="eastAsia" w:ascii="宋体" w:hAnsi="宋体"/>
          <w:b/>
          <w:bCs/>
          <w:sz w:val="24"/>
        </w:rPr>
        <w:t xml:space="preserve">18.不可抗力</w:t>
      </w:r>
      <w:r/>
    </w:p>
    <w:p>
      <w:pPr>
        <w:ind w:firstLine="480"/>
        <w:jc w:val="left"/>
        <w:spacing w:line="360" w:lineRule="auto"/>
        <w:rPr>
          <w:rFonts w:ascii="宋体" w:hAnsi="宋体"/>
          <w:sz w:val="24"/>
        </w:rPr>
      </w:pPr>
      <w:r>
        <w:rPr>
          <w:rFonts w:hint="eastAsia" w:ascii="宋体" w:hAnsi="宋体"/>
          <w:sz w:val="24"/>
        </w:rPr>
        <w:t xml:space="preserve">18.1 不可抗力是指合同双方不能预见、不能避免且不能克服的客观情况。</w:t>
      </w:r>
      <w:r/>
    </w:p>
    <w:p>
      <w:pPr>
        <w:ind w:firstLine="480"/>
        <w:jc w:val="left"/>
        <w:spacing w:line="360" w:lineRule="auto"/>
        <w:rPr>
          <w:rFonts w:ascii="宋体" w:hAnsi="宋体"/>
          <w:sz w:val="24"/>
        </w:rPr>
      </w:pPr>
      <w:r>
        <w:rPr>
          <w:rFonts w:hint="eastAsia" w:ascii="宋体" w:hAnsi="宋体"/>
          <w:sz w:val="24"/>
        </w:rPr>
        <w:t xml:space="preserve">18.2 任何一方对由于不可抗力造成的部分或全部不能履行合同不承担违约责任。但迟延履行后发生不可抗力的，不能免除责任。</w:t>
      </w:r>
      <w:r/>
    </w:p>
    <w:p>
      <w:pPr>
        <w:ind w:firstLine="480"/>
        <w:jc w:val="left"/>
        <w:spacing w:line="360" w:lineRule="auto"/>
        <w:rPr>
          <w:rFonts w:ascii="宋体" w:hAnsi="宋体"/>
          <w:sz w:val="24"/>
        </w:rPr>
      </w:pPr>
      <w:r>
        <w:rPr>
          <w:rFonts w:hint="eastAsia" w:ascii="宋体" w:hAnsi="宋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ascii="宋体" w:hAnsi="宋体"/>
          <w:b/>
          <w:bCs/>
          <w:sz w:val="24"/>
        </w:rPr>
      </w:pPr>
      <w:r>
        <w:rPr>
          <w:rFonts w:hint="eastAsia" w:ascii="宋体" w:hAnsi="宋体"/>
          <w:b/>
          <w:bCs/>
          <w:sz w:val="24"/>
        </w:rPr>
        <w:t xml:space="preserve">19.解决争议的方法</w:t>
      </w:r>
      <w:r/>
    </w:p>
    <w:p>
      <w:pPr>
        <w:ind w:firstLine="480"/>
        <w:spacing w:line="360" w:lineRule="auto"/>
        <w:widowControl/>
        <w:rPr>
          <w:rFonts w:ascii="宋体" w:hAnsi="宋体" w:cs="宋体"/>
          <w:sz w:val="24"/>
        </w:rPr>
      </w:pPr>
      <w:r>
        <w:rPr>
          <w:rFonts w:hint="eastAsia" w:ascii="宋体" w:hAnsi="宋体" w:cs="宋体"/>
          <w:sz w:val="24"/>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cs="宋体"/>
          <w:sz w:val="24"/>
        </w:rPr>
      </w:pPr>
      <w:r>
        <w:rPr>
          <w:rFonts w:hint="eastAsia" w:ascii="宋体" w:hAnsi="宋体" w:cs="宋体"/>
          <w:sz w:val="24"/>
        </w:rPr>
        <w:t xml:space="preserve">19.2选择仲裁的，应在</w:t>
      </w:r>
      <w:r>
        <w:rPr>
          <w:rFonts w:hint="eastAsia" w:ascii="宋体" w:hAnsi="宋体" w:cs="宋体"/>
          <w:b/>
          <w:bCs/>
          <w:sz w:val="24"/>
        </w:rPr>
        <w:t xml:space="preserve">【政府采购合同专用条款】</w:t>
      </w:r>
      <w:r>
        <w:rPr>
          <w:rFonts w:hint="eastAsia" w:ascii="宋体" w:hAnsi="宋体" w:cs="宋体"/>
          <w:sz w:val="24"/>
        </w:rPr>
        <w:t xml:space="preserve">中明确仲裁机构及仲裁地；通过诉讼方式解决的，可以在</w:t>
      </w:r>
      <w:r>
        <w:rPr>
          <w:rFonts w:hint="eastAsia" w:ascii="宋体" w:hAnsi="宋体" w:cs="宋体"/>
          <w:b/>
          <w:bCs/>
          <w:sz w:val="24"/>
        </w:rPr>
        <w:t xml:space="preserve">【政府采购合同专用条款】</w:t>
      </w:r>
      <w:r>
        <w:rPr>
          <w:rFonts w:hint="eastAsia" w:ascii="宋体" w:hAnsi="宋体" w:cs="宋体"/>
          <w:sz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cs="宋体"/>
          <w:sz w:val="24"/>
        </w:rPr>
      </w:pPr>
      <w:r>
        <w:rPr>
          <w:rFonts w:hint="eastAsia" w:ascii="宋体" w:hAnsi="宋体" w:cs="宋体"/>
          <w:sz w:val="24"/>
        </w:rPr>
        <w:t xml:space="preserve">19.3如甲乙双方有争议的事项不影响合同其他部分的履行，在争议解决期间，合同其他部分应当继续履行。</w:t>
      </w:r>
      <w:r/>
    </w:p>
    <w:p>
      <w:pPr>
        <w:jc w:val="left"/>
        <w:spacing w:line="360" w:lineRule="auto"/>
        <w:rPr>
          <w:rFonts w:ascii="宋体" w:hAnsi="宋体"/>
          <w:sz w:val="24"/>
        </w:rPr>
      </w:pPr>
      <w:r>
        <w:rPr>
          <w:rFonts w:hint="eastAsia" w:ascii="宋体" w:hAnsi="宋体"/>
          <w:b/>
          <w:sz w:val="24"/>
        </w:rPr>
        <w:t xml:space="preserve">20.政府采购政策</w:t>
      </w:r>
      <w:r/>
    </w:p>
    <w:p>
      <w:pPr>
        <w:ind w:firstLine="480"/>
        <w:jc w:val="left"/>
        <w:spacing w:line="360" w:lineRule="auto"/>
        <w:rPr>
          <w:rFonts w:ascii="宋体" w:hAnsi="宋体"/>
          <w:sz w:val="24"/>
        </w:rPr>
      </w:pPr>
      <w:r>
        <w:rPr>
          <w:rFonts w:hint="eastAsia" w:ascii="宋体" w:hAnsi="宋体"/>
          <w:sz w:val="24"/>
        </w:rPr>
        <w:t xml:space="preserve">20.1 </w:t>
      </w:r>
      <w:r>
        <w:rPr>
          <w:rFonts w:hint="eastAsia" w:ascii="宋体" w:hAnsi="宋体" w:cs="宋体"/>
          <w:sz w:val="24"/>
          <w:lang w:val="en-GB"/>
        </w:rPr>
        <w:t xml:space="preserve">本合同应当按照规定执行政府采购政策。</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0.2 本合同依法执行政府采购政策的方式和内容，属于合同履约验收的范围。</w:t>
      </w:r>
      <w:r>
        <w:rPr>
          <w:rFonts w:hint="eastAsia" w:ascii="宋体" w:hAnsi="宋体" w:cs="宋体"/>
          <w:sz w:val="24"/>
        </w:rPr>
        <w:t xml:space="preserve">甲乙双方</w:t>
      </w:r>
      <w:r>
        <w:rPr>
          <w:rFonts w:hint="eastAsia" w:ascii="宋体" w:hAnsi="宋体" w:cs="宋体"/>
          <w:sz w:val="24"/>
          <w:lang w:val="en-GB"/>
        </w:rPr>
        <w:t xml:space="preserve">未按规定要求执行政府采购政策造成损失的</w:t>
      </w:r>
      <w:r>
        <w:rPr>
          <w:rFonts w:hint="eastAsia" w:ascii="宋体" w:hAnsi="宋体"/>
          <w:sz w:val="24"/>
        </w:rPr>
        <w:t xml:space="preserve">，有过错的一方应当承担赔偿责任，双方都有过错的，各自承担相应的责任。</w:t>
      </w:r>
      <w:r/>
    </w:p>
    <w:p>
      <w:pPr>
        <w:ind w:firstLine="480"/>
        <w:spacing w:line="360" w:lineRule="auto"/>
        <w:rPr>
          <w:rFonts w:ascii="Calibri" w:hAnsi="Calibri"/>
          <w:sz w:val="24"/>
        </w:rPr>
      </w:pPr>
      <w:r>
        <w:rPr>
          <w:rFonts w:ascii="宋体" w:hAnsi="宋体"/>
          <w:sz w:val="24"/>
        </w:rPr>
        <w:t xml:space="preserve">2</w:t>
      </w:r>
      <w:r>
        <w:rPr>
          <w:rFonts w:hint="eastAsia" w:ascii="宋体" w:hAnsi="宋体"/>
          <w:sz w:val="24"/>
        </w:rPr>
        <w:t xml:space="preserve">0.3对于为落实中小企业支持政策，通过采购项目整体预留、设置采购</w:t>
      </w:r>
      <w:r>
        <w:rPr>
          <w:rFonts w:hint="eastAsia" w:ascii="宋体" w:hAnsi="宋体"/>
          <w:sz w:val="24"/>
        </w:rPr>
        <w:t xml:space="preserve">包专门</w:t>
      </w:r>
      <w:r>
        <w:rPr>
          <w:rFonts w:hint="eastAsia" w:ascii="宋体" w:hAnsi="宋体"/>
          <w:sz w:val="24"/>
        </w:rPr>
        <w:t xml:space="preserve">预留、要求以联合体形</w:t>
      </w:r>
      <w:r>
        <w:rPr>
          <w:rFonts w:hint="eastAsia" w:ascii="宋体" w:hAnsi="宋体"/>
          <w:sz w:val="24"/>
        </w:rPr>
        <w:t xml:space="preserve">式参加</w:t>
      </w:r>
      <w:r>
        <w:rPr>
          <w:rFonts w:hint="eastAsia" w:ascii="宋体" w:hAnsi="宋体"/>
          <w:sz w:val="24"/>
        </w:rPr>
        <w:t xml:space="preserve">或者合同分包等措施签订的采购合同，应当明确标注本合同为中小企业预留合同。其中，要求以联合体形</w:t>
      </w:r>
      <w:r>
        <w:rPr>
          <w:rFonts w:hint="eastAsia" w:ascii="宋体" w:hAnsi="宋体"/>
          <w:sz w:val="24"/>
        </w:rPr>
        <w:t xml:space="preserve">式参加</w:t>
      </w:r>
      <w:r>
        <w:rPr>
          <w:rFonts w:hint="eastAsia" w:ascii="宋体" w:hAnsi="宋体"/>
          <w:sz w:val="24"/>
        </w:rPr>
        <w:t xml:space="preserve">采购活动或者合同分包的，须将联合协议或者分包意向协议作为采购合同的组成部分。</w:t>
      </w:r>
      <w:r/>
    </w:p>
    <w:p>
      <w:pPr>
        <w:jc w:val="left"/>
        <w:spacing w:line="360" w:lineRule="auto"/>
        <w:rPr>
          <w:rFonts w:ascii="宋体" w:hAnsi="宋体"/>
          <w:b/>
          <w:sz w:val="24"/>
        </w:rPr>
      </w:pPr>
      <w:r>
        <w:rPr>
          <w:rFonts w:hint="eastAsia" w:ascii="宋体" w:hAnsi="宋体"/>
          <w:b/>
          <w:sz w:val="24"/>
        </w:rPr>
        <w:t xml:space="preserve">21.法律适用</w:t>
      </w:r>
      <w:r/>
    </w:p>
    <w:p>
      <w:pPr>
        <w:ind w:firstLine="480"/>
        <w:spacing w:line="360" w:lineRule="auto"/>
        <w:widowControl/>
        <w:rPr>
          <w:rFonts w:ascii="宋体" w:hAnsi="宋体" w:cs="宋体"/>
          <w:sz w:val="24"/>
        </w:rPr>
      </w:pPr>
      <w:r>
        <w:rPr>
          <w:rFonts w:hint="eastAsia" w:ascii="宋体" w:hAnsi="宋体" w:cs="宋体"/>
          <w:sz w:val="24"/>
        </w:rPr>
        <w:t xml:space="preserve">21.1本合同的订立、生效、解释、履行及与本合同有关的争议解决，均适用法律、行政法规。</w:t>
      </w:r>
      <w:r/>
    </w:p>
    <w:p>
      <w:pPr>
        <w:ind w:firstLine="480"/>
        <w:spacing w:line="360" w:lineRule="auto"/>
        <w:widowControl/>
        <w:rPr>
          <w:rFonts w:ascii="宋体" w:hAnsi="宋体" w:cs="宋体"/>
          <w:sz w:val="24"/>
        </w:rPr>
      </w:pPr>
      <w:r>
        <w:rPr>
          <w:rFonts w:hint="eastAsia" w:ascii="宋体" w:hAnsi="宋体" w:cs="宋体"/>
          <w:sz w:val="24"/>
        </w:rPr>
        <w:t xml:space="preserve">21.2本合同条款与法律、行政法规的强制性规定不一致的，双方当事人应按照法律、行政法规的强制性规定修改本合同的相关条款。</w:t>
      </w:r>
      <w:r/>
    </w:p>
    <w:p>
      <w:pPr>
        <w:numPr>
          <w:ilvl w:val="255"/>
          <w:numId w:val="0"/>
        </w:numPr>
        <w:jc w:val="left"/>
        <w:spacing w:line="360" w:lineRule="auto"/>
        <w:rPr>
          <w:rFonts w:ascii="宋体" w:hAnsi="宋体"/>
          <w:b/>
          <w:sz w:val="24"/>
        </w:rPr>
      </w:pPr>
      <w:r>
        <w:rPr>
          <w:rFonts w:hint="eastAsia" w:ascii="宋体" w:hAnsi="宋体"/>
          <w:b/>
          <w:sz w:val="24"/>
        </w:rPr>
        <w:t xml:space="preserve">22. 通知</w:t>
      </w:r>
      <w:r/>
    </w:p>
    <w:p>
      <w:pPr>
        <w:ind w:firstLine="480"/>
        <w:spacing w:line="360" w:lineRule="auto"/>
        <w:widowControl/>
        <w:rPr>
          <w:rFonts w:ascii="宋体" w:hAnsi="宋体" w:cs="宋体"/>
          <w:sz w:val="24"/>
        </w:rPr>
      </w:pPr>
      <w:r>
        <w:rPr>
          <w:rFonts w:hint="eastAsia" w:ascii="宋体" w:hAnsi="宋体" w:cs="宋体"/>
          <w:sz w:val="24"/>
        </w:rPr>
        <w:t xml:space="preserve">22.1本合同任何</w:t>
      </w:r>
      <w:r>
        <w:rPr>
          <w:rFonts w:hint="eastAsia" w:ascii="宋体" w:hAnsi="宋体" w:cs="宋体"/>
          <w:sz w:val="24"/>
        </w:rPr>
        <w:t xml:space="preserve">一</w:t>
      </w:r>
      <w:r>
        <w:rPr>
          <w:rFonts w:hint="eastAsia" w:ascii="宋体" w:hAnsi="宋体" w:cs="宋体"/>
          <w:sz w:val="24"/>
        </w:rPr>
        <w:t xml:space="preserve">方向对方发出的通知、信件、数据电文等，应当发送至本合同第一部分《政府采购合同协议书》所约定的通讯地址、联系人、联系电话或电子邮箱。</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22.2一方当事人变更名称、住所、联系人、联系电话或电子邮箱等信息的，应当在变更后3日内及时书面通知对方，对方实际收到变更通知前的送达仍为有效送达。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ascii="宋体" w:hAnsi="宋体"/>
          <w:sz w:val="24"/>
        </w:rPr>
      </w:pPr>
      <w:r>
        <w:rPr>
          <w:rFonts w:hint="eastAsia" w:ascii="宋体" w:hAnsi="宋体"/>
          <w:sz w:val="24"/>
        </w:rPr>
        <w:t xml:space="preserve">22.3本合同一方给另一方的通知均应采用书面形式，传真或快递送到本合同中规定的对方的地址和办理签收手续。</w:t>
      </w:r>
      <w:r/>
    </w:p>
    <w:p>
      <w:pPr>
        <w:ind w:firstLine="480"/>
        <w:jc w:val="left"/>
        <w:spacing w:line="360" w:lineRule="auto"/>
        <w:rPr>
          <w:rFonts w:ascii="宋体" w:hAnsi="宋体"/>
          <w:sz w:val="24"/>
        </w:rPr>
      </w:pPr>
      <w:r>
        <w:rPr>
          <w:rFonts w:hint="eastAsia" w:ascii="宋体" w:hAnsi="宋体"/>
          <w:sz w:val="24"/>
        </w:rPr>
        <w:t xml:space="preserve">22.4通知以送达之日或通知书中规定的生效之日起生效，两者中以较迟之日为准。</w:t>
      </w:r>
      <w:r/>
    </w:p>
    <w:p>
      <w:pPr>
        <w:numPr>
          <w:ilvl w:val="0"/>
          <w:numId w:val="7"/>
        </w:numPr>
        <w:jc w:val="left"/>
        <w:spacing w:line="360" w:lineRule="auto"/>
        <w:rPr>
          <w:rFonts w:ascii="宋体" w:hAnsi="宋体"/>
          <w:b/>
          <w:bCs/>
          <w:sz w:val="24"/>
        </w:rPr>
      </w:pPr>
      <w:r>
        <w:rPr>
          <w:rFonts w:hint="eastAsia" w:ascii="宋体" w:hAnsi="宋体"/>
          <w:b/>
          <w:bCs/>
          <w:sz w:val="24"/>
        </w:rPr>
        <w:t xml:space="preserve">合同未尽事项</w:t>
      </w:r>
      <w:r/>
    </w:p>
    <w:p>
      <w:pPr>
        <w:ind w:firstLine="480"/>
        <w:jc w:val="left"/>
        <w:spacing w:line="360" w:lineRule="auto"/>
        <w:rPr>
          <w:rFonts w:ascii="宋体" w:hAnsi="宋体"/>
          <w:bCs/>
          <w:sz w:val="24"/>
        </w:rPr>
      </w:pPr>
      <w:r>
        <w:rPr>
          <w:rFonts w:hint="eastAsia" w:ascii="宋体" w:hAnsi="宋体"/>
          <w:bCs/>
          <w:sz w:val="24"/>
        </w:rPr>
        <w:t xml:space="preserve">23.1合同未尽事项见</w:t>
      </w:r>
      <w:r>
        <w:rPr>
          <w:rFonts w:hint="eastAsia" w:ascii="宋体" w:hAnsi="宋体"/>
          <w:b/>
          <w:sz w:val="24"/>
        </w:rPr>
        <w:t xml:space="preserve">【政府采购合同专用条款】</w:t>
      </w:r>
      <w:r>
        <w:rPr>
          <w:rFonts w:hint="eastAsia" w:ascii="宋体" w:hAnsi="宋体"/>
          <w:bCs/>
          <w:sz w:val="24"/>
        </w:rPr>
        <w:t xml:space="preserve">。</w:t>
      </w:r>
      <w:r/>
    </w:p>
    <w:p>
      <w:pPr>
        <w:jc w:val="left"/>
        <w:spacing w:line="360" w:lineRule="auto"/>
        <w:rPr>
          <w:rFonts w:ascii="黑体" w:hAnsi="华文中宋" w:eastAsia="黑体"/>
          <w:sz w:val="24"/>
        </w:rPr>
      </w:pPr>
      <w:r>
        <w:rPr>
          <w:rFonts w:hint="eastAsia" w:ascii="宋体" w:hAnsi="宋体"/>
          <w:bCs/>
          <w:sz w:val="24"/>
        </w:rPr>
        <w:t xml:space="preserve">    23.2 合同附件与合同正文具有同等的法律效力。</w:t>
      </w:r>
      <w:bookmarkStart w:id="115" w:name="_Toc20313"/>
      <w:r/>
      <w:r/>
    </w:p>
    <w:p>
      <w:pPr>
        <w:jc w:val="center"/>
        <w:rPr>
          <w:rFonts w:ascii="黑体" w:hAnsi="华文中宋" w:eastAsia="黑体"/>
          <w:sz w:val="24"/>
        </w:rPr>
      </w:pPr>
      <w:r>
        <w:rPr>
          <w:rFonts w:hint="eastAsia" w:ascii="黑体" w:hAnsi="华文中宋" w:eastAsia="黑体"/>
          <w:sz w:val="24"/>
        </w:rPr>
        <w:br w:type="page" w:clear="all"/>
      </w:r>
      <w:r>
        <w:rPr>
          <w:rFonts w:hint="eastAsia" w:ascii="黑体" w:hAnsi="华文中宋" w:eastAsia="黑体"/>
          <w:sz w:val="24"/>
        </w:rPr>
        <w:t xml:space="preserve">第三节 政府采购合同专用条款</w:t>
      </w:r>
      <w:bookmarkEnd w:id="115"/>
      <w:r/>
      <w:r/>
    </w:p>
    <w:tbl>
      <w:tblPr>
        <w:tblW w:w="8931"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582"/>
      </w:tblGrid>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第1.2（6）项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联合体具体要求</w:t>
            </w:r>
            <w:r/>
          </w:p>
        </w:tc>
        <w:tc>
          <w:tcPr>
            <w:tcW w:w="5582" w:type="dxa"/>
            <w:vAlign w:val="center"/>
            <w:textDirection w:val="lrTb"/>
            <w:noWrap/>
          </w:tcPr>
          <w:p>
            <w:pPr>
              <w:jc w:val="left"/>
              <w:rPr>
                <w:rFonts w:ascii="宋体" w:hAnsi="宋体"/>
                <w:sz w:val="24"/>
              </w:rPr>
            </w:pPr>
            <w:r>
              <w:rPr>
                <w:rFonts w:ascii="宋体" w:hAnsi="宋体"/>
                <w:sz w:val="24"/>
              </w:rPr>
              <w:t xml:space="preserve">无</w:t>
            </w:r>
            <w:r/>
          </w:p>
        </w:tc>
      </w:tr>
      <w:tr>
        <w:trPr>
          <w:trHeight w:val="60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第1.2（7）项</w:t>
            </w:r>
            <w:r/>
          </w:p>
        </w:tc>
        <w:tc>
          <w:tcPr>
            <w:tcW w:w="1742" w:type="dxa"/>
            <w:vAlign w:val="center"/>
            <w:textDirection w:val="lrTb"/>
            <w:noWrap/>
          </w:tcPr>
          <w:p>
            <w:pPr>
              <w:jc w:val="left"/>
              <w:rPr>
                <w:rFonts w:ascii="宋体" w:hAnsi="宋体"/>
                <w:sz w:val="24"/>
              </w:rPr>
            </w:pPr>
            <w:r>
              <w:rPr>
                <w:rFonts w:hint="eastAsia" w:ascii="宋体" w:hAnsi="宋体"/>
                <w:sz w:val="24"/>
              </w:rPr>
              <w:t xml:space="preserve">其他术语解释</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第4.4款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履约验收中甲方提出异议或</w:t>
            </w:r>
            <w:r>
              <w:rPr>
                <w:rFonts w:hint="eastAsia" w:ascii="宋体" w:hAnsi="宋体"/>
                <w:sz w:val="24"/>
              </w:rPr>
              <w:t xml:space="preserve">作出</w:t>
            </w:r>
            <w:r>
              <w:rPr>
                <w:rFonts w:hint="eastAsia" w:ascii="宋体" w:hAnsi="宋体"/>
                <w:sz w:val="24"/>
              </w:rPr>
              <w:t xml:space="preserve">说明的期限</w:t>
            </w:r>
            <w:r/>
          </w:p>
        </w:tc>
        <w:tc>
          <w:tcPr>
            <w:tcW w:w="5582" w:type="dxa"/>
            <w:vAlign w:val="center"/>
            <w:textDirection w:val="lrTb"/>
            <w:noWrap/>
          </w:tcPr>
          <w:p>
            <w:pPr>
              <w:jc w:val="left"/>
              <w:rPr>
                <w:rFonts w:ascii="宋体" w:hAnsi="宋体"/>
                <w:sz w:val="24"/>
              </w:rPr>
            </w:pPr>
            <w:r>
              <w:rPr>
                <w:rFonts w:hint="eastAsia" w:ascii="宋体" w:hAnsi="宋体"/>
                <w:sz w:val="24"/>
              </w:rPr>
              <w:t xml:space="preserve">7天</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第4.6款</w:t>
            </w:r>
            <w:r/>
          </w:p>
        </w:tc>
        <w:tc>
          <w:tcPr>
            <w:tcW w:w="1742" w:type="dxa"/>
            <w:vAlign w:val="center"/>
            <w:textDirection w:val="lrTb"/>
            <w:noWrap/>
          </w:tcPr>
          <w:p>
            <w:pPr>
              <w:jc w:val="left"/>
              <w:rPr>
                <w:rFonts w:ascii="宋体" w:hAnsi="宋体"/>
                <w:sz w:val="24"/>
              </w:rPr>
            </w:pPr>
            <w:r>
              <w:rPr>
                <w:rFonts w:hint="eastAsia" w:ascii="宋体" w:hAnsi="宋体"/>
                <w:sz w:val="24"/>
              </w:rPr>
              <w:t xml:space="preserve">约定甲方承担的其他义务和责任</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42" w:type="dxa"/>
            <w:vAlign w:val="center"/>
            <w:textDirection w:val="lrTb"/>
            <w:noWrap/>
          </w:tcPr>
          <w:p>
            <w:pPr>
              <w:jc w:val="left"/>
              <w:rPr>
                <w:rFonts w:ascii="宋体" w:hAnsi="宋体"/>
                <w:sz w:val="24"/>
              </w:rPr>
            </w:pPr>
            <w:r>
              <w:rPr>
                <w:rFonts w:hint="eastAsia" w:ascii="宋体" w:hAnsi="宋体"/>
                <w:sz w:val="24"/>
              </w:rPr>
              <w:t xml:space="preserve">约定乙方承担的其他义务和责任</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第6.1款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履行合同义务的顺序</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cantSplit/>
          <w:trHeight w:val="667"/>
        </w:trPr>
        <w:tc>
          <w:tcPr>
            <w:tcW w:w="1607" w:type="dxa"/>
            <w:vAlign w:val="center"/>
            <w:vMerge w:val="restart"/>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包装特殊要求</w:t>
            </w:r>
            <w:r/>
          </w:p>
        </w:tc>
        <w:tc>
          <w:tcPr>
            <w:tcW w:w="5582" w:type="dxa"/>
            <w:vAlign w:val="center"/>
            <w:textDirection w:val="lrTb"/>
            <w:noWrap/>
          </w:tcPr>
          <w:p>
            <w:pPr>
              <w:rPr>
                <w:sz w:val="24"/>
              </w:rPr>
            </w:pPr>
            <w:r>
              <w:rPr>
                <w:rFonts w:hint="eastAsia"/>
                <w:sz w:val="24"/>
              </w:rPr>
              <w:t xml:space="preserve">无</w:t>
            </w:r>
            <w:r/>
          </w:p>
        </w:tc>
      </w:tr>
      <w:tr>
        <w:trPr>
          <w:cantSplit/>
          <w:trHeight w:val="667"/>
        </w:trPr>
        <w:tc>
          <w:tcPr>
            <w:tcW w:w="1607" w:type="dxa"/>
            <w:vAlign w:val="center"/>
            <w:vMerge w:val="continue"/>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指定现场</w:t>
            </w:r>
            <w:r/>
          </w:p>
        </w:tc>
        <w:tc>
          <w:tcPr>
            <w:tcW w:w="5582" w:type="dxa"/>
            <w:vAlign w:val="center"/>
            <w:textDirection w:val="lrTb"/>
            <w:noWrap/>
          </w:tcPr>
          <w:p>
            <w:pPr>
              <w:jc w:val="left"/>
              <w:rPr>
                <w:sz w:val="24"/>
              </w:rPr>
            </w:pPr>
            <w:r>
              <w:rPr>
                <w:sz w:val="24"/>
              </w:rPr>
            </w:r>
            <w:r/>
          </w:p>
        </w:tc>
      </w:tr>
      <w:tr>
        <w:trPr>
          <w:trHeight w:val="772"/>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运输特殊要求</w:t>
            </w:r>
            <w:r/>
          </w:p>
        </w:tc>
        <w:tc>
          <w:tcPr>
            <w:tcW w:w="5582" w:type="dxa"/>
            <w:vAlign w:val="center"/>
            <w:textDirection w:val="lrTb"/>
            <w:noWrap/>
          </w:tcPr>
          <w:p>
            <w:pPr>
              <w:rPr>
                <w:sz w:val="24"/>
              </w:rPr>
            </w:pPr>
            <w:r>
              <w:rPr>
                <w:rFonts w:hint="eastAsia"/>
                <w:sz w:val="24"/>
              </w:rPr>
              <w:t xml:space="preserve">无</w:t>
            </w:r>
            <w:r/>
          </w:p>
        </w:tc>
      </w:tr>
      <w:tr>
        <w:trPr>
          <w:trHeight w:val="66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保险要求</w:t>
            </w:r>
            <w:r/>
          </w:p>
        </w:tc>
        <w:tc>
          <w:tcPr>
            <w:tcW w:w="5582" w:type="dxa"/>
            <w:vAlign w:val="center"/>
            <w:textDirection w:val="lrTb"/>
            <w:noWrap/>
          </w:tcPr>
          <w:p>
            <w:pPr>
              <w:rPr>
                <w:sz w:val="24"/>
              </w:rPr>
            </w:pPr>
            <w:r>
              <w:rPr>
                <w:sz w:val="24"/>
              </w:rPr>
              <w:t xml:space="preserve">货物交货前由乙方承担保险义务</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第8.2（1）项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质量保证期</w:t>
            </w:r>
            <w:r/>
          </w:p>
        </w:tc>
        <w:tc>
          <w:tcPr>
            <w:tcW w:w="5582" w:type="dxa"/>
            <w:vAlign w:val="center"/>
            <w:textDirection w:val="lrTb"/>
            <w:noWrap/>
          </w:tcPr>
          <w:p>
            <w:pPr>
              <w:jc w:val="left"/>
              <w:rPr>
                <w:rFonts w:ascii="宋体" w:hAnsi="宋体"/>
                <w:sz w:val="24"/>
              </w:rPr>
            </w:pPr>
            <w:r/>
            <w:bookmarkStart w:id="116" w:name="OLE_LINK3"/>
            <w:r/>
            <w:bookmarkStart w:id="117" w:name="OLE_LINK4"/>
            <w:r>
              <w:rPr>
                <w:rFonts w:hint="eastAsia" w:ascii="宋体" w:hAnsi="宋体" w:cs="宋体"/>
                <w:sz w:val="24"/>
              </w:rPr>
              <w:t xml:space="preserve">维护保养及质量保证期为</w:t>
            </w:r>
            <w:r>
              <w:rPr>
                <w:rFonts w:hint="eastAsia" w:ascii="宋体" w:hAnsi="宋体" w:cs="宋体"/>
                <w:sz w:val="24"/>
                <w:u w:val="single"/>
              </w:rPr>
              <w:t xml:space="preserve">     </w:t>
            </w:r>
            <w:r>
              <w:rPr>
                <w:rFonts w:hint="eastAsia" w:ascii="宋体" w:hAnsi="宋体" w:cs="宋体"/>
                <w:sz w:val="24"/>
              </w:rPr>
              <w:t xml:space="preserve">年</w:t>
            </w:r>
            <w:bookmarkEnd w:id="116"/>
            <w:r/>
            <w:bookmarkEnd w:id="117"/>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第8.2（3）项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货物质量缺陷</w:t>
            </w:r>
            <w:r/>
          </w:p>
          <w:p>
            <w:pPr>
              <w:jc w:val="left"/>
              <w:rPr>
                <w:rFonts w:ascii="宋体" w:hAnsi="宋体"/>
                <w:sz w:val="24"/>
              </w:rPr>
            </w:pPr>
            <w:r>
              <w:rPr>
                <w:rFonts w:hint="eastAsia" w:ascii="宋体" w:hAnsi="宋体"/>
                <w:sz w:val="24"/>
              </w:rPr>
              <w:t xml:space="preserve">响应时间</w:t>
            </w:r>
            <w:r/>
          </w:p>
        </w:tc>
        <w:tc>
          <w:tcPr>
            <w:tcW w:w="5582" w:type="dxa"/>
            <w:vAlign w:val="center"/>
            <w:textDirection w:val="lrTb"/>
            <w:noWrap/>
          </w:tcPr>
          <w:p>
            <w:pPr>
              <w:jc w:val="left"/>
              <w:rPr>
                <w:rFonts w:ascii="宋体" w:hAnsi="宋体"/>
                <w:sz w:val="24"/>
              </w:rPr>
            </w:pPr>
            <w:r>
              <w:rPr>
                <w:rFonts w:hint="eastAsia" w:ascii="宋体" w:hAnsi="宋体" w:cs="宋体"/>
                <w:sz w:val="24"/>
              </w:rPr>
              <w:t xml:space="preserve">接到维修通知后半小时内到场并在这1小时内排除障碍。</w:t>
            </w:r>
            <w:r/>
          </w:p>
        </w:tc>
      </w:tr>
      <w:tr>
        <w:trPr>
          <w:trHeight w:val="736"/>
        </w:trPr>
        <w:tc>
          <w:tcPr>
            <w:tcW w:w="1607" w:type="dxa"/>
            <w:vAlign w:val="center"/>
            <w:textDirection w:val="lrTb"/>
            <w:noWrap/>
          </w:tcPr>
          <w:p>
            <w:pPr>
              <w:jc w:val="center"/>
              <w:rPr>
                <w:rFonts w:ascii="宋体" w:hAnsi="宋体" w:cs="宋体"/>
                <w:sz w:val="24"/>
              </w:rPr>
            </w:pPr>
            <w:r>
              <w:rPr>
                <w:rFonts w:hint="eastAsia" w:ascii="宋体" w:hAnsi="宋体" w:cs="宋体"/>
                <w:sz w:val="24"/>
              </w:rPr>
              <w:t xml:space="preserve">第二节</w:t>
            </w:r>
            <w:r/>
          </w:p>
          <w:p>
            <w:pPr>
              <w:jc w:val="center"/>
              <w:spacing w:line="400" w:lineRule="exact"/>
              <w:widowControl/>
              <w:rPr>
                <w:rFonts w:ascii="华文楷体" w:hAnsi="华文楷体" w:eastAsia="华文楷体" w:cs="华文楷体"/>
                <w:sz w:val="24"/>
              </w:rPr>
            </w:pPr>
            <w:r>
              <w:rPr>
                <w:rFonts w:hint="eastAsia" w:ascii="宋体" w:hAnsi="宋体" w:cs="宋体"/>
                <w:sz w:val="24"/>
              </w:rPr>
              <w:t xml:space="preserve">第11.1款</w:t>
            </w:r>
            <w:r/>
          </w:p>
        </w:tc>
        <w:tc>
          <w:tcPr>
            <w:tcW w:w="1742" w:type="dxa"/>
            <w:vAlign w:val="center"/>
            <w:textDirection w:val="lrTb"/>
            <w:noWrap/>
          </w:tcPr>
          <w:p>
            <w:pPr>
              <w:rPr>
                <w:rFonts w:ascii="宋体" w:hAnsi="宋体"/>
                <w:sz w:val="24"/>
              </w:rPr>
            </w:pPr>
            <w:r>
              <w:rPr>
                <w:rFonts w:hint="eastAsia" w:ascii="宋体" w:hAnsi="宋体"/>
                <w:sz w:val="24"/>
              </w:rPr>
              <w:t xml:space="preserve">其他应当保密的信息</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69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合同价款支付时间</w:t>
            </w:r>
            <w:r/>
          </w:p>
        </w:tc>
        <w:tc>
          <w:tcPr>
            <w:tcW w:w="5582" w:type="dxa"/>
            <w:vAlign w:val="center"/>
            <w:textDirection w:val="lrTb"/>
            <w:noWrap/>
          </w:tcPr>
          <w:p>
            <w:pPr>
              <w:jc w:val="left"/>
              <w:rPr>
                <w:rFonts w:ascii="宋体" w:hAnsi="宋体"/>
                <w:sz w:val="24"/>
              </w:rPr>
            </w:pPr>
            <w:r>
              <w:rPr>
                <w:rFonts w:hint="eastAsia" w:asciiTheme="minorEastAsia" w:hAnsiTheme="minorEastAsia" w:cstheme="minorEastAsia"/>
                <w:sz w:val="24"/>
              </w:rPr>
              <w:t xml:space="preserve">合同签订后，甲方收到乙方发票后10个工作日内,向乙方支付合同总价的30%预付款；提货前，甲方向乙方支付合同总价的60%提货款；安装验收并经过特检院验收合格后，甲方凭验收报告和发票在验收合格后10个工作日内支付合同总价的10%尾款。</w:t>
            </w:r>
            <w:r/>
          </w:p>
        </w:tc>
      </w:tr>
      <w:tr>
        <w:trPr>
          <w:trHeight w:val="69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履约保证金不予退还的情形</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履约保证金退还时间及逾期退还的违约金</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8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第14.1（3）项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质保期</w:t>
            </w:r>
            <w:r/>
          </w:p>
        </w:tc>
        <w:tc>
          <w:tcPr>
            <w:tcW w:w="5582" w:type="dxa"/>
            <w:vAlign w:val="center"/>
            <w:textDirection w:val="lrTb"/>
            <w:noWrap/>
          </w:tcPr>
          <w:p>
            <w:pPr>
              <w:jc w:val="left"/>
              <w:rPr>
                <w:rFonts w:ascii="宋体" w:hAnsi="宋体"/>
                <w:sz w:val="24"/>
              </w:rPr>
            </w:pPr>
            <w:r>
              <w:rPr>
                <w:rFonts w:hint="eastAsia" w:ascii="宋体" w:hAnsi="宋体" w:cs="宋体"/>
                <w:sz w:val="24"/>
              </w:rPr>
              <w:t xml:space="preserve">维护保养及质量保证期为   年</w:t>
            </w:r>
            <w:r/>
          </w:p>
        </w:tc>
      </w:tr>
      <w:tr>
        <w:trPr>
          <w:trHeight w:val="78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第14.1（5）项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货物回收的约定</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第14.1（6）项</w:t>
            </w:r>
            <w:r/>
          </w:p>
        </w:tc>
        <w:tc>
          <w:tcPr>
            <w:tcW w:w="1742" w:type="dxa"/>
            <w:vAlign w:val="center"/>
            <w:textDirection w:val="lrTb"/>
            <w:noWrap/>
          </w:tcPr>
          <w:p>
            <w:pPr>
              <w:jc w:val="left"/>
              <w:rPr>
                <w:rFonts w:ascii="宋体" w:hAnsi="宋体"/>
                <w:sz w:val="24"/>
              </w:rPr>
            </w:pPr>
            <w:r>
              <w:rPr>
                <w:rFonts w:hint="eastAsia" w:ascii="宋体" w:hAnsi="宋体"/>
                <w:sz w:val="24"/>
              </w:rPr>
              <w:t xml:space="preserve">乙方提供的其他服务</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修理、重作、更换相关具体规定</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第15.2（2）项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迟延交货赔偿费</w:t>
            </w:r>
            <w:r/>
          </w:p>
        </w:tc>
        <w:tc>
          <w:tcPr>
            <w:tcW w:w="5582" w:type="dxa"/>
            <w:vAlign w:val="center"/>
            <w:textDirection w:val="lrTb"/>
            <w:noWrap/>
          </w:tcPr>
          <w:p>
            <w:pPr>
              <w:jc w:val="left"/>
              <w:rPr>
                <w:rFonts w:ascii="宋体" w:hAnsi="宋体"/>
                <w:sz w:val="24"/>
              </w:rPr>
            </w:pPr>
            <w:r>
              <w:rPr>
                <w:rFonts w:hint="eastAsia" w:ascii="宋体" w:hAnsi="宋体"/>
                <w:sz w:val="24"/>
              </w:rPr>
              <w:t xml:space="preserve">本合同总金额的10%的款项作为迟延交货赔偿费</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逾期付款利息</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876"/>
        </w:trPr>
        <w:tc>
          <w:tcPr>
            <w:tcBorders>
              <w:bottom w:val="single" w:color="000000" w:sz="2" w:space="0"/>
              <w:right w:val="single" w:color="000000" w:sz="2" w:space="0"/>
            </w:tcBorders>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tcPr>
          <w:p>
            <w:pPr>
              <w:jc w:val="left"/>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90"/>
        </w:trPr>
        <w:tc>
          <w:tcPr>
            <w:tcBorders>
              <w:top w:val="single" w:color="000000" w:sz="2" w:space="0"/>
              <w:right w:val="single" w:color="000000" w:sz="2" w:space="0"/>
            </w:tcBorders>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tcPr>
          <w:p>
            <w:pPr>
              <w:jc w:val="left"/>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582" w:type="dxa"/>
            <w:vAlign w:val="center"/>
            <w:textDirection w:val="lrTb"/>
            <w:noWrap/>
          </w:tcPr>
          <w:p>
            <w:pPr>
              <w:jc w:val="left"/>
              <w:rPr>
                <w:rFonts w:ascii="宋体" w:hAnsi="宋体"/>
                <w:sz w:val="24"/>
              </w:rPr>
            </w:pPr>
            <w:r>
              <w:rPr>
                <w:rFonts w:hint="eastAsia" w:ascii="宋体" w:hAnsi="宋体" w:cs="宋体"/>
                <w:sz w:val="24"/>
              </w:rPr>
              <w:t xml:space="preserve">甲方所在地</w:t>
            </w:r>
            <w:r/>
          </w:p>
        </w:tc>
      </w:tr>
      <w:tr>
        <w:trPr>
          <w:trHeight w:val="770"/>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第23.1款</w:t>
            </w:r>
            <w:r/>
          </w:p>
        </w:tc>
        <w:tc>
          <w:tcPr>
            <w:tcW w:w="1742" w:type="dxa"/>
            <w:vAlign w:val="center"/>
            <w:textDirection w:val="lrTb"/>
            <w:noWrap/>
          </w:tcPr>
          <w:p>
            <w:pPr>
              <w:jc w:val="left"/>
              <w:rPr>
                <w:rFonts w:ascii="宋体" w:hAnsi="宋体"/>
                <w:sz w:val="24"/>
              </w:rPr>
            </w:pPr>
            <w:r>
              <w:rPr>
                <w:rFonts w:hint="eastAsia" w:ascii="宋体" w:hAnsi="宋体"/>
                <w:bCs/>
                <w:sz w:val="24"/>
              </w:rPr>
              <w:t xml:space="preserve">其他专用条款</w:t>
            </w:r>
            <w:r/>
          </w:p>
        </w:tc>
        <w:tc>
          <w:tcPr>
            <w:tcW w:w="5582" w:type="dxa"/>
            <w:vAlign w:val="center"/>
            <w:textDirection w:val="lrTb"/>
            <w:noWrap/>
          </w:tcPr>
          <w:p>
            <w:pPr>
              <w:jc w:val="left"/>
              <w:rPr>
                <w:rFonts w:ascii="宋体" w:hAnsi="宋体"/>
                <w:sz w:val="24"/>
              </w:rPr>
            </w:pPr>
            <w:r>
              <w:rPr>
                <w:rFonts w:hint="eastAsia" w:ascii="宋体" w:hAnsi="宋体" w:cs="宋体"/>
                <w:sz w:val="24"/>
              </w:rPr>
              <w:t xml:space="preserve">甲方所在地</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税费</w:t>
            </w:r>
            <w:r/>
          </w:p>
        </w:tc>
        <w:tc>
          <w:tcPr>
            <w:tcW w:w="5582" w:type="dxa"/>
            <w:vAlign w:val="center"/>
            <w:textDirection w:val="lrTb"/>
            <w:noWrap/>
          </w:tcPr>
          <w:p>
            <w:pPr>
              <w:ind w:left="54" w:right="85" w:hanging="25"/>
              <w:jc w:val="left"/>
              <w:spacing w:before="181" w:line="300" w:lineRule="exact"/>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中国政府根据现行税法规定对甲方征收的、与本合同有关的一切税费，均由甲方负担，招标文件另有规定的除外。</w:t>
            </w:r>
            <w:r/>
          </w:p>
          <w:p>
            <w:pPr>
              <w:jc w:val="left"/>
              <w:rPr>
                <w:rFonts w:ascii="宋体" w:hAnsi="宋体"/>
                <w:sz w:val="24"/>
              </w:rPr>
            </w:pPr>
            <w:r>
              <w:rPr>
                <w:rFonts w:hint="eastAsia" w:ascii="宋体" w:hAnsi="宋体" w:cs="宋体"/>
                <w:sz w:val="24"/>
              </w:rPr>
              <w:t xml:space="preserve">2、</w:t>
            </w:r>
            <w:r>
              <w:rPr>
                <w:rFonts w:ascii="宋体" w:hAnsi="宋体" w:cs="宋体"/>
                <w:sz w:val="24"/>
              </w:rPr>
              <w:t xml:space="preserve">中国政府根据现行税法规定对</w:t>
            </w:r>
            <w:r>
              <w:rPr>
                <w:rFonts w:ascii="宋体" w:hAnsi="宋体" w:cs="宋体"/>
                <w:sz w:val="24"/>
              </w:rPr>
              <w:t xml:space="preserve">乙方征收</w:t>
            </w:r>
            <w:r>
              <w:rPr>
                <w:rFonts w:ascii="宋体" w:hAnsi="宋体" w:cs="宋体"/>
                <w:sz w:val="24"/>
              </w:rPr>
              <w:t xml:space="preserve">的、与本合同有关的一切税费，均由乙方负担。</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伴随服务</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终止</w:t>
            </w:r>
            <w:r/>
          </w:p>
        </w:tc>
        <w:tc>
          <w:tcPr>
            <w:tcW w:w="5582" w:type="dxa"/>
            <w:vAlign w:val="center"/>
            <w:textDirection w:val="lrTb"/>
            <w:noWrap/>
          </w:tcPr>
          <w:p>
            <w:pPr>
              <w:jc w:val="left"/>
              <w:spacing w:line="320" w:lineRule="exact"/>
              <w:widowControl/>
              <w:rPr>
                <w:rFonts w:ascii="宋体" w:hAnsi="宋体" w:cs="宋体"/>
                <w:sz w:val="24"/>
              </w:rPr>
            </w:pPr>
            <w:r>
              <w:rPr>
                <w:rFonts w:hint="eastAsia" w:ascii="宋体" w:hAnsi="宋体" w:cs="宋体"/>
                <w:sz w:val="24"/>
              </w:rPr>
              <w:t xml:space="preserve">1、在甲方对乙方违约而采取的任何补救措施不受影响的情况下，甲方可向乙方发出终止部分或全部合同的书面通知书。</w:t>
            </w:r>
            <w:r/>
          </w:p>
          <w:p>
            <w:pPr>
              <w:jc w:val="left"/>
              <w:spacing w:line="320" w:lineRule="exact"/>
              <w:widowControl/>
              <w:rPr>
                <w:rFonts w:ascii="宋体" w:hAnsi="宋体" w:cs="宋体"/>
                <w:sz w:val="24"/>
              </w:rPr>
            </w:pPr>
            <w:r>
              <w:rPr>
                <w:rFonts w:ascii="宋体" w:hAnsi="宋体" w:cs="宋体"/>
                <w:sz w:val="24"/>
              </w:rPr>
              <w:t xml:space="preserve">(1) </w:t>
            </w:r>
            <w:r>
              <w:rPr>
                <w:rFonts w:hint="eastAsia" w:ascii="宋体" w:hAnsi="宋体" w:cs="宋体"/>
                <w:sz w:val="24"/>
              </w:rPr>
              <w:t xml:space="preserve">如果乙方未能按合同规定的期限或甲方同意延长的限期内完成部分或全部服务工作</w:t>
            </w:r>
            <w:r>
              <w:rPr>
                <w:rFonts w:ascii="宋体" w:hAnsi="宋体" w:cs="宋体"/>
                <w:sz w:val="24"/>
              </w:rPr>
              <w:t xml:space="preserve">;</w:t>
            </w:r>
            <w:r/>
          </w:p>
          <w:p>
            <w:pPr>
              <w:jc w:val="left"/>
              <w:spacing w:line="320" w:lineRule="exact"/>
              <w:widowControl/>
              <w:rPr>
                <w:rFonts w:ascii="宋体" w:hAnsi="宋体" w:cs="宋体"/>
                <w:sz w:val="24"/>
              </w:rPr>
            </w:pPr>
            <w:r>
              <w:rPr>
                <w:rFonts w:ascii="宋体" w:hAnsi="宋体" w:cs="宋体"/>
                <w:sz w:val="24"/>
              </w:rPr>
              <w:t xml:space="preserve">(2) </w:t>
            </w:r>
            <w:r>
              <w:rPr>
                <w:rFonts w:hint="eastAsia" w:ascii="宋体" w:hAnsi="宋体" w:cs="宋体"/>
                <w:sz w:val="24"/>
              </w:rPr>
              <w:t xml:space="preserve">乙方在收到甲方发出的违约通知后</w:t>
            </w:r>
            <w:r>
              <w:rPr>
                <w:rFonts w:ascii="宋体" w:hAnsi="宋体" w:cs="宋体"/>
                <w:sz w:val="24"/>
              </w:rPr>
              <w:t xml:space="preserve">10</w:t>
            </w:r>
            <w:r>
              <w:rPr>
                <w:rFonts w:hint="eastAsia" w:ascii="宋体" w:hAnsi="宋体" w:cs="宋体"/>
                <w:sz w:val="24"/>
              </w:rPr>
              <w:t xml:space="preserve">天内，或经甲方书面认可延长的时间内未能纠正其过失</w:t>
            </w:r>
            <w:r>
              <w:rPr>
                <w:rFonts w:ascii="宋体" w:hAnsi="宋体" w:cs="宋体"/>
                <w:sz w:val="24"/>
              </w:rPr>
              <w:t xml:space="preserve">;</w:t>
            </w:r>
            <w:r/>
          </w:p>
          <w:p>
            <w:pPr>
              <w:ind w:left="66"/>
              <w:jc w:val="left"/>
              <w:spacing w:before="182" w:line="320" w:lineRule="exact"/>
              <w:widowControl/>
              <w:rPr>
                <w:rFonts w:ascii="宋体" w:hAnsi="宋体" w:cs="宋体"/>
                <w:sz w:val="24"/>
              </w:rPr>
            </w:pPr>
            <w:r>
              <w:rPr>
                <w:rFonts w:ascii="宋体" w:hAnsi="宋体" w:cs="宋体"/>
                <w:sz w:val="24"/>
              </w:rPr>
              <w:t xml:space="preserve">(3) 如果乙方未能履行合同规定的其他义务。</w:t>
            </w:r>
            <w:r/>
          </w:p>
          <w:p>
            <w:pPr>
              <w:pStyle w:val="877"/>
              <w:ind w:left="0"/>
              <w:spacing w:line="320" w:lineRule="exact"/>
              <w:rPr>
                <w:rFonts w:ascii="宋体" w:hAnsi="宋体" w:cs="宋体"/>
                <w:sz w:val="24"/>
              </w:rPr>
            </w:pPr>
            <w:r>
              <w:rPr>
                <w:rFonts w:hint="eastAsia"/>
              </w:rPr>
              <w:t xml:space="preserve">2</w:t>
            </w:r>
            <w:r>
              <w:rPr>
                <w:rFonts w:hint="eastAsia" w:ascii="宋体" w:hAnsi="宋体" w:cs="宋体"/>
                <w:sz w:val="24"/>
              </w:rPr>
              <w:t xml:space="preserve">、</w:t>
            </w:r>
            <w:r>
              <w:rPr>
                <w:rFonts w:ascii="宋体" w:hAnsi="宋体" w:cs="宋体"/>
                <w:sz w:val="24"/>
              </w:rPr>
              <w:t xml:space="preserve">在甲方根据上述第1条规定，终止了全部或部分合同后，甲方可以依其认为适当的条件和方法购买与此服务类似的服务，乙方应对甲方购买类似服务所超出的那部分费用负责。但是，乙方应继续执行合同中未终止的部分。</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索赔</w:t>
            </w:r>
            <w:r/>
          </w:p>
          <w:p>
            <w:pPr>
              <w:jc w:val="left"/>
              <w:rPr>
                <w:rFonts w:ascii="宋体" w:hAnsi="宋体"/>
                <w:sz w:val="24"/>
              </w:rPr>
            </w:pPr>
            <w:r>
              <w:rPr>
                <w:rFonts w:ascii="宋体" w:hAnsi="宋体"/>
                <w:sz w:val="24"/>
              </w:rPr>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合同生效及其它</w:t>
            </w:r>
            <w:r/>
          </w:p>
          <w:p>
            <w:pPr>
              <w:jc w:val="left"/>
              <w:rPr>
                <w:rFonts w:ascii="宋体" w:hAnsi="宋体"/>
                <w:bCs/>
                <w:sz w:val="24"/>
              </w:rPr>
            </w:pPr>
            <w:r>
              <w:rPr>
                <w:rFonts w:ascii="宋体" w:hAnsi="宋体"/>
                <w:bCs/>
                <w:sz w:val="24"/>
              </w:rPr>
            </w:r>
            <w:r/>
          </w:p>
        </w:tc>
        <w:tc>
          <w:tcPr>
            <w:tcW w:w="5582" w:type="dxa"/>
            <w:vAlign w:val="center"/>
            <w:textDirection w:val="lrTb"/>
            <w:noWrap/>
          </w:tcPr>
          <w:p>
            <w:pPr>
              <w:jc w:val="left"/>
              <w:rPr>
                <w:rFonts w:ascii="宋体" w:hAnsi="宋体"/>
                <w:sz w:val="24"/>
              </w:rPr>
            </w:pPr>
            <w:r>
              <w:rPr>
                <w:rFonts w:hint="eastAsia" w:ascii="宋体" w:hAnsi="宋体"/>
                <w:sz w:val="24"/>
              </w:rPr>
              <w:t xml:space="preserve">本合同自双方</w:t>
            </w:r>
            <w:r>
              <w:rPr>
                <w:rFonts w:hint="eastAsia" w:ascii="宋体" w:hAnsi="宋体"/>
                <w:sz w:val="24"/>
              </w:rPr>
              <w:t xml:space="preserve">签定</w:t>
            </w:r>
            <w:r>
              <w:rPr>
                <w:rFonts w:hint="eastAsia" w:ascii="宋体" w:hAnsi="宋体"/>
                <w:sz w:val="24"/>
              </w:rPr>
              <w:t xml:space="preserve">之日起生效，至服务完成并付清费用结束</w:t>
            </w:r>
            <w:r/>
          </w:p>
        </w:tc>
      </w:tr>
    </w:tbl>
    <w:p>
      <w:pPr>
        <w:rPr>
          <w:sz w:val="24"/>
        </w:rPr>
      </w:pPr>
      <w:r>
        <w:rPr>
          <w:sz w:val="24"/>
        </w:rPr>
      </w:r>
      <w:r/>
    </w:p>
    <w:p>
      <w:pPr>
        <w:rPr>
          <w:sz w:val="24"/>
        </w:rPr>
      </w:pPr>
      <w:r>
        <w:rPr>
          <w:sz w:val="24"/>
        </w:rPr>
      </w:r>
      <w:r/>
    </w:p>
    <w:p>
      <w:pPr>
        <w:rPr>
          <w:rFonts w:ascii="宋体" w:hAnsi="宋体" w:cs="宋体"/>
          <w:sz w:val="24"/>
          <w:highlight w:val="white"/>
        </w:rPr>
      </w:pPr>
      <w:r>
        <w:rPr>
          <w:rFonts w:ascii="宋体" w:hAnsi="宋体" w:cs="宋体"/>
          <w:sz w:val="24"/>
          <w:highlight w:val="white"/>
        </w:rPr>
      </w:r>
      <w:r/>
    </w:p>
    <w:p>
      <w:pPr>
        <w:jc w:val="center"/>
        <w:rPr>
          <w:rFonts w:ascii="宋体" w:hAnsi="宋体" w:cs="Calibri"/>
          <w:b/>
          <w:sz w:val="24"/>
        </w:rPr>
      </w:pPr>
      <w:r>
        <w:rPr>
          <w:rFonts w:ascii="宋体" w:hAnsi="宋体" w:cs="宋体"/>
          <w:b/>
          <w:sz w:val="24"/>
        </w:rPr>
        <w:br w:type="page" w:clear="all"/>
      </w:r>
      <w:r>
        <w:rPr>
          <w:rFonts w:hint="eastAsia" w:ascii="宋体" w:hAnsi="宋体" w:cs="宋体"/>
          <w:b/>
          <w:sz w:val="30"/>
          <w:szCs w:val="30"/>
        </w:rPr>
        <w:t xml:space="preserve">第四部分   采购需求</w:t>
      </w:r>
      <w:r/>
    </w:p>
    <w:p>
      <w:pPr>
        <w:ind w:firstLine="241"/>
        <w:spacing w:line="360" w:lineRule="auto"/>
        <w:rPr>
          <w:rFonts w:ascii="宋体" w:hAnsi="宋体" w:cs="楷体"/>
          <w:b/>
          <w:bCs/>
          <w:sz w:val="24"/>
        </w:rPr>
      </w:pPr>
      <w:r>
        <w:rPr>
          <w:rFonts w:hint="eastAsia" w:ascii="宋体" w:hAnsi="宋体" w:cs="楷体"/>
          <w:b/>
          <w:bCs/>
          <w:sz w:val="24"/>
        </w:rPr>
        <w:t xml:space="preserve">一、项目概况</w:t>
      </w:r>
      <w:r/>
    </w:p>
    <w:p>
      <w:pPr>
        <w:ind w:left="2219" w:hanging="1740"/>
        <w:spacing w:line="360" w:lineRule="auto"/>
        <w:rPr>
          <w:rFonts w:ascii="宋体" w:hAnsi="宋体" w:cs="楷体"/>
          <w:color w:val="000000"/>
          <w:sz w:val="24"/>
        </w:rPr>
      </w:pPr>
      <w:r>
        <w:rPr>
          <w:rFonts w:hint="eastAsia" w:ascii="宋体" w:hAnsi="宋体" w:cs="楷体"/>
          <w:sz w:val="24"/>
        </w:rPr>
        <w:t xml:space="preserve">1、项目名称：镇江市行政中心市民大厅电梯设备采购</w:t>
      </w:r>
      <w:r/>
    </w:p>
    <w:p>
      <w:pPr>
        <w:ind w:firstLine="420"/>
        <w:spacing w:line="360" w:lineRule="auto"/>
        <w:rPr>
          <w:rFonts w:ascii="宋体" w:hAnsi="宋体" w:cs="楷体"/>
          <w:color w:val="000000"/>
          <w:sz w:val="24"/>
        </w:rPr>
      </w:pPr>
      <w:r>
        <w:rPr>
          <w:rFonts w:hint="eastAsia" w:ascii="宋体" w:hAnsi="宋体" w:cs="楷体"/>
          <w:color w:val="000000"/>
          <w:sz w:val="24"/>
        </w:rPr>
        <w:t xml:space="preserve">2、本次采购预算为24.1万元。</w:t>
      </w:r>
      <w:r/>
    </w:p>
    <w:p>
      <w:pPr>
        <w:ind w:firstLine="422"/>
        <w:spacing w:line="360" w:lineRule="auto"/>
        <w:rPr>
          <w:rFonts w:ascii="宋体" w:hAnsi="宋体" w:cs="楷体"/>
          <w:color w:val="000000"/>
          <w:sz w:val="24"/>
        </w:rPr>
      </w:pPr>
      <w:r>
        <w:rPr>
          <w:rFonts w:hint="eastAsia" w:ascii="宋体" w:hAnsi="宋体" w:cs="宋体"/>
          <w:b/>
          <w:sz w:val="24"/>
        </w:rPr>
        <w:t xml:space="preserve">3、本项目核心产品为：乘客</w:t>
      </w:r>
      <w:r>
        <w:rPr>
          <w:rFonts w:hint="eastAsia"/>
          <w:b/>
          <w:bCs/>
          <w:sz w:val="24"/>
        </w:rPr>
        <w:t xml:space="preserve">电梯</w:t>
      </w:r>
      <w:r>
        <w:rPr>
          <w:rFonts w:hint="eastAsia" w:ascii="宋体" w:hAnsi="宋体" w:cs="宋体"/>
          <w:b/>
          <w:sz w:val="24"/>
        </w:rPr>
        <w:t xml:space="preserve">。</w:t>
      </w:r>
      <w:r/>
    </w:p>
    <w:p>
      <w:pPr>
        <w:ind w:firstLine="420"/>
        <w:spacing w:line="360" w:lineRule="auto"/>
        <w:rPr>
          <w:rFonts w:ascii="宋体" w:hAnsi="宋体" w:cs="楷体"/>
          <w:sz w:val="24"/>
        </w:rPr>
      </w:pPr>
      <w:r>
        <w:rPr>
          <w:rFonts w:hint="eastAsia" w:ascii="宋体" w:hAnsi="宋体" w:cs="楷体"/>
          <w:sz w:val="24"/>
        </w:rPr>
        <w:t xml:space="preserve">4、具体工作内容：</w:t>
      </w:r>
      <w:r/>
    </w:p>
    <w:p>
      <w:pPr>
        <w:numPr>
          <w:ilvl w:val="0"/>
          <w:numId w:val="8"/>
        </w:numPr>
        <w:ind w:firstLine="420"/>
        <w:spacing w:line="360" w:lineRule="auto"/>
        <w:tabs>
          <w:tab w:val="left" w:pos="840" w:leader="none"/>
        </w:tabs>
        <w:rPr>
          <w:rFonts w:ascii="宋体" w:hAnsi="宋体" w:cs="楷体"/>
          <w:sz w:val="24"/>
        </w:rPr>
      </w:pPr>
      <w:r>
        <w:rPr>
          <w:rFonts w:hint="eastAsia" w:ascii="宋体" w:hAnsi="宋体" w:cs="楷体"/>
          <w:sz w:val="24"/>
        </w:rPr>
        <w:t xml:space="preserve">曳引电梯的采购、安装、调试工作；</w:t>
      </w:r>
      <w:r/>
    </w:p>
    <w:p>
      <w:pPr>
        <w:numPr>
          <w:ilvl w:val="0"/>
          <w:numId w:val="8"/>
        </w:numPr>
        <w:ind w:firstLine="420"/>
        <w:spacing w:line="360" w:lineRule="auto"/>
        <w:tabs>
          <w:tab w:val="left" w:pos="840" w:leader="none"/>
        </w:tabs>
        <w:rPr>
          <w:rFonts w:ascii="宋体" w:hAnsi="宋体" w:cs="楷体"/>
          <w:sz w:val="24"/>
        </w:rPr>
      </w:pPr>
      <w:r>
        <w:rPr>
          <w:rFonts w:hint="eastAsia" w:ascii="宋体" w:hAnsi="宋体" w:cs="楷体"/>
          <w:sz w:val="24"/>
        </w:rPr>
        <w:t xml:space="preserve">特检院验收，办理相关使用登记注册手续；</w:t>
      </w:r>
      <w:r/>
    </w:p>
    <w:p>
      <w:pPr>
        <w:numPr>
          <w:ilvl w:val="0"/>
          <w:numId w:val="8"/>
        </w:numPr>
        <w:ind w:firstLine="420"/>
        <w:spacing w:line="360" w:lineRule="auto"/>
        <w:tabs>
          <w:tab w:val="left" w:pos="840" w:leader="none"/>
        </w:tabs>
        <w:rPr>
          <w:rFonts w:ascii="宋体" w:hAnsi="宋体" w:cs="楷体"/>
          <w:sz w:val="24"/>
        </w:rPr>
      </w:pPr>
      <w:r>
        <w:rPr>
          <w:rFonts w:hint="eastAsia" w:ascii="宋体" w:hAnsi="宋体" w:cs="楷体"/>
          <w:sz w:val="24"/>
        </w:rPr>
        <w:t xml:space="preserve">本项目为“交钥匙工程”，中标人必须负责全部工程的安装、调试、交付采购人使用（根据规定必须经相关部门验收的，相关检验费用由卖方承担），除采购人明确提出需要的变更增加外，不再增加任何费用，中标人应确保设备能安全、正常运行并达到采购人的要求，并自行承担安装调试过程中涉及的所有安全责任问题。</w:t>
      </w:r>
      <w:r/>
    </w:p>
    <w:p>
      <w:pPr>
        <w:ind w:firstLine="241"/>
        <w:spacing w:line="360" w:lineRule="auto"/>
        <w:rPr>
          <w:rFonts w:ascii="宋体" w:hAnsi="宋体" w:cs="楷体"/>
          <w:b/>
          <w:bCs/>
          <w:sz w:val="24"/>
        </w:rPr>
      </w:pPr>
      <w:r>
        <w:rPr>
          <w:rFonts w:hint="eastAsia" w:ascii="宋体" w:hAnsi="宋体" w:cs="楷体"/>
          <w:b/>
          <w:bCs/>
          <w:sz w:val="24"/>
        </w:rPr>
        <w:t xml:space="preserve">二、采购标的汇总表</w:t>
      </w:r>
      <w:r/>
    </w:p>
    <w:p>
      <w:pPr>
        <w:ind w:left="425"/>
        <w:jc w:val="left"/>
        <w:spacing w:before="240" w:after="240"/>
        <w:widowControl/>
        <w:rPr>
          <w:rFonts w:ascii="宋体" w:hAnsi="宋体" w:cs="楷体"/>
          <w:sz w:val="24"/>
        </w:rPr>
      </w:pPr>
      <w:r>
        <w:rPr>
          <w:rFonts w:hint="eastAsia" w:ascii="宋体" w:hAnsi="宋体" w:cs="楷体"/>
          <w:sz w:val="24"/>
        </w:rPr>
        <w:t xml:space="preserve">1.货物类标的</w:t>
      </w:r>
      <w:r/>
    </w:p>
    <w:tbl>
      <w:tblPr>
        <w:tblW w:w="4637" w:type="pct"/>
        <w:tblInd w:w="534" w:type="dxa"/>
        <w:tblBorders>
          <w:top w:val="single" w:color="808080" w:sz="6" w:space="0"/>
          <w:left w:val="single" w:color="808080" w:sz="6" w:space="0"/>
          <w:bottom w:val="single" w:color="808080" w:sz="6" w:space="0"/>
          <w:right w:val="single" w:color="808080" w:sz="6" w:space="0"/>
        </w:tblBorders>
        <w:tblCellMar>
          <w:left w:w="15" w:type="dxa"/>
          <w:top w:w="15" w:type="dxa"/>
          <w:right w:w="15" w:type="dxa"/>
          <w:bottom w:w="15" w:type="dxa"/>
        </w:tblCellMar>
        <w:tblLook w:val="04A0" w:firstRow="1" w:lastRow="0" w:firstColumn="1" w:lastColumn="0" w:noHBand="0" w:noVBand="1"/>
      </w:tblPr>
      <w:tblGrid>
        <w:gridCol w:w="707"/>
        <w:gridCol w:w="1582"/>
        <w:gridCol w:w="1156"/>
        <w:gridCol w:w="770"/>
        <w:gridCol w:w="1313"/>
        <w:gridCol w:w="34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 w:type="pct"/>
            <w:vAlign w:val="center"/>
            <w:textDirection w:val="lrTb"/>
            <w:noWrap w:val="false"/>
          </w:tcPr>
          <w:p>
            <w:pPr>
              <w:jc w:val="center"/>
              <w:spacing w:line="360" w:lineRule="atLeast"/>
              <w:widowControl/>
              <w:rPr>
                <w:rFonts w:ascii="宋体" w:hAnsi="宋体" w:cs="楷体"/>
                <w:sz w:val="24"/>
              </w:rPr>
            </w:pPr>
            <w:r>
              <w:rPr>
                <w:rFonts w:hint="eastAsia" w:ascii="宋体" w:hAnsi="宋体" w:cs="楷体"/>
                <w:b/>
                <w:bCs/>
                <w:sz w:val="24"/>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886" w:type="pct"/>
            <w:vAlign w:val="center"/>
            <w:textDirection w:val="lrTb"/>
            <w:noWrap w:val="false"/>
          </w:tcPr>
          <w:p>
            <w:pPr>
              <w:jc w:val="center"/>
              <w:spacing w:line="360" w:lineRule="auto"/>
              <w:widowControl/>
              <w:rPr>
                <w:rFonts w:ascii="宋体" w:hAnsi="宋体" w:cs="楷体"/>
                <w:b/>
                <w:bCs/>
                <w:sz w:val="24"/>
              </w:rPr>
            </w:pPr>
            <w:r>
              <w:rPr>
                <w:rFonts w:hint="eastAsia" w:ascii="宋体" w:hAnsi="宋体" w:cs="楷体"/>
                <w:b/>
                <w:bCs/>
                <w:sz w:val="24"/>
              </w:rPr>
              <w:t xml:space="preserve">货物类标的名称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47" w:type="pct"/>
            <w:vAlign w:val="center"/>
            <w:textDirection w:val="lrTb"/>
            <w:noWrap w:val="false"/>
          </w:tcPr>
          <w:p>
            <w:pPr>
              <w:jc w:val="center"/>
              <w:spacing w:line="360" w:lineRule="auto"/>
              <w:widowControl/>
              <w:rPr>
                <w:rFonts w:ascii="宋体" w:hAnsi="宋体" w:cs="楷体"/>
                <w:b/>
                <w:bCs/>
                <w:sz w:val="24"/>
              </w:rPr>
            </w:pPr>
            <w:r>
              <w:rPr>
                <w:rFonts w:hint="eastAsia" w:ascii="宋体" w:hAnsi="宋体" w:cs="楷体"/>
                <w:b/>
                <w:bCs/>
                <w:sz w:val="24"/>
              </w:rPr>
              <w:t xml:space="preserve">计量</w:t>
            </w:r>
            <w:r/>
          </w:p>
          <w:p>
            <w:pPr>
              <w:jc w:val="center"/>
              <w:spacing w:line="360" w:lineRule="auto"/>
              <w:widowControl/>
              <w:rPr>
                <w:rFonts w:ascii="宋体" w:hAnsi="宋体" w:cs="楷体"/>
                <w:b/>
                <w:bCs/>
                <w:sz w:val="24"/>
              </w:rPr>
            </w:pPr>
            <w:r>
              <w:rPr>
                <w:rFonts w:hint="eastAsia" w:ascii="宋体" w:hAnsi="宋体" w:cs="楷体"/>
                <w:b/>
                <w:bCs/>
                <w:sz w:val="24"/>
              </w:rPr>
              <w:t xml:space="preserve">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431" w:type="pct"/>
            <w:vAlign w:val="center"/>
            <w:textDirection w:val="lrTb"/>
            <w:noWrap w:val="false"/>
          </w:tcPr>
          <w:p>
            <w:pPr>
              <w:jc w:val="center"/>
              <w:spacing w:line="360" w:lineRule="auto"/>
              <w:widowControl/>
              <w:rPr>
                <w:rFonts w:ascii="宋体" w:hAnsi="宋体" w:cs="楷体"/>
                <w:b/>
                <w:bCs/>
                <w:sz w:val="24"/>
              </w:rPr>
            </w:pPr>
            <w:r>
              <w:rPr>
                <w:rFonts w:hint="eastAsia" w:ascii="宋体" w:hAnsi="宋体" w:cs="楷体"/>
                <w:b/>
                <w:bCs/>
                <w:sz w:val="24"/>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35" w:type="pct"/>
            <w:vAlign w:val="center"/>
            <w:textDirection w:val="lrTb"/>
            <w:noWrap w:val="false"/>
          </w:tcPr>
          <w:p>
            <w:pPr>
              <w:jc w:val="center"/>
              <w:spacing w:line="360" w:lineRule="auto"/>
              <w:widowControl/>
              <w:rPr>
                <w:rFonts w:ascii="宋体" w:hAnsi="宋体" w:cs="楷体"/>
                <w:b/>
                <w:bCs/>
                <w:sz w:val="24"/>
              </w:rPr>
            </w:pPr>
            <w:r>
              <w:rPr>
                <w:rFonts w:hint="eastAsia" w:ascii="宋体" w:hAnsi="宋体" w:cs="楷体"/>
                <w:b/>
                <w:bCs/>
                <w:sz w:val="24"/>
              </w:rPr>
              <w:t xml:space="preserve">是否</w:t>
            </w:r>
            <w:r/>
          </w:p>
          <w:p>
            <w:pPr>
              <w:jc w:val="center"/>
              <w:spacing w:line="360" w:lineRule="auto"/>
              <w:widowControl/>
              <w:rPr>
                <w:rFonts w:ascii="宋体" w:hAnsi="宋体" w:cs="楷体"/>
                <w:b/>
                <w:bCs/>
                <w:sz w:val="24"/>
              </w:rPr>
            </w:pPr>
            <w:r>
              <w:rPr>
                <w:rFonts w:hint="eastAsia" w:ascii="宋体" w:hAnsi="宋体" w:cs="楷体"/>
                <w:b/>
                <w:bCs/>
                <w:sz w:val="24"/>
              </w:rPr>
              <w:t xml:space="preserve">进口</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905" w:type="pct"/>
            <w:vAlign w:val="center"/>
            <w:textDirection w:val="lrTb"/>
            <w:noWrap w:val="false"/>
          </w:tcPr>
          <w:p>
            <w:pPr>
              <w:jc w:val="center"/>
              <w:spacing w:line="360" w:lineRule="auto"/>
              <w:widowControl/>
              <w:rPr>
                <w:rFonts w:ascii="宋体" w:hAnsi="宋体" w:cs="楷体"/>
                <w:b/>
                <w:bCs/>
                <w:sz w:val="24"/>
              </w:rPr>
            </w:pPr>
            <w:r>
              <w:rPr>
                <w:rFonts w:hint="eastAsia" w:ascii="宋体" w:hAnsi="宋体" w:cs="楷体"/>
                <w:b/>
                <w:bCs/>
                <w:sz w:val="24"/>
              </w:rPr>
              <w:t xml:space="preserve">备注</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396" w:type="pct"/>
            <w:vAlign w:val="center"/>
            <w:textDirection w:val="lrTb"/>
            <w:noWrap w:val="false"/>
          </w:tcPr>
          <w:p>
            <w:pPr>
              <w:jc w:val="center"/>
              <w:spacing w:line="360" w:lineRule="atLeast"/>
              <w:widowControl/>
              <w:rPr>
                <w:rFonts w:ascii="宋体" w:hAnsi="宋体" w:cs="楷体"/>
                <w:sz w:val="24"/>
              </w:rPr>
            </w:pPr>
            <w:r>
              <w:rPr>
                <w:rFonts w:hint="eastAsia" w:ascii="宋体" w:hAnsi="宋体" w:cs="楷体"/>
                <w:sz w:val="24"/>
              </w:rPr>
              <w:t xml:space="preserve">1</w:t>
            </w:r>
            <w:r/>
          </w:p>
        </w:tc>
        <w:tc>
          <w:tcPr>
            <w:tcBorders>
              <w:bottom w:val="single" w:color="808080" w:sz="8" w:space="0"/>
              <w:right w:val="single" w:color="808080" w:sz="8" w:space="0"/>
            </w:tcBorders>
            <w:tcMar>
              <w:left w:w="108" w:type="dxa"/>
              <w:top w:w="0" w:type="dxa"/>
              <w:right w:w="108" w:type="dxa"/>
              <w:bottom w:w="0" w:type="dxa"/>
            </w:tcMar>
            <w:tcW w:w="886" w:type="pct"/>
            <w:vAlign w:val="center"/>
            <w:textDirection w:val="lrTb"/>
            <w:noWrap w:val="false"/>
          </w:tcPr>
          <w:p>
            <w:pPr>
              <w:jc w:val="center"/>
              <w:spacing w:line="360" w:lineRule="auto"/>
              <w:widowControl/>
              <w:rPr>
                <w:rFonts w:ascii="宋体" w:hAnsi="宋体" w:cs="楷体"/>
                <w:sz w:val="24"/>
              </w:rPr>
            </w:pPr>
            <w:r>
              <w:rPr>
                <w:rFonts w:hint="eastAsia" w:ascii="宋体" w:hAnsi="宋体" w:cs="楷体"/>
                <w:sz w:val="24"/>
              </w:rPr>
              <w:t xml:space="preserve">乘客电梯</w:t>
            </w:r>
            <w:r/>
          </w:p>
        </w:tc>
        <w:tc>
          <w:tcPr>
            <w:tcBorders>
              <w:bottom w:val="single" w:color="808080" w:sz="8" w:space="0"/>
              <w:right w:val="single" w:color="808080" w:sz="8"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ascii="宋体" w:hAnsi="宋体" w:cs="楷体"/>
                <w:sz w:val="24"/>
              </w:rPr>
            </w:pPr>
            <w:r>
              <w:rPr>
                <w:rFonts w:hint="eastAsia" w:ascii="宋体" w:hAnsi="宋体" w:cs="楷体"/>
                <w:sz w:val="24"/>
              </w:rPr>
              <w:t xml:space="preserve">台</w:t>
            </w:r>
            <w:r/>
          </w:p>
        </w:tc>
        <w:tc>
          <w:tcPr>
            <w:tcBorders>
              <w:bottom w:val="single" w:color="808080" w:sz="8" w:space="0"/>
              <w:right w:val="single" w:color="808080" w:sz="8"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ascii="宋体" w:hAnsi="宋体" w:cs="楷体"/>
                <w:sz w:val="24"/>
              </w:rPr>
            </w:pPr>
            <w:r>
              <w:rPr>
                <w:rFonts w:hint="eastAsia" w:ascii="宋体" w:hAnsi="宋体" w:cs="楷体"/>
                <w:sz w:val="24"/>
              </w:rPr>
              <w:t xml:space="preserve">1</w:t>
            </w:r>
            <w:r/>
          </w:p>
        </w:tc>
        <w:tc>
          <w:tcPr>
            <w:tcBorders>
              <w:bottom w:val="single" w:color="808080" w:sz="8" w:space="0"/>
              <w:right w:val="single" w:color="808080" w:sz="8" w:space="0"/>
            </w:tcBorders>
            <w:tcMar>
              <w:left w:w="108" w:type="dxa"/>
              <w:top w:w="0" w:type="dxa"/>
              <w:right w:w="108" w:type="dxa"/>
              <w:bottom w:w="0" w:type="dxa"/>
            </w:tcMar>
            <w:tcW w:w="735" w:type="pct"/>
            <w:vAlign w:val="center"/>
            <w:textDirection w:val="lrTb"/>
            <w:noWrap w:val="false"/>
          </w:tcPr>
          <w:p>
            <w:pPr>
              <w:jc w:val="center"/>
              <w:spacing w:line="360" w:lineRule="auto"/>
              <w:widowControl/>
              <w:rPr>
                <w:rFonts w:ascii="宋体" w:hAnsi="宋体" w:cs="楷体"/>
                <w:sz w:val="24"/>
              </w:rPr>
            </w:pPr>
            <w:r>
              <w:rPr>
                <w:rFonts w:hint="eastAsia" w:ascii="宋体" w:hAnsi="宋体" w:cs="楷体"/>
                <w:bCs/>
                <w:sz w:val="24"/>
              </w:rPr>
              <w:t xml:space="preserve">否</w:t>
            </w:r>
            <w:r/>
          </w:p>
        </w:tc>
        <w:tc>
          <w:tcPr>
            <w:tcBorders>
              <w:bottom w:val="single" w:color="808080" w:sz="8" w:space="0"/>
              <w:right w:val="single" w:color="808080" w:sz="8" w:space="0"/>
            </w:tcBorders>
            <w:tcMar>
              <w:left w:w="108" w:type="dxa"/>
              <w:top w:w="0" w:type="dxa"/>
              <w:right w:w="108" w:type="dxa"/>
              <w:bottom w:w="0" w:type="dxa"/>
            </w:tcMar>
            <w:tcW w:w="1905" w:type="pct"/>
            <w:vAlign w:val="center"/>
            <w:textDirection w:val="lrTb"/>
            <w:noWrap w:val="false"/>
          </w:tcPr>
          <w:p>
            <w:pPr>
              <w:jc w:val="center"/>
              <w:spacing w:line="360" w:lineRule="auto"/>
              <w:widowControl/>
              <w:rPr>
                <w:rFonts w:ascii="宋体" w:hAnsi="宋体" w:cs="楷体"/>
                <w:sz w:val="24"/>
              </w:rPr>
            </w:pPr>
            <w:r>
              <w:rPr>
                <w:rFonts w:hint="eastAsia" w:ascii="宋体" w:hAnsi="宋体" w:cs="楷体"/>
                <w:sz w:val="24"/>
              </w:rPr>
              <w:t xml:space="preserve">具体要求详见采购标的</w:t>
            </w:r>
            <w:r>
              <w:rPr>
                <w:rFonts w:hint="eastAsia" w:ascii="宋体" w:hAnsi="宋体" w:cs="楷体"/>
                <w:sz w:val="24"/>
              </w:rPr>
              <w:t xml:space="preserve">的</w:t>
            </w:r>
            <w:r>
              <w:rPr>
                <w:rFonts w:hint="eastAsia" w:ascii="宋体" w:hAnsi="宋体" w:cs="楷体"/>
                <w:sz w:val="24"/>
              </w:rPr>
              <w:t xml:space="preserve">技术要求及商务要求</w:t>
            </w:r>
            <w:r/>
          </w:p>
        </w:tc>
      </w:tr>
    </w:tbl>
    <w:p>
      <w:pPr>
        <w:ind w:firstLine="241"/>
        <w:spacing w:line="360" w:lineRule="auto"/>
        <w:rPr>
          <w:rFonts w:ascii="宋体" w:hAnsi="宋体" w:cs="楷体"/>
          <w:b/>
          <w:bCs/>
          <w:sz w:val="24"/>
        </w:rPr>
      </w:pPr>
      <w:r>
        <w:rPr>
          <w:rFonts w:ascii="宋体" w:hAnsi="宋体" w:cs="楷体"/>
          <w:b/>
          <w:bCs/>
          <w:sz w:val="24"/>
        </w:rPr>
      </w:r>
      <w:r/>
    </w:p>
    <w:p>
      <w:pPr>
        <w:ind w:firstLine="241"/>
        <w:spacing w:line="360" w:lineRule="auto"/>
        <w:rPr>
          <w:rFonts w:ascii="宋体" w:hAnsi="宋体" w:cs="楷体"/>
          <w:b/>
          <w:bCs/>
          <w:sz w:val="24"/>
        </w:rPr>
      </w:pPr>
      <w:r>
        <w:rPr>
          <w:rFonts w:hint="eastAsia" w:ascii="宋体" w:hAnsi="宋体" w:cs="楷体"/>
          <w:b/>
          <w:bCs/>
          <w:sz w:val="24"/>
        </w:rPr>
        <w:t xml:space="preserve">三、采购标的</w:t>
      </w:r>
      <w:r>
        <w:rPr>
          <w:rFonts w:hint="eastAsia" w:ascii="宋体" w:hAnsi="宋体" w:cs="楷体"/>
          <w:b/>
          <w:bCs/>
          <w:sz w:val="24"/>
        </w:rPr>
        <w:t xml:space="preserve">的</w:t>
      </w:r>
      <w:r>
        <w:rPr>
          <w:rFonts w:hint="eastAsia" w:ascii="宋体" w:hAnsi="宋体" w:cs="楷体"/>
          <w:b/>
          <w:bCs/>
          <w:sz w:val="24"/>
        </w:rPr>
        <w:t xml:space="preserve">技术要求</w:t>
      </w:r>
      <w:r/>
    </w:p>
    <w:p>
      <w:pPr>
        <w:ind w:firstLine="420"/>
        <w:spacing w:line="360" w:lineRule="auto"/>
        <w:rPr>
          <w:rFonts w:ascii="宋体" w:hAnsi="宋体" w:cs="楷体"/>
          <w:sz w:val="24"/>
        </w:rPr>
      </w:pPr>
      <w:r>
        <w:rPr>
          <w:rFonts w:hint="eastAsia" w:ascii="宋体" w:hAnsi="宋体" w:cs="楷体"/>
          <w:sz w:val="24"/>
        </w:rPr>
        <w:t xml:space="preserve">1、技术要求：</w:t>
      </w:r>
      <w:r/>
    </w:p>
    <w:p>
      <w:pPr>
        <w:ind w:firstLine="480"/>
        <w:spacing w:line="360" w:lineRule="auto"/>
        <w:rPr>
          <w:sz w:val="24"/>
        </w:rPr>
      </w:pPr>
      <w:r>
        <w:rPr>
          <w:rFonts w:hint="eastAsia"/>
          <w:sz w:val="24"/>
        </w:rPr>
        <w:t xml:space="preserve">《电梯技术条件》</w:t>
      </w:r>
      <w:r>
        <w:rPr>
          <w:rFonts w:hint="eastAsia"/>
          <w:sz w:val="24"/>
        </w:rPr>
        <w:t xml:space="preserve">GB/T10058</w:t>
      </w:r>
      <w:r/>
    </w:p>
    <w:p>
      <w:pPr>
        <w:ind w:firstLine="480"/>
        <w:spacing w:line="360" w:lineRule="auto"/>
        <w:rPr>
          <w:sz w:val="24"/>
        </w:rPr>
      </w:pPr>
      <w:r/>
      <w:bookmarkStart w:id="118" w:name="OLE_LINK174"/>
      <w:r/>
      <w:bookmarkStart w:id="119" w:name="OLE_LINK175"/>
      <w:r>
        <w:rPr>
          <w:rFonts w:hint="eastAsia"/>
          <w:sz w:val="24"/>
        </w:rPr>
        <w:t xml:space="preserve">《电梯制造与安装安全规范》</w:t>
      </w:r>
      <w:r>
        <w:rPr>
          <w:rFonts w:hint="eastAsia"/>
          <w:sz w:val="24"/>
        </w:rPr>
        <w:t xml:space="preserve">GB7588</w:t>
      </w:r>
      <w:r>
        <w:rPr>
          <w:sz w:val="24"/>
        </w:rPr>
        <w:t xml:space="preserve">.1-2020</w:t>
      </w:r>
      <w:bookmarkEnd w:id="118"/>
      <w:r/>
      <w:bookmarkEnd w:id="119"/>
      <w:r/>
      <w:r/>
    </w:p>
    <w:p>
      <w:pPr>
        <w:ind w:firstLine="480"/>
        <w:spacing w:line="360" w:lineRule="auto"/>
        <w:rPr>
          <w:sz w:val="24"/>
        </w:rPr>
      </w:pPr>
      <w:r>
        <w:rPr>
          <w:rFonts w:hint="eastAsia"/>
          <w:sz w:val="24"/>
        </w:rPr>
        <w:t xml:space="preserve">《电梯试验方法》</w:t>
      </w:r>
      <w:r>
        <w:rPr>
          <w:rFonts w:hint="eastAsia"/>
          <w:sz w:val="24"/>
        </w:rPr>
        <w:t xml:space="preserve">GB/T10059</w:t>
      </w:r>
      <w:r/>
    </w:p>
    <w:p>
      <w:pPr>
        <w:ind w:firstLine="480"/>
        <w:spacing w:line="360" w:lineRule="auto"/>
        <w:rPr>
          <w:sz w:val="24"/>
        </w:rPr>
      </w:pPr>
      <w:r>
        <w:rPr>
          <w:rFonts w:hint="eastAsia"/>
          <w:sz w:val="24"/>
        </w:rPr>
        <w:t xml:space="preserve">《电梯主要参数及轿厢、井道、机房的型式及尺寸》</w:t>
      </w:r>
      <w:r>
        <w:rPr>
          <w:rFonts w:hint="eastAsia"/>
          <w:sz w:val="24"/>
        </w:rPr>
        <w:t xml:space="preserve">GB7025</w:t>
      </w:r>
      <w:r/>
    </w:p>
    <w:p>
      <w:pPr>
        <w:ind w:firstLine="480"/>
        <w:spacing w:line="360" w:lineRule="auto"/>
        <w:rPr>
          <w:sz w:val="24"/>
        </w:rPr>
      </w:pPr>
      <w:r>
        <w:rPr>
          <w:rFonts w:hint="eastAsia"/>
          <w:sz w:val="24"/>
        </w:rPr>
        <w:t xml:space="preserve">《电梯安装验收规范》</w:t>
      </w:r>
      <w:r>
        <w:rPr>
          <w:rFonts w:hint="eastAsia"/>
          <w:sz w:val="24"/>
        </w:rPr>
        <w:t xml:space="preserve">GB10060</w:t>
      </w:r>
      <w:r/>
    </w:p>
    <w:p>
      <w:pPr>
        <w:ind w:firstLine="480"/>
        <w:spacing w:line="360" w:lineRule="auto"/>
        <w:rPr>
          <w:sz w:val="24"/>
        </w:rPr>
      </w:pPr>
      <w:r>
        <w:rPr>
          <w:rFonts w:hint="eastAsia"/>
          <w:sz w:val="24"/>
        </w:rPr>
        <w:t xml:space="preserve">《电梯工程施工质量验收规范》</w:t>
      </w:r>
      <w:r>
        <w:rPr>
          <w:rFonts w:hint="eastAsia"/>
          <w:sz w:val="24"/>
        </w:rPr>
        <w:t xml:space="preserve">GB50310</w:t>
      </w:r>
      <w:r>
        <w:rPr>
          <w:sz w:val="24"/>
        </w:rPr>
        <w:t xml:space="preserve">-2002</w:t>
      </w:r>
      <w:r/>
    </w:p>
    <w:p>
      <w:pPr>
        <w:ind w:firstLine="480"/>
        <w:spacing w:line="360" w:lineRule="auto"/>
        <w:rPr>
          <w:sz w:val="24"/>
        </w:rPr>
      </w:pPr>
      <w:r>
        <w:rPr>
          <w:rFonts w:hint="eastAsia"/>
          <w:sz w:val="24"/>
        </w:rPr>
        <w:t xml:space="preserve">《电梯用钢丝绳》</w:t>
      </w:r>
      <w:r>
        <w:rPr>
          <w:rFonts w:hint="eastAsia"/>
          <w:sz w:val="24"/>
        </w:rPr>
        <w:t xml:space="preserve">GB8903</w:t>
      </w:r>
      <w:r/>
    </w:p>
    <w:p>
      <w:pPr>
        <w:ind w:firstLine="480"/>
        <w:spacing w:line="360" w:lineRule="auto"/>
        <w:rPr>
          <w:sz w:val="24"/>
        </w:rPr>
      </w:pPr>
      <w:r>
        <w:rPr>
          <w:rFonts w:hint="eastAsia"/>
          <w:sz w:val="24"/>
        </w:rPr>
        <w:t xml:space="preserve">《电梯曳引机》</w:t>
      </w:r>
      <w:r>
        <w:rPr>
          <w:rFonts w:hint="eastAsia"/>
          <w:sz w:val="24"/>
        </w:rPr>
        <w:t xml:space="preserve">GB/T 24478-2023</w:t>
      </w:r>
      <w:r/>
    </w:p>
    <w:p>
      <w:pPr>
        <w:ind w:firstLine="480"/>
        <w:spacing w:line="360" w:lineRule="auto"/>
        <w:rPr>
          <w:sz w:val="24"/>
        </w:rPr>
      </w:pPr>
      <w:r>
        <w:rPr>
          <w:rFonts w:hint="eastAsia"/>
          <w:sz w:val="24"/>
        </w:rPr>
        <w:t xml:space="preserve">《交流电梯电动机通用技术条件》</w:t>
      </w:r>
      <w:r>
        <w:rPr>
          <w:rFonts w:hint="eastAsia"/>
          <w:sz w:val="24"/>
        </w:rPr>
        <w:t xml:space="preserve">GB/T12974</w:t>
      </w:r>
      <w:r/>
    </w:p>
    <w:p>
      <w:pPr>
        <w:ind w:firstLine="480"/>
        <w:spacing w:line="360" w:lineRule="auto"/>
        <w:rPr>
          <w:sz w:val="24"/>
        </w:rPr>
      </w:pPr>
      <w:r>
        <w:rPr>
          <w:rFonts w:hint="eastAsia"/>
          <w:sz w:val="24"/>
        </w:rPr>
        <w:t xml:space="preserve">《电梯操作装置、信号和附件》</w:t>
      </w:r>
      <w:r>
        <w:rPr>
          <w:rFonts w:hint="eastAsia"/>
          <w:sz w:val="24"/>
        </w:rPr>
        <w:t xml:space="preserve">GB/T 30560-2014</w:t>
      </w:r>
      <w:r/>
    </w:p>
    <w:p>
      <w:pPr>
        <w:ind w:firstLine="420"/>
        <w:spacing w:line="360" w:lineRule="auto"/>
        <w:rPr>
          <w:rFonts w:ascii="宋体" w:hAnsi="宋体" w:cs="楷体"/>
          <w:color w:val="000000" w:themeColor="text1"/>
          <w:sz w:val="24"/>
        </w:rPr>
      </w:pPr>
      <w:r>
        <w:rPr>
          <w:rFonts w:hint="eastAsia" w:ascii="宋体" w:hAnsi="宋体" w:cs="楷体"/>
          <w:color w:val="000000" w:themeColor="text1"/>
          <w:sz w:val="24"/>
        </w:rPr>
        <w:t xml:space="preserve">其它各项有关标准。</w:t>
      </w:r>
      <w:r/>
    </w:p>
    <w:p>
      <w:pPr>
        <w:ind w:left="420"/>
        <w:spacing w:line="360" w:lineRule="auto"/>
        <w:rPr>
          <w:rFonts w:ascii="宋体" w:hAnsi="宋体" w:cs="楷体"/>
          <w:sz w:val="24"/>
        </w:rPr>
      </w:pPr>
      <w:r>
        <w:rPr>
          <w:rFonts w:hint="eastAsia" w:ascii="宋体" w:hAnsi="宋体" w:cs="楷体"/>
          <w:sz w:val="24"/>
        </w:rPr>
        <w:t xml:space="preserve">2、技术要求：</w:t>
      </w:r>
      <w:r>
        <w:rPr>
          <w:rFonts w:ascii="宋体" w:hAnsi="宋体"/>
          <w:b/>
          <w:spacing w:val="-4"/>
          <w:sz w:val="24"/>
          <w:u w:val="single"/>
        </w:rPr>
        <w:t xml:space="preserve">★指标为</w:t>
      </w:r>
      <w:r>
        <w:rPr>
          <w:rFonts w:hint="eastAsia" w:ascii="宋体" w:hAnsi="宋体"/>
          <w:b/>
          <w:spacing w:val="-4"/>
          <w:sz w:val="24"/>
          <w:u w:val="single"/>
        </w:rPr>
        <w:t xml:space="preserve">实质性</w:t>
      </w:r>
      <w:r>
        <w:rPr>
          <w:rFonts w:ascii="宋体" w:hAnsi="宋体"/>
          <w:b/>
          <w:spacing w:val="-4"/>
          <w:sz w:val="24"/>
          <w:u w:val="single"/>
        </w:rPr>
        <w:t xml:space="preserve">参数要求，</w:t>
      </w:r>
      <w:r>
        <w:rPr>
          <w:rFonts w:hint="eastAsia" w:ascii="宋体" w:hAnsi="宋体"/>
          <w:b/>
          <w:spacing w:val="-4"/>
          <w:sz w:val="24"/>
          <w:u w:val="single"/>
        </w:rPr>
        <w:t xml:space="preserve">有一条负偏离的将被定义为非实质性响应招标文件</w:t>
      </w:r>
      <w:r>
        <w:rPr>
          <w:rFonts w:hint="eastAsia" w:ascii="宋体" w:hAnsi="宋体"/>
          <w:spacing w:val="-4"/>
          <w:sz w:val="24"/>
        </w:rPr>
        <w:t xml:space="preserve">；</w:t>
      </w:r>
      <w:r>
        <w:rPr>
          <w:rFonts w:ascii="宋体" w:hAnsi="宋体"/>
          <w:sz w:val="24"/>
        </w:rPr>
        <w:t xml:space="preserve">◇指标</w:t>
      </w:r>
      <w:r>
        <w:rPr>
          <w:rFonts w:hint="eastAsia" w:ascii="宋体" w:hAnsi="宋体"/>
          <w:sz w:val="24"/>
        </w:rPr>
        <w:t xml:space="preserve">为一般参数要求；</w:t>
      </w:r>
      <w:r/>
    </w:p>
    <w:tbl>
      <w:tblPr>
        <w:tblW w:w="9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50" w:type="dxa"/>
          <w:right w:w="0" w:type="dxa"/>
        </w:tblCellMar>
        <w:tblLook w:val="04A0" w:firstRow="1" w:lastRow="0" w:firstColumn="1" w:lastColumn="0" w:noHBand="0" w:noVBand="1"/>
      </w:tblPr>
      <w:tblGrid>
        <w:gridCol w:w="879"/>
        <w:gridCol w:w="658"/>
        <w:gridCol w:w="2410"/>
        <w:gridCol w:w="5521"/>
      </w:tblGrid>
      <w:tr>
        <w:trPr>
          <w:trHeight w:val="580" w:hRule="exact"/>
        </w:trPr>
        <w:tc>
          <w:tcPr>
            <w:tcW w:w="879" w:type="dxa"/>
            <w:textDirection w:val="lrTb"/>
            <w:noWrap w:val="false"/>
          </w:tcPr>
          <w:p>
            <w:pPr>
              <w:jc w:val="center"/>
              <w:spacing w:line="300" w:lineRule="exact"/>
              <w:rPr>
                <w:rFonts w:ascii="宋体" w:hAnsi="宋体"/>
                <w:b/>
                <w:sz w:val="22"/>
              </w:rPr>
            </w:pPr>
            <w:r>
              <w:rPr>
                <w:rFonts w:ascii="宋体" w:hAnsi="宋体"/>
                <w:b/>
                <w:sz w:val="22"/>
              </w:rPr>
              <w:t xml:space="preserve">◇指标</w:t>
            </w:r>
            <w:r/>
          </w:p>
          <w:p>
            <w:pPr>
              <w:jc w:val="center"/>
              <w:spacing w:line="300" w:lineRule="exact"/>
              <w:rPr>
                <w:rFonts w:ascii="宋体" w:hAnsi="宋体" w:cs="楷体"/>
                <w:b/>
                <w:sz w:val="24"/>
              </w:rPr>
            </w:pPr>
            <w:r>
              <w:rPr>
                <w:rFonts w:hint="eastAsia" w:ascii="宋体" w:hAnsi="宋体" w:cs="楷体"/>
                <w:b/>
                <w:sz w:val="22"/>
              </w:rPr>
              <w:t xml:space="preserve">序号</w:t>
            </w:r>
            <w:r/>
          </w:p>
        </w:tc>
        <w:tc>
          <w:tcPr>
            <w:gridSpan w:val="3"/>
            <w:tcW w:w="8589" w:type="dxa"/>
            <w:vAlign w:val="center"/>
            <w:textDirection w:val="lrTb"/>
            <w:noWrap/>
          </w:tcPr>
          <w:p>
            <w:pPr>
              <w:jc w:val="center"/>
              <w:spacing w:line="300" w:lineRule="exact"/>
              <w:rPr>
                <w:rFonts w:ascii="宋体" w:hAnsi="宋体" w:cs="楷体"/>
                <w:b/>
                <w:bCs/>
                <w:sz w:val="24"/>
              </w:rPr>
            </w:pPr>
            <w:r>
              <w:rPr>
                <w:rFonts w:hint="eastAsia" w:ascii="宋体" w:hAnsi="宋体" w:cs="楷体"/>
                <w:sz w:val="24"/>
              </w:rPr>
              <w:t xml:space="preserve">电梯技术要求</w:t>
            </w:r>
            <w:r/>
          </w:p>
        </w:tc>
      </w:tr>
      <w:tr>
        <w:trPr>
          <w:trHeight w:val="397" w:hRule="exact"/>
        </w:trPr>
        <w:tc>
          <w:tcPr>
            <w:tcW w:w="879" w:type="dxa"/>
            <w:textDirection w:val="lrTb"/>
            <w:noWrap w:val="false"/>
          </w:tcPr>
          <w:p>
            <w:pPr>
              <w:jc w:val="left"/>
              <w:spacing w:line="300" w:lineRule="exact"/>
              <w:rPr>
                <w:rFonts w:ascii="宋体" w:hAnsi="宋体"/>
                <w:spacing w:val="-4"/>
                <w:szCs w:val="21"/>
              </w:rPr>
            </w:pPr>
            <w:r>
              <w:rPr>
                <w:rFonts w:ascii="宋体" w:hAnsi="宋体"/>
                <w:spacing w:val="-4"/>
                <w:szCs w:val="21"/>
              </w:rPr>
            </w:r>
            <w:r/>
          </w:p>
        </w:tc>
        <w:tc>
          <w:tcPr>
            <w:gridSpan w:val="2"/>
            <w:tcW w:w="3068" w:type="dxa"/>
            <w:vAlign w:val="center"/>
            <w:textDirection w:val="lrTb"/>
            <w:noWrap/>
          </w:tcPr>
          <w:p>
            <w:pPr>
              <w:spacing w:line="300" w:lineRule="exact"/>
              <w:rPr>
                <w:rFonts w:ascii="宋体" w:hAnsi="宋体" w:cs="楷体"/>
                <w:bCs/>
                <w:sz w:val="24"/>
              </w:rPr>
            </w:pPr>
            <w:r>
              <w:rPr>
                <w:rFonts w:ascii="宋体" w:hAnsi="宋体"/>
                <w:spacing w:val="-4"/>
                <w:sz w:val="25"/>
                <w:szCs w:val="25"/>
              </w:rPr>
              <w:t xml:space="preserve">★</w:t>
            </w:r>
            <w:r>
              <w:rPr>
                <w:rFonts w:hint="eastAsia" w:ascii="宋体" w:hAnsi="宋体" w:cs="楷体"/>
                <w:bCs/>
                <w:sz w:val="24"/>
              </w:rPr>
              <w:t xml:space="preserve">类 型：</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bCs/>
                <w:sz w:val="24"/>
              </w:rPr>
              <w:t xml:space="preserve">无机房客梯</w:t>
            </w:r>
            <w:r/>
          </w:p>
        </w:tc>
      </w:tr>
      <w:tr>
        <w:trPr>
          <w:trHeight w:val="397" w:hRule="exact"/>
        </w:trPr>
        <w:tc>
          <w:tcPr>
            <w:tcW w:w="879" w:type="dxa"/>
            <w:textDirection w:val="lrTb"/>
            <w:noWrap w:val="false"/>
          </w:tcPr>
          <w:p>
            <w:pPr>
              <w:jc w:val="left"/>
              <w:spacing w:line="300" w:lineRule="exact"/>
              <w:rPr>
                <w:rFonts w:ascii="宋体" w:hAnsi="宋体"/>
                <w:spacing w:val="-4"/>
                <w:szCs w:val="21"/>
              </w:rPr>
            </w:pPr>
            <w:r>
              <w:rPr>
                <w:rFonts w:ascii="宋体" w:hAnsi="宋体"/>
                <w:spacing w:val="-4"/>
                <w:szCs w:val="21"/>
              </w:rPr>
            </w:r>
            <w:r/>
          </w:p>
        </w:tc>
        <w:tc>
          <w:tcPr>
            <w:gridSpan w:val="2"/>
            <w:tcW w:w="3068" w:type="dxa"/>
            <w:vAlign w:val="center"/>
            <w:textDirection w:val="lrTb"/>
            <w:noWrap/>
          </w:tcPr>
          <w:p>
            <w:pPr>
              <w:spacing w:line="300" w:lineRule="exact"/>
              <w:rPr>
                <w:rFonts w:ascii="宋体" w:hAnsi="宋体" w:cs="楷体"/>
                <w:bCs/>
                <w:sz w:val="24"/>
              </w:rPr>
            </w:pPr>
            <w:r>
              <w:rPr>
                <w:rFonts w:ascii="宋体" w:hAnsi="宋体"/>
                <w:spacing w:val="-4"/>
                <w:sz w:val="25"/>
                <w:szCs w:val="25"/>
              </w:rPr>
              <w:t xml:space="preserve">★</w:t>
            </w:r>
            <w:r>
              <w:rPr>
                <w:rFonts w:hint="eastAsia" w:ascii="宋体" w:hAnsi="宋体" w:cs="楷体"/>
                <w:bCs/>
                <w:sz w:val="24"/>
              </w:rPr>
              <w:t xml:space="preserve">数 量：</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bCs/>
                <w:sz w:val="24"/>
              </w:rPr>
              <w:t xml:space="preserve">1</w:t>
            </w:r>
            <w:r/>
          </w:p>
        </w:tc>
      </w:tr>
      <w:tr>
        <w:trPr>
          <w:trHeight w:val="397" w:hRule="exact"/>
        </w:trPr>
        <w:tc>
          <w:tcPr>
            <w:tcW w:w="879" w:type="dxa"/>
            <w:textDirection w:val="lrTb"/>
            <w:noWrap w:val="false"/>
          </w:tcPr>
          <w:p>
            <w:pPr>
              <w:jc w:val="left"/>
              <w:spacing w:line="300" w:lineRule="exact"/>
              <w:rPr>
                <w:rFonts w:ascii="宋体" w:hAnsi="宋体"/>
                <w:spacing w:val="-4"/>
                <w:szCs w:val="21"/>
              </w:rPr>
            </w:pPr>
            <w:r>
              <w:rPr>
                <w:rFonts w:ascii="宋体" w:hAnsi="宋体"/>
                <w:spacing w:val="-4"/>
                <w:szCs w:val="21"/>
              </w:rPr>
            </w:r>
            <w:r/>
          </w:p>
        </w:tc>
        <w:tc>
          <w:tcPr>
            <w:gridSpan w:val="2"/>
            <w:tcW w:w="3068" w:type="dxa"/>
            <w:vAlign w:val="center"/>
            <w:textDirection w:val="lrTb"/>
            <w:noWrap/>
          </w:tcPr>
          <w:p>
            <w:pPr>
              <w:spacing w:line="300" w:lineRule="exact"/>
              <w:rPr>
                <w:rFonts w:ascii="宋体" w:hAnsi="宋体" w:cs="楷体"/>
                <w:bCs/>
                <w:sz w:val="24"/>
              </w:rPr>
            </w:pPr>
            <w:r>
              <w:rPr>
                <w:rFonts w:ascii="宋体" w:hAnsi="宋体"/>
                <w:spacing w:val="-4"/>
                <w:sz w:val="25"/>
                <w:szCs w:val="25"/>
              </w:rPr>
              <w:t xml:space="preserve">★</w:t>
            </w:r>
            <w:r>
              <w:rPr>
                <w:rFonts w:hint="eastAsia" w:ascii="宋体" w:hAnsi="宋体" w:cs="楷体"/>
                <w:bCs/>
                <w:sz w:val="24"/>
              </w:rPr>
              <w:t xml:space="preserve">载 重（公 斤）：</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bCs/>
                <w:sz w:val="24"/>
              </w:rPr>
              <w:t xml:space="preserve">630公斤</w:t>
            </w:r>
            <w:r/>
          </w:p>
        </w:tc>
      </w:tr>
      <w:tr>
        <w:trPr>
          <w:trHeight w:val="397" w:hRule="exact"/>
        </w:trPr>
        <w:tc>
          <w:tcPr>
            <w:tcW w:w="879" w:type="dxa"/>
            <w:textDirection w:val="lrTb"/>
            <w:noWrap w:val="false"/>
          </w:tcPr>
          <w:p>
            <w:pPr>
              <w:jc w:val="left"/>
              <w:spacing w:line="300" w:lineRule="exact"/>
              <w:rPr>
                <w:rFonts w:ascii="宋体" w:hAnsi="宋体"/>
                <w:spacing w:val="-4"/>
                <w:szCs w:val="21"/>
              </w:rPr>
            </w:pPr>
            <w:r>
              <w:rPr>
                <w:rFonts w:ascii="宋体" w:hAnsi="宋体"/>
                <w:spacing w:val="-4"/>
                <w:szCs w:val="21"/>
              </w:rPr>
            </w:r>
            <w:r/>
          </w:p>
        </w:tc>
        <w:tc>
          <w:tcPr>
            <w:gridSpan w:val="2"/>
            <w:tcW w:w="3068" w:type="dxa"/>
            <w:vAlign w:val="center"/>
            <w:textDirection w:val="lrTb"/>
            <w:noWrap/>
          </w:tcPr>
          <w:p>
            <w:pPr>
              <w:spacing w:line="300" w:lineRule="exact"/>
              <w:rPr>
                <w:rFonts w:ascii="宋体" w:hAnsi="宋体" w:cs="楷体"/>
                <w:bCs/>
                <w:sz w:val="24"/>
              </w:rPr>
            </w:pPr>
            <w:r>
              <w:rPr>
                <w:rFonts w:ascii="宋体" w:hAnsi="宋体"/>
                <w:spacing w:val="-4"/>
                <w:sz w:val="25"/>
                <w:szCs w:val="25"/>
              </w:rPr>
              <w:t xml:space="preserve">★</w:t>
            </w:r>
            <w:r>
              <w:rPr>
                <w:rFonts w:hint="eastAsia" w:ascii="宋体" w:hAnsi="宋体" w:cs="楷体"/>
                <w:bCs/>
                <w:sz w:val="24"/>
              </w:rPr>
              <w:t xml:space="preserve">速 度（米/秒）：</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bCs/>
                <w:sz w:val="24"/>
              </w:rPr>
              <w:t xml:space="preserve">≥1.0米/秒</w:t>
            </w:r>
            <w:r/>
          </w:p>
        </w:tc>
      </w:tr>
      <w:tr>
        <w:trPr>
          <w:trHeight w:val="397" w:hRule="exact"/>
        </w:trPr>
        <w:tc>
          <w:tcPr>
            <w:tcW w:w="879" w:type="dxa"/>
            <w:textDirection w:val="lrTb"/>
            <w:noWrap w:val="false"/>
          </w:tcPr>
          <w:p>
            <w:pPr>
              <w:jc w:val="left"/>
              <w:spacing w:line="300" w:lineRule="exact"/>
              <w:rPr>
                <w:rFonts w:ascii="宋体" w:hAnsi="宋体"/>
                <w:spacing w:val="-4"/>
                <w:szCs w:val="21"/>
              </w:rPr>
            </w:pPr>
            <w:r>
              <w:rPr>
                <w:rFonts w:ascii="宋体" w:hAnsi="宋体"/>
                <w:spacing w:val="-4"/>
                <w:szCs w:val="21"/>
              </w:rPr>
            </w:r>
            <w:r/>
          </w:p>
        </w:tc>
        <w:tc>
          <w:tcPr>
            <w:gridSpan w:val="2"/>
            <w:tcW w:w="3068" w:type="dxa"/>
            <w:vAlign w:val="center"/>
            <w:textDirection w:val="lrTb"/>
            <w:noWrap/>
          </w:tcPr>
          <w:p>
            <w:pPr>
              <w:spacing w:line="300" w:lineRule="exact"/>
              <w:rPr>
                <w:rFonts w:ascii="宋体" w:hAnsi="宋体" w:cs="楷体"/>
                <w:bCs/>
                <w:sz w:val="24"/>
              </w:rPr>
            </w:pPr>
            <w:r/>
            <w:bookmarkStart w:id="120" w:name="OLE_LINK34"/>
            <w:r>
              <w:rPr>
                <w:rFonts w:ascii="宋体" w:hAnsi="宋体"/>
                <w:spacing w:val="-4"/>
                <w:sz w:val="25"/>
                <w:szCs w:val="25"/>
              </w:rPr>
              <w:t xml:space="preserve">★</w:t>
            </w:r>
            <w:bookmarkEnd w:id="120"/>
            <w:r>
              <w:rPr>
                <w:rFonts w:hint="eastAsia" w:ascii="宋体" w:hAnsi="宋体" w:cs="楷体"/>
                <w:bCs/>
                <w:sz w:val="24"/>
              </w:rPr>
              <w:t xml:space="preserve">层 站 门：</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bCs/>
                <w:sz w:val="24"/>
              </w:rPr>
              <w:t xml:space="preserve">3层3站3门</w:t>
            </w:r>
            <w:r/>
          </w:p>
        </w:tc>
      </w:tr>
      <w:tr>
        <w:trPr>
          <w:trHeight w:val="397" w:hRule="exact"/>
        </w:trPr>
        <w:tc>
          <w:tcPr>
            <w:tcW w:w="879" w:type="dxa"/>
            <w:textDirection w:val="lrTb"/>
            <w:noWrap w:val="false"/>
          </w:tcPr>
          <w:p>
            <w:pPr>
              <w:jc w:val="center"/>
              <w:spacing w:line="300" w:lineRule="exact"/>
              <w:rPr>
                <w:rFonts w:ascii="宋体" w:hAnsi="宋体"/>
                <w:sz w:val="22"/>
                <w:szCs w:val="21"/>
              </w:rPr>
            </w:pPr>
            <w:r>
              <w:rPr>
                <w:rFonts w:hint="eastAsia" w:ascii="宋体" w:hAnsi="宋体"/>
                <w:sz w:val="22"/>
                <w:szCs w:val="21"/>
              </w:rPr>
              <w:t xml:space="preserve">1</w:t>
            </w:r>
            <w:r/>
          </w:p>
        </w:tc>
        <w:tc>
          <w:tcPr>
            <w:gridSpan w:val="2"/>
            <w:tcW w:w="3068" w:type="dxa"/>
            <w:vAlign w:val="center"/>
            <w:textDirection w:val="lrTb"/>
            <w:noWrap/>
          </w:tcPr>
          <w:p>
            <w:pPr>
              <w:spacing w:line="300" w:lineRule="exact"/>
              <w:rPr>
                <w:rFonts w:ascii="宋体" w:hAnsi="宋体" w:cs="楷体"/>
                <w:bCs/>
                <w:sz w:val="24"/>
              </w:rPr>
            </w:pPr>
            <w:r>
              <w:rPr>
                <w:rFonts w:ascii="宋体" w:hAnsi="宋体"/>
                <w:sz w:val="18"/>
                <w:szCs w:val="18"/>
              </w:rPr>
              <w:t xml:space="preserve">◇</w:t>
            </w:r>
            <w:r>
              <w:rPr>
                <w:rFonts w:hint="eastAsia" w:ascii="宋体" w:hAnsi="宋体" w:cs="楷体"/>
                <w:bCs/>
                <w:sz w:val="24"/>
              </w:rPr>
              <w:t xml:space="preserve">提 升 高 度（米）：</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bCs/>
                <w:sz w:val="24"/>
              </w:rPr>
              <w:t xml:space="preserve">9.5</w:t>
            </w:r>
            <w:r/>
          </w:p>
        </w:tc>
      </w:tr>
      <w:tr>
        <w:trPr>
          <w:trHeight w:val="397" w:hRule="exact"/>
        </w:trPr>
        <w:tc>
          <w:tcPr>
            <w:tcW w:w="879" w:type="dxa"/>
            <w:textDirection w:val="lrTb"/>
            <w:noWrap w:val="false"/>
          </w:tcPr>
          <w:p>
            <w:pPr>
              <w:jc w:val="center"/>
              <w:spacing w:line="300" w:lineRule="exact"/>
              <w:rPr>
                <w:rFonts w:ascii="宋体" w:hAnsi="宋体"/>
                <w:sz w:val="22"/>
                <w:szCs w:val="21"/>
                <w:highlight w:val="yellow"/>
              </w:rPr>
            </w:pPr>
            <w:r>
              <w:rPr>
                <w:rFonts w:hint="eastAsia" w:ascii="宋体" w:hAnsi="宋体"/>
                <w:sz w:val="22"/>
                <w:szCs w:val="21"/>
              </w:rPr>
              <w:t xml:space="preserve">2</w:t>
            </w:r>
            <w:r/>
          </w:p>
        </w:tc>
        <w:tc>
          <w:tcPr>
            <w:gridSpan w:val="2"/>
            <w:tcW w:w="3068" w:type="dxa"/>
            <w:vAlign w:val="center"/>
            <w:textDirection w:val="lrTb"/>
            <w:noWrap/>
          </w:tcPr>
          <w:p>
            <w:pPr>
              <w:spacing w:line="300" w:lineRule="exact"/>
              <w:rPr>
                <w:rFonts w:ascii="宋体" w:hAnsi="宋体" w:cs="楷体"/>
                <w:bCs/>
                <w:sz w:val="24"/>
              </w:rPr>
            </w:pPr>
            <w:r>
              <w:rPr>
                <w:rFonts w:ascii="宋体" w:hAnsi="宋体"/>
                <w:sz w:val="18"/>
                <w:szCs w:val="18"/>
              </w:rPr>
              <w:t xml:space="preserve">◇</w:t>
            </w:r>
            <w:r>
              <w:rPr>
                <w:rFonts w:hint="eastAsia" w:ascii="宋体" w:hAnsi="宋体" w:cs="楷体"/>
                <w:bCs/>
                <w:sz w:val="24"/>
              </w:rPr>
              <w:t xml:space="preserve">井 道 尺 寸（毫米）：</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bCs/>
                <w:sz w:val="24"/>
              </w:rPr>
              <w:t xml:space="preserve">宽1876*深1720</w:t>
            </w:r>
            <w:r/>
          </w:p>
        </w:tc>
      </w:tr>
      <w:tr>
        <w:trPr>
          <w:trHeight w:val="397" w:hRule="exact"/>
        </w:trPr>
        <w:tc>
          <w:tcPr>
            <w:tcW w:w="879" w:type="dxa"/>
            <w:textDirection w:val="lrTb"/>
            <w:noWrap w:val="false"/>
          </w:tcPr>
          <w:p>
            <w:pPr>
              <w:jc w:val="center"/>
              <w:spacing w:line="300" w:lineRule="exact"/>
              <w:rPr>
                <w:rFonts w:ascii="宋体" w:hAnsi="宋体"/>
                <w:sz w:val="22"/>
                <w:szCs w:val="21"/>
              </w:rPr>
            </w:pPr>
            <w:r>
              <w:rPr>
                <w:rFonts w:hint="eastAsia" w:ascii="宋体" w:hAnsi="宋体"/>
                <w:sz w:val="22"/>
                <w:szCs w:val="21"/>
              </w:rPr>
              <w:t xml:space="preserve">3</w:t>
            </w:r>
            <w:r/>
          </w:p>
        </w:tc>
        <w:tc>
          <w:tcPr>
            <w:gridSpan w:val="2"/>
            <w:tcW w:w="3068" w:type="dxa"/>
            <w:vAlign w:val="center"/>
            <w:textDirection w:val="lrTb"/>
            <w:noWrap/>
          </w:tcPr>
          <w:p>
            <w:pPr>
              <w:spacing w:line="300" w:lineRule="exact"/>
              <w:rPr>
                <w:rFonts w:ascii="宋体" w:hAnsi="宋体" w:cs="楷体"/>
                <w:bCs/>
                <w:sz w:val="24"/>
              </w:rPr>
            </w:pPr>
            <w:r>
              <w:rPr>
                <w:rFonts w:ascii="宋体" w:hAnsi="宋体"/>
                <w:sz w:val="18"/>
                <w:szCs w:val="18"/>
              </w:rPr>
              <w:t xml:space="preserve">◇</w:t>
            </w:r>
            <w:r>
              <w:rPr>
                <w:rFonts w:hint="eastAsia" w:ascii="宋体" w:hAnsi="宋体" w:cs="楷体"/>
                <w:bCs/>
                <w:sz w:val="24"/>
              </w:rPr>
              <w:t xml:space="preserve">井 道 顶 层 高（毫米）：</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sz w:val="24"/>
                <w:szCs w:val="22"/>
              </w:rPr>
              <w:t xml:space="preserve">4000</w:t>
            </w:r>
            <w:r/>
          </w:p>
        </w:tc>
      </w:tr>
      <w:tr>
        <w:trPr>
          <w:trHeight w:val="397" w:hRule="exact"/>
        </w:trPr>
        <w:tc>
          <w:tcPr>
            <w:tcW w:w="879" w:type="dxa"/>
            <w:textDirection w:val="lrTb"/>
            <w:noWrap w:val="false"/>
          </w:tcPr>
          <w:p>
            <w:pPr>
              <w:jc w:val="center"/>
              <w:spacing w:line="300" w:lineRule="exact"/>
              <w:rPr>
                <w:rFonts w:ascii="宋体" w:hAnsi="宋体"/>
                <w:sz w:val="22"/>
                <w:szCs w:val="21"/>
              </w:rPr>
            </w:pPr>
            <w:r>
              <w:rPr>
                <w:rFonts w:hint="eastAsia" w:ascii="宋体" w:hAnsi="宋体"/>
                <w:sz w:val="22"/>
                <w:szCs w:val="21"/>
              </w:rPr>
              <w:t xml:space="preserve">4</w:t>
            </w:r>
            <w:r/>
          </w:p>
        </w:tc>
        <w:tc>
          <w:tcPr>
            <w:gridSpan w:val="2"/>
            <w:tcW w:w="3068" w:type="dxa"/>
            <w:vAlign w:val="center"/>
            <w:textDirection w:val="lrTb"/>
            <w:noWrap/>
          </w:tcPr>
          <w:p>
            <w:pPr>
              <w:spacing w:line="300" w:lineRule="exact"/>
              <w:rPr>
                <w:rFonts w:ascii="宋体" w:hAnsi="宋体" w:cs="楷体"/>
                <w:bCs/>
                <w:sz w:val="24"/>
              </w:rPr>
            </w:pPr>
            <w:r>
              <w:rPr>
                <w:rFonts w:ascii="宋体" w:hAnsi="宋体"/>
                <w:sz w:val="18"/>
                <w:szCs w:val="18"/>
              </w:rPr>
              <w:t xml:space="preserve">◇</w:t>
            </w:r>
            <w:r>
              <w:rPr>
                <w:rFonts w:hint="eastAsia" w:ascii="宋体" w:hAnsi="宋体" w:cs="楷体"/>
                <w:bCs/>
                <w:sz w:val="24"/>
              </w:rPr>
              <w:t xml:space="preserve">底 坑 深（毫米）：</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bCs/>
                <w:sz w:val="24"/>
              </w:rPr>
              <w:t xml:space="preserve">1600 </w:t>
            </w:r>
            <w:r/>
          </w:p>
        </w:tc>
      </w:tr>
      <w:tr>
        <w:trPr>
          <w:trHeight w:val="397" w:hRule="exact"/>
        </w:trPr>
        <w:tc>
          <w:tcPr>
            <w:tcW w:w="879" w:type="dxa"/>
            <w:textDirection w:val="lrTb"/>
            <w:noWrap w:val="false"/>
          </w:tcPr>
          <w:p>
            <w:pPr>
              <w:jc w:val="center"/>
              <w:spacing w:line="300" w:lineRule="exact"/>
              <w:rPr>
                <w:rFonts w:ascii="宋体" w:hAnsi="宋体"/>
                <w:sz w:val="22"/>
                <w:szCs w:val="21"/>
              </w:rPr>
            </w:pPr>
            <w:r>
              <w:rPr>
                <w:rFonts w:hint="eastAsia" w:ascii="宋体" w:hAnsi="宋体"/>
                <w:sz w:val="22"/>
                <w:szCs w:val="21"/>
              </w:rPr>
              <w:t xml:space="preserve">5</w:t>
            </w:r>
            <w:r/>
          </w:p>
        </w:tc>
        <w:tc>
          <w:tcPr>
            <w:gridSpan w:val="2"/>
            <w:tcW w:w="3068" w:type="dxa"/>
            <w:vAlign w:val="center"/>
            <w:textDirection w:val="lrTb"/>
            <w:noWrap/>
          </w:tcPr>
          <w:p>
            <w:pPr>
              <w:spacing w:line="300" w:lineRule="exact"/>
              <w:rPr>
                <w:rFonts w:ascii="宋体" w:hAnsi="宋体" w:cs="楷体"/>
                <w:bCs/>
                <w:sz w:val="24"/>
              </w:rPr>
            </w:pPr>
            <w:r>
              <w:rPr>
                <w:rFonts w:ascii="宋体" w:hAnsi="宋体"/>
                <w:sz w:val="18"/>
                <w:szCs w:val="18"/>
              </w:rPr>
              <w:t xml:space="preserve">◇</w:t>
            </w:r>
            <w:r>
              <w:rPr>
                <w:rFonts w:hint="eastAsia" w:ascii="宋体" w:hAnsi="宋体" w:cs="楷体"/>
                <w:bCs/>
                <w:sz w:val="24"/>
              </w:rPr>
              <w:t xml:space="preserve">轿 厢 宽（毫米）：</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bCs/>
                <w:sz w:val="24"/>
              </w:rPr>
              <w:t xml:space="preserve">按厂家设计</w:t>
            </w:r>
            <w:r/>
          </w:p>
        </w:tc>
      </w:tr>
      <w:tr>
        <w:trPr>
          <w:trHeight w:val="397" w:hRule="exact"/>
        </w:trPr>
        <w:tc>
          <w:tcPr>
            <w:tcW w:w="879" w:type="dxa"/>
            <w:textDirection w:val="lrTb"/>
            <w:noWrap w:val="false"/>
          </w:tcPr>
          <w:p>
            <w:pPr>
              <w:jc w:val="center"/>
              <w:spacing w:line="300" w:lineRule="exact"/>
              <w:rPr>
                <w:rFonts w:ascii="宋体" w:hAnsi="宋体"/>
                <w:sz w:val="22"/>
                <w:szCs w:val="21"/>
              </w:rPr>
            </w:pPr>
            <w:r>
              <w:rPr>
                <w:rFonts w:hint="eastAsia" w:ascii="宋体" w:hAnsi="宋体"/>
                <w:sz w:val="22"/>
                <w:szCs w:val="21"/>
              </w:rPr>
              <w:t xml:space="preserve">6</w:t>
            </w:r>
            <w:r/>
          </w:p>
        </w:tc>
        <w:tc>
          <w:tcPr>
            <w:gridSpan w:val="2"/>
            <w:tcW w:w="3068" w:type="dxa"/>
            <w:vAlign w:val="center"/>
            <w:textDirection w:val="lrTb"/>
            <w:noWrap/>
          </w:tcPr>
          <w:p>
            <w:pPr>
              <w:spacing w:line="300" w:lineRule="exact"/>
              <w:rPr>
                <w:rFonts w:ascii="宋体" w:hAnsi="宋体" w:cs="楷体"/>
                <w:bCs/>
                <w:sz w:val="24"/>
              </w:rPr>
            </w:pPr>
            <w:r>
              <w:rPr>
                <w:rFonts w:ascii="宋体" w:hAnsi="宋体"/>
                <w:sz w:val="18"/>
                <w:szCs w:val="18"/>
              </w:rPr>
              <w:t xml:space="preserve">◇</w:t>
            </w:r>
            <w:r>
              <w:rPr>
                <w:rFonts w:hint="eastAsia" w:ascii="宋体" w:hAnsi="宋体" w:cs="楷体"/>
                <w:bCs/>
                <w:sz w:val="24"/>
              </w:rPr>
              <w:t xml:space="preserve">轿 厢 深（毫米）：</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bCs/>
                <w:sz w:val="24"/>
              </w:rPr>
              <w:t xml:space="preserve">按厂家设计</w:t>
            </w:r>
            <w:r/>
          </w:p>
        </w:tc>
      </w:tr>
      <w:tr>
        <w:trPr>
          <w:trHeight w:val="397" w:hRule="exact"/>
        </w:trPr>
        <w:tc>
          <w:tcPr>
            <w:tcW w:w="879" w:type="dxa"/>
            <w:textDirection w:val="lrTb"/>
            <w:noWrap w:val="false"/>
          </w:tcPr>
          <w:p>
            <w:pPr>
              <w:jc w:val="center"/>
              <w:spacing w:line="300" w:lineRule="exact"/>
              <w:rPr>
                <w:rFonts w:ascii="宋体" w:hAnsi="宋体"/>
                <w:spacing w:val="-4"/>
                <w:sz w:val="22"/>
                <w:szCs w:val="21"/>
              </w:rPr>
            </w:pPr>
            <w:r>
              <w:rPr>
                <w:rFonts w:ascii="宋体" w:hAnsi="宋体"/>
                <w:spacing w:val="-4"/>
                <w:sz w:val="22"/>
                <w:szCs w:val="21"/>
              </w:rPr>
            </w:r>
            <w:r/>
          </w:p>
        </w:tc>
        <w:tc>
          <w:tcPr>
            <w:gridSpan w:val="2"/>
            <w:tcW w:w="3068" w:type="dxa"/>
            <w:vAlign w:val="center"/>
            <w:textDirection w:val="lrTb"/>
            <w:noWrap/>
          </w:tcPr>
          <w:p>
            <w:pPr>
              <w:spacing w:line="300" w:lineRule="exact"/>
              <w:rPr>
                <w:rFonts w:ascii="宋体" w:hAnsi="宋体" w:cs="楷体"/>
                <w:bCs/>
                <w:sz w:val="24"/>
              </w:rPr>
            </w:pPr>
            <w:r>
              <w:rPr>
                <w:rFonts w:ascii="宋体" w:hAnsi="宋体"/>
                <w:sz w:val="18"/>
                <w:szCs w:val="18"/>
              </w:rPr>
              <w:t xml:space="preserve">◇</w:t>
            </w:r>
            <w:r>
              <w:rPr>
                <w:rFonts w:hint="eastAsia" w:ascii="宋体" w:hAnsi="宋体" w:cs="楷体"/>
                <w:bCs/>
                <w:sz w:val="24"/>
              </w:rPr>
              <w:t xml:space="preserve">轿 厢 高（毫米）：</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bCs/>
                <w:sz w:val="24"/>
              </w:rPr>
              <w:t xml:space="preserve">2300</w:t>
            </w:r>
            <w:r/>
          </w:p>
        </w:tc>
      </w:tr>
      <w:tr>
        <w:trPr>
          <w:trHeight w:val="397" w:hRule="exact"/>
        </w:trPr>
        <w:tc>
          <w:tcPr>
            <w:tcW w:w="879" w:type="dxa"/>
            <w:textDirection w:val="lrTb"/>
            <w:noWrap w:val="false"/>
          </w:tcPr>
          <w:p>
            <w:pPr>
              <w:jc w:val="center"/>
              <w:spacing w:line="300" w:lineRule="exact"/>
              <w:rPr>
                <w:rFonts w:ascii="宋体" w:hAnsi="宋体"/>
                <w:sz w:val="22"/>
                <w:szCs w:val="21"/>
              </w:rPr>
            </w:pPr>
            <w:r>
              <w:rPr>
                <w:rFonts w:hint="eastAsia" w:ascii="宋体" w:hAnsi="宋体"/>
                <w:sz w:val="22"/>
                <w:szCs w:val="21"/>
              </w:rPr>
              <w:t xml:space="preserve">7</w:t>
            </w:r>
            <w:r/>
          </w:p>
        </w:tc>
        <w:tc>
          <w:tcPr>
            <w:gridSpan w:val="2"/>
            <w:tcW w:w="3068" w:type="dxa"/>
            <w:vAlign w:val="center"/>
            <w:textDirection w:val="lrTb"/>
            <w:noWrap/>
          </w:tcPr>
          <w:p>
            <w:pPr>
              <w:spacing w:line="300" w:lineRule="exact"/>
              <w:rPr>
                <w:rFonts w:ascii="宋体" w:hAnsi="宋体" w:cs="楷体"/>
                <w:bCs/>
                <w:sz w:val="24"/>
              </w:rPr>
            </w:pPr>
            <w:r>
              <w:rPr>
                <w:rFonts w:ascii="宋体" w:hAnsi="宋体"/>
                <w:sz w:val="18"/>
                <w:szCs w:val="18"/>
              </w:rPr>
              <w:t xml:space="preserve">◇</w:t>
            </w:r>
            <w:r>
              <w:rPr>
                <w:rFonts w:hint="eastAsia" w:ascii="宋体" w:hAnsi="宋体" w:cs="楷体"/>
                <w:bCs/>
                <w:sz w:val="24"/>
              </w:rPr>
              <w:t xml:space="preserve">开 门 尺 寸（毫米）：</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bCs/>
                <w:sz w:val="24"/>
              </w:rPr>
              <w:t xml:space="preserve">宽800*高2100</w:t>
            </w:r>
            <w:r/>
          </w:p>
        </w:tc>
      </w:tr>
      <w:tr>
        <w:trPr>
          <w:trHeight w:val="397" w:hRule="exact"/>
        </w:trPr>
        <w:tc>
          <w:tcPr>
            <w:shd w:val="clear" w:color="auto" w:fill="auto"/>
            <w:tcW w:w="879" w:type="dxa"/>
            <w:textDirection w:val="lrTb"/>
            <w:noWrap w:val="false"/>
          </w:tcPr>
          <w:p>
            <w:pPr>
              <w:jc w:val="center"/>
              <w:spacing w:line="300" w:lineRule="exact"/>
              <w:rPr>
                <w:rFonts w:ascii="宋体" w:hAnsi="宋体"/>
                <w:sz w:val="22"/>
                <w:szCs w:val="21"/>
              </w:rPr>
            </w:pPr>
            <w:r>
              <w:rPr>
                <w:rFonts w:hint="eastAsia" w:ascii="宋体" w:hAnsi="宋体"/>
                <w:sz w:val="22"/>
                <w:szCs w:val="21"/>
              </w:rPr>
              <w:t xml:space="preserve">8</w:t>
            </w:r>
            <w:r/>
          </w:p>
        </w:tc>
        <w:tc>
          <w:tcPr>
            <w:gridSpan w:val="2"/>
            <w:tcW w:w="3068" w:type="dxa"/>
            <w:vAlign w:val="center"/>
            <w:textDirection w:val="lrTb"/>
            <w:noWrap/>
          </w:tcPr>
          <w:p>
            <w:pPr>
              <w:spacing w:line="300" w:lineRule="exact"/>
              <w:rPr>
                <w:rFonts w:ascii="宋体" w:hAnsi="宋体" w:cs="楷体"/>
                <w:bCs/>
                <w:sz w:val="24"/>
              </w:rPr>
            </w:pPr>
            <w:r>
              <w:rPr>
                <w:rFonts w:ascii="宋体" w:hAnsi="宋体"/>
                <w:sz w:val="18"/>
                <w:szCs w:val="18"/>
              </w:rPr>
              <w:t xml:space="preserve">◇</w:t>
            </w:r>
            <w:r>
              <w:rPr>
                <w:rFonts w:hint="eastAsia" w:ascii="宋体" w:hAnsi="宋体" w:cs="楷体"/>
                <w:bCs/>
                <w:sz w:val="24"/>
              </w:rPr>
              <w:t xml:space="preserve">驱 动 系 统： </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bCs/>
                <w:sz w:val="24"/>
              </w:rPr>
              <w:t xml:space="preserve">永磁同步无齿轮曳引机</w:t>
            </w:r>
            <w:r/>
          </w:p>
        </w:tc>
      </w:tr>
      <w:tr>
        <w:trPr>
          <w:trHeight w:val="397" w:hRule="exact"/>
        </w:trPr>
        <w:tc>
          <w:tcPr>
            <w:shd w:val="clear" w:color="auto" w:fill="auto"/>
            <w:tcW w:w="879" w:type="dxa"/>
            <w:textDirection w:val="lrTb"/>
            <w:noWrap w:val="false"/>
          </w:tcPr>
          <w:p>
            <w:pPr>
              <w:jc w:val="center"/>
              <w:spacing w:line="300" w:lineRule="exact"/>
              <w:rPr>
                <w:rFonts w:ascii="宋体" w:hAnsi="宋体"/>
                <w:sz w:val="22"/>
                <w:szCs w:val="21"/>
              </w:rPr>
            </w:pPr>
            <w:r>
              <w:rPr>
                <w:rFonts w:hint="eastAsia" w:ascii="宋体" w:hAnsi="宋体"/>
                <w:sz w:val="22"/>
                <w:szCs w:val="21"/>
              </w:rPr>
              <w:t xml:space="preserve">9</w:t>
            </w:r>
            <w:r/>
          </w:p>
        </w:tc>
        <w:tc>
          <w:tcPr>
            <w:gridSpan w:val="2"/>
            <w:tcW w:w="3068" w:type="dxa"/>
            <w:vAlign w:val="center"/>
            <w:textDirection w:val="lrTb"/>
            <w:noWrap/>
          </w:tcPr>
          <w:p>
            <w:pPr>
              <w:spacing w:line="300" w:lineRule="exact"/>
              <w:rPr>
                <w:rFonts w:ascii="宋体" w:hAnsi="宋体" w:cs="楷体"/>
                <w:bCs/>
                <w:sz w:val="24"/>
              </w:rPr>
            </w:pPr>
            <w:r>
              <w:rPr>
                <w:rFonts w:ascii="宋体" w:hAnsi="宋体"/>
                <w:sz w:val="18"/>
                <w:szCs w:val="18"/>
              </w:rPr>
              <w:t xml:space="preserve">◇</w:t>
            </w:r>
            <w:r>
              <w:rPr>
                <w:rFonts w:hint="eastAsia" w:ascii="宋体" w:hAnsi="宋体" w:cs="楷体"/>
                <w:bCs/>
                <w:sz w:val="24"/>
              </w:rPr>
              <w:t xml:space="preserve">控 制 系 统：</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bCs/>
                <w:sz w:val="24"/>
              </w:rPr>
              <w:t xml:space="preserve">集选控制</w:t>
            </w:r>
            <w:r/>
          </w:p>
        </w:tc>
      </w:tr>
      <w:tr>
        <w:trPr>
          <w:trHeight w:val="397" w:hRule="exact"/>
        </w:trPr>
        <w:tc>
          <w:tcPr>
            <w:shd w:val="clear" w:color="auto" w:fill="auto"/>
            <w:tcW w:w="879" w:type="dxa"/>
            <w:textDirection w:val="lrTb"/>
            <w:noWrap w:val="false"/>
          </w:tcPr>
          <w:p>
            <w:pPr>
              <w:jc w:val="center"/>
              <w:spacing w:line="300" w:lineRule="exact"/>
              <w:rPr>
                <w:rFonts w:ascii="宋体" w:hAnsi="宋体"/>
                <w:sz w:val="22"/>
                <w:szCs w:val="21"/>
              </w:rPr>
            </w:pPr>
            <w:r>
              <w:rPr>
                <w:rFonts w:hint="eastAsia" w:ascii="宋体" w:hAnsi="宋体"/>
                <w:sz w:val="22"/>
                <w:szCs w:val="21"/>
              </w:rPr>
              <w:t xml:space="preserve">10</w:t>
            </w:r>
            <w:r/>
          </w:p>
        </w:tc>
        <w:tc>
          <w:tcPr>
            <w:tcW w:w="658" w:type="dxa"/>
            <w:vAlign w:val="center"/>
            <w:vMerge w:val="restart"/>
            <w:textDirection w:val="lrTb"/>
            <w:noWrap/>
          </w:tcPr>
          <w:p>
            <w:pPr>
              <w:spacing w:line="300" w:lineRule="exact"/>
              <w:rPr>
                <w:rFonts w:ascii="宋体" w:hAnsi="宋体" w:cs="楷体"/>
                <w:bCs/>
                <w:sz w:val="24"/>
              </w:rPr>
            </w:pPr>
            <w:r>
              <w:rPr>
                <w:rFonts w:hint="eastAsia" w:ascii="宋体" w:hAnsi="宋体" w:cs="楷体"/>
                <w:bCs/>
                <w:sz w:val="24"/>
              </w:rPr>
              <w:t xml:space="preserve">轿 箱 内 装 饰</w:t>
            </w:r>
            <w:r/>
          </w:p>
        </w:tc>
        <w:tc>
          <w:tcPr>
            <w:tcW w:w="2410" w:type="dxa"/>
            <w:vAlign w:val="center"/>
            <w:textDirection w:val="lrTb"/>
            <w:noWrap/>
          </w:tcPr>
          <w:p>
            <w:pPr>
              <w:spacing w:line="300" w:lineRule="exact"/>
              <w:rPr>
                <w:rFonts w:ascii="宋体" w:hAnsi="宋体" w:cs="楷体"/>
                <w:bCs/>
                <w:sz w:val="24"/>
              </w:rPr>
            </w:pPr>
            <w:r>
              <w:rPr>
                <w:rFonts w:ascii="宋体" w:hAnsi="宋体"/>
                <w:sz w:val="18"/>
                <w:szCs w:val="18"/>
              </w:rPr>
              <w:t xml:space="preserve">◇</w:t>
            </w:r>
            <w:r>
              <w:rPr>
                <w:rFonts w:hint="eastAsia" w:ascii="宋体" w:hAnsi="宋体" w:cs="楷体"/>
                <w:bCs/>
                <w:sz w:val="24"/>
              </w:rPr>
              <w:t xml:space="preserve">吊 顶 </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spacing w:val="-1"/>
                <w:sz w:val="24"/>
                <w:szCs w:val="22"/>
              </w:rPr>
              <w:t xml:space="preserve">304发纹不锈钢，LED 照明(自动控制)</w:t>
            </w:r>
            <w:r/>
          </w:p>
        </w:tc>
      </w:tr>
      <w:tr>
        <w:trPr>
          <w:trHeight w:val="397" w:hRule="exact"/>
        </w:trPr>
        <w:tc>
          <w:tcPr>
            <w:shd w:val="clear" w:color="auto" w:fill="auto"/>
            <w:tcW w:w="879" w:type="dxa"/>
            <w:textDirection w:val="lrTb"/>
            <w:noWrap w:val="false"/>
          </w:tcPr>
          <w:p>
            <w:pPr>
              <w:jc w:val="center"/>
              <w:spacing w:line="300" w:lineRule="exact"/>
              <w:rPr>
                <w:rFonts w:ascii="宋体" w:hAnsi="宋体"/>
                <w:sz w:val="22"/>
                <w:szCs w:val="21"/>
              </w:rPr>
            </w:pPr>
            <w:r>
              <w:rPr>
                <w:rFonts w:hint="eastAsia" w:ascii="宋体" w:hAnsi="宋体"/>
                <w:sz w:val="22"/>
                <w:szCs w:val="21"/>
              </w:rPr>
              <w:t xml:space="preserve">11</w:t>
            </w:r>
            <w:r/>
          </w:p>
        </w:tc>
        <w:tc>
          <w:tcPr>
            <w:tcW w:w="658" w:type="dxa"/>
            <w:vAlign w:val="center"/>
            <w:vMerge w:val="continue"/>
            <w:textDirection w:val="lrTb"/>
            <w:noWrap/>
          </w:tcPr>
          <w:p>
            <w:pPr>
              <w:spacing w:line="300" w:lineRule="exact"/>
              <w:rPr>
                <w:rFonts w:ascii="宋体" w:hAnsi="宋体" w:cs="楷体"/>
                <w:bCs/>
                <w:sz w:val="24"/>
              </w:rPr>
            </w:pPr>
            <w:r>
              <w:rPr>
                <w:rFonts w:ascii="宋体" w:hAnsi="宋体" w:cs="楷体"/>
                <w:bCs/>
                <w:sz w:val="24"/>
              </w:rPr>
            </w:r>
            <w:r/>
          </w:p>
        </w:tc>
        <w:tc>
          <w:tcPr>
            <w:tcW w:w="2410" w:type="dxa"/>
            <w:vAlign w:val="center"/>
            <w:textDirection w:val="lrTb"/>
            <w:noWrap/>
          </w:tcPr>
          <w:p>
            <w:pPr>
              <w:spacing w:line="300" w:lineRule="exact"/>
              <w:rPr>
                <w:rFonts w:ascii="宋体" w:hAnsi="宋体" w:cs="楷体"/>
                <w:bCs/>
                <w:sz w:val="24"/>
              </w:rPr>
            </w:pPr>
            <w:r>
              <w:rPr>
                <w:rFonts w:ascii="宋体" w:hAnsi="宋体"/>
                <w:sz w:val="18"/>
                <w:szCs w:val="18"/>
              </w:rPr>
              <w:t xml:space="preserve">◇</w:t>
            </w:r>
            <w:r>
              <w:rPr>
                <w:rFonts w:hint="eastAsia" w:ascii="宋体" w:hAnsi="宋体" w:cs="楷体"/>
                <w:bCs/>
                <w:sz w:val="24"/>
              </w:rPr>
              <w:t xml:space="preserve">后壁板装饰</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spacing w:val="-1"/>
                <w:sz w:val="24"/>
                <w:szCs w:val="22"/>
              </w:rPr>
              <w:t xml:space="preserve">304发纹不锈钢，厚度≥1.5mm</w:t>
            </w:r>
            <w:r/>
          </w:p>
        </w:tc>
      </w:tr>
      <w:tr>
        <w:trPr>
          <w:trHeight w:val="397" w:hRule="exact"/>
        </w:trPr>
        <w:tc>
          <w:tcPr>
            <w:shd w:val="clear" w:color="auto" w:fill="auto"/>
            <w:tcW w:w="879" w:type="dxa"/>
            <w:textDirection w:val="lrTb"/>
            <w:noWrap w:val="false"/>
          </w:tcPr>
          <w:p>
            <w:pPr>
              <w:jc w:val="center"/>
              <w:spacing w:line="300" w:lineRule="exact"/>
              <w:rPr>
                <w:rFonts w:ascii="宋体" w:hAnsi="宋体" w:cs="楷体"/>
                <w:bCs/>
                <w:sz w:val="22"/>
                <w:szCs w:val="21"/>
              </w:rPr>
            </w:pPr>
            <w:r>
              <w:rPr>
                <w:rFonts w:hint="eastAsia" w:ascii="宋体" w:hAnsi="宋体" w:cs="楷体"/>
                <w:bCs/>
                <w:sz w:val="22"/>
                <w:szCs w:val="21"/>
              </w:rPr>
              <w:t xml:space="preserve">12</w:t>
            </w:r>
            <w:r/>
          </w:p>
        </w:tc>
        <w:tc>
          <w:tcPr>
            <w:tcW w:w="658" w:type="dxa"/>
            <w:vAlign w:val="center"/>
            <w:vMerge w:val="continue"/>
            <w:textDirection w:val="lrTb"/>
            <w:noWrap/>
          </w:tcPr>
          <w:p>
            <w:pPr>
              <w:spacing w:line="300" w:lineRule="exact"/>
              <w:rPr>
                <w:rFonts w:ascii="宋体" w:hAnsi="宋体" w:cs="楷体"/>
                <w:bCs/>
                <w:sz w:val="24"/>
              </w:rPr>
            </w:pPr>
            <w:r>
              <w:rPr>
                <w:rFonts w:ascii="宋体" w:hAnsi="宋体" w:cs="楷体"/>
                <w:bCs/>
                <w:sz w:val="24"/>
              </w:rPr>
            </w:r>
            <w:r/>
          </w:p>
        </w:tc>
        <w:tc>
          <w:tcPr>
            <w:tcW w:w="2410" w:type="dxa"/>
            <w:vAlign w:val="center"/>
            <w:textDirection w:val="lrTb"/>
            <w:noWrap/>
          </w:tcPr>
          <w:p>
            <w:pPr>
              <w:spacing w:line="300" w:lineRule="exact"/>
              <w:rPr>
                <w:rFonts w:ascii="宋体" w:hAnsi="宋体" w:cs="楷体"/>
                <w:bCs/>
                <w:sz w:val="24"/>
              </w:rPr>
            </w:pPr>
            <w:r>
              <w:rPr>
                <w:rFonts w:ascii="宋体" w:hAnsi="宋体"/>
                <w:sz w:val="18"/>
                <w:szCs w:val="18"/>
              </w:rPr>
              <w:t xml:space="preserve">◇</w:t>
            </w:r>
            <w:r>
              <w:rPr>
                <w:rFonts w:hint="eastAsia" w:ascii="宋体" w:hAnsi="宋体" w:cs="楷体"/>
                <w:bCs/>
                <w:sz w:val="24"/>
              </w:rPr>
              <w:t xml:space="preserve">侧壁板装饰</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spacing w:val="-1"/>
                <w:sz w:val="24"/>
                <w:szCs w:val="22"/>
              </w:rPr>
              <w:t xml:space="preserve">304发纹不锈钢，厚度≥1.5mm</w:t>
            </w:r>
            <w:r/>
          </w:p>
        </w:tc>
      </w:tr>
      <w:tr>
        <w:trPr>
          <w:trHeight w:val="397" w:hRule="exact"/>
        </w:trPr>
        <w:tc>
          <w:tcPr>
            <w:shd w:val="clear" w:color="auto" w:fill="auto"/>
            <w:tcW w:w="879" w:type="dxa"/>
            <w:textDirection w:val="lrTb"/>
            <w:noWrap w:val="false"/>
          </w:tcPr>
          <w:p>
            <w:pPr>
              <w:jc w:val="center"/>
              <w:spacing w:line="300" w:lineRule="exact"/>
              <w:rPr>
                <w:rFonts w:ascii="宋体" w:hAnsi="宋体" w:cs="楷体"/>
                <w:bCs/>
                <w:sz w:val="22"/>
                <w:szCs w:val="21"/>
              </w:rPr>
            </w:pPr>
            <w:r>
              <w:rPr>
                <w:rFonts w:hint="eastAsia" w:ascii="宋体" w:hAnsi="宋体" w:cs="楷体"/>
                <w:bCs/>
                <w:sz w:val="22"/>
                <w:szCs w:val="21"/>
              </w:rPr>
              <w:t xml:space="preserve">13</w:t>
            </w:r>
            <w:r/>
          </w:p>
        </w:tc>
        <w:tc>
          <w:tcPr>
            <w:tcW w:w="658" w:type="dxa"/>
            <w:vAlign w:val="center"/>
            <w:vMerge w:val="continue"/>
            <w:textDirection w:val="lrTb"/>
            <w:noWrap/>
          </w:tcPr>
          <w:p>
            <w:pPr>
              <w:spacing w:line="300" w:lineRule="exact"/>
              <w:rPr>
                <w:rFonts w:ascii="宋体" w:hAnsi="宋体" w:cs="楷体"/>
                <w:bCs/>
                <w:sz w:val="24"/>
              </w:rPr>
            </w:pPr>
            <w:r>
              <w:rPr>
                <w:rFonts w:ascii="宋体" w:hAnsi="宋体" w:cs="楷体"/>
                <w:bCs/>
                <w:sz w:val="24"/>
              </w:rPr>
            </w:r>
            <w:r/>
          </w:p>
        </w:tc>
        <w:tc>
          <w:tcPr>
            <w:tcW w:w="2410" w:type="dxa"/>
            <w:vAlign w:val="center"/>
            <w:textDirection w:val="lrTb"/>
            <w:noWrap/>
          </w:tcPr>
          <w:p>
            <w:pPr>
              <w:spacing w:line="300" w:lineRule="exact"/>
              <w:rPr>
                <w:rFonts w:ascii="宋体" w:hAnsi="宋体" w:cs="楷体"/>
                <w:bCs/>
                <w:sz w:val="24"/>
              </w:rPr>
            </w:pPr>
            <w:r>
              <w:rPr>
                <w:rFonts w:ascii="宋体" w:hAnsi="宋体"/>
                <w:sz w:val="18"/>
                <w:szCs w:val="18"/>
              </w:rPr>
              <w:t xml:space="preserve">◇</w:t>
            </w:r>
            <w:r>
              <w:rPr>
                <w:rFonts w:hint="eastAsia" w:ascii="宋体" w:hAnsi="宋体" w:cs="楷体"/>
                <w:bCs/>
                <w:sz w:val="24"/>
              </w:rPr>
              <w:t xml:space="preserve">前壁板/门楣装饰</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spacing w:val="-1"/>
                <w:sz w:val="24"/>
                <w:szCs w:val="22"/>
              </w:rPr>
              <w:t xml:space="preserve">304发纹不锈钢，厚度≥1.5mm</w:t>
            </w:r>
            <w:r/>
          </w:p>
        </w:tc>
      </w:tr>
      <w:tr>
        <w:trPr>
          <w:trHeight w:val="397" w:hRule="exact"/>
        </w:trPr>
        <w:tc>
          <w:tcPr>
            <w:shd w:val="clear" w:color="auto" w:fill="auto"/>
            <w:tcW w:w="879" w:type="dxa"/>
            <w:textDirection w:val="lrTb"/>
            <w:noWrap w:val="false"/>
          </w:tcPr>
          <w:p>
            <w:pPr>
              <w:jc w:val="center"/>
              <w:spacing w:line="300" w:lineRule="exact"/>
              <w:rPr>
                <w:rFonts w:ascii="宋体" w:hAnsi="宋体" w:cs="楷体"/>
                <w:bCs/>
                <w:sz w:val="22"/>
                <w:szCs w:val="21"/>
              </w:rPr>
            </w:pPr>
            <w:r>
              <w:rPr>
                <w:rFonts w:hint="eastAsia" w:ascii="宋体" w:hAnsi="宋体" w:cs="楷体"/>
                <w:bCs/>
                <w:sz w:val="22"/>
                <w:szCs w:val="21"/>
              </w:rPr>
              <w:t xml:space="preserve">14</w:t>
            </w:r>
            <w:r/>
          </w:p>
        </w:tc>
        <w:tc>
          <w:tcPr>
            <w:tcW w:w="658" w:type="dxa"/>
            <w:vMerge w:val="continue"/>
            <w:textDirection w:val="lrTb"/>
            <w:noWrap/>
          </w:tcPr>
          <w:p>
            <w:pPr>
              <w:spacing w:line="300" w:lineRule="exact"/>
              <w:rPr>
                <w:rFonts w:ascii="宋体" w:hAnsi="宋体" w:cs="楷体"/>
                <w:bCs/>
                <w:sz w:val="24"/>
              </w:rPr>
            </w:pPr>
            <w:r>
              <w:rPr>
                <w:rFonts w:ascii="宋体" w:hAnsi="宋体" w:cs="楷体"/>
                <w:bCs/>
                <w:sz w:val="24"/>
              </w:rPr>
            </w:r>
            <w:r/>
          </w:p>
        </w:tc>
        <w:tc>
          <w:tcPr>
            <w:tcW w:w="2410" w:type="dxa"/>
            <w:vAlign w:val="center"/>
            <w:textDirection w:val="lrTb"/>
            <w:noWrap/>
          </w:tcPr>
          <w:p>
            <w:pPr>
              <w:spacing w:line="300" w:lineRule="exact"/>
              <w:rPr>
                <w:rFonts w:ascii="宋体" w:hAnsi="宋体" w:cs="楷体"/>
                <w:bCs/>
                <w:sz w:val="24"/>
              </w:rPr>
            </w:pPr>
            <w:r>
              <w:rPr>
                <w:rFonts w:ascii="宋体" w:hAnsi="宋体"/>
                <w:sz w:val="18"/>
                <w:szCs w:val="18"/>
              </w:rPr>
              <w:t xml:space="preserve">◇</w:t>
            </w:r>
            <w:r>
              <w:rPr>
                <w:rFonts w:hint="eastAsia" w:ascii="宋体" w:hAnsi="宋体" w:cs="楷体"/>
                <w:bCs/>
                <w:sz w:val="24"/>
              </w:rPr>
              <w:t xml:space="preserve">轿 门 </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spacing w:val="-1"/>
                <w:sz w:val="24"/>
                <w:szCs w:val="22"/>
              </w:rPr>
              <w:t xml:space="preserve">304发纹不锈钢，厚度≥1.5mm</w:t>
            </w:r>
            <w:r/>
          </w:p>
        </w:tc>
      </w:tr>
      <w:tr>
        <w:trPr>
          <w:trHeight w:val="397" w:hRule="exact"/>
        </w:trPr>
        <w:tc>
          <w:tcPr>
            <w:shd w:val="clear" w:color="auto" w:fill="auto"/>
            <w:tcW w:w="879" w:type="dxa"/>
            <w:textDirection w:val="lrTb"/>
            <w:noWrap w:val="false"/>
          </w:tcPr>
          <w:p>
            <w:pPr>
              <w:jc w:val="center"/>
              <w:spacing w:line="300" w:lineRule="exact"/>
              <w:rPr>
                <w:rFonts w:ascii="宋体" w:hAnsi="宋体" w:cs="楷体"/>
                <w:bCs/>
                <w:sz w:val="22"/>
                <w:szCs w:val="21"/>
              </w:rPr>
            </w:pPr>
            <w:r>
              <w:rPr>
                <w:rFonts w:hint="eastAsia" w:ascii="宋体" w:hAnsi="宋体" w:cs="楷体"/>
                <w:bCs/>
                <w:sz w:val="22"/>
                <w:szCs w:val="21"/>
              </w:rPr>
              <w:t xml:space="preserve">15</w:t>
            </w:r>
            <w:r/>
          </w:p>
        </w:tc>
        <w:tc>
          <w:tcPr>
            <w:tcW w:w="658" w:type="dxa"/>
            <w:vMerge w:val="continue"/>
            <w:textDirection w:val="lrTb"/>
            <w:noWrap/>
          </w:tcPr>
          <w:p>
            <w:pPr>
              <w:spacing w:line="300" w:lineRule="exact"/>
              <w:rPr>
                <w:rFonts w:ascii="宋体" w:hAnsi="宋体" w:cs="楷体"/>
                <w:bCs/>
                <w:sz w:val="24"/>
                <w:highlight w:val="yellow"/>
              </w:rPr>
            </w:pPr>
            <w:r>
              <w:rPr>
                <w:rFonts w:ascii="宋体" w:hAnsi="宋体" w:cs="楷体"/>
                <w:bCs/>
                <w:sz w:val="24"/>
                <w:highlight w:val="yellow"/>
              </w:rPr>
            </w:r>
            <w:r/>
          </w:p>
        </w:tc>
        <w:tc>
          <w:tcPr>
            <w:tcW w:w="2410" w:type="dxa"/>
            <w:vAlign w:val="center"/>
            <w:textDirection w:val="lrTb"/>
            <w:noWrap/>
          </w:tcPr>
          <w:p>
            <w:pPr>
              <w:spacing w:line="300" w:lineRule="exact"/>
              <w:rPr>
                <w:rFonts w:ascii="宋体" w:hAnsi="宋体" w:cs="楷体"/>
                <w:bCs/>
                <w:sz w:val="24"/>
              </w:rPr>
            </w:pPr>
            <w:r>
              <w:rPr>
                <w:rFonts w:ascii="宋体" w:hAnsi="宋体"/>
                <w:sz w:val="18"/>
                <w:szCs w:val="18"/>
              </w:rPr>
              <w:t xml:space="preserve">◇</w:t>
            </w:r>
            <w:r>
              <w:rPr>
                <w:rFonts w:hint="eastAsia" w:ascii="宋体" w:hAnsi="宋体" w:cs="楷体"/>
                <w:bCs/>
                <w:sz w:val="24"/>
              </w:rPr>
              <w:t xml:space="preserve">轿内操纵箱面板</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spacing w:val="-1"/>
                <w:sz w:val="24"/>
                <w:szCs w:val="22"/>
              </w:rPr>
              <w:t xml:space="preserve">304发纹不锈钢</w:t>
            </w:r>
            <w:r/>
          </w:p>
        </w:tc>
      </w:tr>
      <w:tr>
        <w:trPr>
          <w:trHeight w:val="397" w:hRule="exact"/>
        </w:trPr>
        <w:tc>
          <w:tcPr>
            <w:shd w:val="clear" w:color="auto" w:fill="auto"/>
            <w:tcW w:w="879" w:type="dxa"/>
            <w:textDirection w:val="lrTb"/>
            <w:noWrap w:val="false"/>
          </w:tcPr>
          <w:p>
            <w:pPr>
              <w:jc w:val="center"/>
              <w:spacing w:line="300" w:lineRule="exact"/>
              <w:rPr>
                <w:rFonts w:ascii="宋体" w:hAnsi="宋体" w:cs="楷体"/>
                <w:bCs/>
                <w:sz w:val="22"/>
                <w:szCs w:val="21"/>
              </w:rPr>
            </w:pPr>
            <w:r>
              <w:rPr>
                <w:rFonts w:hint="eastAsia" w:ascii="宋体" w:hAnsi="宋体" w:cs="楷体"/>
                <w:bCs/>
                <w:sz w:val="22"/>
                <w:szCs w:val="21"/>
              </w:rPr>
              <w:t xml:space="preserve">16</w:t>
            </w:r>
            <w:r/>
          </w:p>
        </w:tc>
        <w:tc>
          <w:tcPr>
            <w:tcW w:w="658" w:type="dxa"/>
            <w:vMerge w:val="continue"/>
            <w:textDirection w:val="lrTb"/>
            <w:noWrap/>
          </w:tcPr>
          <w:p>
            <w:pPr>
              <w:spacing w:line="300" w:lineRule="exact"/>
              <w:rPr>
                <w:rFonts w:ascii="宋体" w:hAnsi="宋体" w:cs="楷体"/>
                <w:bCs/>
                <w:sz w:val="24"/>
              </w:rPr>
            </w:pPr>
            <w:r>
              <w:rPr>
                <w:rFonts w:ascii="宋体" w:hAnsi="宋体" w:cs="楷体"/>
                <w:bCs/>
                <w:sz w:val="24"/>
              </w:rPr>
            </w:r>
            <w:r/>
          </w:p>
        </w:tc>
        <w:tc>
          <w:tcPr>
            <w:tcW w:w="2410" w:type="dxa"/>
            <w:vAlign w:val="center"/>
            <w:textDirection w:val="lrTb"/>
            <w:noWrap/>
          </w:tcPr>
          <w:p>
            <w:pPr>
              <w:spacing w:line="300" w:lineRule="exact"/>
              <w:rPr>
                <w:rFonts w:ascii="宋体" w:hAnsi="宋体" w:cs="楷体"/>
                <w:bCs/>
                <w:sz w:val="24"/>
              </w:rPr>
            </w:pPr>
            <w:r>
              <w:rPr>
                <w:rFonts w:ascii="宋体" w:hAnsi="宋体"/>
                <w:sz w:val="18"/>
                <w:szCs w:val="18"/>
              </w:rPr>
              <w:t xml:space="preserve">◇</w:t>
            </w:r>
            <w:r>
              <w:rPr>
                <w:rFonts w:hint="eastAsia" w:ascii="宋体" w:hAnsi="宋体" w:cs="楷体"/>
                <w:bCs/>
                <w:sz w:val="24"/>
              </w:rPr>
              <w:t xml:space="preserve">操纵箱显示类型</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bCs/>
                <w:sz w:val="24"/>
              </w:rPr>
              <w:t xml:space="preserve">段码显示</w:t>
            </w:r>
            <w:r/>
          </w:p>
        </w:tc>
      </w:tr>
      <w:tr>
        <w:trPr>
          <w:trHeight w:val="397" w:hRule="exact"/>
        </w:trPr>
        <w:tc>
          <w:tcPr>
            <w:shd w:val="clear" w:color="auto" w:fill="auto"/>
            <w:tcW w:w="879" w:type="dxa"/>
            <w:textDirection w:val="lrTb"/>
            <w:noWrap w:val="false"/>
          </w:tcPr>
          <w:p>
            <w:pPr>
              <w:jc w:val="center"/>
              <w:spacing w:line="300" w:lineRule="exact"/>
              <w:rPr>
                <w:rFonts w:ascii="宋体" w:hAnsi="宋体" w:cs="楷体"/>
                <w:bCs/>
                <w:sz w:val="22"/>
                <w:szCs w:val="21"/>
                <w:highlight w:val="yellow"/>
              </w:rPr>
            </w:pPr>
            <w:r>
              <w:rPr>
                <w:rFonts w:hint="eastAsia" w:ascii="宋体" w:hAnsi="宋体" w:cs="楷体"/>
                <w:bCs/>
                <w:sz w:val="22"/>
                <w:szCs w:val="21"/>
              </w:rPr>
              <w:t xml:space="preserve">17</w:t>
            </w:r>
            <w:r/>
          </w:p>
        </w:tc>
        <w:tc>
          <w:tcPr>
            <w:tcW w:w="658" w:type="dxa"/>
            <w:vMerge w:val="continue"/>
            <w:textDirection w:val="lrTb"/>
            <w:noWrap/>
          </w:tcPr>
          <w:p>
            <w:pPr>
              <w:spacing w:line="300" w:lineRule="exact"/>
              <w:rPr>
                <w:rFonts w:ascii="宋体" w:hAnsi="宋体" w:cs="楷体"/>
                <w:bCs/>
                <w:sz w:val="24"/>
              </w:rPr>
            </w:pPr>
            <w:r>
              <w:rPr>
                <w:rFonts w:ascii="宋体" w:hAnsi="宋体" w:cs="楷体"/>
                <w:bCs/>
                <w:sz w:val="24"/>
              </w:rPr>
            </w:r>
            <w:r/>
          </w:p>
        </w:tc>
        <w:tc>
          <w:tcPr>
            <w:shd w:val="clear" w:color="auto" w:fill="auto"/>
            <w:tcW w:w="2410" w:type="dxa"/>
            <w:vAlign w:val="center"/>
            <w:textDirection w:val="lrTb"/>
            <w:noWrap/>
          </w:tcPr>
          <w:p>
            <w:pPr>
              <w:spacing w:line="300" w:lineRule="exact"/>
              <w:rPr>
                <w:rFonts w:ascii="宋体" w:hAnsi="宋体" w:cs="楷体"/>
                <w:bCs/>
                <w:sz w:val="24"/>
              </w:rPr>
            </w:pPr>
            <w:r>
              <w:rPr>
                <w:rFonts w:ascii="宋体" w:hAnsi="宋体"/>
                <w:sz w:val="18"/>
                <w:szCs w:val="18"/>
              </w:rPr>
              <w:t xml:space="preserve">◇</w:t>
            </w:r>
            <w:r>
              <w:rPr>
                <w:rFonts w:hint="eastAsia" w:ascii="宋体" w:hAnsi="宋体" w:cs="楷体"/>
                <w:bCs/>
                <w:sz w:val="24"/>
              </w:rPr>
              <w:t xml:space="preserve">操纵箱面板</w:t>
            </w:r>
            <w:r/>
          </w:p>
        </w:tc>
        <w:tc>
          <w:tcPr>
            <w:shd w:val="clear" w:color="auto" w:fill="auto"/>
            <w:tcW w:w="5521" w:type="dxa"/>
            <w:vAlign w:val="center"/>
            <w:textDirection w:val="lrTb"/>
            <w:noWrap/>
          </w:tcPr>
          <w:p>
            <w:pPr>
              <w:spacing w:line="300" w:lineRule="exact"/>
              <w:rPr>
                <w:rFonts w:ascii="宋体" w:hAnsi="宋体" w:cs="楷体"/>
                <w:bCs/>
                <w:sz w:val="24"/>
              </w:rPr>
            </w:pPr>
            <w:r>
              <w:rPr>
                <w:rFonts w:hint="eastAsia" w:ascii="宋体" w:hAnsi="宋体" w:cs="楷体"/>
                <w:bCs/>
                <w:sz w:val="24"/>
              </w:rPr>
              <w:t xml:space="preserve">304发纹不锈钢</w:t>
            </w:r>
            <w:r/>
          </w:p>
        </w:tc>
      </w:tr>
      <w:tr>
        <w:trPr>
          <w:trHeight w:val="397" w:hRule="exact"/>
        </w:trPr>
        <w:tc>
          <w:tcPr>
            <w:shd w:val="clear" w:color="auto" w:fill="auto"/>
            <w:tcW w:w="879" w:type="dxa"/>
            <w:textDirection w:val="lrTb"/>
            <w:noWrap w:val="false"/>
          </w:tcPr>
          <w:p>
            <w:pPr>
              <w:jc w:val="center"/>
              <w:spacing w:line="300" w:lineRule="exact"/>
              <w:rPr>
                <w:rFonts w:ascii="宋体" w:hAnsi="宋体" w:cs="楷体"/>
                <w:bCs/>
                <w:sz w:val="22"/>
                <w:szCs w:val="21"/>
              </w:rPr>
            </w:pPr>
            <w:r>
              <w:rPr>
                <w:rFonts w:hint="eastAsia" w:ascii="宋体" w:hAnsi="宋体" w:cs="楷体"/>
                <w:bCs/>
                <w:sz w:val="22"/>
                <w:szCs w:val="21"/>
              </w:rPr>
              <w:t xml:space="preserve">18</w:t>
            </w:r>
            <w:r/>
          </w:p>
        </w:tc>
        <w:tc>
          <w:tcPr>
            <w:tcW w:w="658" w:type="dxa"/>
            <w:vMerge w:val="continue"/>
            <w:textDirection w:val="lrTb"/>
            <w:noWrap/>
          </w:tcPr>
          <w:p>
            <w:pPr>
              <w:spacing w:line="300" w:lineRule="exact"/>
              <w:rPr>
                <w:rFonts w:ascii="宋体" w:hAnsi="宋体" w:cs="楷体"/>
                <w:bCs/>
                <w:sz w:val="24"/>
              </w:rPr>
            </w:pPr>
            <w:r>
              <w:rPr>
                <w:rFonts w:ascii="宋体" w:hAnsi="宋体" w:cs="楷体"/>
                <w:bCs/>
                <w:sz w:val="24"/>
              </w:rPr>
            </w:r>
            <w:r/>
          </w:p>
        </w:tc>
        <w:tc>
          <w:tcPr>
            <w:tcW w:w="2410" w:type="dxa"/>
            <w:vAlign w:val="center"/>
            <w:textDirection w:val="lrTb"/>
            <w:noWrap/>
          </w:tcPr>
          <w:p>
            <w:pPr>
              <w:spacing w:line="300" w:lineRule="exact"/>
              <w:rPr>
                <w:rFonts w:ascii="宋体" w:hAnsi="宋体" w:cs="楷体"/>
                <w:bCs/>
                <w:sz w:val="24"/>
              </w:rPr>
            </w:pPr>
            <w:r>
              <w:rPr>
                <w:rFonts w:ascii="宋体" w:hAnsi="宋体"/>
                <w:sz w:val="18"/>
                <w:szCs w:val="18"/>
              </w:rPr>
              <w:t xml:space="preserve">◇</w:t>
            </w:r>
            <w:r>
              <w:rPr>
                <w:rFonts w:hint="eastAsia" w:ascii="宋体" w:hAnsi="宋体" w:cs="楷体"/>
                <w:bCs/>
                <w:sz w:val="24"/>
              </w:rPr>
              <w:t xml:space="preserve">地 板</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bCs/>
                <w:sz w:val="24"/>
              </w:rPr>
              <w:t xml:space="preserve">PVC耐磨地板</w:t>
            </w:r>
            <w:r/>
          </w:p>
        </w:tc>
      </w:tr>
      <w:tr>
        <w:trPr>
          <w:trHeight w:val="397" w:hRule="exact"/>
        </w:trPr>
        <w:tc>
          <w:tcPr>
            <w:shd w:val="clear" w:color="auto" w:fill="auto"/>
            <w:tcW w:w="879" w:type="dxa"/>
            <w:textDirection w:val="lrTb"/>
            <w:noWrap w:val="false"/>
          </w:tcPr>
          <w:p>
            <w:pPr>
              <w:jc w:val="center"/>
              <w:spacing w:line="300" w:lineRule="exact"/>
              <w:rPr>
                <w:rFonts w:ascii="宋体" w:hAnsi="宋体" w:cs="楷体"/>
                <w:bCs/>
                <w:sz w:val="22"/>
                <w:szCs w:val="21"/>
              </w:rPr>
            </w:pPr>
            <w:r>
              <w:rPr>
                <w:rFonts w:hint="eastAsia" w:ascii="宋体" w:hAnsi="宋体" w:cs="楷体"/>
                <w:bCs/>
                <w:sz w:val="22"/>
                <w:szCs w:val="21"/>
              </w:rPr>
              <w:t xml:space="preserve">19</w:t>
            </w:r>
            <w:r/>
          </w:p>
        </w:tc>
        <w:tc>
          <w:tcPr>
            <w:gridSpan w:val="2"/>
            <w:tcW w:w="3068" w:type="dxa"/>
            <w:vAlign w:val="center"/>
            <w:textDirection w:val="lrTb"/>
            <w:noWrap/>
          </w:tcPr>
          <w:p>
            <w:pPr>
              <w:spacing w:line="300" w:lineRule="exact"/>
              <w:rPr>
                <w:rFonts w:ascii="宋体" w:hAnsi="宋体" w:cs="楷体"/>
                <w:bCs/>
                <w:sz w:val="24"/>
              </w:rPr>
            </w:pPr>
            <w:r>
              <w:rPr>
                <w:rFonts w:ascii="宋体" w:hAnsi="宋体"/>
                <w:sz w:val="18"/>
                <w:szCs w:val="18"/>
              </w:rPr>
              <w:t xml:space="preserve">◇</w:t>
            </w:r>
            <w:r>
              <w:rPr>
                <w:rFonts w:hint="eastAsia" w:ascii="宋体" w:hAnsi="宋体" w:cs="楷体"/>
                <w:bCs/>
                <w:sz w:val="24"/>
              </w:rPr>
              <w:t xml:space="preserve">厅 门 装 饰：</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spacing w:val="-1"/>
                <w:sz w:val="24"/>
                <w:szCs w:val="22"/>
              </w:rPr>
              <w:t xml:space="preserve">304发纹不锈钢，厚度≥1.5mm</w:t>
            </w:r>
            <w:r/>
          </w:p>
        </w:tc>
      </w:tr>
      <w:tr>
        <w:trPr>
          <w:trHeight w:val="397" w:hRule="exact"/>
        </w:trPr>
        <w:tc>
          <w:tcPr>
            <w:shd w:val="clear" w:color="auto" w:fill="auto"/>
            <w:tcW w:w="879" w:type="dxa"/>
            <w:textDirection w:val="lrTb"/>
            <w:noWrap w:val="false"/>
          </w:tcPr>
          <w:p>
            <w:pPr>
              <w:jc w:val="center"/>
              <w:spacing w:line="300" w:lineRule="exact"/>
              <w:rPr>
                <w:rFonts w:ascii="宋体" w:hAnsi="宋体" w:cs="楷体"/>
                <w:bCs/>
                <w:sz w:val="22"/>
                <w:szCs w:val="21"/>
              </w:rPr>
            </w:pPr>
            <w:r>
              <w:rPr>
                <w:rFonts w:hint="eastAsia" w:ascii="宋体" w:hAnsi="宋体" w:cs="楷体"/>
                <w:bCs/>
                <w:sz w:val="22"/>
                <w:szCs w:val="21"/>
              </w:rPr>
              <w:t xml:space="preserve">20</w:t>
            </w:r>
            <w:r/>
          </w:p>
        </w:tc>
        <w:tc>
          <w:tcPr>
            <w:gridSpan w:val="2"/>
            <w:tcW w:w="3068" w:type="dxa"/>
            <w:vAlign w:val="center"/>
            <w:textDirection w:val="lrTb"/>
            <w:noWrap/>
          </w:tcPr>
          <w:p>
            <w:pPr>
              <w:spacing w:line="300" w:lineRule="exact"/>
              <w:rPr>
                <w:rFonts w:ascii="宋体" w:hAnsi="宋体" w:cs="楷体"/>
                <w:bCs/>
                <w:sz w:val="24"/>
              </w:rPr>
            </w:pPr>
            <w:r>
              <w:rPr>
                <w:rFonts w:ascii="宋体" w:hAnsi="宋体"/>
                <w:sz w:val="18"/>
                <w:szCs w:val="18"/>
              </w:rPr>
              <w:t xml:space="preserve">◇</w:t>
            </w:r>
            <w:r>
              <w:rPr>
                <w:rFonts w:hint="eastAsia" w:ascii="宋体" w:hAnsi="宋体" w:cs="楷体"/>
                <w:bCs/>
                <w:sz w:val="24"/>
              </w:rPr>
              <w:t xml:space="preserve">厅门门框装饰：</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spacing w:val="-1"/>
                <w:sz w:val="24"/>
                <w:szCs w:val="22"/>
              </w:rPr>
              <w:t xml:space="preserve">304发纹不锈钢，厚度≥1.5mm</w:t>
            </w:r>
            <w:r/>
          </w:p>
        </w:tc>
      </w:tr>
      <w:tr>
        <w:trPr>
          <w:trHeight w:val="397" w:hRule="exact"/>
        </w:trPr>
        <w:tc>
          <w:tcPr>
            <w:shd w:val="clear" w:color="auto" w:fill="auto"/>
            <w:tcW w:w="879" w:type="dxa"/>
            <w:textDirection w:val="lrTb"/>
            <w:noWrap w:val="false"/>
          </w:tcPr>
          <w:p>
            <w:pPr>
              <w:jc w:val="center"/>
              <w:spacing w:line="300" w:lineRule="exact"/>
              <w:rPr>
                <w:rFonts w:ascii="宋体" w:hAnsi="宋体"/>
                <w:sz w:val="22"/>
                <w:szCs w:val="21"/>
              </w:rPr>
            </w:pPr>
            <w:r>
              <w:rPr>
                <w:rFonts w:hint="eastAsia" w:ascii="宋体" w:hAnsi="宋体"/>
                <w:sz w:val="22"/>
                <w:szCs w:val="21"/>
              </w:rPr>
              <w:t xml:space="preserve">21</w:t>
            </w:r>
            <w:r/>
          </w:p>
        </w:tc>
        <w:tc>
          <w:tcPr>
            <w:gridSpan w:val="2"/>
            <w:tcW w:w="3068" w:type="dxa"/>
            <w:vAlign w:val="center"/>
            <w:textDirection w:val="lrTb"/>
            <w:noWrap/>
          </w:tcPr>
          <w:p>
            <w:pPr>
              <w:spacing w:line="300" w:lineRule="exact"/>
              <w:rPr>
                <w:rFonts w:ascii="宋体" w:hAnsi="宋体" w:cs="楷体"/>
                <w:bCs/>
                <w:sz w:val="24"/>
              </w:rPr>
            </w:pPr>
            <w:r>
              <w:rPr>
                <w:rFonts w:ascii="宋体" w:hAnsi="宋体"/>
                <w:sz w:val="18"/>
                <w:szCs w:val="18"/>
              </w:rPr>
              <w:t xml:space="preserve">◇</w:t>
            </w:r>
            <w:r>
              <w:rPr>
                <w:rFonts w:hint="eastAsia" w:ascii="宋体" w:hAnsi="宋体" w:cs="楷体"/>
                <w:bCs/>
                <w:sz w:val="24"/>
              </w:rPr>
              <w:t xml:space="preserve">外</w:t>
            </w:r>
            <w:r>
              <w:rPr>
                <w:rFonts w:hint="eastAsia" w:ascii="宋体" w:hAnsi="宋体" w:cs="楷体"/>
                <w:bCs/>
                <w:sz w:val="24"/>
              </w:rPr>
              <w:t xml:space="preserve">呼显示</w:t>
            </w:r>
            <w:r>
              <w:rPr>
                <w:rFonts w:hint="eastAsia" w:ascii="宋体" w:hAnsi="宋体" w:cs="楷体"/>
                <w:bCs/>
                <w:sz w:val="24"/>
              </w:rPr>
              <w:t xml:space="preserve">类型：</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bCs/>
                <w:sz w:val="24"/>
              </w:rPr>
              <w:t xml:space="preserve">段码显示</w:t>
            </w:r>
            <w:r/>
          </w:p>
        </w:tc>
      </w:tr>
      <w:tr>
        <w:trPr>
          <w:trHeight w:val="397" w:hRule="exact"/>
        </w:trPr>
        <w:tc>
          <w:tcPr>
            <w:shd w:val="clear" w:color="auto" w:fill="auto"/>
            <w:tcW w:w="879" w:type="dxa"/>
            <w:textDirection w:val="lrTb"/>
            <w:noWrap w:val="false"/>
          </w:tcPr>
          <w:p>
            <w:pPr>
              <w:jc w:val="center"/>
              <w:spacing w:line="300" w:lineRule="exact"/>
              <w:rPr>
                <w:rFonts w:ascii="宋体" w:hAnsi="宋体"/>
                <w:sz w:val="22"/>
                <w:szCs w:val="21"/>
              </w:rPr>
            </w:pPr>
            <w:r>
              <w:rPr>
                <w:rFonts w:hint="eastAsia" w:ascii="宋体" w:hAnsi="宋体"/>
                <w:sz w:val="22"/>
                <w:szCs w:val="21"/>
              </w:rPr>
              <w:t xml:space="preserve">22</w:t>
            </w:r>
            <w:r/>
          </w:p>
        </w:tc>
        <w:tc>
          <w:tcPr>
            <w:gridSpan w:val="2"/>
            <w:tcW w:w="3068" w:type="dxa"/>
            <w:vAlign w:val="center"/>
            <w:textDirection w:val="lrTb"/>
            <w:noWrap/>
          </w:tcPr>
          <w:p>
            <w:pPr>
              <w:spacing w:line="300" w:lineRule="exact"/>
              <w:rPr>
                <w:rFonts w:ascii="宋体" w:hAnsi="宋体" w:cs="楷体"/>
                <w:bCs/>
                <w:sz w:val="24"/>
              </w:rPr>
            </w:pPr>
            <w:r>
              <w:rPr>
                <w:rFonts w:ascii="宋体" w:hAnsi="宋体"/>
                <w:sz w:val="18"/>
                <w:szCs w:val="18"/>
              </w:rPr>
              <w:t xml:space="preserve">◇</w:t>
            </w:r>
            <w:r>
              <w:rPr>
                <w:rFonts w:hint="eastAsia" w:ascii="宋体" w:hAnsi="宋体" w:cs="楷体"/>
                <w:bCs/>
                <w:sz w:val="24"/>
              </w:rPr>
              <w:t xml:space="preserve">外呼面板材</w:t>
            </w:r>
            <w:r>
              <w:rPr>
                <w:rFonts w:hint="eastAsia" w:ascii="宋体" w:hAnsi="宋体" w:cs="楷体"/>
                <w:bCs/>
                <w:sz w:val="24"/>
              </w:rPr>
              <w:t xml:space="preserve">料：</w:t>
            </w:r>
            <w:r/>
          </w:p>
        </w:tc>
        <w:tc>
          <w:tcPr>
            <w:tcW w:w="5521" w:type="dxa"/>
            <w:vAlign w:val="center"/>
            <w:textDirection w:val="lrTb"/>
            <w:noWrap/>
          </w:tcPr>
          <w:p>
            <w:pPr>
              <w:spacing w:line="300" w:lineRule="exact"/>
              <w:rPr>
                <w:rFonts w:ascii="宋体" w:hAnsi="宋体" w:cs="楷体"/>
                <w:bCs/>
                <w:sz w:val="24"/>
              </w:rPr>
            </w:pPr>
            <w:r>
              <w:rPr>
                <w:rFonts w:hint="eastAsia" w:ascii="宋体" w:hAnsi="宋体" w:cs="楷体"/>
                <w:bCs/>
                <w:sz w:val="24"/>
              </w:rPr>
              <w:t xml:space="preserve">304发纹不锈钢</w:t>
            </w:r>
            <w:r/>
          </w:p>
        </w:tc>
      </w:tr>
    </w:tbl>
    <w:p>
      <w:pPr>
        <w:ind w:left="420"/>
        <w:spacing w:line="360" w:lineRule="auto"/>
        <w:rPr>
          <w:rFonts w:ascii="宋体" w:hAnsi="宋体" w:cs="楷体"/>
          <w:sz w:val="24"/>
        </w:rPr>
      </w:pPr>
      <w:r>
        <w:rPr>
          <w:rFonts w:hint="eastAsia" w:ascii="宋体" w:hAnsi="宋体" w:cs="楷体"/>
          <w:sz w:val="24"/>
        </w:rPr>
        <w:t xml:space="preserve">3.功能要求：</w:t>
      </w:r>
      <w:r>
        <w:rPr>
          <w:rFonts w:ascii="宋体" w:hAnsi="宋体"/>
          <w:sz w:val="24"/>
        </w:rPr>
        <w:t xml:space="preserve">◇指标</w:t>
      </w:r>
      <w:r>
        <w:rPr>
          <w:rFonts w:hint="eastAsia" w:ascii="宋体" w:hAnsi="宋体"/>
          <w:sz w:val="24"/>
        </w:rPr>
        <w:t xml:space="preserve">为一般参数要求；</w:t>
      </w:r>
      <w:r/>
    </w:p>
    <w:tbl>
      <w:tblPr>
        <w:tblW w:w="9385" w:type="dxa"/>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left w:w="50" w:type="dxa"/>
          <w:right w:w="0" w:type="dxa"/>
        </w:tblCellMar>
        <w:tblLook w:val="04A0" w:firstRow="1" w:lastRow="0" w:firstColumn="1" w:lastColumn="0" w:noHBand="0" w:noVBand="1"/>
      </w:tblPr>
      <w:tblGrid>
        <w:gridCol w:w="851"/>
        <w:gridCol w:w="3955"/>
        <w:gridCol w:w="826"/>
        <w:gridCol w:w="3753"/>
      </w:tblGrid>
      <w:tr>
        <w:trPr>
          <w:trHeight w:val="454" w:hRule="exact"/>
        </w:trPr>
        <w:tc>
          <w:tcPr>
            <w:tcW w:w="851" w:type="dxa"/>
            <w:vAlign w:val="center"/>
            <w:textDirection w:val="lrTb"/>
            <w:noWrap/>
          </w:tcPr>
          <w:p>
            <w:pPr>
              <w:jc w:val="center"/>
              <w:spacing w:before="5" w:after="5"/>
              <w:rPr>
                <w:rFonts w:ascii="宋体" w:hAnsi="宋体" w:cs="楷体"/>
                <w:sz w:val="24"/>
              </w:rPr>
            </w:pPr>
            <w:r>
              <w:rPr>
                <w:rFonts w:hint="eastAsia" w:ascii="宋体" w:hAnsi="宋体" w:cs="楷体"/>
                <w:b/>
                <w:sz w:val="24"/>
              </w:rPr>
              <w:t xml:space="preserve">序号</w:t>
            </w:r>
            <w:r/>
          </w:p>
        </w:tc>
        <w:tc>
          <w:tcPr>
            <w:tcW w:w="3955" w:type="dxa"/>
            <w:vAlign w:val="center"/>
            <w:textDirection w:val="lrTb"/>
            <w:noWrap/>
          </w:tcPr>
          <w:p>
            <w:pPr>
              <w:jc w:val="center"/>
              <w:spacing w:before="5" w:after="5"/>
              <w:rPr>
                <w:rFonts w:ascii="宋体" w:hAnsi="宋体" w:cs="楷体"/>
                <w:sz w:val="24"/>
              </w:rPr>
            </w:pPr>
            <w:r>
              <w:rPr>
                <w:rFonts w:hint="eastAsia" w:ascii="宋体" w:hAnsi="宋体" w:cs="楷体"/>
                <w:b/>
                <w:sz w:val="24"/>
              </w:rPr>
              <w:t xml:space="preserve">功能</w:t>
            </w:r>
            <w:r/>
          </w:p>
        </w:tc>
        <w:tc>
          <w:tcPr>
            <w:tcW w:w="826" w:type="dxa"/>
            <w:vAlign w:val="center"/>
            <w:textDirection w:val="lrTb"/>
            <w:noWrap/>
          </w:tcPr>
          <w:p>
            <w:pPr>
              <w:jc w:val="center"/>
              <w:spacing w:before="5" w:after="5"/>
              <w:rPr>
                <w:rFonts w:ascii="宋体" w:hAnsi="宋体" w:cs="楷体"/>
                <w:sz w:val="24"/>
              </w:rPr>
            </w:pPr>
            <w:r>
              <w:rPr>
                <w:rFonts w:hint="eastAsia" w:ascii="宋体" w:hAnsi="宋体" w:cs="楷体"/>
                <w:b/>
                <w:sz w:val="24"/>
              </w:rPr>
              <w:t xml:space="preserve">序号</w:t>
            </w:r>
            <w:r/>
          </w:p>
        </w:tc>
        <w:tc>
          <w:tcPr>
            <w:tcW w:w="3753" w:type="dxa"/>
            <w:vAlign w:val="center"/>
            <w:textDirection w:val="lrTb"/>
            <w:noWrap/>
          </w:tcPr>
          <w:p>
            <w:pPr>
              <w:ind w:firstLine="826"/>
              <w:spacing w:before="5" w:after="5"/>
              <w:rPr>
                <w:rFonts w:ascii="宋体" w:hAnsi="宋体" w:cs="楷体"/>
                <w:sz w:val="24"/>
              </w:rPr>
            </w:pPr>
            <w:r>
              <w:rPr>
                <w:rFonts w:hint="eastAsia" w:ascii="宋体" w:hAnsi="宋体" w:cs="楷体"/>
                <w:b/>
                <w:sz w:val="24"/>
              </w:rPr>
              <w:t xml:space="preserve">功能</w:t>
            </w:r>
            <w:r/>
          </w:p>
        </w:tc>
      </w:tr>
      <w:tr>
        <w:trPr>
          <w:trHeight w:val="454" w:hRule="exact"/>
        </w:trPr>
        <w:tc>
          <w:tcPr>
            <w:tcW w:w="851"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1</w:t>
            </w:r>
            <w:r/>
          </w:p>
        </w:tc>
        <w:tc>
          <w:tcPr>
            <w:tcW w:w="3955" w:type="dxa"/>
            <w:vAlign w:val="center"/>
            <w:textDirection w:val="lrTb"/>
            <w:noWrap/>
          </w:tcPr>
          <w:p>
            <w:pPr>
              <w:jc w:val="left"/>
              <w:keepLines/>
              <w:keepNext/>
              <w:rPr>
                <w:rFonts w:ascii="宋体" w:hAnsi="宋体" w:cs="楷体"/>
                <w:sz w:val="24"/>
              </w:rPr>
            </w:pPr>
            <w:r>
              <w:rPr>
                <w:rFonts w:hint="eastAsia" w:ascii="宋体" w:cs="宋体"/>
                <w:szCs w:val="21"/>
              </w:rPr>
              <w:t xml:space="preserve">自动再平层</w:t>
            </w:r>
            <w:r/>
          </w:p>
        </w:tc>
        <w:tc>
          <w:tcPr>
            <w:tcW w:w="826"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2</w:t>
            </w:r>
            <w:r/>
          </w:p>
        </w:tc>
        <w:tc>
          <w:tcPr>
            <w:tcW w:w="3753" w:type="dxa"/>
            <w:vAlign w:val="center"/>
            <w:textDirection w:val="lrTb"/>
            <w:noWrap/>
          </w:tcPr>
          <w:p>
            <w:pPr>
              <w:jc w:val="left"/>
              <w:keepLines/>
              <w:keepNext/>
              <w:rPr>
                <w:rFonts w:ascii="宋体" w:hAnsi="宋体" w:cs="楷体"/>
                <w:sz w:val="24"/>
              </w:rPr>
            </w:pPr>
            <w:r>
              <w:rPr>
                <w:rFonts w:hint="eastAsia" w:ascii="宋体" w:cs="宋体"/>
                <w:szCs w:val="21"/>
              </w:rPr>
              <w:t xml:space="preserve">电梯受阻失速保护</w:t>
            </w:r>
            <w:r/>
          </w:p>
        </w:tc>
      </w:tr>
      <w:tr>
        <w:trPr>
          <w:trHeight w:val="454" w:hRule="exact"/>
        </w:trPr>
        <w:tc>
          <w:tcPr>
            <w:tcW w:w="851"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3</w:t>
            </w:r>
            <w:r/>
          </w:p>
        </w:tc>
        <w:tc>
          <w:tcPr>
            <w:tcW w:w="3955" w:type="dxa"/>
            <w:vAlign w:val="center"/>
            <w:textDirection w:val="lrTb"/>
            <w:noWrap/>
          </w:tcPr>
          <w:p>
            <w:pPr>
              <w:ind w:left="15"/>
              <w:jc w:val="left"/>
              <w:keepLines/>
              <w:keepNext/>
              <w:rPr>
                <w:rFonts w:ascii="宋体" w:hAnsi="宋体" w:cs="楷体"/>
                <w:sz w:val="24"/>
              </w:rPr>
            </w:pPr>
            <w:r>
              <w:rPr>
                <w:rFonts w:hint="eastAsia" w:ascii="宋体" w:cs="宋体"/>
                <w:szCs w:val="21"/>
              </w:rPr>
              <w:t xml:space="preserve">制动器冗余保护</w:t>
            </w:r>
            <w:r/>
          </w:p>
        </w:tc>
        <w:tc>
          <w:tcPr>
            <w:tcW w:w="826"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4</w:t>
            </w:r>
            <w:r/>
          </w:p>
        </w:tc>
        <w:tc>
          <w:tcPr>
            <w:tcW w:w="3753" w:type="dxa"/>
            <w:vAlign w:val="center"/>
            <w:textDirection w:val="lrTb"/>
            <w:noWrap/>
          </w:tcPr>
          <w:p>
            <w:pPr>
              <w:ind w:left="15"/>
              <w:jc w:val="left"/>
              <w:keepLines/>
              <w:keepNext/>
              <w:rPr>
                <w:rFonts w:ascii="宋体" w:hAnsi="宋体" w:cs="楷体"/>
                <w:sz w:val="24"/>
              </w:rPr>
            </w:pPr>
            <w:r>
              <w:rPr>
                <w:rFonts w:hint="eastAsia" w:ascii="宋体" w:cs="宋体"/>
                <w:szCs w:val="21"/>
              </w:rPr>
              <w:t xml:space="preserve">检修操作</w:t>
            </w:r>
            <w:r/>
          </w:p>
        </w:tc>
      </w:tr>
      <w:tr>
        <w:trPr>
          <w:trHeight w:val="434" w:hRule="exact"/>
        </w:trPr>
        <w:tc>
          <w:tcPr>
            <w:tcW w:w="851"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5</w:t>
            </w:r>
            <w:r/>
          </w:p>
        </w:tc>
        <w:tc>
          <w:tcPr>
            <w:tcW w:w="3955" w:type="dxa"/>
            <w:vAlign w:val="center"/>
            <w:textDirection w:val="lrTb"/>
            <w:noWrap/>
          </w:tcPr>
          <w:p>
            <w:pPr>
              <w:ind w:left="15"/>
              <w:jc w:val="left"/>
              <w:keepLines/>
              <w:keepNext/>
              <w:rPr>
                <w:rFonts w:ascii="宋体" w:hAnsi="宋体" w:cs="楷体"/>
                <w:sz w:val="24"/>
              </w:rPr>
            </w:pPr>
            <w:r>
              <w:rPr>
                <w:rFonts w:hint="eastAsia" w:ascii="宋体" w:cs="宋体"/>
                <w:szCs w:val="21"/>
              </w:rPr>
              <w:t xml:space="preserve">层站侧手动运行</w:t>
            </w:r>
            <w:r/>
          </w:p>
        </w:tc>
        <w:tc>
          <w:tcPr>
            <w:tcW w:w="826"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6</w:t>
            </w:r>
            <w:r/>
          </w:p>
        </w:tc>
        <w:tc>
          <w:tcPr>
            <w:tcW w:w="3753" w:type="dxa"/>
            <w:vAlign w:val="center"/>
            <w:textDirection w:val="lrTb"/>
            <w:noWrap/>
          </w:tcPr>
          <w:p>
            <w:pPr>
              <w:ind w:left="15"/>
              <w:jc w:val="left"/>
              <w:keepLines/>
              <w:keepNext/>
              <w:rPr>
                <w:rFonts w:ascii="宋体" w:hAnsi="宋体" w:cs="楷体"/>
                <w:sz w:val="24"/>
              </w:rPr>
            </w:pPr>
            <w:r>
              <w:rPr>
                <w:rFonts w:hint="eastAsia" w:ascii="宋体" w:cs="宋体"/>
                <w:szCs w:val="21"/>
              </w:rPr>
              <w:t xml:space="preserve">称重启动</w:t>
            </w:r>
            <w:r/>
          </w:p>
        </w:tc>
      </w:tr>
      <w:tr>
        <w:trPr>
          <w:trHeight w:val="454" w:hRule="exact"/>
        </w:trPr>
        <w:tc>
          <w:tcPr>
            <w:tcW w:w="851"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7</w:t>
            </w:r>
            <w:r/>
          </w:p>
        </w:tc>
        <w:tc>
          <w:tcPr>
            <w:tcW w:w="3955" w:type="dxa"/>
            <w:vAlign w:val="center"/>
            <w:textDirection w:val="lrTb"/>
            <w:noWrap/>
          </w:tcPr>
          <w:p>
            <w:pPr>
              <w:ind w:left="15"/>
              <w:jc w:val="left"/>
              <w:keepLines/>
              <w:keepNext/>
              <w:rPr>
                <w:rFonts w:ascii="宋体" w:hAnsi="宋体" w:cs="楷体"/>
                <w:sz w:val="24"/>
              </w:rPr>
            </w:pPr>
            <w:r>
              <w:rPr>
                <w:rFonts w:hint="eastAsia" w:ascii="宋体" w:cs="宋体"/>
                <w:szCs w:val="21"/>
              </w:rPr>
              <w:t xml:space="preserve">上电再平层</w:t>
            </w:r>
            <w:r/>
          </w:p>
        </w:tc>
        <w:tc>
          <w:tcPr>
            <w:tcW w:w="826"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8</w:t>
            </w:r>
            <w:r/>
          </w:p>
        </w:tc>
        <w:tc>
          <w:tcPr>
            <w:tcW w:w="3753" w:type="dxa"/>
            <w:vAlign w:val="center"/>
            <w:textDirection w:val="lrTb"/>
            <w:noWrap/>
          </w:tcPr>
          <w:p>
            <w:pPr>
              <w:ind w:left="15"/>
              <w:jc w:val="left"/>
              <w:keepLines/>
              <w:keepNext/>
              <w:rPr>
                <w:rFonts w:ascii="宋体" w:hAnsi="宋体" w:cs="楷体"/>
                <w:sz w:val="24"/>
              </w:rPr>
            </w:pPr>
            <w:r>
              <w:rPr>
                <w:rFonts w:hint="eastAsia" w:ascii="宋体" w:cs="宋体"/>
                <w:szCs w:val="21"/>
              </w:rPr>
              <w:t xml:space="preserve">选层器</w:t>
            </w:r>
            <w:r>
              <w:rPr>
                <w:rFonts w:hint="eastAsia" w:ascii="宋体" w:cs="宋体"/>
                <w:szCs w:val="21"/>
              </w:rPr>
              <w:t xml:space="preserve">修正</w:t>
            </w:r>
            <w:r/>
          </w:p>
        </w:tc>
      </w:tr>
      <w:tr>
        <w:trPr>
          <w:trHeight w:val="454" w:hRule="exact"/>
        </w:trPr>
        <w:tc>
          <w:tcPr>
            <w:tcW w:w="851" w:type="dxa"/>
            <w:vAlign w:val="center"/>
            <w:textDirection w:val="lrTb"/>
            <w:noWrap/>
          </w:tcPr>
          <w:p>
            <w:pPr>
              <w:jc w:val="left"/>
              <w:spacing w:before="5" w:after="5"/>
              <w:tabs>
                <w:tab w:val="left" w:pos="236" w:leader="none"/>
                <w:tab w:val="center" w:pos="460" w:leader="none"/>
              </w:tabs>
              <w:rPr>
                <w:rFonts w:ascii="宋体" w:hAnsi="宋体" w:cs="楷体"/>
                <w:sz w:val="24"/>
              </w:rPr>
            </w:pPr>
            <w:r>
              <w:rPr>
                <w:rFonts w:hint="eastAsia" w:ascii="宋体" w:hAnsi="宋体" w:cs="楷体"/>
                <w:sz w:val="24"/>
              </w:rPr>
              <w:tab/>
            </w:r>
            <w:r>
              <w:rPr>
                <w:rFonts w:ascii="宋体" w:hAnsi="宋体"/>
                <w:sz w:val="18"/>
                <w:szCs w:val="18"/>
              </w:rPr>
              <w:t xml:space="preserve">◇</w:t>
            </w:r>
            <w:r>
              <w:rPr>
                <w:rFonts w:hint="eastAsia" w:ascii="宋体" w:hAnsi="宋体" w:cs="楷体"/>
                <w:sz w:val="24"/>
              </w:rPr>
              <w:t xml:space="preserve">9</w:t>
            </w:r>
            <w:r/>
          </w:p>
        </w:tc>
        <w:tc>
          <w:tcPr>
            <w:tcW w:w="3955" w:type="dxa"/>
            <w:vAlign w:val="center"/>
            <w:textDirection w:val="lrTb"/>
            <w:noWrap/>
          </w:tcPr>
          <w:p>
            <w:pPr>
              <w:ind w:left="15"/>
              <w:jc w:val="left"/>
              <w:keepLines/>
              <w:keepNext/>
              <w:rPr>
                <w:rFonts w:ascii="宋体" w:hAnsi="宋体" w:cs="楷体"/>
                <w:sz w:val="24"/>
              </w:rPr>
            </w:pPr>
            <w:r>
              <w:rPr>
                <w:rFonts w:hint="eastAsia" w:ascii="宋体" w:cs="宋体"/>
                <w:szCs w:val="21"/>
              </w:rPr>
              <w:t xml:space="preserve">安全停靠</w:t>
            </w:r>
            <w:r/>
          </w:p>
        </w:tc>
        <w:tc>
          <w:tcPr>
            <w:tcW w:w="826"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10</w:t>
            </w:r>
            <w:r/>
          </w:p>
        </w:tc>
        <w:tc>
          <w:tcPr>
            <w:tcW w:w="3753" w:type="dxa"/>
            <w:vAlign w:val="center"/>
            <w:textDirection w:val="lrTb"/>
            <w:noWrap/>
          </w:tcPr>
          <w:p>
            <w:pPr>
              <w:ind w:left="15"/>
              <w:jc w:val="left"/>
              <w:keepLines/>
              <w:keepNext/>
              <w:rPr>
                <w:rFonts w:ascii="宋体" w:hAnsi="宋体" w:cs="楷体"/>
                <w:sz w:val="24"/>
              </w:rPr>
            </w:pPr>
            <w:r>
              <w:rPr>
                <w:rFonts w:hint="eastAsia" w:ascii="宋体" w:cs="宋体"/>
                <w:szCs w:val="21"/>
              </w:rPr>
              <w:t xml:space="preserve">停层开门</w:t>
            </w:r>
            <w:r/>
          </w:p>
        </w:tc>
      </w:tr>
      <w:tr>
        <w:trPr>
          <w:trHeight w:val="454" w:hRule="exact"/>
        </w:trPr>
        <w:tc>
          <w:tcPr>
            <w:tcW w:w="851"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11</w:t>
            </w:r>
            <w:r/>
          </w:p>
        </w:tc>
        <w:tc>
          <w:tcPr>
            <w:tcW w:w="3955" w:type="dxa"/>
            <w:vAlign w:val="center"/>
            <w:textDirection w:val="lrTb"/>
            <w:noWrap/>
          </w:tcPr>
          <w:p>
            <w:pPr>
              <w:ind w:left="15"/>
              <w:jc w:val="left"/>
              <w:keepLines/>
              <w:keepNext/>
              <w:rPr>
                <w:rFonts w:ascii="宋体" w:hAnsi="宋体" w:cs="楷体"/>
                <w:sz w:val="24"/>
              </w:rPr>
            </w:pPr>
            <w:r>
              <w:rPr>
                <w:rFonts w:hint="eastAsia" w:ascii="宋体" w:cs="宋体"/>
                <w:szCs w:val="21"/>
              </w:rPr>
              <w:t xml:space="preserve">逆变装置高温检测</w:t>
            </w:r>
            <w:r/>
          </w:p>
        </w:tc>
        <w:tc>
          <w:tcPr>
            <w:tcW w:w="826"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12</w:t>
            </w:r>
            <w:r/>
          </w:p>
        </w:tc>
        <w:tc>
          <w:tcPr>
            <w:tcW w:w="3753" w:type="dxa"/>
            <w:vAlign w:val="center"/>
            <w:textDirection w:val="lrTb"/>
            <w:noWrap/>
          </w:tcPr>
          <w:p>
            <w:pPr>
              <w:ind w:left="15"/>
              <w:jc w:val="left"/>
              <w:keepLines/>
              <w:keepNext/>
              <w:rPr>
                <w:rFonts w:ascii="宋体" w:hAnsi="宋体" w:cs="楷体"/>
                <w:sz w:val="24"/>
              </w:rPr>
            </w:pPr>
            <w:r>
              <w:rPr>
                <w:rFonts w:hint="eastAsia" w:ascii="宋体" w:cs="宋体"/>
                <w:szCs w:val="21"/>
              </w:rPr>
              <w:t xml:space="preserve">操纵箱微机异常处理</w:t>
            </w:r>
            <w:r/>
          </w:p>
        </w:tc>
      </w:tr>
      <w:tr>
        <w:trPr>
          <w:trHeight w:val="477" w:hRule="exact"/>
        </w:trPr>
        <w:tc>
          <w:tcPr>
            <w:tcW w:w="851"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13</w:t>
            </w:r>
            <w:r/>
          </w:p>
        </w:tc>
        <w:tc>
          <w:tcPr>
            <w:tcW w:w="3955" w:type="dxa"/>
            <w:vAlign w:val="center"/>
            <w:textDirection w:val="lrTb"/>
            <w:noWrap/>
          </w:tcPr>
          <w:p>
            <w:pPr>
              <w:ind w:left="15"/>
              <w:jc w:val="left"/>
              <w:keepLines/>
              <w:keepNext/>
              <w:rPr>
                <w:rFonts w:ascii="宋体" w:hAnsi="宋体" w:cs="楷体"/>
                <w:sz w:val="24"/>
              </w:rPr>
            </w:pPr>
            <w:r>
              <w:rPr>
                <w:rFonts w:hint="eastAsia" w:ascii="宋体" w:cs="宋体"/>
                <w:szCs w:val="21"/>
              </w:rPr>
              <w:t xml:space="preserve">轿内反向指令消除</w:t>
            </w:r>
            <w:r/>
          </w:p>
        </w:tc>
        <w:tc>
          <w:tcPr>
            <w:tcW w:w="826"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14</w:t>
            </w:r>
            <w:r/>
          </w:p>
        </w:tc>
        <w:tc>
          <w:tcPr>
            <w:tcW w:w="3753" w:type="dxa"/>
            <w:vAlign w:val="center"/>
            <w:textDirection w:val="lrTb"/>
            <w:noWrap/>
          </w:tcPr>
          <w:p>
            <w:pPr>
              <w:ind w:left="15"/>
              <w:jc w:val="left"/>
              <w:keepLines/>
              <w:keepNext/>
              <w:rPr>
                <w:rFonts w:ascii="宋体" w:hAnsi="宋体" w:cs="楷体"/>
                <w:sz w:val="24"/>
              </w:rPr>
            </w:pPr>
            <w:r>
              <w:rPr>
                <w:rFonts w:hint="eastAsia" w:ascii="宋体" w:cs="宋体"/>
                <w:szCs w:val="21"/>
              </w:rPr>
              <w:t xml:space="preserve">故障自诊断</w:t>
            </w:r>
            <w:r/>
          </w:p>
        </w:tc>
      </w:tr>
      <w:tr>
        <w:trPr>
          <w:trHeight w:val="454" w:hRule="exact"/>
        </w:trPr>
        <w:tc>
          <w:tcPr>
            <w:tcW w:w="851"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15</w:t>
            </w:r>
            <w:r/>
          </w:p>
        </w:tc>
        <w:tc>
          <w:tcPr>
            <w:tcW w:w="3955" w:type="dxa"/>
            <w:vAlign w:val="center"/>
            <w:textDirection w:val="lrTb"/>
            <w:noWrap/>
          </w:tcPr>
          <w:p>
            <w:pPr>
              <w:ind w:left="15"/>
              <w:jc w:val="left"/>
              <w:keepLines/>
              <w:keepNext/>
              <w:rPr>
                <w:rFonts w:ascii="宋体" w:hAnsi="宋体" w:cs="楷体"/>
                <w:sz w:val="24"/>
              </w:rPr>
            </w:pPr>
            <w:r>
              <w:rPr>
                <w:rFonts w:hint="eastAsia" w:ascii="宋体" w:cs="宋体"/>
                <w:szCs w:val="21"/>
              </w:rPr>
              <w:t xml:space="preserve">层站召唤自动登记</w:t>
            </w:r>
            <w:r/>
          </w:p>
        </w:tc>
        <w:tc>
          <w:tcPr>
            <w:tcW w:w="826"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16</w:t>
            </w:r>
            <w:r/>
          </w:p>
        </w:tc>
        <w:tc>
          <w:tcPr>
            <w:tcW w:w="3753" w:type="dxa"/>
            <w:vAlign w:val="center"/>
            <w:textDirection w:val="lrTb"/>
            <w:noWrap/>
          </w:tcPr>
          <w:p>
            <w:pPr>
              <w:ind w:left="15"/>
              <w:jc w:val="left"/>
              <w:keepLines/>
              <w:keepNext/>
              <w:rPr>
                <w:rFonts w:ascii="宋体" w:hAnsi="宋体" w:cs="楷体"/>
                <w:sz w:val="24"/>
              </w:rPr>
            </w:pPr>
            <w:r>
              <w:rPr>
                <w:rFonts w:hint="eastAsia" w:ascii="宋体" w:cs="宋体"/>
                <w:szCs w:val="21"/>
              </w:rPr>
              <w:t xml:space="preserve">层站微机异常处理</w:t>
            </w:r>
            <w:r/>
          </w:p>
        </w:tc>
      </w:tr>
      <w:tr>
        <w:trPr>
          <w:trHeight w:val="454" w:hRule="exact"/>
        </w:trPr>
        <w:tc>
          <w:tcPr>
            <w:tcW w:w="851"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17</w:t>
            </w:r>
            <w:r/>
          </w:p>
        </w:tc>
        <w:tc>
          <w:tcPr>
            <w:tcW w:w="3955" w:type="dxa"/>
            <w:vAlign w:val="center"/>
            <w:textDirection w:val="lrTb"/>
            <w:noWrap/>
          </w:tcPr>
          <w:p>
            <w:pPr>
              <w:ind w:left="15"/>
              <w:jc w:val="left"/>
              <w:keepLines/>
              <w:keepNext/>
              <w:rPr>
                <w:rFonts w:ascii="宋体" w:hAnsi="宋体" w:cs="楷体"/>
                <w:sz w:val="24"/>
              </w:rPr>
            </w:pPr>
            <w:r>
              <w:rPr>
                <w:rFonts w:hint="eastAsia" w:ascii="宋体" w:cs="宋体"/>
                <w:szCs w:val="21"/>
              </w:rPr>
              <w:t xml:space="preserve">独立运行</w:t>
            </w:r>
            <w:r/>
          </w:p>
        </w:tc>
        <w:tc>
          <w:tcPr>
            <w:tcW w:w="826"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18</w:t>
            </w:r>
            <w:r/>
          </w:p>
        </w:tc>
        <w:tc>
          <w:tcPr>
            <w:tcW w:w="3753" w:type="dxa"/>
            <w:vAlign w:val="center"/>
            <w:textDirection w:val="lrTb"/>
            <w:noWrap/>
          </w:tcPr>
          <w:p>
            <w:pPr>
              <w:ind w:left="15"/>
              <w:jc w:val="left"/>
              <w:keepLines/>
              <w:keepNext/>
              <w:rPr>
                <w:rFonts w:ascii="宋体" w:hAnsi="宋体" w:cs="楷体"/>
                <w:sz w:val="24"/>
              </w:rPr>
            </w:pPr>
            <w:r>
              <w:rPr>
                <w:rFonts w:hint="eastAsia" w:ascii="宋体" w:cs="宋体"/>
                <w:szCs w:val="21"/>
              </w:rPr>
              <w:t xml:space="preserve">电梯不启动报警</w:t>
            </w:r>
            <w:r/>
          </w:p>
        </w:tc>
      </w:tr>
      <w:tr>
        <w:trPr>
          <w:trHeight w:val="454" w:hRule="exact"/>
        </w:trPr>
        <w:tc>
          <w:tcPr>
            <w:tcW w:w="851"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19</w:t>
            </w:r>
            <w:r/>
          </w:p>
        </w:tc>
        <w:tc>
          <w:tcPr>
            <w:tcW w:w="3955" w:type="dxa"/>
            <w:vAlign w:val="center"/>
            <w:textDirection w:val="lrTb"/>
            <w:noWrap/>
          </w:tcPr>
          <w:p>
            <w:pPr>
              <w:ind w:left="15"/>
              <w:jc w:val="left"/>
              <w:keepLines/>
              <w:keepNext/>
              <w:rPr>
                <w:rFonts w:ascii="宋体" w:hAnsi="宋体" w:cs="楷体"/>
                <w:sz w:val="24"/>
              </w:rPr>
            </w:pPr>
            <w:r>
              <w:rPr>
                <w:rFonts w:hint="eastAsia" w:ascii="宋体" w:cs="宋体"/>
                <w:szCs w:val="21"/>
              </w:rPr>
              <w:t xml:space="preserve">层站运行控制开关</w:t>
            </w:r>
            <w:r/>
          </w:p>
        </w:tc>
        <w:tc>
          <w:tcPr>
            <w:tcW w:w="826"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20</w:t>
            </w:r>
            <w:r/>
          </w:p>
        </w:tc>
        <w:tc>
          <w:tcPr>
            <w:tcW w:w="3753" w:type="dxa"/>
            <w:vAlign w:val="center"/>
            <w:textDirection w:val="lrTb"/>
            <w:noWrap/>
          </w:tcPr>
          <w:p>
            <w:pPr>
              <w:ind w:left="15"/>
              <w:jc w:val="left"/>
              <w:keepLines/>
              <w:keepNext/>
              <w:rPr>
                <w:rFonts w:ascii="宋体" w:hAnsi="宋体" w:cs="楷体"/>
                <w:sz w:val="24"/>
              </w:rPr>
            </w:pPr>
            <w:r>
              <w:rPr>
                <w:rFonts w:hint="eastAsia" w:ascii="宋体" w:cs="宋体"/>
                <w:szCs w:val="21"/>
              </w:rPr>
              <w:t xml:space="preserve">次层停靠</w:t>
            </w:r>
            <w:r/>
          </w:p>
        </w:tc>
      </w:tr>
      <w:tr>
        <w:trPr>
          <w:trHeight w:val="454" w:hRule="exact"/>
        </w:trPr>
        <w:tc>
          <w:tcPr>
            <w:tcW w:w="851"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21</w:t>
            </w:r>
            <w:r/>
          </w:p>
        </w:tc>
        <w:tc>
          <w:tcPr>
            <w:tcW w:w="3955" w:type="dxa"/>
            <w:vAlign w:val="center"/>
            <w:textDirection w:val="lrTb"/>
            <w:noWrap/>
          </w:tcPr>
          <w:p>
            <w:pPr>
              <w:ind w:left="15"/>
              <w:jc w:val="left"/>
              <w:keepLines/>
              <w:keepNext/>
              <w:rPr>
                <w:rFonts w:ascii="宋体" w:hAnsi="宋体" w:cs="楷体"/>
                <w:sz w:val="24"/>
              </w:rPr>
            </w:pPr>
            <w:r>
              <w:rPr>
                <w:rFonts w:hint="eastAsia" w:ascii="宋体" w:cs="宋体"/>
                <w:szCs w:val="21"/>
              </w:rPr>
              <w:t xml:space="preserve">超载报警</w:t>
            </w:r>
            <w:r/>
          </w:p>
        </w:tc>
        <w:tc>
          <w:tcPr>
            <w:tcW w:w="826"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22</w:t>
            </w:r>
            <w:r/>
          </w:p>
        </w:tc>
        <w:tc>
          <w:tcPr>
            <w:tcW w:w="3753" w:type="dxa"/>
            <w:vAlign w:val="center"/>
            <w:textDirection w:val="lrTb"/>
            <w:noWrap/>
          </w:tcPr>
          <w:p>
            <w:pPr>
              <w:jc w:val="left"/>
              <w:keepLines/>
              <w:keepNext/>
              <w:rPr>
                <w:rFonts w:ascii="宋体" w:hAnsi="宋体" w:cs="楷体"/>
                <w:sz w:val="24"/>
              </w:rPr>
            </w:pPr>
            <w:r>
              <w:rPr>
                <w:rFonts w:hint="eastAsia" w:ascii="宋体" w:cs="宋体"/>
                <w:szCs w:val="21"/>
              </w:rPr>
              <w:t xml:space="preserve">轿厢应急照明</w:t>
            </w:r>
            <w:r/>
          </w:p>
        </w:tc>
      </w:tr>
      <w:tr>
        <w:trPr>
          <w:trHeight w:val="454" w:hRule="exact"/>
        </w:trPr>
        <w:tc>
          <w:tcPr>
            <w:tcW w:w="851"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23</w:t>
            </w:r>
            <w:r/>
          </w:p>
        </w:tc>
        <w:tc>
          <w:tcPr>
            <w:tcW w:w="3955" w:type="dxa"/>
            <w:vAlign w:val="center"/>
            <w:textDirection w:val="lrTb"/>
            <w:noWrap/>
          </w:tcPr>
          <w:p>
            <w:pPr>
              <w:jc w:val="left"/>
              <w:keepLines/>
              <w:keepNext/>
              <w:rPr>
                <w:rFonts w:ascii="宋体" w:hAnsi="宋体" w:cs="楷体"/>
                <w:sz w:val="24"/>
              </w:rPr>
            </w:pPr>
            <w:r>
              <w:rPr>
                <w:rFonts w:hint="eastAsia" w:ascii="宋体" w:cs="宋体"/>
                <w:szCs w:val="21"/>
              </w:rPr>
              <w:t xml:space="preserve">警铃</w:t>
            </w:r>
            <w:r/>
          </w:p>
        </w:tc>
        <w:tc>
          <w:tcPr>
            <w:tcW w:w="826"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24</w:t>
            </w:r>
            <w:r/>
          </w:p>
        </w:tc>
        <w:tc>
          <w:tcPr>
            <w:tcW w:w="3753" w:type="dxa"/>
            <w:vAlign w:val="center"/>
            <w:textDirection w:val="lrTb"/>
            <w:noWrap/>
          </w:tcPr>
          <w:p>
            <w:pPr>
              <w:jc w:val="left"/>
              <w:keepLines/>
              <w:keepNext/>
              <w:rPr>
                <w:rFonts w:ascii="宋体" w:hAnsi="宋体" w:cs="楷体"/>
                <w:sz w:val="24"/>
              </w:rPr>
            </w:pPr>
            <w:r>
              <w:rPr>
                <w:rFonts w:hint="eastAsia" w:ascii="宋体" w:cs="宋体"/>
                <w:szCs w:val="21"/>
              </w:rPr>
              <w:t xml:space="preserve">轿内门机电源切断开关</w:t>
            </w:r>
            <w:r/>
          </w:p>
        </w:tc>
      </w:tr>
      <w:tr>
        <w:trPr>
          <w:trHeight w:val="454" w:hRule="exact"/>
        </w:trPr>
        <w:tc>
          <w:tcPr>
            <w:tcW w:w="851"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25</w:t>
            </w:r>
            <w:r/>
          </w:p>
        </w:tc>
        <w:tc>
          <w:tcPr>
            <w:tcW w:w="3955" w:type="dxa"/>
            <w:vAlign w:val="center"/>
            <w:textDirection w:val="lrTb"/>
            <w:noWrap/>
          </w:tcPr>
          <w:p>
            <w:pPr>
              <w:jc w:val="left"/>
              <w:keepLines/>
              <w:keepNext/>
              <w:rPr>
                <w:rFonts w:ascii="宋体" w:hAnsi="宋体" w:cs="楷体"/>
                <w:sz w:val="24"/>
              </w:rPr>
            </w:pPr>
            <w:r>
              <w:rPr>
                <w:rFonts w:hint="eastAsia" w:ascii="宋体" w:cs="宋体"/>
                <w:szCs w:val="21"/>
              </w:rPr>
              <w:t xml:space="preserve">关门保护</w:t>
            </w:r>
            <w:r/>
          </w:p>
        </w:tc>
        <w:tc>
          <w:tcPr>
            <w:tcW w:w="826"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26</w:t>
            </w:r>
            <w:r/>
          </w:p>
        </w:tc>
        <w:tc>
          <w:tcPr>
            <w:tcW w:w="3753" w:type="dxa"/>
            <w:vAlign w:val="center"/>
            <w:textDirection w:val="lrTb"/>
            <w:noWrap/>
          </w:tcPr>
          <w:p>
            <w:pPr>
              <w:jc w:val="left"/>
              <w:keepLines/>
              <w:keepNext/>
              <w:rPr>
                <w:rFonts w:ascii="宋体" w:hAnsi="宋体" w:cs="楷体"/>
                <w:sz w:val="24"/>
              </w:rPr>
            </w:pPr>
            <w:r>
              <w:rPr>
                <w:rFonts w:hint="eastAsia" w:ascii="宋体" w:cs="宋体"/>
                <w:szCs w:val="21"/>
              </w:rPr>
              <w:t xml:space="preserve">轿内运行/停止开关</w:t>
            </w:r>
            <w:r/>
          </w:p>
        </w:tc>
      </w:tr>
      <w:tr>
        <w:trPr>
          <w:trHeight w:val="454" w:hRule="exact"/>
        </w:trPr>
        <w:tc>
          <w:tcPr>
            <w:tcW w:w="851"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27</w:t>
            </w:r>
            <w:r/>
          </w:p>
        </w:tc>
        <w:tc>
          <w:tcPr>
            <w:tcW w:w="3955" w:type="dxa"/>
            <w:vAlign w:val="center"/>
            <w:textDirection w:val="lrTb"/>
            <w:noWrap/>
          </w:tcPr>
          <w:p>
            <w:pPr>
              <w:jc w:val="left"/>
              <w:keepLines/>
              <w:keepNext/>
              <w:rPr>
                <w:rFonts w:ascii="宋体" w:hAnsi="宋体" w:cs="楷体"/>
                <w:sz w:val="24"/>
              </w:rPr>
            </w:pPr>
            <w:r>
              <w:rPr>
                <w:rFonts w:hint="eastAsia" w:ascii="宋体" w:cs="宋体"/>
                <w:szCs w:val="21"/>
              </w:rPr>
              <w:t xml:space="preserve">轿内上/下行手动运行</w:t>
            </w:r>
            <w:r/>
          </w:p>
        </w:tc>
        <w:tc>
          <w:tcPr>
            <w:tcW w:w="826"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28</w:t>
            </w:r>
            <w:r/>
          </w:p>
        </w:tc>
        <w:tc>
          <w:tcPr>
            <w:tcW w:w="3753" w:type="dxa"/>
            <w:vAlign w:val="center"/>
            <w:textDirection w:val="lrTb"/>
            <w:noWrap/>
          </w:tcPr>
          <w:p>
            <w:pPr>
              <w:jc w:val="left"/>
              <w:keepLines/>
              <w:keepNext/>
              <w:rPr>
                <w:rFonts w:ascii="宋体" w:hAnsi="宋体" w:cs="楷体"/>
                <w:sz w:val="24"/>
              </w:rPr>
            </w:pPr>
            <w:r>
              <w:rPr>
                <w:rFonts w:hint="eastAsia" w:ascii="宋体" w:cs="宋体"/>
                <w:szCs w:val="21"/>
              </w:rPr>
              <w:t xml:space="preserve">关门力矩控制</w:t>
            </w:r>
            <w:r/>
          </w:p>
        </w:tc>
      </w:tr>
      <w:tr>
        <w:trPr>
          <w:trHeight w:val="454" w:hRule="exact"/>
        </w:trPr>
        <w:tc>
          <w:tcPr>
            <w:tcW w:w="851"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29</w:t>
            </w:r>
            <w:r/>
          </w:p>
        </w:tc>
        <w:tc>
          <w:tcPr>
            <w:tcW w:w="3955" w:type="dxa"/>
            <w:vAlign w:val="center"/>
            <w:textDirection w:val="lrTb"/>
            <w:noWrap/>
          </w:tcPr>
          <w:p>
            <w:pPr>
              <w:jc w:val="left"/>
              <w:keepLines/>
              <w:keepNext/>
              <w:rPr>
                <w:rFonts w:ascii="宋体" w:hAnsi="宋体" w:cs="楷体"/>
                <w:sz w:val="24"/>
              </w:rPr>
            </w:pPr>
            <w:r>
              <w:rPr>
                <w:rFonts w:hint="eastAsia" w:ascii="宋体" w:cs="宋体"/>
                <w:szCs w:val="21"/>
              </w:rPr>
              <w:t xml:space="preserve">换向重开门</w:t>
            </w:r>
            <w:r/>
          </w:p>
        </w:tc>
        <w:tc>
          <w:tcPr>
            <w:tcW w:w="826"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30</w:t>
            </w:r>
            <w:r/>
          </w:p>
        </w:tc>
        <w:tc>
          <w:tcPr>
            <w:tcW w:w="3753" w:type="dxa"/>
            <w:vAlign w:val="center"/>
            <w:textDirection w:val="lrTb"/>
            <w:noWrap/>
          </w:tcPr>
          <w:p>
            <w:pPr>
              <w:spacing w:before="5" w:after="5"/>
              <w:rPr>
                <w:rFonts w:ascii="宋体" w:hAnsi="宋体" w:cs="楷体"/>
                <w:sz w:val="24"/>
              </w:rPr>
            </w:pPr>
            <w:r>
              <w:rPr>
                <w:rFonts w:hint="eastAsia" w:ascii="宋体" w:cs="宋体"/>
                <w:szCs w:val="21"/>
              </w:rPr>
              <w:t xml:space="preserve">强制开门</w:t>
            </w:r>
            <w:r/>
          </w:p>
        </w:tc>
      </w:tr>
      <w:tr>
        <w:trPr>
          <w:trHeight w:val="454" w:hRule="exact"/>
        </w:trPr>
        <w:tc>
          <w:tcPr>
            <w:tcW w:w="851"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31</w:t>
            </w:r>
            <w:r/>
          </w:p>
        </w:tc>
        <w:tc>
          <w:tcPr>
            <w:tcW w:w="3955" w:type="dxa"/>
            <w:vAlign w:val="center"/>
            <w:textDirection w:val="lrTb"/>
            <w:noWrap/>
          </w:tcPr>
          <w:p>
            <w:pPr>
              <w:jc w:val="left"/>
              <w:keepLines/>
              <w:keepNext/>
              <w:rPr>
                <w:rFonts w:ascii="宋体" w:hAnsi="宋体" w:cs="楷体"/>
                <w:sz w:val="24"/>
              </w:rPr>
            </w:pPr>
            <w:r>
              <w:rPr>
                <w:rFonts w:hint="eastAsia" w:ascii="宋体" w:cs="宋体"/>
                <w:szCs w:val="21"/>
              </w:rPr>
              <w:t xml:space="preserve">门负载检测</w:t>
            </w:r>
            <w:r/>
          </w:p>
        </w:tc>
        <w:tc>
          <w:tcPr>
            <w:tcW w:w="826"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32</w:t>
            </w:r>
            <w:r/>
          </w:p>
        </w:tc>
        <w:tc>
          <w:tcPr>
            <w:tcW w:w="3753" w:type="dxa"/>
            <w:vAlign w:val="center"/>
            <w:textDirection w:val="lrTb"/>
            <w:noWrap/>
          </w:tcPr>
          <w:p>
            <w:pPr>
              <w:jc w:val="left"/>
              <w:keepLines/>
              <w:keepNext/>
              <w:rPr>
                <w:rFonts w:ascii="宋体" w:hAnsi="宋体" w:cs="楷体"/>
                <w:sz w:val="24"/>
              </w:rPr>
            </w:pPr>
            <w:r>
              <w:rPr>
                <w:rFonts w:hint="eastAsia" w:ascii="宋体" w:cs="宋体"/>
                <w:szCs w:val="21"/>
              </w:rPr>
              <w:t xml:space="preserve">开门受阻控制</w:t>
            </w:r>
            <w:r/>
          </w:p>
        </w:tc>
      </w:tr>
      <w:tr>
        <w:trPr>
          <w:trHeight w:val="454" w:hRule="exact"/>
        </w:trPr>
        <w:tc>
          <w:tcPr>
            <w:tcW w:w="851"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33</w:t>
            </w:r>
            <w:r/>
          </w:p>
        </w:tc>
        <w:tc>
          <w:tcPr>
            <w:tcW w:w="3955" w:type="dxa"/>
            <w:vAlign w:val="center"/>
            <w:textDirection w:val="lrTb"/>
            <w:noWrap/>
          </w:tcPr>
          <w:p>
            <w:pPr>
              <w:jc w:val="left"/>
              <w:keepLines/>
              <w:keepNext/>
              <w:rPr>
                <w:rFonts w:ascii="宋体" w:hAnsi="宋体" w:cs="楷体"/>
                <w:sz w:val="24"/>
              </w:rPr>
            </w:pPr>
            <w:r>
              <w:rPr>
                <w:rFonts w:hint="eastAsia" w:ascii="宋体" w:cs="宋体"/>
                <w:szCs w:val="21"/>
              </w:rPr>
              <w:t xml:space="preserve">门传感器自诊断</w:t>
            </w:r>
            <w:r/>
          </w:p>
        </w:tc>
        <w:tc>
          <w:tcPr>
            <w:tcW w:w="826"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34</w:t>
            </w:r>
            <w:r/>
          </w:p>
        </w:tc>
        <w:tc>
          <w:tcPr>
            <w:tcW w:w="3753" w:type="dxa"/>
            <w:vAlign w:val="center"/>
            <w:textDirection w:val="lrTb"/>
            <w:noWrap/>
          </w:tcPr>
          <w:p>
            <w:pPr>
              <w:jc w:val="left"/>
              <w:keepLines/>
              <w:keepNext/>
              <w:rPr>
                <w:rFonts w:ascii="宋体" w:hAnsi="宋体" w:cs="楷体"/>
                <w:sz w:val="24"/>
              </w:rPr>
            </w:pPr>
            <w:r>
              <w:rPr>
                <w:rFonts w:hint="eastAsia" w:ascii="宋体" w:cs="宋体"/>
                <w:szCs w:val="21"/>
              </w:rPr>
              <w:t xml:space="preserve">门速自适应控制</w:t>
            </w:r>
            <w:r/>
          </w:p>
        </w:tc>
      </w:tr>
      <w:tr>
        <w:trPr>
          <w:trHeight w:val="454" w:hRule="exact"/>
        </w:trPr>
        <w:tc>
          <w:tcPr>
            <w:tcW w:w="851"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35</w:t>
            </w:r>
            <w:r/>
          </w:p>
        </w:tc>
        <w:tc>
          <w:tcPr>
            <w:tcW w:w="3955" w:type="dxa"/>
            <w:vAlign w:val="center"/>
            <w:textDirection w:val="lrTb"/>
            <w:noWrap/>
          </w:tcPr>
          <w:p>
            <w:pPr>
              <w:jc w:val="left"/>
              <w:keepLines/>
              <w:keepNext/>
              <w:rPr>
                <w:rFonts w:ascii="宋体" w:hAnsi="宋体" w:cs="楷体"/>
                <w:sz w:val="24"/>
              </w:rPr>
            </w:pPr>
            <w:r>
              <w:rPr>
                <w:rFonts w:hint="eastAsia" w:ascii="宋体" w:cs="宋体"/>
                <w:szCs w:val="21"/>
              </w:rPr>
              <w:t xml:space="preserve">即时关门</w:t>
            </w:r>
            <w:r/>
          </w:p>
        </w:tc>
        <w:tc>
          <w:tcPr>
            <w:tcW w:w="826"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36</w:t>
            </w:r>
            <w:r/>
          </w:p>
        </w:tc>
        <w:tc>
          <w:tcPr>
            <w:tcW w:w="3753" w:type="dxa"/>
            <w:vAlign w:val="center"/>
            <w:textDirection w:val="lrTb"/>
            <w:noWrap/>
          </w:tcPr>
          <w:p>
            <w:pPr>
              <w:spacing w:before="5" w:after="5"/>
              <w:rPr>
                <w:rFonts w:ascii="宋体" w:hAnsi="宋体" w:cs="楷体"/>
                <w:sz w:val="24"/>
              </w:rPr>
            </w:pPr>
            <w:r>
              <w:rPr>
                <w:rFonts w:hint="eastAsia" w:ascii="宋体" w:cs="宋体"/>
                <w:szCs w:val="21"/>
              </w:rPr>
              <w:t xml:space="preserve">安装用开门保持（开门按钮型）</w:t>
            </w:r>
            <w:r/>
          </w:p>
        </w:tc>
      </w:tr>
      <w:tr>
        <w:trPr>
          <w:trHeight w:val="454" w:hRule="exact"/>
        </w:trPr>
        <w:tc>
          <w:tcPr>
            <w:tcW w:w="851"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37</w:t>
            </w:r>
            <w:r/>
          </w:p>
        </w:tc>
        <w:tc>
          <w:tcPr>
            <w:tcW w:w="3955" w:type="dxa"/>
            <w:vAlign w:val="center"/>
            <w:textDirection w:val="lrTb"/>
            <w:noWrap/>
          </w:tcPr>
          <w:p>
            <w:pPr>
              <w:jc w:val="left"/>
              <w:keepLines/>
              <w:keepNext/>
              <w:rPr>
                <w:rFonts w:ascii="宋体" w:hAnsi="宋体" w:cs="楷体"/>
                <w:sz w:val="24"/>
              </w:rPr>
            </w:pPr>
            <w:r>
              <w:rPr>
                <w:rFonts w:hint="eastAsia" w:ascii="宋体" w:cs="宋体"/>
                <w:szCs w:val="21"/>
              </w:rPr>
              <w:t xml:space="preserve">强制关门</w:t>
            </w:r>
            <w:r/>
          </w:p>
        </w:tc>
        <w:tc>
          <w:tcPr>
            <w:tcW w:w="826"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38</w:t>
            </w:r>
            <w:r/>
          </w:p>
        </w:tc>
        <w:tc>
          <w:tcPr>
            <w:tcW w:w="3753" w:type="dxa"/>
            <w:vAlign w:val="center"/>
            <w:textDirection w:val="lrTb"/>
            <w:noWrap/>
          </w:tcPr>
          <w:p>
            <w:pPr>
              <w:jc w:val="left"/>
              <w:keepLines/>
              <w:keepNext/>
              <w:rPr>
                <w:rFonts w:ascii="宋体" w:hAnsi="宋体" w:cs="楷体"/>
                <w:sz w:val="24"/>
              </w:rPr>
            </w:pPr>
            <w:r>
              <w:rPr>
                <w:rFonts w:hint="eastAsia" w:ascii="宋体" w:cs="宋体"/>
                <w:szCs w:val="21"/>
              </w:rPr>
              <w:t xml:space="preserve">重复关门</w:t>
            </w:r>
            <w:r/>
          </w:p>
        </w:tc>
      </w:tr>
      <w:tr>
        <w:trPr>
          <w:trHeight w:val="454" w:hRule="exact"/>
        </w:trPr>
        <w:tc>
          <w:tcPr>
            <w:tcW w:w="851"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39</w:t>
            </w:r>
            <w:r/>
          </w:p>
        </w:tc>
        <w:tc>
          <w:tcPr>
            <w:tcW w:w="3955" w:type="dxa"/>
            <w:vAlign w:val="center"/>
            <w:textDirection w:val="lrTb"/>
            <w:noWrap/>
          </w:tcPr>
          <w:p>
            <w:pPr>
              <w:jc w:val="left"/>
              <w:keepLines/>
              <w:keepNext/>
              <w:rPr>
                <w:rFonts w:ascii="宋体" w:hAnsi="宋体" w:cs="楷体"/>
                <w:sz w:val="24"/>
              </w:rPr>
            </w:pPr>
            <w:r>
              <w:rPr>
                <w:rFonts w:hint="eastAsia" w:ascii="宋体" w:cs="宋体"/>
                <w:szCs w:val="21"/>
              </w:rPr>
              <w:t xml:space="preserve">本层再开门</w:t>
            </w:r>
            <w:r/>
          </w:p>
        </w:tc>
        <w:tc>
          <w:tcPr>
            <w:tcW w:w="826"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40</w:t>
            </w:r>
            <w:r/>
          </w:p>
        </w:tc>
        <w:tc>
          <w:tcPr>
            <w:tcW w:w="3753" w:type="dxa"/>
            <w:vAlign w:val="center"/>
            <w:textDirection w:val="lrTb"/>
            <w:noWrap/>
          </w:tcPr>
          <w:p>
            <w:pPr>
              <w:jc w:val="left"/>
              <w:keepLines/>
              <w:keepNext/>
              <w:rPr>
                <w:rFonts w:ascii="宋体" w:hAnsi="宋体" w:cs="楷体"/>
                <w:sz w:val="24"/>
              </w:rPr>
            </w:pPr>
            <w:r>
              <w:rPr>
                <w:rFonts w:hint="eastAsia" w:ascii="宋体" w:cs="宋体"/>
                <w:szCs w:val="21"/>
              </w:rPr>
              <w:t xml:space="preserve">轿内运行方向指示</w:t>
            </w:r>
            <w:r/>
          </w:p>
        </w:tc>
      </w:tr>
      <w:tr>
        <w:trPr>
          <w:trHeight w:val="454" w:hRule="exact"/>
        </w:trPr>
        <w:tc>
          <w:tcPr>
            <w:tcW w:w="851"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41</w:t>
            </w:r>
            <w:r/>
          </w:p>
        </w:tc>
        <w:tc>
          <w:tcPr>
            <w:tcW w:w="3955" w:type="dxa"/>
            <w:vAlign w:val="center"/>
            <w:textDirection w:val="lrTb"/>
            <w:noWrap/>
          </w:tcPr>
          <w:p>
            <w:pPr>
              <w:jc w:val="left"/>
              <w:keepLines/>
              <w:keepNext/>
              <w:rPr>
                <w:rFonts w:ascii="宋体" w:hAnsi="宋体" w:cs="楷体"/>
                <w:sz w:val="24"/>
              </w:rPr>
            </w:pPr>
            <w:r>
              <w:rPr>
                <w:rFonts w:hint="eastAsia" w:ascii="宋体" w:cs="宋体"/>
                <w:szCs w:val="21"/>
              </w:rPr>
              <w:t xml:space="preserve">层站运行方向指示</w:t>
            </w:r>
            <w:r/>
          </w:p>
        </w:tc>
        <w:tc>
          <w:tcPr>
            <w:tcW w:w="826"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42</w:t>
            </w:r>
            <w:r/>
          </w:p>
        </w:tc>
        <w:tc>
          <w:tcPr>
            <w:tcW w:w="3753" w:type="dxa"/>
            <w:vAlign w:val="center"/>
            <w:textDirection w:val="lrTb"/>
            <w:noWrap/>
          </w:tcPr>
          <w:p>
            <w:pPr>
              <w:jc w:val="left"/>
              <w:keepLines/>
              <w:keepNext/>
              <w:rPr>
                <w:rFonts w:ascii="宋体" w:hAnsi="宋体" w:cs="楷体"/>
                <w:sz w:val="24"/>
              </w:rPr>
            </w:pPr>
            <w:r>
              <w:rPr>
                <w:rFonts w:hint="eastAsia" w:ascii="宋体" w:cs="宋体"/>
                <w:szCs w:val="21"/>
              </w:rPr>
              <w:t xml:space="preserve">关门按钮响应指示</w:t>
            </w:r>
            <w:r/>
          </w:p>
        </w:tc>
      </w:tr>
      <w:tr>
        <w:trPr>
          <w:trHeight w:val="454" w:hRule="exact"/>
        </w:trPr>
        <w:tc>
          <w:tcPr>
            <w:tcW w:w="851"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43</w:t>
            </w:r>
            <w:r/>
          </w:p>
        </w:tc>
        <w:tc>
          <w:tcPr>
            <w:tcW w:w="3955" w:type="dxa"/>
            <w:vAlign w:val="center"/>
            <w:textDirection w:val="lrTb"/>
            <w:noWrap/>
          </w:tcPr>
          <w:p>
            <w:pPr>
              <w:jc w:val="left"/>
              <w:keepLines/>
              <w:keepNext/>
              <w:rPr>
                <w:rFonts w:ascii="宋体" w:hAnsi="宋体" w:cs="楷体"/>
                <w:sz w:val="24"/>
              </w:rPr>
            </w:pPr>
            <w:r>
              <w:rPr>
                <w:rFonts w:hint="eastAsia" w:ascii="宋体" w:cs="宋体"/>
                <w:szCs w:val="21"/>
              </w:rPr>
              <w:t xml:space="preserve">开门按钮响应指示</w:t>
            </w:r>
            <w:r/>
          </w:p>
        </w:tc>
        <w:tc>
          <w:tcPr>
            <w:tcW w:w="826"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44</w:t>
            </w:r>
            <w:r/>
          </w:p>
        </w:tc>
        <w:tc>
          <w:tcPr>
            <w:tcW w:w="3753" w:type="dxa"/>
            <w:vAlign w:val="center"/>
            <w:textDirection w:val="lrTb"/>
            <w:noWrap/>
          </w:tcPr>
          <w:p>
            <w:pPr>
              <w:jc w:val="left"/>
              <w:keepLines/>
              <w:keepNext/>
              <w:rPr>
                <w:rFonts w:ascii="宋体" w:hAnsi="宋体" w:cs="楷体"/>
                <w:sz w:val="24"/>
              </w:rPr>
            </w:pPr>
            <w:r>
              <w:rPr>
                <w:rFonts w:hint="eastAsia" w:ascii="宋体" w:cs="宋体"/>
                <w:szCs w:val="21"/>
              </w:rPr>
              <w:t xml:space="preserve">消防返回</w:t>
            </w:r>
            <w:r/>
          </w:p>
        </w:tc>
      </w:tr>
      <w:tr>
        <w:trPr>
          <w:trHeight w:val="454" w:hRule="exact"/>
        </w:trPr>
        <w:tc>
          <w:tcPr>
            <w:tcW w:w="851"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45</w:t>
            </w:r>
            <w:r/>
          </w:p>
        </w:tc>
        <w:tc>
          <w:tcPr>
            <w:tcW w:w="3955" w:type="dxa"/>
            <w:vAlign w:val="center"/>
            <w:textDirection w:val="lrTb"/>
            <w:noWrap/>
          </w:tcPr>
          <w:p>
            <w:pPr>
              <w:jc w:val="left"/>
              <w:keepLines/>
              <w:keepNext/>
              <w:rPr>
                <w:rFonts w:ascii="宋体" w:hAnsi="宋体" w:cs="楷体"/>
                <w:sz w:val="24"/>
              </w:rPr>
            </w:pPr>
            <w:r>
              <w:rPr>
                <w:rFonts w:hint="eastAsia" w:ascii="宋体" w:cs="宋体"/>
                <w:szCs w:val="21"/>
              </w:rPr>
              <w:t xml:space="preserve">满员自动通过</w:t>
            </w:r>
            <w:r/>
          </w:p>
        </w:tc>
        <w:tc>
          <w:tcPr>
            <w:tcW w:w="826" w:type="dxa"/>
            <w:vAlign w:val="center"/>
            <w:textDirection w:val="lrTb"/>
            <w:noWrap/>
          </w:tcPr>
          <w:p>
            <w:pPr>
              <w:jc w:val="center"/>
              <w:spacing w:before="5" w:after="5"/>
              <w:rPr>
                <w:rFonts w:ascii="宋体" w:hAnsi="宋体" w:cs="楷体"/>
                <w:sz w:val="24"/>
              </w:rPr>
            </w:pPr>
            <w:r>
              <w:rPr>
                <w:rFonts w:ascii="宋体" w:hAnsi="宋体"/>
                <w:sz w:val="18"/>
                <w:szCs w:val="18"/>
              </w:rPr>
              <w:t xml:space="preserve">◇</w:t>
            </w:r>
            <w:r>
              <w:rPr>
                <w:rFonts w:hint="eastAsia" w:ascii="宋体" w:hAnsi="宋体" w:cs="楷体"/>
                <w:sz w:val="24"/>
              </w:rPr>
              <w:t xml:space="preserve">46</w:t>
            </w:r>
            <w:r/>
          </w:p>
        </w:tc>
        <w:tc>
          <w:tcPr>
            <w:tcW w:w="3753" w:type="dxa"/>
            <w:vAlign w:val="center"/>
            <w:textDirection w:val="lrTb"/>
            <w:noWrap/>
          </w:tcPr>
          <w:p>
            <w:pPr>
              <w:jc w:val="left"/>
              <w:keepLines/>
              <w:keepNext/>
              <w:rPr>
                <w:rFonts w:ascii="宋体" w:hAnsi="宋体" w:cs="楷体"/>
                <w:sz w:val="24"/>
              </w:rPr>
            </w:pPr>
            <w:r>
              <w:rPr>
                <w:rFonts w:hint="eastAsia" w:ascii="宋体" w:cs="宋体"/>
                <w:szCs w:val="21"/>
              </w:rPr>
              <w:t xml:space="preserve">轿内照明/通风装置自动关闭</w:t>
            </w:r>
            <w:r/>
          </w:p>
        </w:tc>
      </w:tr>
      <w:tr>
        <w:trPr>
          <w:trHeight w:val="454" w:hRule="exact"/>
        </w:trPr>
        <w:tc>
          <w:tcPr>
            <w:tcW w:w="851" w:type="dxa"/>
            <w:vAlign w:val="center"/>
            <w:textDirection w:val="lrTb"/>
            <w:noWrap/>
          </w:tcPr>
          <w:p>
            <w:pPr>
              <w:jc w:val="center"/>
              <w:spacing w:before="5" w:after="5"/>
              <w:rPr>
                <w:rFonts w:ascii="宋体" w:hAnsi="宋体"/>
                <w:sz w:val="18"/>
                <w:szCs w:val="18"/>
              </w:rPr>
            </w:pPr>
            <w:r>
              <w:rPr>
                <w:rFonts w:hint="eastAsia" w:ascii="宋体" w:hAnsi="宋体" w:cs="楷体"/>
                <w:sz w:val="24"/>
              </w:rPr>
              <w:t xml:space="preserve">◇47</w:t>
            </w:r>
            <w:r/>
          </w:p>
        </w:tc>
        <w:tc>
          <w:tcPr>
            <w:tcW w:w="3955" w:type="dxa"/>
            <w:vAlign w:val="center"/>
            <w:textDirection w:val="lrTb"/>
            <w:noWrap/>
          </w:tcPr>
          <w:p>
            <w:pPr>
              <w:jc w:val="left"/>
              <w:keepLines/>
              <w:keepNext/>
              <w:rPr>
                <w:rFonts w:ascii="宋体" w:cs="宋体"/>
                <w:szCs w:val="21"/>
              </w:rPr>
            </w:pPr>
            <w:r>
              <w:rPr>
                <w:rFonts w:hint="eastAsia" w:ascii="宋体" w:cs="宋体"/>
                <w:szCs w:val="21"/>
              </w:rPr>
              <w:t xml:space="preserve">轿内无指令人工消除</w:t>
            </w:r>
            <w:r/>
          </w:p>
        </w:tc>
        <w:tc>
          <w:tcPr>
            <w:tcW w:w="826" w:type="dxa"/>
            <w:vAlign w:val="center"/>
            <w:textDirection w:val="lrTb"/>
            <w:noWrap/>
          </w:tcPr>
          <w:p>
            <w:pPr>
              <w:jc w:val="center"/>
              <w:spacing w:before="5" w:after="5"/>
              <w:rPr>
                <w:rFonts w:ascii="宋体" w:hAnsi="宋体"/>
                <w:sz w:val="18"/>
                <w:szCs w:val="18"/>
              </w:rPr>
            </w:pPr>
            <w:r>
              <w:rPr>
                <w:rFonts w:hint="eastAsia" w:ascii="宋体" w:hAnsi="宋体" w:cs="楷体"/>
                <w:sz w:val="24"/>
              </w:rPr>
              <w:t xml:space="preserve">◇48</w:t>
            </w:r>
            <w:r/>
          </w:p>
        </w:tc>
        <w:tc>
          <w:tcPr>
            <w:tcW w:w="3753" w:type="dxa"/>
            <w:vAlign w:val="center"/>
            <w:textDirection w:val="lrTb"/>
            <w:noWrap/>
          </w:tcPr>
          <w:p>
            <w:pPr>
              <w:jc w:val="left"/>
              <w:keepLines/>
              <w:keepNext/>
              <w:rPr>
                <w:rFonts w:ascii="宋体" w:cs="宋体"/>
                <w:szCs w:val="21"/>
              </w:rPr>
            </w:pPr>
            <w:r>
              <w:rPr>
                <w:rFonts w:hint="eastAsia" w:ascii="宋体" w:cs="宋体"/>
                <w:szCs w:val="21"/>
              </w:rPr>
              <w:t xml:space="preserve">层站无指令人工消除</w:t>
            </w:r>
            <w:r/>
          </w:p>
        </w:tc>
      </w:tr>
    </w:tbl>
    <w:p>
      <w:pPr>
        <w:spacing w:line="360" w:lineRule="auto"/>
        <w:rPr>
          <w:rFonts w:ascii="宋体" w:hAnsi="宋体" w:cs="楷体"/>
          <w:sz w:val="24"/>
        </w:rPr>
      </w:pPr>
      <w:r>
        <w:rPr>
          <w:rFonts w:hint="eastAsia" w:ascii="宋体" w:hAnsi="宋体" w:cs="楷体"/>
          <w:sz w:val="24"/>
        </w:rPr>
        <w:t xml:space="preserve">4.其他技术要求（</w:t>
      </w:r>
      <w:r>
        <w:rPr>
          <w:rFonts w:hint="eastAsia" w:ascii="宋体" w:hAnsi="宋体" w:cs="宋体"/>
          <w:sz w:val="24"/>
        </w:rPr>
        <w:t xml:space="preserve">须提供国家认可的检验机构出具的相关报告</w:t>
      </w:r>
      <w:r>
        <w:rPr>
          <w:rFonts w:hint="eastAsia" w:ascii="宋体" w:hAnsi="宋体" w:cs="楷体"/>
          <w:sz w:val="24"/>
        </w:rPr>
        <w:t xml:space="preserve">）：</w:t>
      </w:r>
      <w:r/>
    </w:p>
    <w:p>
      <w:pPr>
        <w:ind w:firstLine="420"/>
        <w:spacing w:line="360" w:lineRule="auto"/>
        <w:rPr>
          <w:sz w:val="24"/>
        </w:rPr>
      </w:pPr>
      <w:r>
        <w:rPr>
          <w:rFonts w:hint="eastAsia" w:ascii="宋体" w:hAnsi="宋体" w:cs="楷体"/>
          <w:sz w:val="24"/>
        </w:rPr>
        <w:t xml:space="preserve">（1）</w:t>
      </w:r>
      <w:r>
        <w:rPr>
          <w:sz w:val="24"/>
        </w:rPr>
        <w:t xml:space="preserve">曳引机</w:t>
      </w:r>
      <w:r>
        <w:rPr>
          <w:rFonts w:hint="eastAsia"/>
          <w:sz w:val="24"/>
        </w:rPr>
        <w:t xml:space="preserve">、门机、控制柜、安全部件（</w:t>
      </w:r>
      <w:r>
        <w:rPr>
          <w:spacing w:val="-1"/>
          <w:sz w:val="24"/>
        </w:rPr>
        <w:t xml:space="preserve">安全钳、限速器、缓冲器</w:t>
      </w:r>
      <w:r>
        <w:rPr>
          <w:rFonts w:hint="eastAsia"/>
          <w:sz w:val="24"/>
        </w:rPr>
        <w:t xml:space="preserve">）为</w:t>
      </w:r>
      <w:r>
        <w:rPr>
          <w:spacing w:val="-1"/>
          <w:sz w:val="24"/>
        </w:rPr>
        <w:t xml:space="preserve">原厂、原</w:t>
      </w:r>
      <w:r>
        <w:rPr>
          <w:sz w:val="24"/>
        </w:rPr>
        <w:t xml:space="preserve">品牌</w:t>
      </w:r>
      <w:r>
        <w:rPr>
          <w:rFonts w:hint="eastAsia"/>
          <w:sz w:val="24"/>
        </w:rPr>
        <w:t xml:space="preserve">。</w:t>
      </w:r>
      <w:r/>
    </w:p>
    <w:p>
      <w:pPr>
        <w:ind w:firstLine="420"/>
        <w:spacing w:line="360" w:lineRule="auto"/>
        <w:rPr>
          <w:rFonts w:ascii="宋体" w:hAnsi="宋体" w:cs="宋体"/>
          <w:sz w:val="24"/>
        </w:rPr>
      </w:pPr>
      <w:r>
        <w:rPr>
          <w:rFonts w:hint="eastAsia" w:ascii="宋体" w:hAnsi="宋体" w:cs="楷体"/>
          <w:sz w:val="24"/>
        </w:rPr>
        <w:t xml:space="preserve">（2）</w:t>
      </w:r>
      <w:bookmarkStart w:id="121" w:name="OLE_LINK25"/>
      <w:r/>
      <w:bookmarkStart w:id="122" w:name="OLE_LINK24"/>
      <w:r>
        <w:rPr>
          <w:rFonts w:hint="eastAsia" w:ascii="宋体" w:hAnsi="宋体" w:cs="宋体"/>
          <w:sz w:val="24"/>
        </w:rPr>
        <w:t xml:space="preserve">投标型号电梯的上行超速保护装置、轿厢意外移动保护装置、安全电路全部制造商原厂原品牌的优先。</w:t>
      </w:r>
      <w:bookmarkEnd w:id="121"/>
      <w:r/>
      <w:bookmarkEnd w:id="122"/>
      <w:r/>
      <w:r/>
    </w:p>
    <w:p>
      <w:pPr>
        <w:ind w:firstLine="420"/>
        <w:spacing w:line="360" w:lineRule="auto"/>
        <w:rPr>
          <w:rFonts w:ascii="宋体" w:hAnsi="宋体" w:cs="宋体"/>
          <w:color w:val="000000" w:themeColor="text1"/>
          <w:sz w:val="24"/>
        </w:rPr>
      </w:pPr>
      <w:r>
        <w:rPr>
          <w:rFonts w:hint="eastAsia" w:ascii="宋体" w:hAnsi="宋体" w:cs="楷体"/>
          <w:color w:val="000000" w:themeColor="text1"/>
          <w:sz w:val="24"/>
        </w:rPr>
        <w:t xml:space="preserve">（3）</w:t>
      </w:r>
      <w:r>
        <w:rPr>
          <w:rFonts w:hint="eastAsia" w:ascii="宋体" w:hAnsi="宋体" w:cs="宋体"/>
          <w:color w:val="000000" w:themeColor="text1"/>
          <w:sz w:val="24"/>
        </w:rPr>
        <w:t xml:space="preserve">曳引机制动器在正常工作条件下，正常动作次数（2s为一个周期，其中1s吸和，</w:t>
      </w:r>
      <w:r>
        <w:rPr>
          <w:rFonts w:hint="eastAsia" w:ascii="宋体" w:hAnsi="宋体" w:cs="宋体"/>
          <w:color w:val="000000" w:themeColor="text1"/>
          <w:sz w:val="24"/>
        </w:rPr>
        <w:t xml:space="preserve">1s释放），正常动作次数达到500万</w:t>
      </w:r>
      <w:r>
        <w:rPr>
          <w:rFonts w:hint="eastAsia" w:ascii="宋体" w:hAnsi="宋体" w:cs="宋体"/>
          <w:color w:val="000000" w:themeColor="text1"/>
          <w:sz w:val="24"/>
        </w:rPr>
        <w:t xml:space="preserve">次</w:t>
      </w:r>
      <w:r>
        <w:rPr>
          <w:rFonts w:hint="eastAsia" w:ascii="宋体" w:hAnsi="宋体" w:cs="楷体"/>
          <w:color w:val="000000" w:themeColor="text1"/>
          <w:sz w:val="24"/>
        </w:rPr>
        <w:t xml:space="preserve">（600-1000万次的优先，1000万次以上的更佳）</w:t>
      </w:r>
      <w:r>
        <w:rPr>
          <w:rFonts w:hint="eastAsia" w:ascii="宋体" w:hAnsi="宋体" w:cs="宋体"/>
          <w:color w:val="000000" w:themeColor="text1"/>
          <w:sz w:val="24"/>
        </w:rPr>
        <w:t xml:space="preserve">。</w:t>
      </w:r>
      <w:r/>
    </w:p>
    <w:p>
      <w:pPr>
        <w:ind w:firstLine="420"/>
        <w:spacing w:line="360" w:lineRule="auto"/>
        <w:rPr>
          <w:rFonts w:ascii="宋体" w:hAnsi="宋体" w:cs="宋体"/>
          <w:color w:val="000000" w:themeColor="text1"/>
          <w:sz w:val="24"/>
        </w:rPr>
      </w:pPr>
      <w:r>
        <w:rPr>
          <w:rFonts w:hint="eastAsia" w:ascii="宋体" w:hAnsi="宋体" w:cs="楷体"/>
          <w:color w:val="000000" w:themeColor="text1"/>
          <w:sz w:val="24"/>
        </w:rPr>
        <w:t xml:space="preserve">（4）</w:t>
      </w:r>
      <w:r>
        <w:rPr>
          <w:rFonts w:hint="eastAsia" w:ascii="宋体" w:hAnsi="宋体" w:cs="宋体"/>
          <w:color w:val="000000" w:themeColor="text1"/>
          <w:sz w:val="24"/>
        </w:rPr>
        <w:t xml:space="preserve">轿门开门装置在</w:t>
      </w:r>
      <w:r>
        <w:rPr>
          <w:rFonts w:hint="eastAsia" w:ascii="宋体" w:hAnsi="宋体" w:cs="宋体"/>
          <w:color w:val="000000" w:themeColor="text1"/>
          <w:sz w:val="24"/>
        </w:rPr>
        <w:t xml:space="preserve">正常维保情况</w:t>
      </w:r>
      <w:r>
        <w:rPr>
          <w:rFonts w:hint="eastAsia" w:ascii="宋体" w:hAnsi="宋体" w:cs="宋体"/>
          <w:color w:val="000000" w:themeColor="text1"/>
          <w:sz w:val="24"/>
        </w:rPr>
        <w:t xml:space="preserve">（更换易损件）下，（开门＋关门为运行1次）能正常运行500万次</w:t>
      </w:r>
      <w:r>
        <w:rPr>
          <w:rFonts w:hint="eastAsia" w:ascii="宋体" w:hAnsi="宋体" w:cs="楷体"/>
          <w:color w:val="000000" w:themeColor="text1"/>
          <w:sz w:val="24"/>
        </w:rPr>
        <w:t xml:space="preserve">（600-1000万次的优先，1000万次以上的更佳）</w:t>
      </w:r>
      <w:r>
        <w:rPr>
          <w:rFonts w:hint="eastAsia" w:ascii="宋体" w:hAnsi="宋体" w:cs="宋体"/>
          <w:color w:val="000000" w:themeColor="text1"/>
          <w:sz w:val="24"/>
        </w:rPr>
        <w:t xml:space="preserve">。</w:t>
      </w:r>
      <w:r/>
    </w:p>
    <w:p>
      <w:pPr>
        <w:ind w:firstLine="420"/>
        <w:spacing w:line="360" w:lineRule="auto"/>
        <w:rPr>
          <w:rFonts w:ascii="宋体" w:hAnsi="宋体" w:cs="楷体"/>
          <w:color w:val="000000" w:themeColor="text1"/>
          <w:sz w:val="24"/>
        </w:rPr>
      </w:pPr>
      <w:r>
        <w:rPr>
          <w:rFonts w:hint="eastAsia" w:ascii="宋体" w:hAnsi="宋体" w:cs="楷体"/>
          <w:color w:val="000000" w:themeColor="text1"/>
          <w:sz w:val="24"/>
        </w:rPr>
        <w:t xml:space="preserve">（5）电梯轿门锁</w:t>
      </w:r>
      <w:r>
        <w:rPr>
          <w:rFonts w:hint="eastAsia" w:ascii="宋体" w:hAnsi="宋体" w:cs="楷体"/>
          <w:color w:val="000000" w:themeColor="text1"/>
          <w:sz w:val="24"/>
        </w:rPr>
        <w:t xml:space="preserve">和层门</w:t>
      </w:r>
      <w:r>
        <w:rPr>
          <w:rFonts w:hint="eastAsia" w:ascii="宋体" w:hAnsi="宋体" w:cs="楷体"/>
          <w:color w:val="000000" w:themeColor="text1"/>
          <w:sz w:val="24"/>
        </w:rPr>
        <w:t xml:space="preserve">门锁的动作试验机械部件状态良好的情况，动作次数达到200万次（500-600万次的优先， 600万次以上的更佳）。</w:t>
      </w:r>
      <w:r/>
    </w:p>
    <w:p>
      <w:pPr>
        <w:ind w:firstLine="420"/>
        <w:spacing w:line="360" w:lineRule="auto"/>
        <w:rPr>
          <w:rFonts w:ascii="宋体" w:hAnsi="宋体" w:cs="宋体"/>
          <w:color w:val="000000" w:themeColor="text1"/>
          <w:sz w:val="24"/>
        </w:rPr>
      </w:pPr>
      <w:r>
        <w:rPr>
          <w:rFonts w:hint="eastAsia" w:ascii="宋体" w:hAnsi="宋体" w:cs="楷体"/>
          <w:color w:val="000000" w:themeColor="text1"/>
          <w:sz w:val="24"/>
        </w:rPr>
        <w:t xml:space="preserve">（6）</w:t>
      </w:r>
      <w:r>
        <w:rPr>
          <w:rFonts w:hint="eastAsia" w:ascii="宋体" w:hAnsi="宋体" w:cs="宋体"/>
          <w:color w:val="000000" w:themeColor="text1"/>
          <w:sz w:val="24"/>
        </w:rPr>
        <w:t xml:space="preserve">电梯按钮按照7.5N，以1Hz的频次进行按压寿命试验后，按钮能正常工作300万次</w:t>
      </w:r>
      <w:r>
        <w:rPr>
          <w:rFonts w:hint="eastAsia" w:ascii="宋体" w:hAnsi="宋体" w:cs="楷体"/>
          <w:color w:val="000000" w:themeColor="text1"/>
          <w:sz w:val="24"/>
        </w:rPr>
        <w:t xml:space="preserve">（600万次的优先,1000万次的更佳）</w:t>
      </w:r>
      <w:r>
        <w:rPr>
          <w:rFonts w:hint="eastAsia" w:ascii="宋体" w:hAnsi="宋体" w:cs="宋体"/>
          <w:color w:val="000000" w:themeColor="text1"/>
          <w:sz w:val="24"/>
        </w:rPr>
        <w:t xml:space="preserve">。</w:t>
      </w:r>
      <w:r/>
    </w:p>
    <w:p>
      <w:pPr>
        <w:ind w:firstLine="420"/>
        <w:spacing w:line="360" w:lineRule="auto"/>
        <w:rPr>
          <w:rFonts w:ascii="宋体" w:hAnsi="宋体" w:cs="宋体"/>
          <w:color w:val="ff0000"/>
          <w:sz w:val="24"/>
        </w:rPr>
      </w:pPr>
      <w:r>
        <w:rPr>
          <w:rFonts w:hint="eastAsia" w:ascii="宋体" w:hAnsi="宋体" w:cs="宋体"/>
          <w:sz w:val="24"/>
        </w:rPr>
        <w:t xml:space="preserve">（7）</w:t>
      </w:r>
      <w:r>
        <w:rPr>
          <w:rFonts w:hint="eastAsia" w:ascii="宋体" w:hAnsi="宋体" w:cs="楷体"/>
          <w:sz w:val="24"/>
        </w:rPr>
        <w:t xml:space="preserve">所投电梯的厅门冲击试验:软摆锤冲击力相当于从 </w:t>
      </w:r>
      <w:r>
        <w:rPr>
          <w:rFonts w:hint="eastAsia" w:ascii="宋体" w:hAnsi="宋体" w:cs="楷体"/>
          <w:sz w:val="24"/>
        </w:rPr>
        <w:t xml:space="preserve">80</w:t>
      </w:r>
      <w:r>
        <w:rPr>
          <w:rFonts w:hint="eastAsia" w:ascii="宋体" w:hAnsi="宋体" w:cs="楷体"/>
          <w:sz w:val="24"/>
        </w:rPr>
        <w:t xml:space="preserve">0mm跌落高度撞击门板中间靠近低端处时，应满足如下:1)可以有永久变形；2)</w:t>
      </w:r>
      <w:r>
        <w:rPr>
          <w:rFonts w:hint="eastAsia" w:ascii="宋体" w:hAnsi="宋体" w:cs="楷体"/>
          <w:sz w:val="24"/>
        </w:rPr>
        <w:t xml:space="preserve">层门装置</w:t>
      </w:r>
      <w:r>
        <w:rPr>
          <w:rFonts w:hint="eastAsia" w:ascii="宋体" w:hAnsi="宋体" w:cs="楷体"/>
          <w:sz w:val="24"/>
        </w:rPr>
        <w:t xml:space="preserve">不应丧失完整性，并且保持在原有位置，</w:t>
      </w:r>
      <w:r>
        <w:rPr>
          <w:rFonts w:hint="eastAsia" w:ascii="宋体" w:hAnsi="宋体" w:cs="宋体"/>
          <w:color w:val="000000"/>
          <w:sz w:val="24"/>
        </w:rPr>
        <w:t xml:space="preserve">凸进</w:t>
      </w:r>
      <w:r>
        <w:rPr>
          <w:rFonts w:hint="eastAsia" w:ascii="宋体" w:hAnsi="宋体" w:cs="宋体"/>
          <w:color w:val="000000"/>
          <w:sz w:val="24"/>
        </w:rPr>
        <w:t xml:space="preserve">井道后的间隙不大于</w:t>
      </w:r>
      <w:r>
        <w:rPr>
          <w:rFonts w:hint="eastAsia" w:ascii="宋体" w:hAnsi="宋体" w:cs="宋体"/>
          <w:color w:val="000000"/>
          <w:sz w:val="24"/>
        </w:rPr>
        <w:t xml:space="preserve">60</w:t>
      </w:r>
      <w:r>
        <w:rPr>
          <w:rFonts w:hint="eastAsia" w:ascii="宋体" w:hAnsi="宋体" w:cs="宋体"/>
          <w:color w:val="000000"/>
          <w:sz w:val="24"/>
        </w:rPr>
        <w:t xml:space="preserve">mm</w:t>
      </w:r>
      <w:r>
        <w:rPr>
          <w:rFonts w:hint="eastAsia" w:ascii="宋体" w:hAnsi="宋体" w:cs="楷体"/>
          <w:color w:val="000000" w:themeColor="text1"/>
          <w:sz w:val="24"/>
        </w:rPr>
        <w:t xml:space="preserve">（不大于</w:t>
      </w:r>
      <w:r>
        <w:rPr>
          <w:rFonts w:hint="eastAsia" w:ascii="宋体" w:hAnsi="宋体" w:cs="楷体"/>
          <w:color w:val="000000" w:themeColor="text1"/>
          <w:sz w:val="24"/>
        </w:rPr>
        <w:t xml:space="preserve">50</w:t>
      </w:r>
      <w:r>
        <w:rPr>
          <w:rFonts w:hint="eastAsia" w:ascii="宋体" w:hAnsi="宋体" w:cs="楷体"/>
          <w:color w:val="000000" w:themeColor="text1"/>
          <w:sz w:val="24"/>
        </w:rPr>
        <w:t xml:space="preserve">mm优先，不大于</w:t>
      </w:r>
      <w:r>
        <w:rPr>
          <w:rFonts w:hint="eastAsia" w:ascii="宋体" w:hAnsi="宋体" w:cs="楷体"/>
          <w:color w:val="000000" w:themeColor="text1"/>
          <w:sz w:val="24"/>
        </w:rPr>
        <w:t xml:space="preserve">40</w:t>
      </w:r>
      <w:r>
        <w:rPr>
          <w:rFonts w:hint="eastAsia" w:ascii="宋体" w:hAnsi="宋体" w:cs="楷体"/>
          <w:color w:val="000000" w:themeColor="text1"/>
          <w:sz w:val="24"/>
        </w:rPr>
        <w:t xml:space="preserve">mm的更佳）。</w:t>
      </w:r>
      <w:r/>
    </w:p>
    <w:p>
      <w:pPr>
        <w:ind w:firstLine="420"/>
        <w:spacing w:line="360" w:lineRule="auto"/>
        <w:rPr>
          <w:rFonts w:ascii="宋体" w:hAnsi="宋体" w:cs="楷体"/>
          <w:sz w:val="24"/>
        </w:rPr>
      </w:pPr>
      <w:r>
        <w:rPr>
          <w:rFonts w:hint="eastAsia" w:ascii="宋体" w:hAnsi="宋体" w:cs="楷体"/>
          <w:sz w:val="24"/>
        </w:rPr>
        <w:t xml:space="preserve">（8）</w:t>
      </w:r>
      <w:r>
        <w:rPr>
          <w:spacing w:val="-3"/>
          <w:sz w:val="24"/>
        </w:rPr>
        <w:t xml:space="preserve">供应商所竞标型号电梯具有电梯轿厢位置和速度检测装置技术</w:t>
      </w:r>
      <w:r>
        <w:rPr>
          <w:rFonts w:hint="eastAsia" w:ascii="宋体" w:hAnsi="宋体" w:cs="楷体"/>
          <w:sz w:val="24"/>
        </w:rPr>
        <w:t xml:space="preserve">。</w:t>
      </w:r>
      <w:r/>
    </w:p>
    <w:p>
      <w:pPr>
        <w:ind w:firstLine="410"/>
        <w:spacing w:line="360" w:lineRule="auto"/>
        <w:rPr>
          <w:rFonts w:ascii="宋体" w:hAnsi="宋体" w:cs="宋体"/>
          <w:sz w:val="24"/>
        </w:rPr>
      </w:pPr>
      <w:r>
        <w:rPr>
          <w:rFonts w:hint="eastAsia" w:ascii="宋体" w:hAnsi="宋体" w:cs="宋体"/>
          <w:spacing w:val="-3"/>
          <w:sz w:val="24"/>
        </w:rPr>
        <w:t xml:space="preserve">（9）</w:t>
      </w:r>
      <w:r>
        <w:rPr>
          <w:rFonts w:hint="eastAsia" w:ascii="宋体" w:hAnsi="宋体" w:cs="宋体"/>
          <w:sz w:val="24"/>
        </w:rPr>
        <w:t xml:space="preserve">供应商所投型号电梯能效达到A级。</w:t>
      </w: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基于电梯公共安全风险特征、国家信息安全等级保护制度以及智慧监管发展趋势的综合</w:t>
      </w:r>
      <w:r>
        <w:rPr>
          <w:rFonts w:hint="eastAsia" w:ascii="宋体" w:hAnsi="宋体" w:cs="宋体"/>
          <w:color w:val="000000" w:themeColor="text1"/>
          <w:sz w:val="24"/>
        </w:rPr>
        <w:t xml:space="preserve">考量</w:t>
      </w:r>
      <w:r>
        <w:rPr>
          <w:rFonts w:hint="eastAsia" w:ascii="宋体" w:hAnsi="宋体" w:cs="宋体"/>
          <w:color w:val="000000" w:themeColor="text1"/>
          <w:sz w:val="24"/>
        </w:rPr>
        <w:t xml:space="preserve">，旨在构建更安全、可靠、可信的电梯物联网生态</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制造商的信息系统安全等级达到电梯物联网系统第一级（二级的优先，三级的更佳）</w:t>
      </w:r>
      <w:r/>
    </w:p>
    <w:p>
      <w:pPr>
        <w:ind w:firstLine="420"/>
        <w:spacing w:line="360" w:lineRule="auto"/>
        <w:rPr>
          <w:rFonts w:ascii="宋体" w:hAnsi="宋体" w:cs="宋体"/>
          <w:sz w:val="24"/>
        </w:rPr>
      </w:pPr>
      <w:r>
        <w:rPr>
          <w:rFonts w:hint="eastAsia" w:ascii="宋体" w:hAnsi="宋体" w:cs="宋体"/>
          <w:sz w:val="24"/>
        </w:rPr>
        <w:t xml:space="preserve">（11）</w:t>
      </w:r>
      <w:r>
        <w:rPr>
          <w:rFonts w:hint="eastAsia"/>
          <w:sz w:val="24"/>
        </w:rPr>
        <w:t xml:space="preserve">制造商具有有效期内的</w:t>
      </w:r>
      <w:r>
        <w:rPr>
          <w:rFonts w:hint="eastAsia"/>
          <w:sz w:val="24"/>
        </w:rPr>
        <w:t xml:space="preserve">IS09001</w:t>
      </w:r>
      <w:r>
        <w:rPr>
          <w:rFonts w:hint="eastAsia"/>
          <w:sz w:val="24"/>
        </w:rPr>
        <w:t xml:space="preserve">质量管理体系认证证书、</w:t>
      </w:r>
      <w:r>
        <w:rPr>
          <w:rFonts w:hint="eastAsia"/>
          <w:sz w:val="24"/>
        </w:rPr>
        <w:t xml:space="preserve">ISO14001</w:t>
      </w:r>
      <w:r>
        <w:rPr>
          <w:rFonts w:hint="eastAsia"/>
          <w:sz w:val="24"/>
        </w:rPr>
        <w:t xml:space="preserve">环境管理体系认证证书、</w:t>
      </w:r>
      <w:r>
        <w:rPr>
          <w:rFonts w:hint="eastAsia"/>
          <w:sz w:val="24"/>
        </w:rPr>
        <w:t xml:space="preserve">ISO45001</w:t>
      </w:r>
      <w:r>
        <w:rPr>
          <w:rFonts w:hint="eastAsia"/>
          <w:sz w:val="24"/>
        </w:rPr>
        <w:t xml:space="preserve">职业健康安全管理体系认证证书的优先。</w:t>
      </w:r>
      <w:r/>
    </w:p>
    <w:p>
      <w:pPr>
        <w:spacing w:line="360" w:lineRule="auto"/>
        <w:rPr>
          <w:rFonts w:ascii="宋体" w:hAnsi="宋体" w:cs="楷体"/>
          <w:sz w:val="24"/>
        </w:rPr>
      </w:pPr>
      <w:r>
        <w:rPr>
          <w:rFonts w:hint="eastAsia" w:ascii="宋体" w:hAnsi="宋体" w:cs="楷体"/>
          <w:sz w:val="24"/>
        </w:rPr>
        <w:t xml:space="preserve">5.项目实施：</w:t>
      </w:r>
      <w:r/>
    </w:p>
    <w:p>
      <w:pPr>
        <w:jc w:val="left"/>
        <w:spacing w:line="360" w:lineRule="auto"/>
        <w:widowControl/>
        <w:tabs>
          <w:tab w:val="left" w:pos="188" w:leader="none"/>
          <w:tab w:val="left" w:pos="312" w:leader="none"/>
        </w:tabs>
        <w:rPr>
          <w:rFonts w:ascii="宋体" w:hAnsi="宋体" w:cs="楷体"/>
          <w:sz w:val="24"/>
        </w:rPr>
      </w:pPr>
      <w:r>
        <w:rPr>
          <w:rFonts w:hint="eastAsia" w:ascii="宋体" w:hAnsi="宋体" w:cs="楷体"/>
          <w:sz w:val="24"/>
        </w:rPr>
        <w:t xml:space="preserve">a.施工方案：</w:t>
      </w:r>
      <w:r>
        <w:rPr>
          <w:sz w:val="24"/>
        </w:rPr>
        <w:t xml:space="preserve">包括但不限于</w:t>
      </w:r>
      <w:r>
        <w:rPr>
          <w:rFonts w:hint="eastAsia"/>
          <w:sz w:val="24"/>
        </w:rPr>
        <w:t xml:space="preserve">有施工组织方案、有新梯安装程序、有安装进度计划、有项目供货方案</w:t>
      </w:r>
      <w:r>
        <w:rPr>
          <w:rFonts w:hint="eastAsia"/>
          <w:sz w:val="24"/>
        </w:rPr>
        <w:t xml:space="preserve">、</w:t>
      </w:r>
      <w:r>
        <w:rPr>
          <w:rFonts w:hint="eastAsia" w:ascii="宋体" w:hAnsi="宋体" w:cs="楷体"/>
          <w:sz w:val="24"/>
        </w:rPr>
        <w:t xml:space="preserve">质量保证措施、施工安全保证措施、调试方案。</w:t>
      </w:r>
      <w:r/>
    </w:p>
    <w:p>
      <w:pPr>
        <w:spacing w:line="360" w:lineRule="auto"/>
        <w:rPr>
          <w:rFonts w:ascii="宋体" w:hAnsi="宋体" w:cs="楷体"/>
          <w:sz w:val="24"/>
        </w:rPr>
      </w:pPr>
      <w:r>
        <w:rPr>
          <w:rFonts w:hint="eastAsia" w:ascii="宋体" w:hAnsi="宋体" w:cs="楷体"/>
          <w:sz w:val="24"/>
        </w:rPr>
        <w:t xml:space="preserve">b.售后服务方案：包括但不限于服务机构信息、质保维修方案、服务范围、故障解决方案、故障解决方案、应急处理方案及培训计划。</w:t>
      </w:r>
      <w:r/>
    </w:p>
    <w:p>
      <w:pPr>
        <w:jc w:val="left"/>
        <w:spacing w:line="360" w:lineRule="auto"/>
        <w:widowControl/>
        <w:rPr>
          <w:rFonts w:ascii="宋体" w:hAnsi="宋体" w:cs="楷体"/>
          <w:b/>
          <w:bCs/>
          <w:sz w:val="24"/>
        </w:rPr>
      </w:pPr>
      <w:r>
        <w:rPr>
          <w:rFonts w:hint="eastAsia" w:ascii="宋体" w:hAnsi="宋体" w:cs="楷体"/>
          <w:b/>
          <w:bCs/>
          <w:sz w:val="24"/>
        </w:rPr>
        <w:t xml:space="preserve">四、商务要求</w:t>
      </w:r>
      <w:r/>
    </w:p>
    <w:p>
      <w:pPr>
        <w:ind w:firstLine="420"/>
        <w:spacing w:line="360" w:lineRule="auto"/>
        <w:rPr>
          <w:rFonts w:ascii="宋体" w:hAnsi="宋体" w:cs="楷体"/>
          <w:sz w:val="24"/>
        </w:rPr>
      </w:pPr>
      <w:r>
        <w:rPr>
          <w:rFonts w:hint="eastAsia" w:ascii="宋体" w:hAnsi="宋体" w:cs="楷体"/>
          <w:sz w:val="24"/>
        </w:rPr>
        <w:t xml:space="preserve">（1）施工地点：采购方指定地点</w:t>
      </w:r>
      <w:r/>
    </w:p>
    <w:p>
      <w:pPr>
        <w:ind w:firstLine="420"/>
        <w:spacing w:line="360" w:lineRule="auto"/>
        <w:rPr>
          <w:rFonts w:ascii="宋体" w:hAnsi="宋体" w:cs="楷体"/>
          <w:sz w:val="24"/>
        </w:rPr>
      </w:pPr>
      <w:r>
        <w:rPr>
          <w:rFonts w:hint="eastAsia" w:ascii="宋体" w:hAnsi="宋体" w:cs="楷体"/>
          <w:sz w:val="24"/>
        </w:rPr>
        <w:t xml:space="preserve">（2）工期：60日历天，质量：合格。</w:t>
      </w:r>
      <w:r/>
    </w:p>
    <w:p>
      <w:pPr>
        <w:ind w:firstLine="420"/>
        <w:spacing w:line="360" w:lineRule="auto"/>
        <w:rPr>
          <w:rFonts w:ascii="宋体" w:hAnsi="宋体" w:cs="楷体"/>
          <w:sz w:val="24"/>
        </w:rPr>
      </w:pPr>
      <w:r>
        <w:rPr>
          <w:rFonts w:hint="eastAsia" w:ascii="宋体" w:hAnsi="宋体" w:cs="楷体"/>
          <w:sz w:val="24"/>
        </w:rPr>
        <w:t xml:space="preserve">（3）质量保证期：取得特检院检验合格证后2年，期间供应商提供电梯整机质保及全</w:t>
      </w:r>
      <w:r>
        <w:rPr>
          <w:rFonts w:hint="eastAsia" w:ascii="宋体" w:hAnsi="宋体" w:cs="楷体"/>
          <w:sz w:val="24"/>
        </w:rPr>
        <w:t xml:space="preserve">免费维保服务</w:t>
      </w:r>
      <w:r>
        <w:rPr>
          <w:rFonts w:hint="eastAsia" w:ascii="宋体" w:hAnsi="宋体" w:cs="楷体"/>
          <w:sz w:val="24"/>
        </w:rPr>
        <w:t xml:space="preserve">。</w:t>
      </w:r>
      <w:r/>
    </w:p>
    <w:p>
      <w:pPr>
        <w:ind w:firstLine="420"/>
        <w:spacing w:line="360" w:lineRule="auto"/>
        <w:rPr>
          <w:rFonts w:ascii="宋体" w:hAnsi="宋体" w:cs="楷体"/>
          <w:sz w:val="24"/>
        </w:rPr>
      </w:pPr>
      <w:r>
        <w:rPr>
          <w:rFonts w:hint="eastAsia" w:ascii="宋体" w:hAnsi="宋体" w:cs="楷体"/>
          <w:sz w:val="24"/>
        </w:rPr>
        <w:t xml:space="preserve">（4）</w:t>
      </w:r>
      <w:bookmarkStart w:id="123" w:name="OLE_LINK22"/>
      <w:r>
        <w:rPr>
          <w:rFonts w:hint="eastAsia" w:ascii="宋体" w:hAnsi="宋体" w:cs="楷体"/>
          <w:sz w:val="24"/>
        </w:rPr>
        <w:t xml:space="preserve">付款方式：合同签订</w:t>
      </w:r>
      <w:r>
        <w:rPr>
          <w:rFonts w:hint="eastAsia" w:ascii="宋体" w:hAnsi="宋体" w:cs="楷体"/>
          <w:sz w:val="24"/>
        </w:rPr>
        <w:t xml:space="preserve">后，甲方</w:t>
      </w:r>
      <w:r>
        <w:rPr>
          <w:rFonts w:hint="eastAsia" w:ascii="宋体" w:hAnsi="宋体" w:cs="楷体"/>
          <w:sz w:val="24"/>
        </w:rPr>
        <w:t xml:space="preserve">收到</w:t>
      </w:r>
      <w:r>
        <w:rPr>
          <w:rFonts w:hint="eastAsia" w:ascii="宋体" w:hAnsi="宋体" w:cs="楷体"/>
          <w:sz w:val="24"/>
        </w:rPr>
        <w:t xml:space="preserve">乙方</w:t>
      </w:r>
      <w:r>
        <w:rPr>
          <w:rFonts w:hint="eastAsia" w:ascii="宋体" w:hAnsi="宋体" w:cs="楷体"/>
          <w:sz w:val="24"/>
        </w:rPr>
        <w:t xml:space="preserve">发票后10个工作日内,向</w:t>
      </w:r>
      <w:r>
        <w:rPr>
          <w:rFonts w:hint="eastAsia" w:ascii="宋体" w:hAnsi="宋体" w:cs="楷体"/>
          <w:sz w:val="24"/>
        </w:rPr>
        <w:t xml:space="preserve">乙方</w:t>
      </w:r>
      <w:r>
        <w:rPr>
          <w:rFonts w:hint="eastAsia" w:ascii="宋体" w:hAnsi="宋体" w:cs="楷体"/>
          <w:sz w:val="24"/>
        </w:rPr>
        <w:t xml:space="preserve">支付合同总</w:t>
      </w:r>
      <w:bookmarkStart w:id="124" w:name="_GoBack"/>
      <w:r/>
      <w:bookmarkEnd w:id="124"/>
      <w:r>
        <w:rPr>
          <w:rFonts w:hint="eastAsia" w:ascii="宋体" w:hAnsi="宋体" w:cs="楷体"/>
          <w:sz w:val="24"/>
        </w:rPr>
        <w:t xml:space="preserve">价的30%预付款；提货前，</w:t>
      </w:r>
      <w:r>
        <w:rPr>
          <w:rFonts w:hint="eastAsia" w:ascii="宋体" w:hAnsi="宋体" w:cs="楷体"/>
          <w:sz w:val="24"/>
        </w:rPr>
        <w:t xml:space="preserve">甲方</w:t>
      </w:r>
      <w:r>
        <w:rPr>
          <w:rFonts w:hint="eastAsia" w:ascii="宋体" w:hAnsi="宋体" w:cs="楷体"/>
          <w:sz w:val="24"/>
        </w:rPr>
        <w:t xml:space="preserve">向</w:t>
      </w:r>
      <w:r>
        <w:rPr>
          <w:rFonts w:hint="eastAsia" w:ascii="宋体" w:hAnsi="宋体" w:cs="楷体"/>
          <w:sz w:val="24"/>
        </w:rPr>
        <w:t xml:space="preserve">乙方</w:t>
      </w:r>
      <w:r>
        <w:rPr>
          <w:rFonts w:hint="eastAsia" w:ascii="宋体" w:hAnsi="宋体" w:cs="楷体"/>
          <w:sz w:val="24"/>
        </w:rPr>
        <w:t xml:space="preserve">支付合同总价的60%提货款；安装验收并经过特检院验收合格后，</w:t>
      </w:r>
      <w:r>
        <w:rPr>
          <w:rFonts w:hint="eastAsia" w:ascii="宋体" w:hAnsi="宋体" w:cs="楷体"/>
          <w:sz w:val="24"/>
        </w:rPr>
        <w:t xml:space="preserve">甲方</w:t>
      </w:r>
      <w:r>
        <w:rPr>
          <w:rFonts w:hint="eastAsia" w:ascii="宋体" w:hAnsi="宋体" w:cs="楷体"/>
          <w:sz w:val="24"/>
        </w:rPr>
        <w:t xml:space="preserve">凭验收报告和发票在验收合格后10个工作日内支付合同总价的10%</w:t>
      </w:r>
      <w:r>
        <w:rPr>
          <w:rFonts w:hint="eastAsia" w:ascii="宋体" w:hAnsi="宋体" w:cs="楷体"/>
          <w:sz w:val="24"/>
        </w:rPr>
        <w:t xml:space="preserve">尾款。</w:t>
      </w:r>
      <w:bookmarkEnd w:id="123"/>
      <w:r/>
      <w:r/>
    </w:p>
    <w:p>
      <w:pPr>
        <w:pStyle w:val="877"/>
        <w:jc w:val="center"/>
      </w:pPr>
      <w:r>
        <w:rPr>
          <w:rFonts w:hint="eastAsia" w:ascii="宋体" w:hAnsi="宋体" w:cs="宋体"/>
          <w:b/>
          <w:sz w:val="30"/>
          <w:szCs w:val="20"/>
        </w:rPr>
        <w:t xml:space="preserve">第五部分    </w:t>
      </w:r>
      <w:bookmarkStart w:id="125" w:name="_Toc20821546"/>
      <w:r/>
      <w:bookmarkStart w:id="126" w:name="_Toc98669372"/>
      <w:r/>
      <w:bookmarkStart w:id="127" w:name="_Toc76955302"/>
      <w:r/>
      <w:bookmarkStart w:id="128" w:name="_Toc98669730"/>
      <w:r/>
      <w:bookmarkStart w:id="129" w:name="_Toc100386076"/>
      <w:r>
        <w:rPr>
          <w:rFonts w:hint="eastAsia" w:ascii="宋体" w:hAnsi="宋体" w:cs="宋体"/>
          <w:b/>
          <w:sz w:val="30"/>
          <w:szCs w:val="20"/>
        </w:rPr>
        <w:t xml:space="preserve">评标办法和标准</w:t>
      </w:r>
      <w:r/>
    </w:p>
    <w:p>
      <w:pPr>
        <w:pStyle w:val="1049"/>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1.采购代理机构职责</w:t>
      </w:r>
      <w:r/>
    </w:p>
    <w:p>
      <w:pPr>
        <w:pStyle w:val="798"/>
        <w:ind w:firstLine="480"/>
        <w:spacing w:line="360" w:lineRule="auto"/>
        <w:rPr>
          <w:rFonts w:ascii="宋体" w:hAnsi="宋体" w:cs="宋体"/>
          <w:sz w:val="24"/>
          <w:lang w:eastAsia="zh-CN"/>
        </w:rPr>
      </w:pPr>
      <w:r>
        <w:rPr>
          <w:rFonts w:hint="eastAsia" w:ascii="宋体" w:hAnsi="宋体" w:cs="宋体"/>
          <w:sz w:val="24"/>
          <w:lang w:eastAsia="zh-CN"/>
        </w:rPr>
        <w:t xml:space="preserve">1.1 采购代理机构负责组织评标工作，并履行下列职责：</w:t>
      </w:r>
      <w:r/>
    </w:p>
    <w:p>
      <w:pPr>
        <w:pStyle w:val="798"/>
        <w:ind w:firstLine="360"/>
        <w:spacing w:line="360" w:lineRule="auto"/>
        <w:rPr>
          <w:rFonts w:ascii="宋体" w:hAnsi="宋体" w:cs="宋体"/>
          <w:sz w:val="24"/>
          <w:lang w:eastAsia="zh-CN"/>
        </w:rPr>
      </w:pPr>
      <w:r>
        <w:rPr>
          <w:rFonts w:hint="eastAsia" w:ascii="宋体" w:hAnsi="宋体" w:cs="宋体"/>
          <w:sz w:val="24"/>
          <w:lang w:eastAsia="zh-CN"/>
        </w:rPr>
        <w:t xml:space="preserve">（1）核对评审专家身份和采购人代表授权函，对评审专家在政府采购活动中的职责履行情况予以记录，并及时将有关违法违规行为向政府采购监管部门报告；</w:t>
      </w:r>
      <w:r/>
    </w:p>
    <w:p>
      <w:pPr>
        <w:pStyle w:val="798"/>
        <w:ind w:firstLine="360"/>
        <w:spacing w:line="360" w:lineRule="auto"/>
        <w:rPr>
          <w:rFonts w:ascii="宋体" w:hAnsi="宋体" w:cs="宋体"/>
          <w:sz w:val="24"/>
          <w:lang w:eastAsia="zh-CN"/>
        </w:rPr>
      </w:pPr>
      <w:r>
        <w:rPr>
          <w:rFonts w:hint="eastAsia" w:ascii="宋体" w:hAnsi="宋体" w:cs="宋体"/>
          <w:sz w:val="24"/>
          <w:lang w:eastAsia="zh-CN"/>
        </w:rPr>
        <w:t xml:space="preserve">（2）宣布评标纪律；</w:t>
      </w:r>
      <w:r/>
    </w:p>
    <w:p>
      <w:pPr>
        <w:pStyle w:val="798"/>
        <w:ind w:firstLine="360"/>
        <w:spacing w:line="360" w:lineRule="auto"/>
        <w:rPr>
          <w:rFonts w:ascii="宋体" w:hAnsi="宋体" w:cs="宋体"/>
          <w:sz w:val="24"/>
          <w:lang w:eastAsia="zh-CN"/>
        </w:rPr>
      </w:pPr>
      <w:r>
        <w:rPr>
          <w:rFonts w:hint="eastAsia" w:ascii="宋体" w:hAnsi="宋体" w:cs="宋体"/>
          <w:sz w:val="24"/>
          <w:lang w:eastAsia="zh-CN"/>
        </w:rPr>
        <w:t xml:space="preserve">（3）公布投标人名单，告知评审专家应当回避的情形；</w:t>
      </w:r>
      <w:r/>
    </w:p>
    <w:p>
      <w:pPr>
        <w:pStyle w:val="798"/>
        <w:ind w:firstLine="360"/>
        <w:spacing w:line="360" w:lineRule="auto"/>
        <w:rPr>
          <w:rFonts w:ascii="宋体" w:hAnsi="宋体" w:cs="宋体"/>
          <w:sz w:val="24"/>
          <w:lang w:eastAsia="zh-CN"/>
        </w:rPr>
      </w:pPr>
      <w:r>
        <w:rPr>
          <w:rFonts w:hint="eastAsia" w:ascii="宋体" w:hAnsi="宋体" w:cs="宋体"/>
          <w:sz w:val="24"/>
          <w:lang w:eastAsia="zh-CN"/>
        </w:rPr>
        <w:t xml:space="preserve">（4）组织评标委员会推选评标组长，采购人代表不得担任组长；</w:t>
      </w:r>
      <w:r/>
    </w:p>
    <w:p>
      <w:pPr>
        <w:pStyle w:val="798"/>
        <w:ind w:firstLine="360"/>
        <w:spacing w:line="360" w:lineRule="auto"/>
        <w:rPr>
          <w:rFonts w:ascii="宋体" w:hAnsi="宋体" w:cs="宋体"/>
          <w:sz w:val="24"/>
          <w:lang w:eastAsia="zh-CN"/>
        </w:rPr>
      </w:pPr>
      <w:r>
        <w:rPr>
          <w:rFonts w:hint="eastAsia" w:ascii="宋体" w:hAnsi="宋体" w:cs="宋体"/>
          <w:sz w:val="24"/>
          <w:lang w:eastAsia="zh-CN"/>
        </w:rPr>
        <w:t xml:space="preserve">（5）在评标期间采取必要的通讯管理措施，保证评标活动不受外界干扰；</w:t>
      </w:r>
      <w:r/>
    </w:p>
    <w:p>
      <w:pPr>
        <w:pStyle w:val="798"/>
        <w:ind w:firstLine="360"/>
        <w:spacing w:line="360" w:lineRule="auto"/>
        <w:rPr>
          <w:rFonts w:ascii="宋体" w:hAnsi="宋体" w:cs="宋体"/>
          <w:sz w:val="24"/>
          <w:lang w:eastAsia="zh-CN"/>
        </w:rPr>
      </w:pPr>
      <w:r>
        <w:rPr>
          <w:rFonts w:hint="eastAsia" w:ascii="宋体" w:hAnsi="宋体" w:cs="宋体"/>
          <w:sz w:val="24"/>
          <w:lang w:eastAsia="zh-CN"/>
        </w:rPr>
        <w:t xml:space="preserve">（6）根据评标委员会的要求介绍政府采购相关政策法规、招标文件；</w:t>
      </w:r>
      <w:r/>
    </w:p>
    <w:p>
      <w:pPr>
        <w:pStyle w:val="798"/>
        <w:ind w:firstLine="360"/>
        <w:spacing w:line="360" w:lineRule="auto"/>
        <w:rPr>
          <w:rFonts w:ascii="宋体" w:hAnsi="宋体" w:cs="宋体"/>
          <w:sz w:val="24"/>
          <w:lang w:eastAsia="zh-CN"/>
        </w:rPr>
      </w:pPr>
      <w:r>
        <w:rPr>
          <w:rFonts w:hint="eastAsia" w:ascii="宋体" w:hAnsi="宋体" w:cs="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pStyle w:val="798"/>
        <w:ind w:firstLine="360"/>
        <w:spacing w:line="360" w:lineRule="auto"/>
        <w:rPr>
          <w:rFonts w:ascii="宋体" w:hAnsi="宋体" w:cs="宋体"/>
          <w:sz w:val="24"/>
          <w:lang w:eastAsia="zh-CN"/>
        </w:rPr>
      </w:pPr>
      <w:r>
        <w:rPr>
          <w:rFonts w:hint="eastAsia" w:ascii="宋体" w:hAnsi="宋体" w:cs="宋体"/>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98"/>
        <w:ind w:firstLine="360"/>
        <w:spacing w:line="360" w:lineRule="auto"/>
        <w:rPr>
          <w:rFonts w:ascii="宋体" w:hAnsi="宋体" w:cs="宋体"/>
          <w:sz w:val="24"/>
          <w:lang w:eastAsia="zh-CN"/>
        </w:rPr>
      </w:pPr>
      <w:r>
        <w:rPr>
          <w:rFonts w:hint="eastAsia" w:ascii="宋体" w:hAnsi="宋体" w:cs="宋体"/>
          <w:sz w:val="24"/>
          <w:lang w:eastAsia="zh-CN"/>
        </w:rPr>
        <w:t xml:space="preserve">（9）评审工作完成后，按照规定向评审专家支付劳务报酬和异地评审差旅费，不得向评审专家以外的其他人员支付评审劳务报酬；</w:t>
      </w:r>
      <w:r/>
    </w:p>
    <w:p>
      <w:pPr>
        <w:pStyle w:val="798"/>
        <w:ind w:firstLine="360"/>
        <w:spacing w:line="360" w:lineRule="auto"/>
        <w:rPr>
          <w:rFonts w:ascii="宋体" w:hAnsi="宋体" w:cs="宋体"/>
          <w:sz w:val="24"/>
          <w:lang w:eastAsia="zh-CN"/>
        </w:rPr>
      </w:pPr>
      <w:r>
        <w:rPr>
          <w:rFonts w:hint="eastAsia" w:ascii="宋体" w:hAnsi="宋体" w:cs="宋体"/>
          <w:sz w:val="24"/>
          <w:lang w:eastAsia="zh-CN"/>
        </w:rPr>
        <w:t xml:space="preserve">（10）处理与评标有关的其他事项。</w:t>
      </w:r>
      <w:r/>
    </w:p>
    <w:p>
      <w:pPr>
        <w:pStyle w:val="1049"/>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2.评标委员会职责</w:t>
      </w:r>
      <w:r/>
    </w:p>
    <w:p>
      <w:pPr>
        <w:pStyle w:val="1049"/>
        <w:ind w:firstLine="480"/>
        <w:keepLines w:val="0"/>
        <w:keepNext w:val="0"/>
        <w:spacing w:before="0" w:after="0" w:line="360" w:lineRule="auto"/>
        <w:rPr>
          <w:rFonts w:ascii="宋体" w:hAnsi="宋体" w:cs="宋体"/>
          <w:sz w:val="24"/>
          <w:szCs w:val="24"/>
          <w:lang w:eastAsia="zh-CN"/>
        </w:rPr>
      </w:pPr>
      <w:r>
        <w:rPr>
          <w:rFonts w:hint="eastAsia" w:ascii="宋体" w:hAnsi="宋体" w:cs="宋体"/>
          <w:b w:val="0"/>
          <w:sz w:val="24"/>
          <w:szCs w:val="24"/>
          <w:lang w:eastAsia="zh-CN"/>
        </w:rPr>
        <w:t xml:space="preserve">2.1 评标委员会负责具体评标事务，并独立履行下列职责： </w:t>
      </w:r>
      <w:r/>
    </w:p>
    <w:p>
      <w:pPr>
        <w:ind w:firstLine="420"/>
        <w:spacing w:line="360" w:lineRule="auto"/>
        <w:rPr>
          <w:rFonts w:ascii="宋体" w:hAnsi="宋体" w:cs="宋体"/>
          <w:sz w:val="24"/>
        </w:rPr>
      </w:pPr>
      <w:r>
        <w:rPr>
          <w:rFonts w:hint="eastAsia" w:ascii="宋体" w:hAnsi="宋体" w:cs="宋体"/>
          <w:sz w:val="24"/>
        </w:rPr>
        <w:t xml:space="preserve">（1）审查、评价投标文件是否符合招标文件的商务、技术等实质性要求；  </w:t>
      </w:r>
      <w:r/>
    </w:p>
    <w:p>
      <w:pPr>
        <w:ind w:firstLine="420"/>
        <w:spacing w:line="360" w:lineRule="auto"/>
        <w:rPr>
          <w:rFonts w:ascii="宋体" w:hAnsi="宋体" w:cs="宋体"/>
          <w:sz w:val="24"/>
        </w:rPr>
      </w:pPr>
      <w:r>
        <w:rPr>
          <w:rFonts w:hint="eastAsia" w:ascii="宋体" w:hAnsi="宋体" w:cs="宋体"/>
          <w:sz w:val="24"/>
        </w:rPr>
        <w:t xml:space="preserve">（2）要求投标人对投标文件有关事项</w:t>
      </w:r>
      <w:r>
        <w:rPr>
          <w:rFonts w:hint="eastAsia" w:ascii="宋体" w:hAnsi="宋体" w:cs="宋体"/>
          <w:sz w:val="24"/>
        </w:rPr>
        <w:t xml:space="preserve">作出</w:t>
      </w:r>
      <w:r>
        <w:rPr>
          <w:rFonts w:hint="eastAsia" w:ascii="宋体" w:hAnsi="宋体" w:cs="宋体"/>
          <w:sz w:val="24"/>
        </w:rPr>
        <w:t xml:space="preserve">澄清或者说明；  </w:t>
      </w:r>
      <w:r/>
    </w:p>
    <w:p>
      <w:pPr>
        <w:ind w:firstLine="420"/>
        <w:spacing w:line="360" w:lineRule="auto"/>
        <w:rPr>
          <w:rFonts w:ascii="宋体" w:hAnsi="宋体" w:cs="宋体"/>
          <w:sz w:val="24"/>
        </w:rPr>
      </w:pPr>
      <w:r>
        <w:rPr>
          <w:rFonts w:hint="eastAsia" w:ascii="宋体" w:hAnsi="宋体" w:cs="宋体"/>
          <w:sz w:val="24"/>
        </w:rPr>
        <w:t xml:space="preserve">（3）对投标文件进行比较和评价；  </w:t>
      </w:r>
      <w:r/>
    </w:p>
    <w:p>
      <w:pPr>
        <w:ind w:firstLine="420"/>
        <w:spacing w:line="360" w:lineRule="auto"/>
        <w:rPr>
          <w:rFonts w:ascii="宋体" w:hAnsi="宋体" w:cs="宋体"/>
          <w:sz w:val="24"/>
        </w:rPr>
      </w:pPr>
      <w:r>
        <w:rPr>
          <w:rFonts w:hint="eastAsia" w:ascii="宋体" w:hAnsi="宋体" w:cs="宋体"/>
          <w:sz w:val="24"/>
        </w:rPr>
        <w:t xml:space="preserve">（4）确定中标候选人名单，以及根据采购人委托直接确定中标人；  </w:t>
      </w:r>
      <w:r/>
    </w:p>
    <w:p>
      <w:pPr>
        <w:ind w:firstLine="420"/>
        <w:spacing w:line="360" w:lineRule="auto"/>
        <w:rPr>
          <w:rFonts w:ascii="宋体" w:hAnsi="宋体" w:cs="宋体"/>
          <w:sz w:val="24"/>
        </w:rPr>
      </w:pPr>
      <w:r>
        <w:rPr>
          <w:rFonts w:hint="eastAsia" w:ascii="宋体" w:hAnsi="宋体" w:cs="宋体"/>
          <w:sz w:val="24"/>
        </w:rPr>
        <w:t xml:space="preserve">（5）向采购人、采购代理机构或者有关部门报告评标中发现的违法行为。</w:t>
      </w:r>
      <w:r/>
    </w:p>
    <w:p>
      <w:pPr>
        <w:pStyle w:val="1049"/>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3.评标注意事项</w:t>
      </w:r>
      <w:r/>
    </w:p>
    <w:p>
      <w:pPr>
        <w:ind w:firstLine="482"/>
        <w:spacing w:line="360" w:lineRule="auto"/>
        <w:rPr>
          <w:rFonts w:ascii="宋体" w:hAnsi="宋体" w:cs="宋体"/>
          <w:sz w:val="24"/>
        </w:rPr>
      </w:pPr>
      <w:r>
        <w:rPr>
          <w:rFonts w:hint="eastAsia" w:ascii="宋体" w:hAnsi="宋体" w:cs="宋体"/>
          <w:sz w:val="24"/>
        </w:rPr>
        <w:t xml:space="preserve">3.1评标时，评标委员会各成员应当独立对每个投标人的投标文件进行评价，并汇总每个投标人的得分。</w:t>
      </w:r>
      <w:r/>
    </w:p>
    <w:p>
      <w:pPr>
        <w:ind w:firstLine="482"/>
        <w:spacing w:line="360" w:lineRule="auto"/>
        <w:rPr>
          <w:rFonts w:ascii="Arial" w:hAnsi="Arial" w:eastAsiaTheme="minorEastAsia"/>
          <w:b/>
          <w:sz w:val="24"/>
          <w:u w:val="single"/>
        </w:rPr>
      </w:pPr>
      <w:r>
        <w:rPr>
          <w:rFonts w:hint="eastAsia" w:ascii="宋体" w:hAnsi="宋体" w:cs="宋体"/>
          <w:sz w:val="24"/>
        </w:rPr>
        <w:t xml:space="preserve">3.2</w:t>
      </w:r>
      <w:r>
        <w:rPr>
          <w:rFonts w:hint="eastAsia" w:ascii="Arial" w:hAnsi="Arial" w:eastAsiaTheme="minorEastAsia"/>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widowControl/>
        <w:rPr>
          <w:rFonts w:ascii="Arial" w:hAnsi="Arial" w:eastAsiaTheme="minorEastAsia"/>
          <w:b/>
          <w:sz w:val="24"/>
          <w:u w:val="single"/>
        </w:rPr>
        <w:pBdr>
          <w:top w:val="none" w:color="000000" w:sz="0" w:space="0"/>
          <w:left w:val="none" w:color="000000" w:sz="0" w:space="0"/>
          <w:bottom w:val="none" w:color="000000" w:sz="0" w:space="0"/>
          <w:right w:val="none" w:color="000000" w:sz="0" w:space="0"/>
        </w:pBdr>
      </w:pPr>
      <w:r>
        <w:rPr>
          <w:rFonts w:hint="eastAsia" w:ascii="Arial" w:hAnsi="Arial" w:eastAsiaTheme="minorEastAsia"/>
          <w:b/>
          <w:sz w:val="24"/>
          <w:u w:val="single"/>
        </w:rPr>
        <w:t xml:space="preserve">评标委员会启动异常低价投标（响应）审查的情形和具体要求：</w:t>
      </w:r>
      <w:r/>
    </w:p>
    <w:p>
      <w:pPr>
        <w:ind w:firstLine="482"/>
        <w:spacing w:line="360" w:lineRule="auto"/>
        <w:widowControl/>
        <w:rPr>
          <w:rFonts w:ascii="Arial" w:hAnsi="Arial" w:eastAsiaTheme="minorEastAsia"/>
          <w:b/>
          <w:sz w:val="24"/>
          <w:u w:val="single"/>
        </w:rPr>
        <w:pBdr>
          <w:top w:val="none" w:color="000000" w:sz="0" w:space="0"/>
          <w:left w:val="none" w:color="000000" w:sz="0" w:space="0"/>
          <w:bottom w:val="none" w:color="000000" w:sz="0" w:space="0"/>
          <w:right w:val="none" w:color="000000" w:sz="0" w:space="0"/>
        </w:pBdr>
      </w:pPr>
      <w:r>
        <w:rPr>
          <w:rFonts w:hint="eastAsia" w:ascii="Arial" w:hAnsi="Arial" w:eastAsiaTheme="minorEastAsia"/>
          <w:b/>
          <w:sz w:val="24"/>
          <w:u w:val="single"/>
        </w:rPr>
        <w:t xml:space="preserve">（一）</w:t>
      </w:r>
      <w:r>
        <w:rPr>
          <w:rFonts w:hint="eastAsia" w:ascii="Arial" w:hAnsi="Arial" w:eastAsiaTheme="minorEastAsia"/>
          <w:b/>
          <w:sz w:val="24"/>
          <w:u w:val="single"/>
        </w:rPr>
        <w:t xml:space="preserve">1.</w:t>
      </w:r>
      <w:r>
        <w:rPr>
          <w:rFonts w:hint="eastAsia" w:ascii="Arial" w:hAnsi="Arial" w:eastAsiaTheme="minorEastAsia"/>
          <w:b/>
          <w:sz w:val="24"/>
          <w:u w:val="single"/>
        </w:rPr>
        <w:t xml:space="preserve">投标（响应）报价低于全部通过符合性审查供应商投标（响应）报价平均值</w:t>
      </w:r>
      <w:r>
        <w:rPr>
          <w:rFonts w:hint="eastAsia" w:ascii="Arial" w:hAnsi="Arial" w:eastAsiaTheme="minorEastAsia"/>
          <w:b/>
          <w:sz w:val="24"/>
          <w:u w:val="single"/>
        </w:rPr>
        <w:t xml:space="preserve">50%</w:t>
      </w:r>
      <w:r>
        <w:rPr>
          <w:rFonts w:hint="eastAsia" w:ascii="Arial" w:hAnsi="Arial" w:eastAsiaTheme="minorEastAsia"/>
          <w:b/>
          <w:sz w:val="24"/>
          <w:u w:val="single"/>
        </w:rPr>
        <w:t xml:space="preserve">的，即投标（响应）报价</w:t>
      </w:r>
      <w:r>
        <w:rPr>
          <w:rFonts w:hint="eastAsia" w:ascii="Arial" w:hAnsi="Arial" w:eastAsiaTheme="minorEastAsia"/>
          <w:b/>
          <w:sz w:val="24"/>
          <w:u w:val="single"/>
        </w:rPr>
        <w:t xml:space="preserve">&lt;</w:t>
      </w:r>
      <w:r>
        <w:rPr>
          <w:rFonts w:hint="eastAsia" w:ascii="Arial" w:hAnsi="Arial" w:eastAsiaTheme="minorEastAsia"/>
          <w:b/>
          <w:sz w:val="24"/>
          <w:u w:val="single"/>
        </w:rPr>
        <w:t xml:space="preserve">全部通过符合性审查供应商投标（响应）报价平均值×</w:t>
      </w:r>
      <w:r>
        <w:rPr>
          <w:rFonts w:hint="eastAsia" w:ascii="Arial" w:hAnsi="Arial" w:eastAsiaTheme="minorEastAsia"/>
          <w:b/>
          <w:sz w:val="24"/>
          <w:u w:val="single"/>
        </w:rPr>
        <w:t xml:space="preserve">50%</w:t>
      </w:r>
      <w:r>
        <w:rPr>
          <w:rFonts w:hint="eastAsia" w:ascii="Arial" w:hAnsi="Arial" w:eastAsiaTheme="minorEastAsia"/>
          <w:b/>
          <w:sz w:val="24"/>
          <w:u w:val="single"/>
        </w:rPr>
        <w:t xml:space="preserve">；</w:t>
      </w:r>
      <w:r>
        <w:rPr>
          <w:rFonts w:hint="eastAsia" w:ascii="Arial" w:hAnsi="Arial" w:eastAsiaTheme="minorEastAsia"/>
          <w:b/>
          <w:sz w:val="24"/>
          <w:u w:val="single"/>
        </w:rPr>
        <w:t xml:space="preserve">2.</w:t>
      </w:r>
      <w:r>
        <w:rPr>
          <w:rFonts w:hint="eastAsia" w:ascii="Arial" w:hAnsi="Arial" w:eastAsiaTheme="minorEastAsia"/>
          <w:b/>
          <w:sz w:val="24"/>
          <w:u w:val="single"/>
        </w:rPr>
        <w:t xml:space="preserve">投标（响应）报价低于通过符合性审查的次低报价供应商投标（响应）报价</w:t>
      </w:r>
      <w:r>
        <w:rPr>
          <w:rFonts w:hint="eastAsia" w:ascii="Arial" w:hAnsi="Arial" w:eastAsiaTheme="minorEastAsia"/>
          <w:b/>
          <w:sz w:val="24"/>
          <w:u w:val="single"/>
        </w:rPr>
        <w:t xml:space="preserve">50%</w:t>
      </w:r>
      <w:r>
        <w:rPr>
          <w:rFonts w:hint="eastAsia" w:ascii="Arial" w:hAnsi="Arial" w:eastAsiaTheme="minorEastAsia"/>
          <w:b/>
          <w:sz w:val="24"/>
          <w:u w:val="single"/>
        </w:rPr>
        <w:t xml:space="preserve">的，即投标（响应）报价</w:t>
      </w:r>
      <w:r>
        <w:rPr>
          <w:rFonts w:hint="eastAsia" w:ascii="Arial" w:hAnsi="Arial" w:eastAsiaTheme="minorEastAsia"/>
          <w:b/>
          <w:sz w:val="24"/>
          <w:u w:val="single"/>
        </w:rPr>
        <w:t xml:space="preserve">&lt;</w:t>
      </w:r>
      <w:r>
        <w:rPr>
          <w:rFonts w:hint="eastAsia" w:ascii="Arial" w:hAnsi="Arial" w:eastAsiaTheme="minorEastAsia"/>
          <w:b/>
          <w:sz w:val="24"/>
          <w:u w:val="single"/>
        </w:rPr>
        <w:t xml:space="preserve">通过符合性审查的次低报价供应商投标（响应）报价×</w:t>
      </w:r>
      <w:r>
        <w:rPr>
          <w:rFonts w:hint="eastAsia" w:ascii="Arial" w:hAnsi="Arial" w:eastAsiaTheme="minorEastAsia"/>
          <w:b/>
          <w:sz w:val="24"/>
          <w:u w:val="single"/>
        </w:rPr>
        <w:t xml:space="preserve">50%</w:t>
      </w:r>
      <w:r>
        <w:rPr>
          <w:rFonts w:hint="eastAsia" w:ascii="Arial" w:hAnsi="Arial" w:eastAsiaTheme="minorEastAsia"/>
          <w:b/>
          <w:sz w:val="24"/>
          <w:u w:val="single"/>
        </w:rPr>
        <w:t xml:space="preserve">；</w:t>
      </w:r>
      <w:r>
        <w:rPr>
          <w:rFonts w:hint="eastAsia" w:ascii="Arial" w:hAnsi="Arial" w:eastAsiaTheme="minorEastAsia"/>
          <w:b/>
          <w:sz w:val="24"/>
          <w:u w:val="single"/>
        </w:rPr>
        <w:t xml:space="preserve">3.</w:t>
      </w:r>
      <w:r>
        <w:rPr>
          <w:rFonts w:hint="eastAsia" w:ascii="Arial" w:hAnsi="Arial" w:eastAsiaTheme="minorEastAsia"/>
          <w:b/>
          <w:sz w:val="24"/>
          <w:u w:val="single"/>
        </w:rPr>
        <w:t xml:space="preserve">投标（响应）报价低于采购项目最高限价</w:t>
      </w:r>
      <w:r>
        <w:rPr>
          <w:rFonts w:hint="eastAsia" w:ascii="Arial" w:hAnsi="Arial" w:eastAsiaTheme="minorEastAsia"/>
          <w:b/>
          <w:sz w:val="24"/>
          <w:u w:val="single"/>
        </w:rPr>
        <w:t xml:space="preserve">45%</w:t>
      </w:r>
      <w:r>
        <w:rPr>
          <w:rFonts w:hint="eastAsia" w:ascii="Arial" w:hAnsi="Arial" w:eastAsiaTheme="minorEastAsia"/>
          <w:b/>
          <w:sz w:val="24"/>
          <w:u w:val="single"/>
        </w:rPr>
        <w:t xml:space="preserve">的，即投标（响应）报价</w:t>
      </w:r>
      <w:r>
        <w:rPr>
          <w:rFonts w:hint="eastAsia" w:ascii="Arial" w:hAnsi="Arial" w:eastAsiaTheme="minorEastAsia"/>
          <w:b/>
          <w:sz w:val="24"/>
          <w:u w:val="single"/>
        </w:rPr>
        <w:t xml:space="preserve">&lt;</w:t>
      </w:r>
      <w:r>
        <w:rPr>
          <w:rFonts w:hint="eastAsia" w:ascii="Arial" w:hAnsi="Arial" w:eastAsiaTheme="minorEastAsia"/>
          <w:b/>
          <w:sz w:val="24"/>
          <w:u w:val="single"/>
        </w:rPr>
        <w:t xml:space="preserve">采购项目最高限价×</w:t>
      </w:r>
      <w:r>
        <w:rPr>
          <w:rFonts w:hint="eastAsia" w:ascii="Arial" w:hAnsi="Arial" w:eastAsiaTheme="minorEastAsia"/>
          <w:b/>
          <w:sz w:val="24"/>
          <w:u w:val="single"/>
        </w:rPr>
        <w:t xml:space="preserve">45%</w:t>
      </w:r>
      <w:r>
        <w:rPr>
          <w:rFonts w:hint="eastAsia" w:ascii="Arial" w:hAnsi="Arial" w:eastAsiaTheme="minorEastAsia"/>
          <w:b/>
          <w:sz w:val="24"/>
          <w:u w:val="single"/>
        </w:rPr>
        <w:t xml:space="preserve">；</w:t>
      </w:r>
      <w:r>
        <w:rPr>
          <w:rFonts w:hint="eastAsia" w:ascii="Arial" w:hAnsi="Arial" w:eastAsiaTheme="minorEastAsia"/>
          <w:b/>
          <w:sz w:val="24"/>
          <w:u w:val="single"/>
        </w:rPr>
        <w:t xml:space="preserve">4.</w:t>
      </w:r>
      <w:r>
        <w:rPr>
          <w:rFonts w:hint="eastAsia" w:ascii="Arial" w:hAnsi="Arial" w:eastAsiaTheme="minorEastAsia"/>
          <w:b/>
          <w:sz w:val="24"/>
          <w:u w:val="single"/>
        </w:rPr>
        <w:t xml:space="preserve">评审委员会基于专业判断，认为供应商报价过低，有可能影响产品质量或者不能诚信履约的其他情形。</w:t>
      </w:r>
      <w:r/>
    </w:p>
    <w:p>
      <w:pPr>
        <w:ind w:firstLine="482"/>
        <w:spacing w:line="360" w:lineRule="auto"/>
        <w:widowControl/>
        <w:rPr>
          <w:rFonts w:ascii="Arial" w:hAnsi="Arial" w:eastAsiaTheme="minorEastAsia"/>
          <w:b/>
          <w:sz w:val="24"/>
          <w:u w:val="single"/>
        </w:rPr>
        <w:pBdr>
          <w:top w:val="none" w:color="000000" w:sz="0" w:space="0"/>
          <w:left w:val="none" w:color="000000" w:sz="0" w:space="0"/>
          <w:bottom w:val="none" w:color="000000" w:sz="0" w:space="0"/>
          <w:right w:val="none" w:color="000000" w:sz="0" w:space="0"/>
        </w:pBdr>
      </w:pPr>
      <w:r>
        <w:rPr>
          <w:rFonts w:hint="eastAsia" w:ascii="Arial" w:hAnsi="Arial" w:eastAsiaTheme="minorEastAsia"/>
          <w:b/>
          <w:sz w:val="24"/>
          <w:u w:val="single"/>
        </w:rPr>
        <w:t xml:space="preserve">（二）评审委员会启动异常低价投标（响应）审查后，属于前述第</w:t>
      </w:r>
      <w:r>
        <w:rPr>
          <w:rFonts w:hint="eastAsia" w:ascii="Arial" w:hAnsi="Arial" w:eastAsiaTheme="minorEastAsia"/>
          <w:b/>
          <w:sz w:val="24"/>
          <w:u w:val="single"/>
        </w:rPr>
        <w:t xml:space="preserve">1</w:t>
      </w:r>
      <w:r>
        <w:rPr>
          <w:rFonts w:hint="eastAsia" w:ascii="Arial" w:hAnsi="Arial" w:eastAsiaTheme="minorEastAsia"/>
          <w:b/>
          <w:sz w:val="24"/>
          <w:u w:val="single"/>
        </w:rPr>
        <w:t xml:space="preserve">项至第</w:t>
      </w:r>
      <w:r>
        <w:rPr>
          <w:rFonts w:hint="eastAsia" w:ascii="Arial" w:hAnsi="Arial" w:eastAsiaTheme="minorEastAsia"/>
          <w:b/>
          <w:sz w:val="24"/>
          <w:u w:val="single"/>
        </w:rPr>
        <w:t xml:space="preserve">4</w:t>
      </w:r>
      <w:r>
        <w:rPr>
          <w:rFonts w:hint="eastAsia" w:ascii="Arial" w:hAnsi="Arial" w:eastAsiaTheme="minorEastAsia"/>
          <w:b/>
          <w:sz w:val="24"/>
          <w:u w:val="single"/>
        </w:rPr>
        <w:t xml:space="preserve">项情形的，应当要求相关供应商在评审现场合理的时间内对投标（响应）价格</w:t>
      </w:r>
      <w:r>
        <w:rPr>
          <w:rFonts w:hint="eastAsia" w:ascii="Arial" w:hAnsi="Arial" w:eastAsiaTheme="minorEastAsia"/>
          <w:b/>
          <w:sz w:val="24"/>
          <w:u w:val="single"/>
        </w:rPr>
        <w:t xml:space="preserve">作出</w:t>
      </w:r>
      <w:r>
        <w:rPr>
          <w:rFonts w:hint="eastAsia" w:ascii="Arial" w:hAnsi="Arial" w:eastAsiaTheme="minorEastAsia"/>
          <w:b/>
          <w:sz w:val="24"/>
          <w:u w:val="single"/>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Arial" w:hAnsi="Arial" w:eastAsiaTheme="minorEastAsia"/>
          <w:b/>
          <w:sz w:val="24"/>
          <w:u w:val="single"/>
        </w:rPr>
        <w:t xml:space="preserve">30</w:t>
      </w:r>
      <w:r>
        <w:rPr>
          <w:rFonts w:hint="eastAsia" w:ascii="Arial" w:hAnsi="Arial" w:eastAsiaTheme="minorEastAsia"/>
          <w:b/>
          <w:sz w:val="24"/>
          <w:u w:val="single"/>
        </w:rPr>
        <w:t xml:space="preserve">分钟。其中，属于第</w:t>
      </w:r>
      <w:r>
        <w:rPr>
          <w:rFonts w:hint="eastAsia" w:ascii="Arial" w:hAnsi="Arial" w:eastAsiaTheme="minorEastAsia"/>
          <w:b/>
          <w:sz w:val="24"/>
          <w:u w:val="single"/>
        </w:rPr>
        <w:t xml:space="preserve">3</w:t>
      </w:r>
      <w:r>
        <w:rPr>
          <w:rFonts w:hint="eastAsia" w:ascii="Arial" w:hAnsi="Arial" w:eastAsiaTheme="minorEastAsia"/>
          <w:b/>
          <w:sz w:val="24"/>
          <w:u w:val="single"/>
        </w:rPr>
        <w:t xml:space="preserve">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ascii="宋体" w:hAnsi="宋体" w:cs="宋体"/>
          <w:sz w:val="24"/>
        </w:rPr>
      </w:pPr>
      <w:r>
        <w:rPr>
          <w:rFonts w:hint="eastAsia" w:ascii="宋体" w:hAnsi="宋体" w:cs="宋体"/>
          <w:sz w:val="24"/>
        </w:rPr>
        <w:t xml:space="preserve">3.3对于投标文件中含义不明确、同类问题表述不一致或者有明显文字和计算错误的内容，评标委员会应当以书面形式要求投标人</w:t>
      </w:r>
      <w:r>
        <w:rPr>
          <w:rFonts w:hint="eastAsia" w:ascii="宋体" w:hAnsi="宋体" w:cs="宋体"/>
          <w:sz w:val="24"/>
        </w:rPr>
        <w:t xml:space="preserve">作出</w:t>
      </w:r>
      <w:r>
        <w:rPr>
          <w:rFonts w:hint="eastAsia" w:ascii="宋体" w:hAnsi="宋体" w:cs="宋体"/>
          <w:sz w:val="24"/>
        </w:rPr>
        <w:t xml:space="preserve">必要的澄清、说明或者补正。</w:t>
      </w:r>
      <w:r/>
    </w:p>
    <w:p>
      <w:pPr>
        <w:ind w:firstLine="482"/>
        <w:spacing w:line="360" w:lineRule="auto"/>
        <w:rPr>
          <w:rFonts w:ascii="宋体" w:hAnsi="宋体" w:cs="宋体"/>
          <w:sz w:val="24"/>
        </w:rPr>
      </w:pPr>
      <w:r>
        <w:rPr>
          <w:rFonts w:hint="eastAsia" w:ascii="宋体" w:hAnsi="宋体" w:cs="宋体"/>
          <w:sz w:val="24"/>
        </w:rPr>
        <w:t xml:space="preserve">3.4评标委员会成员对需要共同认定的事项存在争议的，应当按照少数服从多数的原则</w:t>
      </w:r>
      <w:r>
        <w:rPr>
          <w:rFonts w:hint="eastAsia" w:ascii="宋体" w:hAnsi="宋体" w:cs="宋体"/>
          <w:sz w:val="24"/>
        </w:rPr>
        <w:t xml:space="preserve">作出</w:t>
      </w:r>
      <w:r>
        <w:rPr>
          <w:rFonts w:hint="eastAsia" w:ascii="宋体" w:hAnsi="宋体" w:cs="宋体"/>
          <w:sz w:val="24"/>
        </w:rPr>
        <w:t xml:space="preserve">结论。持不同意见的评标委员会成员应当在评标报告上签署不同意见及理由，否则视为同意评标报告。</w:t>
      </w:r>
      <w:r/>
    </w:p>
    <w:p>
      <w:pPr>
        <w:ind w:firstLine="482"/>
        <w:spacing w:line="360" w:lineRule="auto"/>
        <w:rPr>
          <w:rFonts w:ascii="宋体" w:hAnsi="宋体" w:cs="宋体"/>
          <w:sz w:val="24"/>
        </w:rPr>
      </w:pPr>
      <w:r>
        <w:rPr>
          <w:rFonts w:hint="eastAsia" w:ascii="宋体" w:hAnsi="宋体" w:cs="宋体"/>
          <w:sz w:val="24"/>
        </w:rPr>
        <w:t xml:space="preserve">3.5评标委员会及其成员不得有下列行为：</w:t>
      </w:r>
      <w:r/>
    </w:p>
    <w:p>
      <w:pPr>
        <w:ind w:left="1" w:firstLine="480"/>
        <w:spacing w:line="360" w:lineRule="auto"/>
        <w:rPr>
          <w:rFonts w:ascii="宋体" w:hAnsi="宋体" w:cs="宋体"/>
          <w:sz w:val="24"/>
        </w:rPr>
      </w:pPr>
      <w:r>
        <w:rPr>
          <w:rFonts w:hint="eastAsia" w:ascii="宋体" w:hAnsi="宋体" w:cs="宋体"/>
          <w:sz w:val="24"/>
        </w:rPr>
        <w:t xml:space="preserve">（1）确定参与评标至评标结束前私自接触投标人；</w:t>
      </w:r>
      <w:r/>
    </w:p>
    <w:p>
      <w:pPr>
        <w:ind w:left="1" w:firstLine="480"/>
        <w:spacing w:line="360" w:lineRule="auto"/>
        <w:rPr>
          <w:rFonts w:ascii="宋体" w:hAnsi="宋体" w:cs="宋体"/>
          <w:sz w:val="24"/>
        </w:rPr>
      </w:pPr>
      <w:r>
        <w:rPr>
          <w:rFonts w:hint="eastAsia" w:ascii="宋体" w:hAnsi="宋体" w:cs="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sz w:val="24"/>
        </w:rPr>
      </w:pPr>
      <w:r>
        <w:rPr>
          <w:rFonts w:hint="eastAsia" w:ascii="宋体" w:hAnsi="宋体" w:cs="宋体"/>
          <w:sz w:val="24"/>
        </w:rPr>
        <w:t xml:space="preserve">（3）违反评标纪律发表倾向性意见或者征询采购人的倾向性意见；</w:t>
      </w:r>
      <w:r/>
    </w:p>
    <w:p>
      <w:pPr>
        <w:ind w:left="1" w:firstLine="480"/>
        <w:spacing w:line="360" w:lineRule="auto"/>
        <w:rPr>
          <w:rFonts w:ascii="宋体" w:hAnsi="宋体" w:cs="宋体"/>
          <w:sz w:val="24"/>
        </w:rPr>
      </w:pPr>
      <w:r>
        <w:rPr>
          <w:rFonts w:hint="eastAsia" w:ascii="宋体" w:hAnsi="宋体" w:cs="宋体"/>
          <w:sz w:val="24"/>
        </w:rPr>
        <w:t xml:space="preserve">（4）对需要专业判断的主观评审因素协商评分；</w:t>
      </w:r>
      <w:r/>
    </w:p>
    <w:p>
      <w:pPr>
        <w:ind w:left="1" w:firstLine="480"/>
        <w:spacing w:line="360" w:lineRule="auto"/>
        <w:rPr>
          <w:rFonts w:ascii="宋体" w:hAnsi="宋体" w:cs="宋体"/>
          <w:sz w:val="24"/>
        </w:rPr>
      </w:pPr>
      <w:r>
        <w:rPr>
          <w:rFonts w:hint="eastAsia" w:ascii="宋体" w:hAnsi="宋体" w:cs="宋体"/>
          <w:sz w:val="24"/>
        </w:rPr>
        <w:t xml:space="preserve">（5）在评标过程中擅离职守，影响评标程序正常进行；</w:t>
      </w:r>
      <w:r/>
    </w:p>
    <w:p>
      <w:pPr>
        <w:ind w:left="1" w:firstLine="480"/>
        <w:spacing w:line="360" w:lineRule="auto"/>
        <w:rPr>
          <w:rFonts w:ascii="宋体" w:hAnsi="宋体" w:cs="宋体"/>
          <w:sz w:val="24"/>
        </w:rPr>
      </w:pPr>
      <w:r>
        <w:rPr>
          <w:rFonts w:hint="eastAsia" w:ascii="宋体" w:hAnsi="宋体" w:cs="宋体"/>
          <w:sz w:val="24"/>
        </w:rPr>
        <w:t xml:space="preserve">（6）记录、复制或者带走任何评标资料；</w:t>
      </w:r>
      <w:r/>
    </w:p>
    <w:p>
      <w:pPr>
        <w:ind w:left="1" w:firstLine="480"/>
        <w:spacing w:line="360" w:lineRule="auto"/>
        <w:rPr>
          <w:rFonts w:ascii="宋体" w:hAnsi="宋体" w:cs="宋体"/>
          <w:sz w:val="24"/>
        </w:rPr>
      </w:pPr>
      <w:r>
        <w:rPr>
          <w:rFonts w:hint="eastAsia" w:ascii="宋体" w:hAnsi="宋体" w:cs="宋体"/>
          <w:sz w:val="24"/>
        </w:rPr>
        <w:t xml:space="preserve">（7）其他不遵守评标纪律的行为。</w:t>
      </w:r>
      <w:r/>
    </w:p>
    <w:p>
      <w:pPr>
        <w:ind w:left="1" w:firstLine="480"/>
        <w:spacing w:line="360" w:lineRule="auto"/>
        <w:rPr>
          <w:rFonts w:ascii="宋体" w:hAnsi="宋体" w:cs="宋体"/>
          <w:sz w:val="24"/>
        </w:rPr>
      </w:pPr>
      <w:r>
        <w:rPr>
          <w:rFonts w:hint="eastAsia" w:ascii="宋体" w:hAnsi="宋体" w:cs="宋体"/>
          <w:sz w:val="24"/>
        </w:rPr>
        <w:t xml:space="preserve">评标委员会成员有</w:t>
      </w:r>
      <w:r>
        <w:rPr>
          <w:rFonts w:hint="eastAsia" w:ascii="宋体" w:hAnsi="宋体" w:cs="宋体"/>
          <w:sz w:val="24"/>
        </w:rPr>
        <w:t xml:space="preserve">上述第一</w:t>
      </w:r>
      <w:r>
        <w:rPr>
          <w:rFonts w:hint="eastAsia" w:ascii="宋体" w:hAnsi="宋体" w:cs="宋体"/>
          <w:sz w:val="24"/>
        </w:rPr>
        <w:t xml:space="preserve">至五项行为之一的，其评审意见无效，并不得获取评审劳务报酬和报销异地评审差旅费。</w:t>
      </w:r>
      <w:r/>
    </w:p>
    <w:p>
      <w:pPr>
        <w:ind w:left="1" w:firstLine="480"/>
        <w:spacing w:line="360" w:lineRule="auto"/>
        <w:rPr>
          <w:rFonts w:ascii="宋体" w:hAnsi="宋体" w:cs="宋体"/>
          <w:sz w:val="24"/>
        </w:rPr>
      </w:pPr>
      <w:r>
        <w:rPr>
          <w:rFonts w:hint="eastAsia" w:ascii="宋体" w:hAnsi="宋体" w:cs="宋体"/>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宋体" w:hAnsi="宋体" w:cs="宋体"/>
          <w:sz w:val="24"/>
        </w:rPr>
        <w:t xml:space="preserve">作出</w:t>
      </w:r>
      <w:r>
        <w:rPr>
          <w:rFonts w:hint="eastAsia" w:ascii="宋体" w:hAnsi="宋体" w:cs="宋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宋体" w:hAnsi="宋体" w:cs="宋体"/>
          <w:sz w:val="24"/>
        </w:rPr>
        <w:t xml:space="preserve">作出</w:t>
      </w:r>
      <w:r>
        <w:rPr>
          <w:rFonts w:hint="eastAsia" w:ascii="宋体" w:hAnsi="宋体" w:cs="宋体"/>
          <w:sz w:val="24"/>
        </w:rPr>
        <w:t xml:space="preserve">的评标意见无效。采购人或采购代理机构将变更、重新组建评标委员会的情况予以记录，并随采购文件一并存档。</w:t>
      </w:r>
      <w:r/>
    </w:p>
    <w:p>
      <w:pPr>
        <w:ind w:firstLine="480"/>
        <w:spacing w:line="360" w:lineRule="auto"/>
        <w:rPr>
          <w:rFonts w:ascii="宋体" w:hAnsi="宋体" w:cs="宋体"/>
          <w:sz w:val="24"/>
        </w:rPr>
      </w:pPr>
      <w:r>
        <w:rPr>
          <w:rFonts w:hint="eastAsia" w:ascii="宋体" w:hAnsi="宋体" w:cs="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49"/>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4.评标过程的保密</w:t>
      </w:r>
      <w:r/>
    </w:p>
    <w:p>
      <w:pPr>
        <w:ind w:left="1" w:firstLine="480"/>
        <w:spacing w:line="360" w:lineRule="auto"/>
        <w:rPr>
          <w:rFonts w:ascii="宋体" w:hAnsi="宋体" w:cs="宋体"/>
          <w:sz w:val="24"/>
        </w:rPr>
      </w:pPr>
      <w:r>
        <w:rPr>
          <w:rFonts w:hint="eastAsia" w:ascii="宋体" w:hAnsi="宋体" w:cs="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sz w:val="24"/>
        </w:rPr>
      </w:pPr>
      <w:r>
        <w:rPr>
          <w:rFonts w:hint="eastAsia" w:ascii="宋体" w:hAnsi="宋体" w:cs="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sz w:val="24"/>
          <w:u w:val="single"/>
        </w:rPr>
      </w:pPr>
      <w:r>
        <w:rPr>
          <w:rFonts w:hint="eastAsia" w:ascii="宋体" w:hAnsi="宋体" w:cs="宋体"/>
          <w:sz w:val="24"/>
        </w:rPr>
        <w:t xml:space="preserve">4.3</w:t>
      </w:r>
      <w:r>
        <w:rPr>
          <w:rFonts w:hint="eastAsia" w:ascii="宋体" w:hAnsi="宋体" w:cs="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49"/>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5.报价前后不一致的处理原则</w:t>
      </w:r>
      <w:r/>
    </w:p>
    <w:p>
      <w:pPr>
        <w:ind w:firstLine="480"/>
        <w:spacing w:line="360" w:lineRule="auto"/>
        <w:rPr>
          <w:rFonts w:ascii="宋体" w:hAnsi="宋体" w:cs="宋体"/>
          <w:sz w:val="24"/>
        </w:rPr>
      </w:pPr>
      <w:r>
        <w:rPr>
          <w:rFonts w:hint="eastAsia" w:ascii="宋体" w:hAnsi="宋体" w:cs="宋体"/>
          <w:sz w:val="24"/>
        </w:rPr>
        <w:t xml:space="preserve">5.1投标文件报价出现前后不一致的，按照下列规定修正：</w:t>
      </w:r>
      <w:r/>
    </w:p>
    <w:p>
      <w:pPr>
        <w:ind w:left="1" w:firstLine="480"/>
        <w:spacing w:line="360" w:lineRule="auto"/>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left="1" w:firstLine="480"/>
        <w:spacing w:line="360" w:lineRule="auto"/>
        <w:rPr>
          <w:rFonts w:ascii="宋体" w:hAnsi="宋体" w:cs="宋体"/>
          <w:sz w:val="24"/>
        </w:rPr>
      </w:pPr>
      <w:r>
        <w:rPr>
          <w:rFonts w:hint="eastAsia" w:ascii="宋体" w:hAnsi="宋体" w:cs="宋体"/>
          <w:sz w:val="24"/>
        </w:rPr>
        <w:t xml:space="preserve">（2）大写金额和小写金额不一致的，以大写金额为准；</w:t>
      </w:r>
      <w:r/>
    </w:p>
    <w:p>
      <w:pPr>
        <w:ind w:left="1" w:firstLine="480"/>
        <w:spacing w:line="360" w:lineRule="auto"/>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left="1" w:firstLine="480"/>
        <w:spacing w:line="360" w:lineRule="auto"/>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left="1" w:firstLine="482"/>
        <w:spacing w:line="360" w:lineRule="auto"/>
        <w:rPr>
          <w:rFonts w:ascii="宋体" w:hAnsi="宋体" w:cs="宋体"/>
          <w:sz w:val="24"/>
        </w:rPr>
      </w:pPr>
      <w:r>
        <w:rPr>
          <w:rFonts w:hint="eastAsia" w:ascii="宋体" w:hAnsi="宋体" w:cs="宋体"/>
          <w:b/>
          <w:sz w:val="24"/>
        </w:rPr>
        <w:t xml:space="preserve">同时出现两种以上不一致的，按上述规定排序在先的原则进行修正</w:t>
      </w:r>
      <w:r>
        <w:rPr>
          <w:rFonts w:hint="eastAsia" w:ascii="宋体" w:hAnsi="宋体" w:cs="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sz w:val="30"/>
          <w:szCs w:val="30"/>
        </w:rPr>
      </w:pPr>
      <w:r>
        <w:rPr>
          <w:rFonts w:hint="eastAsia" w:ascii="宋体" w:hAnsi="宋体" w:cs="宋体"/>
          <w:b/>
          <w:sz w:val="30"/>
          <w:szCs w:val="30"/>
        </w:rPr>
        <w:t xml:space="preserve">6.投标人资格审查</w:t>
      </w:r>
      <w:r/>
    </w:p>
    <w:p>
      <w:pPr>
        <w:ind w:firstLine="480"/>
        <w:jc w:val="left"/>
        <w:spacing w:line="360" w:lineRule="auto"/>
        <w:widowControl/>
        <w:rPr>
          <w:rFonts w:ascii="宋体" w:hAnsi="宋体" w:cs="宋体"/>
          <w:sz w:val="24"/>
        </w:rPr>
      </w:pPr>
      <w:r>
        <w:rPr>
          <w:rFonts w:hint="eastAsia" w:ascii="宋体" w:hAnsi="宋体" w:cs="宋体"/>
          <w:sz w:val="24"/>
        </w:rPr>
        <w:t xml:space="preserve">☑6.1 采用资格后审方式</w:t>
      </w:r>
      <w:r/>
    </w:p>
    <w:p>
      <w:pPr>
        <w:ind w:firstLine="480"/>
        <w:jc w:val="left"/>
        <w:spacing w:line="360" w:lineRule="auto"/>
        <w:widowControl/>
        <w:rPr>
          <w:rFonts w:ascii="宋体" w:hAnsi="宋体" w:cs="宋体"/>
          <w:b/>
          <w:sz w:val="24"/>
        </w:rPr>
      </w:pPr>
      <w:r>
        <w:rPr>
          <w:rFonts w:hint="eastAsia" w:ascii="宋体" w:hAnsi="宋体" w:cs="宋体"/>
          <w:sz w:val="24"/>
        </w:rPr>
        <w:t xml:space="preserve">开标结束后，采购人将依法对投标人的资格进行审查。资格审查的内容如下：</w:t>
      </w:r>
      <w:r/>
    </w:p>
    <w:tbl>
      <w:tblPr>
        <w:tblW w:w="506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2835"/>
        <w:gridCol w:w="6236"/>
      </w:tblGrid>
      <w:tr>
        <w:trPr/>
        <w:tc>
          <w:tcPr>
            <w:tcW w:w="675"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序号</w:t>
            </w:r>
            <w:r/>
          </w:p>
        </w:tc>
        <w:tc>
          <w:tcPr>
            <w:tcW w:w="2835" w:type="dxa"/>
            <w:vAlign w:val="center"/>
            <w:textDirection w:val="lrTb"/>
            <w:noWrap/>
          </w:tcPr>
          <w:p>
            <w:pPr>
              <w:spacing w:line="360" w:lineRule="auto"/>
              <w:rPr>
                <w:rFonts w:ascii="宋体" w:hAnsi="宋体" w:cs="宋体"/>
                <w:b/>
                <w:sz w:val="24"/>
              </w:rPr>
            </w:pPr>
            <w:r>
              <w:rPr>
                <w:rFonts w:hint="eastAsia" w:ascii="宋体" w:hAnsi="宋体" w:cs="宋体"/>
                <w:b/>
                <w:sz w:val="24"/>
              </w:rPr>
              <w:t xml:space="preserve">审查要素</w:t>
            </w:r>
            <w:r/>
          </w:p>
        </w:tc>
        <w:tc>
          <w:tcPr>
            <w:tcW w:w="6236"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审查内容</w:t>
            </w:r>
            <w:r/>
          </w:p>
        </w:tc>
      </w:tr>
      <w:tr>
        <w:trPr/>
        <w:tc>
          <w:tcPr>
            <w:tcW w:w="67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W w:w="2835"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具有独立承担民事责任的能力</w:t>
            </w:r>
            <w:r/>
          </w:p>
        </w:tc>
        <w:tc>
          <w:tcPr>
            <w:tcW w:w="6236" w:type="dxa"/>
            <w:textDirection w:val="lrTb"/>
            <w:noWrap/>
          </w:tcPr>
          <w:p>
            <w:pPr>
              <w:spacing w:line="360" w:lineRule="auto"/>
              <w:rPr>
                <w:rFonts w:ascii="宋体" w:hAnsi="宋体" w:cs="宋体"/>
                <w:sz w:val="24"/>
              </w:rPr>
            </w:pPr>
            <w:r>
              <w:rPr>
                <w:rFonts w:hint="eastAsia" w:ascii="宋体" w:hAnsi="宋体" w:cs="宋体"/>
                <w:sz w:val="24"/>
              </w:rPr>
              <w:t xml:space="preserve">提供法人或者其他组织的营业执照等证明文件扫描件；投标人为自然人的，提供其身份证扫描件</w:t>
            </w:r>
            <w:r/>
          </w:p>
        </w:tc>
      </w:tr>
      <w:tr>
        <w:trPr/>
        <w:tc>
          <w:tcPr>
            <w:tcW w:w="67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2835"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具有良好的商业信誉和健全的财务会计制度</w:t>
            </w:r>
            <w:r/>
          </w:p>
        </w:tc>
        <w:tc>
          <w:tcPr>
            <w:tcW w:w="6236" w:type="dxa"/>
            <w:vAlign w:val="center"/>
            <w:textDirection w:val="lrTb"/>
            <w:noWrap/>
          </w:tcPr>
          <w:p>
            <w:pPr>
              <w:spacing w:line="360" w:lineRule="auto"/>
              <w:rPr>
                <w:rFonts w:ascii="宋体" w:hAnsi="宋体" w:cs="宋体"/>
                <w:b/>
                <w:sz w:val="24"/>
              </w:rPr>
            </w:pPr>
            <w:r>
              <w:rPr>
                <w:rFonts w:hint="eastAsia" w:ascii="宋体" w:hAnsi="宋体" w:cs="宋体"/>
                <w:bCs/>
                <w:sz w:val="24"/>
              </w:rPr>
              <w:t xml:space="preserve">提供2025年度</w:t>
            </w:r>
            <w:r>
              <w:rPr>
                <w:rFonts w:hint="eastAsia" w:ascii="宋体" w:hAnsi="宋体" w:cs="宋体"/>
                <w:bCs/>
                <w:sz w:val="24"/>
              </w:rPr>
              <w:t xml:space="preserve">度</w:t>
            </w:r>
            <w:r>
              <w:rPr>
                <w:rFonts w:hint="eastAsia" w:ascii="宋体" w:hAnsi="宋体" w:cs="宋体"/>
                <w:bCs/>
                <w:sz w:val="24"/>
              </w:rPr>
              <w:t xml:space="preserve">财务报告，成立不满一年的提供至少一个月财务报告，或银行出具的资信证明，或财政部门认可的政府采购专业担保机构出具的投标担保函等；或提供资格承诺函</w:t>
            </w:r>
            <w:r/>
          </w:p>
        </w:tc>
      </w:tr>
      <w:tr>
        <w:trPr/>
        <w:tc>
          <w:tcPr>
            <w:tcW w:w="67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3</w:t>
            </w:r>
            <w:r/>
          </w:p>
        </w:tc>
        <w:tc>
          <w:tcPr>
            <w:tcW w:w="2835"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具有履行合同所必需的设备和专业技术能力</w:t>
            </w:r>
            <w:r/>
          </w:p>
        </w:tc>
        <w:tc>
          <w:tcPr>
            <w:tcW w:w="6236" w:type="dxa"/>
            <w:vAlign w:val="center"/>
            <w:textDirection w:val="lrTb"/>
            <w:noWrap/>
          </w:tcPr>
          <w:p>
            <w:pPr>
              <w:spacing w:line="360" w:lineRule="auto"/>
              <w:rPr>
                <w:rFonts w:ascii="宋体" w:hAnsi="宋体" w:cs="宋体"/>
                <w:sz w:val="24"/>
              </w:rPr>
            </w:pPr>
            <w:r>
              <w:rPr>
                <w:rFonts w:hint="eastAsia" w:ascii="宋体" w:hAnsi="宋体" w:cs="宋体"/>
                <w:sz w:val="24"/>
              </w:rPr>
              <w:t xml:space="preserve">提供投标人相关信息一览表；或提供资格承诺函</w:t>
            </w:r>
            <w:r/>
          </w:p>
        </w:tc>
      </w:tr>
      <w:tr>
        <w:trPr/>
        <w:tc>
          <w:tcPr>
            <w:tcW w:w="67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w:t>
            </w:r>
            <w:r/>
          </w:p>
        </w:tc>
        <w:tc>
          <w:tcPr>
            <w:tcW w:w="2835" w:type="dxa"/>
            <w:vAlign w:val="center"/>
            <w:textDirection w:val="lrTb"/>
            <w:noWrap/>
          </w:tcPr>
          <w:p>
            <w:pPr>
              <w:spacing w:line="360" w:lineRule="auto"/>
              <w:rPr>
                <w:rFonts w:ascii="宋体" w:hAnsi="宋体" w:cs="宋体"/>
                <w:sz w:val="24"/>
              </w:rPr>
            </w:pPr>
            <w:r>
              <w:rPr>
                <w:rFonts w:hint="eastAsia" w:ascii="宋体" w:hAnsi="宋体" w:cs="宋体"/>
                <w:sz w:val="24"/>
              </w:rPr>
              <w:t xml:space="preserve">有依法缴纳税收和社会保障资金的良好记录</w:t>
            </w:r>
            <w:r/>
          </w:p>
        </w:tc>
        <w:tc>
          <w:tcPr>
            <w:tcW w:w="6236" w:type="dxa"/>
            <w:vAlign w:val="center"/>
            <w:textDirection w:val="lrTb"/>
            <w:noWrap/>
          </w:tcPr>
          <w:p>
            <w:pPr>
              <w:spacing w:line="360" w:lineRule="auto"/>
              <w:rPr>
                <w:rFonts w:ascii="宋体" w:hAnsi="宋体" w:cs="宋体"/>
                <w:sz w:val="24"/>
              </w:rPr>
            </w:pPr>
            <w:r>
              <w:rPr>
                <w:rFonts w:hint="eastAsia" w:ascii="宋体" w:hAnsi="宋体" w:cs="宋体"/>
                <w:sz w:val="24"/>
              </w:rPr>
              <w:t xml:space="preserve">提供参加本次政府采购活动前半年内（至少一个月）依法缴纳税收和社会保险资金的相关材料；或提供资格承诺函</w:t>
            </w:r>
            <w:r/>
          </w:p>
        </w:tc>
      </w:tr>
      <w:tr>
        <w:trPr/>
        <w:tc>
          <w:tcPr>
            <w:tcW w:w="67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w:t>
            </w:r>
            <w:r/>
          </w:p>
        </w:tc>
        <w:tc>
          <w:tcPr>
            <w:tcW w:w="2835" w:type="dxa"/>
            <w:vAlign w:val="center"/>
            <w:textDirection w:val="lrTb"/>
            <w:noWrap/>
          </w:tcPr>
          <w:p>
            <w:pPr>
              <w:spacing w:line="360" w:lineRule="auto"/>
              <w:rPr>
                <w:rFonts w:ascii="宋体" w:hAnsi="宋体" w:cs="宋体"/>
                <w:sz w:val="24"/>
              </w:rPr>
            </w:pPr>
            <w:r>
              <w:rPr>
                <w:rFonts w:hint="eastAsia" w:ascii="宋体" w:hAnsi="宋体" w:cs="宋体"/>
                <w:sz w:val="24"/>
              </w:rPr>
              <w:t xml:space="preserve">参加政府采购活动前三年内，在经营活动中没有重大违法记录</w:t>
            </w:r>
            <w:r/>
          </w:p>
        </w:tc>
        <w:tc>
          <w:tcPr>
            <w:tcW w:w="6236" w:type="dxa"/>
            <w:vAlign w:val="center"/>
            <w:textDirection w:val="lrTb"/>
            <w:noWrap/>
          </w:tcPr>
          <w:p>
            <w:pPr>
              <w:spacing w:line="360" w:lineRule="auto"/>
              <w:rPr>
                <w:rFonts w:ascii="宋体" w:hAnsi="宋体" w:cs="宋体"/>
                <w:sz w:val="24"/>
                <w:szCs w:val="28"/>
              </w:rPr>
            </w:pPr>
            <w:r/>
            <w:bookmarkStart w:id="130" w:name="OLE_LINK13"/>
            <w:r/>
            <w:bookmarkStart w:id="131" w:name="OLE_LINK14"/>
            <w:r>
              <w:rPr>
                <w:rFonts w:hint="eastAsia" w:ascii="宋体" w:hAnsi="宋体" w:cs="宋体"/>
                <w:sz w:val="24"/>
              </w:rPr>
              <w:t xml:space="preserve">（1）</w:t>
            </w:r>
            <w:bookmarkEnd w:id="130"/>
            <w:r/>
            <w:bookmarkEnd w:id="131"/>
            <w:r>
              <w:rPr>
                <w:rFonts w:hint="eastAsia" w:ascii="宋体" w:hAnsi="宋体" w:cs="宋体"/>
                <w:sz w:val="24"/>
              </w:rPr>
              <w:t xml:space="preserve">投标函或资格承诺函。</w:t>
            </w:r>
            <w:r/>
          </w:p>
          <w:p>
            <w:pPr>
              <w:spacing w:line="360" w:lineRule="auto"/>
              <w:rPr>
                <w:rFonts w:ascii="宋体" w:hAnsi="宋体" w:cs="宋体"/>
                <w:sz w:val="24"/>
              </w:rPr>
            </w:pPr>
            <w:r>
              <w:rPr>
                <w:rFonts w:hint="eastAsia" w:ascii="宋体" w:hAnsi="宋体" w:cs="宋体"/>
                <w:sz w:val="24"/>
              </w:rPr>
              <w:t xml:space="preserve">（2）“信用中国”网站（www.creditchina.gov.cn）、中国政府采购网（www.ccgp.gov.cn）、“信用江苏”网站（http://http://credit.jiangsu.gov.cn/）的查询结</w:t>
            </w:r>
            <w:r>
              <w:rPr>
                <w:rFonts w:hint="eastAsia" w:ascii="宋体" w:hAnsi="宋体" w:cs="宋体"/>
                <w:sz w:val="24"/>
              </w:rPr>
              <w:t xml:space="preserve">果未列入失信被执行人名单、重大税收违法案件当事人名单、政府采购严重违法失信行为名单，以现场查询为准。</w:t>
            </w:r>
            <w:r/>
          </w:p>
        </w:tc>
      </w:tr>
      <w:tr>
        <w:trPr/>
        <w:tc>
          <w:tcPr>
            <w:tcW w:w="67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6</w:t>
            </w:r>
            <w:r/>
          </w:p>
        </w:tc>
        <w:tc>
          <w:tcPr>
            <w:tcW w:w="2835" w:type="dxa"/>
            <w:vAlign w:val="center"/>
            <w:textDirection w:val="lrTb"/>
            <w:noWrap/>
          </w:tcPr>
          <w:p>
            <w:pPr>
              <w:spacing w:line="360" w:lineRule="auto"/>
              <w:rPr>
                <w:rFonts w:ascii="宋体" w:hAnsi="宋体" w:cs="宋体"/>
                <w:sz w:val="24"/>
              </w:rPr>
            </w:pPr>
            <w:r>
              <w:rPr>
                <w:rFonts w:hint="eastAsia" w:ascii="宋体" w:hAnsi="宋体" w:cs="宋体"/>
                <w:sz w:val="24"/>
              </w:rPr>
              <w:t xml:space="preserve">法律、行政法规规定的其他条件</w:t>
            </w:r>
            <w:r/>
          </w:p>
        </w:tc>
        <w:tc>
          <w:tcPr>
            <w:tcW w:w="6236" w:type="dxa"/>
            <w:vAlign w:val="center"/>
            <w:textDirection w:val="lrTb"/>
            <w:noWrap/>
          </w:tcPr>
          <w:p>
            <w:pPr>
              <w:jc w:val="center"/>
              <w:spacing w:line="360" w:lineRule="auto"/>
              <w:rPr>
                <w:rFonts w:ascii="宋体" w:hAnsi="宋体" w:cs="宋体"/>
                <w:sz w:val="24"/>
              </w:rPr>
            </w:pPr>
            <w:r>
              <w:rPr>
                <w:rFonts w:hint="eastAsia" w:ascii="宋体" w:hAnsi="宋体" w:cs="宋体"/>
                <w:sz w:val="24"/>
                <w:szCs w:val="28"/>
              </w:rPr>
              <w:t xml:space="preserve">无</w:t>
            </w:r>
            <w:r/>
          </w:p>
        </w:tc>
      </w:tr>
      <w:tr>
        <w:trPr/>
        <w:tc>
          <w:tcPr>
            <w:tcW w:w="67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7</w:t>
            </w:r>
            <w:r/>
          </w:p>
        </w:tc>
        <w:tc>
          <w:tcPr>
            <w:tcW w:w="2835" w:type="dxa"/>
            <w:vAlign w:val="center"/>
            <w:textDirection w:val="lrTb"/>
            <w:noWrap/>
          </w:tcPr>
          <w:p>
            <w:pPr>
              <w:spacing w:line="360" w:lineRule="auto"/>
              <w:rPr>
                <w:rFonts w:ascii="宋体" w:hAnsi="宋体" w:cs="宋体"/>
                <w:sz w:val="24"/>
              </w:rPr>
            </w:pPr>
            <w:r>
              <w:rPr>
                <w:rFonts w:hint="eastAsia" w:ascii="宋体" w:hAnsi="宋体" w:cs="宋体"/>
                <w:sz w:val="24"/>
              </w:rPr>
              <w:t xml:space="preserve">落实政府采购政策需满足的资格要求</w:t>
            </w:r>
            <w:r/>
          </w:p>
        </w:tc>
        <w:tc>
          <w:tcPr>
            <w:tcW w:w="6236" w:type="dxa"/>
            <w:vAlign w:val="center"/>
            <w:textDirection w:val="lrTb"/>
            <w:noWrap/>
          </w:tcPr>
          <w:p>
            <w:pPr>
              <w:jc w:val="center"/>
              <w:spacing w:line="360" w:lineRule="auto"/>
              <w:rPr>
                <w:rFonts w:ascii="宋体" w:hAnsi="宋体" w:cs="宋体"/>
                <w:sz w:val="24"/>
                <w:szCs w:val="28"/>
              </w:rPr>
            </w:pPr>
            <w:r>
              <w:rPr>
                <w:rFonts w:hint="eastAsia" w:ascii="宋体" w:hAnsi="宋体" w:cs="宋体"/>
                <w:sz w:val="24"/>
                <w:szCs w:val="28"/>
              </w:rPr>
              <w:t xml:space="preserve">无</w:t>
            </w:r>
            <w:r/>
          </w:p>
        </w:tc>
      </w:tr>
      <w:tr>
        <w:trPr>
          <w:trHeight w:val="6094"/>
        </w:trPr>
        <w:tc>
          <w:tcPr>
            <w:tcW w:w="67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8</w:t>
            </w:r>
            <w:r/>
          </w:p>
        </w:tc>
        <w:tc>
          <w:tcPr>
            <w:tcW w:w="2835" w:type="dxa"/>
            <w:vAlign w:val="center"/>
            <w:textDirection w:val="lrTb"/>
            <w:noWrap/>
          </w:tcPr>
          <w:p>
            <w:pPr>
              <w:spacing w:line="360" w:lineRule="auto"/>
              <w:rPr>
                <w:rFonts w:ascii="宋体" w:hAnsi="宋体" w:cs="宋体"/>
                <w:sz w:val="24"/>
              </w:rPr>
            </w:pPr>
            <w:r>
              <w:rPr>
                <w:rFonts w:hint="eastAsia" w:ascii="宋体" w:hAnsi="宋体" w:cs="宋体"/>
                <w:sz w:val="24"/>
                <w:szCs w:val="28"/>
              </w:rPr>
              <w:t xml:space="preserve">本项目的特定资格要求</w:t>
            </w:r>
            <w:r/>
          </w:p>
        </w:tc>
        <w:tc>
          <w:tcPr>
            <w:tcW w:w="6236" w:type="dxa"/>
            <w:vAlign w:val="center"/>
            <w:textDirection w:val="lrTb"/>
            <w:noWrap/>
          </w:tcPr>
          <w:p>
            <w:pPr>
              <w:spacing w:line="360" w:lineRule="auto"/>
              <w:rPr>
                <w:rFonts w:ascii="宋体" w:hAnsi="宋体" w:cs="宋体"/>
                <w:sz w:val="24"/>
                <w:szCs w:val="28"/>
              </w:rPr>
            </w:pPr>
            <w:r>
              <w:rPr>
                <w:rFonts w:hint="eastAsia" w:ascii="宋体" w:hAnsi="宋体" w:cs="宋体"/>
                <w:sz w:val="24"/>
                <w:szCs w:val="28"/>
                <w:highlight w:val="white"/>
              </w:rPr>
              <w:t xml:space="preserve">合格的供应商必须是设备的制造商或其经销商（代理商）：</w:t>
            </w:r>
            <w:r/>
          </w:p>
          <w:p>
            <w:pPr>
              <w:spacing w:line="360" w:lineRule="auto"/>
              <w:rPr>
                <w:rFonts w:ascii="宋体" w:hAnsi="宋体" w:cs="宋体"/>
                <w:sz w:val="24"/>
                <w:szCs w:val="28"/>
              </w:rPr>
            </w:pPr>
            <w:r>
              <w:rPr>
                <w:rFonts w:hint="eastAsia" w:ascii="宋体" w:hAnsi="宋体" w:cs="宋体"/>
                <w:sz w:val="24"/>
                <w:szCs w:val="28"/>
              </w:rPr>
              <w:t xml:space="preserve">（1）投标人如为电梯制造商，须具有效期内的《中华人民共和国特种设备安装改造维修许可证》（电梯）资质和《中华人民共和国特种设备制造许可证资质》（电梯）或具有新证《中华人民共和国特种设备生产许可证》； </w:t>
            </w:r>
            <w:r/>
          </w:p>
          <w:p>
            <w:pPr>
              <w:spacing w:line="360" w:lineRule="auto"/>
              <w:rPr>
                <w:rFonts w:ascii="宋体" w:hAnsi="宋体" w:cs="宋体"/>
                <w:sz w:val="24"/>
                <w:szCs w:val="28"/>
                <w:highlight w:val="white"/>
              </w:rPr>
            </w:pPr>
            <w:r>
              <w:rPr>
                <w:rFonts w:hint="eastAsia" w:ascii="宋体" w:hAnsi="宋体" w:cs="宋体"/>
                <w:sz w:val="24"/>
                <w:szCs w:val="28"/>
              </w:rPr>
              <w:t xml:space="preserve">（2）投标人如为经销商或代理商，须具有有效期内的《中华人民共和国特种设备安装改造维修许可证》（电梯）资质或新证《中华人民共和国特种设备生产许可证》（含安装、维修），并同时提供所投电梯制造商有效期内的《中华人民共和国特种设备制造许可证资质》（电梯）或者新证《中华人民共和国特种设备生产许可证》；</w:t>
            </w:r>
            <w:r/>
          </w:p>
        </w:tc>
      </w:tr>
    </w:tbl>
    <w:p>
      <w:pPr>
        <w:ind w:firstLine="446"/>
        <w:jc w:val="left"/>
        <w:spacing w:before="200" w:after="200" w:line="360" w:lineRule="auto"/>
        <w:widowControl/>
        <w:rPr>
          <w:rFonts w:ascii="宋体" w:hAnsi="宋体" w:cs="宋体"/>
          <w:b/>
          <w:sz w:val="30"/>
          <w:szCs w:val="30"/>
        </w:rPr>
      </w:pPr>
      <w:r>
        <w:rPr>
          <w:rFonts w:hint="eastAsia" w:ascii="宋体" w:hAnsi="宋体" w:cs="宋体"/>
          <w:b/>
          <w:sz w:val="30"/>
          <w:szCs w:val="30"/>
        </w:rPr>
        <w:t xml:space="preserve">7.投标人符合性审查</w:t>
      </w:r>
      <w:r/>
    </w:p>
    <w:p>
      <w:pPr>
        <w:spacing w:line="360" w:lineRule="auto"/>
        <w:rPr>
          <w:rFonts w:ascii="宋体" w:hAnsi="宋体" w:cs="宋体"/>
          <w:sz w:val="24"/>
        </w:rPr>
      </w:pPr>
      <w:r>
        <w:rPr>
          <w:rFonts w:hint="eastAsia" w:ascii="宋体" w:hAnsi="宋体" w:cs="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2"/>
        <w:gridCol w:w="2305"/>
        <w:gridCol w:w="6402"/>
      </w:tblGrid>
      <w:tr>
        <w:trPr/>
        <w:tc>
          <w:tcPr>
            <w:tcW w:w="922"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序号</w:t>
            </w:r>
            <w:r/>
          </w:p>
        </w:tc>
        <w:tc>
          <w:tcPr>
            <w:tcW w:w="2305"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审查要素</w:t>
            </w:r>
            <w:r/>
          </w:p>
        </w:tc>
        <w:tc>
          <w:tcPr>
            <w:tcW w:w="6402"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审查内容</w:t>
            </w:r>
            <w:r/>
          </w:p>
        </w:tc>
      </w:tr>
      <w:tr>
        <w:trPr>
          <w:cantSplit/>
        </w:trPr>
        <w:tc>
          <w:tcPr>
            <w:tcW w:w="922" w:type="dxa"/>
            <w:vAlign w:val="center"/>
            <w:vMerge w:val="restart"/>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Borders>
              <w:right w:val="single" w:color="000000" w:sz="4" w:space="0"/>
            </w:tcBorders>
            <w:tcW w:w="2305" w:type="dxa"/>
            <w:vAlign w:val="center"/>
            <w:vMerge w:val="restart"/>
            <w:textDirection w:val="lrTb"/>
            <w:noWrap/>
          </w:tcPr>
          <w:p>
            <w:pPr>
              <w:spacing w:line="360" w:lineRule="auto"/>
              <w:rPr>
                <w:rFonts w:ascii="宋体" w:hAnsi="宋体" w:cs="宋体"/>
                <w:sz w:val="24"/>
              </w:rPr>
            </w:pPr>
            <w:r>
              <w:rPr>
                <w:rFonts w:hint="eastAsia" w:ascii="宋体" w:hAnsi="宋体" w:cs="宋体"/>
                <w:sz w:val="24"/>
              </w:rPr>
              <w:t xml:space="preserve">投标文件有效性</w:t>
            </w:r>
            <w:r/>
          </w:p>
        </w:tc>
        <w:tc>
          <w:tcPr>
            <w:tcBorders>
              <w:left w:val="single" w:color="000000" w:sz="4" w:space="0"/>
              <w:bottom w:val="single" w:color="000000" w:sz="4" w:space="0"/>
            </w:tcBorders>
            <w:tcW w:w="6402"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投标文件的有效电子签章。</w:t>
            </w:r>
            <w:r/>
          </w:p>
        </w:tc>
      </w:tr>
      <w:tr>
        <w:trPr>
          <w:cantSplit/>
          <w:trHeight w:val="569"/>
        </w:trPr>
        <w:tc>
          <w:tcPr>
            <w:tcW w:w="922" w:type="dxa"/>
            <w:vAlign w:val="center"/>
            <w:vMerge w:val="continue"/>
            <w:textDirection w:val="lrTb"/>
            <w:noWrap/>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2305" w:type="dxa"/>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tcBorders>
            <w:tcW w:w="6402"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投标报价。</w:t>
            </w:r>
            <w:r/>
          </w:p>
        </w:tc>
      </w:tr>
      <w:tr>
        <w:trPr>
          <w:cantSplit/>
          <w:trHeight w:val="602"/>
        </w:trPr>
        <w:tc>
          <w:tcPr>
            <w:tcW w:w="922" w:type="dxa"/>
            <w:vAlign w:val="center"/>
            <w:vMerge w:val="continue"/>
            <w:textDirection w:val="lrTb"/>
            <w:noWrap/>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2305" w:type="dxa"/>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tcBorders>
            <w:tcW w:w="6402" w:type="dxa"/>
            <w:vAlign w:val="center"/>
            <w:textDirection w:val="lrTb"/>
            <w:noWrap/>
          </w:tcPr>
          <w:p>
            <w:pPr>
              <w:spacing w:line="360" w:lineRule="auto"/>
              <w:rPr>
                <w:rFonts w:ascii="宋体" w:hAnsi="宋体" w:cs="宋体"/>
                <w:sz w:val="24"/>
              </w:rPr>
            </w:pPr>
            <w:r>
              <w:rPr>
                <w:rFonts w:hint="eastAsia" w:ascii="宋体" w:hAnsi="宋体" w:cs="宋体"/>
                <w:sz w:val="24"/>
              </w:rPr>
              <w:t xml:space="preserve">未发现属无效投标的情形。</w:t>
            </w:r>
            <w:r/>
          </w:p>
        </w:tc>
      </w:tr>
      <w:tr>
        <w:trPr>
          <w:trHeight w:val="1424"/>
        </w:trPr>
        <w:tc>
          <w:tcPr>
            <w:tcW w:w="92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2305" w:type="dxa"/>
            <w:vAlign w:val="center"/>
            <w:textDirection w:val="lrTb"/>
            <w:noWrap/>
          </w:tcPr>
          <w:p>
            <w:pPr>
              <w:spacing w:line="360" w:lineRule="auto"/>
              <w:rPr>
                <w:rFonts w:ascii="宋体" w:hAnsi="宋体" w:cs="宋体"/>
                <w:sz w:val="24"/>
              </w:rPr>
            </w:pPr>
            <w:r>
              <w:rPr>
                <w:rFonts w:hint="eastAsia" w:ascii="宋体" w:hAnsi="宋体" w:cs="宋体"/>
                <w:sz w:val="24"/>
              </w:rPr>
              <w:t xml:space="preserve">对招标文件响应程度</w:t>
            </w:r>
            <w:r/>
          </w:p>
        </w:tc>
        <w:tc>
          <w:tcPr>
            <w:tcW w:w="6402" w:type="dxa"/>
            <w:textDirection w:val="lrTb"/>
            <w:noWrap/>
          </w:tcPr>
          <w:p>
            <w:pPr>
              <w:spacing w:line="360" w:lineRule="auto"/>
              <w:rPr>
                <w:rFonts w:ascii="宋体" w:hAnsi="宋体" w:cs="宋体"/>
                <w:sz w:val="24"/>
              </w:rPr>
            </w:pPr>
            <w:r>
              <w:rPr>
                <w:rFonts w:hint="eastAsia" w:ascii="宋体" w:hAnsi="宋体" w:cs="宋体"/>
                <w:sz w:val="24"/>
              </w:rPr>
              <w:t xml:space="preserve">审查投标文件，以确定其是否满足招标文件的实质性要求。不满足招标文件的实质性要求的，投标无效。</w:t>
            </w:r>
            <w:bookmarkEnd w:id="125"/>
            <w:r/>
            <w:bookmarkEnd w:id="126"/>
            <w:r/>
            <w:bookmarkEnd w:id="127"/>
            <w:r/>
            <w:bookmarkEnd w:id="128"/>
            <w:r/>
            <w:bookmarkEnd w:id="129"/>
            <w:r/>
            <w:r/>
          </w:p>
        </w:tc>
      </w:tr>
    </w:tbl>
    <w:p>
      <w:pPr>
        <w:jc w:val="left"/>
        <w:spacing w:line="360" w:lineRule="auto"/>
        <w:widowControl/>
        <w:rPr>
          <w:rFonts w:ascii="宋体" w:hAnsi="宋体" w:cs="宋体"/>
          <w:b/>
          <w:sz w:val="28"/>
          <w:szCs w:val="20"/>
          <w:highlight w:val="white"/>
        </w:rPr>
      </w:pPr>
      <w:r>
        <w:rPr>
          <w:rFonts w:hint="eastAsia" w:ascii="MS Mincho" w:hAnsi="MS Mincho" w:eastAsia="MS Mincho" w:cs="MS Mincho"/>
          <w:sz w:val="28"/>
        </w:rPr>
        <w:t xml:space="preserve">☑</w:t>
      </w:r>
      <w:r>
        <w:rPr>
          <w:rFonts w:ascii="宋体" w:hAnsi="宋体" w:cs="宋体"/>
          <w:sz w:val="28"/>
        </w:rPr>
        <w:t xml:space="preserve">8.1 </w:t>
      </w:r>
      <w:r>
        <w:rPr>
          <w:rFonts w:hint="eastAsia" w:ascii="宋体" w:hAnsi="宋体" w:cs="宋体"/>
          <w:sz w:val="28"/>
        </w:rPr>
        <w:t xml:space="preserve">本项目采用综合评分法</w:t>
      </w:r>
      <w:r/>
    </w:p>
    <w:tbl>
      <w:tblPr>
        <w:tblW w:w="9755" w:type="dxa"/>
        <w:jc w:val="center"/>
        <w:tblLayout w:type="fixed"/>
        <w:tblCellMar>
          <w:left w:w="15" w:type="dxa"/>
          <w:top w:w="15" w:type="dxa"/>
          <w:right w:w="15" w:type="dxa"/>
          <w:bottom w:w="15" w:type="dxa"/>
        </w:tblCellMar>
        <w:tblLook w:val="04A0" w:firstRow="1" w:lastRow="0" w:firstColumn="1" w:lastColumn="0" w:noHBand="0" w:noVBand="1"/>
      </w:tblPr>
      <w:tblGrid>
        <w:gridCol w:w="2078"/>
        <w:gridCol w:w="2488"/>
        <w:gridCol w:w="2551"/>
        <w:gridCol w:w="2638"/>
      </w:tblGrid>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ascii="宋体" w:hAnsi="宋体" w:cs="宋体"/>
                <w:sz w:val="24"/>
                <w:szCs w:val="20"/>
                <w:highlight w:val="white"/>
              </w:rPr>
              <w:pBdr>
                <w:top w:val="none" w:color="000000" w:sz="0" w:space="0"/>
                <w:left w:val="none" w:color="000000" w:sz="0" w:space="0"/>
                <w:bottom w:val="none" w:color="000000" w:sz="0" w:space="0"/>
                <w:right w:val="none" w:color="000000" w:sz="0" w:space="0"/>
              </w:pBdr>
            </w:pPr>
            <w:r/>
            <w:bookmarkStart w:id="132" w:name="OLE_LINK68"/>
            <w:r/>
            <w:bookmarkStart w:id="133" w:name="OLE_LINK67"/>
            <w:r>
              <w:rPr>
                <w:rFonts w:hint="eastAsia" w:ascii="宋体" w:hAnsi="宋体" w:cs="宋体"/>
                <w:sz w:val="24"/>
                <w:szCs w:val="20"/>
                <w:highlight w:val="white"/>
              </w:rPr>
              <w:t xml:space="preserve">评分项目</w:t>
            </w:r>
            <w:bookmarkEnd w:id="132"/>
            <w:r/>
            <w:bookmarkEnd w:id="133"/>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ascii="宋体" w:hAnsi="宋体" w:cs="宋体"/>
                <w:sz w:val="24"/>
                <w:szCs w:val="20"/>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highlight w:val="white"/>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ascii="宋体" w:hAnsi="宋体" w:cs="宋体"/>
                <w:sz w:val="24"/>
                <w:szCs w:val="20"/>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highlight w:val="white"/>
              </w:rPr>
              <w:t xml:space="preserve">商务评估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ascii="宋体" w:hAnsi="宋体" w:cs="宋体"/>
                <w:sz w:val="24"/>
                <w:szCs w:val="20"/>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highlight w:val="white"/>
              </w:rPr>
              <w:t xml:space="preserve">价格评估</w:t>
            </w:r>
            <w:r/>
          </w:p>
        </w:tc>
      </w:tr>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ascii="宋体" w:hAnsi="宋体" w:cs="宋体"/>
                <w:sz w:val="24"/>
                <w:szCs w:val="20"/>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highlight w:val="white"/>
              </w:rPr>
              <w:t xml:space="preserve">分值</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ascii="宋体" w:hAnsi="宋体" w:cs="宋体"/>
                <w:sz w:val="24"/>
                <w:szCs w:val="20"/>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highlight w:val="white"/>
              </w:rPr>
              <w:t xml:space="preserve">61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ascii="宋体" w:hAnsi="宋体" w:cs="宋体"/>
                <w:sz w:val="24"/>
                <w:szCs w:val="20"/>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highlight w:val="white"/>
              </w:rPr>
              <w:t xml:space="preserve">9</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ascii="宋体" w:hAnsi="宋体" w:cs="宋体"/>
                <w:sz w:val="24"/>
                <w:szCs w:val="20"/>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highlight w:val="white"/>
              </w:rPr>
              <w:t xml:space="preserve">30</w:t>
            </w:r>
            <w:r/>
          </w:p>
        </w:tc>
      </w:tr>
    </w:tbl>
    <w:p>
      <w:pPr>
        <w:spacing w:line="360" w:lineRule="auto"/>
        <w:widowControl/>
        <w:rPr>
          <w:rFonts w:ascii="宋体" w:hAnsi="宋体" w:cs="宋体"/>
          <w:b/>
          <w:sz w:val="24"/>
        </w:rPr>
        <w:pBdr>
          <w:top w:val="none" w:color="000000" w:sz="0" w:space="0"/>
          <w:left w:val="none" w:color="000000" w:sz="0" w:space="0"/>
          <w:bottom w:val="none" w:color="000000" w:sz="0" w:space="0"/>
          <w:right w:val="none" w:color="000000" w:sz="0" w:space="0"/>
        </w:pBdr>
      </w:pPr>
      <w:r/>
      <w:bookmarkStart w:id="134" w:name="OLE_LINK39"/>
      <w:r>
        <w:rPr>
          <w:rFonts w:ascii="宋体" w:hAnsi="宋体" w:cs="宋体"/>
          <w:b/>
          <w:sz w:val="24"/>
          <w:highlight w:val="white"/>
        </w:rPr>
        <w:t xml:space="preserve">（一）技术评估</w:t>
      </w:r>
      <w:r/>
    </w:p>
    <w:tbl>
      <w:tblPr>
        <w:tblW w:w="5076" w:type="pct"/>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673"/>
        <w:gridCol w:w="6662"/>
        <w:gridCol w:w="732"/>
      </w:tblGrid>
      <w:tr>
        <w:trPr>
          <w:trHeight w:val="939"/>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spacing w:line="360" w:lineRule="auto"/>
              <w:widowControl/>
              <w:rPr>
                <w:rFonts w:ascii="宋体" w:hAnsi="宋体" w:cs="楷体"/>
                <w:sz w:val="24"/>
              </w:rPr>
            </w:pPr>
            <w:r>
              <w:rPr>
                <w:rFonts w:hint="eastAsia" w:ascii="宋体" w:hAnsi="宋体" w:cs="楷体"/>
                <w:sz w:val="24"/>
              </w:rPr>
              <w:t xml:space="preserve">序号</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8335" w:type="dxa"/>
            <w:vAlign w:val="center"/>
            <w:textDirection w:val="lrTb"/>
            <w:noWrap w:val="false"/>
          </w:tcPr>
          <w:p>
            <w:pPr>
              <w:jc w:val="center"/>
              <w:spacing w:line="360" w:lineRule="auto"/>
              <w:widowControl/>
              <w:rPr>
                <w:rFonts w:ascii="宋体" w:hAnsi="宋体" w:cs="楷体"/>
                <w:sz w:val="24"/>
              </w:rPr>
            </w:pPr>
            <w:r>
              <w:rPr>
                <w:rFonts w:hint="eastAsia" w:ascii="宋体" w:hAnsi="宋体" w:cs="楷体"/>
                <w:sz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dxa"/>
            <w:vAlign w:val="center"/>
            <w:textDirection w:val="lrTb"/>
            <w:noWrap w:val="false"/>
          </w:tcPr>
          <w:p>
            <w:pPr>
              <w:jc w:val="center"/>
              <w:spacing w:line="360" w:lineRule="auto"/>
              <w:widowControl/>
              <w:rPr>
                <w:rFonts w:ascii="宋体" w:hAnsi="宋体" w:cs="楷体"/>
                <w:sz w:val="24"/>
              </w:rPr>
            </w:pPr>
            <w:r>
              <w:rPr>
                <w:rFonts w:hint="eastAsia" w:ascii="宋体" w:hAnsi="宋体" w:cs="楷体"/>
                <w:sz w:val="24"/>
              </w:rPr>
              <w:t xml:space="preserve">61分</w:t>
            </w:r>
            <w:r/>
          </w:p>
        </w:tc>
      </w:tr>
      <w:tr>
        <w:trPr>
          <w:trHeight w:val="2311"/>
        </w:trPr>
        <w:tc>
          <w:tcPr>
            <w:tcBorders>
              <w:top w:val="single" w:color="000000" w:sz="2" w:space="0"/>
              <w:left w:val="single" w:color="000000" w:sz="2"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spacing w:val="1"/>
                <w:sz w:val="24"/>
              </w:rPr>
            </w:pPr>
            <w:r>
              <w:rPr>
                <w:rFonts w:hint="eastAsia" w:ascii="宋体" w:hAnsi="宋体"/>
                <w:spacing w:val="1"/>
                <w:sz w:val="24"/>
              </w:rPr>
              <w:t xml:space="preserve">1.1</w:t>
            </w:r>
            <w:r/>
          </w:p>
        </w:tc>
        <w:tc>
          <w:tcPr>
            <w:tcBorders>
              <w:top w:val="single" w:color="000000" w:sz="2" w:space="0"/>
              <w:left w:val="single" w:color="000000" w:sz="2" w:space="0"/>
              <w:bottom w:val="single" w:color="auto" w:sz="4" w:space="0"/>
              <w:right w:val="single" w:color="auto" w:sz="4" w:space="0"/>
            </w:tcBorders>
            <w:tcMar>
              <w:top w:w="100" w:type="dxa"/>
              <w:bottom w:w="100" w:type="dxa"/>
            </w:tcMar>
            <w:tcW w:w="1673" w:type="dxa"/>
            <w:vAlign w:val="center"/>
            <w:textDirection w:val="lrTb"/>
            <w:noWrap w:val="false"/>
          </w:tcPr>
          <w:p>
            <w:pPr>
              <w:jc w:val="center"/>
              <w:spacing w:line="360" w:lineRule="auto"/>
              <w:rPr>
                <w:rFonts w:ascii="宋体" w:hAnsi="宋体" w:cs="楷体"/>
                <w:sz w:val="24"/>
              </w:rPr>
            </w:pPr>
            <w:r>
              <w:rPr>
                <w:rFonts w:ascii="宋体" w:hAnsi="宋体"/>
                <w:spacing w:val="1"/>
                <w:sz w:val="24"/>
              </w:rPr>
              <w:t xml:space="preserve">技术参数响应</w:t>
            </w:r>
            <w:r>
              <w:rPr>
                <w:rFonts w:ascii="宋体" w:hAnsi="宋体"/>
                <w:spacing w:val="-3"/>
                <w:sz w:val="24"/>
              </w:rPr>
              <w:t xml:space="preserve">评价</w:t>
            </w:r>
            <w:r/>
          </w:p>
        </w:tc>
        <w:tc>
          <w:tcPr>
            <w:tcBorders>
              <w:top w:val="single" w:color="000000" w:sz="2" w:space="0"/>
              <w:left w:val="single" w:color="auto" w:sz="4" w:space="0"/>
              <w:bottom w:val="single" w:color="auto" w:sz="4" w:space="0"/>
              <w:right w:val="single" w:color="000000" w:sz="2" w:space="0"/>
            </w:tcBorders>
            <w:tcMar>
              <w:top w:w="100" w:type="dxa"/>
              <w:bottom w:w="100" w:type="dxa"/>
            </w:tcMar>
            <w:tcW w:w="6662" w:type="dxa"/>
            <w:vAlign w:val="center"/>
            <w:textDirection w:val="lrTb"/>
            <w:noWrap w:val="false"/>
          </w:tcPr>
          <w:p>
            <w:pPr>
              <w:ind w:left="123" w:firstLine="234"/>
              <w:spacing w:before="116" w:after="80" w:line="360" w:lineRule="auto"/>
              <w:rPr>
                <w:rFonts w:ascii="宋体" w:hAnsi="宋体" w:cs="Arial"/>
                <w:sz w:val="24"/>
              </w:rPr>
            </w:pPr>
            <w:r>
              <w:rPr>
                <w:rFonts w:ascii="宋体" w:hAnsi="宋体" w:cs="Arial"/>
                <w:spacing w:val="-3"/>
                <w:sz w:val="24"/>
              </w:rPr>
              <w:t xml:space="preserve">根据投标人提供的技术参数偏离表进行评价</w:t>
            </w:r>
            <w:r>
              <w:rPr>
                <w:rFonts w:hint="eastAsia" w:ascii="宋体" w:hAnsi="宋体" w:cs="Arial"/>
                <w:spacing w:val="-3"/>
                <w:sz w:val="24"/>
              </w:rPr>
              <w:t xml:space="preserve">,</w:t>
            </w:r>
            <w:r>
              <w:rPr>
                <w:rFonts w:ascii="宋体" w:hAnsi="宋体" w:cs="Arial"/>
                <w:sz w:val="24"/>
              </w:rPr>
              <w:t xml:space="preserve"> ◇</w:t>
            </w:r>
            <w:r>
              <w:rPr>
                <w:rFonts w:ascii="宋体" w:hAnsi="宋体" w:cs="Arial"/>
                <w:sz w:val="24"/>
              </w:rPr>
              <w:t xml:space="preserve">号指标</w:t>
            </w:r>
            <w:r>
              <w:rPr>
                <w:rFonts w:ascii="宋体" w:hAnsi="宋体" w:cs="Arial"/>
                <w:sz w:val="24"/>
              </w:rPr>
              <w:t xml:space="preserve">为一般参数，每完整响应一个◇号参数，得0.1分，最多得</w:t>
            </w:r>
            <w:r>
              <w:rPr>
                <w:rFonts w:hint="eastAsia" w:ascii="宋体" w:hAnsi="宋体" w:cs="Arial"/>
                <w:sz w:val="24"/>
              </w:rPr>
              <w:t xml:space="preserve">7</w:t>
            </w:r>
            <w:r>
              <w:rPr>
                <w:rFonts w:ascii="宋体" w:hAnsi="宋体" w:cs="Arial"/>
                <w:sz w:val="24"/>
              </w:rPr>
              <w:t xml:space="preserve">分（共</w:t>
            </w:r>
            <w:r>
              <w:rPr>
                <w:rFonts w:hint="eastAsia" w:ascii="宋体" w:hAnsi="宋体" w:cs="Arial"/>
                <w:sz w:val="24"/>
              </w:rPr>
              <w:t xml:space="preserve">70条</w:t>
            </w:r>
            <w:r>
              <w:rPr>
                <w:rFonts w:ascii="宋体" w:hAnsi="宋体" w:cs="Arial"/>
                <w:sz w:val="24"/>
              </w:rPr>
              <w:t xml:space="preserve">）。</w:t>
            </w:r>
            <w:r/>
          </w:p>
          <w:p>
            <w:pPr>
              <w:ind w:left="123" w:firstLine="240"/>
              <w:spacing w:before="116" w:after="80" w:line="360" w:lineRule="auto"/>
              <w:rPr>
                <w:rFonts w:ascii="宋体" w:hAnsi="宋体" w:cs="Arial"/>
                <w:sz w:val="24"/>
              </w:rPr>
            </w:pP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号指标</w:t>
            </w:r>
            <w:r>
              <w:rPr>
                <w:rFonts w:hint="eastAsia" w:cs="仿宋" w:asciiTheme="minorEastAsia" w:hAnsiTheme="minorEastAsia" w:eastAsiaTheme="minorEastAsia"/>
                <w:bCs/>
                <w:color w:val="000000" w:themeColor="text1"/>
                <w:sz w:val="24"/>
              </w:rPr>
              <w:t xml:space="preserve">为实质性参数，有一条负偏离将被定义为非实质性响应招标文件。</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732" w:type="dxa"/>
            <w:vAlign w:val="center"/>
            <w:textDirection w:val="lrTb"/>
            <w:noWrap w:val="false"/>
          </w:tcPr>
          <w:p>
            <w:pPr>
              <w:jc w:val="center"/>
              <w:spacing w:before="80" w:after="80" w:line="360" w:lineRule="auto"/>
              <w:rPr>
                <w:rFonts w:ascii="宋体" w:hAnsi="宋体" w:cs="楷体"/>
                <w:sz w:val="24"/>
              </w:rPr>
            </w:pPr>
            <w:r>
              <w:rPr>
                <w:rFonts w:hint="eastAsia" w:ascii="宋体" w:hAnsi="宋体" w:cs="楷体"/>
                <w:color w:val="000000"/>
                <w:sz w:val="24"/>
              </w:rPr>
              <w:t xml:space="preserve">7</w:t>
            </w:r>
            <w:r/>
          </w:p>
        </w:tc>
      </w:tr>
      <w:tr>
        <w:trPr/>
        <w:tc>
          <w:tcPr>
            <w:tcBorders>
              <w:top w:val="single" w:color="000000" w:sz="2" w:space="0"/>
              <w:left w:val="single" w:color="000000" w:sz="2" w:space="0"/>
              <w:bottom w:val="single" w:color="000000" w:sz="2" w:space="0"/>
              <w:right w:val="single" w:color="auto" w:sz="4" w:space="0"/>
            </w:tcBorders>
            <w:tcW w:w="709" w:type="dxa"/>
            <w:vAlign w:val="center"/>
            <w:textDirection w:val="lrTb"/>
            <w:noWrap w:val="false"/>
          </w:tcPr>
          <w:p>
            <w:pPr>
              <w:jc w:val="center"/>
              <w:spacing w:line="360" w:lineRule="auto"/>
              <w:rPr>
                <w:rFonts w:ascii="宋体" w:hAnsi="宋体" w:cs="楷体"/>
                <w:color w:val="000000"/>
                <w:sz w:val="24"/>
              </w:rPr>
            </w:pPr>
            <w:r>
              <w:rPr>
                <w:rFonts w:hint="eastAsia" w:ascii="宋体" w:hAnsi="宋体" w:cs="楷体"/>
                <w:color w:val="000000"/>
                <w:sz w:val="24"/>
              </w:rPr>
              <w:t xml:space="preserve">1.2</w:t>
            </w:r>
            <w:r/>
          </w:p>
        </w:tc>
        <w:tc>
          <w:tcPr>
            <w:tcBorders>
              <w:top w:val="single" w:color="000000" w:sz="2" w:space="0"/>
              <w:left w:val="single" w:color="000000" w:sz="2" w:space="0"/>
              <w:bottom w:val="single" w:color="000000" w:sz="2" w:space="0"/>
              <w:right w:val="single" w:color="auto" w:sz="4" w:space="0"/>
            </w:tcBorders>
            <w:tcMar>
              <w:top w:w="100" w:type="dxa"/>
              <w:bottom w:w="100" w:type="dxa"/>
            </w:tcMar>
            <w:tcW w:w="1673" w:type="dxa"/>
            <w:vAlign w:val="center"/>
            <w:textDirection w:val="lrTb"/>
            <w:noWrap w:val="false"/>
          </w:tcPr>
          <w:p>
            <w:pPr>
              <w:jc w:val="center"/>
              <w:spacing w:line="360" w:lineRule="auto"/>
              <w:rPr>
                <w:rFonts w:ascii="宋体" w:hAnsi="宋体" w:cs="楷体"/>
                <w:sz w:val="24"/>
              </w:rPr>
            </w:pPr>
            <w:r/>
            <w:bookmarkStart w:id="135" w:name="_Hlk224290215"/>
            <w:r>
              <w:rPr>
                <w:rFonts w:hint="eastAsia" w:ascii="宋体" w:hAnsi="宋体" w:cs="宋体"/>
                <w:sz w:val="24"/>
              </w:rPr>
              <w:t xml:space="preserve">曳引机制动器动作寿命评价</w:t>
            </w:r>
            <w:r/>
          </w:p>
        </w:tc>
        <w:tc>
          <w:tcPr>
            <w:tcBorders>
              <w:top w:val="single" w:color="000000" w:sz="2" w:space="0"/>
              <w:left w:val="single" w:color="auto" w:sz="4" w:space="0"/>
              <w:bottom w:val="single" w:color="000000" w:sz="2" w:space="0"/>
              <w:right w:val="single" w:color="000000" w:sz="2" w:space="0"/>
            </w:tcBorders>
            <w:tcMar>
              <w:top w:w="100" w:type="dxa"/>
              <w:bottom w:w="100" w:type="dxa"/>
            </w:tcMar>
            <w:tcW w:w="6662" w:type="dxa"/>
            <w:vAlign w:val="center"/>
            <w:textDirection w:val="lrTb"/>
            <w:noWrap w:val="false"/>
          </w:tcPr>
          <w:p>
            <w:pPr>
              <w:ind w:right="108" w:firstLine="480"/>
              <w:spacing w:line="360" w:lineRule="auto"/>
              <w:rPr>
                <w:rFonts w:ascii="宋体" w:hAnsi="宋体" w:cs="宋体"/>
                <w:sz w:val="24"/>
              </w:rPr>
            </w:pPr>
            <w:r>
              <w:rPr>
                <w:rFonts w:hint="eastAsia" w:ascii="宋体" w:hAnsi="宋体" w:cs="楷体"/>
                <w:sz w:val="24"/>
              </w:rPr>
              <w:t xml:space="preserve">在所投电梯设备</w:t>
            </w:r>
            <w:r>
              <w:rPr>
                <w:rFonts w:hint="eastAsia" w:ascii="宋体" w:hAnsi="宋体" w:cs="宋体"/>
                <w:sz w:val="24"/>
              </w:rPr>
              <w:t xml:space="preserve">曳引机制动器在正常工作条件下（2s为一个周期，其中1s吸和1s释放）：</w:t>
            </w:r>
            <w:r/>
          </w:p>
          <w:p>
            <w:pPr>
              <w:ind w:right="108" w:firstLine="480"/>
              <w:spacing w:line="360" w:lineRule="auto"/>
              <w:rPr>
                <w:rFonts w:ascii="宋体" w:hAnsi="宋体" w:cs="宋体"/>
                <w:color w:val="000000" w:themeColor="text1"/>
                <w:sz w:val="24"/>
              </w:rPr>
            </w:pPr>
            <w:r>
              <w:rPr>
                <w:rFonts w:hint="eastAsia" w:ascii="宋体" w:hAnsi="宋体" w:cs="宋体"/>
                <w:sz w:val="24"/>
              </w:rPr>
              <w:t xml:space="preserve">正常动作次数达到500万次得</w:t>
            </w:r>
            <w:r>
              <w:rPr>
                <w:rFonts w:hint="eastAsia" w:ascii="宋体" w:hAnsi="宋体" w:cs="宋体"/>
                <w:color w:val="000000" w:themeColor="text1"/>
                <w:sz w:val="24"/>
              </w:rPr>
              <w:t xml:space="preserve">2分；</w:t>
            </w:r>
            <w:r/>
          </w:p>
          <w:p>
            <w:pPr>
              <w:ind w:right="108"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正常动作次数</w:t>
            </w:r>
            <w:r>
              <w:rPr>
                <w:rFonts w:hint="eastAsia" w:ascii="宋体" w:hAnsi="宋体" w:cs="宋体"/>
                <w:sz w:val="24"/>
              </w:rPr>
              <w:t xml:space="preserve">达到</w:t>
            </w:r>
            <w:r>
              <w:rPr>
                <w:rFonts w:hint="eastAsia" w:ascii="宋体" w:hAnsi="宋体" w:cs="宋体"/>
                <w:color w:val="000000" w:themeColor="text1"/>
                <w:sz w:val="24"/>
              </w:rPr>
              <w:t xml:space="preserve">600-1000万次得3分；</w:t>
            </w:r>
            <w:r/>
          </w:p>
          <w:p>
            <w:pPr>
              <w:ind w:right="108"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正常动作次数</w:t>
            </w:r>
            <w:r>
              <w:rPr>
                <w:rFonts w:hint="eastAsia" w:ascii="宋体" w:hAnsi="宋体" w:cs="宋体"/>
                <w:sz w:val="24"/>
              </w:rPr>
              <w:t xml:space="preserve">达到</w:t>
            </w:r>
            <w:r>
              <w:rPr>
                <w:rFonts w:hint="eastAsia" w:ascii="宋体" w:hAnsi="宋体" w:cs="宋体"/>
                <w:color w:val="000000" w:themeColor="text1"/>
                <w:sz w:val="24"/>
              </w:rPr>
              <w:t xml:space="preserve">1000万次以上得4分。</w:t>
            </w:r>
            <w:r/>
          </w:p>
          <w:p>
            <w:pPr>
              <w:ind w:right="108"/>
              <w:spacing w:line="360" w:lineRule="auto"/>
              <w:rPr>
                <w:rFonts w:ascii="宋体" w:hAnsi="宋体" w:cs="楷体"/>
                <w:color w:val="000000" w:themeColor="text1"/>
                <w:sz w:val="24"/>
              </w:rPr>
            </w:pPr>
            <w:r>
              <w:rPr>
                <w:rFonts w:hint="eastAsia" w:ascii="宋体" w:hAnsi="宋体" w:cs="宋体"/>
                <w:sz w:val="24"/>
              </w:rPr>
              <w:t xml:space="preserve"> (须提供</w:t>
            </w:r>
            <w:r>
              <w:rPr>
                <w:rFonts w:hint="eastAsia"/>
                <w:sz w:val="24"/>
              </w:rPr>
              <w:t xml:space="preserve">国家认可的</w:t>
            </w:r>
            <w:r>
              <w:rPr>
                <w:rFonts w:hint="eastAsia" w:ascii="宋体" w:hAnsi="宋体" w:cs="宋体"/>
                <w:sz w:val="24"/>
              </w:rPr>
              <w:t xml:space="preserve">检验机构出具的试验报告，</w:t>
            </w:r>
            <w:r>
              <w:rPr>
                <w:rFonts w:hint="eastAsia" w:ascii="宋体" w:hAnsi="宋体" w:cs="宋体"/>
                <w:sz w:val="24"/>
              </w:rPr>
              <w:t xml:space="preserve">无试验</w:t>
            </w:r>
            <w:r>
              <w:rPr>
                <w:rFonts w:hint="eastAsia" w:ascii="宋体" w:hAnsi="宋体" w:cs="宋体"/>
                <w:sz w:val="24"/>
              </w:rPr>
              <w:t xml:space="preserve">报告不得分。）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dxa"/>
            <w:vAlign w:val="center"/>
            <w:textDirection w:val="lrTb"/>
            <w:noWrap w:val="false"/>
          </w:tcPr>
          <w:p>
            <w:pPr>
              <w:jc w:val="center"/>
              <w:spacing w:before="80" w:after="80" w:line="360" w:lineRule="auto"/>
              <w:rPr>
                <w:rFonts w:ascii="宋体" w:hAnsi="宋体" w:cs="楷体"/>
                <w:sz w:val="24"/>
              </w:rPr>
            </w:pPr>
            <w:r>
              <w:rPr>
                <w:rFonts w:hint="eastAsia" w:ascii="宋体" w:hAnsi="宋体" w:cs="楷体"/>
                <w:color w:val="000000"/>
                <w:sz w:val="24"/>
              </w:rPr>
              <w:t xml:space="preserve">4</w:t>
            </w:r>
            <w:r/>
          </w:p>
        </w:tc>
      </w:tr>
      <w:tr>
        <w:trPr/>
        <w:tc>
          <w:tcPr>
            <w:tcBorders>
              <w:top w:val="single" w:color="000000" w:sz="2" w:space="0"/>
              <w:left w:val="single" w:color="000000" w:sz="2" w:space="0"/>
              <w:bottom w:val="single" w:color="000000" w:sz="2" w:space="0"/>
              <w:right w:val="single" w:color="auto" w:sz="4" w:space="0"/>
            </w:tcBorders>
            <w:tcW w:w="709" w:type="dxa"/>
            <w:vAlign w:val="center"/>
            <w:textDirection w:val="lrTb"/>
            <w:noWrap w:val="false"/>
          </w:tcPr>
          <w:p>
            <w:pPr>
              <w:jc w:val="center"/>
              <w:spacing w:line="360" w:lineRule="auto"/>
              <w:rPr>
                <w:rFonts w:ascii="宋体" w:hAnsi="宋体" w:cs="楷体"/>
                <w:color w:val="000000"/>
                <w:sz w:val="24"/>
              </w:rPr>
            </w:pPr>
            <w:r>
              <w:rPr>
                <w:rFonts w:hint="eastAsia" w:ascii="宋体" w:hAnsi="宋体" w:cs="楷体"/>
                <w:color w:val="000000"/>
                <w:sz w:val="24"/>
              </w:rPr>
              <w:t xml:space="preserve">1.3</w:t>
            </w:r>
            <w:r/>
          </w:p>
        </w:tc>
        <w:tc>
          <w:tcPr>
            <w:tcBorders>
              <w:top w:val="single" w:color="000000" w:sz="2" w:space="0"/>
              <w:left w:val="single" w:color="000000" w:sz="2" w:space="0"/>
              <w:bottom w:val="single" w:color="000000" w:sz="2" w:space="0"/>
              <w:right w:val="single" w:color="auto" w:sz="4" w:space="0"/>
            </w:tcBorders>
            <w:tcMar>
              <w:top w:w="100" w:type="dxa"/>
              <w:bottom w:w="100" w:type="dxa"/>
            </w:tcMar>
            <w:tcW w:w="1673" w:type="dxa"/>
            <w:vAlign w:val="center"/>
            <w:textDirection w:val="lrTb"/>
            <w:noWrap w:val="false"/>
          </w:tcPr>
          <w:p>
            <w:pPr>
              <w:jc w:val="center"/>
              <w:spacing w:line="360" w:lineRule="auto"/>
              <w:rPr>
                <w:rFonts w:ascii="宋体" w:hAnsi="宋体" w:cs="楷体"/>
                <w:sz w:val="24"/>
              </w:rPr>
            </w:pPr>
            <w:r>
              <w:rPr>
                <w:rFonts w:hint="eastAsia" w:ascii="宋体" w:hAnsi="宋体" w:cs="宋体"/>
                <w:sz w:val="24"/>
              </w:rPr>
              <w:t xml:space="preserve">轿门开门装置评价</w:t>
            </w:r>
            <w:r/>
          </w:p>
        </w:tc>
        <w:tc>
          <w:tcPr>
            <w:tcBorders>
              <w:top w:val="single" w:color="000000" w:sz="2" w:space="0"/>
              <w:left w:val="single" w:color="auto" w:sz="4" w:space="0"/>
              <w:bottom w:val="single" w:color="000000" w:sz="2" w:space="0"/>
              <w:right w:val="single" w:color="000000" w:sz="2" w:space="0"/>
            </w:tcBorders>
            <w:tcMar>
              <w:top w:w="100" w:type="dxa"/>
              <w:bottom w:w="100" w:type="dxa"/>
            </w:tcMar>
            <w:tcW w:w="6662" w:type="dxa"/>
            <w:vAlign w:val="center"/>
            <w:textDirection w:val="lrTb"/>
            <w:noWrap w:val="false"/>
          </w:tcPr>
          <w:p>
            <w:pPr>
              <w:pStyle w:val="2335"/>
              <w:ind w:firstLine="480"/>
              <w:jc w:val="both"/>
              <w:spacing w:line="360" w:lineRule="auto"/>
              <w:rPr>
                <w:rFonts w:ascii="宋体" w:hAnsi="宋体" w:eastAsia="宋体" w:cs="宋体"/>
              </w:rPr>
            </w:pPr>
            <w:r>
              <w:rPr>
                <w:rFonts w:hint="eastAsia" w:ascii="宋体" w:hAnsi="宋体" w:cs="楷体"/>
              </w:rPr>
              <w:t xml:space="preserve">在所投</w:t>
            </w:r>
            <w:bookmarkStart w:id="136" w:name="OLE_LINK9"/>
            <w:r/>
            <w:bookmarkStart w:id="137" w:name="OLE_LINK10"/>
            <w:r>
              <w:rPr>
                <w:rFonts w:hint="eastAsia" w:cs="楷体" w:asciiTheme="minorEastAsia" w:hAnsiTheme="minorEastAsia" w:eastAsiaTheme="minorEastAsia"/>
              </w:rPr>
              <w:t xml:space="preserve">电梯设备</w:t>
            </w:r>
            <w:bookmarkEnd w:id="136"/>
            <w:r/>
            <w:bookmarkEnd w:id="137"/>
            <w:r>
              <w:rPr>
                <w:rFonts w:hint="eastAsia" w:ascii="宋体" w:hAnsi="宋体" w:cs="楷体"/>
              </w:rPr>
              <w:t xml:space="preserve">轿门开门装置</w:t>
            </w:r>
            <w:r>
              <w:rPr>
                <w:rFonts w:hint="eastAsia" w:ascii="宋体" w:hAnsi="宋体" w:eastAsia="宋体" w:cs="宋体"/>
              </w:rPr>
              <w:t xml:space="preserve">在</w:t>
            </w:r>
            <w:r>
              <w:rPr>
                <w:rFonts w:hint="eastAsia" w:ascii="宋体" w:hAnsi="宋体" w:eastAsia="宋体" w:cs="宋体"/>
              </w:rPr>
              <w:t xml:space="preserve">正常维保情况</w:t>
            </w:r>
            <w:r>
              <w:rPr>
                <w:rFonts w:hint="eastAsia" w:ascii="宋体" w:hAnsi="宋体" w:eastAsia="宋体" w:cs="宋体"/>
              </w:rPr>
              <w:t xml:space="preserve">（</w:t>
            </w:r>
            <w:r>
              <w:rPr>
                <w:rFonts w:hint="eastAsia" w:ascii="宋体" w:hAnsi="宋体" w:eastAsia="宋体" w:cs="宋体"/>
              </w:rPr>
              <w:t xml:space="preserve">更换易损件）下（开门＋关门为运行1次）：</w:t>
            </w:r>
            <w:r/>
          </w:p>
          <w:p>
            <w:pPr>
              <w:pStyle w:val="2335"/>
              <w:ind w:firstLine="480"/>
              <w:jc w:val="both"/>
              <w:spacing w:line="360" w:lineRule="auto"/>
              <w:rPr>
                <w:rFonts w:ascii="宋体" w:hAnsi="宋体" w:eastAsia="宋体" w:cs="宋体"/>
                <w:color w:val="000000" w:themeColor="text1"/>
              </w:rPr>
            </w:pPr>
            <w:r>
              <w:rPr>
                <w:rFonts w:hint="eastAsia" w:ascii="宋体" w:hAnsi="宋体" w:eastAsia="宋体" w:cs="宋体"/>
              </w:rPr>
              <w:t xml:space="preserve">能正常运行</w:t>
            </w:r>
            <w:r>
              <w:rPr>
                <w:rFonts w:hint="eastAsia" w:ascii="宋体" w:hAnsi="宋体" w:cs="宋体"/>
              </w:rPr>
              <w:t xml:space="preserve">达到</w:t>
            </w:r>
            <w:r>
              <w:rPr>
                <w:rFonts w:hint="eastAsia" w:ascii="宋体" w:hAnsi="宋体" w:eastAsia="宋体" w:cs="宋体"/>
              </w:rPr>
              <w:t xml:space="preserve">500万次得</w:t>
            </w:r>
            <w:r>
              <w:rPr>
                <w:rFonts w:hint="eastAsia" w:ascii="宋体" w:hAnsi="宋体" w:eastAsia="宋体" w:cs="宋体"/>
                <w:color w:val="000000" w:themeColor="text1"/>
              </w:rPr>
              <w:t xml:space="preserve">2分；</w:t>
            </w:r>
            <w:r/>
          </w:p>
          <w:p>
            <w:pPr>
              <w:pStyle w:val="2335"/>
              <w:ind w:firstLine="480"/>
              <w:jc w:val="both"/>
              <w:spacing w:line="360" w:lineRule="auto"/>
              <w:rPr>
                <w:rFonts w:ascii="宋体" w:hAnsi="宋体" w:eastAsia="宋体" w:cs="宋体"/>
                <w:color w:val="000000" w:themeColor="text1"/>
              </w:rPr>
            </w:pPr>
            <w:r>
              <w:rPr>
                <w:rFonts w:hint="eastAsia" w:ascii="宋体" w:hAnsi="宋体" w:eastAsia="宋体" w:cs="宋体"/>
                <w:color w:val="000000" w:themeColor="text1"/>
              </w:rPr>
              <w:t xml:space="preserve">能正常运行</w:t>
            </w:r>
            <w:r>
              <w:rPr>
                <w:rFonts w:hint="eastAsia" w:ascii="宋体" w:hAnsi="宋体" w:cs="宋体"/>
              </w:rPr>
              <w:t xml:space="preserve">达到</w:t>
            </w:r>
            <w:r>
              <w:rPr>
                <w:rFonts w:hint="eastAsia" w:ascii="宋体" w:hAnsi="宋体" w:eastAsia="宋体" w:cs="宋体"/>
                <w:color w:val="000000" w:themeColor="text1"/>
              </w:rPr>
              <w:t xml:space="preserve">600-1000万次得3分；</w:t>
            </w:r>
            <w:r/>
          </w:p>
          <w:p>
            <w:pPr>
              <w:pStyle w:val="2335"/>
              <w:ind w:firstLine="480"/>
              <w:jc w:val="both"/>
              <w:spacing w:line="360" w:lineRule="auto"/>
              <w:rPr>
                <w:rFonts w:ascii="宋体" w:hAnsi="宋体" w:eastAsia="宋体" w:cs="宋体"/>
                <w:color w:val="000000" w:themeColor="text1"/>
              </w:rPr>
            </w:pPr>
            <w:r>
              <w:rPr>
                <w:rFonts w:hint="eastAsia" w:ascii="宋体" w:hAnsi="宋体" w:eastAsia="宋体" w:cs="宋体"/>
                <w:color w:val="000000" w:themeColor="text1"/>
              </w:rPr>
              <w:t xml:space="preserve">能正常运行</w:t>
            </w:r>
            <w:r>
              <w:rPr>
                <w:rFonts w:hint="eastAsia" w:ascii="宋体" w:hAnsi="宋体" w:cs="宋体"/>
              </w:rPr>
              <w:t xml:space="preserve">达到</w:t>
            </w:r>
            <w:r>
              <w:rPr>
                <w:rFonts w:hint="eastAsia" w:ascii="宋体" w:hAnsi="宋体" w:eastAsia="宋体" w:cs="宋体"/>
                <w:color w:val="000000" w:themeColor="text1"/>
              </w:rPr>
              <w:t xml:space="preserve">1000万次以上得4分。</w:t>
            </w:r>
            <w:r/>
          </w:p>
          <w:p>
            <w:pPr>
              <w:pStyle w:val="2335"/>
              <w:jc w:val="both"/>
              <w:spacing w:line="360" w:lineRule="auto"/>
              <w:rPr>
                <w:rFonts w:ascii="宋体" w:hAnsi="宋体" w:cs="楷体"/>
              </w:rPr>
            </w:pPr>
            <w:r>
              <w:rPr>
                <w:rFonts w:hint="eastAsia" w:ascii="宋体" w:hAnsi="宋体" w:eastAsia="宋体" w:cs="宋体"/>
              </w:rPr>
              <w:t xml:space="preserve"> (须提供</w:t>
            </w:r>
            <w:r>
              <w:rPr>
                <w:rFonts w:hint="eastAsia"/>
              </w:rPr>
              <w:t xml:space="preserve">国家认可的</w:t>
            </w:r>
            <w:r>
              <w:rPr>
                <w:rFonts w:hint="eastAsia" w:ascii="宋体" w:hAnsi="宋体" w:eastAsia="宋体" w:cs="宋体"/>
              </w:rPr>
              <w:t xml:space="preserve">检验机构出具的试验报告，</w:t>
            </w:r>
            <w:r>
              <w:rPr>
                <w:rFonts w:hint="eastAsia" w:ascii="宋体" w:hAnsi="宋体" w:eastAsia="宋体" w:cs="宋体"/>
              </w:rPr>
              <w:t xml:space="preserve">无试验</w:t>
            </w:r>
            <w:r>
              <w:rPr>
                <w:rFonts w:hint="eastAsia" w:ascii="宋体" w:hAnsi="宋体" w:eastAsia="宋体" w:cs="宋体"/>
              </w:rPr>
              <w:t xml:space="preserve">报告</w:t>
            </w:r>
            <w:r>
              <w:rPr>
                <w:rFonts w:hint="eastAsia" w:ascii="宋体" w:hAnsi="宋体" w:eastAsia="宋体" w:cs="宋体"/>
              </w:rPr>
              <w:t xml:space="preserve">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dxa"/>
            <w:vAlign w:val="center"/>
            <w:textDirection w:val="lrTb"/>
            <w:noWrap w:val="false"/>
          </w:tcPr>
          <w:p>
            <w:pPr>
              <w:jc w:val="center"/>
              <w:spacing w:before="80" w:after="80" w:line="360" w:lineRule="auto"/>
              <w:rPr>
                <w:rFonts w:ascii="宋体" w:hAnsi="宋体" w:cs="楷体"/>
                <w:color w:val="000000" w:themeColor="text1"/>
                <w:sz w:val="24"/>
                <w:highlight w:val="yellow"/>
              </w:rPr>
            </w:pPr>
            <w:r>
              <w:rPr>
                <w:rFonts w:hint="eastAsia" w:ascii="宋体" w:hAnsi="宋体" w:cs="楷体"/>
                <w:color w:val="000000" w:themeColor="text1"/>
                <w:sz w:val="24"/>
              </w:rPr>
              <w:t xml:space="preserve">4</w:t>
            </w:r>
            <w:r/>
          </w:p>
        </w:tc>
      </w:tr>
      <w:tr>
        <w:trPr/>
        <w:tc>
          <w:tcPr>
            <w:tcBorders>
              <w:top w:val="single" w:color="000000" w:sz="2" w:space="0"/>
              <w:left w:val="single" w:color="000000" w:sz="2" w:space="0"/>
              <w:bottom w:val="single" w:color="000000" w:sz="2" w:space="0"/>
              <w:right w:val="single" w:color="auto" w:sz="4" w:space="0"/>
            </w:tcBorders>
            <w:tcW w:w="709" w:type="dxa"/>
            <w:vAlign w:val="center"/>
            <w:textDirection w:val="lrTb"/>
            <w:noWrap w:val="false"/>
          </w:tcPr>
          <w:p>
            <w:pPr>
              <w:jc w:val="center"/>
              <w:spacing w:line="360" w:lineRule="auto"/>
              <w:rPr>
                <w:rFonts w:ascii="宋体" w:hAnsi="宋体" w:cs="楷体"/>
                <w:color w:val="000000"/>
                <w:sz w:val="24"/>
              </w:rPr>
            </w:pPr>
            <w:r>
              <w:rPr>
                <w:rFonts w:hint="eastAsia" w:ascii="宋体" w:hAnsi="宋体" w:cs="楷体"/>
                <w:color w:val="000000"/>
                <w:sz w:val="24"/>
              </w:rPr>
              <w:t xml:space="preserve">1.4</w:t>
            </w:r>
            <w:bookmarkEnd w:id="135"/>
            <w:r/>
            <w:r/>
          </w:p>
        </w:tc>
        <w:tc>
          <w:tcPr>
            <w:shd w:val="clear" w:color="auto" w:fill="auto"/>
            <w:tcBorders>
              <w:top w:val="single" w:color="000000" w:sz="2" w:space="0"/>
              <w:left w:val="single" w:color="000000" w:sz="2" w:space="0"/>
              <w:bottom w:val="single" w:color="000000" w:sz="2" w:space="0"/>
              <w:right w:val="single" w:color="auto" w:sz="4" w:space="0"/>
            </w:tcBorders>
            <w:tcMar>
              <w:top w:w="100" w:type="dxa"/>
              <w:bottom w:w="100" w:type="dxa"/>
            </w:tcMar>
            <w:tcW w:w="1673" w:type="dxa"/>
            <w:vAlign w:val="center"/>
            <w:textDirection w:val="lrTb"/>
            <w:noWrap w:val="false"/>
          </w:tcPr>
          <w:p>
            <w:pPr>
              <w:jc w:val="center"/>
              <w:spacing w:line="360" w:lineRule="auto"/>
              <w:rPr>
                <w:rFonts w:ascii="宋体" w:hAnsi="宋体" w:cs="楷体"/>
                <w:sz w:val="24"/>
              </w:rPr>
            </w:pPr>
            <w:r>
              <w:rPr>
                <w:rFonts w:hint="eastAsia" w:ascii="宋体" w:hAnsi="宋体" w:cs="楷体"/>
                <w:sz w:val="24"/>
              </w:rPr>
              <w:t xml:space="preserve">轿门锁</w:t>
            </w:r>
            <w:r>
              <w:rPr>
                <w:rFonts w:hint="eastAsia" w:ascii="宋体" w:hAnsi="宋体" w:cs="楷体"/>
                <w:sz w:val="24"/>
              </w:rPr>
              <w:t xml:space="preserve">和层门</w:t>
            </w:r>
            <w:r>
              <w:rPr>
                <w:rFonts w:hint="eastAsia" w:ascii="宋体" w:hAnsi="宋体" w:cs="楷体"/>
                <w:sz w:val="24"/>
              </w:rPr>
              <w:t xml:space="preserve">门锁评价</w:t>
            </w:r>
            <w:r/>
          </w:p>
        </w:tc>
        <w:tc>
          <w:tcPr>
            <w:shd w:val="clear" w:color="auto" w:fill="auto"/>
            <w:tcBorders>
              <w:top w:val="single" w:color="000000" w:sz="2" w:space="0"/>
              <w:left w:val="single" w:color="auto" w:sz="4" w:space="0"/>
              <w:bottom w:val="single" w:color="000000" w:sz="2" w:space="0"/>
              <w:right w:val="single" w:color="000000" w:sz="2" w:space="0"/>
            </w:tcBorders>
            <w:tcMar>
              <w:top w:w="100" w:type="dxa"/>
              <w:bottom w:w="100" w:type="dxa"/>
            </w:tcMar>
            <w:tcW w:w="6662" w:type="dxa"/>
            <w:vAlign w:val="center"/>
            <w:textDirection w:val="lrTb"/>
            <w:noWrap w:val="false"/>
          </w:tcPr>
          <w:p>
            <w:pPr>
              <w:ind w:right="108" w:firstLine="480"/>
              <w:spacing w:line="360" w:lineRule="auto"/>
              <w:rPr>
                <w:rFonts w:ascii="宋体" w:hAnsi="宋体" w:cs="楷体"/>
                <w:sz w:val="24"/>
              </w:rPr>
            </w:pPr>
            <w:r>
              <w:rPr>
                <w:rFonts w:hint="eastAsia" w:ascii="宋体" w:hAnsi="宋体" w:cs="楷体"/>
                <w:sz w:val="24"/>
              </w:rPr>
              <w:t xml:space="preserve">在所投电梯设备轿门锁</w:t>
            </w:r>
            <w:r>
              <w:rPr>
                <w:rFonts w:hint="eastAsia" w:ascii="宋体" w:hAnsi="宋体" w:cs="楷体"/>
                <w:sz w:val="24"/>
              </w:rPr>
              <w:t xml:space="preserve">和层门</w:t>
            </w:r>
            <w:r>
              <w:rPr>
                <w:rFonts w:hint="eastAsia" w:ascii="宋体" w:hAnsi="宋体" w:cs="楷体"/>
                <w:sz w:val="24"/>
              </w:rPr>
              <w:t xml:space="preserve">门锁符合下列情况时给分：</w:t>
            </w:r>
            <w:r/>
          </w:p>
          <w:p>
            <w:pPr>
              <w:ind w:right="108" w:firstLine="480"/>
              <w:spacing w:line="360" w:lineRule="auto"/>
              <w:rPr>
                <w:rFonts w:ascii="宋体" w:hAnsi="宋体" w:cs="楷体"/>
                <w:sz w:val="24"/>
              </w:rPr>
            </w:pPr>
            <w:r>
              <w:rPr>
                <w:rFonts w:hint="eastAsia" w:ascii="宋体" w:hAnsi="宋体" w:cs="楷体"/>
                <w:sz w:val="24"/>
              </w:rPr>
              <w:t xml:space="preserve">动作次数</w:t>
            </w:r>
            <w:r>
              <w:rPr>
                <w:rFonts w:hint="eastAsia" w:ascii="宋体" w:hAnsi="宋体" w:cs="楷体"/>
                <w:color w:val="000000" w:themeColor="text1"/>
                <w:sz w:val="24"/>
              </w:rPr>
              <w:t xml:space="preserve">达到</w:t>
            </w:r>
            <w:r>
              <w:rPr>
                <w:rFonts w:hint="eastAsia" w:ascii="宋体" w:hAnsi="宋体" w:cs="楷体"/>
                <w:sz w:val="24"/>
              </w:rPr>
              <w:t xml:space="preserve">200万次的，电梯轿门锁</w:t>
            </w:r>
            <w:r>
              <w:rPr>
                <w:rFonts w:hint="eastAsia" w:ascii="宋体" w:hAnsi="宋体" w:cs="楷体"/>
                <w:sz w:val="24"/>
              </w:rPr>
              <w:t xml:space="preserve">和层门</w:t>
            </w:r>
            <w:r>
              <w:rPr>
                <w:rFonts w:hint="eastAsia" w:ascii="宋体" w:hAnsi="宋体" w:cs="楷体"/>
                <w:sz w:val="24"/>
              </w:rPr>
              <w:t xml:space="preserve">门锁的动作试验机械部件状态良好</w:t>
            </w:r>
            <w:r>
              <w:rPr>
                <w:rFonts w:hint="eastAsia" w:ascii="宋体" w:hAnsi="宋体" w:cs="楷体"/>
                <w:sz w:val="24"/>
              </w:rPr>
              <w:t xml:space="preserve">的得2分；</w:t>
            </w:r>
            <w:r/>
          </w:p>
          <w:p>
            <w:pPr>
              <w:ind w:right="108" w:firstLine="480"/>
              <w:spacing w:line="360" w:lineRule="auto"/>
              <w:rPr>
                <w:rFonts w:ascii="宋体" w:hAnsi="宋体" w:cs="楷体"/>
                <w:sz w:val="24"/>
              </w:rPr>
            </w:pPr>
            <w:r>
              <w:rPr>
                <w:rFonts w:hint="eastAsia" w:ascii="宋体" w:hAnsi="宋体" w:cs="楷体"/>
                <w:sz w:val="24"/>
              </w:rPr>
              <w:t xml:space="preserve">600万次＞动作次数≥500万次，电梯轿门锁</w:t>
            </w:r>
            <w:r>
              <w:rPr>
                <w:rFonts w:hint="eastAsia" w:ascii="宋体" w:hAnsi="宋体" w:cs="楷体"/>
                <w:sz w:val="24"/>
              </w:rPr>
              <w:t xml:space="preserve">和层门</w:t>
            </w:r>
            <w:r>
              <w:rPr>
                <w:rFonts w:hint="eastAsia" w:ascii="宋体" w:hAnsi="宋体" w:cs="楷体"/>
                <w:sz w:val="24"/>
              </w:rPr>
              <w:t xml:space="preserve">门锁的动作试验机械部件状态良好的得3分；</w:t>
            </w:r>
            <w:r/>
          </w:p>
          <w:p>
            <w:pPr>
              <w:ind w:right="108" w:firstLine="480"/>
              <w:spacing w:line="360" w:lineRule="auto"/>
              <w:rPr>
                <w:rFonts w:ascii="宋体" w:hAnsi="宋体" w:cs="楷体"/>
                <w:sz w:val="24"/>
              </w:rPr>
            </w:pPr>
            <w:r>
              <w:rPr>
                <w:rFonts w:hint="eastAsia" w:ascii="宋体" w:hAnsi="宋体" w:cs="楷体"/>
                <w:sz w:val="24"/>
              </w:rPr>
              <w:t xml:space="preserve">动作次数≥600万次，电梯轿门锁</w:t>
            </w:r>
            <w:r>
              <w:rPr>
                <w:rFonts w:hint="eastAsia" w:ascii="宋体" w:hAnsi="宋体" w:cs="楷体"/>
                <w:sz w:val="24"/>
              </w:rPr>
              <w:t xml:space="preserve">和层门</w:t>
            </w:r>
            <w:r>
              <w:rPr>
                <w:rFonts w:hint="eastAsia" w:ascii="宋体" w:hAnsi="宋体" w:cs="楷体"/>
                <w:sz w:val="24"/>
              </w:rPr>
              <w:t xml:space="preserve">门锁的动作试验机械部件状态良好的得4分。</w:t>
            </w:r>
            <w:r/>
          </w:p>
          <w:p>
            <w:pPr>
              <w:ind w:right="108" w:firstLine="480"/>
              <w:spacing w:line="360" w:lineRule="auto"/>
              <w:rPr>
                <w:rFonts w:ascii="宋体" w:hAnsi="宋体" w:cs="楷体"/>
                <w:sz w:val="24"/>
              </w:rPr>
            </w:pPr>
            <w:r>
              <w:rPr>
                <w:rFonts w:hint="eastAsia" w:ascii="宋体" w:hAnsi="宋体" w:cs="宋体"/>
                <w:sz w:val="24"/>
              </w:rPr>
              <w:t xml:space="preserve">(须提供</w:t>
            </w:r>
            <w:r>
              <w:rPr>
                <w:rFonts w:hint="eastAsia"/>
                <w:sz w:val="24"/>
              </w:rPr>
              <w:t xml:space="preserve">国家认可的</w:t>
            </w:r>
            <w:r>
              <w:rPr>
                <w:rFonts w:hint="eastAsia" w:ascii="宋体" w:hAnsi="宋体" w:cs="宋体"/>
                <w:sz w:val="24"/>
              </w:rPr>
              <w:t xml:space="preserve">检验机构出具的试验报告，</w:t>
            </w:r>
            <w:r>
              <w:rPr>
                <w:rFonts w:hint="eastAsia" w:ascii="宋体" w:hAnsi="宋体" w:cs="宋体"/>
                <w:sz w:val="24"/>
              </w:rPr>
              <w:t xml:space="preserve">无试验</w:t>
            </w:r>
            <w:r>
              <w:rPr>
                <w:rFonts w:hint="eastAsia" w:ascii="宋体" w:hAnsi="宋体" w:cs="宋体"/>
                <w:sz w:val="24"/>
              </w:rPr>
              <w:t xml:space="preserve">报告不得分）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dxa"/>
            <w:vAlign w:val="center"/>
            <w:textDirection w:val="lrTb"/>
            <w:noWrap w:val="false"/>
          </w:tcPr>
          <w:p>
            <w:pPr>
              <w:jc w:val="center"/>
              <w:spacing w:before="80" w:after="80" w:line="360" w:lineRule="auto"/>
              <w:rPr>
                <w:rFonts w:ascii="宋体" w:hAnsi="宋体" w:cs="楷体"/>
                <w:sz w:val="24"/>
                <w:highlight w:val="yellow"/>
              </w:rPr>
            </w:pPr>
            <w:r>
              <w:rPr>
                <w:rFonts w:hint="eastAsia" w:ascii="宋体" w:hAnsi="宋体" w:cs="楷体"/>
                <w:color w:val="000000"/>
                <w:sz w:val="24"/>
              </w:rPr>
              <w:t xml:space="preserve">4</w:t>
            </w:r>
            <w:r/>
          </w:p>
        </w:tc>
      </w:tr>
      <w:tr>
        <w:trPr>
          <w:trHeight w:val="146"/>
        </w:trPr>
        <w:tc>
          <w:tcPr>
            <w:tcBorders>
              <w:top w:val="single" w:color="000000" w:sz="2" w:space="0"/>
              <w:left w:val="single" w:color="000000" w:sz="2"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楷体"/>
                <w:sz w:val="24"/>
              </w:rPr>
            </w:pPr>
            <w:r>
              <w:rPr>
                <w:rFonts w:hint="eastAsia" w:ascii="宋体" w:hAnsi="宋体" w:cs="楷体"/>
                <w:sz w:val="24"/>
              </w:rPr>
              <w:t xml:space="preserve">1.5</w:t>
            </w:r>
            <w:r/>
          </w:p>
        </w:tc>
        <w:tc>
          <w:tcPr>
            <w:tcBorders>
              <w:top w:val="single" w:color="000000" w:sz="2" w:space="0"/>
              <w:left w:val="single" w:color="000000" w:sz="2" w:space="0"/>
              <w:bottom w:val="single" w:color="auto" w:sz="4" w:space="0"/>
              <w:right w:val="single" w:color="auto" w:sz="4" w:space="0"/>
            </w:tcBorders>
            <w:tcMar>
              <w:top w:w="100" w:type="dxa"/>
              <w:bottom w:w="100" w:type="dxa"/>
            </w:tcMar>
            <w:tcW w:w="1673" w:type="dxa"/>
            <w:vAlign w:val="center"/>
            <w:textDirection w:val="lrTb"/>
            <w:noWrap w:val="false"/>
          </w:tcPr>
          <w:p>
            <w:pPr>
              <w:spacing w:line="360" w:lineRule="auto"/>
              <w:rPr>
                <w:rFonts w:ascii="宋体" w:hAnsi="宋体" w:cs="楷体"/>
                <w:sz w:val="24"/>
              </w:rPr>
            </w:pPr>
            <w:r>
              <w:rPr>
                <w:rFonts w:hint="eastAsia" w:ascii="宋体" w:hAnsi="宋体" w:cs="楷体"/>
                <w:sz w:val="24"/>
              </w:rPr>
              <w:t xml:space="preserve">按钮按压次数测试</w:t>
            </w:r>
            <w:r/>
          </w:p>
        </w:tc>
        <w:tc>
          <w:tcPr>
            <w:tcBorders>
              <w:top w:val="single" w:color="000000" w:sz="2" w:space="0"/>
              <w:left w:val="single" w:color="auto" w:sz="4" w:space="0"/>
              <w:bottom w:val="single" w:color="auto" w:sz="4" w:space="0"/>
              <w:right w:val="single" w:color="000000" w:sz="2" w:space="0"/>
            </w:tcBorders>
            <w:tcMar>
              <w:top w:w="100" w:type="dxa"/>
              <w:bottom w:w="100" w:type="dxa"/>
            </w:tcMar>
            <w:tcW w:w="6662" w:type="dxa"/>
            <w:vAlign w:val="center"/>
            <w:textDirection w:val="lrTb"/>
            <w:noWrap w:val="false"/>
          </w:tcPr>
          <w:p>
            <w:pPr>
              <w:ind w:right="108" w:firstLine="480"/>
              <w:spacing w:line="360" w:lineRule="auto"/>
              <w:rPr>
                <w:rFonts w:ascii="宋体" w:hAnsi="宋体" w:cs="宋体"/>
                <w:sz w:val="24"/>
              </w:rPr>
            </w:pPr>
            <w:r>
              <w:rPr>
                <w:rFonts w:hint="eastAsia" w:ascii="宋体" w:hAnsi="宋体" w:cs="宋体"/>
                <w:sz w:val="24"/>
              </w:rPr>
              <w:t xml:space="preserve">电梯按钮按照7.5N，以1Hz的频次进行按压后按钮能正常工作，且功能无异常：</w:t>
            </w:r>
            <w:r/>
          </w:p>
          <w:p>
            <w:pPr>
              <w:ind w:right="108" w:firstLine="480"/>
              <w:spacing w:line="360" w:lineRule="auto"/>
              <w:rPr>
                <w:rFonts w:ascii="宋体" w:hAnsi="宋体" w:cs="宋体"/>
                <w:sz w:val="24"/>
              </w:rPr>
            </w:pPr>
            <w:r>
              <w:rPr>
                <w:rFonts w:hint="eastAsia" w:ascii="宋体" w:hAnsi="宋体" w:cs="宋体"/>
                <w:sz w:val="24"/>
              </w:rPr>
              <w:t xml:space="preserve">满足按压300万次寿命试验，得3分；</w:t>
            </w:r>
            <w:r/>
          </w:p>
          <w:p>
            <w:pPr>
              <w:ind w:right="108" w:firstLine="480"/>
              <w:spacing w:line="360" w:lineRule="auto"/>
              <w:rPr>
                <w:rFonts w:ascii="宋体" w:hAnsi="宋体" w:cs="宋体"/>
                <w:sz w:val="24"/>
              </w:rPr>
            </w:pPr>
            <w:r>
              <w:rPr>
                <w:rFonts w:hint="eastAsia" w:ascii="宋体" w:hAnsi="宋体" w:cs="宋体"/>
                <w:sz w:val="24"/>
              </w:rPr>
              <w:t xml:space="preserve">满足按压600万次寿命试验，得4分；</w:t>
            </w:r>
            <w:r/>
          </w:p>
          <w:p>
            <w:pPr>
              <w:ind w:right="108" w:firstLine="480"/>
              <w:spacing w:line="360" w:lineRule="auto"/>
              <w:rPr>
                <w:rFonts w:ascii="宋体" w:hAnsi="宋体" w:cs="宋体"/>
                <w:sz w:val="24"/>
              </w:rPr>
            </w:pPr>
            <w:r>
              <w:rPr>
                <w:rFonts w:hint="eastAsia" w:ascii="宋体" w:hAnsi="宋体" w:cs="宋体"/>
                <w:sz w:val="24"/>
              </w:rPr>
              <w:t xml:space="preserve">满足按压1000万次寿命试验得5分。</w:t>
            </w:r>
            <w:r/>
          </w:p>
          <w:p>
            <w:pPr>
              <w:ind w:right="108" w:firstLine="480"/>
              <w:spacing w:line="360" w:lineRule="auto"/>
              <w:rPr>
                <w:rFonts w:ascii="宋体" w:hAnsi="宋体" w:cs="楷体"/>
                <w:sz w:val="24"/>
              </w:rPr>
            </w:pPr>
            <w:r>
              <w:rPr>
                <w:rFonts w:hint="eastAsia" w:ascii="宋体" w:hAnsi="宋体" w:cs="宋体"/>
                <w:sz w:val="24"/>
              </w:rPr>
              <w:t xml:space="preserve">(须提供</w:t>
            </w:r>
            <w:r>
              <w:rPr>
                <w:rFonts w:hint="eastAsia"/>
                <w:sz w:val="24"/>
              </w:rPr>
              <w:t xml:space="preserve">国家认可的</w:t>
            </w:r>
            <w:r>
              <w:rPr>
                <w:rFonts w:hint="eastAsia" w:ascii="宋体" w:hAnsi="宋体" w:cs="宋体"/>
                <w:sz w:val="24"/>
              </w:rPr>
              <w:t xml:space="preserve">检验机构出具的试验报告，</w:t>
            </w:r>
            <w:r>
              <w:rPr>
                <w:rFonts w:hint="eastAsia" w:ascii="宋体" w:hAnsi="宋体" w:cs="宋体"/>
                <w:sz w:val="24"/>
              </w:rPr>
              <w:t xml:space="preserve">无试验</w:t>
            </w:r>
            <w:r>
              <w:rPr>
                <w:rFonts w:hint="eastAsia" w:ascii="宋体" w:hAnsi="宋体" w:cs="宋体"/>
                <w:sz w:val="24"/>
              </w:rPr>
              <w:t xml:space="preserve">报告不得分）</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732" w:type="dxa"/>
            <w:vAlign w:val="center"/>
            <w:textDirection w:val="lrTb"/>
            <w:noWrap w:val="false"/>
          </w:tcPr>
          <w:p>
            <w:pPr>
              <w:jc w:val="center"/>
              <w:spacing w:line="360" w:lineRule="auto"/>
              <w:rPr>
                <w:rFonts w:ascii="宋体" w:hAnsi="宋体" w:cs="楷体"/>
                <w:sz w:val="24"/>
              </w:rPr>
            </w:pPr>
            <w:r>
              <w:rPr>
                <w:rFonts w:hint="eastAsia" w:ascii="宋体" w:hAnsi="宋体" w:cs="楷体"/>
                <w:color w:val="000000"/>
                <w:sz w:val="24"/>
              </w:rPr>
              <w:t xml:space="preserve">5</w:t>
            </w:r>
            <w:r/>
          </w:p>
        </w:tc>
      </w:tr>
      <w:tr>
        <w:trPr>
          <w:trHeight w:val="883"/>
        </w:trPr>
        <w:tc>
          <w:tcPr>
            <w:tcBorders>
              <w:top w:val="single" w:color="auto" w:sz="4" w:space="0"/>
              <w:left w:val="single" w:color="000000" w:sz="2"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楷体"/>
                <w:sz w:val="24"/>
              </w:rPr>
            </w:pPr>
            <w:r>
              <w:rPr>
                <w:rFonts w:hint="eastAsia" w:ascii="宋体" w:hAnsi="宋体" w:cs="楷体"/>
                <w:sz w:val="24"/>
              </w:rPr>
              <w:t xml:space="preserve">1.6</w:t>
            </w:r>
            <w:r/>
          </w:p>
        </w:tc>
        <w:tc>
          <w:tcPr>
            <w:tcBorders>
              <w:top w:val="single" w:color="auto" w:sz="4" w:space="0"/>
              <w:left w:val="single" w:color="000000" w:sz="2" w:space="0"/>
              <w:bottom w:val="single" w:color="auto" w:sz="4" w:space="0"/>
              <w:right w:val="single" w:color="auto" w:sz="4" w:space="0"/>
            </w:tcBorders>
            <w:tcMar>
              <w:top w:w="100" w:type="dxa"/>
              <w:bottom w:w="100" w:type="dxa"/>
            </w:tcMar>
            <w:tcW w:w="1673" w:type="dxa"/>
            <w:vAlign w:val="center"/>
            <w:textDirection w:val="lrTb"/>
            <w:noWrap w:val="false"/>
          </w:tcPr>
          <w:p>
            <w:pPr>
              <w:jc w:val="center"/>
              <w:spacing w:line="360" w:lineRule="auto"/>
              <w:rPr>
                <w:rFonts w:ascii="宋体" w:hAnsi="宋体" w:cs="楷体"/>
                <w:sz w:val="24"/>
              </w:rPr>
            </w:pPr>
            <w:r>
              <w:rPr>
                <w:rFonts w:hint="eastAsia" w:ascii="宋体" w:hAnsi="宋体" w:cs="楷体"/>
                <w:sz w:val="24"/>
              </w:rPr>
              <w:t xml:space="preserve">厅门冲击测试</w:t>
            </w:r>
            <w:r/>
          </w:p>
        </w:tc>
        <w:tc>
          <w:tcPr>
            <w:tcBorders>
              <w:top w:val="single" w:color="auto" w:sz="4" w:space="0"/>
              <w:left w:val="single" w:color="auto" w:sz="4" w:space="0"/>
              <w:bottom w:val="single" w:color="auto" w:sz="4" w:space="0"/>
              <w:right w:val="single" w:color="000000" w:sz="2" w:space="0"/>
            </w:tcBorders>
            <w:tcMar>
              <w:top w:w="100" w:type="dxa"/>
              <w:bottom w:w="100" w:type="dxa"/>
            </w:tcMar>
            <w:tcW w:w="6662" w:type="dxa"/>
            <w:vAlign w:val="center"/>
            <w:textDirection w:val="lrTb"/>
            <w:noWrap w:val="false"/>
          </w:tcPr>
          <w:p>
            <w:pPr>
              <w:ind w:right="108" w:firstLine="480"/>
              <w:spacing w:line="360" w:lineRule="auto"/>
              <w:rPr>
                <w:rFonts w:ascii="宋体" w:hAnsi="宋体" w:cs="楷体"/>
                <w:color w:val="000000" w:themeColor="text1"/>
                <w:sz w:val="24"/>
              </w:rPr>
            </w:pPr>
            <w:r>
              <w:rPr>
                <w:rFonts w:hint="eastAsia" w:ascii="宋体" w:hAnsi="宋体" w:cs="楷体"/>
                <w:color w:val="000000" w:themeColor="text1"/>
                <w:sz w:val="24"/>
              </w:rPr>
              <w:t xml:space="preserve">所投电梯的厅门冲击试验:软摆锤冲击力相当于从</w:t>
            </w:r>
            <w:bookmarkStart w:id="138" w:name="OLE_LINK18"/>
            <w:r/>
            <w:bookmarkStart w:id="139" w:name="OLE_LINK7"/>
            <w:r>
              <w:rPr>
                <w:rFonts w:hint="eastAsia" w:ascii="宋体" w:hAnsi="宋体" w:cs="楷体"/>
                <w:color w:val="000000" w:themeColor="text1"/>
                <w:sz w:val="24"/>
              </w:rPr>
              <w:t xml:space="preserve">8</w:t>
            </w:r>
            <w:r>
              <w:rPr>
                <w:rFonts w:hint="eastAsia" w:ascii="宋体" w:hAnsi="宋体" w:cs="楷体"/>
                <w:color w:val="000000" w:themeColor="text1"/>
                <w:sz w:val="24"/>
              </w:rPr>
              <w:t xml:space="preserve">00mm</w:t>
            </w:r>
            <w:bookmarkEnd w:id="138"/>
            <w:r/>
            <w:bookmarkEnd w:id="139"/>
            <w:r>
              <w:rPr>
                <w:rFonts w:hint="eastAsia" w:ascii="宋体" w:hAnsi="宋体" w:cs="楷体"/>
                <w:color w:val="000000" w:themeColor="text1"/>
                <w:sz w:val="24"/>
              </w:rPr>
              <w:t xml:space="preserve"> 跌落高度撞击门板中间靠近低端处时，应满足如下:1)可以有永久变形；2)</w:t>
            </w:r>
            <w:r>
              <w:rPr>
                <w:rFonts w:hint="eastAsia" w:ascii="宋体" w:hAnsi="宋体" w:cs="楷体"/>
                <w:color w:val="000000" w:themeColor="text1"/>
                <w:sz w:val="24"/>
              </w:rPr>
              <w:t xml:space="preserve">层门装置</w:t>
            </w:r>
            <w:r>
              <w:rPr>
                <w:rFonts w:hint="eastAsia" w:ascii="宋体" w:hAnsi="宋体" w:cs="楷体"/>
                <w:color w:val="000000" w:themeColor="text1"/>
                <w:sz w:val="24"/>
              </w:rPr>
              <w:t xml:space="preserve">不应丧失完整性，并且保持在原有位置：</w:t>
            </w:r>
            <w:r/>
          </w:p>
          <w:p>
            <w:pPr>
              <w:ind w:firstLine="480"/>
              <w:jc w:val="left"/>
              <w:spacing w:line="360" w:lineRule="auto"/>
              <w:widowControl/>
              <w:rPr>
                <w:rFonts w:ascii="宋体" w:hAnsi="宋体" w:cs="楷体"/>
                <w:color w:val="000000" w:themeColor="text1"/>
                <w:sz w:val="24"/>
              </w:rPr>
            </w:pPr>
            <w:r>
              <w:rPr>
                <w:rFonts w:hint="eastAsia" w:ascii="宋体" w:hAnsi="宋体" w:cs="宋体"/>
                <w:color w:val="000000" w:themeColor="text1"/>
                <w:sz w:val="24"/>
              </w:rPr>
              <w:t xml:space="preserve">50mm</w:t>
            </w:r>
            <w:r>
              <w:rPr>
                <w:rFonts w:ascii="宋体" w:hAnsi="宋体" w:cs="宋体"/>
                <w:color w:val="000000" w:themeColor="text1"/>
                <w:sz w:val="24"/>
              </w:rPr>
              <w:t xml:space="preserve">&lt;</w:t>
            </w:r>
            <w:r>
              <w:rPr>
                <w:rFonts w:hint="eastAsia" w:ascii="宋体" w:hAnsi="宋体" w:cs="宋体"/>
                <w:color w:val="000000" w:themeColor="text1"/>
                <w:sz w:val="24"/>
              </w:rPr>
              <w:t xml:space="preserve">凸进</w:t>
            </w:r>
            <w:r>
              <w:rPr>
                <w:rFonts w:hint="eastAsia" w:ascii="宋体" w:hAnsi="宋体" w:cs="宋体"/>
                <w:color w:val="000000" w:themeColor="text1"/>
                <w:sz w:val="24"/>
              </w:rPr>
              <w:t xml:space="preserve">井道后的间隙</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60</w:t>
            </w:r>
            <w:r>
              <w:rPr>
                <w:rFonts w:hint="eastAsia" w:ascii="宋体" w:hAnsi="宋体" w:cs="宋体"/>
                <w:color w:val="000000" w:themeColor="text1"/>
                <w:sz w:val="24"/>
              </w:rPr>
              <w:t xml:space="preserve">mm，</w:t>
            </w:r>
            <w:r>
              <w:rPr>
                <w:rFonts w:hint="eastAsia" w:ascii="宋体" w:hAnsi="宋体" w:cs="楷体"/>
                <w:color w:val="000000" w:themeColor="text1"/>
                <w:sz w:val="24"/>
              </w:rPr>
              <w:t xml:space="preserve">得2分；</w:t>
            </w:r>
            <w:r/>
          </w:p>
          <w:p>
            <w:pPr>
              <w:ind w:right="108" w:firstLine="480"/>
              <w:spacing w:line="360" w:lineRule="auto"/>
              <w:rPr>
                <w:rFonts w:ascii="宋体" w:hAnsi="宋体" w:cs="楷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0mm</w:t>
            </w:r>
            <w:r>
              <w:rPr>
                <w:rFonts w:ascii="宋体" w:hAnsi="宋体" w:cs="宋体"/>
                <w:color w:val="000000" w:themeColor="text1"/>
                <w:sz w:val="24"/>
              </w:rPr>
              <w:t xml:space="preserve">&lt;</w:t>
            </w:r>
            <w:r>
              <w:rPr>
                <w:rFonts w:hint="eastAsia" w:ascii="宋体" w:hAnsi="宋体" w:cs="宋体"/>
                <w:color w:val="000000" w:themeColor="text1"/>
                <w:sz w:val="24"/>
              </w:rPr>
              <w:t xml:space="preserve">凸进</w:t>
            </w:r>
            <w:r>
              <w:rPr>
                <w:rFonts w:hint="eastAsia" w:ascii="宋体" w:hAnsi="宋体" w:cs="宋体"/>
                <w:color w:val="000000" w:themeColor="text1"/>
                <w:sz w:val="24"/>
              </w:rPr>
              <w:t xml:space="preserve">井道后的间隙</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50</w:t>
            </w:r>
            <w:r>
              <w:rPr>
                <w:rFonts w:hint="eastAsia" w:ascii="宋体" w:hAnsi="宋体" w:cs="宋体"/>
                <w:color w:val="000000" w:themeColor="text1"/>
                <w:sz w:val="24"/>
              </w:rPr>
              <w:t xml:space="preserve">mm，</w:t>
            </w:r>
            <w:r>
              <w:rPr>
                <w:rFonts w:hint="eastAsia" w:ascii="宋体" w:hAnsi="宋体" w:cs="楷体"/>
                <w:color w:val="000000" w:themeColor="text1"/>
                <w:sz w:val="24"/>
              </w:rPr>
              <w:t xml:space="preserve">得3分；</w:t>
            </w:r>
            <w:r/>
          </w:p>
          <w:p>
            <w:pPr>
              <w:ind w:right="108" w:firstLine="480"/>
              <w:spacing w:line="360" w:lineRule="auto"/>
              <w:rPr>
                <w:rFonts w:ascii="宋体" w:hAnsi="宋体" w:cs="楷体"/>
                <w:color w:val="000000" w:themeColor="text1"/>
                <w:sz w:val="24"/>
              </w:rPr>
            </w:pPr>
            <w:r>
              <w:rPr>
                <w:rFonts w:hint="eastAsia" w:ascii="宋体" w:hAnsi="宋体" w:cs="宋体"/>
                <w:color w:val="000000" w:themeColor="text1"/>
                <w:sz w:val="24"/>
              </w:rPr>
              <w:t xml:space="preserve">凸进</w:t>
            </w:r>
            <w:r>
              <w:rPr>
                <w:rFonts w:hint="eastAsia" w:ascii="宋体" w:hAnsi="宋体" w:cs="宋体"/>
                <w:color w:val="000000" w:themeColor="text1"/>
                <w:sz w:val="24"/>
              </w:rPr>
              <w:t xml:space="preserve">井道后的间隙</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40</w:t>
            </w:r>
            <w:r>
              <w:rPr>
                <w:rFonts w:hint="eastAsia" w:ascii="宋体" w:hAnsi="宋体" w:cs="宋体"/>
                <w:color w:val="000000" w:themeColor="text1"/>
                <w:sz w:val="24"/>
              </w:rPr>
              <w:t xml:space="preserve">mm，</w:t>
            </w:r>
            <w:r>
              <w:rPr>
                <w:rFonts w:hint="eastAsia" w:ascii="宋体" w:hAnsi="宋体" w:cs="楷体"/>
                <w:color w:val="000000" w:themeColor="text1"/>
                <w:sz w:val="24"/>
              </w:rPr>
              <w:t xml:space="preserve">得4分。</w:t>
            </w:r>
            <w:r/>
          </w:p>
          <w:p>
            <w:pPr>
              <w:ind w:right="108" w:firstLine="480"/>
              <w:spacing w:line="360" w:lineRule="auto"/>
              <w:rPr>
                <w:rFonts w:ascii="宋体" w:hAnsi="宋体" w:cs="楷体"/>
                <w:color w:val="000000" w:themeColor="text1"/>
                <w:sz w:val="24"/>
              </w:rPr>
            </w:pPr>
            <w:r>
              <w:rPr>
                <w:rFonts w:hint="eastAsia" w:ascii="宋体" w:hAnsi="宋体" w:cs="宋体"/>
                <w:color w:val="000000" w:themeColor="text1"/>
                <w:sz w:val="24"/>
              </w:rPr>
              <w:t xml:space="preserve">(须提供</w:t>
            </w:r>
            <w:r>
              <w:rPr>
                <w:rFonts w:hint="eastAsia"/>
                <w:color w:val="000000" w:themeColor="text1"/>
                <w:sz w:val="24"/>
              </w:rPr>
              <w:t xml:space="preserve">国家认可的</w:t>
            </w:r>
            <w:r>
              <w:rPr>
                <w:rFonts w:hint="eastAsia" w:ascii="宋体" w:hAnsi="宋体" w:cs="宋体"/>
                <w:color w:val="000000" w:themeColor="text1"/>
                <w:sz w:val="24"/>
              </w:rPr>
              <w:t xml:space="preserve">检验机构出具的试验报告，</w:t>
            </w:r>
            <w:r>
              <w:rPr>
                <w:rFonts w:hint="eastAsia" w:ascii="宋体" w:hAnsi="宋体" w:cs="宋体"/>
                <w:color w:val="000000" w:themeColor="text1"/>
                <w:sz w:val="24"/>
              </w:rPr>
              <w:t xml:space="preserve">无试验</w:t>
            </w:r>
            <w:r>
              <w:rPr>
                <w:rFonts w:hint="eastAsia" w:ascii="宋体" w:hAnsi="宋体" w:cs="宋体"/>
                <w:color w:val="000000" w:themeColor="text1"/>
                <w:sz w:val="24"/>
              </w:rPr>
              <w:t xml:space="preserve">报告不得分）</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732" w:type="dxa"/>
            <w:vAlign w:val="center"/>
            <w:textDirection w:val="lrTb"/>
            <w:noWrap w:val="false"/>
          </w:tcPr>
          <w:p>
            <w:pPr>
              <w:jc w:val="center"/>
              <w:spacing w:line="360" w:lineRule="auto"/>
              <w:rPr>
                <w:rFonts w:ascii="宋体" w:hAnsi="宋体" w:cs="楷体"/>
                <w:color w:val="000000" w:themeColor="text1"/>
                <w:sz w:val="24"/>
              </w:rPr>
            </w:pPr>
            <w:r>
              <w:rPr>
                <w:rFonts w:hint="eastAsia" w:ascii="宋体" w:hAnsi="宋体" w:cs="楷体"/>
                <w:color w:val="000000" w:themeColor="text1"/>
                <w:sz w:val="24"/>
              </w:rPr>
              <w:t xml:space="preserve">4</w:t>
            </w:r>
            <w:r/>
          </w:p>
        </w:tc>
      </w:tr>
      <w:tr>
        <w:trPr>
          <w:trHeight w:val="883"/>
        </w:trPr>
        <w:tc>
          <w:tcPr>
            <w:tcBorders>
              <w:top w:val="single" w:color="auto" w:sz="4" w:space="0"/>
              <w:left w:val="single" w:color="000000" w:sz="2"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楷体"/>
                <w:sz w:val="24"/>
              </w:rPr>
            </w:pPr>
            <w:r>
              <w:rPr>
                <w:rFonts w:hint="eastAsia" w:ascii="宋体" w:hAnsi="宋体" w:cs="楷体"/>
                <w:sz w:val="24"/>
              </w:rPr>
              <w:t xml:space="preserve">1.7</w:t>
            </w:r>
            <w:r/>
          </w:p>
        </w:tc>
        <w:tc>
          <w:tcPr>
            <w:tcBorders>
              <w:top w:val="single" w:color="auto" w:sz="4" w:space="0"/>
              <w:left w:val="single" w:color="000000" w:sz="2" w:space="0"/>
              <w:bottom w:val="single" w:color="auto" w:sz="4" w:space="0"/>
              <w:right w:val="single" w:color="auto" w:sz="4" w:space="0"/>
            </w:tcBorders>
            <w:tcMar>
              <w:top w:w="100" w:type="dxa"/>
              <w:bottom w:w="100" w:type="dxa"/>
            </w:tcMar>
            <w:tcW w:w="1673" w:type="dxa"/>
            <w:vAlign w:val="center"/>
            <w:textDirection w:val="lrTb"/>
            <w:noWrap w:val="false"/>
          </w:tcPr>
          <w:p>
            <w:pPr>
              <w:jc w:val="center"/>
              <w:spacing w:line="360" w:lineRule="auto"/>
              <w:rPr>
                <w:rFonts w:ascii="宋体" w:hAnsi="宋体" w:cs="楷体"/>
                <w:sz w:val="24"/>
                <w:highlight w:val="yellow"/>
              </w:rPr>
            </w:pPr>
            <w:r>
              <w:rPr>
                <w:rFonts w:hint="eastAsia" w:ascii="宋体" w:hAnsi="宋体" w:cs="楷体"/>
                <w:sz w:val="24"/>
              </w:rPr>
              <w:t xml:space="preserve">信息系统安全</w:t>
            </w:r>
            <w:r/>
          </w:p>
        </w:tc>
        <w:tc>
          <w:tcPr>
            <w:tcBorders>
              <w:top w:val="single" w:color="auto" w:sz="4" w:space="0"/>
              <w:left w:val="single" w:color="auto" w:sz="4" w:space="0"/>
              <w:bottom w:val="single" w:color="auto" w:sz="4" w:space="0"/>
              <w:right w:val="single" w:color="000000" w:sz="2" w:space="0"/>
            </w:tcBorders>
            <w:tcMar>
              <w:top w:w="100" w:type="dxa"/>
              <w:bottom w:w="100" w:type="dxa"/>
            </w:tcMar>
            <w:tcW w:w="6662" w:type="dxa"/>
            <w:vAlign w:val="center"/>
            <w:textDirection w:val="lrTb"/>
            <w:noWrap w:val="false"/>
          </w:tcPr>
          <w:p>
            <w:pPr>
              <w:ind w:right="108" w:firstLine="480"/>
              <w:spacing w:line="360" w:lineRule="auto"/>
              <w:rPr>
                <w:rFonts w:ascii="宋体" w:hAnsi="宋体" w:cs="宋体"/>
                <w:sz w:val="24"/>
              </w:rPr>
            </w:pPr>
            <w:r/>
            <w:bookmarkStart w:id="140" w:name="OLE_LINK19"/>
            <w:r>
              <w:rPr>
                <w:rFonts w:hint="eastAsia" w:ascii="宋体" w:hAnsi="宋体" w:cs="宋体"/>
                <w:sz w:val="24"/>
              </w:rPr>
              <w:t xml:space="preserve">所投电梯产品</w:t>
            </w:r>
            <w:r>
              <w:rPr>
                <w:rFonts w:hint="eastAsia" w:ascii="宋体" w:hAnsi="宋体" w:cs="宋体"/>
                <w:sz w:val="24"/>
              </w:rPr>
              <w:t xml:space="preserve">制造商</w:t>
            </w:r>
            <w:r>
              <w:rPr>
                <w:rFonts w:hint="eastAsia" w:ascii="宋体" w:hAnsi="宋体" w:cs="宋体"/>
                <w:sz w:val="24"/>
              </w:rPr>
              <w:t xml:space="preserve">的信息系统安全等级：</w:t>
            </w:r>
            <w:r/>
          </w:p>
          <w:p>
            <w:pPr>
              <w:ind w:right="108" w:firstLine="480"/>
              <w:spacing w:line="360" w:lineRule="auto"/>
              <w:rPr>
                <w:rFonts w:ascii="宋体" w:hAnsi="宋体" w:cs="宋体"/>
                <w:sz w:val="24"/>
              </w:rPr>
            </w:pPr>
            <w:r>
              <w:rPr>
                <w:rFonts w:hint="eastAsia" w:ascii="宋体" w:hAnsi="宋体" w:cs="宋体"/>
                <w:sz w:val="24"/>
              </w:rPr>
              <w:t xml:space="preserve">达到第</w:t>
            </w:r>
            <w:r>
              <w:rPr>
                <w:rFonts w:hint="eastAsia" w:ascii="宋体" w:hAnsi="宋体" w:cs="宋体"/>
                <w:sz w:val="24"/>
              </w:rPr>
              <w:t xml:space="preserve">一级电梯物联网系统</w:t>
            </w:r>
            <w:r>
              <w:rPr>
                <w:rFonts w:hint="eastAsia" w:ascii="宋体" w:hAnsi="宋体" w:cs="宋体"/>
                <w:sz w:val="24"/>
              </w:rPr>
              <w:t xml:space="preserve">，得4分；</w:t>
            </w:r>
            <w:r/>
          </w:p>
          <w:p>
            <w:pPr>
              <w:ind w:right="108" w:firstLine="480"/>
              <w:spacing w:line="360" w:lineRule="auto"/>
              <w:rPr>
                <w:rFonts w:ascii="宋体" w:hAnsi="宋体" w:cs="宋体"/>
                <w:sz w:val="24"/>
              </w:rPr>
            </w:pPr>
            <w:r>
              <w:rPr>
                <w:rFonts w:hint="eastAsia" w:ascii="宋体" w:hAnsi="宋体" w:cs="宋体"/>
                <w:sz w:val="24"/>
              </w:rPr>
              <w:t xml:space="preserve">达到第二级电梯物联网系统，得5分；</w:t>
            </w:r>
            <w:r/>
          </w:p>
          <w:p>
            <w:pPr>
              <w:ind w:right="108" w:firstLine="480"/>
              <w:spacing w:line="360" w:lineRule="auto"/>
              <w:rPr>
                <w:rFonts w:ascii="宋体" w:hAnsi="宋体" w:cs="宋体"/>
                <w:sz w:val="24"/>
              </w:rPr>
            </w:pPr>
            <w:r>
              <w:rPr>
                <w:rFonts w:hint="eastAsia" w:ascii="宋体" w:hAnsi="宋体" w:cs="宋体"/>
                <w:sz w:val="24"/>
              </w:rPr>
              <w:t xml:space="preserve">达到第三级电梯物联网系统，得6分。</w:t>
            </w:r>
            <w:r/>
          </w:p>
          <w:p>
            <w:pPr>
              <w:ind w:right="108" w:firstLine="480"/>
              <w:spacing w:line="360" w:lineRule="auto"/>
              <w:rPr>
                <w:rFonts w:ascii="宋体" w:hAnsi="宋体" w:cs="宋体"/>
                <w:sz w:val="24"/>
                <w:highlight w:val="yellow"/>
              </w:rPr>
            </w:pPr>
            <w:r>
              <w:rPr>
                <w:rFonts w:hint="eastAsia"/>
                <w:sz w:val="24"/>
              </w:rPr>
              <w:t xml:space="preserve">（须提供有效的相关</w:t>
            </w:r>
            <w:r>
              <w:rPr>
                <w:rFonts w:hint="eastAsia"/>
                <w:sz w:val="24"/>
              </w:rPr>
              <w:t xml:space="preserve">证明材料</w:t>
            </w:r>
            <w:r>
              <w:rPr>
                <w:rFonts w:hint="eastAsia"/>
                <w:sz w:val="24"/>
              </w:rPr>
              <w:t xml:space="preserve">扫描件，否则不得分。）</w:t>
            </w:r>
            <w:bookmarkEnd w:id="140"/>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732" w:type="dxa"/>
            <w:vAlign w:val="center"/>
            <w:textDirection w:val="lrTb"/>
            <w:noWrap w:val="false"/>
          </w:tcPr>
          <w:p>
            <w:pPr>
              <w:jc w:val="center"/>
              <w:spacing w:line="360" w:lineRule="auto"/>
              <w:rPr>
                <w:rFonts w:ascii="宋体" w:hAnsi="宋体" w:cs="楷体"/>
                <w:color w:val="000000"/>
                <w:sz w:val="24"/>
              </w:rPr>
            </w:pPr>
            <w:r>
              <w:rPr>
                <w:rFonts w:hint="eastAsia" w:ascii="宋体" w:hAnsi="宋体" w:cs="楷体"/>
                <w:color w:val="000000"/>
                <w:sz w:val="24"/>
              </w:rPr>
              <w:t xml:space="preserve">6</w:t>
            </w:r>
            <w:r/>
          </w:p>
        </w:tc>
      </w:tr>
      <w:tr>
        <w:trPr>
          <w:trHeight w:val="2510"/>
        </w:trPr>
        <w:tc>
          <w:tcPr>
            <w:tcBorders>
              <w:top w:val="single" w:color="auto" w:sz="4" w:space="0"/>
              <w:left w:val="single" w:color="000000" w:sz="2" w:space="0"/>
              <w:bottom w:val="single" w:color="000000" w:sz="2" w:space="0"/>
              <w:right w:val="single" w:color="auto" w:sz="4" w:space="0"/>
            </w:tcBorders>
            <w:tcW w:w="709" w:type="dxa"/>
            <w:vAlign w:val="center"/>
            <w:textDirection w:val="lrTb"/>
            <w:noWrap w:val="false"/>
          </w:tcPr>
          <w:p>
            <w:pPr>
              <w:jc w:val="center"/>
              <w:spacing w:line="360" w:lineRule="auto"/>
              <w:rPr>
                <w:rFonts w:ascii="宋体" w:hAnsi="宋体" w:cs="楷体"/>
                <w:color w:val="000000" w:themeColor="text1"/>
                <w:sz w:val="24"/>
              </w:rPr>
            </w:pPr>
            <w:r>
              <w:rPr>
                <w:rFonts w:hint="eastAsia" w:ascii="宋体" w:hAnsi="宋体" w:cs="楷体"/>
                <w:color w:val="000000" w:themeColor="text1"/>
                <w:sz w:val="24"/>
              </w:rPr>
              <w:t xml:space="preserve">1.8</w:t>
            </w:r>
            <w:r/>
          </w:p>
        </w:tc>
        <w:tc>
          <w:tcPr>
            <w:tcBorders>
              <w:top w:val="single" w:color="auto" w:sz="4" w:space="0"/>
              <w:left w:val="single" w:color="000000" w:sz="2" w:space="0"/>
              <w:bottom w:val="single" w:color="000000" w:sz="2" w:space="0"/>
              <w:right w:val="single" w:color="auto" w:sz="4" w:space="0"/>
            </w:tcBorders>
            <w:tcMar>
              <w:top w:w="100" w:type="dxa"/>
              <w:bottom w:w="100" w:type="dxa"/>
            </w:tcMar>
            <w:tcW w:w="1673" w:type="dxa"/>
            <w:vAlign w:val="center"/>
            <w:textDirection w:val="lrTb"/>
            <w:noWrap w:val="false"/>
          </w:tcPr>
          <w:p>
            <w:pPr>
              <w:jc w:val="center"/>
              <w:spacing w:line="360" w:lineRule="auto"/>
              <w:rPr>
                <w:rFonts w:ascii="宋体" w:hAnsi="宋体" w:cs="楷体"/>
                <w:color w:val="000000" w:themeColor="text1"/>
                <w:sz w:val="24"/>
              </w:rPr>
            </w:pPr>
            <w:r/>
            <w:bookmarkStart w:id="141" w:name="OLE_LINK29"/>
            <w:r/>
            <w:bookmarkStart w:id="142" w:name="OLE_LINK30"/>
            <w:r>
              <w:rPr>
                <w:rFonts w:hint="eastAsia" w:ascii="宋体" w:hAnsi="宋体" w:cs="楷体"/>
                <w:color w:val="000000" w:themeColor="text1"/>
                <w:sz w:val="24"/>
              </w:rPr>
              <w:t xml:space="preserve">施工方案</w:t>
            </w:r>
            <w:bookmarkEnd w:id="141"/>
            <w:r/>
            <w:bookmarkEnd w:id="142"/>
            <w:r/>
            <w:r/>
          </w:p>
        </w:tc>
        <w:tc>
          <w:tcPr>
            <w:tcBorders>
              <w:top w:val="single" w:color="auto" w:sz="4" w:space="0"/>
              <w:left w:val="single" w:color="auto" w:sz="4" w:space="0"/>
              <w:bottom w:val="single" w:color="000000" w:sz="2" w:space="0"/>
              <w:right w:val="single" w:color="000000" w:sz="2" w:space="0"/>
            </w:tcBorders>
            <w:tcMar>
              <w:top w:w="100" w:type="dxa"/>
              <w:bottom w:w="100" w:type="dxa"/>
            </w:tcMar>
            <w:tcW w:w="6662" w:type="dxa"/>
            <w:vAlign w:val="center"/>
            <w:textDirection w:val="lrTb"/>
            <w:noWrap w:val="false"/>
          </w:tcPr>
          <w:p>
            <w:pPr>
              <w:ind w:right="108" w:firstLine="480"/>
              <w:spacing w:line="360" w:lineRule="auto"/>
              <w:rPr>
                <w:rFonts w:ascii="宋体" w:hAnsi="宋体" w:cs="楷体"/>
                <w:color w:val="000000" w:themeColor="text1"/>
                <w:sz w:val="24"/>
              </w:rPr>
            </w:pPr>
            <w:r/>
            <w:bookmarkStart w:id="143" w:name="OLE_LINK49"/>
            <w:r>
              <w:rPr>
                <w:rFonts w:hint="eastAsia" w:ascii="宋体" w:hAnsi="宋体" w:cs="楷体"/>
                <w:color w:val="000000" w:themeColor="text1"/>
                <w:sz w:val="24"/>
              </w:rPr>
              <w:t xml:space="preserve">考察各投标人提供的施工方案：</w:t>
            </w:r>
            <w:r/>
          </w:p>
          <w:p>
            <w:pPr>
              <w:ind w:right="108" w:firstLine="240"/>
              <w:spacing w:line="360" w:lineRule="auto"/>
              <w:rPr>
                <w:rFonts w:ascii="宋体" w:hAnsi="宋体" w:cs="楷体"/>
                <w:color w:val="000000" w:themeColor="text1"/>
                <w:sz w:val="24"/>
              </w:rPr>
            </w:pPr>
            <w:r>
              <w:rPr>
                <w:rFonts w:hint="eastAsia" w:ascii="宋体" w:hAnsi="宋体" w:cs="楷体"/>
                <w:color w:val="000000" w:themeColor="text1"/>
                <w:sz w:val="24"/>
              </w:rPr>
              <w:t xml:space="preserve">（1）有施工组织方案的得2分、有新梯安装程序的得2分、有安装进度计划的得1分、有项目供货方案合理可行性的得1分；</w:t>
            </w:r>
            <w:r/>
          </w:p>
          <w:p>
            <w:pPr>
              <w:ind w:right="108" w:firstLine="240"/>
              <w:spacing w:line="360" w:lineRule="auto"/>
              <w:rPr>
                <w:rFonts w:ascii="宋体" w:hAnsi="宋体" w:cs="楷体"/>
                <w:color w:val="000000" w:themeColor="text1"/>
                <w:sz w:val="24"/>
              </w:rPr>
            </w:pPr>
            <w:r>
              <w:rPr>
                <w:rFonts w:hint="eastAsia" w:ascii="宋体" w:hAnsi="宋体" w:cs="楷体"/>
                <w:color w:val="000000" w:themeColor="text1"/>
                <w:sz w:val="24"/>
              </w:rPr>
              <w:t xml:space="preserve">（2）</w:t>
            </w:r>
            <w:r>
              <w:rPr>
                <w:rFonts w:hint="eastAsia" w:ascii="宋体" w:hAnsi="宋体" w:cs="楷体"/>
                <w:color w:val="000000" w:themeColor="text1"/>
                <w:sz w:val="24"/>
              </w:rPr>
              <w:t xml:space="preserve">有</w:t>
            </w:r>
            <w:r>
              <w:rPr>
                <w:rFonts w:hint="eastAsia" w:ascii="宋体" w:hAnsi="宋体" w:cs="楷体"/>
                <w:color w:val="000000" w:themeColor="text1"/>
                <w:sz w:val="24"/>
              </w:rPr>
              <w:t xml:space="preserve">质量保证措施的得</w:t>
            </w:r>
            <w:r>
              <w:rPr>
                <w:rFonts w:hint="eastAsia" w:ascii="宋体" w:hAnsi="宋体" w:cs="楷体"/>
                <w:color w:val="000000" w:themeColor="text1"/>
                <w:sz w:val="24"/>
              </w:rPr>
              <w:t xml:space="preserve">3</w:t>
            </w:r>
            <w:r>
              <w:rPr>
                <w:rFonts w:hint="eastAsia" w:ascii="宋体" w:hAnsi="宋体" w:cs="楷体"/>
                <w:color w:val="000000" w:themeColor="text1"/>
                <w:sz w:val="24"/>
              </w:rPr>
              <w:t xml:space="preserve">分；</w:t>
            </w:r>
            <w:r/>
          </w:p>
          <w:p>
            <w:pPr>
              <w:ind w:right="108" w:firstLine="240"/>
              <w:spacing w:line="360" w:lineRule="auto"/>
              <w:rPr>
                <w:rFonts w:ascii="宋体" w:hAnsi="宋体" w:cs="楷体"/>
                <w:color w:val="000000" w:themeColor="text1"/>
                <w:sz w:val="24"/>
              </w:rPr>
            </w:pPr>
            <w:r>
              <w:rPr>
                <w:rFonts w:hint="eastAsia" w:ascii="宋体" w:hAnsi="宋体" w:cs="楷体"/>
                <w:color w:val="000000" w:themeColor="text1"/>
                <w:sz w:val="24"/>
              </w:rPr>
              <w:t xml:space="preserve">（3）有施工安全保证措施的得</w:t>
            </w:r>
            <w:r>
              <w:rPr>
                <w:rFonts w:hint="eastAsia" w:ascii="宋体" w:hAnsi="宋体" w:cs="楷体"/>
                <w:color w:val="000000" w:themeColor="text1"/>
                <w:sz w:val="24"/>
              </w:rPr>
              <w:t xml:space="preserve">3</w:t>
            </w:r>
            <w:r>
              <w:rPr>
                <w:rFonts w:hint="eastAsia" w:ascii="宋体" w:hAnsi="宋体" w:cs="楷体"/>
                <w:color w:val="000000" w:themeColor="text1"/>
                <w:sz w:val="24"/>
              </w:rPr>
              <w:t xml:space="preserve">分；</w:t>
            </w:r>
            <w:bookmarkEnd w:id="143"/>
            <w:r/>
            <w:r/>
          </w:p>
        </w:tc>
        <w:tc>
          <w:tcPr>
            <w:tcBorders>
              <w:top w:val="single" w:color="auto" w:sz="4" w:space="0"/>
              <w:left w:val="single" w:color="000000" w:sz="2" w:space="0"/>
              <w:bottom w:val="single" w:color="000000" w:sz="2" w:space="0"/>
              <w:right w:val="single" w:color="000000" w:sz="2" w:space="0"/>
            </w:tcBorders>
            <w:tcMar>
              <w:top w:w="100" w:type="dxa"/>
              <w:bottom w:w="100" w:type="dxa"/>
            </w:tcMar>
            <w:tcW w:w="732" w:type="dxa"/>
            <w:vAlign w:val="center"/>
            <w:textDirection w:val="lrTb"/>
            <w:noWrap w:val="false"/>
          </w:tcPr>
          <w:p>
            <w:pPr>
              <w:jc w:val="center"/>
              <w:spacing w:line="360" w:lineRule="auto"/>
              <w:rPr>
                <w:rFonts w:ascii="宋体" w:hAnsi="宋体" w:cs="楷体"/>
                <w:color w:val="000000"/>
                <w:sz w:val="24"/>
              </w:rPr>
            </w:pPr>
            <w:r>
              <w:rPr>
                <w:rFonts w:hint="eastAsia" w:ascii="宋体" w:hAnsi="宋体" w:cs="楷体"/>
                <w:color w:val="000000"/>
                <w:sz w:val="24"/>
              </w:rPr>
              <w:t xml:space="preserve">12</w:t>
            </w:r>
            <w:r/>
          </w:p>
        </w:tc>
      </w:tr>
      <w:tr>
        <w:trPr/>
        <w:tc>
          <w:tcPr>
            <w:tcBorders>
              <w:top w:val="single" w:color="000000" w:sz="2" w:space="0"/>
              <w:left w:val="single" w:color="000000" w:sz="2" w:space="0"/>
              <w:bottom w:val="single" w:color="000000" w:sz="2" w:space="0"/>
              <w:right w:val="single" w:color="auto" w:sz="4" w:space="0"/>
            </w:tcBorders>
            <w:tcW w:w="709" w:type="dxa"/>
            <w:vAlign w:val="center"/>
            <w:textDirection w:val="lrTb"/>
            <w:noWrap w:val="false"/>
          </w:tcPr>
          <w:p>
            <w:pPr>
              <w:jc w:val="center"/>
              <w:spacing w:line="360" w:lineRule="auto"/>
              <w:rPr>
                <w:rFonts w:ascii="宋体" w:hAnsi="宋体" w:cs="楷体"/>
                <w:color w:val="000000" w:themeColor="text1"/>
                <w:sz w:val="24"/>
              </w:rPr>
            </w:pPr>
            <w:r>
              <w:rPr>
                <w:rFonts w:hint="eastAsia" w:ascii="宋体" w:hAnsi="宋体" w:cs="楷体"/>
                <w:color w:val="000000" w:themeColor="text1"/>
                <w:sz w:val="24"/>
              </w:rPr>
              <w:t xml:space="preserve">1.9</w:t>
            </w:r>
            <w:r/>
          </w:p>
        </w:tc>
        <w:tc>
          <w:tcPr>
            <w:tcBorders>
              <w:top w:val="single" w:color="000000" w:sz="2" w:space="0"/>
              <w:left w:val="single" w:color="000000" w:sz="2" w:space="0"/>
              <w:bottom w:val="single" w:color="000000" w:sz="2" w:space="0"/>
              <w:right w:val="single" w:color="auto" w:sz="4" w:space="0"/>
            </w:tcBorders>
            <w:tcMar>
              <w:top w:w="100" w:type="dxa"/>
              <w:bottom w:w="100" w:type="dxa"/>
            </w:tcMar>
            <w:tcW w:w="1673" w:type="dxa"/>
            <w:vAlign w:val="center"/>
            <w:textDirection w:val="lrTb"/>
            <w:noWrap w:val="false"/>
          </w:tcPr>
          <w:p>
            <w:pPr>
              <w:jc w:val="center"/>
              <w:spacing w:line="360" w:lineRule="auto"/>
              <w:rPr>
                <w:rFonts w:ascii="宋体" w:hAnsi="宋体" w:cs="楷体"/>
                <w:color w:val="000000" w:themeColor="text1"/>
                <w:sz w:val="24"/>
              </w:rPr>
            </w:pPr>
            <w:r/>
            <w:bookmarkStart w:id="144" w:name="OLE_LINK40"/>
            <w:r/>
            <w:bookmarkStart w:id="145" w:name="OLE_LINK41"/>
            <w:r>
              <w:rPr>
                <w:rFonts w:hint="eastAsia" w:ascii="宋体" w:hAnsi="宋体" w:cs="楷体"/>
                <w:color w:val="000000" w:themeColor="text1"/>
                <w:sz w:val="24"/>
              </w:rPr>
              <w:t xml:space="preserve">售后服务方案</w:t>
            </w:r>
            <w:bookmarkEnd w:id="144"/>
            <w:r/>
            <w:bookmarkEnd w:id="145"/>
            <w:r/>
            <w:r/>
          </w:p>
        </w:tc>
        <w:tc>
          <w:tcPr>
            <w:tcBorders>
              <w:top w:val="single" w:color="000000" w:sz="2" w:space="0"/>
              <w:left w:val="single" w:color="auto" w:sz="4" w:space="0"/>
              <w:bottom w:val="single" w:color="000000" w:sz="2" w:space="0"/>
              <w:right w:val="single" w:color="000000" w:sz="2" w:space="0"/>
            </w:tcBorders>
            <w:tcMar>
              <w:top w:w="100" w:type="dxa"/>
              <w:bottom w:w="100" w:type="dxa"/>
            </w:tcMar>
            <w:tcW w:w="6662" w:type="dxa"/>
            <w:vAlign w:val="center"/>
            <w:textDirection w:val="lrTb"/>
            <w:noWrap w:val="false"/>
          </w:tcPr>
          <w:p>
            <w:pPr>
              <w:ind w:right="108" w:firstLine="480"/>
              <w:spacing w:line="360" w:lineRule="auto"/>
              <w:rPr>
                <w:rFonts w:ascii="宋体" w:hAnsi="宋体" w:cs="楷体"/>
                <w:color w:val="000000" w:themeColor="text1"/>
                <w:sz w:val="24"/>
              </w:rPr>
            </w:pPr>
            <w:r>
              <w:rPr>
                <w:rFonts w:hint="eastAsia" w:ascii="宋体" w:hAnsi="宋体" w:cs="楷体"/>
                <w:color w:val="000000" w:themeColor="text1"/>
                <w:sz w:val="24"/>
              </w:rPr>
              <w:t xml:space="preserve">考察各投标人提供的售后服务方案：</w:t>
            </w:r>
            <w:r/>
          </w:p>
          <w:p>
            <w:pPr>
              <w:ind w:right="108" w:firstLine="480"/>
              <w:spacing w:line="360" w:lineRule="auto"/>
              <w:rPr>
                <w:rFonts w:ascii="宋体" w:hAnsi="宋体" w:cs="楷体"/>
                <w:color w:val="000000" w:themeColor="text1"/>
                <w:sz w:val="24"/>
              </w:rPr>
            </w:pPr>
            <w:r>
              <w:rPr>
                <w:rFonts w:hint="eastAsia" w:ascii="宋体" w:hAnsi="宋体" w:cs="楷体"/>
                <w:color w:val="000000" w:themeColor="text1"/>
                <w:sz w:val="24"/>
              </w:rPr>
              <w:t xml:space="preserve">（1）有服务机构信息的：得2分；</w:t>
            </w:r>
            <w:r/>
          </w:p>
          <w:p>
            <w:pPr>
              <w:ind w:right="108" w:firstLine="480"/>
              <w:spacing w:line="360" w:lineRule="auto"/>
              <w:rPr>
                <w:rFonts w:ascii="宋体" w:hAnsi="宋体" w:cs="楷体"/>
                <w:color w:val="000000" w:themeColor="text1"/>
                <w:sz w:val="24"/>
              </w:rPr>
            </w:pPr>
            <w:r>
              <w:rPr>
                <w:rFonts w:hint="eastAsia" w:ascii="宋体" w:hAnsi="宋体" w:cs="楷体"/>
                <w:color w:val="000000" w:themeColor="text1"/>
                <w:sz w:val="24"/>
              </w:rPr>
              <w:t xml:space="preserve">（2）有质保维修方案的：得2分；</w:t>
            </w:r>
            <w:r/>
          </w:p>
          <w:p>
            <w:pPr>
              <w:ind w:right="108" w:firstLine="480"/>
              <w:spacing w:line="360" w:lineRule="auto"/>
              <w:rPr>
                <w:rFonts w:ascii="宋体" w:hAnsi="宋体" w:cs="楷体"/>
                <w:color w:val="000000" w:themeColor="text1"/>
                <w:sz w:val="24"/>
              </w:rPr>
            </w:pPr>
            <w:r>
              <w:rPr>
                <w:rFonts w:hint="eastAsia" w:ascii="宋体" w:hAnsi="宋体" w:cs="楷体"/>
                <w:color w:val="000000" w:themeColor="text1"/>
                <w:sz w:val="24"/>
              </w:rPr>
              <w:t xml:space="preserve">（3）有服务范围的：得2分；</w:t>
            </w:r>
            <w:r/>
          </w:p>
          <w:p>
            <w:pPr>
              <w:ind w:right="108" w:firstLine="480"/>
              <w:spacing w:line="360" w:lineRule="auto"/>
              <w:rPr>
                <w:rFonts w:ascii="宋体" w:hAnsi="宋体" w:cs="楷体"/>
                <w:color w:val="000000" w:themeColor="text1"/>
                <w:sz w:val="24"/>
              </w:rPr>
            </w:pPr>
            <w:r>
              <w:rPr>
                <w:rFonts w:hint="eastAsia" w:ascii="宋体" w:hAnsi="宋体" w:cs="楷体"/>
                <w:color w:val="000000" w:themeColor="text1"/>
                <w:sz w:val="24"/>
              </w:rPr>
              <w:t xml:space="preserve">（4）有故障解决方案的得2分；</w:t>
            </w:r>
            <w:r/>
          </w:p>
          <w:p>
            <w:pPr>
              <w:ind w:right="108" w:firstLine="480"/>
              <w:spacing w:line="360" w:lineRule="auto"/>
              <w:rPr>
                <w:rFonts w:ascii="宋体" w:hAnsi="宋体" w:cs="楷体"/>
                <w:color w:val="000000" w:themeColor="text1"/>
                <w:sz w:val="24"/>
              </w:rPr>
            </w:pPr>
            <w:r>
              <w:rPr>
                <w:rFonts w:hint="eastAsia" w:ascii="宋体" w:hAnsi="宋体" w:cs="楷体"/>
                <w:color w:val="000000" w:themeColor="text1"/>
                <w:sz w:val="24"/>
              </w:rPr>
              <w:t xml:space="preserve">（5）有对使用方人员的培训计划的：得2分。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dxa"/>
            <w:vAlign w:val="center"/>
            <w:textDirection w:val="lrTb"/>
            <w:noWrap w:val="false"/>
          </w:tcPr>
          <w:p>
            <w:pPr>
              <w:jc w:val="center"/>
              <w:spacing w:line="360" w:lineRule="auto"/>
              <w:rPr>
                <w:rFonts w:ascii="宋体" w:hAnsi="宋体" w:cs="楷体"/>
                <w:sz w:val="24"/>
              </w:rPr>
            </w:pPr>
            <w:r>
              <w:rPr>
                <w:rFonts w:hint="eastAsia" w:ascii="宋体" w:hAnsi="宋体" w:cs="楷体"/>
                <w:color w:val="000000"/>
                <w:sz w:val="24"/>
              </w:rPr>
              <w:t xml:space="preserve">10</w:t>
            </w:r>
            <w:r/>
          </w:p>
        </w:tc>
      </w:tr>
      <w:tr>
        <w:trPr/>
        <w:tc>
          <w:tcPr>
            <w:tcBorders>
              <w:top w:val="single" w:color="000000" w:sz="2" w:space="0"/>
              <w:left w:val="single" w:color="000000" w:sz="2" w:space="0"/>
              <w:bottom w:val="single" w:color="000000" w:sz="2" w:space="0"/>
              <w:right w:val="single" w:color="auto" w:sz="4" w:space="0"/>
            </w:tcBorders>
            <w:tcW w:w="709" w:type="dxa"/>
            <w:vAlign w:val="center"/>
            <w:textDirection w:val="lrTb"/>
            <w:noWrap w:val="false"/>
          </w:tcPr>
          <w:p>
            <w:pPr>
              <w:spacing w:line="360" w:lineRule="auto"/>
              <w:rPr>
                <w:rFonts w:ascii="宋体" w:hAnsi="宋体" w:cs="楷体"/>
                <w:color w:val="000000" w:themeColor="text1"/>
                <w:sz w:val="24"/>
              </w:rPr>
            </w:pPr>
            <w:r>
              <w:rPr>
                <w:rFonts w:hint="eastAsia" w:ascii="宋体" w:hAnsi="宋体" w:cs="楷体"/>
                <w:color w:val="000000" w:themeColor="text1"/>
                <w:sz w:val="24"/>
              </w:rPr>
              <w:t xml:space="preserve">1</w:t>
            </w:r>
            <w:r>
              <w:rPr>
                <w:rFonts w:hint="eastAsia" w:ascii="宋体" w:hAnsi="宋体" w:cs="楷体"/>
                <w:color w:val="000000" w:themeColor="text1"/>
                <w:sz w:val="24"/>
              </w:rPr>
              <w:t xml:space="preserve">.</w:t>
            </w:r>
            <w:r>
              <w:rPr>
                <w:rFonts w:hint="eastAsia" w:ascii="宋体" w:hAnsi="宋体" w:cs="楷体"/>
                <w:color w:val="000000" w:themeColor="text1"/>
                <w:sz w:val="24"/>
              </w:rPr>
              <w:t xml:space="preserve">1</w:t>
            </w:r>
            <w:r>
              <w:rPr>
                <w:rFonts w:hint="eastAsia" w:ascii="宋体" w:hAnsi="宋体" w:cs="楷体"/>
                <w:color w:val="000000" w:themeColor="text1"/>
                <w:sz w:val="24"/>
              </w:rPr>
              <w:t xml:space="preserve">0</w:t>
            </w:r>
            <w:r/>
          </w:p>
        </w:tc>
        <w:tc>
          <w:tcPr>
            <w:tcBorders>
              <w:top w:val="single" w:color="000000" w:sz="2" w:space="0"/>
              <w:left w:val="single" w:color="000000" w:sz="2" w:space="0"/>
              <w:bottom w:val="single" w:color="000000" w:sz="2" w:space="0"/>
              <w:right w:val="single" w:color="auto" w:sz="4" w:space="0"/>
            </w:tcBorders>
            <w:tcMar>
              <w:top w:w="100" w:type="dxa"/>
              <w:bottom w:w="100" w:type="dxa"/>
            </w:tcMar>
            <w:tcW w:w="1673" w:type="dxa"/>
            <w:vAlign w:val="center"/>
            <w:textDirection w:val="lrTb"/>
            <w:noWrap w:val="false"/>
          </w:tcPr>
          <w:p>
            <w:pPr>
              <w:jc w:val="center"/>
              <w:spacing w:line="360" w:lineRule="auto"/>
              <w:rPr>
                <w:rFonts w:ascii="宋体" w:hAnsi="宋体" w:cs="楷体"/>
                <w:color w:val="000000" w:themeColor="text1"/>
                <w:sz w:val="24"/>
              </w:rPr>
            </w:pPr>
            <w:r/>
            <w:bookmarkStart w:id="146" w:name="OLE_LINK44"/>
            <w:r/>
            <w:bookmarkStart w:id="147" w:name="OLE_LINK47"/>
            <w:r>
              <w:rPr>
                <w:rFonts w:hint="eastAsia" w:ascii="宋体" w:hAnsi="宋体" w:cs="楷体"/>
                <w:color w:val="000000" w:themeColor="text1"/>
                <w:sz w:val="24"/>
              </w:rPr>
              <w:t xml:space="preserve">应急处置方案</w:t>
            </w:r>
            <w:bookmarkEnd w:id="146"/>
            <w:r/>
            <w:bookmarkEnd w:id="147"/>
            <w:r/>
            <w:r/>
          </w:p>
        </w:tc>
        <w:tc>
          <w:tcPr>
            <w:tcBorders>
              <w:top w:val="single" w:color="000000" w:sz="2" w:space="0"/>
              <w:left w:val="single" w:color="auto" w:sz="4" w:space="0"/>
              <w:bottom w:val="single" w:color="000000" w:sz="2" w:space="0"/>
              <w:right w:val="single" w:color="000000" w:sz="2" w:space="0"/>
            </w:tcBorders>
            <w:tcMar>
              <w:top w:w="100" w:type="dxa"/>
              <w:bottom w:w="100" w:type="dxa"/>
            </w:tcMar>
            <w:tcW w:w="6662" w:type="dxa"/>
            <w:vAlign w:val="center"/>
            <w:textDirection w:val="lrTb"/>
            <w:noWrap w:val="false"/>
          </w:tcPr>
          <w:p>
            <w:pPr>
              <w:ind w:right="108" w:firstLine="480"/>
              <w:spacing w:line="360" w:lineRule="auto"/>
              <w:rPr>
                <w:rFonts w:ascii="宋体" w:hAnsi="宋体" w:cs="楷体"/>
                <w:color w:val="000000" w:themeColor="text1"/>
                <w:sz w:val="24"/>
              </w:rPr>
            </w:pPr>
            <w:r/>
            <w:bookmarkStart w:id="148" w:name="OLE_LINK48"/>
            <w:r>
              <w:rPr>
                <w:rFonts w:hint="eastAsia" w:ascii="宋体" w:hAnsi="宋体" w:cs="楷体"/>
                <w:color w:val="000000" w:themeColor="text1"/>
                <w:sz w:val="24"/>
              </w:rPr>
              <w:t xml:space="preserve">根据各投标人提供的应急处置方案，有各类重大安全事故</w:t>
            </w:r>
            <w:r>
              <w:rPr>
                <w:rFonts w:hint="eastAsia" w:ascii="宋体" w:hAnsi="宋体" w:cs="楷体"/>
                <w:color w:val="000000" w:themeColor="text1"/>
                <w:sz w:val="24"/>
              </w:rPr>
              <w:t xml:space="preserve">应急处置</w:t>
            </w:r>
            <w:r>
              <w:rPr>
                <w:rFonts w:hint="eastAsia" w:ascii="宋体" w:hAnsi="宋体" w:cs="楷体"/>
                <w:color w:val="000000" w:themeColor="text1"/>
                <w:sz w:val="24"/>
              </w:rPr>
              <w:t xml:space="preserve">的详细分类预案的得</w:t>
            </w:r>
            <w:r>
              <w:rPr>
                <w:rFonts w:hint="eastAsia" w:ascii="宋体" w:hAnsi="宋体" w:cs="楷体"/>
                <w:color w:val="000000" w:themeColor="text1"/>
                <w:sz w:val="24"/>
              </w:rPr>
              <w:t xml:space="preserve">3</w:t>
            </w:r>
            <w:r>
              <w:rPr>
                <w:rFonts w:hint="eastAsia" w:ascii="宋体" w:hAnsi="宋体" w:cs="楷体"/>
                <w:color w:val="000000" w:themeColor="text1"/>
                <w:sz w:val="24"/>
              </w:rPr>
              <w:t xml:space="preserve">分，有具体步骤与措施的得</w:t>
            </w:r>
            <w:r>
              <w:rPr>
                <w:rFonts w:hint="eastAsia" w:ascii="宋体" w:hAnsi="宋体" w:cs="楷体"/>
                <w:color w:val="000000" w:themeColor="text1"/>
                <w:sz w:val="24"/>
              </w:rPr>
              <w:t xml:space="preserve">2</w:t>
            </w:r>
            <w:r>
              <w:rPr>
                <w:rFonts w:hint="eastAsia" w:ascii="宋体" w:hAnsi="宋体" w:cs="楷体"/>
                <w:color w:val="000000" w:themeColor="text1"/>
                <w:sz w:val="24"/>
              </w:rPr>
              <w:t xml:space="preserve">分。本项满分5分。</w:t>
            </w:r>
            <w:bookmarkEnd w:id="148"/>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dxa"/>
            <w:vAlign w:val="center"/>
            <w:textDirection w:val="lrTb"/>
            <w:noWrap w:val="false"/>
          </w:tcPr>
          <w:p>
            <w:pPr>
              <w:jc w:val="center"/>
              <w:spacing w:line="360" w:lineRule="auto"/>
              <w:rPr>
                <w:rFonts w:ascii="宋体" w:hAnsi="宋体" w:cs="楷体"/>
                <w:sz w:val="24"/>
              </w:rPr>
            </w:pPr>
            <w:r>
              <w:rPr>
                <w:rFonts w:hint="eastAsia" w:ascii="宋体" w:hAnsi="宋体" w:cs="楷体"/>
                <w:color w:val="000000"/>
                <w:sz w:val="24"/>
              </w:rPr>
              <w:t xml:space="preserve">5</w:t>
            </w:r>
            <w:r/>
          </w:p>
        </w:tc>
      </w:tr>
    </w:tbl>
    <w:p>
      <w:pPr>
        <w:spacing w:line="360" w:lineRule="auto"/>
        <w:widowControl/>
        <w:rPr>
          <w:rFonts w:cs="宋体" w:asciiTheme="minorEastAsia" w:hAnsiTheme="minorEastAsia" w:eastAsiaTheme="minorEastAsia"/>
          <w:b/>
          <w:sz w:val="28"/>
          <w:szCs w:val="2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0"/>
          <w:szCs w:val="20"/>
        </w:rPr>
        <w:t xml:space="preserve"> </w:t>
      </w:r>
      <w:r>
        <w:rPr>
          <w:rFonts w:cs="宋体" w:asciiTheme="minorEastAsia" w:hAnsiTheme="minorEastAsia" w:eastAsiaTheme="minorEastAsia"/>
          <w:b/>
          <w:sz w:val="28"/>
          <w:szCs w:val="20"/>
          <w:highlight w:val="white"/>
        </w:rPr>
        <w:t xml:space="preserve"> （二）商务评估</w:t>
      </w:r>
      <w:r/>
    </w:p>
    <w:tbl>
      <w:tblPr>
        <w:tblW w:w="5091"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0"/>
        <w:gridCol w:w="1559"/>
        <w:gridCol w:w="6630"/>
        <w:gridCol w:w="905"/>
      </w:tblGrid>
      <w:tr>
        <w:trPr/>
        <w:tc>
          <w:tcPr>
            <w:tcBorders>
              <w:top w:val="single" w:color="000000" w:sz="2" w:space="0"/>
              <w:left w:val="single" w:color="000000" w:sz="2" w:space="0"/>
              <w:bottom w:val="single" w:color="000000" w:sz="2" w:space="0"/>
              <w:right w:val="single" w:color="000000" w:sz="2" w:space="0"/>
            </w:tcBorders>
            <w:tcW w:w="710" w:type="dxa"/>
            <w:textDirection w:val="lrTb"/>
            <w:noWrap w:val="false"/>
          </w:tcPr>
          <w:p>
            <w:pPr>
              <w:ind w:right="108"/>
              <w:spacing w:line="360" w:lineRule="auto"/>
              <w:rPr>
                <w:rFonts w:ascii="宋体" w:hAnsi="宋体" w:cs="楷体"/>
                <w:b/>
                <w:bCs/>
                <w:color w:val="000000"/>
                <w:sz w:val="24"/>
              </w:rPr>
            </w:pPr>
            <w:r>
              <w:rPr>
                <w:rFonts w:hint="eastAsia" w:ascii="宋体" w:hAnsi="宋体" w:cs="楷体"/>
                <w:b/>
                <w:bCs/>
                <w:color w:val="000000"/>
                <w:sz w:val="24"/>
              </w:rPr>
              <w:t xml:space="preserve">序号</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8189" w:type="dxa"/>
            <w:vAlign w:val="center"/>
            <w:textDirection w:val="lrTb"/>
            <w:noWrap w:val="false"/>
          </w:tcPr>
          <w:p>
            <w:pPr>
              <w:ind w:right="108" w:firstLine="482"/>
              <w:jc w:val="center"/>
              <w:spacing w:line="360" w:lineRule="auto"/>
              <w:rPr>
                <w:rFonts w:ascii="宋体" w:hAnsi="宋体" w:cs="楷体"/>
                <w:color w:val="000000"/>
                <w:sz w:val="24"/>
              </w:rPr>
            </w:pPr>
            <w:r>
              <w:rPr>
                <w:rFonts w:hint="eastAsia" w:ascii="宋体" w:hAnsi="宋体" w:cs="楷体"/>
                <w:b/>
                <w:bCs/>
                <w:color w:val="000000"/>
                <w:sz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5" w:type="dxa"/>
            <w:vAlign w:val="center"/>
            <w:textDirection w:val="lrTb"/>
            <w:noWrap w:val="false"/>
          </w:tcPr>
          <w:p>
            <w:pPr>
              <w:jc w:val="center"/>
              <w:spacing w:line="360" w:lineRule="auto"/>
              <w:rPr>
                <w:rFonts w:ascii="宋体" w:hAnsi="宋体" w:cs="楷体"/>
                <w:color w:val="000000"/>
                <w:sz w:val="24"/>
              </w:rPr>
            </w:pPr>
            <w:r>
              <w:rPr>
                <w:rFonts w:hint="eastAsia" w:ascii="宋体" w:hAnsi="宋体" w:cs="楷体"/>
                <w:color w:val="000000"/>
                <w:sz w:val="24"/>
              </w:rPr>
              <w:t xml:space="preserve">9</w:t>
            </w:r>
            <w:r>
              <w:rPr>
                <w:rFonts w:hint="eastAsia" w:ascii="宋体" w:hAnsi="宋体" w:cs="楷体"/>
                <w:sz w:val="24"/>
              </w:rPr>
              <w:t xml:space="preserve">分</w:t>
            </w:r>
            <w:r/>
          </w:p>
        </w:tc>
      </w:tr>
      <w:tr>
        <w:trPr>
          <w:trHeight w:val="265"/>
        </w:trPr>
        <w:tc>
          <w:tcPr>
            <w:tcBorders>
              <w:top w:val="single" w:color="000000" w:sz="2" w:space="0"/>
              <w:left w:val="single" w:color="000000" w:sz="2" w:space="0"/>
              <w:bottom w:val="single" w:color="000000" w:sz="2" w:space="0"/>
              <w:right w:val="single" w:color="auto" w:sz="4" w:space="0"/>
            </w:tcBorders>
            <w:tcW w:w="710" w:type="dxa"/>
            <w:vAlign w:val="center"/>
            <w:textDirection w:val="lrTb"/>
            <w:noWrap w:val="false"/>
          </w:tcPr>
          <w:p>
            <w:pPr>
              <w:jc w:val="center"/>
              <w:spacing w:line="360" w:lineRule="auto"/>
              <w:rPr>
                <w:rFonts w:ascii="宋体" w:hAnsi="宋体" w:cs="楷体"/>
                <w:sz w:val="24"/>
              </w:rPr>
            </w:pPr>
            <w:r>
              <w:rPr>
                <w:rFonts w:hint="eastAsia" w:ascii="宋体" w:hAnsi="宋体" w:cs="楷体"/>
                <w:sz w:val="24"/>
              </w:rPr>
              <w:t xml:space="preserve">2.1</w:t>
            </w:r>
            <w:r/>
          </w:p>
        </w:tc>
        <w:tc>
          <w:tcPr>
            <w:tcBorders>
              <w:top w:val="single" w:color="000000" w:sz="2" w:space="0"/>
              <w:left w:val="single" w:color="000000" w:sz="2" w:space="0"/>
              <w:bottom w:val="single" w:color="000000" w:sz="2" w:space="0"/>
              <w:right w:val="single" w:color="auto" w:sz="4" w:space="0"/>
            </w:tcBorders>
            <w:tcMar>
              <w:top w:w="100" w:type="dxa"/>
              <w:bottom w:w="100" w:type="dxa"/>
            </w:tcMar>
            <w:tcW w:w="1559" w:type="dxa"/>
            <w:vAlign w:val="center"/>
            <w:textDirection w:val="lrTb"/>
            <w:noWrap w:val="false"/>
          </w:tcPr>
          <w:p>
            <w:pPr>
              <w:jc w:val="center"/>
              <w:spacing w:line="360" w:lineRule="auto"/>
              <w:rPr>
                <w:rFonts w:ascii="宋体" w:hAnsi="宋体" w:cs="楷体"/>
                <w:color w:val="000000"/>
                <w:sz w:val="24"/>
              </w:rPr>
            </w:pPr>
            <w:r>
              <w:rPr>
                <w:rFonts w:hint="eastAsia" w:ascii="宋体" w:hAnsi="宋体" w:cs="楷体"/>
                <w:sz w:val="24"/>
              </w:rPr>
              <w:t xml:space="preserve">经 验</w:t>
            </w:r>
            <w:r/>
          </w:p>
        </w:tc>
        <w:tc>
          <w:tcPr>
            <w:tcBorders>
              <w:top w:val="single" w:color="000000" w:sz="2" w:space="0"/>
              <w:left w:val="single" w:color="auto" w:sz="4" w:space="0"/>
              <w:bottom w:val="single" w:color="000000" w:sz="2" w:space="0"/>
              <w:right w:val="single" w:color="000000" w:sz="2" w:space="0"/>
            </w:tcBorders>
            <w:tcMar>
              <w:top w:w="100" w:type="dxa"/>
              <w:bottom w:w="100" w:type="dxa"/>
            </w:tcMar>
            <w:tcW w:w="6630" w:type="dxa"/>
            <w:vAlign w:val="center"/>
            <w:textDirection w:val="lrTb"/>
            <w:noWrap w:val="false"/>
          </w:tcPr>
          <w:p>
            <w:pPr>
              <w:spacing w:line="360" w:lineRule="auto"/>
              <w:widowControl/>
              <w:rPr>
                <w:rFonts w:ascii="宋体" w:hAnsi="宋体" w:cs="楷体"/>
                <w:color w:val="000000"/>
                <w:sz w:val="24"/>
              </w:rPr>
            </w:pPr>
            <w:r>
              <w:rPr>
                <w:rFonts w:hint="eastAsia" w:ascii="宋体" w:hAnsi="宋体" w:cs="楷体"/>
                <w:spacing w:val="-4"/>
                <w:sz w:val="24"/>
              </w:rPr>
              <w:t xml:space="preserve">投标人自2022 年 1 月 1 日（以合同签订时间为准）以来承接电梯安装项目的成功案例，每提供1个2分，最多得6分。注：</w:t>
            </w:r>
            <w:r>
              <w:rPr>
                <w:rFonts w:hint="eastAsia" w:cs="仿宋" w:asciiTheme="minorEastAsia" w:hAnsiTheme="minorEastAsia" w:eastAsiaTheme="minorEastAsia"/>
                <w:bCs/>
                <w:color w:val="000000" w:themeColor="text1"/>
                <w:sz w:val="24"/>
              </w:rPr>
              <w:t xml:space="preserve">提供合同扫描件</w:t>
            </w:r>
            <w:r>
              <w:rPr>
                <w:rFonts w:hint="eastAsia" w:ascii="宋体" w:hAnsi="宋体" w:cs="楷体"/>
                <w:spacing w:val="-4"/>
                <w:sz w:val="24"/>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5" w:type="dxa"/>
            <w:vAlign w:val="center"/>
            <w:textDirection w:val="lrTb"/>
            <w:noWrap w:val="false"/>
          </w:tcPr>
          <w:p>
            <w:pPr>
              <w:jc w:val="center"/>
              <w:spacing w:line="360" w:lineRule="auto"/>
              <w:widowControl/>
              <w:rPr>
                <w:rFonts w:ascii="宋体" w:hAnsi="宋体" w:cs="楷体"/>
                <w:color w:val="000000"/>
                <w:sz w:val="24"/>
              </w:rPr>
            </w:pPr>
            <w:r>
              <w:rPr>
                <w:rFonts w:hint="eastAsia" w:ascii="宋体" w:hAnsi="宋体" w:cs="楷体"/>
                <w:spacing w:val="-2"/>
                <w:sz w:val="24"/>
              </w:rPr>
              <w:t xml:space="preserve">6</w:t>
            </w:r>
            <w:r/>
          </w:p>
        </w:tc>
      </w:tr>
      <w:tr>
        <w:trPr/>
        <w:tc>
          <w:tcPr>
            <w:tcBorders>
              <w:top w:val="single" w:color="000000" w:sz="2" w:space="0"/>
              <w:left w:val="single" w:color="000000" w:sz="2" w:space="0"/>
              <w:bottom w:val="single" w:color="000000" w:sz="2" w:space="0"/>
              <w:right w:val="single" w:color="auto" w:sz="4" w:space="0"/>
            </w:tcBorders>
            <w:tcW w:w="710" w:type="dxa"/>
            <w:vAlign w:val="center"/>
            <w:textDirection w:val="lrTb"/>
            <w:noWrap w:val="false"/>
          </w:tcPr>
          <w:p>
            <w:pPr>
              <w:jc w:val="center"/>
              <w:spacing w:line="360" w:lineRule="auto"/>
              <w:rPr>
                <w:rFonts w:ascii="宋体" w:hAnsi="宋体" w:cs="楷体"/>
                <w:sz w:val="24"/>
              </w:rPr>
            </w:pPr>
            <w:r>
              <w:rPr>
                <w:rFonts w:hint="eastAsia" w:ascii="宋体" w:hAnsi="宋体" w:cs="楷体"/>
                <w:sz w:val="24"/>
              </w:rPr>
              <w:t xml:space="preserve">2.2</w:t>
            </w:r>
            <w:r/>
          </w:p>
        </w:tc>
        <w:tc>
          <w:tcPr>
            <w:tcBorders>
              <w:top w:val="single" w:color="000000" w:sz="2" w:space="0"/>
              <w:left w:val="single" w:color="000000" w:sz="2" w:space="0"/>
              <w:bottom w:val="single" w:color="000000" w:sz="2" w:space="0"/>
              <w:right w:val="single" w:color="auto" w:sz="4" w:space="0"/>
            </w:tcBorders>
            <w:tcMar>
              <w:top w:w="100" w:type="dxa"/>
              <w:bottom w:w="100" w:type="dxa"/>
            </w:tcMar>
            <w:tcW w:w="1559" w:type="dxa"/>
            <w:vAlign w:val="center"/>
            <w:textDirection w:val="lrTb"/>
            <w:noWrap w:val="false"/>
          </w:tcPr>
          <w:p>
            <w:pPr>
              <w:jc w:val="center"/>
              <w:spacing w:line="360" w:lineRule="auto"/>
              <w:rPr>
                <w:rFonts w:ascii="宋体" w:hAnsi="宋体" w:cs="楷体"/>
                <w:sz w:val="24"/>
              </w:rPr>
            </w:pPr>
            <w:r/>
            <w:bookmarkStart w:id="149" w:name="OLE_LINK42"/>
            <w:r>
              <w:rPr>
                <w:rFonts w:hint="eastAsia" w:ascii="宋体" w:hAnsi="宋体" w:cs="楷体"/>
                <w:sz w:val="24"/>
              </w:rPr>
              <w:t xml:space="preserve">认证</w:t>
            </w:r>
            <w:bookmarkEnd w:id="149"/>
            <w:r/>
            <w:r/>
          </w:p>
        </w:tc>
        <w:tc>
          <w:tcPr>
            <w:tcBorders>
              <w:top w:val="single" w:color="000000" w:sz="2" w:space="0"/>
              <w:left w:val="single" w:color="auto" w:sz="4" w:space="0"/>
              <w:bottom w:val="single" w:color="000000" w:sz="2" w:space="0"/>
              <w:right w:val="single" w:color="000000" w:sz="2" w:space="0"/>
            </w:tcBorders>
            <w:tcMar>
              <w:top w:w="100" w:type="dxa"/>
              <w:bottom w:w="100" w:type="dxa"/>
            </w:tcMar>
            <w:tcW w:w="6630" w:type="dxa"/>
            <w:vAlign w:val="center"/>
            <w:textDirection w:val="lrTb"/>
            <w:noWrap w:val="false"/>
          </w:tcPr>
          <w:p>
            <w:pPr>
              <w:ind w:left="95" w:right="66"/>
              <w:jc w:val="left"/>
              <w:spacing w:before="34" w:after="80" w:line="360" w:lineRule="auto"/>
              <w:rPr>
                <w:sz w:val="24"/>
              </w:rPr>
            </w:pPr>
            <w:r>
              <w:rPr>
                <w:rFonts w:hint="eastAsia"/>
                <w:sz w:val="24"/>
              </w:rPr>
              <w:t xml:space="preserve">制造商具有有效期内的</w:t>
            </w:r>
            <w:r>
              <w:rPr>
                <w:rFonts w:hint="eastAsia"/>
                <w:sz w:val="24"/>
              </w:rPr>
              <w:t xml:space="preserve">IS09001</w:t>
            </w:r>
            <w:r>
              <w:rPr>
                <w:rFonts w:hint="eastAsia"/>
                <w:sz w:val="24"/>
              </w:rPr>
              <w:t xml:space="preserve">质量管理体系认证证书、</w:t>
            </w:r>
            <w:r>
              <w:rPr>
                <w:rFonts w:hint="eastAsia"/>
                <w:sz w:val="24"/>
              </w:rPr>
              <w:t xml:space="preserve">ISO14001</w:t>
            </w:r>
            <w:r>
              <w:rPr>
                <w:rFonts w:hint="eastAsia"/>
                <w:sz w:val="24"/>
              </w:rPr>
              <w:t xml:space="preserve">环境管理体系认证证书、</w:t>
            </w:r>
            <w:r>
              <w:rPr>
                <w:rFonts w:hint="eastAsia"/>
                <w:sz w:val="24"/>
              </w:rPr>
              <w:t xml:space="preserve">ISO45001</w:t>
            </w:r>
            <w:r>
              <w:rPr>
                <w:rFonts w:hint="eastAsia"/>
                <w:sz w:val="24"/>
              </w:rPr>
              <w:t xml:space="preserve">职业健康安全管理体系认证证书，每提供</w:t>
            </w:r>
            <w:r>
              <w:rPr>
                <w:rFonts w:hint="eastAsia"/>
                <w:sz w:val="24"/>
              </w:rPr>
              <w:t xml:space="preserve">1</w:t>
            </w:r>
            <w:r>
              <w:rPr>
                <w:rFonts w:hint="eastAsia"/>
                <w:sz w:val="24"/>
              </w:rPr>
              <w:t xml:space="preserve">个得</w:t>
            </w:r>
            <w:r>
              <w:rPr>
                <w:rFonts w:hint="eastAsia"/>
                <w:sz w:val="24"/>
              </w:rPr>
              <w:t xml:space="preserve">1</w:t>
            </w:r>
            <w:r>
              <w:rPr>
                <w:rFonts w:hint="eastAsia"/>
                <w:sz w:val="24"/>
              </w:rPr>
              <w:t xml:space="preserve">分，本项满分</w:t>
            </w:r>
            <w:r>
              <w:rPr>
                <w:rFonts w:hint="eastAsia"/>
                <w:sz w:val="24"/>
              </w:rPr>
              <w:t xml:space="preserve">3</w:t>
            </w:r>
            <w:r>
              <w:rPr>
                <w:rFonts w:hint="eastAsia"/>
                <w:sz w:val="24"/>
              </w:rPr>
              <w:t xml:space="preserve">分。</w:t>
            </w:r>
            <w:r/>
          </w:p>
          <w:p>
            <w:pPr>
              <w:ind w:left="95" w:right="66"/>
              <w:jc w:val="left"/>
              <w:spacing w:before="34" w:after="80" w:line="360" w:lineRule="auto"/>
              <w:rPr>
                <w:rFonts w:ascii="宋体" w:hAnsi="宋体" w:cs="Arial"/>
                <w:color w:val="000000" w:themeColor="text1"/>
                <w:sz w:val="24"/>
              </w:rPr>
            </w:pPr>
            <w:r>
              <w:rPr>
                <w:rFonts w:hint="eastAsia"/>
                <w:sz w:val="24"/>
              </w:rPr>
              <w:t xml:space="preserve">注：提供有效的相关证书扫描件，否则不得分。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5" w:type="dxa"/>
            <w:vAlign w:val="center"/>
            <w:textDirection w:val="lrTb"/>
            <w:noWrap w:val="false"/>
          </w:tcPr>
          <w:p>
            <w:pPr>
              <w:jc w:val="center"/>
              <w:spacing w:line="360" w:lineRule="auto"/>
              <w:widowControl/>
              <w:rPr>
                <w:rFonts w:ascii="宋体" w:hAnsi="宋体" w:cs="楷体"/>
                <w:spacing w:val="-2"/>
                <w:sz w:val="24"/>
              </w:rPr>
            </w:pPr>
            <w:r>
              <w:rPr>
                <w:rFonts w:hint="eastAsia" w:ascii="宋体" w:hAnsi="宋体" w:cs="楷体"/>
                <w:spacing w:val="-2"/>
                <w:sz w:val="24"/>
              </w:rPr>
              <w:t xml:space="preserve">3</w:t>
            </w:r>
            <w:r/>
          </w:p>
        </w:tc>
      </w:tr>
    </w:tbl>
    <w:p>
      <w:pPr>
        <w:spacing w:line="360" w:lineRule="auto"/>
        <w:widowControl/>
        <w:rPr>
          <w:rFonts w:asciiTheme="minorEastAsia" w:hAnsiTheme="minorEastAsia" w:eastAsiaTheme="minorEastAsia"/>
          <w:sz w:val="20"/>
          <w:szCs w:val="20"/>
        </w:rPr>
        <w:pBdr>
          <w:top w:val="none" w:color="000000" w:sz="0" w:space="20"/>
          <w:left w:val="none" w:color="000000" w:sz="0" w:space="0"/>
          <w:bottom w:val="none" w:color="000000" w:sz="0" w:space="0"/>
          <w:right w:val="none" w:color="000000" w:sz="0" w:space="0"/>
        </w:pBdr>
      </w:pPr>
      <w:r>
        <w:rPr>
          <w:rFonts w:cs="宋体" w:asciiTheme="minorEastAsia" w:hAnsiTheme="minorEastAsia" w:eastAsiaTheme="minorEastAsia"/>
          <w:b/>
          <w:sz w:val="24"/>
          <w:szCs w:val="20"/>
          <w:highlight w:val="white"/>
        </w:rPr>
        <w:t xml:space="preserve">（三）价格评估</w:t>
      </w:r>
      <w:r/>
    </w:p>
    <w:tbl>
      <w:tblPr>
        <w:tblpPr w:horzAnchor="page" w:tblpX="902" w:vertAnchor="text" w:tblpY="239" w:leftFromText="180" w:topFromText="0" w:rightFromText="180" w:bottomFromText="0"/>
        <w:tblW w:w="987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54"/>
        <w:gridCol w:w="1557"/>
        <w:gridCol w:w="6469"/>
        <w:gridCol w:w="992"/>
      </w:tblGrid>
      <w:tr>
        <w:trPr>
          <w:trHeight w:val="388"/>
        </w:trPr>
        <w:tc>
          <w:tcPr>
            <w:tcW w:w="85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序号</w:t>
            </w:r>
            <w:r/>
          </w:p>
        </w:tc>
        <w:tc>
          <w:tcPr>
            <w:tcW w:w="1557"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评审因素</w:t>
            </w:r>
            <w:r/>
          </w:p>
        </w:tc>
        <w:tc>
          <w:tcPr>
            <w:tcW w:w="6469"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评审细则</w:t>
            </w:r>
            <w:r/>
          </w:p>
        </w:tc>
        <w:tc>
          <w:tcPr>
            <w:tcW w:w="992"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分值</w:t>
            </w:r>
            <w:r/>
          </w:p>
        </w:tc>
      </w:tr>
      <w:tr>
        <w:trPr>
          <w:trHeight w:val="388"/>
        </w:trPr>
        <w:tc>
          <w:tcPr>
            <w:tcW w:w="854" w:type="dxa"/>
            <w:vAlign w:val="center"/>
            <w:textDirection w:val="lrTb"/>
            <w:noWrap/>
          </w:tcPr>
          <w:p>
            <w:pPr>
              <w:ind w:right="-147"/>
              <w:jc w:val="center"/>
              <w:spacing w:before="1"/>
              <w:tabs>
                <w:tab w:val="left" w:pos="660" w:leader="none"/>
              </w:tabs>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3.1</w:t>
            </w:r>
            <w:r/>
          </w:p>
        </w:tc>
        <w:tc>
          <w:tcPr>
            <w:tcW w:w="1557" w:type="dxa"/>
            <w:vAlign w:val="center"/>
            <w:textDirection w:val="lrTb"/>
            <w:noWrap/>
          </w:tcPr>
          <w:p>
            <w:pPr>
              <w:jc w:val="center"/>
              <w:spacing w:before="1"/>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投标报价</w:t>
            </w:r>
            <w:r/>
          </w:p>
        </w:tc>
        <w:tc>
          <w:tcPr>
            <w:tcW w:w="6469" w:type="dxa"/>
            <w:textDirection w:val="lrTb"/>
            <w:noWrap/>
          </w:tcPr>
          <w:p>
            <w:pPr>
              <w:ind w:firstLine="480"/>
              <w:jc w:val="left"/>
              <w:spacing w:line="360" w:lineRule="auto"/>
              <w:rPr>
                <w:rFonts w:cs="仿宋" w:asciiTheme="minorEastAsia" w:hAnsiTheme="minorEastAsia" w:eastAsiaTheme="minorEastAsia"/>
                <w:bCs/>
                <w:color w:val="000000" w:themeColor="text1"/>
                <w:sz w:val="24"/>
              </w:rPr>
            </w:pPr>
            <w:r/>
            <w:bookmarkStart w:id="150" w:name="OLE_LINK64"/>
            <w:r/>
            <w:bookmarkStart w:id="151" w:name="OLE_LINK65"/>
            <w:r/>
            <w:bookmarkStart w:id="152" w:name="OLE_LINK104"/>
            <w:r>
              <w:rPr>
                <w:rFonts w:hint="eastAsia" w:cs="仿宋" w:asciiTheme="minorEastAsia" w:hAnsiTheme="minorEastAsia" w:eastAsiaTheme="minorEastAsia"/>
                <w:bCs/>
                <w:color w:val="000000" w:themeColor="text1"/>
                <w:sz w:val="24"/>
              </w:rPr>
              <w:t xml:space="preserve">综合评分法中的价格分采用低价优先法计算，即满足招标文件要求且投标价格最低的投标报价为评标基准价，其价格分为满分30分。其他投标人的价格部分统一按照下列公式计算：投标报价得分= （评标基准价／投标报价）×30。</w:t>
            </w:r>
            <w:r/>
          </w:p>
          <w:p>
            <w:pPr>
              <w:ind w:firstLine="480"/>
              <w:jc w:val="left"/>
              <w:spacing w:line="360" w:lineRule="auto"/>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注：根据财政部、工信部《政府采购促进中小企业发展管理办法》要求，提供的货物全部由符合政策要求的小</w:t>
            </w:r>
            <w:r>
              <w:rPr>
                <w:rFonts w:cs="仿宋" w:asciiTheme="minorEastAsia" w:hAnsiTheme="minorEastAsia" w:eastAsiaTheme="minorEastAsia"/>
                <w:bCs/>
                <w:color w:val="000000" w:themeColor="text1"/>
                <w:sz w:val="24"/>
              </w:rPr>
              <w:t xml:space="preserve">微企业</w:t>
            </w:r>
            <w:r>
              <w:rPr>
                <w:rFonts w:cs="仿宋" w:asciiTheme="minorEastAsia" w:hAnsiTheme="minorEastAsia" w:eastAsiaTheme="minorEastAsia"/>
                <w:bCs/>
                <w:color w:val="000000" w:themeColor="text1"/>
                <w:sz w:val="24"/>
              </w:rPr>
              <w:t xml:space="preserve">制造，对其价格给予10%的调减，以调减后的价格计算价格分。《中小企业声明函》填写格式见第六部分投标文件格式。</w:t>
            </w:r>
            <w:r/>
          </w:p>
          <w:p>
            <w:pPr>
              <w:ind w:firstLine="480"/>
              <w:jc w:val="left"/>
              <w:spacing w:line="360" w:lineRule="auto"/>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0"/>
              <w:jc w:val="left"/>
              <w:spacing w:line="360" w:lineRule="auto"/>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bookmarkEnd w:id="150"/>
            <w:r/>
            <w:bookmarkEnd w:id="151"/>
            <w:r/>
            <w:bookmarkEnd w:id="152"/>
            <w:r/>
            <w:r/>
          </w:p>
        </w:tc>
        <w:tc>
          <w:tcPr>
            <w:tcW w:w="992" w:type="dxa"/>
            <w:vAlign w:val="center"/>
            <w:textDirection w:val="lrTb"/>
            <w:noWrap/>
          </w:tcPr>
          <w:p>
            <w:pPr>
              <w:ind w:right="317"/>
              <w:jc w:val="center"/>
              <w:spacing w:before="1"/>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 30</w:t>
            </w:r>
            <w:bookmarkEnd w:id="134"/>
            <w:r/>
            <w:r/>
          </w:p>
        </w:tc>
      </w:tr>
    </w:tbl>
    <w:p>
      <w:pPr>
        <w:pStyle w:val="1049"/>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9.相同品牌产品的处理原则</w:t>
      </w:r>
      <w:r/>
    </w:p>
    <w:p>
      <w:pPr>
        <w:pStyle w:val="1049"/>
        <w:ind w:firstLine="472"/>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sz w:val="24"/>
        </w:rPr>
      </w:pPr>
      <w:r>
        <w:rPr>
          <w:rFonts w:hint="eastAsia" w:ascii="宋体" w:hAnsi="宋体" w:cs="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cs="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49"/>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10.允许修改评标结果的情形</w:t>
      </w:r>
      <w:r/>
    </w:p>
    <w:p>
      <w:pPr>
        <w:ind w:firstLine="480"/>
        <w:spacing w:line="360" w:lineRule="auto"/>
        <w:rPr>
          <w:rFonts w:ascii="宋体" w:hAnsi="宋体" w:cs="宋体"/>
          <w:sz w:val="24"/>
        </w:rPr>
      </w:pPr>
      <w:r>
        <w:rPr>
          <w:rFonts w:hint="eastAsia" w:ascii="宋体" w:hAnsi="宋体" w:cs="宋体"/>
          <w:sz w:val="24"/>
        </w:rPr>
        <w:t xml:space="preserve">10.1评标结果汇总完成后，除下列情形外，任何人不得修改评标结果：</w:t>
      </w:r>
      <w:r/>
    </w:p>
    <w:p>
      <w:pPr>
        <w:ind w:firstLine="480"/>
        <w:spacing w:line="360" w:lineRule="auto"/>
        <w:rPr>
          <w:rFonts w:ascii="宋体" w:hAnsi="宋体" w:cs="宋体"/>
          <w:sz w:val="24"/>
        </w:rPr>
      </w:pPr>
      <w:r>
        <w:rPr>
          <w:rFonts w:hint="eastAsia" w:ascii="宋体" w:hAnsi="宋体" w:cs="宋体"/>
          <w:sz w:val="24"/>
        </w:rPr>
        <w:t xml:space="preserve">（1）分值汇总计算错误的；</w:t>
      </w:r>
      <w:r/>
    </w:p>
    <w:p>
      <w:pPr>
        <w:ind w:firstLine="480"/>
        <w:spacing w:line="360" w:lineRule="auto"/>
        <w:rPr>
          <w:rFonts w:ascii="宋体" w:hAnsi="宋体" w:cs="宋体"/>
          <w:sz w:val="24"/>
        </w:rPr>
      </w:pPr>
      <w:r>
        <w:rPr>
          <w:rFonts w:hint="eastAsia" w:ascii="宋体" w:hAnsi="宋体" w:cs="宋体"/>
          <w:sz w:val="24"/>
        </w:rPr>
        <w:t xml:space="preserve">（2）分项评分超出评分标准范围的；</w:t>
      </w:r>
      <w:r/>
    </w:p>
    <w:p>
      <w:pPr>
        <w:ind w:firstLine="480"/>
        <w:spacing w:line="360" w:lineRule="auto"/>
        <w:rPr>
          <w:rFonts w:ascii="宋体" w:hAnsi="宋体" w:cs="宋体"/>
          <w:sz w:val="24"/>
        </w:rPr>
      </w:pPr>
      <w:r>
        <w:rPr>
          <w:rFonts w:hint="eastAsia" w:ascii="宋体" w:hAnsi="宋体" w:cs="宋体"/>
          <w:sz w:val="24"/>
        </w:rPr>
        <w:t xml:space="preserve">（3）评标委员会成员对客观评审因素评分不一致的；</w:t>
      </w:r>
      <w:r/>
    </w:p>
    <w:p>
      <w:pPr>
        <w:ind w:firstLine="480"/>
        <w:spacing w:line="360" w:lineRule="auto"/>
        <w:rPr>
          <w:rFonts w:ascii="宋体" w:hAnsi="宋体" w:cs="宋体"/>
          <w:sz w:val="24"/>
        </w:rPr>
      </w:pPr>
      <w:r>
        <w:rPr>
          <w:rFonts w:hint="eastAsia" w:ascii="宋体" w:hAnsi="宋体" w:cs="宋体"/>
          <w:sz w:val="24"/>
        </w:rPr>
        <w:t xml:space="preserve">（4）经评标委员会认定评分畸高、</w:t>
      </w:r>
      <w:r>
        <w:rPr>
          <w:rFonts w:hint="eastAsia" w:ascii="宋体" w:hAnsi="宋体" w:cs="宋体"/>
          <w:sz w:val="24"/>
        </w:rPr>
        <w:t xml:space="preserve">畸</w:t>
      </w:r>
      <w:r>
        <w:rPr>
          <w:rFonts w:hint="eastAsia" w:ascii="宋体" w:hAnsi="宋体" w:cs="宋体"/>
          <w:sz w:val="24"/>
        </w:rPr>
        <w:t xml:space="preserve">低的。</w:t>
      </w:r>
      <w:r/>
    </w:p>
    <w:p>
      <w:pPr>
        <w:ind w:firstLine="480"/>
        <w:spacing w:line="360" w:lineRule="auto"/>
        <w:rPr>
          <w:rFonts w:ascii="宋体" w:hAnsi="宋体" w:cs="宋体"/>
          <w:sz w:val="24"/>
        </w:rPr>
      </w:pPr>
      <w:r>
        <w:rPr>
          <w:rFonts w:hint="eastAsia" w:ascii="宋体" w:hAnsi="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53" w:name="_Toc98669719"/>
      <w:r/>
      <w:bookmarkStart w:id="154" w:name="_Toc100386064"/>
      <w:r/>
      <w:bookmarkStart w:id="155" w:name="_Toc20732998"/>
      <w:r/>
      <w:bookmarkStart w:id="156" w:name="_Toc98669361"/>
      <w:r/>
      <w:bookmarkStart w:id="157" w:name="_Toc92168030"/>
      <w:r/>
      <w:bookmarkEnd w:id="153"/>
      <w:r/>
      <w:bookmarkEnd w:id="154"/>
      <w:r/>
      <w:bookmarkEnd w:id="155"/>
      <w:r/>
      <w:bookmarkEnd w:id="156"/>
      <w:r/>
      <w:bookmarkEnd w:id="157"/>
      <w:r/>
      <w:r/>
    </w:p>
    <w:p>
      <w:pPr>
        <w:pStyle w:val="1049"/>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11.推荐中标候选人</w:t>
      </w:r>
      <w:r/>
    </w:p>
    <w:p>
      <w:pPr>
        <w:ind w:firstLine="480"/>
        <w:spacing w:line="360" w:lineRule="auto"/>
        <w:rPr>
          <w:rFonts w:ascii="Arial" w:hAnsi="Arial"/>
          <w:b/>
          <w:color w:val="000000" w:themeColor="text1"/>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宋体" w:hAnsi="宋体" w:cs="宋体"/>
          <w:sz w:val="24"/>
        </w:rPr>
        <w:t xml:space="preserve">且按照</w:t>
      </w:r>
      <w:r>
        <w:rPr>
          <w:rFonts w:hint="eastAsia" w:ascii="宋体" w:hAnsi="宋体" w:cs="宋体"/>
          <w:sz w:val="24"/>
        </w:rPr>
        <w:t xml:space="preserve">评审因素的量化指标评审得分最高的投标人为排名第一的中标候选人</w:t>
      </w:r>
      <w:bookmarkStart w:id="158" w:name="OLE_LINK38"/>
      <w:r/>
      <w:bookmarkStart w:id="159" w:name="OLE_LINK8"/>
      <w:r>
        <w:rPr>
          <w:rFonts w:hint="eastAsia" w:ascii="宋体" w:hAnsi="宋体" w:cs="宋体"/>
          <w:sz w:val="24"/>
        </w:rPr>
        <w:t xml:space="preserve">。</w:t>
      </w:r>
      <w:bookmarkStart w:id="160" w:name="OLE_LINK11"/>
      <w:r/>
      <w:bookmarkStart w:id="161" w:name="OLE_LINK16"/>
      <w:r>
        <w:rPr>
          <w:rFonts w:ascii="宋体" w:hAnsi="宋体" w:cs="宋体"/>
          <w:b/>
          <w:color w:val="000000" w:themeColor="text1"/>
          <w:sz w:val="24"/>
        </w:rPr>
        <w:t xml:space="preserve">本项目选取</w:t>
      </w:r>
      <w:r>
        <w:rPr>
          <w:rFonts w:hint="eastAsia" w:ascii="宋体" w:hAnsi="宋体" w:cs="宋体"/>
          <w:b/>
          <w:color w:val="000000" w:themeColor="text1"/>
          <w:sz w:val="24"/>
        </w:rPr>
        <w:t xml:space="preserve">3</w:t>
      </w:r>
      <w:r>
        <w:rPr>
          <w:rFonts w:ascii="宋体" w:hAnsi="宋体" w:cs="宋体"/>
          <w:b/>
          <w:color w:val="000000" w:themeColor="text1"/>
          <w:sz w:val="24"/>
        </w:rPr>
        <w:t xml:space="preserve">名中标候选人。</w:t>
      </w:r>
      <w:bookmarkEnd w:id="160"/>
      <w:r/>
      <w:bookmarkEnd w:id="161"/>
      <w:r/>
      <w:bookmarkEnd w:id="158"/>
      <w:r/>
      <w:bookmarkEnd w:id="159"/>
      <w:r/>
      <w:r/>
    </w:p>
    <w:p>
      <w:pPr>
        <w:jc w:val="left"/>
        <w:spacing w:line="360" w:lineRule="auto"/>
        <w:rPr>
          <w:rFonts w:ascii="宋体" w:hAnsi="宋体" w:cs="宋体"/>
          <w:b/>
          <w:sz w:val="36"/>
          <w:szCs w:val="36"/>
        </w:rPr>
      </w:pPr>
      <w:r>
        <w:rPr>
          <w:rFonts w:ascii="宋体" w:hAnsi="宋体" w:cs="宋体"/>
          <w:b/>
          <w:sz w:val="36"/>
          <w:szCs w:val="36"/>
        </w:rPr>
      </w:r>
      <w:r/>
    </w:p>
    <w:p>
      <w:pPr>
        <w:jc w:val="left"/>
        <w:spacing w:line="360" w:lineRule="auto"/>
        <w:rPr>
          <w:rFonts w:ascii="宋体" w:hAnsi="宋体" w:cs="宋体"/>
          <w:b/>
          <w:sz w:val="36"/>
          <w:szCs w:val="36"/>
        </w:rPr>
      </w:pPr>
      <w:r>
        <w:rPr>
          <w:rFonts w:hint="eastAsia" w:ascii="宋体" w:hAnsi="宋体" w:cs="宋体"/>
          <w:b/>
          <w:sz w:val="36"/>
          <w:szCs w:val="36"/>
        </w:rPr>
        <w:t xml:space="preserve">第六部分    投标文件（格式）</w:t>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sz w:val="72"/>
        </w:rPr>
      </w:pPr>
      <w:r>
        <w:rPr>
          <w:rFonts w:hint="eastAsia" w:ascii="宋体" w:hAnsi="宋体" w:cs="宋体"/>
          <w:b/>
          <w:sz w:val="72"/>
        </w:rPr>
        <w:t xml:space="preserve">投   标   文   件</w:t>
      </w:r>
      <w:r/>
    </w:p>
    <w:p>
      <w:pPr>
        <w:ind w:firstLine="723"/>
        <w:jc w:val="center"/>
        <w:spacing w:line="360" w:lineRule="auto"/>
        <w:rPr>
          <w:rFonts w:ascii="宋体" w:hAnsi="宋体" w:cs="宋体"/>
          <w:b/>
          <w:sz w:val="36"/>
        </w:rPr>
      </w:pPr>
      <w:r>
        <w:rPr>
          <w:rFonts w:ascii="宋体" w:hAnsi="宋体" w:cs="宋体"/>
          <w:b/>
          <w:sz w:val="36"/>
        </w:rPr>
      </w:r>
      <w:r/>
    </w:p>
    <w:p>
      <w:pPr>
        <w:ind w:firstLine="643"/>
        <w:spacing w:line="360" w:lineRule="auto"/>
        <w:rPr>
          <w:rFonts w:ascii="宋体" w:hAnsi="宋体" w:cs="宋体"/>
          <w:b/>
          <w:sz w:val="32"/>
        </w:rPr>
      </w:pPr>
      <w:r>
        <w:rPr>
          <w:rFonts w:ascii="宋体" w:hAnsi="宋体" w:cs="宋体"/>
          <w:b/>
          <w:sz w:val="32"/>
        </w:rPr>
      </w:r>
      <w:r/>
    </w:p>
    <w:p>
      <w:pPr>
        <w:ind w:firstLine="643"/>
        <w:spacing w:line="360" w:lineRule="auto"/>
        <w:rPr>
          <w:rFonts w:ascii="宋体" w:hAnsi="宋体" w:cs="宋体"/>
          <w:b/>
          <w:sz w:val="32"/>
        </w:rPr>
      </w:pPr>
      <w:r>
        <w:rPr>
          <w:rFonts w:ascii="宋体" w:hAnsi="宋体" w:cs="宋体"/>
          <w:b/>
          <w:sz w:val="32"/>
        </w:rPr>
      </w:r>
      <w:r/>
    </w:p>
    <w:p>
      <w:pPr>
        <w:jc w:val="center"/>
        <w:spacing w:line="360" w:lineRule="auto"/>
        <w:rPr>
          <w:rFonts w:ascii="宋体" w:hAnsi="宋体" w:cs="宋体"/>
          <w:b/>
          <w:sz w:val="32"/>
        </w:rPr>
      </w:pPr>
      <w:r>
        <w:rPr>
          <w:rFonts w:hint="eastAsia" w:ascii="宋体" w:hAnsi="宋体" w:cs="宋体"/>
          <w:b/>
          <w:sz w:val="32"/>
        </w:rPr>
        <w:t xml:space="preserve">项目编号：JSZC-321100-JZCG-G2026-</w:t>
      </w:r>
      <w:r>
        <w:rPr>
          <w:rFonts w:hint="eastAsia" w:ascii="宋体" w:hAnsi="宋体" w:cs="宋体"/>
          <w:b/>
          <w:sz w:val="32"/>
        </w:rPr>
        <w:t xml:space="preserve">0032</w:t>
      </w:r>
      <w:r/>
    </w:p>
    <w:p>
      <w:pPr>
        <w:ind w:firstLine="560"/>
        <w:jc w:val="center"/>
        <w:spacing w:line="360" w:lineRule="auto"/>
        <w:rPr>
          <w:rFonts w:ascii="宋体" w:hAnsi="宋体" w:cs="宋体"/>
          <w:sz w:val="28"/>
        </w:rPr>
      </w:pPr>
      <w:r>
        <w:rPr>
          <w:rFonts w:ascii="宋体" w:hAnsi="宋体" w:cs="宋体"/>
          <w:sz w:val="28"/>
        </w:rPr>
      </w:r>
      <w:r/>
    </w:p>
    <w:p>
      <w:pPr>
        <w:jc w:val="center"/>
        <w:spacing w:line="360" w:lineRule="auto"/>
        <w:rPr>
          <w:rFonts w:ascii="宋体" w:hAnsi="宋体" w:cs="宋体"/>
          <w:b/>
          <w:sz w:val="32"/>
        </w:rPr>
      </w:pPr>
      <w:r>
        <w:rPr>
          <w:rFonts w:hint="eastAsia" w:ascii="宋体" w:hAnsi="宋体" w:cs="宋体"/>
          <w:b/>
          <w:sz w:val="32"/>
          <w:szCs w:val="32"/>
        </w:rPr>
        <w:t xml:space="preserve">项目名称：镇江市行政中心市民大厅电梯设备采购</w:t>
      </w:r>
      <w:r/>
    </w:p>
    <w:p>
      <w:pPr>
        <w:pStyle w:val="834"/>
        <w:ind w:firstLine="643"/>
        <w:spacing w:line="360" w:lineRule="auto"/>
        <w:rPr>
          <w:rFonts w:ascii="宋体" w:hAnsi="宋体" w:eastAsia="宋体" w:cs="宋体"/>
          <w:b/>
          <w:sz w:val="32"/>
        </w:rPr>
      </w:pPr>
      <w:r>
        <w:rPr>
          <w:rFonts w:ascii="宋体" w:hAnsi="宋体" w:eastAsia="宋体" w:cs="宋体"/>
          <w:b/>
          <w:sz w:val="32"/>
        </w:rPr>
      </w:r>
      <w:r/>
    </w:p>
    <w:p>
      <w:pPr>
        <w:jc w:val="center"/>
        <w:spacing w:line="360" w:lineRule="auto"/>
        <w:rPr>
          <w:rFonts w:ascii="宋体" w:hAnsi="宋体" w:cs="宋体"/>
          <w:b/>
          <w:sz w:val="32"/>
        </w:rPr>
      </w:pPr>
      <w:r>
        <w:rPr>
          <w:rFonts w:hint="eastAsia" w:ascii="宋体" w:hAnsi="宋体" w:cs="宋体"/>
          <w:b/>
          <w:sz w:val="32"/>
        </w:rPr>
        <w:t xml:space="preserve">投 标 人（公章）：</w:t>
      </w:r>
      <w:r>
        <w:rPr>
          <w:rFonts w:hint="eastAsia" w:ascii="宋体" w:hAnsi="宋体" w:cs="宋体"/>
          <w:b/>
          <w:sz w:val="24"/>
          <w:u w:val="single"/>
        </w:rPr>
        <w:t xml:space="preserve">××××</w:t>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pStyle w:val="877"/>
      </w:pPr>
      <w:r/>
      <w:r/>
    </w:p>
    <w:p>
      <w:r/>
      <w:r/>
    </w:p>
    <w:p>
      <w:pPr>
        <w:pStyle w:val="877"/>
      </w:pPr>
      <w:r/>
      <w:r/>
    </w:p>
    <w:p>
      <w:r/>
      <w:r/>
    </w:p>
    <w:p>
      <w:pPr>
        <w:jc w:val="center"/>
        <w:spacing w:line="360" w:lineRule="auto"/>
        <w:rPr>
          <w:rFonts w:ascii="宋体" w:hAnsi="宋体" w:cs="宋体"/>
          <w:b/>
          <w:sz w:val="32"/>
        </w:rPr>
      </w:pPr>
      <w:r>
        <w:rPr>
          <w:rFonts w:hint="eastAsia" w:ascii="宋体" w:hAnsi="宋体" w:cs="宋体"/>
          <w:b/>
          <w:sz w:val="24"/>
          <w:u w:val="single"/>
        </w:rPr>
        <w:t xml:space="preserve">××××</w:t>
      </w:r>
      <w:r>
        <w:rPr>
          <w:rFonts w:hint="eastAsia" w:ascii="宋体" w:hAnsi="宋体" w:cs="宋体"/>
          <w:b/>
          <w:sz w:val="32"/>
        </w:rPr>
        <w:t xml:space="preserve">年</w:t>
      </w:r>
      <w:r>
        <w:rPr>
          <w:rFonts w:hint="eastAsia" w:ascii="宋体" w:hAnsi="宋体" w:cs="宋体"/>
          <w:b/>
          <w:sz w:val="24"/>
          <w:u w:val="single"/>
        </w:rPr>
        <w:t xml:space="preserve">××</w:t>
      </w:r>
      <w:r>
        <w:rPr>
          <w:rFonts w:hint="eastAsia" w:ascii="宋体" w:hAnsi="宋体" w:cs="宋体"/>
          <w:b/>
          <w:sz w:val="32"/>
        </w:rPr>
        <w:t xml:space="preserve">月</w:t>
      </w:r>
      <w:r>
        <w:rPr>
          <w:rFonts w:hint="eastAsia" w:ascii="宋体" w:hAnsi="宋体" w:cs="宋体"/>
          <w:b/>
          <w:sz w:val="24"/>
          <w:u w:val="single"/>
        </w:rPr>
        <w:t xml:space="preserve">××</w:t>
      </w:r>
      <w:r>
        <w:rPr>
          <w:rFonts w:hint="eastAsia" w:ascii="宋体" w:hAnsi="宋体" w:cs="宋体"/>
          <w:b/>
          <w:sz w:val="32"/>
        </w:rPr>
        <w:t xml:space="preserve">日</w:t>
      </w:r>
      <w:r/>
    </w:p>
    <w:p>
      <w:pPr>
        <w:jc w:val="center"/>
        <w:spacing w:line="360" w:lineRule="auto"/>
        <w:rPr>
          <w:rFonts w:ascii="宋体" w:hAnsi="宋体" w:cs="宋体"/>
          <w:b/>
          <w:sz w:val="32"/>
        </w:rPr>
      </w:pPr>
      <w:r>
        <w:rPr>
          <w:rFonts w:ascii="宋体" w:hAnsi="宋体" w:cs="宋体"/>
          <w:b/>
          <w:sz w:val="32"/>
        </w:rPr>
      </w:r>
      <w:r/>
    </w:p>
    <w:p>
      <w:pPr>
        <w:jc w:val="center"/>
        <w:spacing w:line="360" w:lineRule="auto"/>
        <w:rPr>
          <w:rFonts w:ascii="宋体" w:hAnsi="宋体" w:cs="宋体"/>
          <w:b/>
          <w:sz w:val="32"/>
        </w:rPr>
      </w:pPr>
      <w:r>
        <w:rPr>
          <w:rFonts w:ascii="宋体" w:hAnsi="宋体" w:cs="宋体"/>
          <w:b/>
          <w:sz w:val="32"/>
        </w:rPr>
      </w:r>
      <w:r/>
    </w:p>
    <w:p>
      <w:pPr>
        <w:pStyle w:val="1047"/>
        <w:jc w:val="both"/>
        <w:spacing w:before="0" w:after="0" w:line="240" w:lineRule="auto"/>
        <w:rPr>
          <w:rFonts w:ascii="宋体" w:hAnsi="宋体" w:eastAsia="宋体" w:cs="宋体"/>
          <w:sz w:val="32"/>
        </w:rPr>
      </w:pPr>
      <w:r>
        <w:rPr>
          <w:rFonts w:hint="eastAsia" w:ascii="宋体" w:hAnsi="宋体" w:eastAsia="宋体" w:cs="宋体"/>
          <w:sz w:val="32"/>
        </w:rPr>
        <w:t xml:space="preserve">一、资格部分</w:t>
      </w:r>
      <w:r/>
    </w:p>
    <w:p>
      <w:pPr>
        <w:pStyle w:val="1047"/>
        <w:ind w:firstLine="643"/>
        <w:spacing w:line="360" w:lineRule="auto"/>
        <w:rPr>
          <w:rFonts w:ascii="宋体" w:hAnsi="宋体" w:eastAsia="宋体" w:cs="宋体"/>
          <w:sz w:val="32"/>
        </w:rPr>
      </w:pPr>
      <w:r>
        <w:rPr>
          <w:rFonts w:hint="eastAsia" w:ascii="宋体" w:hAnsi="宋体" w:eastAsia="宋体" w:cs="宋体"/>
          <w:sz w:val="32"/>
        </w:rPr>
        <w:t xml:space="preserve">（一）投标函</w:t>
      </w:r>
      <w:r/>
    </w:p>
    <w:p>
      <w:pPr>
        <w:spacing w:line="360" w:lineRule="auto"/>
        <w:rPr>
          <w:rFonts w:ascii="宋体" w:hAnsi="宋体" w:cs="宋体"/>
          <w:b/>
          <w:bCs/>
          <w:sz w:val="30"/>
        </w:rPr>
      </w:pPr>
      <w:r>
        <w:rPr>
          <w:rFonts w:hint="eastAsia" w:ascii="宋体" w:hAnsi="宋体" w:cs="宋体"/>
          <w:b/>
          <w:sz w:val="24"/>
          <w:u w:val="single"/>
        </w:rPr>
        <w:t xml:space="preserve">致镇江市公共资源交易中心</w:t>
      </w:r>
      <w:r>
        <w:rPr>
          <w:rFonts w:hint="eastAsia" w:ascii="宋体" w:hAnsi="宋体" w:cs="宋体"/>
          <w:b/>
          <w:bCs/>
          <w:sz w:val="30"/>
        </w:rPr>
        <w:t xml:space="preserve">：</w:t>
      </w:r>
      <w:r/>
    </w:p>
    <w:p>
      <w:pPr>
        <w:pStyle w:val="834"/>
        <w:ind w:left="0" w:firstLine="560"/>
        <w:jc w:val="both"/>
        <w:spacing w:line="360" w:lineRule="auto"/>
        <w:rPr>
          <w:rFonts w:ascii="宋体" w:hAnsi="宋体" w:eastAsia="宋体" w:cs="宋体"/>
          <w:sz w:val="28"/>
          <w:szCs w:val="28"/>
        </w:rPr>
      </w:pPr>
      <w:r>
        <w:rPr>
          <w:rFonts w:hint="eastAsia" w:ascii="宋体" w:hAnsi="宋体" w:eastAsia="宋体" w:cs="宋体"/>
          <w:sz w:val="28"/>
          <w:szCs w:val="28"/>
        </w:rPr>
        <w:t xml:space="preserve">根据贵方关于镇江市行政中心市民大厅电梯设备采购采购</w:t>
      </w:r>
      <w:r>
        <w:rPr>
          <w:rFonts w:hint="eastAsia" w:ascii="宋体" w:hAnsi="宋体" w:eastAsia="宋体" w:cs="宋体"/>
          <w:b/>
          <w:sz w:val="24"/>
          <w:szCs w:val="16"/>
          <w:u w:val="single"/>
        </w:rPr>
        <w:t xml:space="preserve">（JSZC-321100-JZCG-G2026-</w:t>
      </w:r>
      <w:r>
        <w:rPr>
          <w:rFonts w:hint="eastAsia" w:ascii="宋体" w:hAnsi="宋体" w:eastAsia="宋体" w:cs="宋体"/>
          <w:b/>
          <w:sz w:val="24"/>
          <w:szCs w:val="16"/>
          <w:u w:val="single"/>
        </w:rPr>
        <w:t xml:space="preserve">0032</w:t>
      </w:r>
      <w:r>
        <w:rPr>
          <w:rFonts w:hint="eastAsia" w:ascii="宋体" w:hAnsi="宋体" w:eastAsia="宋体" w:cs="宋体"/>
          <w:sz w:val="28"/>
          <w:szCs w:val="24"/>
        </w:rPr>
        <w:t xml:space="preserve">的投标邀请</w:t>
      </w:r>
      <w:r>
        <w:rPr>
          <w:rFonts w:hint="eastAsia" w:ascii="宋体" w:hAnsi="宋体" w:eastAsia="宋体" w:cs="宋体"/>
          <w:sz w:val="28"/>
          <w:szCs w:val="28"/>
        </w:rPr>
        <w:t xml:space="preserve">，我方已完全理解招标文件的所有内容。</w:t>
      </w:r>
      <w:r/>
    </w:p>
    <w:p>
      <w:pPr>
        <w:pStyle w:val="808"/>
        <w:ind w:left="1" w:firstLine="560"/>
        <w:spacing w:line="360" w:lineRule="auto"/>
        <w:rPr>
          <w:rFonts w:ascii="宋体" w:hAnsi="宋体" w:eastAsia="宋体" w:cs="宋体"/>
          <w:sz w:val="28"/>
          <w:szCs w:val="28"/>
        </w:rPr>
      </w:pPr>
      <w:r>
        <w:rPr>
          <w:rFonts w:hint="eastAsia" w:ascii="宋体" w:hAnsi="宋体" w:eastAsia="宋体" w:cs="宋体"/>
          <w:sz w:val="28"/>
          <w:szCs w:val="28"/>
        </w:rPr>
        <w:t xml:space="preserve">据此函，我方</w:t>
      </w:r>
      <w:r>
        <w:rPr>
          <w:rFonts w:hint="eastAsia" w:ascii="宋体" w:hAnsi="宋体" w:eastAsia="宋体" w:cs="宋体"/>
          <w:sz w:val="28"/>
          <w:szCs w:val="28"/>
        </w:rPr>
        <w:t xml:space="preserve">兹宣布</w:t>
      </w:r>
      <w:r>
        <w:rPr>
          <w:rFonts w:hint="eastAsia" w:ascii="宋体" w:hAnsi="宋体" w:eastAsia="宋体" w:cs="宋体"/>
          <w:sz w:val="28"/>
          <w:szCs w:val="28"/>
        </w:rPr>
        <w:t xml:space="preserve">同意如下：</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1．按招标文件规定提供货物（服务）的唯一投标报价见开标一览表。</w: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wp:posOffset>
                </wp:positionH>
                <wp:positionV relativeFrom="paragraph">
                  <wp:posOffset>247650</wp:posOffset>
                </wp:positionV>
                <wp:extent cx="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0"/>
                        </a:xfrm>
                        <a:prstGeom prst="rect">
                          <a:avLst/>
                        </a:prstGeom>
                        <a:noFill/>
                        <a:ln w="1778">
                          <a:solidFill>
                            <a:srgbClr val="000000"/>
                          </a:solidFill>
                          <a:round/>
                        </a:ln>
                      </wps:spPr>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15.8pt;mso-position-horizontal:absolute;mso-position-vertical-relative:text;margin-top:19.5pt;mso-position-vertical:absolute;width:0.0pt;height:0.0pt;mso-wrap-distance-left:9.0pt;mso-wrap-distance-top:0.0pt;mso-wrap-distance-right:9.0pt;mso-wrap-distance-bottom:0.0pt;visibility:visible;"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89120"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w="1778">
                          <a:solidFill>
                            <a:srgbClr val="000000"/>
                          </a:solidFill>
                          <a:round/>
                        </a:ln>
                      </wps:spPr>
                      <wps:bodyPr rot="0">
                        <a:prstTxWarp prst="textNoShape">
                          <a:avLst/>
                        </a:prstTxWarp>
                        <a:noAutofit/>
                      </wps:bodyPr>
                    </wps:wsp>
                  </a:graphicData>
                </a:graphic>
              </wp:anchor>
            </w:drawing>
          </mc:Choice>
          <mc:Fallback>
            <w:pict>
              <v:shape id="shape 4" o:spid="_x0000_s4" o:spt="1" type="#_x0000_t1" style="position:absolute;z-index:502789120;o:allowoverlap:true;o:allowincell:true;mso-position-horizontal-relative:text;margin-left:210.0pt;mso-position-horizontal:absolute;mso-position-vertical-relative:text;margin-top:15.6pt;mso-position-vertical:absolute;width:0.1pt;height:0.0pt;mso-wrap-distance-left:9.0pt;mso-wrap-distance-top:0.0pt;mso-wrap-distance-right:9.0pt;mso-wrap-distance-bottom:0.0pt;visibility:visible;"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0144" behindDoc="0" locked="0" layoutInCell="1" allowOverlap="1">
                <wp:simplePos x="0" y="0"/>
                <wp:positionH relativeFrom="column">
                  <wp:posOffset>200660</wp:posOffset>
                </wp:positionH>
                <wp:positionV relativeFrom="paragraph">
                  <wp:posOffset>247650</wp:posOffset>
                </wp:positionV>
                <wp:extent cx="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0"/>
                        </a:xfrm>
                        <a:prstGeom prst="rect">
                          <a:avLst/>
                        </a:prstGeom>
                        <a:noFill/>
                        <a:ln w="1778">
                          <a:solidFill>
                            <a:srgbClr val="000000"/>
                          </a:solidFill>
                          <a:round/>
                        </a:ln>
                      </wps:spPr>
                      <wps:bodyPr rot="0">
                        <a:prstTxWarp prst="textNoShape">
                          <a:avLst/>
                        </a:prstTxWarp>
                        <a:noAutofit/>
                      </wps:bodyPr>
                    </wps:wsp>
                  </a:graphicData>
                </a:graphic>
              </wp:anchor>
            </w:drawing>
          </mc:Choice>
          <mc:Fallback>
            <w:pict>
              <v:shape id="shape 5" o:spid="_x0000_s5" o:spt="1" type="#_x0000_t1" style="position:absolute;z-index:502790144;o:allowoverlap:true;o:allowincell:true;mso-position-horizontal-relative:text;margin-left:15.8pt;mso-position-horizontal:absolute;mso-position-vertical-relative:text;margin-top:19.5pt;mso-position-vertical:absolute;width:0.0pt;height:0.0pt;mso-wrap-distance-left:9.0pt;mso-wrap-distance-top:0.0pt;mso-wrap-distance-right:9.0pt;mso-wrap-distance-bottom:0.0pt;visibility:visible;"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w="1778">
                          <a:solidFill>
                            <a:srgbClr val="000000"/>
                          </a:solidFill>
                          <a:round/>
                        </a:ln>
                      </wps:spPr>
                      <wps:bodyPr rot="0">
                        <a:prstTxWarp prst="textNoShape">
                          <a:avLst/>
                        </a:prstTxWarp>
                        <a:noAutofit/>
                      </wps:bodyPr>
                    </wps:wsp>
                  </a:graphicData>
                </a:graphic>
              </wp:anchor>
            </w:drawing>
          </mc:Choice>
          <mc:Fallback>
            <w:pict>
              <v:shape id="shape 6" o:spid="_x0000_s6" o:spt="1" type="#_x0000_t1" style="position:absolute;z-index:502791168;o:allowoverlap:true;o:allowincell:true;mso-position-horizontal-relative:text;margin-left:210.0pt;mso-position-horizontal:absolute;mso-position-vertical-relative:text;margin-top:15.6pt;mso-position-vertical:absolute;width:0.1pt;height:0.0pt;mso-wrap-distance-left:9.0pt;mso-wrap-distance-top:0.0pt;mso-wrap-distance-right:9.0pt;mso-wrap-distance-bottom:0.0pt;visibility:visible;" filled="f" strokecolor="#000000" strokeweight="0.14pt"/>
            </w:pict>
          </mc:Fallback>
        </mc:AlternateContent>
      </w:r>
      <w:r/>
    </w:p>
    <w:p>
      <w:pPr>
        <w:ind w:firstLine="560"/>
        <w:spacing w:line="360" w:lineRule="auto"/>
        <w:tabs>
          <w:tab w:val="left" w:pos="1125" w:leader="none"/>
        </w:tabs>
        <w:rPr>
          <w:rFonts w:ascii="宋体" w:hAnsi="宋体" w:cs="宋体"/>
          <w:sz w:val="28"/>
          <w:szCs w:val="28"/>
        </w:rPr>
      </w:pP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w="1778">
                          <a:solidFill>
                            <a:srgbClr val="000000"/>
                          </a:solidFill>
                          <a:round/>
                        </a:ln>
                      </wps:spPr>
                      <wps:bodyPr rot="0">
                        <a:prstTxWarp prst="textNoShape">
                          <a:avLst/>
                        </a:prstTxWarp>
                        <a:noAutofit/>
                      </wps:bodyPr>
                    </wps:wsp>
                  </a:graphicData>
                </a:graphic>
              </wp:anchor>
            </w:drawing>
          </mc:Choice>
          <mc:Fallback>
            <w:pict>
              <v:shape id="shape 7" o:spid="_x0000_s7" o:spt="1" type="#_x0000_t1" style="position:absolute;z-index:251658240;o:allowoverlap:true;o:allowincell:true;mso-position-horizontal-relative:text;margin-left:210.0pt;mso-position-horizontal:absolute;mso-position-vertical-relative:text;margin-top:19.5pt;mso-position-vertical:absolute;width:0.1pt;height:0.0pt;mso-wrap-distance-left:9.0pt;mso-wrap-distance-top:0.0pt;mso-wrap-distance-right:9.0pt;mso-wrap-distance-bottom:0.0pt;visibility:visible;"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w="1778">
                          <a:solidFill>
                            <a:srgbClr val="000000"/>
                          </a:solidFill>
                          <a:round/>
                        </a:ln>
                      </wps:spPr>
                      <wps:bodyPr rot="0">
                        <a:prstTxWarp prst="textNoShape">
                          <a:avLst/>
                        </a:prstTxWarp>
                        <a:noAutofit/>
                      </wps:bodyPr>
                    </wps:wsp>
                  </a:graphicData>
                </a:graphic>
              </wp:anchor>
            </w:drawing>
          </mc:Choice>
          <mc:Fallback>
            <w:pict>
              <v:shape id="shape 8" o:spid="_x0000_s8" o:spt="1" type="#_x0000_t1" style="position:absolute;z-index:251659264;o:allowoverlap:true;o:allowincell:true;mso-position-horizontal-relative:text;margin-left:210.0pt;mso-position-horizontal:absolute;mso-position-vertical-relative:text;margin-top:19.5pt;mso-position-vertical:absolute;width:0.1pt;height:0.0pt;mso-wrap-distance-left:9.0pt;mso-wrap-distance-top:0.0pt;mso-wrap-distance-right:9.0pt;mso-wrap-distance-bottom:0.0pt;visibility:visible;" filled="f" strokecolor="#000000" strokeweight="0.14pt"/>
            </w:pict>
          </mc:Fallback>
        </mc:AlternateContent>
      </w:r>
      <w:r>
        <w:rPr>
          <w:rFonts w:hint="eastAsia" w:ascii="宋体" w:hAnsi="宋体" w:cs="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3．我方已</w:t>
      </w:r>
      <w:r>
        <w:rPr>
          <w:rFonts w:hint="eastAsia" w:ascii="宋体" w:hAnsi="宋体" w:cs="宋体"/>
          <w:sz w:val="28"/>
        </w:rPr>
        <w:t xml:space="preserve">详读</w:t>
      </w:r>
      <w:r>
        <w:rPr>
          <w:rFonts w:hint="eastAsia" w:ascii="宋体" w:hAnsi="宋体" w:cs="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rPr>
        <w:t xml:space="preserve">我方已详读全部投标文件，保证提供的投标文件及所有材料的完整、真实、合法、有效性并对其负责，承诺在评审期间，如评标委员会对我方提出澄清要求，将及时</w:t>
      </w:r>
      <w:r>
        <w:rPr>
          <w:rFonts w:hint="eastAsia" w:ascii="宋体" w:hAnsi="宋体" w:cs="宋体"/>
          <w:sz w:val="28"/>
        </w:rPr>
        <w:t xml:space="preserve">作出</w:t>
      </w:r>
      <w:r>
        <w:rPr>
          <w:rFonts w:hint="eastAsia" w:ascii="宋体" w:hAnsi="宋体" w:cs="宋体"/>
          <w:sz w:val="28"/>
        </w:rPr>
        <w:t xml:space="preserve">响应，否则自行承担后果。</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10．遵守招标文件中要求的收费项目和标准。</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11．与本投标有关的一切正式往来通讯请寄：</w:t>
      </w:r>
      <w:r/>
    </w:p>
    <w:p>
      <w:pPr>
        <w:pStyle w:val="808"/>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地址： </w:t>
      </w:r>
      <w:r>
        <w:rPr>
          <w:rFonts w:hint="eastAsia" w:ascii="宋体" w:hAnsi="宋体" w:eastAsia="宋体" w:cs="宋体"/>
          <w:b/>
          <w:sz w:val="24"/>
          <w:u w:val="single"/>
        </w:rPr>
        <w:t xml:space="preserve">××</w:t>
      </w:r>
      <w:r>
        <w:rPr>
          <w:rFonts w:hint="eastAsia" w:ascii="宋体" w:hAnsi="宋体" w:eastAsia="宋体" w:cs="宋体"/>
          <w:sz w:val="28"/>
          <w:szCs w:val="24"/>
        </w:rPr>
        <w:t xml:space="preserve">                  电话： </w:t>
      </w:r>
      <w:r>
        <w:rPr>
          <w:rFonts w:hint="eastAsia" w:ascii="宋体" w:hAnsi="宋体" w:eastAsia="宋体" w:cs="宋体"/>
          <w:b/>
          <w:sz w:val="24"/>
          <w:u w:val="single"/>
        </w:rPr>
        <w:t xml:space="preserve">××</w:t>
      </w:r>
      <w:r/>
    </w:p>
    <w:p>
      <w:pPr>
        <w:pStyle w:val="808"/>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传真：</w:t>
      </w:r>
      <w:r>
        <w:rPr>
          <w:rFonts w:hint="eastAsia" w:ascii="宋体" w:hAnsi="宋体" w:eastAsia="宋体" w:cs="宋体"/>
          <w:b/>
          <w:sz w:val="24"/>
          <w:u w:val="single"/>
        </w:rPr>
        <w:t xml:space="preserve">××</w:t>
      </w:r>
      <w:r>
        <w:rPr>
          <w:rFonts w:hint="eastAsia" w:ascii="宋体" w:hAnsi="宋体" w:eastAsia="宋体" w:cs="宋体"/>
          <w:sz w:val="28"/>
          <w:szCs w:val="24"/>
        </w:rPr>
        <w:t xml:space="preserve">                   邮政编码：</w:t>
      </w:r>
      <w:r>
        <w:rPr>
          <w:rFonts w:hint="eastAsia" w:ascii="宋体" w:hAnsi="宋体" w:eastAsia="宋体" w:cs="宋体"/>
          <w:b/>
          <w:sz w:val="24"/>
          <w:u w:val="single"/>
        </w:rPr>
        <w:t xml:space="preserve">××</w:t>
      </w:r>
      <w:r/>
    </w:p>
    <w:p>
      <w:pPr>
        <w:pStyle w:val="808"/>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投标人（公章）：</w:t>
      </w:r>
      <w:r>
        <w:rPr>
          <w:rFonts w:hint="eastAsia" w:ascii="宋体" w:hAnsi="宋体" w:eastAsia="宋体" w:cs="宋体"/>
          <w:b/>
          <w:sz w:val="24"/>
          <w:u w:val="single"/>
        </w:rPr>
        <w:t xml:space="preserve">××</w:t>
      </w:r>
      <w:r/>
    </w:p>
    <w:p>
      <w:pPr>
        <w:pStyle w:val="808"/>
        <w:ind w:firstLine="560"/>
        <w:spacing w:line="360" w:lineRule="auto"/>
        <w:rPr>
          <w:rFonts w:ascii="宋体" w:hAnsi="宋体" w:eastAsia="宋体" w:cs="宋体"/>
          <w:sz w:val="28"/>
          <w:szCs w:val="24"/>
        </w:rPr>
      </w:pPr>
      <w:r>
        <w:rPr>
          <w:rFonts w:hint="eastAsia" w:ascii="宋体" w:hAnsi="宋体" w:eastAsia="宋体" w:cs="宋体"/>
          <w:sz w:val="28"/>
        </w:rPr>
        <w:t xml:space="preserve">法定代表人签字或盖章</w:t>
      </w:r>
      <w:r>
        <w:rPr>
          <w:rFonts w:hint="eastAsia" w:ascii="宋体" w:hAnsi="宋体" w:eastAsia="宋体" w:cs="宋体"/>
          <w:sz w:val="28"/>
          <w:szCs w:val="24"/>
        </w:rPr>
        <w:t xml:space="preserve">： </w:t>
      </w:r>
      <w:r>
        <w:rPr>
          <w:rFonts w:hint="eastAsia" w:ascii="宋体" w:hAnsi="宋体" w:eastAsia="宋体" w:cs="宋体"/>
          <w:b/>
          <w:sz w:val="24"/>
          <w:u w:val="single"/>
        </w:rPr>
        <w:t xml:space="preserve">××   </w:t>
      </w:r>
      <w:r/>
    </w:p>
    <w:p>
      <w:pPr>
        <w:pStyle w:val="808"/>
        <w:ind w:right="1060" w:firstLine="560"/>
        <w:jc w:val="right"/>
        <w:spacing w:line="360" w:lineRule="auto"/>
        <w:rPr>
          <w:rFonts w:ascii="宋体" w:hAnsi="宋体" w:eastAsia="宋体" w:cs="宋体"/>
          <w:sz w:val="28"/>
          <w:szCs w:val="28"/>
        </w:rPr>
      </w:pPr>
      <w:r>
        <w:rPr>
          <w:rFonts w:hint="eastAsia" w:ascii="宋体" w:hAnsi="宋体" w:eastAsia="宋体" w:cs="宋体"/>
          <w:sz w:val="28"/>
        </w:rPr>
        <w:t xml:space="preserve">日期： </w:t>
      </w:r>
      <w:r>
        <w:rPr>
          <w:rFonts w:hint="eastAsia" w:ascii="宋体" w:hAnsi="宋体" w:eastAsia="宋体" w:cs="宋体"/>
          <w:b/>
          <w:sz w:val="24"/>
          <w:u w:val="single"/>
        </w:rPr>
        <w:t xml:space="preserve">××××</w:t>
      </w:r>
      <w:r>
        <w:rPr>
          <w:rFonts w:hint="eastAsia" w:ascii="宋体" w:hAnsi="宋体" w:eastAsia="宋体" w:cs="宋体"/>
          <w:sz w:val="28"/>
        </w:rPr>
        <w:t xml:space="preserve">年</w:t>
      </w:r>
      <w:r>
        <w:rPr>
          <w:rFonts w:hint="eastAsia" w:ascii="宋体" w:hAnsi="宋体" w:eastAsia="宋体" w:cs="宋体"/>
          <w:b/>
          <w:sz w:val="24"/>
          <w:u w:val="single"/>
        </w:rPr>
        <w:t xml:space="preserve">××</w:t>
      </w:r>
      <w:r>
        <w:rPr>
          <w:rFonts w:hint="eastAsia" w:ascii="宋体" w:hAnsi="宋体" w:eastAsia="宋体" w:cs="宋体"/>
          <w:sz w:val="28"/>
        </w:rPr>
        <w:t xml:space="preserve">月</w:t>
      </w:r>
      <w:r>
        <w:rPr>
          <w:rFonts w:hint="eastAsia" w:ascii="宋体" w:hAnsi="宋体" w:eastAsia="宋体" w:cs="宋体"/>
          <w:b/>
          <w:sz w:val="24"/>
          <w:u w:val="single"/>
        </w:rPr>
        <w:t xml:space="preserve">××</w:t>
      </w:r>
      <w:r>
        <w:rPr>
          <w:rFonts w:hint="eastAsia" w:ascii="宋体" w:hAnsi="宋体" w:eastAsia="宋体" w:cs="宋体"/>
          <w:sz w:val="28"/>
        </w:rPr>
        <w:t xml:space="preserve">日</w:t>
      </w:r>
      <w:r/>
    </w:p>
    <w:p>
      <w:pPr>
        <w:pStyle w:val="1047"/>
        <w:ind w:firstLine="883"/>
        <w:spacing w:line="360" w:lineRule="auto"/>
        <w:rPr>
          <w:rFonts w:ascii="宋体" w:hAnsi="宋体" w:eastAsia="宋体" w:cs="宋体"/>
          <w:sz w:val="32"/>
        </w:rPr>
      </w:pPr>
      <w:r>
        <w:rPr>
          <w:rFonts w:hint="eastAsia" w:ascii="宋体" w:hAnsi="宋体" w:eastAsia="宋体" w:cs="宋体"/>
        </w:rPr>
        <w:br w:type="page" w:clear="all"/>
      </w:r>
      <w:r>
        <w:rPr>
          <w:rFonts w:hint="eastAsia" w:ascii="宋体" w:hAnsi="宋体" w:eastAsia="宋体" w:cs="宋体"/>
          <w:sz w:val="32"/>
        </w:rPr>
        <w:t xml:space="preserve">（二）独立承担民事责任的能力</w:t>
      </w:r>
      <w:r/>
    </w:p>
    <w:p>
      <w:pPr>
        <w:ind w:firstLine="560"/>
        <w:jc w:val="left"/>
        <w:spacing w:line="360" w:lineRule="auto"/>
        <w:rPr>
          <w:rFonts w:ascii="宋体" w:hAnsi="宋体" w:cs="宋体"/>
          <w:b/>
          <w:sz w:val="32"/>
        </w:rPr>
      </w:pPr>
      <w:r>
        <w:rPr>
          <w:rFonts w:hint="eastAsia" w:ascii="宋体" w:hAnsi="宋体" w:cs="宋体"/>
          <w:sz w:val="28"/>
          <w:szCs w:val="28"/>
        </w:rPr>
        <w:t xml:space="preserve">提供法人或者其他组织的营业执照等证明文件扫描件；投标人为自然人的，提供其身份证扫描件。</w:t>
      </w:r>
      <w:r>
        <w:rPr>
          <w:rFonts w:hint="eastAsia" w:ascii="宋体" w:hAnsi="宋体" w:cs="宋体"/>
          <w:sz w:val="32"/>
        </w:rPr>
        <w:br w:type="page" w:clear="all"/>
      </w:r>
      <w:r>
        <w:rPr>
          <w:rFonts w:hint="eastAsia" w:ascii="宋体" w:hAnsi="宋体" w:cs="宋体"/>
          <w:b/>
          <w:sz w:val="32"/>
        </w:rPr>
        <w:t xml:space="preserve">（三）良好的商业信誉和健全的财务会计制度</w:t>
      </w:r>
      <w:r/>
    </w:p>
    <w:p>
      <w:pPr>
        <w:ind w:firstLine="560"/>
        <w:spacing w:line="360" w:lineRule="auto"/>
        <w:rPr>
          <w:rFonts w:ascii="宋体" w:hAnsi="宋体" w:cs="宋体"/>
          <w:sz w:val="28"/>
          <w:szCs w:val="28"/>
        </w:rPr>
      </w:pPr>
      <w:r>
        <w:rPr>
          <w:rFonts w:hint="eastAsia" w:ascii="宋体" w:hAnsi="宋体" w:cs="宋体"/>
          <w:sz w:val="28"/>
          <w:szCs w:val="28"/>
        </w:rPr>
        <w:t xml:space="preserve">提供2025年度财务报告、成立不满一年的提供至少一个月财务报告，或银行出具的资信证明，或财政部门认可的政府采购专业担保机构出具的投标担保函等，或提供</w:t>
      </w:r>
      <w:bookmarkStart w:id="162" w:name="_Hlk131494070"/>
      <w:r>
        <w:rPr>
          <w:rFonts w:hint="eastAsia" w:ascii="宋体" w:hAnsi="宋体" w:cs="宋体"/>
          <w:sz w:val="28"/>
          <w:szCs w:val="28"/>
        </w:rPr>
        <w:t xml:space="preserve">资格承诺函</w:t>
      </w:r>
      <w:bookmarkStart w:id="163" w:name="_Hlk131494108"/>
      <w:r/>
      <w:bookmarkEnd w:id="162"/>
      <w:r>
        <w:rPr>
          <w:rFonts w:hint="eastAsia" w:ascii="宋体" w:hAnsi="宋体" w:cs="宋体"/>
          <w:sz w:val="28"/>
          <w:szCs w:val="28"/>
        </w:rPr>
        <w:t xml:space="preserve">（见本部分（六）资格承诺函）</w:t>
      </w:r>
      <w:bookmarkEnd w:id="163"/>
      <w:r>
        <w:rPr>
          <w:rFonts w:hint="eastAsia" w:ascii="宋体" w:hAnsi="宋体" w:cs="宋体"/>
          <w:sz w:val="28"/>
          <w:szCs w:val="28"/>
        </w:rPr>
        <w:t xml:space="preserve">。</w:t>
      </w:r>
      <w:r/>
    </w:p>
    <w:p>
      <w:pPr>
        <w:rPr>
          <w:rFonts w:ascii="宋体" w:hAnsi="宋体" w:cs="宋体"/>
          <w:sz w:val="32"/>
        </w:rPr>
      </w:pPr>
      <w:r>
        <w:rPr>
          <w:rFonts w:hint="eastAsia" w:ascii="宋体" w:hAnsi="宋体" w:cs="宋体"/>
          <w:sz w:val="32"/>
        </w:rPr>
        <w:br w:type="page" w:clear="all"/>
      </w:r>
      <w:r/>
    </w:p>
    <w:p>
      <w:pPr>
        <w:pStyle w:val="1047"/>
        <w:numPr>
          <w:ilvl w:val="0"/>
          <w:numId w:val="10"/>
        </w:numPr>
        <w:ind w:firstLine="643"/>
        <w:spacing w:line="360" w:lineRule="auto"/>
        <w:rPr>
          <w:rFonts w:ascii="宋体" w:hAnsi="宋体" w:eastAsia="宋体" w:cs="宋体"/>
          <w:sz w:val="32"/>
        </w:rPr>
      </w:pPr>
      <w:r>
        <w:rPr>
          <w:rFonts w:hint="eastAsia" w:ascii="宋体" w:hAnsi="宋体" w:eastAsia="宋体" w:cs="宋体"/>
          <w:sz w:val="32"/>
        </w:rPr>
        <w:t xml:space="preserve">履行合同所必需的设备和专业技术能力</w:t>
      </w:r>
      <w:r/>
    </w:p>
    <w:p>
      <w:pPr>
        <w:ind w:firstLine="560"/>
        <w:spacing w:line="360" w:lineRule="auto"/>
        <w:rPr>
          <w:rFonts w:ascii="宋体" w:hAnsi="宋体" w:cs="宋体"/>
          <w:sz w:val="28"/>
          <w:szCs w:val="28"/>
        </w:rPr>
      </w:pPr>
      <w:r>
        <w:rPr>
          <w:rFonts w:hint="eastAsia" w:ascii="宋体" w:hAnsi="宋体" w:cs="宋体"/>
          <w:sz w:val="28"/>
          <w:szCs w:val="28"/>
        </w:rPr>
        <w:t xml:space="preserve">填写下述表格或提供资格承诺函（见本部分（六）资格承诺函）</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tcPr>
          <w:p>
            <w:pPr>
              <w:pStyle w:val="798"/>
              <w:ind w:firstLine="0"/>
              <w:jc w:val="center"/>
              <w:spacing w:line="360" w:lineRule="auto"/>
              <w:rPr>
                <w:rFonts w:ascii="宋体" w:hAnsi="宋体" w:cs="宋体"/>
                <w:b/>
                <w:sz w:val="24"/>
              </w:rPr>
            </w:pPr>
            <w:r>
              <w:rPr>
                <w:rFonts w:hint="eastAsia" w:ascii="宋体" w:hAnsi="宋体" w:cs="宋体"/>
                <w:sz w:val="32"/>
                <w:lang w:eastAsia="zh-CN"/>
              </w:rPr>
              <w:br w:type="page" w:clear="all"/>
            </w:r>
            <w:r>
              <w:rPr>
                <w:rFonts w:hint="eastAsia" w:ascii="宋体" w:hAnsi="宋体" w:cs="宋体"/>
                <w:b/>
                <w:sz w:val="24"/>
                <w:lang w:eastAsia="zh-CN"/>
              </w:rPr>
              <w:t xml:space="preserve">一</w:t>
            </w:r>
            <w:r/>
          </w:p>
        </w:tc>
        <w:tc>
          <w:tcPr>
            <w:gridSpan w:val="9"/>
            <w:shd w:val="clear" w:color="auto" w:fill="d9d9d9"/>
            <w:tcW w:w="8444" w:type="dxa"/>
            <w:vAlign w:val="center"/>
            <w:textDirection w:val="lrTb"/>
            <w:noWrap/>
          </w:tcPr>
          <w:p>
            <w:pPr>
              <w:pStyle w:val="798"/>
              <w:ind w:firstLine="0"/>
              <w:jc w:val="center"/>
              <w:spacing w:line="360" w:lineRule="auto"/>
              <w:rPr>
                <w:rFonts w:ascii="宋体" w:hAnsi="宋体" w:cs="宋体"/>
                <w:b/>
                <w:sz w:val="24"/>
              </w:rPr>
            </w:pPr>
            <w:r>
              <w:rPr>
                <w:rFonts w:hint="eastAsia" w:ascii="宋体" w:hAnsi="宋体" w:cs="宋体"/>
                <w:b/>
                <w:sz w:val="24"/>
                <w:lang w:eastAsia="zh-CN"/>
              </w:rPr>
              <w:t xml:space="preserve">公司基本信息</w:t>
            </w:r>
            <w:r/>
          </w:p>
        </w:tc>
      </w:tr>
      <w:tr>
        <w:trPr>
          <w:trHeight w:val="506"/>
        </w:trPr>
        <w:tc>
          <w:tcPr>
            <w:gridSpan w:val="2"/>
            <w:tcW w:w="1185"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1</w:t>
            </w:r>
            <w:r/>
          </w:p>
        </w:tc>
        <w:tc>
          <w:tcPr>
            <w:tcW w:w="1419" w:type="dxa"/>
            <w:vAlign w:val="center"/>
            <w:textDirection w:val="lrTb"/>
            <w:noWrap/>
          </w:tcPr>
          <w:p>
            <w:pPr>
              <w:pStyle w:val="798"/>
              <w:ind w:firstLine="0"/>
              <w:spacing w:line="360" w:lineRule="auto"/>
              <w:rPr>
                <w:rFonts w:ascii="宋体" w:hAnsi="宋体" w:cs="宋体"/>
                <w:sz w:val="24"/>
              </w:rPr>
            </w:pPr>
            <w:r>
              <w:rPr>
                <w:rFonts w:hint="eastAsia" w:ascii="宋体" w:hAnsi="宋体" w:cs="宋体"/>
                <w:sz w:val="24"/>
                <w:lang w:eastAsia="zh-CN"/>
              </w:rPr>
              <w:t xml:space="preserve">公司名称</w:t>
            </w:r>
            <w:r/>
          </w:p>
        </w:tc>
        <w:tc>
          <w:tcPr>
            <w:gridSpan w:val="8"/>
            <w:tcW w:w="7025" w:type="dxa"/>
            <w:vAlign w:val="center"/>
            <w:textDirection w:val="lrTb"/>
            <w:noWrap/>
          </w:tcPr>
          <w:p>
            <w:pPr>
              <w:pStyle w:val="798"/>
              <w:ind w:firstLine="0"/>
              <w:jc w:val="center"/>
              <w:spacing w:line="360" w:lineRule="auto"/>
              <w:rPr>
                <w:rFonts w:ascii="宋体" w:hAnsi="宋体" w:cs="宋体"/>
                <w:sz w:val="24"/>
              </w:rPr>
            </w:pPr>
            <w:r>
              <w:rPr>
                <w:rFonts w:ascii="宋体" w:hAnsi="宋体" w:cs="宋体"/>
                <w:sz w:val="24"/>
              </w:rPr>
            </w:r>
            <w:r/>
          </w:p>
        </w:tc>
      </w:tr>
      <w:tr>
        <w:trPr>
          <w:trHeight w:val="455"/>
        </w:trPr>
        <w:tc>
          <w:tcPr>
            <w:gridSpan w:val="2"/>
            <w:tcW w:w="1185"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2</w:t>
            </w:r>
            <w:r/>
          </w:p>
        </w:tc>
        <w:tc>
          <w:tcPr>
            <w:tcW w:w="1419"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注册资金</w:t>
            </w:r>
            <w:r/>
          </w:p>
        </w:tc>
        <w:tc>
          <w:tcPr>
            <w:tcW w:w="1577" w:type="dxa"/>
            <w:vAlign w:val="center"/>
            <w:textDirection w:val="lrTb"/>
            <w:noWrap/>
          </w:tcPr>
          <w:p>
            <w:pPr>
              <w:pStyle w:val="798"/>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3</w:t>
            </w:r>
            <w:r/>
          </w:p>
        </w:tc>
        <w:tc>
          <w:tcPr>
            <w:gridSpan w:val="3"/>
            <w:tcW w:w="2230"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公司地址</w:t>
            </w:r>
            <w:r/>
          </w:p>
        </w:tc>
        <w:tc>
          <w:tcPr>
            <w:gridSpan w:val="2"/>
            <w:tcW w:w="2400" w:type="dxa"/>
            <w:vAlign w:val="center"/>
            <w:textDirection w:val="lrTb"/>
            <w:noWrap/>
          </w:tcPr>
          <w:p>
            <w:pPr>
              <w:pStyle w:val="798"/>
              <w:ind w:firstLine="0"/>
              <w:jc w:val="center"/>
              <w:spacing w:line="360" w:lineRule="auto"/>
              <w:rPr>
                <w:rFonts w:ascii="宋体" w:hAnsi="宋体" w:cs="宋体"/>
                <w:sz w:val="24"/>
              </w:rPr>
            </w:pPr>
            <w:r>
              <w:rPr>
                <w:rFonts w:ascii="宋体" w:hAnsi="宋体" w:cs="宋体"/>
                <w:sz w:val="24"/>
              </w:rPr>
            </w:r>
            <w:r/>
          </w:p>
        </w:tc>
      </w:tr>
      <w:tr>
        <w:trPr>
          <w:trHeight w:val="460"/>
        </w:trPr>
        <w:tc>
          <w:tcPr>
            <w:gridSpan w:val="2"/>
            <w:tcW w:w="1185"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4</w:t>
            </w:r>
            <w:r/>
          </w:p>
        </w:tc>
        <w:tc>
          <w:tcPr>
            <w:tcW w:w="1419"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从业人数</w:t>
            </w:r>
            <w:r/>
          </w:p>
        </w:tc>
        <w:tc>
          <w:tcPr>
            <w:tcW w:w="1577" w:type="dxa"/>
            <w:vAlign w:val="center"/>
            <w:textDirection w:val="lrTb"/>
            <w:noWrap/>
          </w:tcPr>
          <w:p>
            <w:pPr>
              <w:pStyle w:val="798"/>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5</w:t>
            </w:r>
            <w:r/>
          </w:p>
        </w:tc>
        <w:tc>
          <w:tcPr>
            <w:gridSpan w:val="3"/>
            <w:tcW w:w="2230"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法定代表人</w:t>
            </w:r>
            <w:r/>
          </w:p>
        </w:tc>
        <w:tc>
          <w:tcPr>
            <w:gridSpan w:val="2"/>
            <w:tcW w:w="2400" w:type="dxa"/>
            <w:vAlign w:val="center"/>
            <w:textDirection w:val="lrTb"/>
            <w:noWrap/>
          </w:tcPr>
          <w:p>
            <w:pPr>
              <w:pStyle w:val="798"/>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W w:w="1185"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6</w:t>
            </w:r>
            <w:r/>
          </w:p>
        </w:tc>
        <w:tc>
          <w:tcPr>
            <w:tcW w:w="1419"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开户银行</w:t>
            </w:r>
            <w:r/>
          </w:p>
        </w:tc>
        <w:tc>
          <w:tcPr>
            <w:tcW w:w="1577" w:type="dxa"/>
            <w:vAlign w:val="center"/>
            <w:textDirection w:val="lrTb"/>
            <w:noWrap/>
          </w:tcPr>
          <w:p>
            <w:pPr>
              <w:pStyle w:val="798"/>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7</w:t>
            </w:r>
            <w:r/>
          </w:p>
        </w:tc>
        <w:tc>
          <w:tcPr>
            <w:gridSpan w:val="3"/>
            <w:tcW w:w="2230"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账号</w:t>
            </w:r>
            <w:r/>
          </w:p>
        </w:tc>
        <w:tc>
          <w:tcPr>
            <w:gridSpan w:val="2"/>
            <w:tcW w:w="2400" w:type="dxa"/>
            <w:vAlign w:val="center"/>
            <w:textDirection w:val="lrTb"/>
            <w:noWrap/>
          </w:tcPr>
          <w:p>
            <w:pPr>
              <w:pStyle w:val="798"/>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Borders>
              <w:bottom w:val="single" w:color="000000" w:sz="4" w:space="0"/>
            </w:tcBorders>
            <w:tcW w:w="1185"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8</w:t>
            </w:r>
            <w:r/>
          </w:p>
        </w:tc>
        <w:tc>
          <w:tcPr>
            <w:tcBorders>
              <w:bottom w:val="single" w:color="000000" w:sz="4" w:space="0"/>
            </w:tcBorders>
            <w:tcW w:w="1419"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项目联系人</w:t>
            </w:r>
            <w:r/>
          </w:p>
        </w:tc>
        <w:tc>
          <w:tcPr>
            <w:tcBorders>
              <w:bottom w:val="single" w:color="000000" w:sz="4" w:space="0"/>
            </w:tcBorders>
            <w:tcW w:w="1577" w:type="dxa"/>
            <w:vAlign w:val="center"/>
            <w:textDirection w:val="lrTb"/>
            <w:noWrap/>
          </w:tcPr>
          <w:p>
            <w:pPr>
              <w:pStyle w:val="798"/>
              <w:ind w:firstLine="0"/>
              <w:jc w:val="center"/>
              <w:spacing w:line="360" w:lineRule="auto"/>
              <w:rPr>
                <w:rFonts w:ascii="宋体" w:hAnsi="宋体" w:cs="宋体"/>
                <w:sz w:val="24"/>
              </w:rPr>
            </w:pPr>
            <w:r>
              <w:rPr>
                <w:rFonts w:ascii="宋体" w:hAnsi="宋体" w:cs="宋体"/>
                <w:sz w:val="24"/>
              </w:rPr>
            </w:r>
            <w:r/>
          </w:p>
        </w:tc>
        <w:tc>
          <w:tcPr>
            <w:gridSpan w:val="2"/>
            <w:tcBorders>
              <w:bottom w:val="single" w:color="000000" w:sz="4" w:space="0"/>
            </w:tcBorders>
            <w:tcW w:w="818"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9</w:t>
            </w:r>
            <w:r/>
          </w:p>
        </w:tc>
        <w:tc>
          <w:tcPr>
            <w:gridSpan w:val="3"/>
            <w:tcBorders>
              <w:bottom w:val="single" w:color="000000" w:sz="4" w:space="0"/>
            </w:tcBorders>
            <w:tcW w:w="2230"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联系电话</w:t>
            </w:r>
            <w:r/>
          </w:p>
        </w:tc>
        <w:tc>
          <w:tcPr>
            <w:gridSpan w:val="2"/>
            <w:tcBorders>
              <w:bottom w:val="single" w:color="000000" w:sz="4" w:space="0"/>
            </w:tcBorders>
            <w:tcW w:w="2400" w:type="dxa"/>
            <w:vAlign w:val="center"/>
            <w:textDirection w:val="lrTb"/>
            <w:noWrap/>
          </w:tcPr>
          <w:p>
            <w:pPr>
              <w:pStyle w:val="798"/>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shd w:val="clear" w:color="auto" w:fill="d9d9d9"/>
            <w:tcW w:w="1185" w:type="dxa"/>
            <w:vAlign w:val="center"/>
            <w:textDirection w:val="lrTb"/>
            <w:noWrap/>
          </w:tcPr>
          <w:p>
            <w:pPr>
              <w:pStyle w:val="798"/>
              <w:ind w:firstLine="0"/>
              <w:jc w:val="center"/>
              <w:spacing w:line="360" w:lineRule="auto"/>
              <w:rPr>
                <w:rFonts w:ascii="宋体" w:hAnsi="宋体" w:cs="宋体"/>
                <w:b/>
                <w:sz w:val="24"/>
              </w:rPr>
            </w:pPr>
            <w:r>
              <w:rPr>
                <w:rFonts w:hint="eastAsia" w:ascii="宋体" w:hAnsi="宋体" w:cs="宋体"/>
                <w:b/>
                <w:sz w:val="24"/>
                <w:lang w:eastAsia="zh-CN"/>
              </w:rPr>
              <w:t xml:space="preserve">二</w:t>
            </w:r>
            <w:r/>
          </w:p>
        </w:tc>
        <w:tc>
          <w:tcPr>
            <w:gridSpan w:val="9"/>
            <w:shd w:val="clear" w:color="auto" w:fill="d9d9d9"/>
            <w:tcW w:w="8444" w:type="dxa"/>
            <w:vAlign w:val="center"/>
            <w:textDirection w:val="lrTb"/>
            <w:noWrap/>
          </w:tcPr>
          <w:p>
            <w:pPr>
              <w:pStyle w:val="798"/>
              <w:ind w:firstLine="0"/>
              <w:jc w:val="center"/>
              <w:spacing w:line="360" w:lineRule="auto"/>
              <w:rPr>
                <w:rFonts w:ascii="宋体" w:hAnsi="宋体" w:cs="宋体"/>
                <w:b/>
                <w:sz w:val="24"/>
              </w:rPr>
            </w:pPr>
            <w:r>
              <w:rPr>
                <w:rFonts w:hint="eastAsia" w:ascii="宋体" w:hAnsi="宋体" w:cs="宋体"/>
                <w:b/>
                <w:sz w:val="24"/>
                <w:lang w:eastAsia="zh-CN"/>
              </w:rPr>
              <w:t xml:space="preserve">公司财务状况</w:t>
            </w:r>
            <w:r/>
          </w:p>
        </w:tc>
      </w:tr>
      <w:tr>
        <w:trPr>
          <w:trHeight w:val="467"/>
        </w:trPr>
        <w:tc>
          <w:tcPr>
            <w:gridSpan w:val="2"/>
            <w:tcW w:w="1185" w:type="dxa"/>
            <w:vAlign w:val="center"/>
            <w:textDirection w:val="lrTb"/>
            <w:noWrap/>
          </w:tcPr>
          <w:p>
            <w:pPr>
              <w:pStyle w:val="798"/>
              <w:ind w:firstLine="0"/>
              <w:jc w:val="center"/>
              <w:spacing w:line="360" w:lineRule="auto"/>
              <w:rPr>
                <w:rFonts w:ascii="宋体" w:hAnsi="宋体" w:cs="宋体"/>
                <w:b/>
                <w:sz w:val="24"/>
              </w:rPr>
            </w:pPr>
            <w:r>
              <w:rPr>
                <w:rFonts w:hint="eastAsia" w:ascii="宋体" w:hAnsi="宋体" w:cs="宋体"/>
                <w:b/>
                <w:sz w:val="24"/>
                <w:lang w:eastAsia="zh-CN"/>
              </w:rPr>
              <w:t xml:space="preserve">（一）</w:t>
            </w:r>
            <w:r/>
          </w:p>
        </w:tc>
        <w:tc>
          <w:tcPr>
            <w:gridSpan w:val="9"/>
            <w:tcW w:w="8444" w:type="dxa"/>
            <w:vAlign w:val="center"/>
            <w:textDirection w:val="lrTb"/>
            <w:noWrap/>
          </w:tcPr>
          <w:p>
            <w:pPr>
              <w:pStyle w:val="798"/>
              <w:ind w:firstLine="0"/>
              <w:jc w:val="center"/>
              <w:spacing w:line="360" w:lineRule="auto"/>
              <w:rPr>
                <w:rFonts w:ascii="宋体" w:hAnsi="宋体" w:cs="宋体"/>
                <w:b/>
                <w:sz w:val="24"/>
              </w:rPr>
            </w:pPr>
            <w:r>
              <w:rPr>
                <w:rFonts w:hint="eastAsia" w:ascii="宋体" w:hAnsi="宋体" w:cs="宋体"/>
                <w:b/>
                <w:sz w:val="24"/>
                <w:u w:val="single"/>
                <w:lang w:eastAsia="zh-CN"/>
              </w:rPr>
              <w:t xml:space="preserve">2025年度</w:t>
            </w:r>
            <w:r>
              <w:rPr>
                <w:rFonts w:hint="eastAsia" w:ascii="宋体" w:hAnsi="宋体" w:cs="宋体"/>
                <w:b/>
                <w:sz w:val="24"/>
                <w:lang w:eastAsia="zh-CN"/>
              </w:rPr>
              <w:t xml:space="preserve">财务状况</w:t>
            </w:r>
            <w:r/>
          </w:p>
        </w:tc>
      </w:tr>
      <w:tr>
        <w:trPr>
          <w:trHeight w:val="682"/>
        </w:trPr>
        <w:tc>
          <w:tcPr>
            <w:gridSpan w:val="2"/>
            <w:tcW w:w="1185"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1</w:t>
            </w:r>
            <w:r/>
          </w:p>
        </w:tc>
        <w:tc>
          <w:tcPr>
            <w:tcW w:w="1419"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营业收入（万）：</w:t>
            </w:r>
            <w:r/>
          </w:p>
        </w:tc>
        <w:tc>
          <w:tcPr>
            <w:tcW w:w="1577" w:type="dxa"/>
            <w:vAlign w:val="center"/>
            <w:textDirection w:val="lrTb"/>
            <w:noWrap/>
          </w:tcPr>
          <w:p>
            <w:pPr>
              <w:pStyle w:val="798"/>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2</w:t>
            </w:r>
            <w:r/>
          </w:p>
        </w:tc>
        <w:tc>
          <w:tcPr>
            <w:gridSpan w:val="3"/>
            <w:tcW w:w="2230"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利润总额（万）</w:t>
            </w:r>
            <w:r/>
          </w:p>
        </w:tc>
        <w:tc>
          <w:tcPr>
            <w:gridSpan w:val="2"/>
            <w:tcW w:w="2400" w:type="dxa"/>
            <w:vAlign w:val="center"/>
            <w:textDirection w:val="lrTb"/>
            <w:noWrap/>
          </w:tcPr>
          <w:p>
            <w:pPr>
              <w:pStyle w:val="798"/>
              <w:ind w:firstLine="0"/>
              <w:jc w:val="center"/>
              <w:spacing w:line="360" w:lineRule="auto"/>
              <w:rPr>
                <w:rFonts w:ascii="宋体" w:hAnsi="宋体" w:cs="宋体"/>
                <w:sz w:val="24"/>
              </w:rPr>
            </w:pPr>
            <w:r>
              <w:rPr>
                <w:rFonts w:ascii="宋体" w:hAnsi="宋体" w:cs="宋体"/>
                <w:sz w:val="24"/>
              </w:rPr>
            </w:r>
            <w:r/>
          </w:p>
        </w:tc>
      </w:tr>
      <w:tr>
        <w:trPr>
          <w:trHeight w:val="763"/>
        </w:trPr>
        <w:tc>
          <w:tcPr>
            <w:gridSpan w:val="2"/>
            <w:tcW w:w="1185"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3</w:t>
            </w:r>
            <w:r/>
          </w:p>
        </w:tc>
        <w:tc>
          <w:tcPr>
            <w:tcW w:w="1419" w:type="dxa"/>
            <w:vAlign w:val="center"/>
            <w:textDirection w:val="lrTb"/>
            <w:noWrap/>
          </w:tcPr>
          <w:p>
            <w:pPr>
              <w:pStyle w:val="798"/>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年末“固定资产合计”（万）</w:t>
            </w:r>
            <w:r/>
          </w:p>
        </w:tc>
        <w:tc>
          <w:tcPr>
            <w:tcW w:w="1577" w:type="dxa"/>
            <w:vAlign w:val="center"/>
            <w:textDirection w:val="lrTb"/>
            <w:noWrap/>
          </w:tcPr>
          <w:p>
            <w:pPr>
              <w:pStyle w:val="798"/>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4</w:t>
            </w:r>
            <w:r/>
          </w:p>
        </w:tc>
        <w:tc>
          <w:tcPr>
            <w:gridSpan w:val="3"/>
            <w:tcW w:w="2230" w:type="dxa"/>
            <w:vAlign w:val="center"/>
            <w:textDirection w:val="lrTb"/>
            <w:noWrap/>
          </w:tcPr>
          <w:p>
            <w:pPr>
              <w:pStyle w:val="798"/>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年末“流动资产”余额（万）</w:t>
            </w:r>
            <w:r/>
          </w:p>
        </w:tc>
        <w:tc>
          <w:tcPr>
            <w:gridSpan w:val="2"/>
            <w:tcW w:w="2400" w:type="dxa"/>
            <w:vAlign w:val="center"/>
            <w:textDirection w:val="lrTb"/>
            <w:noWrap/>
          </w:tcPr>
          <w:p>
            <w:pPr>
              <w:pStyle w:val="798"/>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772"/>
        </w:trPr>
        <w:tc>
          <w:tcPr>
            <w:gridSpan w:val="2"/>
            <w:tcW w:w="1185"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5</w:t>
            </w:r>
            <w:r/>
          </w:p>
        </w:tc>
        <w:tc>
          <w:tcPr>
            <w:tcW w:w="1419" w:type="dxa"/>
            <w:vAlign w:val="center"/>
            <w:textDirection w:val="lrTb"/>
            <w:noWrap/>
          </w:tcPr>
          <w:p>
            <w:pPr>
              <w:pStyle w:val="798"/>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年末“短期负债”余额（万）</w:t>
            </w:r>
            <w:r/>
          </w:p>
        </w:tc>
        <w:tc>
          <w:tcPr>
            <w:tcW w:w="1577" w:type="dxa"/>
            <w:vAlign w:val="center"/>
            <w:textDirection w:val="lrTb"/>
            <w:noWrap/>
          </w:tcPr>
          <w:p>
            <w:pPr>
              <w:pStyle w:val="798"/>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6</w:t>
            </w:r>
            <w:r/>
          </w:p>
        </w:tc>
        <w:tc>
          <w:tcPr>
            <w:gridSpan w:val="3"/>
            <w:tcW w:w="2230" w:type="dxa"/>
            <w:vAlign w:val="center"/>
            <w:textDirection w:val="lrTb"/>
            <w:noWrap/>
          </w:tcPr>
          <w:p>
            <w:pPr>
              <w:pStyle w:val="798"/>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年末“长期负债”余额（万）</w:t>
            </w:r>
            <w:r/>
          </w:p>
        </w:tc>
        <w:tc>
          <w:tcPr>
            <w:gridSpan w:val="2"/>
            <w:tcW w:w="2400" w:type="dxa"/>
            <w:vAlign w:val="center"/>
            <w:textDirection w:val="lrTb"/>
            <w:noWrap/>
          </w:tcPr>
          <w:p>
            <w:pPr>
              <w:pStyle w:val="798"/>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768"/>
        </w:trPr>
        <w:tc>
          <w:tcPr>
            <w:gridSpan w:val="2"/>
            <w:tcW w:w="1185"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7</w:t>
            </w:r>
            <w:r/>
          </w:p>
        </w:tc>
        <w:tc>
          <w:tcPr>
            <w:tcW w:w="1419" w:type="dxa"/>
            <w:vAlign w:val="center"/>
            <w:textDirection w:val="lrTb"/>
            <w:noWrap/>
          </w:tcPr>
          <w:p>
            <w:pPr>
              <w:pStyle w:val="798"/>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年末“资产总计”余额（万）</w:t>
            </w:r>
            <w:r/>
          </w:p>
        </w:tc>
        <w:tc>
          <w:tcPr>
            <w:tcW w:w="1577" w:type="dxa"/>
            <w:vAlign w:val="center"/>
            <w:textDirection w:val="lrTb"/>
            <w:noWrap/>
          </w:tcPr>
          <w:p>
            <w:pPr>
              <w:pStyle w:val="798"/>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8</w:t>
            </w:r>
            <w:r/>
          </w:p>
        </w:tc>
        <w:tc>
          <w:tcPr>
            <w:gridSpan w:val="3"/>
            <w:tcW w:w="2230" w:type="dxa"/>
            <w:vAlign w:val="center"/>
            <w:textDirection w:val="lrTb"/>
            <w:noWrap/>
          </w:tcPr>
          <w:p>
            <w:pPr>
              <w:pStyle w:val="798"/>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年末“货币资金”余额（万）</w:t>
            </w:r>
            <w:r/>
          </w:p>
        </w:tc>
        <w:tc>
          <w:tcPr>
            <w:gridSpan w:val="2"/>
            <w:tcW w:w="2400" w:type="dxa"/>
            <w:vAlign w:val="center"/>
            <w:textDirection w:val="lrTb"/>
            <w:noWrap/>
          </w:tcPr>
          <w:p>
            <w:pPr>
              <w:pStyle w:val="798"/>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547"/>
        </w:trPr>
        <w:tc>
          <w:tcPr>
            <w:gridSpan w:val="2"/>
            <w:shd w:val="clear" w:color="auto" w:fill="d9d9d9"/>
            <w:tcW w:w="1185" w:type="dxa"/>
            <w:vAlign w:val="center"/>
            <w:textDirection w:val="lrTb"/>
            <w:noWrap/>
          </w:tcPr>
          <w:p>
            <w:pPr>
              <w:pStyle w:val="798"/>
              <w:ind w:firstLine="0"/>
              <w:jc w:val="center"/>
              <w:spacing w:line="360" w:lineRule="auto"/>
              <w:rPr>
                <w:rFonts w:ascii="宋体" w:hAnsi="宋体" w:cs="宋体"/>
                <w:b/>
                <w:sz w:val="24"/>
              </w:rPr>
            </w:pPr>
            <w:r>
              <w:rPr>
                <w:rFonts w:hint="eastAsia" w:ascii="宋体" w:hAnsi="宋体" w:cs="宋体"/>
                <w:b/>
                <w:sz w:val="24"/>
                <w:lang w:eastAsia="zh-CN"/>
              </w:rPr>
              <w:t xml:space="preserve">三</w:t>
            </w:r>
            <w:r/>
          </w:p>
        </w:tc>
        <w:tc>
          <w:tcPr>
            <w:gridSpan w:val="9"/>
            <w:shd w:val="clear" w:color="auto" w:fill="d9d9d9"/>
            <w:tcW w:w="8444" w:type="dxa"/>
            <w:vAlign w:val="center"/>
            <w:textDirection w:val="lrTb"/>
            <w:noWrap/>
          </w:tcPr>
          <w:p>
            <w:pPr>
              <w:pStyle w:val="798"/>
              <w:ind w:firstLine="0"/>
              <w:jc w:val="center"/>
              <w:spacing w:line="360" w:lineRule="auto"/>
              <w:rPr>
                <w:rFonts w:ascii="宋体" w:hAnsi="宋体" w:cs="宋体"/>
                <w:b/>
                <w:sz w:val="24"/>
              </w:rPr>
            </w:pPr>
            <w:r>
              <w:rPr>
                <w:rFonts w:hint="eastAsia" w:ascii="宋体" w:hAnsi="宋体" w:cs="宋体"/>
                <w:b/>
                <w:sz w:val="24"/>
                <w:lang w:eastAsia="zh-CN"/>
              </w:rPr>
              <w:t xml:space="preserve">投标人其他信息</w:t>
            </w:r>
            <w:r/>
          </w:p>
        </w:tc>
      </w:tr>
      <w:tr>
        <w:trPr>
          <w:trHeight w:val="1015"/>
        </w:trPr>
        <w:tc>
          <w:tcPr>
            <w:gridSpan w:val="2"/>
            <w:tcW w:w="1185"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（一）</w:t>
            </w:r>
            <w:r/>
          </w:p>
        </w:tc>
        <w:tc>
          <w:tcPr>
            <w:tcW w:w="1419" w:type="dxa"/>
            <w:vAlign w:val="center"/>
            <w:textDirection w:val="lrTb"/>
            <w:noWrap/>
          </w:tcPr>
          <w:p>
            <w:pPr>
              <w:pStyle w:val="798"/>
              <w:ind w:firstLine="0"/>
              <w:jc w:val="center"/>
              <w:spacing w:line="360" w:lineRule="auto"/>
              <w:rPr>
                <w:rFonts w:ascii="宋体" w:hAnsi="宋体" w:cs="宋体"/>
                <w:sz w:val="24"/>
                <w:lang w:eastAsia="zh-CN"/>
              </w:rPr>
            </w:pPr>
            <w:r>
              <w:rPr>
                <w:rFonts w:hint="eastAsia" w:ascii="宋体" w:hAnsi="宋体" w:cs="宋体"/>
                <w:sz w:val="24"/>
                <w:lang w:eastAsia="zh-CN"/>
              </w:rPr>
              <w:t xml:space="preserve">公司取得的相关资质及等级：</w:t>
            </w:r>
            <w:r/>
          </w:p>
        </w:tc>
        <w:tc>
          <w:tcPr>
            <w:gridSpan w:val="8"/>
            <w:tcW w:w="7025" w:type="dxa"/>
            <w:vAlign w:val="center"/>
            <w:textDirection w:val="lrTb"/>
            <w:noWrap/>
          </w:tcPr>
          <w:p>
            <w:pPr>
              <w:pStyle w:val="798"/>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1086"/>
        </w:trPr>
        <w:tc>
          <w:tcPr>
            <w:gridSpan w:val="2"/>
            <w:tcW w:w="1185" w:type="dxa"/>
            <w:vAlign w:val="center"/>
            <w:textDirection w:val="lrTb"/>
            <w:noWrap/>
          </w:tcPr>
          <w:p>
            <w:pPr>
              <w:pStyle w:val="798"/>
              <w:ind w:firstLine="0"/>
              <w:jc w:val="center"/>
              <w:spacing w:line="360" w:lineRule="auto"/>
              <w:rPr>
                <w:rFonts w:ascii="宋体" w:hAnsi="宋体" w:cs="宋体"/>
                <w:sz w:val="24"/>
              </w:rPr>
            </w:pPr>
            <w:r>
              <w:rPr>
                <w:rFonts w:hint="eastAsia" w:ascii="宋体" w:hAnsi="宋体" w:cs="宋体"/>
                <w:sz w:val="24"/>
                <w:lang w:eastAsia="zh-CN"/>
              </w:rPr>
              <w:t xml:space="preserve">（二）</w:t>
            </w:r>
            <w:r/>
          </w:p>
        </w:tc>
        <w:tc>
          <w:tcPr>
            <w:tcW w:w="1419" w:type="dxa"/>
            <w:vAlign w:val="center"/>
            <w:textDirection w:val="lrTb"/>
            <w:noWrap/>
          </w:tcPr>
          <w:p>
            <w:pPr>
              <w:pStyle w:val="798"/>
              <w:ind w:firstLine="0"/>
              <w:jc w:val="center"/>
              <w:spacing w:line="360" w:lineRule="auto"/>
              <w:rPr>
                <w:rFonts w:ascii="宋体" w:hAnsi="宋体" w:cs="宋体"/>
                <w:sz w:val="24"/>
                <w:lang w:eastAsia="zh-CN"/>
              </w:rPr>
            </w:pPr>
            <w:r>
              <w:rPr>
                <w:rFonts w:hint="eastAsia" w:ascii="宋体" w:hAnsi="宋体" w:cs="宋体"/>
                <w:sz w:val="24"/>
                <w:lang w:eastAsia="zh-CN"/>
              </w:rPr>
              <w:t xml:space="preserve">公司</w:t>
            </w:r>
            <w:r>
              <w:rPr>
                <w:rFonts w:hint="eastAsia" w:ascii="宋体" w:hAnsi="宋体" w:cs="宋体"/>
                <w:b/>
                <w:sz w:val="24"/>
                <w:u w:val="single"/>
                <w:lang w:eastAsia="zh-CN"/>
              </w:rPr>
              <w:t xml:space="preserve">2020</w:t>
            </w:r>
            <w:r>
              <w:rPr>
                <w:rFonts w:hint="eastAsia" w:ascii="宋体" w:hAnsi="宋体" w:cs="宋体"/>
                <w:sz w:val="24"/>
                <w:lang w:eastAsia="zh-CN"/>
              </w:rPr>
              <w:t xml:space="preserve">年度后获得的荣誉及表</w:t>
            </w:r>
            <w:r>
              <w:rPr>
                <w:rFonts w:hint="eastAsia" w:ascii="宋体" w:hAnsi="宋体" w:cs="宋体"/>
                <w:sz w:val="24"/>
                <w:lang w:eastAsia="zh-CN"/>
              </w:rPr>
              <w:t xml:space="preserve">彰情况</w:t>
            </w:r>
            <w:r/>
          </w:p>
        </w:tc>
        <w:tc>
          <w:tcPr>
            <w:gridSpan w:val="8"/>
            <w:tcW w:w="7025" w:type="dxa"/>
            <w:vAlign w:val="center"/>
            <w:textDirection w:val="lrTb"/>
            <w:noWrap/>
          </w:tcPr>
          <w:p>
            <w:pPr>
              <w:pStyle w:val="798"/>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557"/>
        </w:trPr>
        <w:tc>
          <w:tcPr>
            <w:gridSpan w:val="2"/>
            <w:shd w:val="clear" w:color="auto" w:fill="bfbfbf"/>
            <w:tcW w:w="1185" w:type="dxa"/>
            <w:vAlign w:val="center"/>
            <w:textDirection w:val="lrTb"/>
            <w:noWrap/>
          </w:tcPr>
          <w:p>
            <w:pPr>
              <w:pStyle w:val="798"/>
              <w:ind w:firstLine="0"/>
              <w:jc w:val="center"/>
              <w:spacing w:line="360" w:lineRule="auto"/>
              <w:rPr>
                <w:rFonts w:ascii="宋体" w:hAnsi="宋体" w:cs="宋体"/>
                <w:b/>
                <w:sz w:val="24"/>
              </w:rPr>
            </w:pPr>
            <w:r>
              <w:rPr>
                <w:rFonts w:hint="eastAsia" w:ascii="宋体" w:hAnsi="宋体" w:cs="宋体"/>
                <w:b/>
                <w:sz w:val="24"/>
                <w:lang w:eastAsia="zh-CN"/>
              </w:rPr>
              <w:t xml:space="preserve">四</w:t>
            </w:r>
            <w:r/>
          </w:p>
        </w:tc>
        <w:tc>
          <w:tcPr>
            <w:gridSpan w:val="9"/>
            <w:shd w:val="clear" w:color="auto" w:fill="bfbfbf"/>
            <w:tcW w:w="8444" w:type="dxa"/>
            <w:vAlign w:val="center"/>
            <w:textDirection w:val="lrTb"/>
            <w:noWrap/>
          </w:tcPr>
          <w:p>
            <w:pPr>
              <w:pStyle w:val="798"/>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提供本项目服务所必须的专业设备一览表 </w:t>
            </w:r>
            <w:r/>
          </w:p>
        </w:tc>
      </w:tr>
      <w:tr>
        <w:trPr>
          <w:trHeight w:val="459"/>
        </w:trPr>
        <w:tc>
          <w:tcPr>
            <w:shd w:val="clear" w:color="auto" w:fill="ffffff"/>
            <w:tcW w:w="848" w:type="dxa"/>
            <w:vAlign w:val="center"/>
            <w:textDirection w:val="lrTb"/>
            <w:noWrap/>
          </w:tcPr>
          <w:p>
            <w:pPr>
              <w:pStyle w:val="798"/>
              <w:ind w:firstLine="0"/>
              <w:jc w:val="center"/>
              <w:spacing w:line="360" w:lineRule="auto"/>
              <w:rPr>
                <w:rFonts w:ascii="宋体" w:hAnsi="宋体" w:cs="宋体"/>
                <w:b/>
                <w:sz w:val="24"/>
              </w:rPr>
            </w:pPr>
            <w:r>
              <w:rPr>
                <w:rFonts w:hint="eastAsia" w:ascii="宋体" w:hAnsi="宋体" w:cs="宋体"/>
                <w:b/>
                <w:sz w:val="24"/>
                <w:lang w:eastAsia="zh-CN"/>
              </w:rPr>
              <w:t xml:space="preserve">序号</w:t>
            </w:r>
            <w:r/>
          </w:p>
        </w:tc>
        <w:tc>
          <w:tcPr>
            <w:gridSpan w:val="4"/>
            <w:shd w:val="clear" w:color="auto" w:fill="ffffff"/>
            <w:tcW w:w="3747" w:type="dxa"/>
            <w:vAlign w:val="center"/>
            <w:textDirection w:val="lrTb"/>
            <w:noWrap/>
          </w:tcPr>
          <w:p>
            <w:pPr>
              <w:pStyle w:val="798"/>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品牌、型号及主要参数配置简述</w:t>
            </w:r>
            <w:r/>
          </w:p>
        </w:tc>
        <w:tc>
          <w:tcPr>
            <w:gridSpan w:val="2"/>
            <w:shd w:val="clear" w:color="auto" w:fill="ffffff"/>
            <w:tcW w:w="1396" w:type="dxa"/>
            <w:vAlign w:val="center"/>
            <w:textDirection w:val="lrTb"/>
            <w:noWrap/>
          </w:tcPr>
          <w:p>
            <w:pPr>
              <w:pStyle w:val="798"/>
              <w:ind w:firstLine="0"/>
              <w:jc w:val="center"/>
              <w:spacing w:line="360" w:lineRule="auto"/>
              <w:rPr>
                <w:rFonts w:ascii="宋体" w:hAnsi="宋体" w:cs="宋体"/>
                <w:b/>
                <w:sz w:val="24"/>
              </w:rPr>
            </w:pPr>
            <w:r>
              <w:rPr>
                <w:rFonts w:hint="eastAsia" w:ascii="宋体" w:hAnsi="宋体" w:cs="宋体"/>
                <w:b/>
                <w:sz w:val="24"/>
                <w:lang w:eastAsia="zh-CN"/>
              </w:rPr>
              <w:t xml:space="preserve">购置年份</w:t>
            </w:r>
            <w:r/>
          </w:p>
        </w:tc>
        <w:tc>
          <w:tcPr>
            <w:shd w:val="clear" w:color="auto" w:fill="ffffff"/>
            <w:tcW w:w="936" w:type="dxa"/>
            <w:vAlign w:val="center"/>
            <w:textDirection w:val="lrTb"/>
            <w:noWrap/>
          </w:tcPr>
          <w:p>
            <w:pPr>
              <w:pStyle w:val="798"/>
              <w:ind w:firstLine="0"/>
              <w:jc w:val="center"/>
              <w:spacing w:line="360" w:lineRule="auto"/>
              <w:rPr>
                <w:rFonts w:ascii="宋体" w:hAnsi="宋体" w:cs="宋体"/>
                <w:b/>
                <w:sz w:val="24"/>
              </w:rPr>
            </w:pPr>
            <w:r>
              <w:rPr>
                <w:rFonts w:hint="eastAsia" w:ascii="宋体" w:hAnsi="宋体" w:cs="宋体"/>
                <w:b/>
                <w:sz w:val="24"/>
                <w:lang w:eastAsia="zh-CN"/>
              </w:rPr>
              <w:t xml:space="preserve">价格</w:t>
            </w:r>
            <w:r/>
          </w:p>
        </w:tc>
        <w:tc>
          <w:tcPr>
            <w:gridSpan w:val="2"/>
            <w:shd w:val="clear" w:color="auto" w:fill="ffffff"/>
            <w:tcW w:w="1271" w:type="dxa"/>
            <w:vAlign w:val="center"/>
            <w:textDirection w:val="lrTb"/>
            <w:noWrap/>
          </w:tcPr>
          <w:p>
            <w:pPr>
              <w:pStyle w:val="798"/>
              <w:ind w:firstLine="0"/>
              <w:jc w:val="center"/>
              <w:spacing w:line="360" w:lineRule="auto"/>
              <w:rPr>
                <w:rFonts w:ascii="宋体" w:hAnsi="宋体" w:cs="宋体"/>
                <w:b/>
                <w:sz w:val="24"/>
              </w:rPr>
            </w:pPr>
            <w:r>
              <w:rPr>
                <w:rFonts w:hint="eastAsia" w:ascii="宋体" w:hAnsi="宋体" w:cs="宋体"/>
                <w:b/>
                <w:sz w:val="24"/>
                <w:lang w:eastAsia="zh-CN"/>
              </w:rPr>
              <w:t xml:space="preserve">数量</w:t>
            </w:r>
            <w:r/>
          </w:p>
        </w:tc>
        <w:tc>
          <w:tcPr>
            <w:shd w:val="clear" w:color="auto" w:fill="ffffff"/>
            <w:tcW w:w="1431" w:type="dxa"/>
            <w:vAlign w:val="center"/>
            <w:textDirection w:val="lrTb"/>
            <w:noWrap/>
          </w:tcPr>
          <w:p>
            <w:pPr>
              <w:pStyle w:val="798"/>
              <w:ind w:firstLine="0"/>
              <w:jc w:val="center"/>
              <w:spacing w:line="360" w:lineRule="auto"/>
              <w:rPr>
                <w:rFonts w:ascii="宋体" w:hAnsi="宋体" w:cs="宋体"/>
                <w:b/>
                <w:sz w:val="24"/>
              </w:rPr>
            </w:pPr>
            <w:r>
              <w:rPr>
                <w:rFonts w:hint="eastAsia" w:ascii="宋体" w:hAnsi="宋体" w:cs="宋体"/>
                <w:b/>
                <w:sz w:val="24"/>
                <w:lang w:eastAsia="zh-CN"/>
              </w:rPr>
              <w:t xml:space="preserve">用途</w:t>
            </w:r>
            <w:r/>
          </w:p>
        </w:tc>
      </w:tr>
      <w:tr>
        <w:trPr>
          <w:trHeight w:val="483"/>
        </w:trPr>
        <w:tc>
          <w:tcPr>
            <w:shd w:val="clear" w:color="auto" w:fill="ffffff"/>
            <w:tcW w:w="848" w:type="dxa"/>
            <w:vAlign w:val="center"/>
            <w:textDirection w:val="lrTb"/>
            <w:noWrap/>
          </w:tcPr>
          <w:p>
            <w:pPr>
              <w:pStyle w:val="798"/>
              <w:ind w:firstLine="0"/>
              <w:jc w:val="center"/>
              <w:spacing w:line="360" w:lineRule="auto"/>
              <w:rPr>
                <w:rFonts w:ascii="宋体" w:hAnsi="宋体" w:cs="宋体"/>
                <w:b/>
                <w:sz w:val="24"/>
              </w:rPr>
            </w:pPr>
            <w:r>
              <w:rPr>
                <w:rFonts w:hint="eastAsia" w:ascii="宋体" w:hAnsi="宋体" w:cs="宋体"/>
                <w:b/>
                <w:sz w:val="24"/>
                <w:lang w:eastAsia="zh-CN"/>
              </w:rPr>
              <w:t xml:space="preserve">1</w:t>
            </w:r>
            <w:r/>
          </w:p>
        </w:tc>
        <w:tc>
          <w:tcPr>
            <w:gridSpan w:val="4"/>
            <w:shd w:val="clear" w:color="auto" w:fill="ffffff"/>
            <w:tcW w:w="3747" w:type="dxa"/>
            <w:vAlign w:val="center"/>
            <w:textDirection w:val="lrTb"/>
            <w:noWrap/>
          </w:tcPr>
          <w:p>
            <w:pPr>
              <w:pStyle w:val="798"/>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798"/>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798"/>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798"/>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798"/>
              <w:ind w:firstLine="0"/>
              <w:jc w:val="center"/>
              <w:spacing w:line="360" w:lineRule="auto"/>
              <w:rPr>
                <w:rFonts w:ascii="宋体" w:hAnsi="宋体" w:cs="宋体"/>
                <w:b/>
                <w:sz w:val="24"/>
              </w:rPr>
            </w:pPr>
            <w:r>
              <w:rPr>
                <w:rFonts w:ascii="宋体" w:hAnsi="宋体" w:cs="宋体"/>
                <w:b/>
                <w:sz w:val="24"/>
              </w:rPr>
            </w:r>
            <w:r/>
          </w:p>
        </w:tc>
      </w:tr>
      <w:tr>
        <w:trPr>
          <w:trHeight w:val="546"/>
        </w:trPr>
        <w:tc>
          <w:tcPr>
            <w:shd w:val="clear" w:color="auto" w:fill="ffffff"/>
            <w:tcW w:w="848" w:type="dxa"/>
            <w:vAlign w:val="center"/>
            <w:textDirection w:val="lrTb"/>
            <w:noWrap/>
          </w:tcPr>
          <w:p>
            <w:pPr>
              <w:pStyle w:val="798"/>
              <w:ind w:firstLine="0"/>
              <w:jc w:val="center"/>
              <w:spacing w:line="360" w:lineRule="auto"/>
              <w:rPr>
                <w:rFonts w:ascii="宋体" w:hAnsi="宋体" w:cs="宋体"/>
                <w:b/>
                <w:sz w:val="24"/>
              </w:rPr>
            </w:pPr>
            <w:r>
              <w:rPr>
                <w:rFonts w:hint="eastAsia" w:ascii="宋体" w:hAnsi="宋体" w:cs="宋体"/>
                <w:b/>
                <w:sz w:val="24"/>
                <w:lang w:eastAsia="zh-CN"/>
              </w:rPr>
              <w:t xml:space="preserve">2</w:t>
            </w:r>
            <w:r/>
          </w:p>
        </w:tc>
        <w:tc>
          <w:tcPr>
            <w:gridSpan w:val="4"/>
            <w:shd w:val="clear" w:color="auto" w:fill="ffffff"/>
            <w:tcW w:w="3747" w:type="dxa"/>
            <w:vAlign w:val="center"/>
            <w:textDirection w:val="lrTb"/>
            <w:noWrap/>
          </w:tcPr>
          <w:p>
            <w:pPr>
              <w:pStyle w:val="798"/>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798"/>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798"/>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798"/>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798"/>
              <w:ind w:firstLine="0"/>
              <w:jc w:val="center"/>
              <w:spacing w:line="360" w:lineRule="auto"/>
              <w:rPr>
                <w:rFonts w:ascii="宋体" w:hAnsi="宋体" w:cs="宋体"/>
                <w:b/>
                <w:sz w:val="24"/>
              </w:rPr>
            </w:pPr>
            <w:r>
              <w:rPr>
                <w:rFonts w:ascii="宋体" w:hAnsi="宋体" w:cs="宋体"/>
                <w:b/>
                <w:sz w:val="24"/>
              </w:rPr>
            </w:r>
            <w:r/>
          </w:p>
        </w:tc>
      </w:tr>
      <w:tr>
        <w:trPr>
          <w:trHeight w:val="560"/>
        </w:trPr>
        <w:tc>
          <w:tcPr>
            <w:shd w:val="clear" w:color="auto" w:fill="ffffff"/>
            <w:tcW w:w="848" w:type="dxa"/>
            <w:vAlign w:val="center"/>
            <w:textDirection w:val="lrTb"/>
            <w:noWrap/>
          </w:tcPr>
          <w:p>
            <w:pPr>
              <w:pStyle w:val="798"/>
              <w:ind w:firstLine="0"/>
              <w:jc w:val="center"/>
              <w:spacing w:line="360" w:lineRule="auto"/>
              <w:rPr>
                <w:rFonts w:ascii="宋体" w:hAnsi="宋体" w:cs="宋体"/>
                <w:b/>
                <w:sz w:val="24"/>
              </w:rPr>
            </w:pPr>
            <w:r>
              <w:rPr>
                <w:rFonts w:hint="eastAsia" w:ascii="宋体" w:hAnsi="宋体" w:cs="宋体"/>
                <w:b/>
                <w:sz w:val="24"/>
                <w:lang w:eastAsia="zh-CN"/>
              </w:rPr>
              <w:t xml:space="preserve">3</w:t>
            </w:r>
            <w:r/>
          </w:p>
        </w:tc>
        <w:tc>
          <w:tcPr>
            <w:gridSpan w:val="4"/>
            <w:shd w:val="clear" w:color="auto" w:fill="ffffff"/>
            <w:tcW w:w="3747" w:type="dxa"/>
            <w:vAlign w:val="center"/>
            <w:textDirection w:val="lrTb"/>
            <w:noWrap/>
          </w:tcPr>
          <w:p>
            <w:pPr>
              <w:pStyle w:val="798"/>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798"/>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798"/>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798"/>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798"/>
              <w:ind w:firstLine="0"/>
              <w:jc w:val="center"/>
              <w:spacing w:line="360" w:lineRule="auto"/>
              <w:rPr>
                <w:rFonts w:ascii="宋体" w:hAnsi="宋体" w:cs="宋体"/>
                <w:b/>
                <w:sz w:val="24"/>
              </w:rPr>
            </w:pPr>
            <w:r>
              <w:rPr>
                <w:rFonts w:ascii="宋体" w:hAnsi="宋体" w:cs="宋体"/>
                <w:b/>
                <w:sz w:val="24"/>
              </w:rPr>
            </w:r>
            <w:r/>
          </w:p>
        </w:tc>
      </w:tr>
      <w:tr>
        <w:trPr>
          <w:trHeight w:val="553"/>
        </w:trPr>
        <w:tc>
          <w:tcPr>
            <w:shd w:val="clear" w:color="auto" w:fill="ffffff"/>
            <w:tcBorders>
              <w:bottom w:val="single" w:color="000000" w:sz="4" w:space="0"/>
            </w:tcBorders>
            <w:tcW w:w="848" w:type="dxa"/>
            <w:vAlign w:val="center"/>
            <w:textDirection w:val="lrTb"/>
            <w:noWrap/>
          </w:tcPr>
          <w:p>
            <w:pPr>
              <w:pStyle w:val="798"/>
              <w:ind w:firstLine="0"/>
              <w:jc w:val="center"/>
              <w:spacing w:line="360" w:lineRule="auto"/>
              <w:rPr>
                <w:rFonts w:ascii="宋体" w:hAnsi="宋体" w:cs="宋体"/>
                <w:b/>
                <w:sz w:val="24"/>
              </w:rPr>
            </w:pPr>
            <w:r>
              <w:rPr>
                <w:rFonts w:hint="eastAsia" w:ascii="宋体" w:hAnsi="宋体" w:cs="宋体"/>
                <w:b/>
                <w:sz w:val="24"/>
                <w:lang w:eastAsia="zh-CN"/>
              </w:rPr>
              <w:t xml:space="preserve">…</w:t>
            </w:r>
            <w:r/>
          </w:p>
        </w:tc>
        <w:tc>
          <w:tcPr>
            <w:gridSpan w:val="4"/>
            <w:shd w:val="clear" w:color="auto" w:fill="ffffff"/>
            <w:tcBorders>
              <w:bottom w:val="single" w:color="000000" w:sz="4" w:space="0"/>
            </w:tcBorders>
            <w:tcW w:w="3747" w:type="dxa"/>
            <w:vAlign w:val="center"/>
            <w:textDirection w:val="lrTb"/>
            <w:noWrap/>
          </w:tcPr>
          <w:p>
            <w:pPr>
              <w:pStyle w:val="798"/>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000000" w:sz="4" w:space="0"/>
            </w:tcBorders>
            <w:tcW w:w="1396" w:type="dxa"/>
            <w:vAlign w:val="center"/>
            <w:textDirection w:val="lrTb"/>
            <w:noWrap/>
          </w:tcPr>
          <w:p>
            <w:pPr>
              <w:pStyle w:val="798"/>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000000" w:sz="4" w:space="0"/>
            </w:tcBorders>
            <w:tcW w:w="936" w:type="dxa"/>
            <w:vAlign w:val="center"/>
            <w:textDirection w:val="lrTb"/>
            <w:noWrap/>
          </w:tcPr>
          <w:p>
            <w:pPr>
              <w:pStyle w:val="798"/>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000000" w:sz="4" w:space="0"/>
            </w:tcBorders>
            <w:tcW w:w="1271" w:type="dxa"/>
            <w:vAlign w:val="center"/>
            <w:textDirection w:val="lrTb"/>
            <w:noWrap/>
          </w:tcPr>
          <w:p>
            <w:pPr>
              <w:pStyle w:val="798"/>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000000" w:sz="4" w:space="0"/>
            </w:tcBorders>
            <w:tcW w:w="1431" w:type="dxa"/>
            <w:vAlign w:val="center"/>
            <w:textDirection w:val="lrTb"/>
            <w:noWrap/>
          </w:tcPr>
          <w:p>
            <w:pPr>
              <w:pStyle w:val="798"/>
              <w:ind w:firstLine="0"/>
              <w:jc w:val="center"/>
              <w:spacing w:line="360" w:lineRule="auto"/>
              <w:rPr>
                <w:rFonts w:ascii="宋体" w:hAnsi="宋体" w:cs="宋体"/>
                <w:b/>
                <w:sz w:val="24"/>
              </w:rPr>
            </w:pPr>
            <w:r>
              <w:rPr>
                <w:rFonts w:ascii="宋体" w:hAnsi="宋体" w:cs="宋体"/>
                <w:b/>
                <w:sz w:val="24"/>
              </w:rPr>
            </w:r>
            <w:r/>
          </w:p>
        </w:tc>
      </w:tr>
      <w:tr>
        <w:trPr>
          <w:trHeight w:val="575"/>
        </w:trPr>
        <w:tc>
          <w:tcPr>
            <w:gridSpan w:val="2"/>
            <w:shd w:val="clear" w:color="auto" w:fill="bfbfbf"/>
            <w:tcW w:w="1185" w:type="dxa"/>
            <w:vAlign w:val="center"/>
            <w:textDirection w:val="lrTb"/>
            <w:noWrap/>
          </w:tcPr>
          <w:p>
            <w:pPr>
              <w:pStyle w:val="798"/>
              <w:ind w:firstLine="0"/>
              <w:jc w:val="center"/>
              <w:spacing w:line="360" w:lineRule="auto"/>
              <w:rPr>
                <w:rFonts w:ascii="宋体" w:hAnsi="宋体" w:cs="宋体"/>
                <w:b/>
                <w:sz w:val="24"/>
              </w:rPr>
            </w:pPr>
            <w:r>
              <w:rPr>
                <w:rFonts w:hint="eastAsia" w:ascii="宋体" w:hAnsi="宋体" w:cs="宋体"/>
                <w:b/>
                <w:sz w:val="24"/>
                <w:lang w:eastAsia="zh-CN"/>
              </w:rPr>
              <w:t xml:space="preserve">五</w:t>
            </w:r>
            <w:r/>
          </w:p>
        </w:tc>
        <w:tc>
          <w:tcPr>
            <w:gridSpan w:val="9"/>
            <w:shd w:val="clear" w:color="auto" w:fill="bfbfbf"/>
            <w:tcW w:w="8444" w:type="dxa"/>
            <w:vAlign w:val="center"/>
            <w:textDirection w:val="lrTb"/>
            <w:noWrap/>
          </w:tcPr>
          <w:p>
            <w:pPr>
              <w:pStyle w:val="798"/>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提供本项目服务所必须的专业技术能力</w:t>
            </w:r>
            <w:r/>
          </w:p>
        </w:tc>
      </w:tr>
      <w:tr>
        <w:trPr>
          <w:trHeight w:val="1630"/>
        </w:trPr>
        <w:tc>
          <w:tcPr>
            <w:gridSpan w:val="11"/>
            <w:shd w:val="clear" w:color="auto" w:fill="ffffff"/>
            <w:tcW w:w="9629" w:type="dxa"/>
            <w:vAlign w:val="center"/>
            <w:textDirection w:val="lrTb"/>
            <w:noWrap/>
          </w:tcPr>
          <w:p>
            <w:pPr>
              <w:pStyle w:val="798"/>
              <w:ind w:firstLine="0"/>
              <w:jc w:val="center"/>
              <w:spacing w:line="360" w:lineRule="auto"/>
              <w:rPr>
                <w:rFonts w:ascii="宋体" w:hAnsi="宋体" w:cs="宋体"/>
                <w:b/>
                <w:sz w:val="24"/>
                <w:lang w:eastAsia="zh-CN"/>
              </w:rPr>
            </w:pPr>
            <w:r>
              <w:rPr>
                <w:rFonts w:ascii="宋体" w:hAnsi="宋体" w:cs="宋体"/>
                <w:b/>
                <w:sz w:val="24"/>
                <w:lang w:eastAsia="zh-CN"/>
              </w:rPr>
            </w:r>
            <w:r/>
          </w:p>
        </w:tc>
      </w:tr>
    </w:tbl>
    <w:p>
      <w:pPr>
        <w:jc w:val="left"/>
        <w:widowControl/>
        <w:rPr>
          <w:rFonts w:ascii="宋体" w:hAnsi="宋体" w:cs="宋体"/>
          <w:b/>
          <w:sz w:val="32"/>
          <w:szCs w:val="20"/>
        </w:rPr>
      </w:pPr>
      <w:r>
        <w:rPr>
          <w:rFonts w:ascii="宋体" w:hAnsi="宋体" w:cs="宋体"/>
          <w:b/>
          <w:sz w:val="32"/>
          <w:szCs w:val="20"/>
        </w:rPr>
      </w:r>
      <w:r/>
    </w:p>
    <w:p>
      <w:pPr>
        <w:jc w:val="left"/>
        <w:widowControl/>
        <w:rPr>
          <w:rFonts w:ascii="宋体" w:hAnsi="宋体" w:cs="宋体"/>
          <w:b/>
          <w:sz w:val="32"/>
          <w:szCs w:val="20"/>
        </w:rPr>
      </w:pPr>
      <w:r>
        <w:rPr>
          <w:rFonts w:hint="eastAsia" w:ascii="宋体" w:hAnsi="宋体" w:cs="宋体"/>
          <w:b/>
          <w:sz w:val="32"/>
          <w:szCs w:val="20"/>
        </w:rPr>
        <w:br w:type="page" w:clear="all"/>
      </w:r>
      <w:r/>
    </w:p>
    <w:p>
      <w:pPr>
        <w:pStyle w:val="1047"/>
        <w:ind w:firstLine="643"/>
        <w:spacing w:line="360" w:lineRule="auto"/>
        <w:rPr>
          <w:rFonts w:ascii="宋体" w:hAnsi="宋体" w:eastAsia="宋体" w:cs="宋体"/>
          <w:sz w:val="32"/>
        </w:rPr>
      </w:pPr>
      <w:r>
        <w:rPr>
          <w:rFonts w:hint="eastAsia" w:ascii="宋体" w:hAnsi="宋体" w:eastAsia="宋体" w:cs="宋体"/>
          <w:sz w:val="32"/>
        </w:rPr>
        <w:t xml:space="preserve">（五）依法缴纳税收和社会保障资金的良好记录</w:t>
      </w:r>
      <w:r/>
    </w:p>
    <w:p>
      <w:pPr>
        <w:pStyle w:val="1047"/>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提供参加本次政府采购活动前半年内至少一个月依法缴纳税收和社会保险的凭据，或提供资格承诺函</w:t>
      </w:r>
      <w:r>
        <w:rPr>
          <w:rFonts w:hint="eastAsia" w:ascii="宋体" w:hAnsi="宋体" w:eastAsia="宋体" w:cs="宋体"/>
          <w:sz w:val="28"/>
          <w:szCs w:val="28"/>
        </w:rPr>
        <w:t xml:space="preserve">（见本部分（六）资格承诺函）</w:t>
      </w:r>
      <w:r>
        <w:rPr>
          <w:rFonts w:hint="eastAsia" w:ascii="宋体" w:hAnsi="宋体" w:eastAsia="宋体" w:cs="宋体"/>
          <w:b w:val="0"/>
          <w:bCs/>
          <w:sz w:val="28"/>
          <w:szCs w:val="28"/>
        </w:rPr>
        <w:t xml:space="preserve">。</w:t>
      </w:r>
      <w:r/>
    </w:p>
    <w:p>
      <w:pPr>
        <w:pStyle w:val="1047"/>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br w:type="page" w:clear="all"/>
      </w:r>
      <w:r/>
    </w:p>
    <w:p>
      <w:pPr>
        <w:pStyle w:val="1047"/>
        <w:ind w:firstLine="643"/>
        <w:spacing w:line="360" w:lineRule="auto"/>
        <w:rPr>
          <w:rFonts w:ascii="宋体" w:hAnsi="宋体" w:eastAsia="宋体" w:cs="宋体"/>
          <w:sz w:val="32"/>
        </w:rPr>
      </w:pPr>
      <w:r>
        <w:rPr>
          <w:rFonts w:hint="eastAsia" w:ascii="宋体" w:hAnsi="宋体" w:eastAsia="宋体" w:cs="宋体"/>
          <w:sz w:val="32"/>
        </w:rPr>
        <w:t xml:space="preserve">（六）资格承诺函</w:t>
      </w:r>
      <w:r/>
    </w:p>
    <w:p>
      <w:pPr>
        <w:pStyle w:val="1047"/>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致：</w:t>
      </w:r>
      <w:r>
        <w:rPr>
          <w:rFonts w:hint="eastAsia" w:ascii="宋体" w:hAnsi="宋体" w:eastAsia="宋体" w:cs="宋体"/>
          <w:b w:val="0"/>
          <w:bCs/>
          <w:sz w:val="28"/>
          <w:szCs w:val="28"/>
          <w:u w:val="single"/>
        </w:rPr>
        <w:t xml:space="preserve">    （采购人、采购代理机构）  </w:t>
      </w:r>
      <w:r>
        <w:rPr>
          <w:rFonts w:hint="eastAsia" w:ascii="宋体" w:hAnsi="宋体" w:eastAsia="宋体" w:cs="宋体"/>
          <w:b w:val="0"/>
          <w:bCs/>
          <w:sz w:val="28"/>
          <w:szCs w:val="28"/>
        </w:rPr>
        <w:t xml:space="preserve"> </w:t>
      </w:r>
      <w:r/>
    </w:p>
    <w:p>
      <w:pPr>
        <w:pStyle w:val="1047"/>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我单位参与</w:t>
      </w:r>
      <w:r>
        <w:rPr>
          <w:rFonts w:hint="eastAsia" w:ascii="宋体" w:hAnsi="宋体" w:eastAsia="宋体" w:cs="宋体"/>
          <w:b w:val="0"/>
          <w:bCs/>
          <w:sz w:val="28"/>
          <w:szCs w:val="28"/>
          <w:u w:val="single"/>
        </w:rPr>
        <w:t xml:space="preserve">  （项目名称）  （项目编号：    ）</w:t>
      </w:r>
      <w:r>
        <w:rPr>
          <w:rFonts w:hint="eastAsia" w:ascii="宋体" w:hAnsi="宋体" w:eastAsia="宋体" w:cs="宋体"/>
          <w:b w:val="0"/>
          <w:bCs/>
          <w:sz w:val="28"/>
          <w:szCs w:val="28"/>
        </w:rPr>
        <w:t xml:space="preserve">项目的政府采购活动，</w:t>
      </w:r>
      <w:r>
        <w:rPr>
          <w:rFonts w:hint="eastAsia" w:ascii="宋体" w:hAnsi="宋体" w:eastAsia="宋体" w:cs="宋体"/>
          <w:b w:val="0"/>
          <w:bCs/>
          <w:sz w:val="28"/>
          <w:szCs w:val="28"/>
        </w:rPr>
        <w:t xml:space="preserve">现承诺</w:t>
      </w:r>
      <w:r>
        <w:rPr>
          <w:rFonts w:hint="eastAsia" w:ascii="宋体" w:hAnsi="宋体" w:eastAsia="宋体" w:cs="宋体"/>
          <w:b w:val="0"/>
          <w:bCs/>
          <w:sz w:val="28"/>
          <w:szCs w:val="28"/>
        </w:rPr>
        <w:t xml:space="preserve">如下：</w:t>
      </w:r>
      <w:r/>
    </w:p>
    <w:p>
      <w:pPr>
        <w:pStyle w:val="1047"/>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1.我方具有良好的商业信誉和健全的财务会计制度。</w:t>
      </w:r>
      <w:r/>
    </w:p>
    <w:p>
      <w:pPr>
        <w:pStyle w:val="1047"/>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2.我方具有履行合同所必需的设备和专业技术能力。</w:t>
      </w:r>
      <w:r/>
    </w:p>
    <w:p>
      <w:pPr>
        <w:pStyle w:val="1047"/>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3.我方具有依法缴纳税收和社会保障资金的良好记录。</w:t>
      </w:r>
      <w:r/>
    </w:p>
    <w:p>
      <w:pPr>
        <w:pStyle w:val="1047"/>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4.我方参加本项目采购活动前三年内，在经营活动中没有重大违法记录。</w:t>
      </w:r>
      <w:r/>
    </w:p>
    <w:p>
      <w:pPr>
        <w:pStyle w:val="1047"/>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若我单位承诺不实，自愿承担提供虚假材料谋取中标、成交的法律责任。</w:t>
      </w:r>
      <w:r/>
    </w:p>
    <w:p>
      <w:pPr>
        <w:pStyle w:val="1047"/>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投标（响应）供应商（全称并盖章）：         </w:t>
      </w:r>
      <w:r/>
    </w:p>
    <w:p>
      <w:pPr>
        <w:pStyle w:val="1047"/>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供应</w:t>
      </w:r>
      <w:r>
        <w:rPr>
          <w:rFonts w:hint="eastAsia" w:ascii="宋体" w:hAnsi="宋体" w:eastAsia="宋体" w:cs="宋体"/>
          <w:b w:val="0"/>
          <w:bCs/>
          <w:sz w:val="28"/>
          <w:szCs w:val="28"/>
        </w:rPr>
        <w:t xml:space="preserve">商法定</w:t>
      </w:r>
      <w:r>
        <w:rPr>
          <w:rFonts w:hint="eastAsia" w:ascii="宋体" w:hAnsi="宋体" w:eastAsia="宋体" w:cs="宋体"/>
          <w:b w:val="0"/>
          <w:bCs/>
          <w:sz w:val="28"/>
          <w:szCs w:val="28"/>
        </w:rPr>
        <w:t xml:space="preserve">代表人或授权代表（签字或签章）：    </w:t>
      </w:r>
      <w:r/>
    </w:p>
    <w:p>
      <w:pPr>
        <w:pStyle w:val="1047"/>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日期：     </w:t>
      </w:r>
      <w:r/>
    </w:p>
    <w:p>
      <w:pPr>
        <w:pStyle w:val="1047"/>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w:t>
      </w:r>
      <w:r/>
    </w:p>
    <w:p>
      <w:pPr>
        <w:pStyle w:val="1047"/>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说明：1.供应商可自行选择是否提供</w:t>
      </w:r>
      <w:r>
        <w:rPr>
          <w:rFonts w:hint="eastAsia" w:ascii="宋体" w:hAnsi="宋体" w:eastAsia="宋体" w:cs="宋体"/>
          <w:b w:val="0"/>
          <w:bCs/>
          <w:sz w:val="28"/>
          <w:szCs w:val="28"/>
        </w:rPr>
        <w:t xml:space="preserve">本承诺</w:t>
      </w:r>
      <w:r>
        <w:rPr>
          <w:rFonts w:hint="eastAsia" w:ascii="宋体" w:hAnsi="宋体" w:eastAsia="宋体" w:cs="宋体"/>
          <w:b w:val="0"/>
          <w:bCs/>
          <w:sz w:val="28"/>
          <w:szCs w:val="28"/>
        </w:rPr>
        <w:t xml:space="preserve">函，若不提供</w:t>
      </w:r>
      <w:r>
        <w:rPr>
          <w:rFonts w:hint="eastAsia" w:ascii="宋体" w:hAnsi="宋体" w:eastAsia="宋体" w:cs="宋体"/>
          <w:b w:val="0"/>
          <w:bCs/>
          <w:sz w:val="28"/>
          <w:szCs w:val="28"/>
        </w:rPr>
        <w:t xml:space="preserve">本承诺</w:t>
      </w:r>
      <w:r>
        <w:rPr>
          <w:rFonts w:hint="eastAsia" w:ascii="宋体" w:hAnsi="宋体" w:eastAsia="宋体" w:cs="宋体"/>
          <w:b w:val="0"/>
          <w:bCs/>
          <w:sz w:val="28"/>
          <w:szCs w:val="28"/>
        </w:rPr>
        <w:t xml:space="preserve">函的，应按采购文件要求提供相应的证明材料。</w:t>
      </w:r>
      <w:r/>
    </w:p>
    <w:p>
      <w:pPr>
        <w:pStyle w:val="1047"/>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2.供应商可删减承诺事项，删减的承诺事项须按采购文件要求提供相应的证明材料。比如删去</w:t>
      </w:r>
      <w:r>
        <w:rPr>
          <w:rFonts w:hint="eastAsia" w:ascii="宋体" w:hAnsi="宋体" w:eastAsia="宋体" w:cs="宋体"/>
          <w:b w:val="0"/>
          <w:bCs/>
          <w:sz w:val="28"/>
          <w:szCs w:val="28"/>
        </w:rPr>
        <w:t xml:space="preserve">本承诺</w:t>
      </w:r>
      <w:r>
        <w:rPr>
          <w:rFonts w:hint="eastAsia" w:ascii="宋体" w:hAnsi="宋体" w:eastAsia="宋体" w:cs="宋体"/>
          <w:b w:val="0"/>
          <w:bCs/>
          <w:sz w:val="28"/>
          <w:szCs w:val="28"/>
        </w:rPr>
        <w:t xml:space="preserve">函第3项的，则应按采购文件要求提供依法缴纳税收和社会保障资金的良好记录。</w:t>
      </w:r>
      <w:r/>
    </w:p>
    <w:p>
      <w:pPr>
        <w:rPr>
          <w:rFonts w:ascii="宋体" w:hAnsi="宋体" w:cs="宋体"/>
        </w:rPr>
      </w:pPr>
      <w:r>
        <w:rPr>
          <w:rFonts w:hint="eastAsia" w:ascii="宋体" w:hAnsi="宋体" w:cs="宋体"/>
        </w:rPr>
        <w:br w:type="page" w:clear="all"/>
      </w:r>
      <w:r/>
    </w:p>
    <w:p>
      <w:pPr>
        <w:pStyle w:val="1049"/>
        <w:ind w:firstLine="643"/>
        <w:jc w:val="center"/>
        <w:keepLines w:val="0"/>
        <w:keepNext w:val="0"/>
        <w:spacing w:before="0" w:after="0" w:line="360" w:lineRule="auto"/>
        <w:rPr>
          <w:rFonts w:ascii="宋体" w:hAnsi="宋体" w:cs="宋体"/>
          <w:lang w:eastAsia="zh-CN"/>
        </w:rPr>
      </w:pPr>
      <w:r>
        <w:rPr>
          <w:rFonts w:hint="eastAsia" w:ascii="宋体" w:hAnsi="宋体" w:cs="宋体"/>
          <w:lang w:eastAsia="zh-CN"/>
        </w:rPr>
        <w:t xml:space="preserve">（七）法律、行政法规规定的其他条件</w:t>
      </w:r>
      <w:r/>
    </w:p>
    <w:p>
      <w:r>
        <w:br w:type="page" w:clear="all"/>
      </w:r>
      <w:r/>
    </w:p>
    <w:p>
      <w:pPr>
        <w:pStyle w:val="2327"/>
        <w:jc w:val="center"/>
        <w:spacing w:line="560" w:lineRule="exact"/>
        <w:shd w:val="clear" w:color="auto" w:fill="ffffff"/>
        <w:widowControl/>
        <w:rPr>
          <w:rFonts w:ascii="宋体" w:hAnsi="宋体" w:cs="宋体"/>
          <w:b/>
          <w:sz w:val="32"/>
          <w:szCs w:val="20"/>
        </w:rPr>
      </w:pPr>
      <w:r>
        <w:rPr>
          <w:rFonts w:hint="eastAsia" w:ascii="宋体" w:hAnsi="宋体" w:cs="宋体"/>
          <w:b/>
          <w:sz w:val="32"/>
          <w:szCs w:val="20"/>
        </w:rPr>
        <w:t xml:space="preserve">（八）落实政府采购政策需满足的资格要求</w:t>
      </w:r>
      <w:r/>
    </w:p>
    <w:p>
      <w:pPr>
        <w:pStyle w:val="2327"/>
        <w:ind w:firstLine="840"/>
        <w:jc w:val="left"/>
        <w:spacing w:line="560" w:lineRule="exact"/>
        <w:shd w:val="clear" w:color="auto" w:fill="ffffff"/>
        <w:widowControl/>
        <w:rPr>
          <w:rFonts w:ascii="宋体" w:hAnsi="宋体" w:cs="宋体"/>
          <w:b/>
          <w:sz w:val="28"/>
          <w:szCs w:val="28"/>
        </w:rPr>
      </w:pPr>
      <w:r>
        <w:rPr>
          <w:rFonts w:hint="eastAsia" w:ascii="宋体" w:hAnsi="宋体" w:cs="宋体"/>
          <w:sz w:val="28"/>
          <w:szCs w:val="28"/>
        </w:rPr>
        <w:t xml:space="preserve">提供《中小企业声明函》</w:t>
      </w:r>
      <w:r/>
    </w:p>
    <w:p>
      <w:pPr>
        <w:pStyle w:val="1049"/>
        <w:ind w:firstLine="643"/>
        <w:jc w:val="center"/>
        <w:keepLines w:val="0"/>
        <w:keepNext w:val="0"/>
        <w:spacing w:before="0" w:after="0" w:line="360" w:lineRule="auto"/>
        <w:rPr>
          <w:rFonts w:ascii="宋体" w:hAnsi="宋体" w:cs="宋体"/>
          <w:szCs w:val="32"/>
          <w:lang w:eastAsia="zh-CN"/>
        </w:rPr>
      </w:pPr>
      <w:r>
        <w:rPr>
          <w:rFonts w:ascii="宋体" w:hAnsi="宋体" w:cs="宋体"/>
          <w:szCs w:val="32"/>
          <w:lang w:eastAsia="zh-CN"/>
        </w:rPr>
      </w:r>
      <w:r/>
    </w:p>
    <w:p>
      <w:pPr>
        <w:pStyle w:val="1049"/>
        <w:ind w:firstLine="643"/>
        <w:jc w:val="center"/>
        <w:keepLines w:val="0"/>
        <w:keepNext w:val="0"/>
        <w:spacing w:before="0" w:after="0" w:line="360" w:lineRule="auto"/>
        <w:rPr>
          <w:rFonts w:ascii="宋体" w:hAnsi="宋体" w:cs="宋体"/>
          <w:szCs w:val="32"/>
          <w:lang w:eastAsia="zh-CN"/>
        </w:rPr>
      </w:pPr>
      <w:r>
        <w:rPr>
          <w:rFonts w:ascii="宋体" w:hAnsi="宋体" w:cs="宋体"/>
          <w:szCs w:val="32"/>
          <w:lang w:eastAsia="zh-CN"/>
        </w:rPr>
      </w:r>
      <w:r/>
    </w:p>
    <w:p>
      <w:pPr>
        <w:pStyle w:val="1049"/>
        <w:ind w:firstLine="643"/>
        <w:jc w:val="center"/>
        <w:keepLines w:val="0"/>
        <w:keepNext w:val="0"/>
        <w:spacing w:before="0" w:after="0" w:line="360" w:lineRule="auto"/>
        <w:rPr>
          <w:rFonts w:ascii="宋体" w:hAnsi="宋体" w:cs="宋体"/>
          <w:szCs w:val="32"/>
          <w:lang w:eastAsia="zh-CN"/>
        </w:rPr>
      </w:pPr>
      <w:r>
        <w:rPr>
          <w:rFonts w:ascii="宋体" w:hAnsi="宋体" w:cs="宋体"/>
          <w:szCs w:val="32"/>
          <w:lang w:eastAsia="zh-CN"/>
        </w:rPr>
      </w:r>
      <w:r/>
    </w:p>
    <w:p>
      <w:pPr>
        <w:pStyle w:val="1049"/>
        <w:ind w:firstLine="643"/>
        <w:jc w:val="center"/>
        <w:keepLines w:val="0"/>
        <w:keepNext w:val="0"/>
        <w:spacing w:before="0" w:after="0" w:line="360" w:lineRule="auto"/>
        <w:rPr>
          <w:rFonts w:ascii="宋体" w:hAnsi="宋体" w:cs="宋体"/>
          <w:szCs w:val="32"/>
          <w:lang w:eastAsia="zh-CN"/>
        </w:rPr>
      </w:pPr>
      <w:r>
        <w:rPr>
          <w:rFonts w:ascii="宋体" w:hAnsi="宋体" w:cs="宋体"/>
          <w:szCs w:val="32"/>
          <w:lang w:eastAsia="zh-CN"/>
        </w:rPr>
      </w:r>
      <w:r/>
    </w:p>
    <w:p>
      <w:pPr>
        <w:pStyle w:val="1049"/>
        <w:ind w:firstLine="643"/>
        <w:jc w:val="center"/>
        <w:keepLines w:val="0"/>
        <w:keepNext w:val="0"/>
        <w:spacing w:before="0" w:after="0" w:line="360" w:lineRule="auto"/>
        <w:rPr>
          <w:rFonts w:ascii="宋体" w:hAnsi="宋体" w:cs="宋体"/>
          <w:szCs w:val="32"/>
          <w:lang w:eastAsia="zh-CN"/>
        </w:rPr>
      </w:pPr>
      <w:r>
        <w:rPr>
          <w:rFonts w:ascii="宋体" w:hAnsi="宋体" w:cs="宋体"/>
          <w:szCs w:val="32"/>
          <w:lang w:eastAsia="zh-CN"/>
        </w:rPr>
      </w:r>
      <w:r/>
    </w:p>
    <w:p>
      <w:pPr>
        <w:pStyle w:val="1049"/>
        <w:ind w:firstLine="643"/>
        <w:jc w:val="center"/>
        <w:keepLines w:val="0"/>
        <w:keepNext w:val="0"/>
        <w:spacing w:before="0" w:after="0" w:line="360" w:lineRule="auto"/>
        <w:rPr>
          <w:rFonts w:ascii="宋体" w:hAnsi="宋体" w:cs="宋体"/>
          <w:szCs w:val="32"/>
          <w:lang w:eastAsia="zh-CN"/>
        </w:rPr>
      </w:pPr>
      <w:r>
        <w:rPr>
          <w:rFonts w:ascii="宋体" w:hAnsi="宋体" w:cs="宋体"/>
          <w:szCs w:val="32"/>
          <w:lang w:eastAsia="zh-CN"/>
        </w:rPr>
      </w:r>
      <w:r/>
    </w:p>
    <w:p>
      <w:pPr>
        <w:pStyle w:val="1049"/>
        <w:ind w:firstLine="643"/>
        <w:jc w:val="center"/>
        <w:keepLines w:val="0"/>
        <w:keepNext w:val="0"/>
        <w:spacing w:before="0" w:after="0" w:line="360" w:lineRule="auto"/>
        <w:rPr>
          <w:rFonts w:ascii="宋体" w:hAnsi="宋体" w:cs="宋体"/>
          <w:szCs w:val="32"/>
          <w:lang w:eastAsia="zh-CN"/>
        </w:rPr>
      </w:pPr>
      <w:r>
        <w:rPr>
          <w:rFonts w:ascii="宋体" w:hAnsi="宋体" w:cs="宋体"/>
          <w:szCs w:val="32"/>
          <w:lang w:eastAsia="zh-CN"/>
        </w:rPr>
      </w:r>
      <w:r/>
    </w:p>
    <w:p>
      <w:pPr>
        <w:pStyle w:val="1049"/>
        <w:ind w:firstLine="643"/>
        <w:jc w:val="center"/>
        <w:keepLines w:val="0"/>
        <w:keepNext w:val="0"/>
        <w:spacing w:before="0" w:after="0" w:line="360" w:lineRule="auto"/>
        <w:rPr>
          <w:rFonts w:ascii="宋体" w:hAnsi="宋体" w:cs="宋体"/>
          <w:szCs w:val="32"/>
          <w:lang w:eastAsia="zh-CN"/>
        </w:rPr>
      </w:pPr>
      <w:r>
        <w:rPr>
          <w:rFonts w:ascii="宋体" w:hAnsi="宋体" w:cs="宋体"/>
          <w:szCs w:val="32"/>
          <w:lang w:eastAsia="zh-CN"/>
        </w:rPr>
      </w:r>
      <w:r/>
    </w:p>
    <w:p>
      <w:pPr>
        <w:pStyle w:val="1049"/>
        <w:ind w:firstLine="643"/>
        <w:jc w:val="center"/>
        <w:keepLines w:val="0"/>
        <w:keepNext w:val="0"/>
        <w:spacing w:before="0" w:after="0" w:line="360" w:lineRule="auto"/>
        <w:rPr>
          <w:rFonts w:ascii="宋体" w:hAnsi="宋体" w:cs="宋体"/>
          <w:szCs w:val="32"/>
          <w:lang w:eastAsia="zh-CN"/>
        </w:rPr>
      </w:pPr>
      <w:r>
        <w:rPr>
          <w:rFonts w:ascii="宋体" w:hAnsi="宋体" w:cs="宋体"/>
          <w:szCs w:val="32"/>
          <w:lang w:eastAsia="zh-CN"/>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49"/>
        <w:ind w:firstLine="643"/>
        <w:jc w:val="center"/>
        <w:keepLines w:val="0"/>
        <w:keepNext w:val="0"/>
        <w:spacing w:before="0" w:after="0" w:line="360" w:lineRule="auto"/>
        <w:rPr>
          <w:rFonts w:ascii="宋体" w:hAnsi="宋体" w:cs="宋体"/>
          <w:szCs w:val="32"/>
          <w:lang w:eastAsia="zh-CN"/>
        </w:rPr>
      </w:pPr>
      <w:r>
        <w:rPr>
          <w:rFonts w:ascii="宋体" w:hAnsi="宋体" w:cs="宋体"/>
          <w:szCs w:val="32"/>
          <w:lang w:eastAsia="zh-CN"/>
        </w:rPr>
      </w:r>
      <w:r/>
    </w:p>
    <w:p>
      <w:pPr>
        <w:pStyle w:val="1049"/>
        <w:ind w:firstLine="643"/>
        <w:jc w:val="center"/>
        <w:keepLines w:val="0"/>
        <w:keepNext w:val="0"/>
        <w:spacing w:before="0" w:after="0" w:line="360" w:lineRule="auto"/>
        <w:rPr>
          <w:rFonts w:ascii="宋体" w:hAnsi="宋体" w:cs="宋体"/>
          <w:sz w:val="36"/>
          <w:szCs w:val="36"/>
          <w:u w:val="single"/>
          <w:lang w:eastAsia="zh-CN"/>
        </w:rPr>
      </w:pPr>
      <w:r>
        <w:rPr>
          <w:rFonts w:hint="eastAsia" w:ascii="宋体" w:hAnsi="宋体" w:cs="宋体"/>
          <w:szCs w:val="32"/>
          <w:lang w:eastAsia="zh-CN"/>
        </w:rPr>
        <w:t xml:space="preserve">二、法定代表人身份证明书</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兹证明</w:t>
      </w:r>
      <w:r>
        <w:rPr>
          <w:rFonts w:hint="eastAsia" w:ascii="宋体" w:hAnsi="宋体" w:cs="宋体"/>
          <w:b/>
          <w:sz w:val="24"/>
          <w:u w:val="single"/>
        </w:rPr>
        <w:t xml:space="preserve">姓名</w:t>
      </w:r>
      <w:r>
        <w:rPr>
          <w:rFonts w:hint="eastAsia" w:ascii="宋体" w:hAnsi="宋体" w:cs="宋体"/>
          <w:sz w:val="28"/>
          <w:szCs w:val="28"/>
        </w:rPr>
        <w:t xml:space="preserve">同志，性别，</w:t>
      </w:r>
      <w:r>
        <w:rPr>
          <w:rFonts w:hint="eastAsia" w:ascii="宋体" w:hAnsi="宋体" w:cs="宋体"/>
          <w:sz w:val="28"/>
        </w:rPr>
        <w:t xml:space="preserve">居民身份证号</w:t>
      </w:r>
      <w:r>
        <w:rPr>
          <w:rFonts w:hint="eastAsia" w:ascii="宋体" w:hAnsi="宋体" w:cs="宋体"/>
          <w:sz w:val="28"/>
          <w:szCs w:val="28"/>
        </w:rPr>
        <w:t xml:space="preserve">，在我单位任职务，系我单位主要负责人即法定代表人。</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电    话：</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ascii="宋体" w:hAnsi="宋体" w:cs="宋体"/>
          <w:sz w:val="28"/>
          <w:szCs w:val="28"/>
        </w:rPr>
      </w:pPr>
      <w:r>
        <w:rPr>
          <w:rFonts w:ascii="宋体" w:hAnsi="宋体" w:cs="宋体"/>
          <w:sz w:val="28"/>
          <w:szCs w:val="28"/>
        </w:rPr>
      </w:r>
      <w:r/>
    </w:p>
    <w:p>
      <w:pPr>
        <w:ind w:firstLine="560"/>
        <w:jc w:val="right"/>
        <w:spacing w:line="360" w:lineRule="auto"/>
        <w:tabs>
          <w:tab w:val="left" w:pos="7290" w:leader="none"/>
        </w:tabs>
        <w:rPr>
          <w:rFonts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hint="eastAsia" w:ascii="宋体" w:hAnsi="宋体" w:cs="宋体"/>
          <w:b/>
          <w:sz w:val="32"/>
          <w:szCs w:val="32"/>
        </w:rPr>
        <w:t xml:space="preserve">附：法定代表人居民身份证扫描件</w:t>
      </w:r>
      <w:r/>
    </w:p>
    <w:p>
      <w:pPr>
        <w:ind w:firstLine="560"/>
        <w:spacing w:line="360" w:lineRule="auto"/>
        <w:tabs>
          <w:tab w:val="left" w:pos="7290" w:leader="none"/>
        </w:tabs>
        <w:rPr>
          <w:rFonts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p>
    <w:p>
      <w:pPr>
        <w:ind w:firstLine="562"/>
        <w:spacing w:line="360" w:lineRule="auto"/>
        <w:tabs>
          <w:tab w:val="left" w:pos="7290" w:leader="none"/>
        </w:tabs>
        <w:rPr>
          <w:rFonts w:ascii="宋体" w:hAnsi="宋体" w:cs="宋体"/>
          <w:b/>
          <w:sz w:val="28"/>
          <w:szCs w:val="28"/>
          <w:u w:val="single"/>
        </w:rPr>
      </w:pPr>
      <w:r>
        <w:rPr>
          <w:rFonts w:hint="eastAsia" w:ascii="宋体" w:hAnsi="宋体" w:cs="宋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sz w:val="32"/>
          <w:szCs w:val="20"/>
        </w:rPr>
      </w:pPr>
      <w:r>
        <w:rPr>
          <w:rFonts w:hint="eastAsia" w:ascii="宋体" w:hAnsi="宋体" w:cs="宋体"/>
        </w:rPr>
        <w:br w:type="page" w:clear="all"/>
      </w:r>
      <w:r/>
    </w:p>
    <w:p>
      <w:pPr>
        <w:pStyle w:val="1049"/>
        <w:ind w:firstLine="643"/>
        <w:jc w:val="center"/>
        <w:keepLines w:val="0"/>
        <w:keepNext w:val="0"/>
        <w:spacing w:before="0" w:after="0" w:line="360" w:lineRule="auto"/>
        <w:rPr>
          <w:rFonts w:ascii="宋体" w:hAnsi="宋体" w:cs="宋体"/>
          <w:b w:val="0"/>
          <w:sz w:val="15"/>
          <w:szCs w:val="15"/>
          <w:lang w:eastAsia="zh-CN"/>
        </w:rPr>
      </w:pPr>
      <w:r>
        <w:rPr>
          <w:rFonts w:hint="eastAsia" w:ascii="宋体" w:hAnsi="宋体" w:cs="宋体"/>
          <w:lang w:eastAsia="zh-CN"/>
        </w:rPr>
        <w:t xml:space="preserve">三、法定代表人授权委托书</w:t>
      </w:r>
      <w:r/>
    </w:p>
    <w:p>
      <w:pPr>
        <w:ind w:right="420" w:firstLine="560"/>
        <w:spacing w:line="360" w:lineRule="auto"/>
        <w:rPr>
          <w:rFonts w:ascii="宋体" w:hAnsi="宋体" w:cs="宋体"/>
          <w:sz w:val="28"/>
        </w:rPr>
      </w:pPr>
      <w:r>
        <w:rPr>
          <w:rFonts w:hint="eastAsia" w:ascii="宋体" w:hAnsi="宋体" w:cs="宋体"/>
          <w:sz w:val="28"/>
        </w:rPr>
        <w:t xml:space="preserve">本授权书声明：</w:t>
      </w:r>
      <w:r>
        <w:rPr>
          <w:rFonts w:hint="eastAsia" w:ascii="宋体" w:hAnsi="宋体" w:cs="宋体"/>
          <w:b/>
          <w:sz w:val="28"/>
          <w:szCs w:val="28"/>
          <w:u w:val="single"/>
        </w:rPr>
        <w:t xml:space="preserve">（投标人名称）</w:t>
      </w:r>
      <w:r>
        <w:rPr>
          <w:rFonts w:hint="eastAsia" w:ascii="宋体" w:hAnsi="宋体" w:cs="宋体"/>
          <w:sz w:val="28"/>
        </w:rPr>
        <w:t xml:space="preserve">法定代表人</w:t>
      </w:r>
      <w:r>
        <w:rPr>
          <w:rFonts w:hint="eastAsia" w:ascii="宋体" w:hAnsi="宋体" w:cs="宋体"/>
          <w:sz w:val="28"/>
          <w:u w:val="single"/>
        </w:rPr>
        <w:t xml:space="preserve">（姓名） </w:t>
      </w:r>
      <w:r>
        <w:rPr>
          <w:rFonts w:hint="eastAsia" w:ascii="宋体" w:hAnsi="宋体" w:cs="宋体"/>
          <w:sz w:val="28"/>
        </w:rPr>
        <w:t xml:space="preserve">授权（</w:t>
      </w:r>
      <w:r>
        <w:rPr>
          <w:rFonts w:hint="eastAsia" w:ascii="宋体" w:hAnsi="宋体" w:cs="宋体"/>
          <w:sz w:val="28"/>
          <w:u w:val="single"/>
        </w:rPr>
        <w:t xml:space="preserve">委托代理人的姓名、身份证号）</w:t>
      </w:r>
      <w:r>
        <w:rPr>
          <w:rFonts w:hint="eastAsia" w:ascii="宋体" w:hAnsi="宋体" w:cs="宋体"/>
          <w:sz w:val="28"/>
        </w:rPr>
        <w:t xml:space="preserve">为我方就</w:t>
      </w:r>
      <w:r>
        <w:rPr>
          <w:rFonts w:hint="eastAsia" w:ascii="宋体" w:hAnsi="宋体" w:cs="宋体"/>
          <w:sz w:val="28"/>
          <w:u w:val="single"/>
        </w:rPr>
        <w:t xml:space="preserve">（代理机构）</w:t>
      </w:r>
      <w:r>
        <w:rPr>
          <w:rFonts w:hint="eastAsia" w:ascii="宋体" w:hAnsi="宋体" w:cs="宋体"/>
          <w:sz w:val="28"/>
        </w:rPr>
        <w:t xml:space="preserve">代理的</w:t>
      </w:r>
      <w:r>
        <w:rPr>
          <w:rFonts w:hint="eastAsia" w:ascii="宋体" w:hAnsi="宋体" w:cs="宋体"/>
          <w:sz w:val="28"/>
          <w:u w:val="single"/>
        </w:rPr>
        <w:t xml:space="preserve">（项目编号）</w:t>
      </w:r>
      <w:r>
        <w:rPr>
          <w:rFonts w:hint="eastAsia" w:ascii="宋体" w:hAnsi="宋体" w:cs="宋体"/>
          <w:sz w:val="28"/>
        </w:rPr>
        <w:t xml:space="preserve">项目的投标活动的合法代理人，以本公司名义全权处理一切与该项目投标有关的事务（</w:t>
      </w:r>
      <w:r>
        <w:rPr>
          <w:rFonts w:hint="eastAsia" w:ascii="宋体" w:hAnsi="宋体" w:cs="宋体"/>
          <w:sz w:val="28"/>
        </w:rPr>
        <w:t xml:space="preserve">含合同</w:t>
      </w:r>
      <w:r>
        <w:rPr>
          <w:rFonts w:hint="eastAsia" w:ascii="宋体" w:hAnsi="宋体" w:cs="宋体"/>
          <w:sz w:val="28"/>
        </w:rPr>
        <w:t xml:space="preserve">签订）。</w:t>
      </w:r>
      <w:r/>
    </w:p>
    <w:p>
      <w:pPr>
        <w:ind w:firstLine="560"/>
        <w:spacing w:line="360" w:lineRule="auto"/>
        <w:tabs>
          <w:tab w:val="left" w:pos="5560" w:leader="none"/>
        </w:tabs>
        <w:rPr>
          <w:rFonts w:ascii="宋体" w:hAnsi="宋体" w:cs="宋体"/>
          <w:sz w:val="28"/>
        </w:rPr>
      </w:pPr>
      <w:r>
        <w:rPr>
          <w:rFonts w:hint="eastAsia" w:ascii="宋体" w:hAnsi="宋体" w:cs="宋体"/>
          <w:sz w:val="28"/>
        </w:rPr>
        <w:tab/>
      </w:r>
      <w:r/>
    </w:p>
    <w:p>
      <w:pPr>
        <w:ind w:firstLine="560"/>
        <w:spacing w:line="360" w:lineRule="auto"/>
        <w:rPr>
          <w:rFonts w:ascii="宋体" w:hAnsi="宋体" w:cs="宋体"/>
          <w:sz w:val="28"/>
        </w:rPr>
      </w:pPr>
      <w:r>
        <w:rPr>
          <w:rFonts w:hint="eastAsia" w:ascii="宋体" w:hAnsi="宋体" w:cs="宋体"/>
          <w:sz w:val="28"/>
        </w:rPr>
        <w:t xml:space="preserve">本授权书于</w:t>
      </w:r>
      <w:r>
        <w:rPr>
          <w:rFonts w:hint="eastAsia" w:ascii="宋体" w:hAnsi="宋体" w:cs="宋体"/>
          <w:sz w:val="28"/>
          <w:u w:val="single"/>
        </w:rPr>
        <w:t xml:space="preserve">   </w:t>
      </w:r>
      <w:r>
        <w:rPr>
          <w:rFonts w:hint="eastAsia" w:ascii="宋体" w:hAnsi="宋体" w:cs="宋体"/>
          <w:sz w:val="28"/>
        </w:rPr>
        <w:t xml:space="preserve">年</w:t>
      </w:r>
      <w:r>
        <w:rPr>
          <w:rFonts w:hint="eastAsia" w:ascii="宋体" w:hAnsi="宋体" w:cs="宋体"/>
          <w:sz w:val="28"/>
          <w:u w:val="single"/>
        </w:rPr>
        <w:t xml:space="preserve">   </w:t>
      </w:r>
      <w:r>
        <w:rPr>
          <w:rFonts w:hint="eastAsia" w:ascii="宋体" w:hAnsi="宋体" w:cs="宋体"/>
          <w:sz w:val="28"/>
        </w:rPr>
        <w:t xml:space="preserve">月</w:t>
      </w:r>
      <w:r>
        <w:rPr>
          <w:rFonts w:hint="eastAsia" w:ascii="宋体" w:hAnsi="宋体" w:cs="宋体"/>
          <w:sz w:val="28"/>
          <w:u w:val="single"/>
        </w:rPr>
        <w:t xml:space="preserve">   </w:t>
      </w:r>
      <w:r>
        <w:rPr>
          <w:rFonts w:hint="eastAsia" w:ascii="宋体" w:hAnsi="宋体" w:cs="宋体"/>
          <w:sz w:val="28"/>
        </w:rPr>
        <w:t xml:space="preserve">日生效，特此声明。</w:t>
      </w:r>
      <w:r/>
    </w:p>
    <w:p>
      <w:pPr>
        <w:ind w:firstLine="560"/>
        <w:spacing w:line="360" w:lineRule="auto"/>
        <w:rPr>
          <w:rFonts w:ascii="宋体" w:hAnsi="宋体" w:cs="宋体"/>
          <w:sz w:val="28"/>
        </w:rPr>
      </w:pPr>
      <w:r>
        <w:rPr>
          <w:rFonts w:hint="eastAsia" w:ascii="宋体" w:hAnsi="宋体" w:cs="宋体"/>
          <w:sz w:val="28"/>
        </w:rPr>
        <w:t xml:space="preserve">委托代理人身份证号码：</w:t>
      </w:r>
      <w:r/>
    </w:p>
    <w:p>
      <w:pPr>
        <w:ind w:firstLine="560"/>
        <w:spacing w:line="360" w:lineRule="auto"/>
        <w:rPr>
          <w:rFonts w:ascii="宋体" w:hAnsi="宋体" w:cs="宋体"/>
          <w:sz w:val="28"/>
        </w:rPr>
      </w:pPr>
      <w:r>
        <w:rPr>
          <w:rFonts w:hint="eastAsia" w:ascii="宋体" w:hAnsi="宋体" w:cs="宋体"/>
          <w:sz w:val="28"/>
        </w:rPr>
        <w:t xml:space="preserve">委托代理人联系电话：（手机）</w:t>
      </w:r>
      <w:r/>
    </w:p>
    <w:p>
      <w:pPr>
        <w:ind w:firstLine="560"/>
        <w:spacing w:line="360" w:lineRule="auto"/>
        <w:rPr>
          <w:rFonts w:ascii="宋体" w:hAnsi="宋体" w:cs="宋体"/>
          <w:sz w:val="28"/>
        </w:rPr>
      </w:pPr>
      <w:r>
        <w:rPr>
          <w:rFonts w:ascii="宋体" w:hAnsi="宋体" w:cs="宋体"/>
          <w:sz w:val="28"/>
        </w:rPr>
      </w:r>
      <w:r/>
    </w:p>
    <w:p>
      <w:pPr>
        <w:ind w:firstLine="560"/>
        <w:spacing w:line="360" w:lineRule="auto"/>
        <w:rPr>
          <w:rFonts w:ascii="宋体" w:hAnsi="宋体" w:cs="宋体"/>
          <w:sz w:val="28"/>
          <w:u w:val="single"/>
        </w:rPr>
      </w:pPr>
      <w:r>
        <w:rPr>
          <w:rFonts w:hint="eastAsia" w:ascii="宋体" w:hAnsi="宋体" w:cs="宋体"/>
          <w:sz w:val="28"/>
        </w:rPr>
        <w:t xml:space="preserve">法定代表人签字或盖章：          </w:t>
      </w:r>
      <w:r/>
    </w:p>
    <w:p>
      <w:pPr>
        <w:ind w:firstLine="560"/>
        <w:spacing w:line="360" w:lineRule="auto"/>
        <w:rPr>
          <w:rFonts w:ascii="宋体" w:hAnsi="宋体" w:cs="宋体"/>
          <w:sz w:val="28"/>
        </w:rPr>
      </w:pPr>
      <w:r>
        <w:rPr>
          <w:rFonts w:ascii="宋体" w:hAnsi="宋体" w:cs="宋体"/>
          <w:sz w:val="28"/>
        </w:rPr>
      </w:r>
      <w:r/>
    </w:p>
    <w:p>
      <w:pPr>
        <w:ind w:firstLine="560"/>
        <w:spacing w:line="360" w:lineRule="auto"/>
        <w:rPr>
          <w:rFonts w:ascii="宋体" w:hAnsi="宋体" w:cs="宋体"/>
          <w:sz w:val="28"/>
        </w:rPr>
      </w:pPr>
      <w:r>
        <w:rPr>
          <w:rFonts w:hint="eastAsia" w:ascii="宋体" w:hAnsi="宋体" w:cs="宋体"/>
          <w:sz w:val="28"/>
        </w:rPr>
        <w:t xml:space="preserve">投标人名称（公章）：</w:t>
      </w:r>
      <w:r/>
    </w:p>
    <w:p>
      <w:pPr>
        <w:ind w:firstLine="560"/>
        <w:spacing w:line="360" w:lineRule="auto"/>
        <w:rPr>
          <w:rFonts w:ascii="宋体" w:hAnsi="宋体" w:cs="宋体"/>
          <w:sz w:val="28"/>
          <w:u w:val="single"/>
        </w:rPr>
      </w:pPr>
      <w:r>
        <w:rPr>
          <w:rFonts w:hint="eastAsia" w:ascii="宋体" w:hAnsi="宋体" w:cs="宋体"/>
          <w:sz w:val="28"/>
        </w:rPr>
        <w:t xml:space="preserve">日     期：</w:t>
      </w:r>
      <w:r/>
    </w:p>
    <w:p>
      <w:pPr>
        <w:ind w:firstLine="560"/>
        <w:spacing w:line="360" w:lineRule="auto"/>
        <w:rPr>
          <w:rFonts w:ascii="宋体" w:hAnsi="宋体" w:cs="宋体"/>
          <w:sz w:val="28"/>
        </w:rPr>
      </w:pPr>
      <w:r>
        <w:rPr>
          <w:rFonts w:ascii="宋体" w:hAnsi="宋体" w:cs="宋体"/>
          <w:sz w:val="28"/>
        </w:rPr>
      </w:r>
      <w:r/>
    </w:p>
    <w:p>
      <w:pPr>
        <w:ind w:firstLine="643"/>
        <w:spacing w:line="360" w:lineRule="auto"/>
        <w:rPr>
          <w:rFonts w:ascii="宋体" w:hAnsi="宋体" w:cs="宋体"/>
          <w:sz w:val="28"/>
          <w:u w:val="single"/>
        </w:rPr>
      </w:pPr>
      <w:r>
        <w:rPr>
          <w:rFonts w:hint="eastAsia" w:ascii="宋体" w:hAnsi="宋体" w:cs="宋体"/>
          <w:b/>
          <w:sz w:val="32"/>
          <w:szCs w:val="32"/>
        </w:rPr>
        <w:t xml:space="preserve">附：委托代理人居民身份证扫描件</w:t>
      </w:r>
      <w:r/>
    </w:p>
    <w:p>
      <w:pPr>
        <w:pStyle w:val="1047"/>
        <w:ind w:firstLine="562"/>
        <w:jc w:val="left"/>
        <w:keepLines w:val="0"/>
        <w:keepNext w:val="0"/>
        <w:spacing w:line="360" w:lineRule="auto"/>
        <w:rPr>
          <w:rFonts w:ascii="宋体" w:hAnsi="宋体" w:eastAsia="宋体" w:cs="宋体"/>
          <w:sz w:val="28"/>
          <w:szCs w:val="24"/>
          <w:u w:val="single"/>
        </w:rPr>
      </w:pPr>
      <w:r>
        <w:rPr>
          <w:rFonts w:hint="eastAsia" w:ascii="宋体" w:hAnsi="宋体" w:eastAsia="宋体" w:cs="宋体"/>
          <w:sz w:val="28"/>
          <w:szCs w:val="28"/>
          <w:u w:val="single"/>
        </w:rPr>
        <w:t xml:space="preserve">注：“法定代表人”授权其他人（必须为投标人正式员工，证明材料：提供该人员有效的劳动合同扫描件或近半年（至少一个月）投标人为其缴纳的社会保险证明材料）</w:t>
      </w:r>
      <w:r>
        <w:rPr>
          <w:rFonts w:hint="eastAsia" w:ascii="宋体" w:hAnsi="宋体" w:eastAsia="宋体" w:cs="宋体"/>
          <w:sz w:val="28"/>
          <w:szCs w:val="28"/>
          <w:u w:val="single"/>
        </w:rPr>
        <w:t xml:space="preserve">投标的投标的</w:t>
      </w:r>
      <w:r>
        <w:rPr>
          <w:rFonts w:hint="eastAsia" w:ascii="宋体" w:hAnsi="宋体" w:eastAsia="宋体" w:cs="宋体"/>
          <w:sz w:val="28"/>
          <w:szCs w:val="28"/>
          <w:u w:val="single"/>
        </w:rPr>
        <w:t xml:space="preserve">，须填写法定代表人身份证明书和本委托书</w:t>
      </w:r>
      <w:r>
        <w:rPr>
          <w:rFonts w:hint="eastAsia" w:ascii="宋体" w:hAnsi="宋体" w:eastAsia="宋体" w:cs="宋体"/>
          <w:sz w:val="28"/>
        </w:rPr>
        <w:t xml:space="preserve">。</w:t>
      </w:r>
      <w:r/>
    </w:p>
    <w:p>
      <w:pPr>
        <w:pStyle w:val="1049"/>
        <w:ind w:firstLine="420"/>
        <w:jc w:val="center"/>
        <w:keepLines w:val="0"/>
        <w:keepNext w:val="0"/>
        <w:spacing w:before="0" w:after="0" w:line="360" w:lineRule="auto"/>
        <w:rPr>
          <w:rFonts w:ascii="宋体" w:hAnsi="宋体" w:cs="宋体"/>
          <w:b w:val="0"/>
          <w:sz w:val="21"/>
          <w:szCs w:val="24"/>
          <w:lang w:eastAsia="zh-CN"/>
        </w:rPr>
      </w:pPr>
      <w:r>
        <w:rPr>
          <w:rFonts w:ascii="宋体" w:hAnsi="宋体" w:cs="宋体"/>
          <w:b w:val="0"/>
          <w:sz w:val="21"/>
          <w:szCs w:val="24"/>
          <w:lang w:eastAsia="zh-CN"/>
        </w:rPr>
      </w:r>
      <w:r/>
    </w:p>
    <w:p>
      <w:pPr>
        <w:pStyle w:val="1049"/>
        <w:ind w:firstLine="420"/>
        <w:jc w:val="center"/>
        <w:keepLines w:val="0"/>
        <w:keepNext w:val="0"/>
        <w:spacing w:before="0" w:after="0" w:line="360" w:lineRule="auto"/>
        <w:rPr>
          <w:rFonts w:ascii="宋体" w:hAnsi="宋体" w:cs="宋体"/>
          <w:b w:val="0"/>
          <w:sz w:val="21"/>
          <w:szCs w:val="24"/>
          <w:lang w:eastAsia="zh-CN"/>
        </w:rPr>
      </w:pPr>
      <w:r>
        <w:rPr>
          <w:rFonts w:ascii="宋体" w:hAnsi="宋体" w:cs="宋体"/>
          <w:b w:val="0"/>
          <w:sz w:val="21"/>
          <w:szCs w:val="24"/>
          <w:lang w:eastAsia="zh-CN"/>
        </w:rPr>
      </w:r>
      <w:r/>
    </w:p>
    <w:p>
      <w:pPr>
        <w:pStyle w:val="1049"/>
        <w:ind w:firstLine="720"/>
        <w:jc w:val="center"/>
        <w:keepLines w:val="0"/>
        <w:keepNext w:val="0"/>
        <w:spacing w:before="0" w:after="0" w:line="360" w:lineRule="auto"/>
        <w:rPr>
          <w:rFonts w:ascii="宋体" w:hAnsi="宋体" w:cs="宋体"/>
          <w:b w:val="0"/>
          <w:sz w:val="36"/>
          <w:szCs w:val="36"/>
          <w:lang w:eastAsia="zh-CN"/>
        </w:rPr>
      </w:pPr>
      <w:r>
        <w:rPr>
          <w:rFonts w:ascii="宋体" w:hAnsi="宋体" w:cs="宋体"/>
          <w:b w:val="0"/>
          <w:sz w:val="36"/>
          <w:szCs w:val="36"/>
          <w:lang w:eastAsia="zh-CN"/>
        </w:rPr>
      </w:r>
      <w:r/>
    </w:p>
    <w:p>
      <w:pPr>
        <w:pStyle w:val="1047"/>
        <w:spacing w:line="360" w:lineRule="auto"/>
        <w:rPr>
          <w:rFonts w:ascii="宋体" w:hAnsi="宋体" w:eastAsia="宋体" w:cs="宋体"/>
          <w:sz w:val="32"/>
        </w:rPr>
        <w:sectPr>
          <w:footerReference w:type="default" r:id="rId9"/>
          <w:footnotePr/>
          <w:endnotePr/>
          <w:type w:val="nextPage"/>
          <w:pgSz w:w="11907" w:h="16840" w:orient="portrait"/>
          <w:pgMar w:top="1247" w:right="1247" w:bottom="1247" w:left="1247" w:header="851" w:footer="992" w:gutter="0"/>
          <w:cols w:num="1" w:sep="0" w:space="720" w:equalWidth="1"/>
          <w:docGrid w:linePitch="360"/>
        </w:sectPr>
      </w:pPr>
      <w:r>
        <w:rPr>
          <w:rFonts w:ascii="宋体" w:hAnsi="宋体" w:eastAsia="宋体" w:cs="宋体"/>
          <w:sz w:val="32"/>
        </w:rPr>
      </w:r>
      <w:r/>
    </w:p>
    <w:p>
      <w:pPr>
        <w:pStyle w:val="1047"/>
        <w:ind w:firstLine="883"/>
        <w:spacing w:line="360" w:lineRule="auto"/>
        <w:rPr>
          <w:rFonts w:ascii="宋体" w:hAnsi="宋体" w:eastAsia="宋体" w:cs="宋体"/>
          <w:szCs w:val="44"/>
        </w:rPr>
      </w:pPr>
      <w:r>
        <w:rPr>
          <w:rFonts w:hint="eastAsia" w:ascii="宋体" w:hAnsi="宋体" w:eastAsia="宋体" w:cs="宋体"/>
          <w:szCs w:val="44"/>
        </w:rPr>
        <w:t xml:space="preserve">四、价格部分</w:t>
      </w:r>
      <w:r/>
    </w:p>
    <w:p>
      <w:pPr>
        <w:pStyle w:val="1047"/>
        <w:ind w:firstLine="883"/>
        <w:spacing w:line="360" w:lineRule="auto"/>
        <w:rPr>
          <w:rFonts w:ascii="宋体" w:hAnsi="宋体" w:eastAsia="宋体" w:cs="宋体"/>
          <w:szCs w:val="44"/>
        </w:rPr>
      </w:pPr>
      <w:r>
        <w:rPr>
          <w:rFonts w:hint="eastAsia" w:ascii="宋体" w:hAnsi="宋体" w:eastAsia="宋体" w:cs="宋体"/>
          <w:szCs w:val="44"/>
        </w:rPr>
        <w:t xml:space="preserve">开标一览表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89"/>
        <w:gridCol w:w="9429"/>
      </w:tblGrid>
      <w:tr>
        <w:trPr>
          <w:trHeight w:val="460"/>
        </w:trPr>
        <w:tc>
          <w:tcPr>
            <w:gridSpan w:val="2"/>
            <w:tcW w:w="14218" w:type="dxa"/>
            <w:vAlign w:val="center"/>
            <w:textDirection w:val="lrTb"/>
            <w:noWrap/>
          </w:tcPr>
          <w:p>
            <w:pPr>
              <w:ind w:firstLine="640"/>
              <w:spacing w:line="360" w:lineRule="auto"/>
              <w:widowControl/>
              <w:rPr>
                <w:rFonts w:ascii="宋体" w:hAnsi="宋体" w:cs="宋体"/>
                <w:sz w:val="32"/>
                <w:szCs w:val="32"/>
              </w:rPr>
            </w:pPr>
            <w:r>
              <w:rPr>
                <w:rFonts w:hint="eastAsia" w:ascii="宋体" w:hAnsi="宋体" w:cs="宋体"/>
                <w:sz w:val="32"/>
                <w:szCs w:val="32"/>
              </w:rPr>
              <w:t xml:space="preserve">投标人全称（CA公章）：供应商名称</w:t>
            </w:r>
            <w:r/>
          </w:p>
          <w:p>
            <w:pPr>
              <w:pStyle w:val="877"/>
              <w:rPr>
                <w:sz w:val="32"/>
                <w:szCs w:val="32"/>
              </w:rPr>
            </w:pPr>
            <w:r>
              <w:rPr>
                <w:rFonts w:hint="eastAsia"/>
                <w:sz w:val="32"/>
                <w:szCs w:val="32"/>
              </w:rPr>
              <w:t xml:space="preserve">项目名称：</w:t>
            </w:r>
            <w:r/>
          </w:p>
          <w:p>
            <w:r>
              <w:rPr>
                <w:rFonts w:hint="eastAsia"/>
                <w:sz w:val="32"/>
                <w:szCs w:val="32"/>
              </w:rPr>
              <w:t xml:space="preserve">    </w:t>
            </w:r>
            <w:r>
              <w:rPr>
                <w:rFonts w:hint="eastAsia"/>
                <w:sz w:val="32"/>
                <w:szCs w:val="32"/>
              </w:rPr>
              <w:t xml:space="preserve">项目编号：</w:t>
            </w:r>
            <w:r/>
          </w:p>
        </w:tc>
      </w:tr>
      <w:tr>
        <w:trPr>
          <w:cantSplit/>
          <w:trHeight w:val="940"/>
        </w:trPr>
        <w:tc>
          <w:tcPr>
            <w:tcW w:w="4789" w:type="dxa"/>
            <w:vAlign w:val="center"/>
            <w:vMerge w:val="restart"/>
            <w:textDirection w:val="lrTb"/>
            <w:noWrap/>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项目总价</w:t>
            </w:r>
            <w:r/>
          </w:p>
        </w:tc>
        <w:tc>
          <w:tcPr>
            <w:tcW w:w="9429" w:type="dxa"/>
            <w:vAlign w:val="center"/>
            <w:textDirection w:val="lrTb"/>
            <w:noWrap/>
          </w:tcPr>
          <w:p>
            <w:pPr>
              <w:ind w:firstLine="2420"/>
              <w:spacing w:line="360" w:lineRule="auto"/>
              <w:tabs>
                <w:tab w:val="left" w:pos="2185" w:leader="none"/>
              </w:tabs>
              <w:rPr>
                <w:rFonts w:ascii="宋体" w:hAnsi="宋体" w:cs="宋体"/>
                <w:sz w:val="44"/>
                <w:szCs w:val="44"/>
              </w:rPr>
            </w:pPr>
            <w:r>
              <w:rPr>
                <w:rFonts w:hint="eastAsia" w:ascii="宋体" w:hAnsi="宋体" w:cs="宋体"/>
                <w:sz w:val="44"/>
                <w:szCs w:val="44"/>
              </w:rPr>
              <w:t xml:space="preserve">（小写）      元</w:t>
            </w:r>
            <w:r/>
          </w:p>
        </w:tc>
      </w:tr>
      <w:tr>
        <w:trPr>
          <w:cantSplit/>
          <w:trHeight w:val="854"/>
        </w:trPr>
        <w:tc>
          <w:tcPr>
            <w:tcW w:w="4789" w:type="dxa"/>
            <w:vAlign w:val="center"/>
            <w:vMerge w:val="continue"/>
            <w:textDirection w:val="lrTb"/>
            <w:noWrap/>
          </w:tcPr>
          <w:p>
            <w:pPr>
              <w:ind w:firstLine="880"/>
              <w:jc w:val="center"/>
              <w:spacing w:line="360" w:lineRule="auto"/>
              <w:widowControl/>
              <w:rPr>
                <w:rFonts w:ascii="宋体" w:hAnsi="宋体" w:cs="宋体"/>
                <w:sz w:val="44"/>
                <w:szCs w:val="44"/>
              </w:rPr>
            </w:pPr>
            <w:r>
              <w:rPr>
                <w:rFonts w:ascii="宋体" w:hAnsi="宋体" w:cs="宋体"/>
                <w:sz w:val="44"/>
                <w:szCs w:val="44"/>
              </w:rPr>
            </w:r>
            <w:r/>
          </w:p>
        </w:tc>
        <w:tc>
          <w:tcPr>
            <w:tcW w:w="9429" w:type="dxa"/>
            <w:vAlign w:val="center"/>
            <w:textDirection w:val="lrTb"/>
            <w:noWrap/>
          </w:tcPr>
          <w:p>
            <w:pPr>
              <w:ind w:firstLine="880"/>
              <w:spacing w:line="360" w:lineRule="auto"/>
              <w:widowControl/>
              <w:rPr>
                <w:rFonts w:ascii="宋体" w:hAnsi="宋体" w:cs="宋体"/>
                <w:sz w:val="44"/>
                <w:szCs w:val="44"/>
              </w:rPr>
            </w:pPr>
            <w:r>
              <w:rPr>
                <w:rFonts w:hint="eastAsia" w:ascii="宋体" w:hAnsi="宋体" w:cs="宋体"/>
                <w:sz w:val="44"/>
                <w:szCs w:val="44"/>
              </w:rPr>
              <w:t xml:space="preserve">       （大写）      元</w:t>
            </w:r>
            <w:r/>
          </w:p>
        </w:tc>
      </w:tr>
      <w:tr>
        <w:trPr>
          <w:trHeight w:val="691"/>
        </w:trPr>
        <w:tc>
          <w:tcPr>
            <w:tcW w:w="4789" w:type="dxa"/>
            <w:vAlign w:val="center"/>
            <w:textDirection w:val="lrTb"/>
            <w:noWrap/>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核心产品品牌</w:t>
            </w:r>
            <w:r/>
          </w:p>
        </w:tc>
        <w:tc>
          <w:tcPr>
            <w:tcW w:w="9429" w:type="dxa"/>
            <w:vAlign w:val="center"/>
            <w:textDirection w:val="lrTb"/>
            <w:noWrap/>
          </w:tcPr>
          <w:p>
            <w:pPr>
              <w:ind w:firstLine="880"/>
              <w:spacing w:line="360" w:lineRule="auto"/>
              <w:widowControl/>
              <w:rPr>
                <w:rFonts w:ascii="宋体" w:hAnsi="宋体" w:cs="宋体"/>
                <w:sz w:val="44"/>
                <w:szCs w:val="44"/>
              </w:rPr>
            </w:pPr>
            <w:r>
              <w:rPr>
                <w:rFonts w:ascii="宋体" w:hAnsi="宋体" w:cs="宋体"/>
                <w:sz w:val="44"/>
                <w:szCs w:val="44"/>
              </w:rPr>
            </w:r>
            <w:r/>
          </w:p>
        </w:tc>
      </w:tr>
    </w:tbl>
    <w:p>
      <w:pPr>
        <w:pStyle w:val="807"/>
        <w:ind w:firstLine="482"/>
        <w:spacing w:line="360" w:lineRule="auto"/>
        <w:rPr>
          <w:rFonts w:ascii="宋体" w:hAnsi="宋体" w:eastAsia="宋体" w:cs="宋体"/>
          <w:sz w:val="24"/>
          <w:u w:val="single"/>
        </w:rPr>
      </w:pPr>
      <w:r>
        <w:rPr>
          <w:rFonts w:hint="eastAsia" w:ascii="宋体" w:hAnsi="宋体" w:eastAsia="宋体" w:cs="宋体"/>
          <w:b/>
          <w:sz w:val="24"/>
        </w:rPr>
        <w:t xml:space="preserve">注： </w:t>
      </w:r>
      <w:r>
        <w:rPr>
          <w:rFonts w:hint="eastAsia" w:ascii="宋体" w:hAnsi="宋体" w:eastAsia="宋体" w:cs="宋体"/>
          <w:b/>
          <w:sz w:val="24"/>
          <w:u w:val="single"/>
        </w:rPr>
        <w:t xml:space="preserve">1.“项目总报价”包括产品价、税金、运费、安装调试（包含安装过程中所需的</w:t>
      </w:r>
      <w:r>
        <w:rPr>
          <w:rFonts w:hint="eastAsia" w:ascii="宋体" w:hAnsi="宋体" w:eastAsia="宋体" w:cs="宋体"/>
          <w:b/>
          <w:sz w:val="24"/>
          <w:u w:val="single"/>
        </w:rPr>
        <w:t xml:space="preserve">的</w:t>
      </w:r>
      <w:r>
        <w:rPr>
          <w:rFonts w:hint="eastAsia" w:ascii="宋体" w:hAnsi="宋体" w:eastAsia="宋体" w:cs="宋体"/>
          <w:b/>
          <w:sz w:val="24"/>
          <w:u w:val="single"/>
        </w:rPr>
        <w:t xml:space="preserve">相关材料）、检验、保险、售后服务、维护保养与质保、拆除、验收等与项目相关全部费用，采购人不再支付报价以外的任何费用；</w:t>
      </w:r>
      <w:r/>
    </w:p>
    <w:p>
      <w:pPr>
        <w:pStyle w:val="807"/>
        <w:ind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2.投标人必须据实填写此表，报价所含与招标文件要求的内容一致；</w:t>
      </w:r>
      <w:r/>
    </w:p>
    <w:p>
      <w:pPr>
        <w:pStyle w:val="807"/>
        <w:ind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3.报价保留至小数点后两位，四舍五入。</w:t>
      </w:r>
      <w:r/>
    </w:p>
    <w:p>
      <w:pPr>
        <w:pStyle w:val="807"/>
        <w:jc w:val="right"/>
        <w:spacing w:line="360" w:lineRule="auto"/>
        <w:rPr>
          <w:rFonts w:ascii="宋体" w:hAnsi="宋体" w:eastAsia="宋体" w:cs="宋体"/>
          <w:sz w:val="30"/>
        </w:rPr>
        <w:sectPr>
          <w:footerReference w:type="default" r:id="rId10"/>
          <w:footerReference w:type="first" r:id="rId11"/>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rPr>
        <w:t xml:space="preserve">日期：</w:t>
      </w:r>
      <w:r>
        <w:rPr>
          <w:rFonts w:hint="eastAsia" w:ascii="宋体" w:hAnsi="宋体" w:eastAsia="宋体" w:cs="宋体"/>
          <w:b/>
          <w:sz w:val="24"/>
          <w:u w:val="single"/>
        </w:rPr>
        <w:t xml:space="preserve">××××</w:t>
      </w:r>
      <w:r>
        <w:rPr>
          <w:rFonts w:hint="eastAsia" w:ascii="宋体" w:hAnsi="宋体" w:eastAsia="宋体" w:cs="宋体"/>
        </w:rPr>
        <w:t xml:space="preserve">年</w:t>
      </w:r>
      <w:r>
        <w:rPr>
          <w:rFonts w:hint="eastAsia" w:ascii="宋体" w:hAnsi="宋体" w:eastAsia="宋体" w:cs="宋体"/>
          <w:b/>
          <w:sz w:val="24"/>
          <w:u w:val="single"/>
        </w:rPr>
        <w:t xml:space="preserve">××</w:t>
      </w:r>
      <w:r>
        <w:rPr>
          <w:rFonts w:hint="eastAsia" w:ascii="宋体" w:hAnsi="宋体" w:eastAsia="宋体" w:cs="宋体"/>
        </w:rPr>
        <w:t xml:space="preserve">月</w:t>
      </w:r>
      <w:r>
        <w:rPr>
          <w:rFonts w:hint="eastAsia" w:ascii="宋体" w:hAnsi="宋体" w:eastAsia="宋体" w:cs="宋体"/>
          <w:b/>
          <w:sz w:val="24"/>
          <w:u w:val="single"/>
        </w:rPr>
        <w:t xml:space="preserve">××</w:t>
      </w:r>
      <w:r>
        <w:rPr>
          <w:rFonts w:hint="eastAsia" w:ascii="宋体" w:hAnsi="宋体" w:eastAsia="宋体" w:cs="宋体"/>
        </w:rPr>
        <w:t xml:space="preserve">日</w:t>
      </w:r>
      <w:r/>
    </w:p>
    <w:p>
      <w:pPr>
        <w:jc w:val="center"/>
        <w:rPr>
          <w:rFonts w:ascii="宋体" w:hAnsi="宋体" w:cs="宋体"/>
          <w:sz w:val="36"/>
          <w:szCs w:val="36"/>
        </w:rPr>
      </w:pPr>
      <w:r>
        <w:rPr>
          <w:rFonts w:ascii="黑体" w:hAnsi="宋体" w:eastAsia="黑体" w:cs="黑体"/>
          <w:b/>
          <w:bCs/>
          <w:sz w:val="32"/>
          <w:szCs w:val="32"/>
        </w:rPr>
        <w:t xml:space="preserve">清单及明细报价表</w:t>
      </w:r>
      <w:r/>
    </w:p>
    <w:p>
      <w:pPr>
        <w:pStyle w:val="877"/>
      </w:pPr>
      <w:r/>
      <w:r/>
    </w:p>
    <w:tbl>
      <w:tblPr>
        <w:tblW w:w="5276"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54"/>
        <w:gridCol w:w="1757"/>
        <w:gridCol w:w="991"/>
        <w:gridCol w:w="749"/>
        <w:gridCol w:w="962"/>
        <w:gridCol w:w="962"/>
        <w:gridCol w:w="1155"/>
        <w:gridCol w:w="1276"/>
        <w:gridCol w:w="1293"/>
      </w:tblGrid>
      <w:tr>
        <w:trPr>
          <w:trHeight w:val="594"/>
        </w:trPr>
        <w:tc>
          <w:tcPr>
            <w:gridSpan w:val="9"/>
            <w:tcW w:w="9799" w:type="dxa"/>
            <w:vAlign w:val="center"/>
            <w:textDirection w:val="lrTb"/>
            <w:noWrap/>
          </w:tcPr>
          <w:p>
            <w:pPr>
              <w:pStyle w:val="2346"/>
              <w:jc w:val="center"/>
              <w:spacing w:line="360" w:lineRule="auto"/>
              <w:rPr>
                <w:rFonts w:ascii="宋体" w:hAnsi="宋体"/>
                <w:b/>
                <w:sz w:val="24"/>
              </w:rPr>
            </w:pPr>
            <w:r>
              <w:rPr>
                <w:rFonts w:hint="eastAsia" w:ascii="宋体" w:hAnsi="宋体"/>
                <w:b/>
                <w:sz w:val="24"/>
              </w:rPr>
              <w:t xml:space="preserve">一、货物部分</w:t>
            </w:r>
            <w:r/>
          </w:p>
        </w:tc>
      </w:tr>
      <w:tr>
        <w:trPr>
          <w:trHeight w:val="594"/>
        </w:trPr>
        <w:tc>
          <w:tcPr>
            <w:tcBorders>
              <w:right w:val="single" w:color="000000" w:sz="4" w:space="0"/>
            </w:tcBorders>
            <w:tcW w:w="654" w:type="dxa"/>
            <w:vAlign w:val="center"/>
            <w:textDirection w:val="lrTb"/>
            <w:noWrap/>
          </w:tcPr>
          <w:p>
            <w:pPr>
              <w:pStyle w:val="2346"/>
              <w:jc w:val="center"/>
              <w:spacing w:line="360" w:lineRule="auto"/>
              <w:rPr>
                <w:rFonts w:ascii="宋体" w:hAnsi="宋体"/>
                <w:b/>
                <w:sz w:val="24"/>
              </w:rPr>
            </w:pPr>
            <w:r>
              <w:rPr>
                <w:rFonts w:hint="eastAsia" w:ascii="宋体" w:hAnsi="宋体"/>
                <w:b/>
                <w:sz w:val="24"/>
              </w:rPr>
              <w:t xml:space="preserve">序号</w:t>
            </w:r>
            <w:r/>
          </w:p>
        </w:tc>
        <w:tc>
          <w:tcPr>
            <w:tcBorders>
              <w:left w:val="single" w:color="000000" w:sz="4" w:space="0"/>
              <w:right w:val="single" w:color="000000" w:sz="4" w:space="0"/>
            </w:tcBorders>
            <w:tcW w:w="1757" w:type="dxa"/>
            <w:vAlign w:val="center"/>
            <w:textDirection w:val="lrTb"/>
            <w:noWrap/>
          </w:tcPr>
          <w:p>
            <w:pPr>
              <w:pStyle w:val="2346"/>
              <w:jc w:val="center"/>
              <w:spacing w:line="360" w:lineRule="auto"/>
              <w:rPr>
                <w:rFonts w:ascii="宋体" w:hAnsi="宋体"/>
                <w:b/>
                <w:sz w:val="24"/>
              </w:rPr>
            </w:pPr>
            <w:r>
              <w:rPr>
                <w:rFonts w:hint="eastAsia" w:ascii="宋体" w:hAnsi="宋体"/>
                <w:b/>
                <w:sz w:val="24"/>
              </w:rPr>
              <w:t xml:space="preserve">标的物名称</w:t>
            </w:r>
            <w:r/>
          </w:p>
        </w:tc>
        <w:tc>
          <w:tcPr>
            <w:tcBorders>
              <w:left w:val="single" w:color="000000" w:sz="4" w:space="0"/>
              <w:right w:val="single" w:color="000000" w:sz="4" w:space="0"/>
            </w:tcBorders>
            <w:tcW w:w="991" w:type="dxa"/>
            <w:vAlign w:val="center"/>
            <w:textDirection w:val="lrTb"/>
            <w:noWrap/>
          </w:tcPr>
          <w:p>
            <w:pPr>
              <w:pStyle w:val="2346"/>
              <w:jc w:val="center"/>
              <w:spacing w:line="360" w:lineRule="auto"/>
              <w:rPr>
                <w:rFonts w:ascii="宋体" w:hAnsi="宋体"/>
                <w:b/>
                <w:sz w:val="24"/>
              </w:rPr>
            </w:pPr>
            <w:r>
              <w:rPr>
                <w:rFonts w:hint="eastAsia" w:ascii="宋体" w:hAnsi="宋体"/>
                <w:b/>
                <w:sz w:val="24"/>
              </w:rPr>
              <w:t xml:space="preserve">品牌型号</w:t>
            </w:r>
            <w:r/>
          </w:p>
        </w:tc>
        <w:tc>
          <w:tcPr>
            <w:tcBorders>
              <w:left w:val="single" w:color="000000" w:sz="4" w:space="0"/>
              <w:right w:val="single" w:color="000000" w:sz="4" w:space="0"/>
            </w:tcBorders>
            <w:tcW w:w="749" w:type="dxa"/>
            <w:vAlign w:val="center"/>
            <w:textDirection w:val="lrTb"/>
            <w:noWrap/>
          </w:tcPr>
          <w:p>
            <w:pPr>
              <w:pStyle w:val="2346"/>
              <w:jc w:val="center"/>
              <w:spacing w:line="360" w:lineRule="auto"/>
              <w:rPr>
                <w:rFonts w:ascii="宋体" w:hAnsi="宋体"/>
                <w:b/>
                <w:sz w:val="24"/>
              </w:rPr>
            </w:pPr>
            <w:r>
              <w:rPr>
                <w:rFonts w:ascii="宋体" w:hAnsi="宋体"/>
                <w:b/>
                <w:sz w:val="24"/>
              </w:rPr>
              <w:t xml:space="preserve">产地</w:t>
            </w:r>
            <w:r/>
          </w:p>
        </w:tc>
        <w:tc>
          <w:tcPr>
            <w:tcW w:w="962" w:type="dxa"/>
            <w:vAlign w:val="center"/>
            <w:textDirection w:val="lrTb"/>
            <w:noWrap/>
          </w:tcPr>
          <w:p>
            <w:pPr>
              <w:pStyle w:val="2346"/>
              <w:jc w:val="center"/>
              <w:spacing w:line="360" w:lineRule="auto"/>
              <w:rPr>
                <w:rFonts w:ascii="宋体" w:hAnsi="宋体"/>
                <w:b/>
                <w:sz w:val="24"/>
              </w:rPr>
            </w:pPr>
            <w:r>
              <w:rPr>
                <w:rFonts w:hint="eastAsia" w:ascii="宋体" w:hAnsi="宋体"/>
                <w:b/>
                <w:sz w:val="24"/>
              </w:rPr>
              <w:t xml:space="preserve">数量</w:t>
            </w:r>
            <w:r/>
          </w:p>
        </w:tc>
        <w:tc>
          <w:tcPr>
            <w:tcBorders>
              <w:right w:val="single" w:color="000000" w:sz="4" w:space="0"/>
            </w:tcBorders>
            <w:tcW w:w="962" w:type="dxa"/>
            <w:vAlign w:val="center"/>
            <w:textDirection w:val="lrTb"/>
            <w:noWrap/>
          </w:tcPr>
          <w:p>
            <w:pPr>
              <w:pStyle w:val="2346"/>
              <w:jc w:val="center"/>
              <w:spacing w:line="360" w:lineRule="auto"/>
              <w:rPr>
                <w:rFonts w:ascii="宋体" w:hAnsi="宋体"/>
                <w:b/>
                <w:sz w:val="24"/>
              </w:rPr>
            </w:pPr>
            <w:r>
              <w:rPr>
                <w:rFonts w:hint="eastAsia" w:ascii="宋体" w:hAnsi="宋体"/>
                <w:b/>
                <w:sz w:val="24"/>
              </w:rPr>
              <w:t xml:space="preserve">单位</w:t>
            </w:r>
            <w:r/>
          </w:p>
        </w:tc>
        <w:tc>
          <w:tcPr>
            <w:tcBorders>
              <w:left w:val="single" w:color="000000" w:sz="4" w:space="0"/>
              <w:right w:val="single" w:color="000000" w:sz="4" w:space="0"/>
            </w:tcBorders>
            <w:tcW w:w="1155" w:type="dxa"/>
            <w:vAlign w:val="center"/>
            <w:textDirection w:val="lrTb"/>
            <w:noWrap/>
          </w:tcPr>
          <w:p>
            <w:pPr>
              <w:pStyle w:val="2346"/>
              <w:jc w:val="center"/>
              <w:spacing w:line="360" w:lineRule="auto"/>
              <w:rPr>
                <w:rFonts w:ascii="宋体" w:hAnsi="宋体"/>
                <w:b/>
                <w:sz w:val="24"/>
              </w:rPr>
            </w:pPr>
            <w:r>
              <w:rPr>
                <w:rFonts w:hint="eastAsia" w:ascii="宋体" w:hAnsi="宋体"/>
                <w:b/>
                <w:sz w:val="24"/>
              </w:rPr>
              <w:t xml:space="preserve">单价（元）</w:t>
            </w:r>
            <w:r/>
          </w:p>
        </w:tc>
        <w:tc>
          <w:tcPr>
            <w:tcBorders>
              <w:left w:val="single" w:color="000000" w:sz="4" w:space="0"/>
              <w:right w:val="single" w:color="000000" w:sz="4" w:space="0"/>
            </w:tcBorders>
            <w:tcW w:w="1276" w:type="dxa"/>
            <w:vAlign w:val="center"/>
            <w:textDirection w:val="lrTb"/>
            <w:noWrap/>
          </w:tcPr>
          <w:p>
            <w:pPr>
              <w:pStyle w:val="2346"/>
              <w:jc w:val="center"/>
              <w:spacing w:line="360" w:lineRule="auto"/>
              <w:rPr>
                <w:rFonts w:ascii="宋体" w:hAnsi="宋体"/>
                <w:b/>
                <w:sz w:val="24"/>
              </w:rPr>
            </w:pPr>
            <w:r>
              <w:rPr>
                <w:rFonts w:hint="eastAsia" w:ascii="宋体" w:hAnsi="宋体"/>
                <w:b/>
                <w:sz w:val="24"/>
              </w:rPr>
              <w:t xml:space="preserve">合计（元）</w:t>
            </w:r>
            <w:r/>
          </w:p>
        </w:tc>
        <w:tc>
          <w:tcPr>
            <w:tcBorders>
              <w:left w:val="single" w:color="000000" w:sz="4" w:space="0"/>
            </w:tcBorders>
            <w:tcW w:w="1293" w:type="dxa"/>
            <w:vAlign w:val="center"/>
            <w:textDirection w:val="lrTb"/>
            <w:noWrap/>
          </w:tcPr>
          <w:p>
            <w:pPr>
              <w:pStyle w:val="2346"/>
              <w:jc w:val="center"/>
              <w:spacing w:line="360" w:lineRule="auto"/>
              <w:rPr>
                <w:rFonts w:ascii="宋体" w:hAnsi="宋体"/>
                <w:b/>
                <w:sz w:val="24"/>
              </w:rPr>
            </w:pPr>
            <w:r>
              <w:rPr>
                <w:rFonts w:hint="eastAsia" w:ascii="宋体" w:hAnsi="宋体"/>
                <w:b/>
                <w:sz w:val="24"/>
              </w:rPr>
              <w:t xml:space="preserve">维护保养及质量保证期</w:t>
            </w:r>
            <w:r/>
          </w:p>
        </w:tc>
      </w:tr>
      <w:tr>
        <w:trPr>
          <w:trHeight w:val="398"/>
        </w:trPr>
        <w:tc>
          <w:tcPr>
            <w:tcBorders>
              <w:right w:val="single" w:color="000000" w:sz="4" w:space="0"/>
            </w:tcBorders>
            <w:tcW w:w="654" w:type="dxa"/>
            <w:vAlign w:val="center"/>
            <w:textDirection w:val="lrTb"/>
            <w:noWrap/>
          </w:tcPr>
          <w:p>
            <w:pPr>
              <w:spacing w:line="320" w:lineRule="exact"/>
              <w:rPr>
                <w:rFonts w:ascii="宋体" w:hAnsi="宋体"/>
              </w:rPr>
            </w:pPr>
            <w:r>
              <w:rPr>
                <w:rFonts w:hint="eastAsia" w:ascii="宋体" w:hAnsi="宋体"/>
              </w:rPr>
              <w:t xml:space="preserve">1</w:t>
            </w:r>
            <w:r/>
          </w:p>
        </w:tc>
        <w:tc>
          <w:tcPr>
            <w:tcBorders>
              <w:left w:val="single" w:color="000000" w:sz="4" w:space="0"/>
              <w:right w:val="single" w:color="000000" w:sz="4" w:space="0"/>
            </w:tcBorders>
            <w:tcW w:w="1757" w:type="dxa"/>
            <w:vAlign w:val="center"/>
            <w:textDirection w:val="lrTb"/>
            <w:noWrap/>
          </w:tcPr>
          <w:p>
            <w:pPr>
              <w:jc w:val="center"/>
              <w:widowControl/>
              <w:rPr>
                <w:rFonts w:ascii="宋体" w:hAnsi="宋体" w:cs="宋体"/>
                <w:spacing w:val="10"/>
                <w:sz w:val="24"/>
              </w:rPr>
            </w:pPr>
            <w:r>
              <w:rPr>
                <w:rFonts w:ascii="宋体" w:hAnsi="宋体" w:cs="宋体"/>
                <w:spacing w:val="10"/>
                <w:sz w:val="24"/>
              </w:rPr>
              <w:t xml:space="preserve">乘客电梯</w:t>
            </w:r>
            <w:r/>
          </w:p>
        </w:tc>
        <w:tc>
          <w:tcPr>
            <w:tcBorders>
              <w:left w:val="single" w:color="000000" w:sz="4" w:space="0"/>
              <w:right w:val="single" w:color="000000" w:sz="4" w:space="0"/>
            </w:tcBorders>
            <w:tcW w:w="991" w:type="dxa"/>
            <w:vAlign w:val="center"/>
            <w:textDirection w:val="lrTb"/>
            <w:noWrap/>
          </w:tcPr>
          <w:p>
            <w:pPr>
              <w:pStyle w:val="2346"/>
              <w:jc w:val="center"/>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749" w:type="dxa"/>
            <w:vAlign w:val="center"/>
            <w:textDirection w:val="lrTb"/>
            <w:noWrap/>
          </w:tcPr>
          <w:p>
            <w:pPr>
              <w:pStyle w:val="2346"/>
              <w:jc w:val="center"/>
              <w:rPr>
                <w:rFonts w:ascii="宋体" w:hAnsi="宋体" w:cs="宋体"/>
                <w:sz w:val="24"/>
                <w:szCs w:val="24"/>
              </w:rPr>
            </w:pPr>
            <w:r>
              <w:rPr>
                <w:rFonts w:ascii="宋体" w:hAnsi="宋体" w:cs="宋体"/>
                <w:sz w:val="24"/>
                <w:szCs w:val="24"/>
              </w:rPr>
            </w:r>
            <w:r/>
          </w:p>
        </w:tc>
        <w:tc>
          <w:tcPr>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1</w:t>
            </w:r>
            <w:r/>
          </w:p>
        </w:tc>
        <w:tc>
          <w:tcPr>
            <w:tcBorders>
              <w:right w:val="single" w:color="000000" w:sz="4" w:space="0"/>
            </w:tcBorders>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台</w:t>
            </w:r>
            <w:r/>
          </w:p>
        </w:tc>
        <w:tc>
          <w:tcPr>
            <w:tcBorders>
              <w:left w:val="single" w:color="000000" w:sz="4" w:space="0"/>
              <w:right w:val="single" w:color="000000" w:sz="4" w:space="0"/>
            </w:tcBorders>
            <w:tcW w:w="1155" w:type="dxa"/>
            <w:vAlign w:val="center"/>
            <w:textDirection w:val="lrTb"/>
            <w:noWrap/>
          </w:tcPr>
          <w:p>
            <w:pPr>
              <w:pStyle w:val="2346"/>
              <w:jc w:val="center"/>
              <w:rPr>
                <w:rFonts w:ascii="宋体" w:hAnsi="宋体" w:cs="Arial"/>
                <w:sz w:val="24"/>
                <w:szCs w:val="24"/>
              </w:rPr>
            </w:pPr>
            <w:r>
              <w:rPr>
                <w:rFonts w:ascii="宋体" w:hAnsi="宋体" w:cs="Arial"/>
                <w:sz w:val="24"/>
                <w:szCs w:val="24"/>
              </w:rPr>
            </w:r>
            <w:r/>
          </w:p>
        </w:tc>
        <w:tc>
          <w:tcPr>
            <w:tcBorders>
              <w:left w:val="single" w:color="000000" w:sz="4" w:space="0"/>
              <w:right w:val="single" w:color="000000" w:sz="4" w:space="0"/>
            </w:tcBorders>
            <w:tcW w:w="1276" w:type="dxa"/>
            <w:vAlign w:val="center"/>
            <w:textDirection w:val="lrTb"/>
            <w:noWrap/>
          </w:tcPr>
          <w:p>
            <w:pPr>
              <w:pStyle w:val="2346"/>
              <w:rPr>
                <w:rFonts w:ascii="宋体" w:hAnsi="宋体" w:cs="Arial"/>
                <w:sz w:val="20"/>
                <w:szCs w:val="20"/>
              </w:rPr>
            </w:pPr>
            <w:r>
              <w:rPr>
                <w:rFonts w:ascii="宋体" w:hAnsi="宋体" w:cs="Arial"/>
                <w:sz w:val="20"/>
                <w:szCs w:val="20"/>
              </w:rPr>
            </w:r>
            <w:r/>
          </w:p>
        </w:tc>
        <w:tc>
          <w:tcPr>
            <w:tcBorders>
              <w:left w:val="single" w:color="000000" w:sz="4" w:space="0"/>
            </w:tcBorders>
            <w:tcW w:w="1293" w:type="dxa"/>
            <w:textDirection w:val="lrTb"/>
            <w:noWrap/>
          </w:tcPr>
          <w:p>
            <w:pPr>
              <w:pStyle w:val="2346"/>
              <w:jc w:val="center"/>
              <w:spacing w:line="360" w:lineRule="auto"/>
              <w:rPr>
                <w:rFonts w:ascii="宋体" w:hAnsi="宋体"/>
                <w:sz w:val="24"/>
              </w:rPr>
            </w:pPr>
            <w:r>
              <w:rPr>
                <w:rFonts w:ascii="宋体" w:hAnsi="宋体"/>
                <w:sz w:val="24"/>
              </w:rPr>
            </w:r>
            <w:r/>
          </w:p>
        </w:tc>
      </w:tr>
      <w:tr>
        <w:trPr>
          <w:trHeight w:val="594"/>
        </w:trPr>
        <w:tc>
          <w:tcPr>
            <w:gridSpan w:val="9"/>
            <w:tcBorders>
              <w:top w:val="single" w:color="000000" w:sz="4" w:space="0"/>
            </w:tcBorders>
            <w:tcW w:w="9799" w:type="dxa"/>
            <w:vAlign w:val="center"/>
            <w:textDirection w:val="lrTb"/>
            <w:noWrap/>
          </w:tcPr>
          <w:p>
            <w:pPr>
              <w:pStyle w:val="2346"/>
              <w:jc w:val="center"/>
              <w:spacing w:line="360" w:lineRule="auto"/>
              <w:rPr>
                <w:rFonts w:ascii="宋体" w:hAnsi="宋体"/>
                <w:b/>
                <w:sz w:val="24"/>
              </w:rPr>
            </w:pPr>
            <w:r>
              <w:rPr>
                <w:rFonts w:hint="eastAsia" w:ascii="宋体" w:hAnsi="宋体"/>
                <w:b/>
                <w:sz w:val="24"/>
              </w:rPr>
              <w:t xml:space="preserve">货物部分小计：     元</w:t>
            </w:r>
            <w:r/>
          </w:p>
        </w:tc>
      </w:tr>
      <w:tr>
        <w:trPr/>
        <w:tc>
          <w:tcPr>
            <w:tcW w:w="654" w:type="dxa"/>
            <w:vAlign w:val="center"/>
            <w:textDirection w:val="lrTb"/>
            <w:noWrap/>
          </w:tcPr>
          <w:p>
            <w:pPr>
              <w:pStyle w:val="2346"/>
              <w:jc w:val="center"/>
              <w:spacing w:line="360" w:lineRule="auto"/>
              <w:rPr>
                <w:rFonts w:ascii="宋体" w:hAnsi="宋体"/>
                <w:b/>
                <w:sz w:val="24"/>
              </w:rPr>
            </w:pPr>
            <w:r>
              <w:rPr>
                <w:rFonts w:hint="eastAsia" w:ascii="宋体" w:hAnsi="宋体"/>
                <w:b/>
                <w:sz w:val="24"/>
              </w:rPr>
              <w:t xml:space="preserve">二</w:t>
            </w:r>
            <w:r/>
          </w:p>
        </w:tc>
        <w:tc>
          <w:tcPr>
            <w:gridSpan w:val="3"/>
            <w:tcW w:w="3497" w:type="dxa"/>
            <w:vAlign w:val="center"/>
            <w:textDirection w:val="lrTb"/>
            <w:noWrap/>
          </w:tcPr>
          <w:p>
            <w:pPr>
              <w:pStyle w:val="2346"/>
              <w:jc w:val="center"/>
              <w:spacing w:line="360" w:lineRule="auto"/>
              <w:rPr>
                <w:rFonts w:ascii="宋体" w:hAnsi="宋体"/>
                <w:b/>
                <w:sz w:val="24"/>
              </w:rPr>
            </w:pPr>
            <w:r>
              <w:rPr>
                <w:rFonts w:hint="eastAsia" w:ascii="宋体" w:hAnsi="宋体"/>
                <w:b/>
                <w:sz w:val="24"/>
              </w:rPr>
              <w:t xml:space="preserve">其它相关费用(服务、税费、拆除等与项目相关的一切费用)</w:t>
            </w:r>
            <w:r/>
          </w:p>
        </w:tc>
        <w:tc>
          <w:tcPr>
            <w:gridSpan w:val="5"/>
            <w:tcW w:w="5648" w:type="dxa"/>
            <w:vAlign w:val="center"/>
            <w:textDirection w:val="lrTb"/>
            <w:noWrap/>
          </w:tcPr>
          <w:p>
            <w:pPr>
              <w:pStyle w:val="2346"/>
              <w:jc w:val="center"/>
              <w:spacing w:line="360" w:lineRule="auto"/>
              <w:rPr>
                <w:rFonts w:ascii="宋体" w:hAnsi="宋体"/>
                <w:sz w:val="24"/>
              </w:rPr>
            </w:pPr>
            <w:r>
              <w:rPr>
                <w:rFonts w:hint="eastAsia" w:ascii="宋体" w:hAnsi="宋体" w:cs="楷体"/>
                <w:b/>
                <w:sz w:val="24"/>
              </w:rPr>
              <w:t xml:space="preserve">元</w:t>
            </w:r>
            <w:r/>
          </w:p>
        </w:tc>
      </w:tr>
      <w:tr>
        <w:trPr/>
        <w:tc>
          <w:tcPr>
            <w:tcW w:w="654" w:type="dxa"/>
            <w:vAlign w:val="center"/>
            <w:textDirection w:val="lrTb"/>
            <w:noWrap/>
          </w:tcPr>
          <w:p>
            <w:pPr>
              <w:pStyle w:val="2346"/>
              <w:jc w:val="center"/>
              <w:spacing w:line="360" w:lineRule="auto"/>
              <w:rPr>
                <w:rFonts w:ascii="宋体" w:hAnsi="宋体"/>
                <w:b/>
                <w:sz w:val="24"/>
              </w:rPr>
            </w:pPr>
            <w:r>
              <w:rPr>
                <w:rFonts w:hint="eastAsia" w:ascii="宋体" w:hAnsi="宋体"/>
                <w:b/>
                <w:sz w:val="24"/>
              </w:rPr>
              <w:t xml:space="preserve">三</w:t>
            </w:r>
            <w:r/>
          </w:p>
        </w:tc>
        <w:tc>
          <w:tcPr>
            <w:gridSpan w:val="3"/>
            <w:tcW w:w="3497" w:type="dxa"/>
            <w:vAlign w:val="center"/>
            <w:textDirection w:val="lrTb"/>
            <w:noWrap/>
          </w:tcPr>
          <w:p>
            <w:pPr>
              <w:pStyle w:val="2346"/>
              <w:jc w:val="center"/>
              <w:spacing w:line="360" w:lineRule="auto"/>
              <w:rPr>
                <w:rFonts w:ascii="宋体" w:hAnsi="宋体"/>
                <w:b/>
                <w:sz w:val="24"/>
              </w:rPr>
            </w:pPr>
            <w:r>
              <w:rPr>
                <w:rFonts w:hint="eastAsia" w:ascii="宋体" w:hAnsi="宋体"/>
                <w:b/>
                <w:sz w:val="24"/>
              </w:rPr>
              <w:t xml:space="preserve">项目总报价</w:t>
            </w:r>
            <w:r/>
          </w:p>
        </w:tc>
        <w:tc>
          <w:tcPr>
            <w:gridSpan w:val="5"/>
            <w:tcW w:w="5648" w:type="dxa"/>
            <w:vAlign w:val="center"/>
            <w:textDirection w:val="lrTb"/>
            <w:noWrap/>
          </w:tcPr>
          <w:p>
            <w:pPr>
              <w:pStyle w:val="2346"/>
              <w:jc w:val="center"/>
              <w:spacing w:line="360" w:lineRule="auto"/>
              <w:rPr>
                <w:rFonts w:ascii="宋体" w:hAnsi="宋体"/>
                <w:sz w:val="24"/>
              </w:rPr>
            </w:pPr>
            <w:r>
              <w:rPr>
                <w:rFonts w:hint="eastAsia" w:ascii="宋体" w:hAnsi="宋体" w:cs="楷体"/>
                <w:b/>
                <w:sz w:val="24"/>
              </w:rPr>
              <w:t xml:space="preserve">元</w:t>
            </w:r>
            <w:r/>
          </w:p>
        </w:tc>
      </w:tr>
    </w:tbl>
    <w:p>
      <w:pPr>
        <w:pStyle w:val="2342"/>
        <w:spacing w:line="360" w:lineRule="auto"/>
        <w:rPr>
          <w:rFonts w:ascii="宋体" w:hAnsi="宋体" w:cs="宋体"/>
          <w:b/>
          <w:sz w:val="24"/>
          <w:szCs w:val="24"/>
        </w:rPr>
      </w:pPr>
      <w:r>
        <w:rPr>
          <w:rFonts w:ascii="宋体" w:hAnsi="宋体" w:cs="宋体"/>
          <w:b/>
          <w:sz w:val="24"/>
          <w:szCs w:val="24"/>
        </w:rPr>
      </w:r>
      <w:r/>
    </w:p>
    <w:p>
      <w:pPr>
        <w:pStyle w:val="2342"/>
        <w:spacing w:line="360" w:lineRule="auto"/>
        <w:rPr>
          <w:rFonts w:ascii="宋体" w:hAnsi="宋体" w:cs="宋体"/>
          <w:b/>
          <w:sz w:val="24"/>
          <w:szCs w:val="24"/>
          <w:u w:val="single"/>
        </w:rPr>
      </w:pPr>
      <w:r>
        <w:rPr>
          <w:rFonts w:hint="eastAsia" w:ascii="宋体" w:hAnsi="宋体" w:cs="宋体"/>
          <w:b/>
          <w:sz w:val="24"/>
          <w:szCs w:val="24"/>
        </w:rPr>
        <w:t xml:space="preserve">注：</w:t>
      </w:r>
      <w:r>
        <w:rPr>
          <w:rFonts w:hint="eastAsia" w:ascii="宋体" w:hAnsi="宋体" w:cs="宋体"/>
          <w:sz w:val="24"/>
          <w:szCs w:val="24"/>
        </w:rPr>
        <w:t xml:space="preserve">1、</w:t>
      </w:r>
      <w:r>
        <w:rPr>
          <w:rFonts w:hint="eastAsia" w:ascii="宋体" w:hAnsi="宋体" w:cs="宋体"/>
          <w:b/>
          <w:sz w:val="24"/>
          <w:szCs w:val="24"/>
          <w:u w:val="single"/>
        </w:rPr>
        <w:t xml:space="preserve">投标人应当按照招标文件采购需求及相关报价要求填写；项目总报价包括产品价、税金、运费、安装调试（包含安装过程中所需的</w:t>
      </w:r>
      <w:r>
        <w:rPr>
          <w:rFonts w:hint="eastAsia" w:ascii="宋体" w:hAnsi="宋体" w:cs="宋体"/>
          <w:b/>
          <w:sz w:val="24"/>
          <w:szCs w:val="24"/>
          <w:u w:val="single"/>
        </w:rPr>
        <w:t xml:space="preserve">的</w:t>
      </w:r>
      <w:r>
        <w:rPr>
          <w:rFonts w:hint="eastAsia" w:ascii="宋体" w:hAnsi="宋体" w:cs="宋体"/>
          <w:b/>
          <w:sz w:val="24"/>
          <w:szCs w:val="24"/>
          <w:u w:val="single"/>
        </w:rPr>
        <w:t xml:space="preserve">所有相关材料）、检验、保险、售后服务、维护保养与质保、拆除、验收等全部费用，采购人不再支付报价以外的任何费用。</w:t>
      </w:r>
      <w:r/>
    </w:p>
    <w:p>
      <w:pPr>
        <w:pStyle w:val="2342"/>
        <w:ind w:firstLine="480"/>
        <w:spacing w:line="360" w:lineRule="auto"/>
        <w:rPr>
          <w:rFonts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本表中“其它相关费用”由投标人根据采购需求及自身经验进行补充填写。项目实施时，除采购人明确提出需要变更增加外，不再增加任何费用，投标人应确保本项目能安全、正常运行并达到采购要求。</w:t>
      </w:r>
      <w:r/>
    </w:p>
    <w:p>
      <w:pPr>
        <w:pStyle w:val="2342"/>
        <w:ind w:firstLine="480"/>
        <w:spacing w:line="360" w:lineRule="auto"/>
        <w:rPr>
          <w:rFonts w:ascii="宋体" w:hAnsi="宋体" w:cs="宋体"/>
          <w:sz w:val="24"/>
          <w:szCs w:val="24"/>
          <w:u w:val="single"/>
        </w:rPr>
      </w:pPr>
      <w:r>
        <w:rPr>
          <w:rFonts w:hint="eastAsia" w:ascii="宋体" w:hAnsi="宋体" w:cs="宋体"/>
          <w:sz w:val="24"/>
          <w:szCs w:val="24"/>
        </w:rPr>
        <w:t xml:space="preserve">3、</w:t>
      </w:r>
      <w:r>
        <w:rPr>
          <w:rFonts w:hint="eastAsia" w:ascii="宋体" w:hAnsi="宋体" w:cs="宋体"/>
          <w:sz w:val="24"/>
          <w:szCs w:val="24"/>
          <w:u w:val="single"/>
        </w:rPr>
        <w:t xml:space="preserve">本表中项目总报价应与开标一览表</w:t>
      </w:r>
      <w:r>
        <w:rPr>
          <w:rFonts w:hint="eastAsia" w:ascii="宋体" w:hAnsi="宋体" w:cs="宋体"/>
          <w:sz w:val="24"/>
          <w:szCs w:val="24"/>
          <w:u w:val="single"/>
        </w:rPr>
        <w:t xml:space="preserve">中项目</w:t>
      </w:r>
      <w:r>
        <w:rPr>
          <w:rFonts w:hint="eastAsia" w:ascii="宋体" w:hAnsi="宋体" w:cs="宋体"/>
          <w:sz w:val="24"/>
          <w:szCs w:val="24"/>
          <w:u w:val="single"/>
        </w:rPr>
        <w:t xml:space="preserve">总报价保持一致。</w:t>
      </w:r>
      <w:r/>
    </w:p>
    <w:p>
      <w:pPr>
        <w:pStyle w:val="2342"/>
        <w:ind w:firstLine="480"/>
        <w:spacing w:line="360" w:lineRule="auto"/>
        <w:rPr>
          <w:rFonts w:ascii="宋体" w:hAnsi="宋体" w:cs="宋体"/>
          <w:sz w:val="24"/>
          <w:szCs w:val="24"/>
          <w:u w:val="single"/>
        </w:rPr>
      </w:pPr>
      <w:r>
        <w:rPr>
          <w:rFonts w:hint="eastAsia" w:ascii="宋体" w:hAnsi="宋体" w:cs="宋体"/>
          <w:sz w:val="24"/>
          <w:szCs w:val="24"/>
        </w:rPr>
        <w:t xml:space="preserve">4、</w:t>
      </w:r>
      <w:r>
        <w:rPr>
          <w:rFonts w:hint="eastAsia" w:ascii="宋体" w:hAnsi="宋体" w:cs="宋体"/>
          <w:bCs/>
          <w:sz w:val="24"/>
          <w:szCs w:val="24"/>
          <w:u w:val="single"/>
        </w:rPr>
        <w:t xml:space="preserve">报价保留至小数点后两位，四舍五入。</w:t>
      </w:r>
      <w:r/>
    </w:p>
    <w:p>
      <w:pPr>
        <w:pStyle w:val="2343"/>
        <w:ind w:firstLine="477"/>
        <w:spacing w:line="360" w:lineRule="auto"/>
        <w:rPr>
          <w:rFonts w:ascii="宋体" w:hAnsi="宋体" w:cs="宋体"/>
          <w:b/>
          <w:bCs/>
          <w:sz w:val="24"/>
          <w:u w:val="single"/>
        </w:rPr>
      </w:pPr>
      <w:r>
        <w:rPr>
          <w:rFonts w:hint="eastAsia" w:ascii="宋体" w:hAnsi="宋体" w:cs="宋体"/>
          <w:b/>
          <w:bCs/>
          <w:sz w:val="24"/>
        </w:rPr>
        <w:t xml:space="preserve">5、</w:t>
      </w:r>
      <w:r>
        <w:rPr>
          <w:rFonts w:hint="eastAsia" w:ascii="宋体" w:hAnsi="宋体" w:cs="宋体"/>
          <w:b/>
          <w:bCs/>
          <w:sz w:val="24"/>
          <w:u w:val="single"/>
        </w:rPr>
        <w:t xml:space="preserve">标的物报价为零的，投标无效。</w:t>
      </w:r>
      <w:r/>
    </w:p>
    <w:p>
      <w:pPr>
        <w:jc w:val="center"/>
        <w:spacing w:line="360" w:lineRule="auto"/>
        <w:rPr>
          <w:rFonts w:ascii="宋体" w:hAnsi="宋体" w:cs="宋体"/>
          <w:b/>
          <w:sz w:val="32"/>
          <w:szCs w:val="32"/>
        </w:rPr>
      </w:pPr>
      <w:r>
        <w:rPr>
          <w:rFonts w:hint="eastAsia" w:ascii="宋体" w:hAnsi="宋体" w:cs="宋体"/>
        </w:rPr>
        <w:br w:type="page" w:clear="all"/>
      </w:r>
      <w:r>
        <w:rPr>
          <w:rFonts w:hint="eastAsia" w:ascii="宋体" w:hAnsi="宋体" w:cs="宋体"/>
          <w:b/>
          <w:sz w:val="32"/>
          <w:szCs w:val="32"/>
        </w:rPr>
        <w:t xml:space="preserve">五、技术部分</w:t>
      </w:r>
      <w:r/>
    </w:p>
    <w:p>
      <w:pPr>
        <w:jc w:val="center"/>
        <w:widowControl/>
        <w:rPr>
          <w:rFonts w:ascii="宋体" w:hAnsi="宋体" w:cs="宋体"/>
          <w:b/>
          <w:sz w:val="28"/>
          <w:szCs w:val="28"/>
        </w:rPr>
      </w:pPr>
      <w:r/>
      <w:bookmarkStart w:id="164" w:name="OLE_LINK33"/>
      <w:r/>
      <w:bookmarkStart w:id="165" w:name="OLE_LINK32"/>
      <w:r>
        <w:rPr>
          <w:rFonts w:hint="eastAsia" w:ascii="宋体" w:hAnsi="宋体" w:cs="宋体"/>
          <w:b/>
          <w:sz w:val="28"/>
          <w:szCs w:val="28"/>
        </w:rPr>
        <w:t xml:space="preserve">1.技术响应及偏离表（◇项）</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ascii="宋体" w:hAnsi="宋体" w:cs="宋体"/>
                <w:b/>
                <w:szCs w:val="21"/>
              </w:rPr>
            </w:pPr>
            <w:r/>
            <w:bookmarkStart w:id="166" w:name="OLE_LINK20"/>
            <w:r/>
            <w:bookmarkEnd w:id="164"/>
            <w:r/>
            <w:bookmarkEnd w:id="165"/>
            <w:r>
              <w:rPr>
                <w:rFonts w:hint="eastAsia" w:ascii="宋体" w:hAnsi="宋体" w:cs="宋体"/>
                <w:b/>
                <w:sz w:val="32"/>
                <w:szCs w:val="32"/>
              </w:rPr>
              <w:br w:type="page" w:clear="all"/>
            </w:r>
            <w:r>
              <w:rPr>
                <w:rFonts w:hint="eastAsia" w:ascii="宋体" w:hAnsi="宋体" w:cs="宋体"/>
                <w:b/>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Cs w:val="21"/>
              </w:rPr>
            </w:pPr>
            <w:r/>
            <w:bookmarkStart w:id="167" w:name="OLE_LINK23"/>
            <w:r/>
            <w:bookmarkStart w:id="168" w:name="OLE_LINK26"/>
            <w:r>
              <w:rPr>
                <w:rFonts w:hint="eastAsia" w:ascii="宋体" w:hAnsi="宋体" w:cs="宋体"/>
                <w:b/>
                <w:szCs w:val="21"/>
              </w:rPr>
              <w:t xml:space="preserve">◇</w:t>
            </w:r>
            <w:bookmarkEnd w:id="167"/>
            <w:r/>
            <w:bookmarkEnd w:id="168"/>
            <w:r>
              <w:rPr>
                <w:rFonts w:hint="eastAsia" w:ascii="宋体" w:hAnsi="宋体" w:cs="宋体"/>
                <w:b/>
                <w:szCs w:val="21"/>
              </w:rPr>
              <w:t xml:space="preserve">项</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ascii="宋体" w:hAnsi="宋体" w:cs="宋体"/>
                <w:b/>
                <w:szCs w:val="21"/>
              </w:rPr>
            </w:pPr>
            <w:r>
              <w:rPr>
                <w:rFonts w:hint="eastAsia" w:ascii="宋体" w:hAnsi="宋体" w:cs="宋体"/>
                <w:b/>
                <w:szCs w:val="21"/>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ascii="宋体" w:hAnsi="宋体" w:cs="宋体"/>
                <w:b/>
                <w:szCs w:val="21"/>
              </w:rPr>
            </w:pPr>
            <w:r>
              <w:rPr>
                <w:rFonts w:hint="eastAsia" w:ascii="宋体" w:hAnsi="宋体" w:cs="宋体"/>
                <w:b/>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bl>
    <w:p>
      <w:pPr>
        <w:pStyle w:val="2331"/>
        <w:ind w:firstLine="480"/>
        <w:spacing w:line="360" w:lineRule="auto"/>
        <w:rPr>
          <w:rFonts w:ascii="宋体" w:hAnsi="宋体" w:cs="宋体"/>
          <w:sz w:val="24"/>
          <w:u w:val="single"/>
        </w:rPr>
      </w:pPr>
      <w:r>
        <w:rPr>
          <w:rFonts w:hint="eastAsia" w:ascii="宋体" w:hAnsi="宋体" w:cs="宋体"/>
          <w:sz w:val="24"/>
          <w:u w:val="single"/>
        </w:rPr>
        <w:t xml:space="preserve">注：1.按实际如实填写偏离表，行数</w:t>
      </w:r>
      <w:r>
        <w:rPr>
          <w:rFonts w:hint="eastAsia" w:ascii="宋体" w:hAnsi="宋体" w:cs="宋体"/>
          <w:sz w:val="24"/>
          <w:u w:val="single"/>
        </w:rPr>
        <w:t xml:space="preserve">不够可</w:t>
      </w:r>
      <w:r>
        <w:rPr>
          <w:rFonts w:hint="eastAsia" w:ascii="宋体" w:hAnsi="宋体" w:cs="宋体"/>
          <w:sz w:val="24"/>
          <w:u w:val="single"/>
        </w:rPr>
        <w:t xml:space="preserve">自行添加。</w:t>
      </w:r>
      <w:r/>
    </w:p>
    <w:p>
      <w:pPr>
        <w:pStyle w:val="2331"/>
        <w:ind w:firstLine="480"/>
        <w:spacing w:line="360" w:lineRule="auto"/>
        <w:rPr>
          <w:rFonts w:ascii="宋体" w:hAnsi="宋体" w:cs="宋体"/>
          <w:sz w:val="24"/>
          <w:u w:val="single"/>
        </w:rPr>
      </w:pPr>
      <w:r>
        <w:rPr>
          <w:rFonts w:hint="eastAsia" w:ascii="宋体" w:hAnsi="宋体" w:cs="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31"/>
        <w:ind w:firstLine="480"/>
        <w:spacing w:line="360" w:lineRule="auto"/>
        <w:rPr>
          <w:rFonts w:ascii="宋体" w:hAnsi="宋体" w:cs="宋体"/>
          <w:sz w:val="24"/>
          <w:u w:val="single"/>
        </w:rPr>
      </w:pPr>
      <w:r>
        <w:rPr>
          <w:rFonts w:hint="eastAsia" w:ascii="宋体" w:hAnsi="宋体" w:cs="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bookmarkEnd w:id="166"/>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widowControl/>
        <w:rPr>
          <w:rFonts w:ascii="宋体" w:hAnsi="宋体" w:cs="宋体"/>
          <w:b/>
          <w:sz w:val="28"/>
          <w:szCs w:val="28"/>
        </w:rPr>
      </w:pPr>
      <w:r>
        <w:rPr>
          <w:rFonts w:hint="eastAsia" w:ascii="宋体" w:hAnsi="宋体" w:cs="宋体"/>
          <w:b/>
          <w:sz w:val="28"/>
          <w:szCs w:val="28"/>
        </w:rPr>
        <w:t xml:space="preserve">2.技术响应及偏离表（</w:t>
      </w:r>
      <w:r>
        <w:rPr>
          <w:rFonts w:hint="eastAsia" w:ascii="宋体" w:hAnsi="宋体" w:cs="宋体"/>
          <w:b/>
          <w:sz w:val="32"/>
          <w:szCs w:val="32"/>
        </w:rPr>
        <w:t xml:space="preserve">★</w:t>
      </w:r>
      <w:r>
        <w:rPr>
          <w:rFonts w:hint="eastAsia" w:ascii="宋体" w:hAnsi="宋体" w:cs="宋体"/>
          <w:b/>
          <w:sz w:val="28"/>
          <w:szCs w:val="28"/>
        </w:rPr>
        <w:t xml:space="preserve">）</w:t>
      </w:r>
      <w:r/>
    </w:p>
    <w:p>
      <w:pPr>
        <w:jc w:val="center"/>
        <w:spacing w:line="360" w:lineRule="auto"/>
        <w:widowControl/>
        <w:rPr>
          <w:rFonts w:ascii="宋体" w:hAnsi="宋体" w:cs="宋体"/>
          <w:b/>
          <w:sz w:val="32"/>
          <w:szCs w:val="32"/>
        </w:rPr>
      </w:pPr>
      <w:r>
        <w:rPr>
          <w:rFonts w:ascii="宋体" w:hAnsi="宋体" w:cs="宋体"/>
          <w:b/>
          <w:sz w:val="32"/>
          <w:szCs w:val="32"/>
        </w:rPr>
      </w:r>
      <w:r/>
    </w:p>
    <w:tbl>
      <w:tblPr>
        <w:tblW w:w="10290" w:type="dxa"/>
        <w:jc w:val="center"/>
        <w:tblLayout w:type="fixed"/>
        <w:tblCellMar>
          <w:left w:w="28" w:type="dxa"/>
          <w:right w:w="28" w:type="dxa"/>
        </w:tblCellMar>
        <w:tblLook w:val="04A0" w:firstRow="1" w:lastRow="0" w:firstColumn="1" w:lastColumn="0" w:noHBand="0" w:noVBand="1"/>
      </w:tblPr>
      <w:tblGrid>
        <w:gridCol w:w="638"/>
        <w:gridCol w:w="1417"/>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br w:type="page" w:clear="all"/>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sz w:val="24"/>
              </w:rPr>
              <w:t xml:space="preserve">★</w:t>
            </w:r>
            <w:r>
              <w:rPr>
                <w:rFonts w:hint="eastAsia" w:ascii="宋体" w:hAnsi="宋体" w:cs="宋体"/>
                <w:b/>
                <w:sz w:val="24"/>
              </w:rPr>
              <w:t xml:space="preserve">项</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ascii="宋体" w:hAnsi="宋体" w:cs="宋体"/>
                <w:b/>
                <w:sz w:val="24"/>
              </w:rPr>
            </w:pPr>
            <w:r>
              <w:rPr>
                <w:rFonts w:hint="eastAsia" w:ascii="宋体" w:hAnsi="宋体" w:cs="宋体"/>
                <w:b/>
                <w:sz w:val="24"/>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ascii="宋体" w:hAnsi="宋体" w:cs="宋体"/>
                <w:b/>
                <w:sz w:val="24"/>
              </w:rPr>
            </w:pPr>
            <w:r>
              <w:rPr>
                <w:rFonts w:hint="eastAsia" w:ascii="宋体" w:hAnsi="宋体" w:cs="宋体"/>
                <w:b/>
                <w:sz w:val="24"/>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bl>
    <w:p>
      <w:pPr>
        <w:pStyle w:val="2331"/>
        <w:ind w:firstLine="480"/>
        <w:spacing w:line="360" w:lineRule="auto"/>
        <w:rPr>
          <w:rFonts w:ascii="宋体" w:hAnsi="宋体" w:cs="宋体"/>
          <w:sz w:val="24"/>
          <w:u w:val="single"/>
        </w:rPr>
      </w:pPr>
      <w:r>
        <w:rPr>
          <w:rFonts w:hint="eastAsia" w:ascii="宋体" w:hAnsi="宋体" w:cs="宋体"/>
          <w:sz w:val="24"/>
          <w:u w:val="single"/>
        </w:rPr>
        <w:t xml:space="preserve">注：1.按实际如实填写偏离表，行数</w:t>
      </w:r>
      <w:r>
        <w:rPr>
          <w:rFonts w:hint="eastAsia" w:ascii="宋体" w:hAnsi="宋体" w:cs="宋体"/>
          <w:sz w:val="24"/>
          <w:u w:val="single"/>
        </w:rPr>
        <w:t xml:space="preserve">不够可</w:t>
      </w:r>
      <w:r>
        <w:rPr>
          <w:rFonts w:hint="eastAsia" w:ascii="宋体" w:hAnsi="宋体" w:cs="宋体"/>
          <w:sz w:val="24"/>
          <w:u w:val="single"/>
        </w:rPr>
        <w:t xml:space="preserve">自行添加。</w:t>
      </w:r>
      <w:r/>
    </w:p>
    <w:p>
      <w:pPr>
        <w:pStyle w:val="2331"/>
        <w:ind w:firstLine="480"/>
        <w:spacing w:line="360" w:lineRule="auto"/>
        <w:rPr>
          <w:rFonts w:ascii="宋体" w:hAnsi="宋体" w:cs="宋体"/>
          <w:sz w:val="24"/>
          <w:u w:val="single"/>
        </w:rPr>
      </w:pPr>
      <w:r>
        <w:rPr>
          <w:rFonts w:hint="eastAsia" w:ascii="宋体" w:hAnsi="宋体" w:cs="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31"/>
        <w:ind w:firstLine="480"/>
        <w:spacing w:line="360" w:lineRule="auto"/>
        <w:rPr>
          <w:rFonts w:ascii="宋体" w:hAnsi="宋体" w:cs="宋体"/>
          <w:sz w:val="24"/>
          <w:u w:val="single"/>
        </w:rPr>
      </w:pPr>
      <w:r>
        <w:rPr>
          <w:rFonts w:hint="eastAsia" w:ascii="宋体" w:hAnsi="宋体" w:cs="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331"/>
        <w:ind w:firstLine="480"/>
        <w:spacing w:line="360" w:lineRule="auto"/>
        <w:rPr>
          <w:rFonts w:ascii="宋体" w:hAnsi="宋体" w:cs="宋体"/>
          <w:b/>
          <w:sz w:val="24"/>
          <w:u w:val="single"/>
        </w:rPr>
      </w:pPr>
      <w:r>
        <w:rPr>
          <w:rFonts w:hint="eastAsia" w:ascii="宋体" w:hAnsi="宋体" w:cs="宋体"/>
          <w:b/>
          <w:sz w:val="24"/>
          <w:highlight w:val="yellow"/>
          <w:u w:val="single"/>
        </w:rPr>
        <w:t xml:space="preserve">4.加★项有负偏离的，将被定义为非实质性响应招标文件。</w:t>
      </w:r>
      <w:r/>
    </w:p>
    <w:p>
      <w:pPr>
        <w:jc w:val="left"/>
        <w:widowControl/>
        <w:rPr>
          <w:rFonts w:ascii="宋体" w:hAnsi="宋体" w:cs="宋体"/>
          <w:b/>
          <w:sz w:val="32"/>
          <w:szCs w:val="32"/>
        </w:rPr>
      </w:pPr>
      <w:r>
        <w:rPr>
          <w:rFonts w:ascii="宋体" w:hAnsi="宋体" w:cs="宋体"/>
          <w:b/>
          <w:sz w:val="32"/>
          <w:szCs w:val="32"/>
        </w:rPr>
        <w:br w:type="page" w:clear="all"/>
      </w:r>
      <w:r/>
    </w:p>
    <w:p>
      <w:pPr>
        <w:ind w:firstLine="1430"/>
        <w:jc w:val="left"/>
        <w:spacing w:line="480" w:lineRule="auto"/>
        <w:widowControl/>
        <w:rPr>
          <w:rFonts w:ascii="宋体" w:hAnsi="宋体" w:cs="宋体"/>
          <w:b/>
          <w:sz w:val="32"/>
          <w:szCs w:val="32"/>
        </w:rPr>
      </w:pPr>
      <w:r>
        <w:rPr>
          <w:rFonts w:hint="eastAsia" w:ascii="宋体" w:hAnsi="宋体" w:cs="宋体"/>
          <w:b/>
          <w:sz w:val="32"/>
          <w:szCs w:val="32"/>
        </w:rPr>
        <w:t xml:space="preserve">六、商务部分（与评分标准对应）</w:t>
      </w:r>
      <w:r/>
    </w:p>
    <w:p>
      <w:pPr>
        <w:jc w:val="center"/>
        <w:widowControl/>
        <w:rPr>
          <w:rFonts w:ascii="宋体" w:hAnsi="宋体" w:cs="宋体"/>
          <w:b/>
          <w:sz w:val="32"/>
          <w:szCs w:val="32"/>
        </w:rPr>
      </w:pPr>
      <w:r>
        <w:rPr>
          <w:rFonts w:ascii="宋体" w:hAnsi="宋体" w:cs="宋体"/>
          <w:b/>
          <w:sz w:val="32"/>
          <w:szCs w:val="32"/>
        </w:rPr>
      </w:r>
      <w:r/>
    </w:p>
    <w:p>
      <w:pPr>
        <w:ind w:firstLine="480"/>
        <w:spacing w:line="360" w:lineRule="auto"/>
        <w:rPr>
          <w:rFonts w:ascii="宋体" w:hAnsi="宋体" w:cs="宋体"/>
          <w:sz w:val="24"/>
          <w:u w:val="single"/>
        </w:rPr>
      </w:pPr>
      <w:r/>
      <w:bookmarkStart w:id="169" w:name="_Toc100386081"/>
      <w:r/>
      <w:bookmarkEnd w:id="169"/>
      <w:r/>
      <w:r/>
    </w:p>
    <w:p>
      <w:pPr>
        <w:ind w:firstLine="482"/>
        <w:spacing w:line="360" w:lineRule="auto"/>
        <w:rPr>
          <w:rFonts w:ascii="宋体" w:hAnsi="宋体" w:cs="宋体"/>
          <w:b/>
          <w:sz w:val="24"/>
        </w:rPr>
      </w:pPr>
      <w:r>
        <w:rPr>
          <w:rFonts w:ascii="宋体" w:hAnsi="宋体" w:cs="宋体"/>
          <w:b/>
          <w:sz w:val="24"/>
        </w:rPr>
      </w:r>
      <w:r/>
    </w:p>
    <w:p>
      <w:pPr>
        <w:ind w:firstLine="560"/>
        <w:spacing w:line="360" w:lineRule="auto"/>
        <w:rPr>
          <w:rFonts w:ascii="宋体" w:hAnsi="宋体" w:cs="宋体"/>
          <w:sz w:val="28"/>
        </w:rPr>
        <w:sectPr>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sz w:val="28"/>
        </w:rPr>
      </w:r>
      <w:r/>
    </w:p>
    <w:p>
      <w:pPr>
        <w:pStyle w:val="798"/>
        <w:ind w:firstLine="3020"/>
        <w:jc w:val="left"/>
        <w:spacing w:line="360" w:lineRule="auto"/>
        <w:rPr>
          <w:rFonts w:ascii="宋体" w:hAnsi="宋体" w:cs="宋体"/>
          <w:b/>
          <w:sz w:val="32"/>
          <w:szCs w:val="32"/>
          <w:lang w:eastAsia="zh-CN"/>
        </w:rPr>
      </w:pPr>
      <w:r>
        <w:rPr>
          <w:rFonts w:hint="eastAsia" w:ascii="宋体" w:hAnsi="宋体" w:cs="宋体"/>
          <w:b/>
          <w:sz w:val="32"/>
          <w:szCs w:val="32"/>
          <w:lang w:eastAsia="zh-CN"/>
        </w:rPr>
        <w:t xml:space="preserve">七、其他部分</w:t>
      </w:r>
      <w:r/>
    </w:p>
    <w:p>
      <w:pPr>
        <w:pStyle w:val="798"/>
        <w:ind w:firstLine="0"/>
        <w:jc w:val="center"/>
        <w:spacing w:line="360" w:lineRule="auto"/>
        <w:rPr>
          <w:sz w:val="28"/>
          <w:szCs w:val="28"/>
          <w:lang w:eastAsia="zh-CN"/>
        </w:rPr>
      </w:pPr>
      <w:r>
        <w:rPr>
          <w:rFonts w:hint="eastAsia" w:ascii="宋体" w:hAnsi="宋体" w:cs="宋体"/>
          <w:b/>
          <w:sz w:val="32"/>
          <w:szCs w:val="32"/>
          <w:lang w:eastAsia="zh-CN"/>
        </w:rPr>
        <w:t xml:space="preserve">（一）中小企业声明函（货物类）</w:t>
      </w:r>
      <w:r/>
    </w:p>
    <w:p>
      <w:pPr>
        <w:pStyle w:val="2349"/>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本公司（联合体）郑重声明，根据《政府采购促进中小企业发展管理办法》（财库﹝2020﹞46 号）的规定，本公司（联合体）参加</w:t>
      </w:r>
      <w:r>
        <w:rPr>
          <w:rFonts w:hint="eastAsia" w:ascii="宋体" w:hAnsi="宋体" w:eastAsia="宋体"/>
          <w:spacing w:val="6"/>
          <w:sz w:val="28"/>
          <w:szCs w:val="28"/>
          <w:u w:val="single"/>
        </w:rPr>
        <w:t xml:space="preserve">（单位名称）</w:t>
      </w:r>
      <w:r>
        <w:rPr>
          <w:rFonts w:hint="eastAsia" w:ascii="宋体" w:hAnsi="宋体" w:eastAsia="宋体"/>
          <w:spacing w:val="6"/>
          <w:sz w:val="28"/>
          <w:szCs w:val="28"/>
        </w:rPr>
        <w:t xml:space="preserve">的</w:t>
      </w:r>
      <w:r>
        <w:rPr>
          <w:rFonts w:hint="eastAsia" w:ascii="宋体" w:hAnsi="宋体" w:eastAsia="宋体"/>
          <w:spacing w:val="6"/>
          <w:sz w:val="28"/>
          <w:szCs w:val="28"/>
          <w:u w:val="single"/>
        </w:rPr>
        <w:t xml:space="preserve">（项目名称）</w:t>
      </w:r>
      <w:r>
        <w:rPr>
          <w:rFonts w:hint="eastAsia" w:ascii="宋体" w:hAnsi="宋体" w:eastAsia="宋体"/>
          <w:spacing w:val="6"/>
          <w:sz w:val="28"/>
          <w:szCs w:val="28"/>
        </w:rPr>
        <w:t xml:space="preserve">采购活动，提供的货物全部由符合政策要求的中小企业制造。相关企业（含联合体中的中小企业、签订分包意向协议的中小企业）的具体情况如下：  </w:t>
      </w:r>
      <w:r/>
    </w:p>
    <w:p>
      <w:pPr>
        <w:pStyle w:val="2349"/>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1.</w:t>
      </w:r>
      <w:r>
        <w:rPr>
          <w:rFonts w:hint="eastAsia" w:ascii="宋体" w:hAnsi="宋体" w:eastAsia="宋体"/>
          <w:spacing w:val="6"/>
          <w:sz w:val="28"/>
          <w:szCs w:val="28"/>
          <w:u w:val="single"/>
        </w:rPr>
        <w:t xml:space="preserve">（标的名称）</w:t>
      </w:r>
      <w:r>
        <w:rPr>
          <w:rFonts w:hint="eastAsia" w:ascii="宋体" w:hAnsi="宋体" w:eastAsia="宋体"/>
          <w:spacing w:val="6"/>
          <w:sz w:val="28"/>
          <w:szCs w:val="28"/>
        </w:rPr>
        <w:t xml:space="preserve">，属于</w:t>
      </w:r>
      <w:r>
        <w:rPr>
          <w:rFonts w:hint="eastAsia" w:ascii="宋体" w:hAnsi="宋体" w:eastAsia="宋体"/>
          <w:spacing w:val="6"/>
          <w:sz w:val="28"/>
          <w:szCs w:val="28"/>
          <w:u w:val="single"/>
        </w:rPr>
        <w:t xml:space="preserve">（工业）</w:t>
      </w:r>
      <w:r>
        <w:rPr>
          <w:rFonts w:hint="eastAsia" w:ascii="宋体" w:hAnsi="宋体" w:eastAsia="宋体"/>
          <w:spacing w:val="6"/>
          <w:sz w:val="28"/>
          <w:szCs w:val="28"/>
        </w:rPr>
        <w:t xml:space="preserve">行业；制造商为</w:t>
      </w:r>
      <w:r>
        <w:rPr>
          <w:rFonts w:hint="eastAsia" w:ascii="宋体" w:hAnsi="宋体" w:eastAsia="宋体"/>
          <w:spacing w:val="6"/>
          <w:sz w:val="28"/>
          <w:szCs w:val="28"/>
          <w:u w:val="single"/>
        </w:rPr>
        <w:t xml:space="preserve">（企业名称）</w:t>
      </w:r>
      <w:r>
        <w:rPr>
          <w:rFonts w:hint="eastAsia" w:ascii="宋体" w:hAnsi="宋体" w:eastAsia="宋体"/>
          <w:spacing w:val="6"/>
          <w:sz w:val="28"/>
          <w:szCs w:val="28"/>
        </w:rPr>
        <w:t xml:space="preserve">，从业人员人，营业收入为万元，资产总额为万元，属于</w:t>
      </w:r>
      <w:r>
        <w:rPr>
          <w:rFonts w:hint="eastAsia" w:ascii="宋体" w:hAnsi="宋体" w:eastAsia="宋体"/>
          <w:spacing w:val="6"/>
          <w:sz w:val="28"/>
          <w:szCs w:val="28"/>
          <w:u w:val="single"/>
        </w:rPr>
        <w:t xml:space="preserve">（中型企业、小型企业、微型企业）</w:t>
      </w:r>
      <w:r>
        <w:rPr>
          <w:rFonts w:hint="eastAsia" w:ascii="宋体" w:hAnsi="宋体" w:eastAsia="宋体"/>
          <w:spacing w:val="6"/>
          <w:sz w:val="28"/>
          <w:szCs w:val="28"/>
        </w:rPr>
        <w:t xml:space="preserve">；  </w:t>
      </w:r>
      <w:r/>
    </w:p>
    <w:p>
      <w:pPr>
        <w:pStyle w:val="2349"/>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2.</w:t>
      </w:r>
      <w:r>
        <w:rPr>
          <w:rFonts w:hint="eastAsia" w:ascii="宋体" w:hAnsi="宋体" w:eastAsia="宋体"/>
          <w:spacing w:val="6"/>
          <w:sz w:val="28"/>
          <w:szCs w:val="28"/>
          <w:u w:val="single"/>
        </w:rPr>
        <w:t xml:space="preserve"> （标的名称）</w:t>
      </w:r>
      <w:r>
        <w:rPr>
          <w:rFonts w:hint="eastAsia" w:ascii="宋体" w:hAnsi="宋体" w:eastAsia="宋体"/>
          <w:spacing w:val="6"/>
          <w:sz w:val="28"/>
          <w:szCs w:val="28"/>
        </w:rPr>
        <w:t xml:space="preserve">，属于</w:t>
      </w:r>
      <w:r>
        <w:rPr>
          <w:rFonts w:hint="eastAsia" w:ascii="宋体" w:hAnsi="宋体" w:eastAsia="宋体"/>
          <w:spacing w:val="6"/>
          <w:sz w:val="28"/>
          <w:szCs w:val="28"/>
          <w:u w:val="single"/>
        </w:rPr>
        <w:t xml:space="preserve">（工业）</w:t>
      </w:r>
      <w:r>
        <w:rPr>
          <w:rFonts w:hint="eastAsia" w:ascii="宋体" w:hAnsi="宋体" w:eastAsia="宋体"/>
          <w:spacing w:val="6"/>
          <w:sz w:val="28"/>
          <w:szCs w:val="28"/>
        </w:rPr>
        <w:t xml:space="preserve">行业；制造商为</w:t>
      </w:r>
      <w:r>
        <w:rPr>
          <w:rFonts w:hint="eastAsia" w:ascii="宋体" w:hAnsi="宋体" w:eastAsia="宋体"/>
          <w:spacing w:val="6"/>
          <w:sz w:val="28"/>
          <w:szCs w:val="28"/>
          <w:u w:val="single"/>
        </w:rPr>
        <w:t xml:space="preserve">（企业名称）</w:t>
      </w:r>
      <w:r>
        <w:rPr>
          <w:rFonts w:hint="eastAsia" w:ascii="宋体" w:hAnsi="宋体" w:eastAsia="宋体"/>
          <w:spacing w:val="6"/>
          <w:sz w:val="28"/>
          <w:szCs w:val="28"/>
        </w:rPr>
        <w:t xml:space="preserve">，从业人员人，营业收入为万元，资产总额为万元，属于</w:t>
      </w:r>
      <w:r>
        <w:rPr>
          <w:rFonts w:hint="eastAsia" w:ascii="宋体" w:hAnsi="宋体" w:eastAsia="宋体"/>
          <w:spacing w:val="6"/>
          <w:sz w:val="28"/>
          <w:szCs w:val="28"/>
          <w:u w:val="single"/>
        </w:rPr>
        <w:t xml:space="preserve">（中型企业、小型企业、微型企业）</w:t>
      </w:r>
      <w:r>
        <w:rPr>
          <w:rFonts w:hint="eastAsia" w:ascii="宋体" w:hAnsi="宋体" w:eastAsia="宋体"/>
          <w:spacing w:val="6"/>
          <w:sz w:val="28"/>
          <w:szCs w:val="28"/>
        </w:rPr>
        <w:t xml:space="preserve">；</w:t>
      </w:r>
      <w:r/>
    </w:p>
    <w:p>
      <w:pPr>
        <w:pStyle w:val="2349"/>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  ……  </w:t>
      </w:r>
      <w:r/>
    </w:p>
    <w:p>
      <w:pPr>
        <w:pStyle w:val="2349"/>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以上企业，不属于大企业的分支机构，不存在控股股东为大企业的情形，也不存在与大企业的负责人为同一人的情形。</w:t>
      </w:r>
      <w:r/>
    </w:p>
    <w:p>
      <w:pPr>
        <w:pStyle w:val="2349"/>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本企业对上述声明内容的真实性负责。如有虚假，将依法承担相应责任。  </w:t>
      </w:r>
      <w:r/>
    </w:p>
    <w:p>
      <w:pPr>
        <w:pStyle w:val="2349"/>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企业名称（盖章）：  </w:t>
      </w:r>
      <w:r/>
    </w:p>
    <w:p>
      <w:pPr>
        <w:pStyle w:val="2349"/>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日 期：</w:t>
      </w:r>
      <w:r/>
    </w:p>
    <w:p>
      <w:pPr>
        <w:pStyle w:val="798"/>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注：1.从业人员、营业收入、资产总额填报上一年度数据，无上</w:t>
      </w:r>
      <w:r>
        <w:rPr>
          <w:rFonts w:hint="eastAsia" w:ascii="宋体" w:hAnsi="宋体" w:cs="宋体"/>
          <w:spacing w:val="6"/>
          <w:sz w:val="28"/>
          <w:szCs w:val="28"/>
          <w:lang w:eastAsia="zh-CN"/>
        </w:rPr>
        <w:t xml:space="preserve">一</w:t>
      </w:r>
      <w:r>
        <w:rPr>
          <w:rFonts w:hint="eastAsia" w:ascii="宋体" w:hAnsi="宋体" w:cs="宋体"/>
          <w:spacing w:val="6"/>
          <w:sz w:val="28"/>
          <w:szCs w:val="28"/>
          <w:lang w:eastAsia="zh-CN"/>
        </w:rPr>
        <w:t xml:space="preserve">年度数据的新成立企业可不填报。</w:t>
      </w:r>
      <w:r/>
    </w:p>
    <w:p>
      <w:pPr>
        <w:pStyle w:val="798"/>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2.本声明函中“属于（中型企业、小型企业、微型企业）”的内容，必须且只能选择其中之一填写。</w:t>
      </w:r>
      <w:r/>
    </w:p>
    <w:p>
      <w:pPr>
        <w:pStyle w:val="798"/>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3.供应商应当根据采购文件中明确的所属行业，认真对照</w:t>
      </w:r>
      <w:r>
        <w:rPr>
          <w:rFonts w:hint="eastAsia" w:ascii="宋体" w:hAnsi="宋体" w:cs="宋体"/>
          <w:spacing w:val="6"/>
          <w:sz w:val="28"/>
          <w:szCs w:val="28"/>
          <w:lang w:eastAsia="zh-CN"/>
        </w:rPr>
        <w:t xml:space="preserve">《关于印发中小企业划型标准规定的通知》（工信部联企业[2011]300号）提供声明函。 供应商提供声明</w:t>
      </w:r>
      <w:r>
        <w:rPr>
          <w:rFonts w:hint="eastAsia" w:ascii="宋体" w:hAnsi="宋体" w:cs="宋体"/>
          <w:spacing w:val="6"/>
          <w:sz w:val="28"/>
          <w:szCs w:val="28"/>
          <w:lang w:eastAsia="zh-CN"/>
        </w:rPr>
        <w:t xml:space="preserve">函内容</w:t>
      </w:r>
      <w:r>
        <w:rPr>
          <w:rFonts w:hint="eastAsia" w:ascii="宋体" w:hAnsi="宋体" w:cs="宋体"/>
          <w:spacing w:val="6"/>
          <w:sz w:val="28"/>
          <w:szCs w:val="28"/>
          <w:lang w:eastAsia="zh-CN"/>
        </w:rPr>
        <w:t xml:space="preserve">不实的，属于提供虚假材料谋取中标、成交，依照《中华人民共和国政府采购法》等国家有关规定追究相应责任。</w:t>
      </w:r>
      <w:r/>
    </w:p>
    <w:p>
      <w:pPr>
        <w:pStyle w:val="798"/>
        <w:ind w:firstLine="1168"/>
        <w:jc w:val="left"/>
        <w:spacing w:line="560" w:lineRule="exact"/>
        <w:rPr>
          <w:rFonts w:ascii="宋体" w:hAnsi="宋体" w:cs="宋体"/>
          <w:spacing w:val="6"/>
          <w:sz w:val="28"/>
          <w:szCs w:val="28"/>
          <w:lang w:eastAsia="zh-CN"/>
        </w:rPr>
      </w:pPr>
      <w:r>
        <w:rPr>
          <w:rFonts w:ascii="宋体" w:hAnsi="宋体" w:cs="宋体"/>
          <w:spacing w:val="6"/>
          <w:sz w:val="28"/>
          <w:szCs w:val="28"/>
          <w:lang w:eastAsia="zh-CN"/>
        </w:rPr>
      </w:r>
      <w:r/>
    </w:p>
    <w:p>
      <w:pPr>
        <w:jc w:val="left"/>
        <w:spacing w:line="560" w:lineRule="exact"/>
        <w:widowControl/>
        <w:rPr>
          <w:rFonts w:ascii="宋体" w:hAnsi="宋体" w:cs="宋体"/>
          <w:spacing w:val="6"/>
          <w:sz w:val="28"/>
          <w:szCs w:val="28"/>
        </w:rPr>
      </w:pPr>
      <w:r>
        <w:rPr>
          <w:rFonts w:ascii="宋体" w:hAnsi="宋体" w:cs="宋体"/>
          <w:spacing w:val="6"/>
          <w:sz w:val="28"/>
          <w:szCs w:val="28"/>
        </w:rPr>
      </w:r>
      <w:r/>
    </w:p>
    <w:p>
      <w:pPr>
        <w:spacing w:line="360" w:lineRule="auto"/>
        <w:widowControl/>
        <w:rPr>
          <w:rFonts w:ascii="宋体" w:hAnsi="宋体" w:cs="宋体"/>
          <w:b/>
          <w:sz w:val="32"/>
          <w:szCs w:val="32"/>
        </w:rPr>
      </w:pPr>
      <w:r>
        <w:rPr>
          <w:rFonts w:hint="eastAsia" w:ascii="宋体" w:hAnsi="宋体" w:cs="宋体"/>
          <w:sz w:val="24"/>
        </w:rPr>
        <w:br w:type="page" w:clear="all"/>
      </w:r>
      <w:r>
        <w:rPr>
          <w:rFonts w:hint="eastAsia" w:ascii="宋体" w:hAnsi="宋体" w:cs="宋体"/>
          <w:b/>
          <w:sz w:val="32"/>
          <w:szCs w:val="32"/>
        </w:rPr>
        <w:t xml:space="preserve">（二）按招标文件要求投标人所能提供的其他文件</w:t>
      </w:r>
      <w:r/>
    </w:p>
    <w:p>
      <w:pPr>
        <w:jc w:val="center"/>
        <w:spacing w:line="360" w:lineRule="auto"/>
        <w:widowControl/>
        <w:rPr>
          <w:rFonts w:ascii="宋体" w:hAnsi="宋体" w:cs="宋体"/>
          <w:b/>
          <w:sz w:val="32"/>
          <w:szCs w:val="32"/>
        </w:rPr>
      </w:pPr>
      <w:r>
        <w:rPr>
          <w:rFonts w:ascii="宋体" w:hAnsi="宋体" w:cs="宋体"/>
          <w:b/>
          <w:sz w:val="32"/>
          <w:szCs w:val="32"/>
        </w:rPr>
      </w:r>
      <w:r/>
    </w:p>
    <w:p>
      <w:pPr>
        <w:pStyle w:val="1047"/>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47"/>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47"/>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47"/>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47"/>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47"/>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842"/>
        <w:ind w:firstLine="723"/>
        <w:jc w:val="center"/>
        <w:spacing w:before="30" w:beforeAutospacing="0" w:after="30" w:afterAutospacing="0" w:line="560" w:lineRule="atLeast"/>
        <w:shd w:val="clear" w:color="auto" w:fill="ffffff"/>
        <w:rPr>
          <w:rFonts w:cs="仿宋" w:asciiTheme="minorEastAsia" w:hAnsiTheme="minorEastAsia" w:eastAsiaTheme="minorEastAsia"/>
          <w:color w:val="auto"/>
          <w:sz w:val="36"/>
          <w:szCs w:val="36"/>
          <w:lang w:eastAsia="zh-CN"/>
        </w:rPr>
      </w:pPr>
      <w:r>
        <w:rPr>
          <w:rFonts w:cs="宋体"/>
          <w:sz w:val="44"/>
          <w:szCs w:val="44"/>
          <w:lang w:eastAsia="zh-CN"/>
        </w:rPr>
        <w:br w:type="page" w:clear="all"/>
      </w:r>
      <w:r>
        <w:rPr>
          <w:rStyle w:val="851"/>
          <w:rFonts w:hint="eastAsia" w:cs="仿宋" w:asciiTheme="minorEastAsia" w:hAnsiTheme="minorEastAsia" w:eastAsiaTheme="minorEastAsia"/>
          <w:color w:val="auto"/>
          <w:sz w:val="36"/>
          <w:szCs w:val="36"/>
          <w:shd w:val="clear" w:color="auto" w:fill="ffffff"/>
          <w:lang w:eastAsia="zh-CN"/>
        </w:rPr>
        <w:t xml:space="preserve">关于符合本国产品标准的声明函</w:t>
      </w:r>
      <w:r/>
    </w:p>
    <w:p>
      <w:pPr>
        <w:pStyle w:val="842"/>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宋体" w:asciiTheme="minorEastAsia" w:hAnsiTheme="minorEastAsia" w:eastAsiaTheme="minorEastAsia"/>
          <w:color w:val="auto"/>
          <w:sz w:val="28"/>
          <w:szCs w:val="28"/>
          <w:shd w:val="clear" w:color="auto" w:fill="ffffff"/>
          <w:lang w:eastAsia="zh-CN"/>
        </w:rPr>
        <w:t xml:space="preserve"> </w:t>
      </w:r>
      <w:r>
        <w:rPr>
          <w:rFonts w:hint="eastAsia" w:cs="仿宋" w:asciiTheme="minorEastAsia" w:hAnsiTheme="minorEastAsia" w:eastAsiaTheme="minorEastAsia"/>
          <w:color w:val="auto"/>
          <w:sz w:val="28"/>
          <w:szCs w:val="28"/>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2"/>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1.</w:t>
      </w:r>
      <w:r>
        <w:rPr>
          <w:rStyle w:val="855"/>
          <w:rFonts w:hint="eastAsia" w:cs="仿宋" w:asciiTheme="minorEastAsia" w:hAnsiTheme="minorEastAsia" w:eastAsiaTheme="minorEastAsia"/>
          <w:color w:val="auto"/>
          <w:sz w:val="28"/>
          <w:szCs w:val="28"/>
          <w:shd w:val="clear" w:color="auto" w:fill="ffffff"/>
          <w:lang w:eastAsia="zh-CN"/>
        </w:rPr>
        <w:t xml:space="preserve">（产品名称1）1</w:t>
      </w:r>
      <w:r>
        <w:rPr>
          <w:rFonts w:hint="eastAsia" w:cs="仿宋" w:asciiTheme="minorEastAsia" w:hAnsiTheme="minorEastAsia" w:eastAsiaTheme="minorEastAsia"/>
          <w:color w:val="auto"/>
          <w:sz w:val="28"/>
          <w:szCs w:val="28"/>
          <w:shd w:val="clear" w:color="auto" w:fill="ffffff"/>
          <w:lang w:eastAsia="zh-CN"/>
        </w:rPr>
        <w:t xml:space="preserve">，生产厂为</w:t>
      </w:r>
      <w:r>
        <w:rPr>
          <w:rStyle w:val="855"/>
          <w:rFonts w:hint="eastAsia" w:cs="仿宋" w:asciiTheme="minorEastAsia" w:hAnsiTheme="minorEastAsia" w:eastAsiaTheme="minorEastAsia"/>
          <w:color w:val="auto"/>
          <w:sz w:val="28"/>
          <w:szCs w:val="28"/>
          <w:shd w:val="clear" w:color="auto" w:fill="ffffff"/>
          <w:lang w:eastAsia="zh-CN"/>
        </w:rPr>
        <w:t xml:space="preserve">（厂名）2</w:t>
      </w:r>
      <w:r>
        <w:rPr>
          <w:rFonts w:hint="eastAsia" w:cs="仿宋" w:asciiTheme="minorEastAsia" w:hAnsiTheme="minorEastAsia" w:eastAsiaTheme="minorEastAsia"/>
          <w:color w:val="auto"/>
          <w:sz w:val="28"/>
          <w:szCs w:val="28"/>
          <w:shd w:val="clear" w:color="auto" w:fill="ffffff"/>
          <w:lang w:eastAsia="zh-CN"/>
        </w:rPr>
        <w:t xml:space="preserve">，厂址为</w:t>
      </w:r>
      <w:r>
        <w:rPr>
          <w:rStyle w:val="855"/>
          <w:rFonts w:hint="eastAsia" w:cs="仿宋" w:asciiTheme="minorEastAsia" w:hAnsiTheme="minorEastAsia" w:eastAsiaTheme="minorEastAsia"/>
          <w:color w:val="auto"/>
          <w:sz w:val="28"/>
          <w:szCs w:val="28"/>
          <w:shd w:val="clear" w:color="auto" w:fill="ffffff"/>
          <w:lang w:eastAsia="zh-CN"/>
        </w:rPr>
        <w:t xml:space="preserve">（生产厂址）</w:t>
      </w:r>
      <w:r>
        <w:rPr>
          <w:rFonts w:hint="eastAsia" w:cs="仿宋" w:asciiTheme="minorEastAsia" w:hAnsiTheme="minorEastAsia" w:eastAsiaTheme="minorEastAsia"/>
          <w:color w:val="auto"/>
          <w:sz w:val="28"/>
          <w:szCs w:val="28"/>
          <w:shd w:val="clear" w:color="auto" w:fill="ffffff"/>
          <w:lang w:eastAsia="zh-CN"/>
        </w:rPr>
        <w:t xml:space="preserve">。</w:t>
      </w:r>
      <w:r>
        <w:rPr>
          <w:rStyle w:val="855"/>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的中国境内生产的组件成本占比≥</w:t>
      </w:r>
      <w:r>
        <w:rPr>
          <w:rStyle w:val="855"/>
          <w:rFonts w:hint="eastAsia" w:cs="仿宋" w:asciiTheme="minorEastAsia" w:hAnsiTheme="minorEastAsia" w:eastAsiaTheme="minorEastAsia"/>
          <w:color w:val="auto"/>
          <w:sz w:val="28"/>
          <w:szCs w:val="28"/>
          <w:shd w:val="clear" w:color="auto" w:fill="ffffff"/>
          <w:lang w:eastAsia="zh-CN"/>
        </w:rPr>
        <w:t xml:space="preserve">（规定比例）3</w:t>
      </w:r>
      <w:r>
        <w:rPr>
          <w:rFonts w:hint="eastAsia" w:cs="仿宋" w:asciiTheme="minorEastAsia" w:hAnsiTheme="minorEastAsia" w:eastAsiaTheme="minorEastAsia"/>
          <w:color w:val="auto"/>
          <w:sz w:val="28"/>
          <w:szCs w:val="28"/>
          <w:shd w:val="clear" w:color="auto" w:fill="ffffff"/>
          <w:lang w:eastAsia="zh-CN"/>
        </w:rPr>
        <w:t xml:space="preserve">。</w:t>
      </w:r>
      <w:r>
        <w:rPr>
          <w:rStyle w:val="855"/>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w:t>
      </w:r>
      <w:r>
        <w:rPr>
          <w:rStyle w:val="855"/>
          <w:rFonts w:hint="eastAsia" w:cs="仿宋" w:asciiTheme="minorEastAsia" w:hAnsiTheme="minorEastAsia" w:eastAsiaTheme="minorEastAsia"/>
          <w:color w:val="auto"/>
          <w:sz w:val="28"/>
          <w:szCs w:val="28"/>
          <w:shd w:val="clear" w:color="auto" w:fill="ffffff"/>
          <w:lang w:eastAsia="zh-CN"/>
        </w:rPr>
        <w:t xml:space="preserve">（关键组件）4</w:t>
      </w:r>
      <w:r>
        <w:rPr>
          <w:rFonts w:hint="eastAsia" w:cs="仿宋" w:asciiTheme="minorEastAsia" w:hAnsiTheme="minorEastAsia" w:eastAsiaTheme="minorEastAsia"/>
          <w:color w:val="auto"/>
          <w:sz w:val="28"/>
          <w:szCs w:val="28"/>
          <w:shd w:val="clear" w:color="auto" w:fill="ffffff"/>
          <w:lang w:eastAsia="zh-CN"/>
        </w:rPr>
        <w:t xml:space="preserve">在中国境内生产。</w:t>
      </w:r>
      <w:r>
        <w:rPr>
          <w:rStyle w:val="855"/>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w:t>
      </w:r>
      <w:r>
        <w:rPr>
          <w:rStyle w:val="855"/>
          <w:rFonts w:hint="eastAsia" w:cs="仿宋" w:asciiTheme="minorEastAsia" w:hAnsiTheme="minorEastAsia" w:eastAsiaTheme="minorEastAsia"/>
          <w:color w:val="auto"/>
          <w:sz w:val="28"/>
          <w:szCs w:val="28"/>
          <w:shd w:val="clear" w:color="auto" w:fill="ffffff"/>
          <w:lang w:eastAsia="zh-CN"/>
        </w:rPr>
        <w:t xml:space="preserve">（关键工序）5</w:t>
      </w:r>
      <w:r>
        <w:rPr>
          <w:rFonts w:hint="eastAsia" w:cs="仿宋" w:asciiTheme="minorEastAsia" w:hAnsiTheme="minorEastAsia" w:eastAsiaTheme="minorEastAsia"/>
          <w:color w:val="auto"/>
          <w:sz w:val="28"/>
          <w:szCs w:val="28"/>
          <w:shd w:val="clear" w:color="auto" w:fill="ffffff"/>
          <w:lang w:eastAsia="zh-CN"/>
        </w:rPr>
        <w:t xml:space="preserve">在中国境内完成。</w:t>
      </w:r>
      <w:r/>
    </w:p>
    <w:p>
      <w:pPr>
        <w:pStyle w:val="842"/>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2.</w:t>
      </w:r>
      <w:r>
        <w:rPr>
          <w:rStyle w:val="855"/>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，生产厂为</w:t>
      </w:r>
      <w:r>
        <w:rPr>
          <w:rStyle w:val="855"/>
          <w:rFonts w:hint="eastAsia" w:cs="仿宋" w:asciiTheme="minorEastAsia" w:hAnsiTheme="minorEastAsia" w:eastAsiaTheme="minorEastAsia"/>
          <w:color w:val="auto"/>
          <w:sz w:val="28"/>
          <w:szCs w:val="28"/>
          <w:shd w:val="clear" w:color="auto" w:fill="ffffff"/>
          <w:lang w:eastAsia="zh-CN"/>
        </w:rPr>
        <w:t xml:space="preserve">（厂名）</w:t>
      </w:r>
      <w:r>
        <w:rPr>
          <w:rFonts w:hint="eastAsia" w:cs="仿宋" w:asciiTheme="minorEastAsia" w:hAnsiTheme="minorEastAsia" w:eastAsiaTheme="minorEastAsia"/>
          <w:color w:val="auto"/>
          <w:sz w:val="28"/>
          <w:szCs w:val="28"/>
          <w:shd w:val="clear" w:color="auto" w:fill="ffffff"/>
          <w:lang w:eastAsia="zh-CN"/>
        </w:rPr>
        <w:t xml:space="preserve">，厂址为</w:t>
      </w:r>
      <w:r>
        <w:rPr>
          <w:rStyle w:val="855"/>
          <w:rFonts w:hint="eastAsia" w:cs="仿宋" w:asciiTheme="minorEastAsia" w:hAnsiTheme="minorEastAsia" w:eastAsiaTheme="minorEastAsia"/>
          <w:color w:val="auto"/>
          <w:sz w:val="28"/>
          <w:szCs w:val="28"/>
          <w:shd w:val="clear" w:color="auto" w:fill="ffffff"/>
          <w:lang w:eastAsia="zh-CN"/>
        </w:rPr>
        <w:t xml:space="preserve">（生产厂址）</w:t>
      </w:r>
      <w:r>
        <w:rPr>
          <w:rFonts w:hint="eastAsia" w:cs="仿宋" w:asciiTheme="minorEastAsia" w:hAnsiTheme="minorEastAsia" w:eastAsiaTheme="minorEastAsia"/>
          <w:color w:val="auto"/>
          <w:sz w:val="28"/>
          <w:szCs w:val="28"/>
          <w:shd w:val="clear" w:color="auto" w:fill="ffffff"/>
          <w:lang w:eastAsia="zh-CN"/>
        </w:rPr>
        <w:t xml:space="preserve">。</w:t>
      </w:r>
      <w:r>
        <w:rPr>
          <w:rStyle w:val="855"/>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的中国境内生产的组件成本占比≥</w:t>
      </w:r>
      <w:r>
        <w:rPr>
          <w:rStyle w:val="855"/>
          <w:rFonts w:hint="eastAsia" w:cs="仿宋" w:asciiTheme="minorEastAsia" w:hAnsiTheme="minorEastAsia" w:eastAsiaTheme="minorEastAsia"/>
          <w:color w:val="auto"/>
          <w:sz w:val="28"/>
          <w:szCs w:val="28"/>
          <w:shd w:val="clear" w:color="auto" w:fill="ffffff"/>
          <w:lang w:eastAsia="zh-CN"/>
        </w:rPr>
        <w:t xml:space="preserve">（规定比例）</w:t>
      </w:r>
      <w:r>
        <w:rPr>
          <w:rFonts w:hint="eastAsia" w:cs="仿宋" w:asciiTheme="minorEastAsia" w:hAnsiTheme="minorEastAsia" w:eastAsiaTheme="minorEastAsia"/>
          <w:color w:val="auto"/>
          <w:sz w:val="28"/>
          <w:szCs w:val="28"/>
          <w:shd w:val="clear" w:color="auto" w:fill="ffffff"/>
          <w:lang w:eastAsia="zh-CN"/>
        </w:rPr>
        <w:t xml:space="preserve">。</w:t>
      </w:r>
      <w:r>
        <w:rPr>
          <w:rStyle w:val="855"/>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w:t>
      </w:r>
      <w:r>
        <w:rPr>
          <w:rStyle w:val="855"/>
          <w:rFonts w:hint="eastAsia" w:cs="仿宋" w:asciiTheme="minorEastAsia" w:hAnsiTheme="minorEastAsia" w:eastAsiaTheme="minorEastAsia"/>
          <w:color w:val="auto"/>
          <w:sz w:val="28"/>
          <w:szCs w:val="28"/>
          <w:shd w:val="clear" w:color="auto" w:fill="ffffff"/>
          <w:lang w:eastAsia="zh-CN"/>
        </w:rPr>
        <w:t xml:space="preserve">（关键组件）</w:t>
      </w:r>
      <w:r>
        <w:rPr>
          <w:rFonts w:hint="eastAsia" w:cs="仿宋" w:asciiTheme="minorEastAsia" w:hAnsiTheme="minorEastAsia" w:eastAsiaTheme="minorEastAsia"/>
          <w:color w:val="auto"/>
          <w:sz w:val="28"/>
          <w:szCs w:val="28"/>
          <w:shd w:val="clear" w:color="auto" w:fill="ffffff"/>
          <w:lang w:eastAsia="zh-CN"/>
        </w:rPr>
        <w:t xml:space="preserve">在中国境内生产。</w:t>
      </w:r>
      <w:r>
        <w:rPr>
          <w:rStyle w:val="855"/>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w:t>
      </w:r>
      <w:r>
        <w:rPr>
          <w:rStyle w:val="855"/>
          <w:rFonts w:hint="eastAsia" w:cs="仿宋" w:asciiTheme="minorEastAsia" w:hAnsiTheme="minorEastAsia" w:eastAsiaTheme="minorEastAsia"/>
          <w:color w:val="auto"/>
          <w:sz w:val="28"/>
          <w:szCs w:val="28"/>
          <w:shd w:val="clear" w:color="auto" w:fill="ffffff"/>
          <w:lang w:eastAsia="zh-CN"/>
        </w:rPr>
        <w:t xml:space="preserve">（关键工序）</w:t>
      </w:r>
      <w:r>
        <w:rPr>
          <w:rFonts w:hint="eastAsia" w:cs="仿宋" w:asciiTheme="minorEastAsia" w:hAnsiTheme="minorEastAsia" w:eastAsiaTheme="minorEastAsia"/>
          <w:color w:val="auto"/>
          <w:sz w:val="28"/>
          <w:szCs w:val="28"/>
          <w:shd w:val="clear" w:color="auto" w:fill="ffffff"/>
          <w:lang w:eastAsia="zh-CN"/>
        </w:rPr>
        <w:t xml:space="preserve">在中国境内完成。</w:t>
      </w:r>
      <w:r/>
    </w:p>
    <w:p>
      <w:pPr>
        <w:pStyle w:val="842"/>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w:t>
      </w:r>
      <w:r/>
    </w:p>
    <w:p>
      <w:pPr>
        <w:pStyle w:val="842"/>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本公司（单位）对上述声明内容的真实性负责。如有虚假，愿承担相应法律责任。</w:t>
      </w:r>
      <w:r/>
    </w:p>
    <w:p>
      <w:pPr>
        <w:pStyle w:val="842"/>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宋体" w:asciiTheme="minorEastAsia" w:hAnsiTheme="minorEastAsia" w:eastAsiaTheme="minorEastAsia"/>
          <w:color w:val="auto"/>
          <w:sz w:val="28"/>
          <w:szCs w:val="28"/>
          <w:shd w:val="clear" w:color="auto" w:fill="ffffff"/>
          <w:lang w:eastAsia="zh-CN"/>
        </w:rPr>
        <w:t xml:space="preserve"> </w:t>
      </w:r>
      <w:r/>
    </w:p>
    <w:p>
      <w:pPr>
        <w:pStyle w:val="842"/>
        <w:ind w:firstLine="560"/>
        <w:jc w:val="right"/>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hAnsi="MS Mincho" w:eastAsia="MS Mincho" w:cs="MS Mincho" w:asciiTheme="minorEastAsia"/>
          <w:color w:val="auto"/>
          <w:sz w:val="28"/>
          <w:szCs w:val="28"/>
          <w:shd w:val="clear" w:color="auto" w:fill="ffffff"/>
          <w:lang w:eastAsia="zh-CN"/>
        </w:rPr>
        <w:t xml:space="preserve">        </w:t>
      </w:r>
      <w:r>
        <w:rPr>
          <w:rFonts w:hint="eastAsia" w:cs="仿宋" w:asciiTheme="minorEastAsia" w:hAnsiTheme="minorEastAsia" w:eastAsiaTheme="minorEastAsia"/>
          <w:color w:val="auto"/>
          <w:sz w:val="28"/>
          <w:szCs w:val="28"/>
          <w:shd w:val="clear" w:color="auto" w:fill="ffffff"/>
          <w:lang w:eastAsia="zh-CN"/>
        </w:rPr>
        <w:t xml:space="preserve">公司（单位）名称（盖章）：　</w:t>
      </w:r>
      <w:r/>
    </w:p>
    <w:p>
      <w:pPr>
        <w:pStyle w:val="842"/>
        <w:ind w:firstLine="560"/>
        <w:jc w:val="right"/>
        <w:spacing w:before="30" w:beforeAutospacing="0" w:after="30" w:afterAutospacing="0" w:line="560" w:lineRule="atLeast"/>
        <w:shd w:val="clear" w:color="auto" w:fill="ffffff"/>
        <w:rPr>
          <w:rFonts w:cs="仿宋" w:asciiTheme="minorEastAsia" w:hAnsiTheme="minorEastAsia" w:eastAsiaTheme="minorEastAsia"/>
          <w:color w:val="auto"/>
          <w:lang w:eastAsia="zh-CN"/>
        </w:rPr>
      </w:pPr>
      <w:r>
        <w:rPr>
          <w:rFonts w:hint="eastAsia" w:eastAsia="MS Mincho" w:cs="MS Mincho" w:asciiTheme="minorEastAsia" w:hAnsiTheme="minorEastAsia"/>
          <w:color w:val="auto"/>
          <w:shd w:val="clear" w:color="auto" w:fill="ffffff"/>
          <w:lang w:eastAsia="zh-CN"/>
        </w:rPr>
        <w:t xml:space="preserve">         </w:t>
      </w:r>
      <w:r>
        <w:rPr>
          <w:rFonts w:hint="eastAsia" w:cs="仿宋" w:asciiTheme="minorEastAsia" w:hAnsiTheme="minorEastAsia" w:eastAsiaTheme="minorEastAsia"/>
          <w:color w:val="auto"/>
          <w:shd w:val="clear" w:color="auto" w:fill="ffffff"/>
          <w:lang w:eastAsia="zh-CN"/>
        </w:rPr>
        <w:t xml:space="preserve">日</w:t>
      </w:r>
      <w:r>
        <w:rPr>
          <w:rFonts w:hint="eastAsia" w:eastAsia="MS Mincho" w:cs="MS Mincho" w:asciiTheme="minorEastAsia" w:hAnsiTheme="minorEastAsia"/>
          <w:color w:val="auto"/>
          <w:shd w:val="clear" w:color="auto" w:fill="ffffff"/>
          <w:lang w:eastAsia="zh-CN"/>
        </w:rPr>
        <w:t xml:space="preserve">  </w:t>
      </w:r>
      <w:r>
        <w:rPr>
          <w:rFonts w:hint="eastAsia" w:cs="仿宋" w:asciiTheme="minorEastAsia" w:hAnsiTheme="minorEastAsia" w:eastAsiaTheme="minorEastAsia"/>
          <w:color w:val="auto"/>
          <w:shd w:val="clear" w:color="auto" w:fill="ffffff"/>
          <w:lang w:eastAsia="zh-CN"/>
        </w:rPr>
        <w:t xml:space="preserve">月　</w:t>
      </w:r>
      <w:r>
        <w:rPr>
          <w:rFonts w:hint="eastAsia" w:eastAsia="MS Mincho" w:cs="MS Mincho" w:asciiTheme="minorEastAsia" w:hAnsiTheme="minorEastAsia"/>
          <w:color w:val="auto"/>
          <w:shd w:val="clear" w:color="auto" w:fill="ffffff"/>
          <w:lang w:eastAsia="zh-CN"/>
        </w:rPr>
        <w:t xml:space="preserve">  </w:t>
      </w:r>
      <w:r>
        <w:rPr>
          <w:rFonts w:hint="eastAsia" w:cs="仿宋" w:asciiTheme="minorEastAsia" w:hAnsiTheme="minorEastAsia" w:eastAsiaTheme="minorEastAsia"/>
          <w:color w:val="auto"/>
          <w:shd w:val="clear" w:color="auto" w:fill="ffffff"/>
          <w:lang w:eastAsia="zh-CN"/>
        </w:rPr>
        <w:t xml:space="preserve">年　</w:t>
      </w:r>
      <w:r>
        <w:rPr>
          <w:rFonts w:hint="eastAsia" w:eastAsia="MS Mincho" w:cs="MS Mincho" w:asciiTheme="minorEastAsia" w:hAnsiTheme="minorEastAsia"/>
          <w:color w:val="auto"/>
          <w:shd w:val="clear" w:color="auto" w:fill="ffffff"/>
          <w:lang w:eastAsia="zh-CN"/>
        </w:rPr>
        <w:t xml:space="preserve">     </w:t>
      </w:r>
      <w:r>
        <w:rPr>
          <w:rFonts w:hint="eastAsia" w:cs="仿宋" w:asciiTheme="minorEastAsia" w:hAnsiTheme="minorEastAsia" w:eastAsiaTheme="minorEastAsia"/>
          <w:color w:val="auto"/>
          <w:shd w:val="clear" w:color="auto" w:fill="ffffff"/>
          <w:lang w:eastAsia="zh-CN"/>
        </w:rPr>
        <w:t xml:space="preserve">日期：　</w:t>
      </w:r>
      <w:r/>
    </w:p>
    <w:p>
      <w:pPr>
        <w:pStyle w:val="842"/>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1.产品如有型号，请在“产品名称”栏一并填写。</w:t>
      </w:r>
      <w:r/>
    </w:p>
    <w:p>
      <w:pPr>
        <w:pStyle w:val="842"/>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2.生产厂名与厂址应与生产厂营业执照载明的相关信息保持一致。</w:t>
      </w:r>
      <w:r/>
    </w:p>
    <w:p>
      <w:pPr>
        <w:pStyle w:val="842"/>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3.该产品的中国境内生产的组件成本占比相关要求实施前，“规定比例”栏可不填，下同。</w:t>
      </w:r>
      <w:r/>
    </w:p>
    <w:p>
      <w:pPr>
        <w:pStyle w:val="842"/>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4.该产品的关键组件要求实施前，“关键组件”栏可不填，下同。</w:t>
      </w:r>
      <w:r/>
    </w:p>
    <w:p>
      <w:pPr>
        <w:pStyle w:val="842"/>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5.该产品的关键工序要求实施前，“关键工序”栏可不填，下同。</w:t>
      </w:r>
      <w:r/>
    </w:p>
    <w:p>
      <w:pPr>
        <w:jc w:val="center"/>
        <w:widowControl/>
        <w:rPr>
          <w:rFonts w:ascii="宋体" w:hAnsi="宋体" w:cs="宋体"/>
          <w:sz w:val="44"/>
          <w:szCs w:val="44"/>
        </w:rPr>
      </w:pPr>
      <w:r>
        <w:rPr>
          <w:rFonts w:ascii="宋体" w:hAnsi="宋体" w:cs="宋体"/>
          <w:sz w:val="44"/>
          <w:szCs w:val="44"/>
        </w:rPr>
        <w:br w:type="page" w:clear="all"/>
      </w:r>
      <w:r>
        <w:rPr>
          <w:rFonts w:hint="eastAsia" w:ascii="宋体" w:hAnsi="宋体" w:cs="宋体"/>
          <w:sz w:val="44"/>
          <w:szCs w:val="44"/>
        </w:rPr>
        <w:t xml:space="preserve">告供应</w:t>
      </w:r>
      <w:r>
        <w:rPr>
          <w:rFonts w:hint="eastAsia" w:ascii="宋体" w:hAnsi="宋体" w:cs="宋体"/>
          <w:sz w:val="44"/>
          <w:szCs w:val="44"/>
        </w:rPr>
        <w:t xml:space="preserve">商书</w:t>
      </w:r>
      <w:r/>
    </w:p>
    <w:p>
      <w:pPr>
        <w:jc w:val="center"/>
        <w:rPr>
          <w:rFonts w:ascii="宋体" w:hAnsi="宋体" w:cs="宋体"/>
          <w:sz w:val="44"/>
          <w:szCs w:val="44"/>
        </w:rPr>
      </w:pPr>
      <w:r>
        <w:rPr>
          <w:rFonts w:ascii="宋体" w:hAnsi="宋体" w:cs="宋体"/>
          <w:sz w:val="44"/>
          <w:szCs w:val="44"/>
        </w:rPr>
      </w:r>
      <w:r/>
    </w:p>
    <w:p>
      <w:pPr>
        <w:spacing w:line="360" w:lineRule="auto"/>
        <w:rPr>
          <w:rFonts w:ascii="宋体" w:hAnsi="宋体" w:cs="宋体"/>
          <w:sz w:val="28"/>
          <w:szCs w:val="28"/>
        </w:rPr>
      </w:pPr>
      <w:r>
        <w:rPr>
          <w:rFonts w:hint="eastAsia" w:ascii="宋体" w:hAnsi="宋体" w:cs="宋体"/>
          <w:sz w:val="28"/>
          <w:szCs w:val="28"/>
        </w:rPr>
        <w:t xml:space="preserve">中标（成交）供应商：</w:t>
      </w:r>
      <w:r/>
    </w:p>
    <w:p>
      <w:pPr>
        <w:ind w:firstLine="640"/>
        <w:spacing w:line="360" w:lineRule="auto"/>
        <w:rPr>
          <w:rFonts w:ascii="宋体" w:hAnsi="宋体" w:cs="宋体"/>
          <w:sz w:val="28"/>
          <w:szCs w:val="28"/>
        </w:rPr>
      </w:pPr>
      <w:r>
        <w:rPr>
          <w:rFonts w:hint="eastAsia" w:ascii="宋体" w:hAnsi="宋体" w:cs="宋体"/>
          <w:sz w:val="28"/>
          <w:szCs w:val="28"/>
        </w:rPr>
        <w:t xml:space="preserve">恭喜贵单位成功中标（成交），为我市采购人提供优质产品及服务。为优化政府采购营商环境，发挥政府采购政策功能，缓解企业融资难题，我省已推出政府</w:t>
      </w:r>
      <w:r>
        <w:rPr>
          <w:rFonts w:hint="eastAsia" w:ascii="宋体" w:hAnsi="宋体" w:cs="宋体"/>
          <w:sz w:val="28"/>
          <w:szCs w:val="28"/>
        </w:rPr>
        <w:t xml:space="preserve">采购线上合同</w:t>
      </w:r>
      <w:r>
        <w:rPr>
          <w:rFonts w:hint="eastAsia" w:ascii="宋体" w:hAnsi="宋体" w:cs="宋体"/>
          <w:sz w:val="28"/>
          <w:szCs w:val="28"/>
        </w:rPr>
        <w:t xml:space="preserve">信用融资贷款业务，特此告知如下：</w:t>
      </w:r>
      <w:r/>
    </w:p>
    <w:p>
      <w:pPr>
        <w:ind w:firstLine="640"/>
        <w:spacing w:line="360" w:lineRule="auto"/>
        <w:rPr>
          <w:rFonts w:ascii="宋体" w:hAnsi="宋体" w:cs="宋体"/>
          <w:sz w:val="28"/>
          <w:szCs w:val="28"/>
        </w:rPr>
      </w:pPr>
      <w:r>
        <w:rPr>
          <w:rFonts w:hint="eastAsia" w:ascii="宋体" w:hAnsi="宋体" w:cs="宋体"/>
          <w:sz w:val="28"/>
          <w:szCs w:val="28"/>
        </w:rPr>
        <w:t xml:space="preserve">如您在中标（成交）后遇到资金困难，确有贷款意向，请及时与采购人沟通协调。在签订政府采购合同时，向采购人说明需要政府采购合同融资的意向，提醒采购人在“苏</w:t>
      </w:r>
      <w:r>
        <w:rPr>
          <w:rFonts w:hint="eastAsia" w:ascii="宋体" w:hAnsi="宋体" w:cs="宋体"/>
          <w:sz w:val="28"/>
          <w:szCs w:val="28"/>
        </w:rPr>
        <w:t xml:space="preserve">采云</w:t>
      </w:r>
      <w:r>
        <w:rPr>
          <w:rFonts w:hint="eastAsia" w:ascii="宋体" w:hAnsi="宋体" w:cs="宋体"/>
          <w:sz w:val="28"/>
          <w:szCs w:val="28"/>
        </w:rPr>
        <w:t xml:space="preserve">”系统中公示政府采购合同</w:t>
      </w:r>
      <w:r>
        <w:rPr>
          <w:rFonts w:hint="eastAsia" w:ascii="宋体" w:hAnsi="宋体" w:cs="宋体"/>
          <w:sz w:val="28"/>
          <w:szCs w:val="28"/>
        </w:rPr>
        <w:t xml:space="preserve">时勾选融资</w:t>
      </w:r>
      <w:r>
        <w:rPr>
          <w:rFonts w:hint="eastAsia" w:ascii="宋体" w:hAnsi="宋体" w:cs="宋体"/>
          <w:sz w:val="28"/>
          <w:szCs w:val="28"/>
        </w:rPr>
        <w:t xml:space="preserve">标识，随后贵单位可主动联系相关银行或相关银行也可能主动为您提供无抵押低息融资便利。具体业务流程可登录“江苏政府采购网—政采贷”栏目（http://www.ccgp-jiangsu.gov.cn/jiangsu/paying.html）查看并办理。</w:t>
      </w:r>
      <w:r/>
    </w:p>
    <w:p>
      <w:pPr>
        <w:ind w:firstLine="640"/>
        <w:spacing w:line="360" w:lineRule="auto"/>
        <w:rPr>
          <w:rFonts w:ascii="宋体" w:hAnsi="宋体" w:cs="宋体"/>
          <w:sz w:val="28"/>
          <w:szCs w:val="28"/>
        </w:rPr>
      </w:pPr>
      <w:r>
        <w:rPr>
          <w:rFonts w:hint="eastAsia" w:ascii="宋体" w:hAnsi="宋体" w:cs="宋体"/>
          <w:sz w:val="28"/>
          <w:szCs w:val="28"/>
        </w:rPr>
        <w:t xml:space="preserve">如您需要帮助，请致电镇江市财政局政府采购管理处，电话：0511-80909958。我们将竭诚为您服务！</w:t>
      </w:r>
      <w:r/>
    </w:p>
    <w:p>
      <w:pPr>
        <w:ind w:right="160" w:firstLine="640"/>
        <w:jc w:val="right"/>
        <w:spacing w:line="360" w:lineRule="auto"/>
        <w:rPr>
          <w:rFonts w:ascii="宋体" w:hAnsi="宋体" w:cs="宋体"/>
          <w:sz w:val="28"/>
          <w:szCs w:val="28"/>
        </w:rPr>
      </w:pPr>
      <w:r>
        <w:rPr>
          <w:rFonts w:ascii="宋体" w:hAnsi="宋体" w:cs="宋体"/>
          <w:sz w:val="28"/>
          <w:szCs w:val="28"/>
        </w:rPr>
      </w:r>
      <w:r/>
    </w:p>
    <w:p>
      <w:pPr>
        <w:ind w:right="160" w:firstLine="640"/>
        <w:jc w:val="right"/>
        <w:spacing w:line="360" w:lineRule="auto"/>
        <w:rPr>
          <w:rFonts w:ascii="宋体" w:hAnsi="宋体" w:cs="宋体"/>
          <w:sz w:val="28"/>
          <w:szCs w:val="28"/>
        </w:rPr>
      </w:pPr>
      <w:r>
        <w:rPr>
          <w:rFonts w:hint="eastAsia" w:ascii="宋体" w:hAnsi="宋体" w:cs="宋体"/>
          <w:sz w:val="28"/>
          <w:szCs w:val="28"/>
        </w:rPr>
        <w:t xml:space="preserve">镇江市财政局</w:t>
      </w:r>
      <w:r/>
    </w:p>
    <w:sectPr>
      <w:footerReference w:type="firs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ˎ̥">
    <w:panose1 w:val="020B050302020202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华文中宋">
    <w:panose1 w:val="02010600040101010101"/>
  </w:font>
  <w:font w:name="Taipei">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Calibri">
    <w:panose1 w:val="020F0502020204030204"/>
  </w:font>
  <w:font w:name="微软雅黑">
    <w:panose1 w:val="020B0503020204020204"/>
  </w:font>
  <w:font w:name="等线">
    <w:panose1 w:val="02010600030101010101"/>
  </w:font>
  <w:font w:name="等线 Light">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341454"/>
      <w:rPr/>
    </w:sdtPr>
    <w:sdtContent>
      <w:p>
        <w:pPr>
          <w:pStyle w:val="825"/>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87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5194766"/>
      <w:rPr/>
    </w:sdtPr>
    <w:sdtContent>
      <w:p>
        <w:pPr>
          <w:pStyle w:val="825"/>
          <w:jc w:val="center"/>
        </w:pPr>
        <w:r>
          <w:fldChar w:fldCharType="begin"/>
        </w:r>
        <w:r>
          <w:instrText xml:space="preserve"> PAGE   \* MERGEFORMAT </w:instrText>
        </w:r>
        <w:r>
          <w:fldChar w:fldCharType="separate"/>
        </w:r>
        <w:r>
          <w:rPr>
            <w:lang w:val="zh-CN"/>
          </w:rPr>
          <w:t xml:space="preserve">75</w:t>
        </w:r>
        <w:r>
          <w:rPr>
            <w:lang w:val="zh-CN"/>
          </w:rPr>
          <w:fldChar w:fldCharType="end"/>
        </w:r>
        <w:r/>
      </w:p>
    </w:sdtContent>
  </w:sdt>
  <w:p>
    <w:pPr>
      <w:pStyle w:val="10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65"/>
                          </w:pPr>
                          <w:fldSimple w:instr="PAGE \* MERGEFORMAT">
                            <w:r>
                              <w:t xml:space="preserve">1</w:t>
                            </w:r>
                          </w:fldSimple>
                          <w:r/>
                          <w:r/>
                        </w:p>
                        <w:p>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pPr>
                    <w:fldSimple w:instr="PAGE \* MERGEFORMAT">
                      <w:r>
                        <w:t xml:space="preserve">1</w:t>
                      </w:r>
                    </w:fldSimple>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65"/>
                            <w:jc w:val="center"/>
                          </w:pPr>
                          <w:r>
                            <w:rPr>
                              <w:rFonts w:hint="eastAsia"/>
                            </w:rPr>
                            <w:t xml:space="preserve">23</w:t>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jc w:val="center"/>
                    </w:pPr>
                    <w:r>
                      <w:rPr>
                        <w:rFonts w:hint="eastAsia"/>
                      </w:rPr>
                      <w:t xml:space="preserve">23</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w:fldChar w:fldCharType="begin"/>
    </w:r>
    <w:r>
      <w:rPr>
        <w:rStyle w:val="853"/>
      </w:rPr>
      <w:instrText xml:space="preserve"> PAGE </w:instrText>
    </w:r>
    <w:r>
      <w:fldChar w:fldCharType="separate"/>
    </w:r>
    <w:r>
      <w:rPr>
        <w:rStyle w:val="853"/>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lowerLetter"/>
      <w:isLgl w:val="false"/>
      <w:suff w:val="tab"/>
      <w:lvlText w:val="%1."/>
      <w:lvlJc w:val="left"/>
      <w:pPr>
        <w:ind w:left="426" w:firstLine="0"/>
        <w:tabs>
          <w:tab w:val="left" w:pos="188"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7"/>
  </w:num>
  <w:num w:numId="4">
    <w:abstractNumId w:val="4"/>
  </w:num>
  <w:num w:numId="5">
    <w:abstractNumId w:val="8"/>
  </w:num>
  <w:num w:numId="6">
    <w:abstractNumId w:val="2"/>
  </w:num>
  <w:num w:numId="7">
    <w:abstractNumId w:val="5"/>
  </w:num>
  <w:num w:numId="8">
    <w:abstractNumId w:val="0"/>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name w:val="Heading 2"/>
    <w:basedOn w:val="785"/>
    <w:next w:val="785"/>
    <w:link w:val="903"/>
    <w:uiPriority w:val="9"/>
    <w:unhideWhenUsed/>
    <w:qFormat/>
    <w:pPr>
      <w:keepLines/>
      <w:keepNext/>
      <w:spacing w:before="360" w:after="200"/>
      <w:outlineLvl w:val="1"/>
    </w:pPr>
    <w:rPr>
      <w:rFonts w:ascii="Arial" w:hAnsi="Arial" w:eastAsia="Arial" w:cs="Arial"/>
      <w:sz w:val="34"/>
    </w:rPr>
  </w:style>
  <w:style w:type="paragraph" w:styleId="778">
    <w:name w:val="Heading 5"/>
    <w:basedOn w:val="785"/>
    <w:next w:val="785"/>
    <w:link w:val="906"/>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785"/>
    <w:next w:val="785"/>
    <w:link w:val="907"/>
    <w:uiPriority w:val="9"/>
    <w:unhideWhenUsed/>
    <w:qFormat/>
    <w:pPr>
      <w:keepLines/>
      <w:keepNext/>
      <w:spacing w:before="320" w:after="200"/>
      <w:outlineLvl w:val="5"/>
    </w:pPr>
    <w:rPr>
      <w:rFonts w:ascii="Arial" w:hAnsi="Arial" w:eastAsia="Arial" w:cs="Arial"/>
      <w:b/>
      <w:bCs/>
      <w:sz w:val="22"/>
      <w:szCs w:val="22"/>
    </w:rPr>
  </w:style>
  <w:style w:type="paragraph" w:styleId="780">
    <w:name w:val="Heading 7"/>
    <w:basedOn w:val="785"/>
    <w:next w:val="785"/>
    <w:link w:val="908"/>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Heading 8"/>
    <w:basedOn w:val="785"/>
    <w:next w:val="785"/>
    <w:link w:val="909"/>
    <w:uiPriority w:val="9"/>
    <w:unhideWhenUsed/>
    <w:qFormat/>
    <w:pPr>
      <w:keepLines/>
      <w:keepNext/>
      <w:spacing w:before="320" w:after="200"/>
      <w:outlineLvl w:val="7"/>
    </w:pPr>
    <w:rPr>
      <w:rFonts w:ascii="Arial" w:hAnsi="Arial" w:eastAsia="Arial" w:cs="Arial"/>
      <w:i/>
      <w:iCs/>
      <w:sz w:val="22"/>
      <w:szCs w:val="22"/>
    </w:rPr>
  </w:style>
  <w:style w:type="paragraph" w:styleId="782">
    <w:name w:val="Heading 9"/>
    <w:basedOn w:val="785"/>
    <w:next w:val="785"/>
    <w:link w:val="910"/>
    <w:uiPriority w:val="9"/>
    <w:unhideWhenUsed/>
    <w:qFormat/>
    <w:pPr>
      <w:keepLines/>
      <w:keepNext/>
      <w:spacing w:before="320" w:after="200"/>
      <w:outlineLvl w:val="8"/>
    </w:pPr>
    <w:rPr>
      <w:rFonts w:ascii="Arial" w:hAnsi="Arial" w:eastAsia="Arial" w:cs="Arial"/>
      <w:i/>
      <w:iCs/>
      <w:sz w:val="21"/>
      <w:szCs w:val="21"/>
    </w:rPr>
  </w:style>
  <w:style w:type="paragraph" w:styleId="783">
    <w:name w:val="Caption"/>
    <w:basedOn w:val="785"/>
    <w:next w:val="785"/>
    <w:uiPriority w:val="35"/>
    <w:semiHidden/>
    <w:unhideWhenUsed/>
    <w:qFormat/>
    <w:pPr>
      <w:spacing w:line="276" w:lineRule="auto"/>
    </w:pPr>
    <w:rPr>
      <w:b/>
      <w:bCs/>
      <w:color w:val="4f81bd" w:themeColor="accent1"/>
      <w:sz w:val="18"/>
      <w:szCs w:val="18"/>
    </w:rPr>
  </w:style>
  <w:style w:type="paragraph" w:styleId="784">
    <w:name w:val="TOC Heading"/>
    <w:uiPriority w:val="39"/>
    <w:unhideWhenUsed/>
  </w:style>
  <w:style w:type="paragraph" w:styleId="785" w:default="1">
    <w:name w:val="Normal"/>
    <w:qFormat/>
    <w:pPr>
      <w:jc w:val="both"/>
      <w:widowControl w:val="off"/>
    </w:pPr>
    <w:rPr>
      <w:sz w:val="21"/>
      <w:szCs w:val="24"/>
    </w:rPr>
  </w:style>
  <w:style w:type="paragraph" w:styleId="786">
    <w:name w:val="Heading 1"/>
    <w:basedOn w:val="785"/>
    <w:next w:val="785"/>
    <w:link w:val="1072"/>
    <w:uiPriority w:val="9"/>
    <w:qFormat/>
    <w:pPr>
      <w:jc w:val="left"/>
      <w:keepLines/>
      <w:keepNext/>
      <w:spacing w:before="340" w:after="330" w:line="578" w:lineRule="auto"/>
      <w:widowControl/>
      <w:outlineLvl w:val="0"/>
    </w:pPr>
    <w:rPr>
      <w:b/>
      <w:bCs/>
      <w:sz w:val="44"/>
      <w:szCs w:val="44"/>
    </w:rPr>
  </w:style>
  <w:style w:type="paragraph" w:styleId="787">
    <w:name w:val="Heading 3"/>
    <w:basedOn w:val="785"/>
    <w:next w:val="785"/>
    <w:link w:val="1073"/>
    <w:uiPriority w:val="99"/>
    <w:qFormat/>
    <w:pPr>
      <w:keepLines/>
      <w:keepNext/>
      <w:spacing w:before="260" w:after="260" w:line="415" w:lineRule="auto"/>
      <w:outlineLvl w:val="2"/>
    </w:pPr>
    <w:rPr>
      <w:b/>
      <w:bCs/>
      <w:sz w:val="32"/>
      <w:szCs w:val="32"/>
    </w:rPr>
  </w:style>
  <w:style w:type="paragraph" w:styleId="788">
    <w:name w:val="Heading 4"/>
    <w:basedOn w:val="785"/>
    <w:next w:val="785"/>
    <w:link w:val="2355"/>
    <w:uiPriority w:val="9"/>
    <w:semiHidden/>
    <w:unhideWhenUsed/>
    <w:qFormat/>
    <w:pPr>
      <w:jc w:val="left"/>
      <w:spacing w:beforeAutospacing="1" w:afterAutospacing="1"/>
      <w:outlineLvl w:val="3"/>
    </w:pPr>
    <w:rPr>
      <w:rFonts w:hint="eastAsia" w:ascii="宋体" w:hAnsi="宋体"/>
      <w:b/>
      <w:bCs/>
      <w:sz w:val="24"/>
    </w:rPr>
  </w:style>
  <w:style w:type="character" w:styleId="789" w:default="1">
    <w:name w:val="Default Paragraph Font"/>
    <w:uiPriority w:val="1"/>
    <w:semiHidden/>
    <w:unhideWhenUsed/>
  </w:style>
  <w:style w:type="table" w:styleId="790" w:default="1">
    <w:name w:val="Normal Table"/>
    <w:uiPriority w:val="99"/>
    <w:semiHidden/>
    <w:unhideWhenUsed/>
    <w:qFormat/>
    <w:tblPr>
      <w:tblInd w:w="0" w:type="dxa"/>
      <w:tblCellMar>
        <w:left w:w="108" w:type="dxa"/>
        <w:top w:w="0" w:type="dxa"/>
        <w:right w:w="108" w:type="dxa"/>
        <w:bottom w:w="0" w:type="dxa"/>
      </w:tblCellMar>
    </w:tblPr>
  </w:style>
  <w:style w:type="numbering" w:styleId="791" w:default="1">
    <w:name w:val="No List"/>
    <w:uiPriority w:val="99"/>
    <w:semiHidden/>
    <w:unhideWhenUsed/>
  </w:style>
  <w:style w:type="paragraph" w:styleId="792">
    <w:name w:val="toc 7"/>
    <w:basedOn w:val="785"/>
    <w:next w:val="785"/>
    <w:uiPriority w:val="39"/>
    <w:unhideWhenUsed/>
    <w:qFormat/>
    <w:pPr>
      <w:ind w:left="1701"/>
      <w:spacing w:after="57"/>
    </w:pPr>
  </w:style>
  <w:style w:type="paragraph" w:styleId="793">
    <w:name w:val="List Number 2"/>
    <w:basedOn w:val="785"/>
    <w:unhideWhenUsed/>
    <w:qFormat/>
    <w:pPr>
      <w:ind w:left="425" w:hanging="425"/>
      <w:spacing w:line="300" w:lineRule="auto"/>
      <w:tabs>
        <w:tab w:val="left" w:pos="425" w:leader="none"/>
        <w:tab w:val="left" w:pos="567" w:leader="none"/>
      </w:tabs>
    </w:pPr>
    <w:rPr>
      <w:sz w:val="28"/>
      <w:szCs w:val="20"/>
    </w:rPr>
  </w:style>
  <w:style w:type="paragraph" w:styleId="794">
    <w:name w:val="Note Heading"/>
    <w:basedOn w:val="785"/>
    <w:next w:val="785"/>
    <w:link w:val="878"/>
    <w:qFormat/>
    <w:pPr>
      <w:jc w:val="center"/>
    </w:pPr>
    <w:rPr>
      <w:rFonts w:ascii="等线" w:hAnsi="等线" w:eastAsia="Arial" w:cs="Arial"/>
    </w:rPr>
  </w:style>
  <w:style w:type="paragraph" w:styleId="795">
    <w:name w:val="index 8"/>
    <w:basedOn w:val="785"/>
    <w:next w:val="785"/>
    <w:qFormat/>
    <w:pPr>
      <w:ind w:left="1680" w:hanging="210"/>
      <w:jc w:val="left"/>
    </w:pPr>
    <w:rPr>
      <w:rFonts w:ascii="Calibri" w:hAnsi="Calibri"/>
      <w:sz w:val="20"/>
      <w:szCs w:val="20"/>
    </w:rPr>
  </w:style>
  <w:style w:type="paragraph" w:styleId="796">
    <w:name w:val="List Number"/>
    <w:basedOn w:val="797"/>
    <w:qFormat/>
    <w:pPr>
      <w:ind w:left="720" w:right="720" w:hanging="360"/>
      <w:spacing w:before="120" w:after="240" w:line="240" w:lineRule="atLeast"/>
      <w:widowControl/>
    </w:pPr>
    <w:rPr>
      <w:rFonts w:ascii="宋体" w:hAnsi="Garamond"/>
      <w:spacing w:val="-5"/>
      <w:sz w:val="24"/>
      <w:szCs w:val="20"/>
    </w:rPr>
  </w:style>
  <w:style w:type="paragraph" w:styleId="797">
    <w:name w:val="List"/>
    <w:basedOn w:val="785"/>
    <w:qFormat/>
    <w:pPr>
      <w:ind w:left="200" w:hanging="200"/>
    </w:pPr>
  </w:style>
  <w:style w:type="paragraph" w:styleId="798">
    <w:name w:val="Normal Indent"/>
    <w:basedOn w:val="785"/>
    <w:link w:val="879"/>
    <w:unhideWhenUsed/>
    <w:qFormat/>
    <w:pPr>
      <w:ind w:firstLine="420"/>
    </w:pPr>
    <w:rPr>
      <w:sz w:val="20"/>
      <w:lang w:eastAsia="en-US"/>
    </w:rPr>
  </w:style>
  <w:style w:type="paragraph" w:styleId="799">
    <w:name w:val="index 5"/>
    <w:basedOn w:val="785"/>
    <w:next w:val="785"/>
    <w:qFormat/>
    <w:pPr>
      <w:ind w:left="1050" w:hanging="210"/>
      <w:jc w:val="left"/>
    </w:pPr>
    <w:rPr>
      <w:rFonts w:ascii="Calibri" w:hAnsi="Calibri"/>
      <w:sz w:val="20"/>
      <w:szCs w:val="20"/>
    </w:rPr>
  </w:style>
  <w:style w:type="paragraph" w:styleId="800">
    <w:name w:val="List Bullet"/>
    <w:basedOn w:val="785"/>
    <w:uiPriority w:val="99"/>
    <w:unhideWhenUsed/>
    <w:qFormat/>
    <w:pPr>
      <w:contextualSpacing/>
      <w:ind w:left="1236" w:hanging="1236"/>
      <w:tabs>
        <w:tab w:val="left" w:pos="360" w:leader="none"/>
      </w:tabs>
    </w:pPr>
    <w:rPr>
      <w:rFonts w:ascii="Calibri" w:hAnsi="Calibri"/>
      <w:szCs w:val="22"/>
    </w:rPr>
  </w:style>
  <w:style w:type="paragraph" w:styleId="801">
    <w:name w:val="Document Map"/>
    <w:basedOn w:val="785"/>
    <w:link w:val="880"/>
    <w:uiPriority w:val="99"/>
    <w:qFormat/>
    <w:rPr>
      <w:rFonts w:ascii="宋体" w:hAnsi="等线" w:eastAsia="Arial" w:cs="Arial"/>
      <w:sz w:val="18"/>
      <w:szCs w:val="18"/>
    </w:rPr>
  </w:style>
  <w:style w:type="paragraph" w:styleId="802">
    <w:name w:val="annotation text"/>
    <w:basedOn w:val="785"/>
    <w:link w:val="881"/>
    <w:uiPriority w:val="99"/>
    <w:qFormat/>
    <w:pPr>
      <w:jc w:val="left"/>
    </w:pPr>
    <w:rPr>
      <w:rFonts w:ascii="Calibri" w:hAnsi="Calibri" w:eastAsia="Arial" w:cs="Arial"/>
      <w:szCs w:val="22"/>
    </w:rPr>
  </w:style>
  <w:style w:type="paragraph" w:styleId="803">
    <w:name w:val="index 6"/>
    <w:basedOn w:val="785"/>
    <w:next w:val="785"/>
    <w:qFormat/>
    <w:pPr>
      <w:ind w:left="1260" w:hanging="210"/>
      <w:jc w:val="left"/>
    </w:pPr>
    <w:rPr>
      <w:rFonts w:ascii="Calibri" w:hAnsi="Calibri"/>
      <w:sz w:val="20"/>
      <w:szCs w:val="20"/>
    </w:rPr>
  </w:style>
  <w:style w:type="paragraph" w:styleId="804">
    <w:name w:val="Salutation"/>
    <w:basedOn w:val="785"/>
    <w:next w:val="785"/>
    <w:link w:val="882"/>
    <w:unhideWhenUsed/>
    <w:qFormat/>
    <w:pPr>
      <w:ind w:firstLine="560"/>
      <w:spacing w:line="500" w:lineRule="exact"/>
    </w:pPr>
    <w:rPr>
      <w:rFonts w:ascii="Arial" w:hAnsi="Arial" w:eastAsia="方正仿宋_GBK" w:cs="Arial"/>
      <w:szCs w:val="22"/>
    </w:rPr>
  </w:style>
  <w:style w:type="paragraph" w:styleId="805">
    <w:name w:val="Body Text 3"/>
    <w:basedOn w:val="785"/>
    <w:link w:val="883"/>
    <w:qFormat/>
    <w:rPr>
      <w:rFonts w:ascii="仿宋_GB2312" w:hAnsi="Arial" w:eastAsia="仿宋_GB2312" w:cs="Arial"/>
      <w:sz w:val="32"/>
      <w:szCs w:val="22"/>
    </w:rPr>
  </w:style>
  <w:style w:type="paragraph" w:styleId="806">
    <w:name w:val="List Bullet 3"/>
    <w:basedOn w:val="785"/>
    <w:uiPriority w:val="99"/>
    <w:unhideWhenUsed/>
    <w:qFormat/>
    <w:pPr>
      <w:contextualSpacing/>
      <w:ind w:left="1236" w:hanging="1236"/>
      <w:tabs>
        <w:tab w:val="left" w:pos="1200" w:leader="none"/>
      </w:tabs>
    </w:pPr>
  </w:style>
  <w:style w:type="paragraph" w:styleId="807">
    <w:name w:val="Body Text"/>
    <w:basedOn w:val="785"/>
    <w:link w:val="884"/>
    <w:uiPriority w:val="99"/>
    <w:qFormat/>
    <w:rPr>
      <w:rFonts w:ascii="楷体_GB2312" w:hAnsi="Arial" w:eastAsia="楷体_GB2312" w:cs="Arial"/>
      <w:sz w:val="28"/>
      <w:szCs w:val="22"/>
    </w:rPr>
  </w:style>
  <w:style w:type="paragraph" w:styleId="808">
    <w:name w:val="Body Text Indent"/>
    <w:basedOn w:val="785"/>
    <w:link w:val="885"/>
    <w:qFormat/>
    <w:pPr>
      <w:ind w:firstLine="645"/>
    </w:pPr>
    <w:rPr>
      <w:rFonts w:ascii="楷体_GB2312" w:hAnsi="等线" w:eastAsia="楷体_GB2312" w:cs="Arial"/>
      <w:sz w:val="32"/>
      <w:szCs w:val="22"/>
    </w:rPr>
  </w:style>
  <w:style w:type="paragraph" w:styleId="809">
    <w:name w:val="List Number 3"/>
    <w:basedOn w:val="785"/>
    <w:qFormat/>
    <w:pPr>
      <w:ind w:left="720" w:hanging="720"/>
      <w:tabs>
        <w:tab w:val="left" w:pos="1200" w:leader="none"/>
      </w:tabs>
    </w:pPr>
  </w:style>
  <w:style w:type="paragraph" w:styleId="810">
    <w:name w:val="List 2"/>
    <w:basedOn w:val="785"/>
    <w:unhideWhenUsed/>
    <w:qFormat/>
    <w:pPr>
      <w:ind w:left="100" w:hanging="200"/>
      <w:spacing w:line="500" w:lineRule="exact"/>
    </w:pPr>
    <w:rPr>
      <w:rFonts w:ascii="Arial" w:hAnsi="Arial" w:eastAsia="仿宋" w:cs="Arial"/>
      <w:sz w:val="28"/>
    </w:rPr>
  </w:style>
  <w:style w:type="paragraph" w:styleId="811">
    <w:name w:val="Block Text"/>
    <w:basedOn w:val="785"/>
    <w:qFormat/>
    <w:pPr>
      <w:ind w:left="630" w:right="630"/>
      <w:jc w:val="center"/>
    </w:pPr>
    <w:rPr>
      <w:rFonts w:ascii="宋体"/>
      <w:b/>
      <w:sz w:val="32"/>
    </w:rPr>
  </w:style>
  <w:style w:type="paragraph" w:styleId="812">
    <w:name w:val="List Bullet 2"/>
    <w:basedOn w:val="785"/>
    <w:qFormat/>
    <w:pPr>
      <w:ind w:left="1236" w:hanging="1236"/>
      <w:tabs>
        <w:tab w:val="left" w:pos="780" w:leader="none"/>
      </w:tabs>
    </w:pPr>
  </w:style>
  <w:style w:type="paragraph" w:styleId="813">
    <w:name w:val="HTML Address"/>
    <w:basedOn w:val="785"/>
    <w:link w:val="886"/>
    <w:qFormat/>
    <w:rPr>
      <w:rFonts w:ascii="等线" w:hAnsi="等线" w:eastAsia="Arial" w:cs="Arial"/>
      <w:i/>
      <w:iCs/>
    </w:rPr>
  </w:style>
  <w:style w:type="paragraph" w:styleId="814">
    <w:name w:val="index 4"/>
    <w:basedOn w:val="785"/>
    <w:next w:val="785"/>
    <w:unhideWhenUsed/>
    <w:qFormat/>
    <w:pPr>
      <w:ind w:left="600"/>
    </w:pPr>
  </w:style>
  <w:style w:type="paragraph" w:styleId="815">
    <w:name w:val="toc 5"/>
    <w:basedOn w:val="785"/>
    <w:next w:val="785"/>
    <w:uiPriority w:val="39"/>
    <w:unhideWhenUsed/>
    <w:qFormat/>
    <w:pPr>
      <w:ind w:left="1134"/>
      <w:spacing w:after="57"/>
    </w:pPr>
  </w:style>
  <w:style w:type="paragraph" w:styleId="816">
    <w:name w:val="toc 3"/>
    <w:basedOn w:val="785"/>
    <w:next w:val="785"/>
    <w:uiPriority w:val="39"/>
    <w:unhideWhenUsed/>
    <w:qFormat/>
    <w:pPr>
      <w:ind w:left="840"/>
    </w:pPr>
  </w:style>
  <w:style w:type="paragraph" w:styleId="817">
    <w:name w:val="Plain Text"/>
    <w:basedOn w:val="785"/>
    <w:link w:val="887"/>
    <w:uiPriority w:val="99"/>
    <w:qFormat/>
    <w:rPr>
      <w:rFonts w:ascii="宋体" w:hAnsi="Courier New" w:eastAsia="Arial" w:cs="Courier New"/>
      <w:szCs w:val="21"/>
    </w:rPr>
  </w:style>
  <w:style w:type="paragraph" w:styleId="818">
    <w:name w:val="List Bullet 5"/>
    <w:basedOn w:val="785"/>
    <w:qFormat/>
    <w:pPr>
      <w:spacing w:line="312" w:lineRule="atLeast"/>
    </w:pPr>
    <w:rPr>
      <w:szCs w:val="20"/>
    </w:rPr>
  </w:style>
  <w:style w:type="paragraph" w:styleId="819">
    <w:name w:val="toc 8"/>
    <w:basedOn w:val="785"/>
    <w:next w:val="785"/>
    <w:uiPriority w:val="39"/>
    <w:unhideWhenUsed/>
    <w:qFormat/>
    <w:pPr>
      <w:ind w:left="1984"/>
      <w:spacing w:after="57"/>
    </w:pPr>
  </w:style>
  <w:style w:type="paragraph" w:styleId="820">
    <w:name w:val="index 3"/>
    <w:basedOn w:val="785"/>
    <w:next w:val="785"/>
    <w:qFormat/>
    <w:pPr>
      <w:ind w:left="630" w:hanging="210"/>
      <w:jc w:val="left"/>
    </w:pPr>
    <w:rPr>
      <w:rFonts w:ascii="Calibri" w:hAnsi="Calibri"/>
      <w:sz w:val="20"/>
      <w:szCs w:val="20"/>
    </w:rPr>
  </w:style>
  <w:style w:type="paragraph" w:styleId="821">
    <w:name w:val="Date"/>
    <w:basedOn w:val="785"/>
    <w:next w:val="785"/>
    <w:link w:val="888"/>
    <w:qFormat/>
    <w:pPr>
      <w:ind w:left="100"/>
    </w:pPr>
    <w:rPr>
      <w:rFonts w:ascii="仿宋_GB2312" w:hAnsi="等线" w:eastAsia="仿宋_GB2312" w:cs="Arial"/>
      <w:b/>
      <w:sz w:val="36"/>
    </w:rPr>
  </w:style>
  <w:style w:type="paragraph" w:styleId="822">
    <w:name w:val="Body Text Indent 2"/>
    <w:basedOn w:val="785"/>
    <w:link w:val="889"/>
    <w:qFormat/>
    <w:pPr>
      <w:ind w:firstLine="560"/>
      <w:spacing w:line="520" w:lineRule="exact"/>
    </w:pPr>
    <w:rPr>
      <w:rFonts w:ascii="楷体_GB2312" w:hAnsi="等线" w:eastAsia="楷体_GB2312" w:cs="Arial"/>
      <w:sz w:val="28"/>
      <w:szCs w:val="28"/>
    </w:rPr>
  </w:style>
  <w:style w:type="paragraph" w:styleId="823">
    <w:name w:val="endnote text"/>
    <w:basedOn w:val="785"/>
    <w:link w:val="890"/>
    <w:qFormat/>
    <w:pPr>
      <w:jc w:val="left"/>
    </w:pPr>
    <w:rPr>
      <w:rFonts w:ascii="等线" w:hAnsi="等线" w:eastAsia="Arial" w:cs="Arial"/>
      <w:lang w:val="zh-CN"/>
    </w:rPr>
  </w:style>
  <w:style w:type="paragraph" w:styleId="824">
    <w:name w:val="Balloon Text"/>
    <w:basedOn w:val="785"/>
    <w:link w:val="891"/>
    <w:qFormat/>
    <w:rPr>
      <w:rFonts w:ascii="等线" w:hAnsi="等线" w:eastAsia="Arial" w:cs="Arial"/>
      <w:sz w:val="18"/>
      <w:szCs w:val="18"/>
    </w:rPr>
  </w:style>
  <w:style w:type="paragraph" w:styleId="825">
    <w:name w:val="Footer"/>
    <w:basedOn w:val="785"/>
    <w:link w:val="2351"/>
    <w:uiPriority w:val="99"/>
    <w:unhideWhenUsed/>
    <w:qFormat/>
    <w:pPr>
      <w:jc w:val="left"/>
      <w:tabs>
        <w:tab w:val="center" w:pos="4153" w:leader="none"/>
        <w:tab w:val="right" w:pos="8306" w:leader="none"/>
      </w:tabs>
    </w:pPr>
    <w:rPr>
      <w:sz w:val="18"/>
      <w:szCs w:val="18"/>
    </w:rPr>
  </w:style>
  <w:style w:type="paragraph" w:styleId="826">
    <w:name w:val="Header"/>
    <w:basedOn w:val="785"/>
    <w:link w:val="2350"/>
    <w:unhideWhenUsed/>
    <w:qFormat/>
    <w:pPr>
      <w:jc w:val="center"/>
      <w:tabs>
        <w:tab w:val="center" w:pos="4153" w:leader="none"/>
        <w:tab w:val="right" w:pos="8306" w:leader="none"/>
      </w:tabs>
      <w:pBdr>
        <w:bottom w:val="single" w:color="000000" w:sz="6" w:space="1"/>
      </w:pBdr>
    </w:pPr>
    <w:rPr>
      <w:sz w:val="18"/>
      <w:szCs w:val="18"/>
    </w:rPr>
  </w:style>
  <w:style w:type="paragraph" w:styleId="827">
    <w:name w:val="toc 1"/>
    <w:basedOn w:val="785"/>
    <w:next w:val="785"/>
    <w:uiPriority w:val="39"/>
    <w:unhideWhenUsed/>
    <w:qFormat/>
    <w:pPr>
      <w:spacing w:after="57"/>
    </w:pPr>
  </w:style>
  <w:style w:type="paragraph" w:styleId="828">
    <w:name w:val="toc 4"/>
    <w:basedOn w:val="785"/>
    <w:next w:val="785"/>
    <w:uiPriority w:val="39"/>
    <w:unhideWhenUsed/>
    <w:qFormat/>
    <w:pPr>
      <w:ind w:left="850"/>
      <w:spacing w:after="57"/>
    </w:pPr>
  </w:style>
  <w:style w:type="paragraph" w:styleId="829">
    <w:name w:val="index heading"/>
    <w:basedOn w:val="785"/>
    <w:next w:val="830"/>
    <w:unhideWhenUsed/>
    <w:qFormat/>
    <w:pPr>
      <w:spacing w:line="300" w:lineRule="auto"/>
    </w:pPr>
    <w:rPr>
      <w:rFonts w:eastAsia="楷体_GB2312"/>
      <w:sz w:val="24"/>
    </w:rPr>
  </w:style>
  <w:style w:type="paragraph" w:styleId="830">
    <w:name w:val="index 1"/>
    <w:basedOn w:val="785"/>
    <w:next w:val="785"/>
    <w:unhideWhenUsed/>
    <w:qFormat/>
  </w:style>
  <w:style w:type="paragraph" w:styleId="831">
    <w:name w:val="Subtitle"/>
    <w:basedOn w:val="785"/>
    <w:next w:val="785"/>
    <w:link w:val="892"/>
    <w:qFormat/>
    <w:pPr>
      <w:jc w:val="center"/>
      <w:spacing w:before="240" w:after="60" w:line="312" w:lineRule="auto"/>
      <w:outlineLvl w:val="1"/>
    </w:pPr>
    <w:rPr>
      <w:rFonts w:ascii="等线" w:hAnsi="等线" w:eastAsia="Arial" w:cs="Arial"/>
      <w:b/>
      <w:bCs/>
      <w:sz w:val="32"/>
      <w:szCs w:val="32"/>
    </w:rPr>
  </w:style>
  <w:style w:type="paragraph" w:styleId="832">
    <w:name w:val="footnote text"/>
    <w:basedOn w:val="785"/>
    <w:link w:val="893"/>
    <w:unhideWhenUsed/>
    <w:qFormat/>
    <w:pPr>
      <w:jc w:val="left"/>
    </w:pPr>
    <w:rPr>
      <w:rFonts w:ascii="Calibri" w:hAnsi="Calibri" w:eastAsia="Arial" w:cs="Arial"/>
      <w:sz w:val="18"/>
      <w:szCs w:val="18"/>
    </w:rPr>
  </w:style>
  <w:style w:type="paragraph" w:styleId="833">
    <w:name w:val="toc 6"/>
    <w:basedOn w:val="785"/>
    <w:next w:val="785"/>
    <w:uiPriority w:val="39"/>
    <w:unhideWhenUsed/>
    <w:qFormat/>
    <w:pPr>
      <w:ind w:left="1417"/>
      <w:spacing w:after="57"/>
    </w:pPr>
  </w:style>
  <w:style w:type="paragraph" w:styleId="834">
    <w:name w:val="Body Text Indent 3"/>
    <w:basedOn w:val="785"/>
    <w:link w:val="894"/>
    <w:qFormat/>
    <w:pPr>
      <w:ind w:left="520" w:firstLine="425"/>
      <w:jc w:val="center"/>
    </w:pPr>
    <w:rPr>
      <w:rFonts w:ascii="微软雅黑" w:hAnsi="Arial" w:eastAsia="微软雅黑" w:cs="Arial"/>
      <w:sz w:val="36"/>
      <w:szCs w:val="22"/>
    </w:rPr>
  </w:style>
  <w:style w:type="paragraph" w:styleId="835">
    <w:name w:val="index 7"/>
    <w:basedOn w:val="785"/>
    <w:next w:val="785"/>
    <w:qFormat/>
    <w:pPr>
      <w:ind w:left="1470" w:hanging="210"/>
      <w:jc w:val="left"/>
    </w:pPr>
    <w:rPr>
      <w:rFonts w:ascii="Calibri" w:hAnsi="Calibri"/>
      <w:sz w:val="20"/>
      <w:szCs w:val="20"/>
    </w:rPr>
  </w:style>
  <w:style w:type="paragraph" w:styleId="836">
    <w:name w:val="index 9"/>
    <w:basedOn w:val="785"/>
    <w:next w:val="785"/>
    <w:qFormat/>
    <w:pPr>
      <w:ind w:left="1890" w:hanging="210"/>
      <w:jc w:val="left"/>
    </w:pPr>
    <w:rPr>
      <w:rFonts w:ascii="Calibri" w:hAnsi="Calibri"/>
      <w:sz w:val="20"/>
      <w:szCs w:val="20"/>
    </w:rPr>
  </w:style>
  <w:style w:type="paragraph" w:styleId="837">
    <w:name w:val="table of figures"/>
    <w:basedOn w:val="785"/>
    <w:next w:val="785"/>
    <w:unhideWhenUsed/>
    <w:qFormat/>
    <w:pPr>
      <w:ind w:left="420" w:hanging="420"/>
      <w:jc w:val="left"/>
      <w:spacing w:line="500" w:lineRule="exact"/>
    </w:pPr>
    <w:rPr>
      <w:rFonts w:ascii="Calibri" w:hAnsi="Calibri" w:eastAsia="仿宋"/>
      <w:smallCaps/>
      <w:sz w:val="20"/>
      <w:szCs w:val="20"/>
    </w:rPr>
  </w:style>
  <w:style w:type="paragraph" w:styleId="838">
    <w:name w:val="toc 2"/>
    <w:basedOn w:val="785"/>
    <w:next w:val="785"/>
    <w:uiPriority w:val="39"/>
    <w:unhideWhenUsed/>
    <w:qFormat/>
    <w:pPr>
      <w:ind w:left="420"/>
    </w:pPr>
  </w:style>
  <w:style w:type="paragraph" w:styleId="839">
    <w:name w:val="toc 9"/>
    <w:basedOn w:val="785"/>
    <w:next w:val="785"/>
    <w:uiPriority w:val="39"/>
    <w:unhideWhenUsed/>
    <w:qFormat/>
    <w:pPr>
      <w:ind w:left="3360"/>
    </w:pPr>
  </w:style>
  <w:style w:type="paragraph" w:styleId="840">
    <w:name w:val="Body Text 2"/>
    <w:basedOn w:val="785"/>
    <w:link w:val="895"/>
    <w:qFormat/>
    <w:pPr>
      <w:spacing w:after="120" w:line="480" w:lineRule="auto"/>
    </w:pPr>
    <w:rPr>
      <w:rFonts w:ascii="等线" w:hAnsi="等线" w:eastAsia="Arial" w:cs="Arial"/>
    </w:rPr>
  </w:style>
  <w:style w:type="paragraph" w:styleId="841">
    <w:name w:val="HTML Preformatted"/>
    <w:basedOn w:val="785"/>
    <w:link w:val="896"/>
    <w:qFormat/>
    <w:rPr>
      <w:rFonts w:ascii="Courier New" w:hAnsi="Courier New" w:eastAsia="Arial" w:cs="Courier New"/>
      <w:szCs w:val="22"/>
    </w:rPr>
  </w:style>
  <w:style w:type="paragraph" w:styleId="842">
    <w:name w:val="Normal (Web)"/>
    <w:basedOn w:val="785"/>
    <w:link w:val="897"/>
    <w:uiPriority w:val="99"/>
    <w:qFormat/>
    <w:pPr>
      <w:jc w:val="left"/>
      <w:spacing w:before="100" w:beforeAutospacing="1" w:after="100" w:afterAutospacing="1"/>
      <w:widowControl/>
    </w:pPr>
    <w:rPr>
      <w:rFonts w:ascii="宋体" w:hAnsi="宋体"/>
      <w:color w:val="000000"/>
      <w:sz w:val="24"/>
      <w:lang w:eastAsia="en-US"/>
    </w:rPr>
  </w:style>
  <w:style w:type="paragraph" w:styleId="843">
    <w:name w:val="index 2"/>
    <w:basedOn w:val="785"/>
    <w:next w:val="785"/>
    <w:qFormat/>
    <w:pPr>
      <w:ind w:left="420" w:hanging="210"/>
      <w:jc w:val="left"/>
    </w:pPr>
    <w:rPr>
      <w:rFonts w:ascii="Calibri" w:hAnsi="Calibri"/>
      <w:sz w:val="20"/>
      <w:szCs w:val="20"/>
    </w:rPr>
  </w:style>
  <w:style w:type="paragraph" w:styleId="844">
    <w:name w:val="Title"/>
    <w:basedOn w:val="785"/>
    <w:next w:val="785"/>
    <w:link w:val="898"/>
    <w:uiPriority w:val="10"/>
    <w:qFormat/>
    <w:pPr>
      <w:jc w:val="center"/>
      <w:spacing w:before="240" w:after="60"/>
      <w:outlineLvl w:val="0"/>
    </w:pPr>
    <w:rPr>
      <w:rFonts w:ascii="Cambria" w:hAnsi="Cambria" w:eastAsia="Arial" w:cs="Arial"/>
      <w:b/>
      <w:bCs/>
      <w:sz w:val="32"/>
      <w:szCs w:val="32"/>
    </w:rPr>
  </w:style>
  <w:style w:type="paragraph" w:styleId="845">
    <w:name w:val="annotation subject"/>
    <w:basedOn w:val="802"/>
    <w:next w:val="802"/>
    <w:link w:val="899"/>
    <w:uiPriority w:val="99"/>
    <w:qFormat/>
    <w:rPr>
      <w:b/>
      <w:bCs/>
    </w:rPr>
  </w:style>
  <w:style w:type="paragraph" w:styleId="846">
    <w:name w:val="Body Text First Indent"/>
    <w:basedOn w:val="807"/>
    <w:link w:val="900"/>
    <w:unhideWhenUsed/>
    <w:qFormat/>
    <w:pPr>
      <w:ind w:firstLine="420"/>
      <w:spacing w:after="120"/>
    </w:pPr>
    <w:rPr>
      <w:rFonts w:ascii="Arial" w:eastAsia="Arial"/>
      <w:sz w:val="21"/>
      <w:szCs w:val="21"/>
    </w:rPr>
  </w:style>
  <w:style w:type="paragraph" w:styleId="847">
    <w:name w:val="Body Text First Indent 2"/>
    <w:basedOn w:val="808"/>
    <w:link w:val="901"/>
    <w:unhideWhenUsed/>
    <w:qFormat/>
    <w:pPr>
      <w:ind w:left="420" w:firstLine="420"/>
      <w:spacing w:after="120"/>
    </w:pPr>
    <w:rPr>
      <w:rFonts w:ascii="Arial" w:hAnsi="Arial" w:eastAsia="方正仿宋_GBK"/>
      <w:sz w:val="21"/>
      <w:szCs w:val="24"/>
    </w:rPr>
  </w:style>
  <w:style w:type="table" w:styleId="848">
    <w:name w:val="Table Grid"/>
    <w:basedOn w:val="790"/>
    <w:uiPriority w:val="59"/>
    <w:unhideWhenUsed/>
    <w:qFormat/>
    <w:tblPr>
      <w:tblInd w:w="0" w:type="dxa"/>
      <w:tblCellMar>
        <w:left w:w="108" w:type="dxa"/>
        <w:top w:w="0" w:type="dxa"/>
        <w:right w:w="108" w:type="dxa"/>
        <w:bottom w:w="0" w:type="dxa"/>
      </w:tblCellMar>
    </w:tblPr>
  </w:style>
  <w:style w:type="table" w:styleId="849">
    <w:name w:val="Table Theme"/>
    <w:basedOn w:val="790"/>
    <w:qFormat/>
    <w:pPr>
      <w:jc w:val="both"/>
      <w:widowControl w:val="off"/>
    </w:pPr>
    <w:tblPr>
      <w:tblInd w:w="0" w:type="dxa"/>
      <w:tblCellMar>
        <w:left w:w="108" w:type="dxa"/>
        <w:top w:w="0" w:type="dxa"/>
        <w:right w:w="108" w:type="dxa"/>
        <w:bottom w:w="0" w:type="dxa"/>
      </w:tblCellMar>
    </w:tblPr>
  </w:style>
  <w:style w:type="table" w:styleId="850">
    <w:name w:val="Table Elegant"/>
    <w:basedOn w:val="790"/>
    <w:unhideWhenUsed/>
    <w:qFormat/>
    <w:pPr>
      <w:jc w:val="both"/>
      <w:widowControl w:val="off"/>
    </w:pPr>
    <w:tblPr>
      <w:tblInd w:w="0" w:type="dxa"/>
      <w:tblCellMar>
        <w:left w:w="108" w:type="dxa"/>
        <w:top w:w="0" w:type="dxa"/>
        <w:right w:w="108" w:type="dxa"/>
        <w:bottom w:w="0" w:type="dxa"/>
      </w:tblCellMar>
    </w:tblPr>
    <w:tblStylePr w:type="firstRow">
      <w:rPr>
        <w:caps/>
        <w:color w:val="auto"/>
      </w:rPr>
    </w:tblStylePr>
  </w:style>
  <w:style w:type="character" w:styleId="851">
    <w:name w:val="Strong"/>
    <w:uiPriority w:val="22"/>
    <w:qFormat/>
    <w:rPr>
      <w:b/>
      <w:bCs/>
    </w:rPr>
  </w:style>
  <w:style w:type="character" w:styleId="852">
    <w:name w:val="endnote reference"/>
    <w:qFormat/>
    <w:rPr>
      <w:vertAlign w:val="superscript"/>
    </w:rPr>
  </w:style>
  <w:style w:type="character" w:styleId="853">
    <w:name w:val="page number"/>
    <w:basedOn w:val="789"/>
    <w:qFormat/>
  </w:style>
  <w:style w:type="character" w:styleId="854">
    <w:name w:val="FollowedHyperlink"/>
    <w:basedOn w:val="789"/>
    <w:uiPriority w:val="99"/>
    <w:unhideWhenUsed/>
    <w:qFormat/>
    <w:rPr>
      <w:color w:val="954f72"/>
      <w:u w:val="single"/>
    </w:rPr>
  </w:style>
  <w:style w:type="character" w:styleId="855">
    <w:name w:val="Emphasis"/>
    <w:uiPriority w:val="20"/>
    <w:qFormat/>
    <w:rPr>
      <w:color w:val="cc0000"/>
    </w:rPr>
  </w:style>
  <w:style w:type="character" w:styleId="856">
    <w:name w:val="HTML Definition"/>
    <w:basedOn w:val="789"/>
    <w:unhideWhenUsed/>
    <w:qFormat/>
  </w:style>
  <w:style w:type="character" w:styleId="857">
    <w:name w:val="HTML Typewriter"/>
    <w:unhideWhenUsed/>
    <w:qFormat/>
    <w:rPr>
      <w:rFonts w:ascii="Courier New" w:hAnsi="Courier New" w:eastAsia="Courier New" w:cs="Courier New"/>
      <w:sz w:val="24"/>
      <w:szCs w:val="24"/>
    </w:rPr>
  </w:style>
  <w:style w:type="character" w:styleId="858">
    <w:name w:val="HTML Acronym"/>
    <w:basedOn w:val="789"/>
    <w:qFormat/>
  </w:style>
  <w:style w:type="character" w:styleId="859">
    <w:name w:val="HTML Variable"/>
    <w:basedOn w:val="789"/>
    <w:unhideWhenUsed/>
    <w:qFormat/>
  </w:style>
  <w:style w:type="character" w:styleId="860">
    <w:name w:val="Hyperlink"/>
    <w:basedOn w:val="789"/>
    <w:uiPriority w:val="99"/>
    <w:qFormat/>
    <w:rPr>
      <w:color w:val="0000ff"/>
      <w:u w:val="none"/>
    </w:rPr>
  </w:style>
  <w:style w:type="character" w:styleId="861">
    <w:name w:val="HTML Code"/>
    <w:unhideWhenUsed/>
    <w:qFormat/>
    <w:rPr>
      <w:rFonts w:ascii="Courier New" w:hAnsi="Courier New" w:eastAsia="Courier New" w:cs="Courier New"/>
      <w:sz w:val="24"/>
      <w:szCs w:val="24"/>
    </w:rPr>
  </w:style>
  <w:style w:type="character" w:styleId="862">
    <w:name w:val="annotation reference"/>
    <w:uiPriority w:val="99"/>
    <w:qFormat/>
    <w:rPr>
      <w:sz w:val="21"/>
      <w:szCs w:val="21"/>
    </w:rPr>
  </w:style>
  <w:style w:type="character" w:styleId="863">
    <w:name w:val="HTML Cite"/>
    <w:basedOn w:val="789"/>
    <w:unhideWhenUsed/>
    <w:qFormat/>
  </w:style>
  <w:style w:type="character" w:styleId="864">
    <w:name w:val="footnote reference"/>
    <w:unhideWhenUsed/>
    <w:qFormat/>
    <w:rPr>
      <w:vertAlign w:val="superscript"/>
    </w:rPr>
  </w:style>
  <w:style w:type="character" w:styleId="865">
    <w:name w:val="HTML Keyboard"/>
    <w:unhideWhenUsed/>
    <w:qFormat/>
    <w:rPr>
      <w:rFonts w:ascii="Courier New" w:hAnsi="Courier New" w:eastAsia="Courier New" w:cs="Courier New"/>
      <w:sz w:val="24"/>
      <w:szCs w:val="24"/>
    </w:rPr>
  </w:style>
  <w:style w:type="character" w:styleId="866">
    <w:name w:val="HTML Sample"/>
    <w:unhideWhenUsed/>
    <w:qFormat/>
    <w:rPr>
      <w:rFonts w:ascii="Courier New" w:hAnsi="Courier New" w:eastAsia="Courier New" w:cs="Courier New"/>
    </w:rPr>
  </w:style>
  <w:style w:type="paragraph" w:styleId="867">
    <w:name w:val="List Paragraph"/>
    <w:basedOn w:val="785"/>
    <w:link w:val="1069"/>
    <w:uiPriority w:val="99"/>
    <w:qFormat/>
    <w:pPr>
      <w:ind w:firstLine="420"/>
    </w:pPr>
    <w:rPr>
      <w:sz w:val="20"/>
      <w:lang w:eastAsia="en-US"/>
    </w:rPr>
  </w:style>
  <w:style w:type="paragraph" w:styleId="868">
    <w:name w:val="No Spacing"/>
    <w:link w:val="1214"/>
    <w:qFormat/>
    <w:pPr>
      <w:jc w:val="both"/>
      <w:widowControl w:val="off"/>
    </w:pPr>
    <w:rPr>
      <w:rFonts w:ascii="Calibri" w:hAnsi="Calibri" w:eastAsia="Arial" w:cs="Arial"/>
      <w:sz w:val="21"/>
      <w:szCs w:val="22"/>
    </w:rPr>
  </w:style>
  <w:style w:type="paragraph" w:styleId="869">
    <w:name w:val="Quote"/>
    <w:basedOn w:val="785"/>
    <w:next w:val="785"/>
    <w:link w:val="913"/>
    <w:uiPriority w:val="29"/>
    <w:qFormat/>
    <w:pPr>
      <w:ind w:left="720" w:right="720"/>
    </w:pPr>
    <w:rPr>
      <w:i/>
      <w:sz w:val="20"/>
      <w:szCs w:val="20"/>
      <w:lang w:eastAsia="en-US"/>
    </w:rPr>
  </w:style>
  <w:style w:type="character" w:styleId="870" w:customStyle="1">
    <w:name w:val="Quote Char"/>
    <w:uiPriority w:val="29"/>
    <w:rPr>
      <w:i/>
    </w:rPr>
  </w:style>
  <w:style w:type="paragraph" w:styleId="871">
    <w:name w:val="Intense Quote"/>
    <w:basedOn w:val="785"/>
    <w:next w:val="785"/>
    <w:link w:val="9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872" w:customStyle="1">
    <w:name w:val="Intense Quote Char"/>
    <w:uiPriority w:val="30"/>
    <w:qFormat/>
    <w:rPr>
      <w:i/>
    </w:rPr>
  </w:style>
  <w:style w:type="paragraph" w:styleId="873" w:customStyle="1">
    <w:name w:val="页眉1"/>
    <w:basedOn w:val="785"/>
    <w:link w:val="915"/>
    <w:uiPriority w:val="99"/>
    <w:unhideWhenUsed/>
    <w:qFormat/>
    <w:pPr>
      <w:tabs>
        <w:tab w:val="center" w:pos="7143" w:leader="none"/>
        <w:tab w:val="right" w:pos="14287" w:leader="none"/>
      </w:tabs>
    </w:pPr>
  </w:style>
  <w:style w:type="paragraph" w:styleId="874" w:customStyle="1">
    <w:name w:val="页脚1"/>
    <w:basedOn w:val="785"/>
    <w:link w:val="917"/>
    <w:uiPriority w:val="99"/>
    <w:unhideWhenUsed/>
    <w:qFormat/>
    <w:pPr>
      <w:tabs>
        <w:tab w:val="center" w:pos="7143" w:leader="none"/>
        <w:tab w:val="right" w:pos="14287" w:leader="none"/>
      </w:tabs>
    </w:pPr>
  </w:style>
  <w:style w:type="paragraph" w:styleId="875" w:customStyle="1">
    <w:name w:val="题注1"/>
    <w:basedOn w:val="785"/>
    <w:next w:val="785"/>
    <w:uiPriority w:val="35"/>
    <w:semiHidden/>
    <w:unhideWhenUsed/>
    <w:qFormat/>
    <w:pPr>
      <w:spacing w:line="276" w:lineRule="auto"/>
    </w:pPr>
    <w:rPr>
      <w:b/>
      <w:bCs/>
      <w:color w:val="4f81bd" w:themeColor="accent1"/>
      <w:sz w:val="18"/>
      <w:szCs w:val="18"/>
    </w:rPr>
  </w:style>
  <w:style w:type="paragraph" w:styleId="876" w:customStyle="1">
    <w:name w:val="TOC 标题1"/>
    <w:uiPriority w:val="39"/>
    <w:qFormat/>
  </w:style>
  <w:style w:type="paragraph" w:styleId="877" w:customStyle="1">
    <w:name w:val="索引 41"/>
    <w:basedOn w:val="785"/>
    <w:next w:val="785"/>
    <w:unhideWhenUsed/>
    <w:qFormat/>
    <w:pPr>
      <w:ind w:left="600"/>
    </w:pPr>
  </w:style>
  <w:style w:type="character" w:styleId="878" w:customStyle="1">
    <w:name w:val="注释标题 Char2"/>
    <w:basedOn w:val="789"/>
    <w:link w:val="794"/>
    <w:uiPriority w:val="99"/>
    <w:semiHidden/>
    <w:qFormat/>
    <w:rPr>
      <w:rFonts w:ascii="Times New Roman" w:hAnsi="Times New Roman" w:eastAsia="宋体" w:cs="Times New Roman"/>
      <w:szCs w:val="24"/>
    </w:rPr>
  </w:style>
  <w:style w:type="character" w:styleId="879" w:customStyle="1">
    <w:name w:val="正文缩进 Char1"/>
    <w:link w:val="798"/>
    <w:qFormat/>
    <w:rPr>
      <w:rFonts w:ascii="Times New Roman" w:hAnsi="Times New Roman" w:eastAsia="宋体" w:cs="Times New Roman"/>
      <w:szCs w:val="24"/>
    </w:rPr>
  </w:style>
  <w:style w:type="character" w:styleId="880" w:customStyle="1">
    <w:name w:val="文档结构图 Char"/>
    <w:basedOn w:val="789"/>
    <w:link w:val="801"/>
    <w:uiPriority w:val="99"/>
    <w:semiHidden/>
    <w:qFormat/>
    <w:rPr>
      <w:rFonts w:ascii="宋体" w:hAnsi="Times New Roman" w:eastAsia="宋体" w:cs="Times New Roman"/>
      <w:sz w:val="18"/>
      <w:szCs w:val="18"/>
    </w:rPr>
  </w:style>
  <w:style w:type="character" w:styleId="881" w:customStyle="1">
    <w:name w:val="批注文字 Char"/>
    <w:basedOn w:val="789"/>
    <w:link w:val="802"/>
    <w:uiPriority w:val="99"/>
    <w:semiHidden/>
    <w:qFormat/>
    <w:rPr>
      <w:rFonts w:ascii="Times New Roman" w:hAnsi="Times New Roman" w:eastAsia="宋体" w:cs="Times New Roman"/>
      <w:szCs w:val="24"/>
    </w:rPr>
  </w:style>
  <w:style w:type="character" w:styleId="882" w:customStyle="1">
    <w:name w:val="称呼 Char2"/>
    <w:basedOn w:val="789"/>
    <w:link w:val="804"/>
    <w:uiPriority w:val="99"/>
    <w:semiHidden/>
    <w:qFormat/>
    <w:rPr>
      <w:rFonts w:ascii="Times New Roman" w:hAnsi="Times New Roman" w:eastAsia="宋体" w:cs="Times New Roman"/>
      <w:szCs w:val="24"/>
    </w:rPr>
  </w:style>
  <w:style w:type="character" w:styleId="883" w:customStyle="1">
    <w:name w:val="正文文本 3 Char"/>
    <w:basedOn w:val="789"/>
    <w:link w:val="805"/>
    <w:uiPriority w:val="99"/>
    <w:semiHidden/>
    <w:qFormat/>
    <w:rPr>
      <w:rFonts w:ascii="Times New Roman" w:hAnsi="Times New Roman" w:eastAsia="宋体" w:cs="Times New Roman"/>
      <w:sz w:val="16"/>
      <w:szCs w:val="16"/>
    </w:rPr>
  </w:style>
  <w:style w:type="character" w:styleId="884" w:customStyle="1">
    <w:name w:val="正文文本 Char"/>
    <w:basedOn w:val="789"/>
    <w:link w:val="807"/>
    <w:uiPriority w:val="99"/>
    <w:semiHidden/>
    <w:qFormat/>
    <w:rPr>
      <w:rFonts w:ascii="Times New Roman" w:hAnsi="Times New Roman" w:eastAsia="宋体" w:cs="Times New Roman"/>
      <w:szCs w:val="24"/>
    </w:rPr>
  </w:style>
  <w:style w:type="character" w:styleId="885" w:customStyle="1">
    <w:name w:val="正文文本缩进 Char"/>
    <w:basedOn w:val="789"/>
    <w:link w:val="808"/>
    <w:uiPriority w:val="99"/>
    <w:semiHidden/>
    <w:qFormat/>
    <w:rPr>
      <w:rFonts w:ascii="Times New Roman" w:hAnsi="Times New Roman" w:eastAsia="宋体" w:cs="Times New Roman"/>
      <w:szCs w:val="24"/>
    </w:rPr>
  </w:style>
  <w:style w:type="character" w:styleId="886" w:customStyle="1">
    <w:name w:val="HTML 地址 Char1"/>
    <w:basedOn w:val="789"/>
    <w:link w:val="813"/>
    <w:uiPriority w:val="99"/>
    <w:semiHidden/>
    <w:qFormat/>
    <w:rPr>
      <w:rFonts w:ascii="Times New Roman" w:hAnsi="Times New Roman" w:eastAsia="宋体" w:cs="Times New Roman"/>
      <w:i/>
      <w:iCs/>
      <w:szCs w:val="24"/>
    </w:rPr>
  </w:style>
  <w:style w:type="character" w:styleId="887" w:customStyle="1">
    <w:name w:val="纯文本 Char"/>
    <w:basedOn w:val="789"/>
    <w:link w:val="817"/>
    <w:uiPriority w:val="99"/>
    <w:qFormat/>
    <w:rPr>
      <w:rFonts w:ascii="宋体" w:hAnsi="Courier New" w:eastAsia="宋体" w:cs="Courier New"/>
      <w:szCs w:val="21"/>
    </w:rPr>
  </w:style>
  <w:style w:type="character" w:styleId="888" w:customStyle="1">
    <w:name w:val="日期 Char"/>
    <w:basedOn w:val="789"/>
    <w:link w:val="821"/>
    <w:qFormat/>
    <w:rPr>
      <w:rFonts w:ascii="Times New Roman" w:hAnsi="Times New Roman" w:eastAsia="宋体" w:cs="Times New Roman"/>
      <w:szCs w:val="24"/>
    </w:rPr>
  </w:style>
  <w:style w:type="character" w:styleId="889" w:customStyle="1">
    <w:name w:val="正文文本缩进 2 Char"/>
    <w:basedOn w:val="789"/>
    <w:link w:val="822"/>
    <w:uiPriority w:val="99"/>
    <w:semiHidden/>
    <w:qFormat/>
    <w:rPr>
      <w:rFonts w:ascii="Times New Roman" w:hAnsi="Times New Roman" w:eastAsia="宋体" w:cs="Times New Roman"/>
      <w:szCs w:val="24"/>
    </w:rPr>
  </w:style>
  <w:style w:type="character" w:styleId="890" w:customStyle="1">
    <w:name w:val="尾注文本 Char"/>
    <w:basedOn w:val="789"/>
    <w:link w:val="823"/>
    <w:uiPriority w:val="99"/>
    <w:semiHidden/>
    <w:qFormat/>
    <w:rPr>
      <w:rFonts w:ascii="Times New Roman" w:hAnsi="Times New Roman" w:eastAsia="宋体" w:cs="Times New Roman"/>
      <w:szCs w:val="24"/>
    </w:rPr>
  </w:style>
  <w:style w:type="character" w:styleId="891" w:customStyle="1">
    <w:name w:val="批注框文本 Char"/>
    <w:basedOn w:val="789"/>
    <w:link w:val="824"/>
    <w:qFormat/>
    <w:rPr>
      <w:rFonts w:ascii="Times New Roman" w:hAnsi="Times New Roman" w:eastAsia="宋体" w:cs="Times New Roman"/>
      <w:sz w:val="18"/>
      <w:szCs w:val="18"/>
    </w:rPr>
  </w:style>
  <w:style w:type="character" w:styleId="892" w:customStyle="1">
    <w:name w:val="副标题 Char"/>
    <w:basedOn w:val="789"/>
    <w:link w:val="831"/>
    <w:uiPriority w:val="11"/>
    <w:qFormat/>
    <w:rPr>
      <w:rFonts w:ascii="等线 Light" w:hAnsi="等线 Light" w:eastAsia="宋体" w:cs="Arial"/>
      <w:b/>
      <w:bCs/>
      <w:sz w:val="32"/>
      <w:szCs w:val="32"/>
    </w:rPr>
  </w:style>
  <w:style w:type="character" w:styleId="893" w:customStyle="1">
    <w:name w:val="脚注文本 Char"/>
    <w:basedOn w:val="789"/>
    <w:link w:val="832"/>
    <w:uiPriority w:val="99"/>
    <w:semiHidden/>
    <w:qFormat/>
    <w:rPr>
      <w:rFonts w:ascii="Times New Roman" w:hAnsi="Times New Roman" w:eastAsia="宋体" w:cs="Times New Roman"/>
      <w:sz w:val="18"/>
      <w:szCs w:val="18"/>
    </w:rPr>
  </w:style>
  <w:style w:type="character" w:styleId="894" w:customStyle="1">
    <w:name w:val="正文文本缩进 3 Char"/>
    <w:basedOn w:val="789"/>
    <w:link w:val="834"/>
    <w:uiPriority w:val="99"/>
    <w:semiHidden/>
    <w:qFormat/>
    <w:rPr>
      <w:rFonts w:ascii="Times New Roman" w:hAnsi="Times New Roman" w:eastAsia="宋体" w:cs="Times New Roman"/>
      <w:sz w:val="16"/>
      <w:szCs w:val="16"/>
    </w:rPr>
  </w:style>
  <w:style w:type="character" w:styleId="895" w:customStyle="1">
    <w:name w:val="正文文本 2 Char"/>
    <w:basedOn w:val="789"/>
    <w:link w:val="840"/>
    <w:qFormat/>
    <w:rPr>
      <w:rFonts w:ascii="Times New Roman" w:hAnsi="Times New Roman" w:eastAsia="宋体" w:cs="Times New Roman"/>
      <w:szCs w:val="24"/>
    </w:rPr>
  </w:style>
  <w:style w:type="character" w:styleId="896" w:customStyle="1">
    <w:name w:val="HTML 预设格式 Char1"/>
    <w:basedOn w:val="789"/>
    <w:link w:val="841"/>
    <w:uiPriority w:val="99"/>
    <w:semiHidden/>
    <w:qFormat/>
    <w:rPr>
      <w:rFonts w:ascii="Courier New" w:hAnsi="Courier New" w:eastAsia="宋体" w:cs="Courier New"/>
      <w:sz w:val="20"/>
      <w:szCs w:val="20"/>
    </w:rPr>
  </w:style>
  <w:style w:type="character" w:styleId="897" w:customStyle="1">
    <w:name w:val="普通(网站) Char1"/>
    <w:link w:val="842"/>
    <w:qFormat/>
    <w:rPr>
      <w:rFonts w:ascii="宋体" w:hAnsi="宋体" w:cs="宋体"/>
      <w:color w:val="000000"/>
      <w:sz w:val="24"/>
      <w:szCs w:val="24"/>
    </w:rPr>
  </w:style>
  <w:style w:type="character" w:styleId="898" w:customStyle="1">
    <w:name w:val="标题 Char"/>
    <w:basedOn w:val="789"/>
    <w:link w:val="844"/>
    <w:uiPriority w:val="10"/>
    <w:qFormat/>
    <w:rPr>
      <w:rFonts w:ascii="等线 Light" w:hAnsi="等线 Light" w:eastAsia="宋体" w:cs="Arial"/>
      <w:b/>
      <w:bCs/>
      <w:sz w:val="32"/>
      <w:szCs w:val="32"/>
    </w:rPr>
  </w:style>
  <w:style w:type="character" w:styleId="899" w:customStyle="1">
    <w:name w:val="批注主题 Char"/>
    <w:basedOn w:val="881"/>
    <w:link w:val="845"/>
    <w:uiPriority w:val="99"/>
    <w:semiHidden/>
    <w:qFormat/>
    <w:rPr>
      <w:rFonts w:ascii="Times New Roman" w:hAnsi="Times New Roman" w:eastAsia="宋体" w:cs="Times New Roman"/>
      <w:b/>
      <w:bCs/>
      <w:szCs w:val="24"/>
    </w:rPr>
  </w:style>
  <w:style w:type="character" w:styleId="900" w:customStyle="1">
    <w:name w:val="正文首行缩进 Char"/>
    <w:basedOn w:val="884"/>
    <w:link w:val="846"/>
    <w:uiPriority w:val="99"/>
    <w:semiHidden/>
    <w:qFormat/>
    <w:rPr>
      <w:rFonts w:ascii="Times New Roman" w:hAnsi="Times New Roman" w:eastAsia="宋体" w:cs="Times New Roman"/>
      <w:szCs w:val="24"/>
    </w:rPr>
  </w:style>
  <w:style w:type="character" w:styleId="901" w:customStyle="1">
    <w:name w:val="正文首行缩进 2 Char2"/>
    <w:basedOn w:val="885"/>
    <w:link w:val="847"/>
    <w:uiPriority w:val="99"/>
    <w:semiHidden/>
    <w:qFormat/>
    <w:rPr>
      <w:rFonts w:ascii="Times New Roman" w:hAnsi="Times New Roman" w:eastAsia="宋体" w:cs="Times New Roman"/>
      <w:szCs w:val="24"/>
    </w:rPr>
  </w:style>
  <w:style w:type="character" w:styleId="902" w:customStyle="1">
    <w:name w:val="Heading 1 Char"/>
    <w:basedOn w:val="789"/>
    <w:uiPriority w:val="9"/>
    <w:qFormat/>
    <w:rPr>
      <w:rFonts w:ascii="Arial" w:hAnsi="Arial" w:eastAsia="Arial" w:cs="Arial"/>
      <w:sz w:val="40"/>
      <w:szCs w:val="40"/>
    </w:rPr>
  </w:style>
  <w:style w:type="character" w:styleId="903" w:customStyle="1">
    <w:name w:val="Heading 2 Char"/>
    <w:basedOn w:val="789"/>
    <w:uiPriority w:val="9"/>
    <w:qFormat/>
    <w:rPr>
      <w:rFonts w:ascii="Arial" w:hAnsi="Arial" w:eastAsia="Arial" w:cs="Arial"/>
      <w:sz w:val="34"/>
    </w:rPr>
  </w:style>
  <w:style w:type="character" w:styleId="904" w:customStyle="1">
    <w:name w:val="Heading 3 Char"/>
    <w:basedOn w:val="789"/>
    <w:uiPriority w:val="9"/>
    <w:qFormat/>
    <w:rPr>
      <w:rFonts w:ascii="Arial" w:hAnsi="Arial" w:eastAsia="Arial" w:cs="Arial"/>
      <w:sz w:val="30"/>
      <w:szCs w:val="30"/>
    </w:rPr>
  </w:style>
  <w:style w:type="character" w:styleId="905" w:customStyle="1">
    <w:name w:val="Heading 4 Char"/>
    <w:basedOn w:val="789"/>
    <w:uiPriority w:val="9"/>
    <w:qFormat/>
    <w:rPr>
      <w:rFonts w:ascii="Arial" w:hAnsi="Arial" w:eastAsia="Arial" w:cs="Arial"/>
      <w:b/>
      <w:bCs/>
      <w:sz w:val="26"/>
      <w:szCs w:val="26"/>
    </w:rPr>
  </w:style>
  <w:style w:type="character" w:styleId="906" w:customStyle="1">
    <w:name w:val="Heading 5 Char"/>
    <w:basedOn w:val="789"/>
    <w:uiPriority w:val="9"/>
    <w:qFormat/>
    <w:rPr>
      <w:rFonts w:ascii="Arial" w:hAnsi="Arial" w:eastAsia="Arial" w:cs="Arial"/>
      <w:b/>
      <w:bCs/>
      <w:sz w:val="24"/>
      <w:szCs w:val="24"/>
    </w:rPr>
  </w:style>
  <w:style w:type="character" w:styleId="907" w:customStyle="1">
    <w:name w:val="Heading 6 Char"/>
    <w:basedOn w:val="789"/>
    <w:uiPriority w:val="9"/>
    <w:qFormat/>
    <w:rPr>
      <w:rFonts w:ascii="Arial" w:hAnsi="Arial" w:eastAsia="Arial" w:cs="Arial"/>
      <w:b/>
      <w:bCs/>
      <w:sz w:val="22"/>
      <w:szCs w:val="22"/>
    </w:rPr>
  </w:style>
  <w:style w:type="character" w:styleId="908" w:customStyle="1">
    <w:name w:val="Heading 7 Char"/>
    <w:basedOn w:val="789"/>
    <w:uiPriority w:val="9"/>
    <w:qFormat/>
    <w:rPr>
      <w:rFonts w:ascii="Arial" w:hAnsi="Arial" w:eastAsia="Arial" w:cs="Arial"/>
      <w:b/>
      <w:bCs/>
      <w:i/>
      <w:iCs/>
      <w:sz w:val="22"/>
      <w:szCs w:val="22"/>
    </w:rPr>
  </w:style>
  <w:style w:type="character" w:styleId="909" w:customStyle="1">
    <w:name w:val="Heading 8 Char"/>
    <w:basedOn w:val="789"/>
    <w:uiPriority w:val="9"/>
    <w:qFormat/>
    <w:rPr>
      <w:rFonts w:ascii="Arial" w:hAnsi="Arial" w:eastAsia="Arial" w:cs="Arial"/>
      <w:i/>
      <w:iCs/>
      <w:sz w:val="22"/>
      <w:szCs w:val="22"/>
    </w:rPr>
  </w:style>
  <w:style w:type="character" w:styleId="910" w:customStyle="1">
    <w:name w:val="Heading 9 Char"/>
    <w:basedOn w:val="789"/>
    <w:uiPriority w:val="9"/>
    <w:qFormat/>
    <w:rPr>
      <w:rFonts w:ascii="Arial" w:hAnsi="Arial" w:eastAsia="Arial" w:cs="Arial"/>
      <w:i/>
      <w:iCs/>
      <w:sz w:val="21"/>
      <w:szCs w:val="21"/>
    </w:rPr>
  </w:style>
  <w:style w:type="character" w:styleId="911" w:customStyle="1">
    <w:name w:val="Title Char"/>
    <w:basedOn w:val="789"/>
    <w:uiPriority w:val="10"/>
    <w:qFormat/>
    <w:rPr>
      <w:sz w:val="48"/>
      <w:szCs w:val="48"/>
    </w:rPr>
  </w:style>
  <w:style w:type="character" w:styleId="912" w:customStyle="1">
    <w:name w:val="Subtitle Char"/>
    <w:basedOn w:val="789"/>
    <w:uiPriority w:val="11"/>
    <w:qFormat/>
    <w:rPr>
      <w:sz w:val="24"/>
      <w:szCs w:val="24"/>
    </w:rPr>
  </w:style>
  <w:style w:type="character" w:styleId="913" w:customStyle="1">
    <w:name w:val="引用 Char3"/>
    <w:link w:val="869"/>
    <w:uiPriority w:val="29"/>
    <w:qFormat/>
    <w:rPr>
      <w:i/>
    </w:rPr>
  </w:style>
  <w:style w:type="character" w:styleId="914" w:customStyle="1">
    <w:name w:val="明显引用 Char"/>
    <w:link w:val="871"/>
    <w:uiPriority w:val="30"/>
    <w:qFormat/>
    <w:rPr>
      <w:i/>
    </w:rPr>
  </w:style>
  <w:style w:type="character" w:styleId="915" w:customStyle="1">
    <w:name w:val="Header Char"/>
    <w:basedOn w:val="789"/>
    <w:link w:val="873"/>
    <w:uiPriority w:val="99"/>
    <w:qFormat/>
  </w:style>
  <w:style w:type="character" w:styleId="916" w:customStyle="1">
    <w:name w:val="Footer Char"/>
    <w:basedOn w:val="789"/>
    <w:uiPriority w:val="99"/>
    <w:qFormat/>
  </w:style>
  <w:style w:type="character" w:styleId="917" w:customStyle="1">
    <w:name w:val="Caption Char"/>
    <w:link w:val="874"/>
    <w:uiPriority w:val="99"/>
    <w:qFormat/>
  </w:style>
  <w:style w:type="table" w:styleId="918" w:customStyle="1">
    <w:name w:val="Table Grid Light"/>
    <w:basedOn w:val="790"/>
    <w:uiPriority w:val="59"/>
    <w:qFormat/>
    <w:tblPr>
      <w:tblInd w:w="0" w:type="dxa"/>
      <w:tblCellMar>
        <w:left w:w="108" w:type="dxa"/>
        <w:top w:w="0" w:type="dxa"/>
        <w:right w:w="108" w:type="dxa"/>
        <w:bottom w:w="0" w:type="dxa"/>
      </w:tblCellMar>
    </w:tblPr>
  </w:style>
  <w:style w:type="table" w:styleId="919" w:customStyle="1">
    <w:name w:val="Plain Table 1"/>
    <w:basedOn w:val="790"/>
    <w:uiPriority w:val="59"/>
    <w:qFormat/>
    <w:tblPr>
      <w:tblInd w:w="0" w:type="dxa"/>
      <w:tblCellMar>
        <w:left w:w="108" w:type="dxa"/>
        <w:top w:w="0" w:type="dxa"/>
        <w:right w:w="108" w:type="dxa"/>
        <w:bottom w:w="0" w:type="dxa"/>
      </w:tblCellMar>
    </w:tblPr>
  </w:style>
  <w:style w:type="table" w:styleId="920" w:customStyle="1">
    <w:name w:val="Plain Table 2"/>
    <w:basedOn w:val="790"/>
    <w:uiPriority w:val="59"/>
    <w:qFormat/>
    <w:tblPr>
      <w:tblInd w:w="0" w:type="dxa"/>
      <w:tblCellMar>
        <w:left w:w="108" w:type="dxa"/>
        <w:top w:w="0" w:type="dxa"/>
        <w:right w:w="108" w:type="dxa"/>
        <w:bottom w:w="0" w:type="dxa"/>
      </w:tblCellMar>
    </w:tblPr>
  </w:style>
  <w:style w:type="table" w:styleId="921" w:customStyle="1">
    <w:name w:val="Plain Table 3"/>
    <w:basedOn w:val="790"/>
    <w:uiPriority w:val="99"/>
    <w:tblPr>
      <w:tblInd w:w="0" w:type="dxa"/>
      <w:tblCellMar>
        <w:left w:w="108" w:type="dxa"/>
        <w:top w:w="0" w:type="dxa"/>
        <w:right w:w="108" w:type="dxa"/>
        <w:bottom w:w="0" w:type="dxa"/>
      </w:tblCellMar>
    </w:tblPr>
  </w:style>
  <w:style w:type="table" w:styleId="922" w:customStyle="1">
    <w:name w:val="Plain Table 4"/>
    <w:basedOn w:val="790"/>
    <w:uiPriority w:val="99"/>
    <w:qFormat/>
    <w:tblPr>
      <w:tblInd w:w="0" w:type="dxa"/>
      <w:tblCellMar>
        <w:left w:w="108" w:type="dxa"/>
        <w:top w:w="0" w:type="dxa"/>
        <w:right w:w="108" w:type="dxa"/>
        <w:bottom w:w="0" w:type="dxa"/>
      </w:tblCellMar>
    </w:tblPr>
  </w:style>
  <w:style w:type="table" w:styleId="923" w:customStyle="1">
    <w:name w:val="Plain Table 5"/>
    <w:basedOn w:val="790"/>
    <w:uiPriority w:val="99"/>
    <w:tblPr>
      <w:tblInd w:w="0" w:type="dxa"/>
      <w:tblCellMar>
        <w:left w:w="108" w:type="dxa"/>
        <w:top w:w="0" w:type="dxa"/>
        <w:right w:w="108" w:type="dxa"/>
        <w:bottom w:w="0" w:type="dxa"/>
      </w:tblCellMar>
    </w:tblPr>
  </w:style>
  <w:style w:type="table" w:styleId="924" w:customStyle="1">
    <w:name w:val="Grid Table 1 Light"/>
    <w:basedOn w:val="790"/>
    <w:uiPriority w:val="99"/>
    <w:qFormat/>
    <w:tblPr>
      <w:tblInd w:w="0" w:type="dxa"/>
      <w:tblCellMar>
        <w:left w:w="108" w:type="dxa"/>
        <w:top w:w="0" w:type="dxa"/>
        <w:right w:w="108" w:type="dxa"/>
        <w:bottom w:w="0" w:type="dxa"/>
      </w:tblCellMar>
    </w:tblPr>
  </w:style>
  <w:style w:type="table" w:styleId="925" w:customStyle="1">
    <w:name w:val="Grid Table 1 Light - Accent 1"/>
    <w:basedOn w:val="790"/>
    <w:uiPriority w:val="99"/>
    <w:qFormat/>
    <w:tblPr>
      <w:tblInd w:w="0" w:type="dxa"/>
      <w:tblCellMar>
        <w:left w:w="108" w:type="dxa"/>
        <w:top w:w="0" w:type="dxa"/>
        <w:right w:w="108" w:type="dxa"/>
        <w:bottom w:w="0" w:type="dxa"/>
      </w:tblCellMar>
    </w:tblPr>
  </w:style>
  <w:style w:type="table" w:styleId="926" w:customStyle="1">
    <w:name w:val="Grid Table 1 Light - Accent 2"/>
    <w:basedOn w:val="790"/>
    <w:uiPriority w:val="99"/>
    <w:qFormat/>
    <w:tblPr>
      <w:tblInd w:w="0" w:type="dxa"/>
      <w:tblCellMar>
        <w:left w:w="108" w:type="dxa"/>
        <w:top w:w="0" w:type="dxa"/>
        <w:right w:w="108" w:type="dxa"/>
        <w:bottom w:w="0" w:type="dxa"/>
      </w:tblCellMar>
    </w:tblPr>
  </w:style>
  <w:style w:type="table" w:styleId="927" w:customStyle="1">
    <w:name w:val="Grid Table 1 Light - Accent 3"/>
    <w:basedOn w:val="790"/>
    <w:uiPriority w:val="99"/>
    <w:qFormat/>
    <w:tblPr>
      <w:tblInd w:w="0" w:type="dxa"/>
      <w:tblCellMar>
        <w:left w:w="108" w:type="dxa"/>
        <w:top w:w="0" w:type="dxa"/>
        <w:right w:w="108" w:type="dxa"/>
        <w:bottom w:w="0" w:type="dxa"/>
      </w:tblCellMar>
    </w:tblPr>
  </w:style>
  <w:style w:type="table" w:styleId="928" w:customStyle="1">
    <w:name w:val="Grid Table 1 Light - Accent 4"/>
    <w:basedOn w:val="790"/>
    <w:uiPriority w:val="99"/>
    <w:tblPr>
      <w:tblInd w:w="0" w:type="dxa"/>
      <w:tblCellMar>
        <w:left w:w="108" w:type="dxa"/>
        <w:top w:w="0" w:type="dxa"/>
        <w:right w:w="108" w:type="dxa"/>
        <w:bottom w:w="0" w:type="dxa"/>
      </w:tblCellMar>
    </w:tblPr>
  </w:style>
  <w:style w:type="table" w:styleId="929" w:customStyle="1">
    <w:name w:val="Grid Table 1 Light - Accent 5"/>
    <w:basedOn w:val="790"/>
    <w:uiPriority w:val="99"/>
    <w:tblPr>
      <w:tblInd w:w="0" w:type="dxa"/>
      <w:tblCellMar>
        <w:left w:w="108" w:type="dxa"/>
        <w:top w:w="0" w:type="dxa"/>
        <w:right w:w="108" w:type="dxa"/>
        <w:bottom w:w="0" w:type="dxa"/>
      </w:tblCellMar>
    </w:tblPr>
  </w:style>
  <w:style w:type="table" w:styleId="930" w:customStyle="1">
    <w:name w:val="Grid Table 1 Light - Accent 6"/>
    <w:basedOn w:val="790"/>
    <w:uiPriority w:val="99"/>
    <w:tblPr>
      <w:tblInd w:w="0" w:type="dxa"/>
      <w:tblCellMar>
        <w:left w:w="108" w:type="dxa"/>
        <w:top w:w="0" w:type="dxa"/>
        <w:right w:w="108" w:type="dxa"/>
        <w:bottom w:w="0" w:type="dxa"/>
      </w:tblCellMar>
    </w:tblPr>
  </w:style>
  <w:style w:type="table" w:styleId="931" w:customStyle="1">
    <w:name w:val="Grid Table 2"/>
    <w:basedOn w:val="790"/>
    <w:uiPriority w:val="99"/>
    <w:tblPr>
      <w:tblInd w:w="0" w:type="dxa"/>
      <w:tblCellMar>
        <w:left w:w="108" w:type="dxa"/>
        <w:top w:w="0" w:type="dxa"/>
        <w:right w:w="108" w:type="dxa"/>
        <w:bottom w:w="0" w:type="dxa"/>
      </w:tblCellMar>
    </w:tblPr>
  </w:style>
  <w:style w:type="table" w:styleId="932" w:customStyle="1">
    <w:name w:val="Grid Table 2 - Accent 1"/>
    <w:basedOn w:val="790"/>
    <w:uiPriority w:val="99"/>
    <w:tblPr>
      <w:tblInd w:w="0" w:type="dxa"/>
      <w:tblCellMar>
        <w:left w:w="108" w:type="dxa"/>
        <w:top w:w="0" w:type="dxa"/>
        <w:right w:w="108" w:type="dxa"/>
        <w:bottom w:w="0" w:type="dxa"/>
      </w:tblCellMar>
    </w:tblPr>
  </w:style>
  <w:style w:type="table" w:styleId="933" w:customStyle="1">
    <w:name w:val="Grid Table 2 - Accent 2"/>
    <w:basedOn w:val="790"/>
    <w:uiPriority w:val="99"/>
    <w:qFormat/>
    <w:tblPr>
      <w:tblInd w:w="0" w:type="dxa"/>
      <w:tblCellMar>
        <w:left w:w="108" w:type="dxa"/>
        <w:top w:w="0" w:type="dxa"/>
        <w:right w:w="108" w:type="dxa"/>
        <w:bottom w:w="0" w:type="dxa"/>
      </w:tblCellMar>
    </w:tblPr>
  </w:style>
  <w:style w:type="table" w:styleId="934" w:customStyle="1">
    <w:name w:val="Grid Table 2 - Accent 3"/>
    <w:basedOn w:val="790"/>
    <w:uiPriority w:val="99"/>
    <w:qFormat/>
    <w:tblPr>
      <w:tblInd w:w="0" w:type="dxa"/>
      <w:tblCellMar>
        <w:left w:w="108" w:type="dxa"/>
        <w:top w:w="0" w:type="dxa"/>
        <w:right w:w="108" w:type="dxa"/>
        <w:bottom w:w="0" w:type="dxa"/>
      </w:tblCellMar>
    </w:tblPr>
  </w:style>
  <w:style w:type="table" w:styleId="935" w:customStyle="1">
    <w:name w:val="Grid Table 2 - Accent 4"/>
    <w:basedOn w:val="790"/>
    <w:uiPriority w:val="99"/>
    <w:tblPr>
      <w:tblInd w:w="0" w:type="dxa"/>
      <w:tblCellMar>
        <w:left w:w="108" w:type="dxa"/>
        <w:top w:w="0" w:type="dxa"/>
        <w:right w:w="108" w:type="dxa"/>
        <w:bottom w:w="0" w:type="dxa"/>
      </w:tblCellMar>
    </w:tblPr>
  </w:style>
  <w:style w:type="table" w:styleId="936" w:customStyle="1">
    <w:name w:val="Grid Table 2 - Accent 5"/>
    <w:basedOn w:val="790"/>
    <w:uiPriority w:val="99"/>
    <w:qFormat/>
    <w:tblPr>
      <w:tblInd w:w="0" w:type="dxa"/>
      <w:tblCellMar>
        <w:left w:w="108" w:type="dxa"/>
        <w:top w:w="0" w:type="dxa"/>
        <w:right w:w="108" w:type="dxa"/>
        <w:bottom w:w="0" w:type="dxa"/>
      </w:tblCellMar>
    </w:tblPr>
  </w:style>
  <w:style w:type="table" w:styleId="937" w:customStyle="1">
    <w:name w:val="Grid Table 2 - Accent 6"/>
    <w:basedOn w:val="790"/>
    <w:uiPriority w:val="99"/>
    <w:tblPr>
      <w:tblInd w:w="0" w:type="dxa"/>
      <w:tblCellMar>
        <w:left w:w="108" w:type="dxa"/>
        <w:top w:w="0" w:type="dxa"/>
        <w:right w:w="108" w:type="dxa"/>
        <w:bottom w:w="0" w:type="dxa"/>
      </w:tblCellMar>
    </w:tblPr>
  </w:style>
  <w:style w:type="table" w:styleId="938" w:customStyle="1">
    <w:name w:val="Grid Table 3"/>
    <w:basedOn w:val="790"/>
    <w:uiPriority w:val="99"/>
    <w:qFormat/>
    <w:tblPr>
      <w:tblInd w:w="0" w:type="dxa"/>
      <w:tblCellMar>
        <w:left w:w="108" w:type="dxa"/>
        <w:top w:w="0" w:type="dxa"/>
        <w:right w:w="108" w:type="dxa"/>
        <w:bottom w:w="0" w:type="dxa"/>
      </w:tblCellMar>
    </w:tblPr>
  </w:style>
  <w:style w:type="table" w:styleId="939" w:customStyle="1">
    <w:name w:val="Grid Table 3 - Accent 1"/>
    <w:basedOn w:val="790"/>
    <w:uiPriority w:val="99"/>
    <w:tblPr>
      <w:tblInd w:w="0" w:type="dxa"/>
      <w:tblCellMar>
        <w:left w:w="108" w:type="dxa"/>
        <w:top w:w="0" w:type="dxa"/>
        <w:right w:w="108" w:type="dxa"/>
        <w:bottom w:w="0" w:type="dxa"/>
      </w:tblCellMar>
    </w:tblPr>
  </w:style>
  <w:style w:type="table" w:styleId="940" w:customStyle="1">
    <w:name w:val="Grid Table 3 - Accent 2"/>
    <w:basedOn w:val="790"/>
    <w:uiPriority w:val="99"/>
    <w:tblPr>
      <w:tblInd w:w="0" w:type="dxa"/>
      <w:tblCellMar>
        <w:left w:w="108" w:type="dxa"/>
        <w:top w:w="0" w:type="dxa"/>
        <w:right w:w="108" w:type="dxa"/>
        <w:bottom w:w="0" w:type="dxa"/>
      </w:tblCellMar>
    </w:tblPr>
  </w:style>
  <w:style w:type="table" w:styleId="941" w:customStyle="1">
    <w:name w:val="Grid Table 3 - Accent 3"/>
    <w:basedOn w:val="790"/>
    <w:uiPriority w:val="99"/>
    <w:tblPr>
      <w:tblInd w:w="0" w:type="dxa"/>
      <w:tblCellMar>
        <w:left w:w="108" w:type="dxa"/>
        <w:top w:w="0" w:type="dxa"/>
        <w:right w:w="108" w:type="dxa"/>
        <w:bottom w:w="0" w:type="dxa"/>
      </w:tblCellMar>
    </w:tblPr>
  </w:style>
  <w:style w:type="table" w:styleId="942" w:customStyle="1">
    <w:name w:val="Grid Table 3 - Accent 4"/>
    <w:basedOn w:val="790"/>
    <w:uiPriority w:val="99"/>
    <w:tblPr>
      <w:tblInd w:w="0" w:type="dxa"/>
      <w:tblCellMar>
        <w:left w:w="108" w:type="dxa"/>
        <w:top w:w="0" w:type="dxa"/>
        <w:right w:w="108" w:type="dxa"/>
        <w:bottom w:w="0" w:type="dxa"/>
      </w:tblCellMar>
    </w:tblPr>
  </w:style>
  <w:style w:type="table" w:styleId="943" w:customStyle="1">
    <w:name w:val="Grid Table 3 - Accent 5"/>
    <w:basedOn w:val="790"/>
    <w:uiPriority w:val="99"/>
    <w:tblPr>
      <w:tblInd w:w="0" w:type="dxa"/>
      <w:tblCellMar>
        <w:left w:w="108" w:type="dxa"/>
        <w:top w:w="0" w:type="dxa"/>
        <w:right w:w="108" w:type="dxa"/>
        <w:bottom w:w="0" w:type="dxa"/>
      </w:tblCellMar>
    </w:tblPr>
  </w:style>
  <w:style w:type="table" w:styleId="944" w:customStyle="1">
    <w:name w:val="Grid Table 3 - Accent 6"/>
    <w:basedOn w:val="790"/>
    <w:uiPriority w:val="99"/>
    <w:tblPr>
      <w:tblInd w:w="0" w:type="dxa"/>
      <w:tblCellMar>
        <w:left w:w="108" w:type="dxa"/>
        <w:top w:w="0" w:type="dxa"/>
        <w:right w:w="108" w:type="dxa"/>
        <w:bottom w:w="0" w:type="dxa"/>
      </w:tblCellMar>
    </w:tblPr>
  </w:style>
  <w:style w:type="table" w:styleId="945" w:customStyle="1">
    <w:name w:val="Grid Table 4"/>
    <w:basedOn w:val="790"/>
    <w:uiPriority w:val="59"/>
    <w:tblPr>
      <w:tblInd w:w="0" w:type="dxa"/>
      <w:tblCellMar>
        <w:left w:w="108" w:type="dxa"/>
        <w:top w:w="0" w:type="dxa"/>
        <w:right w:w="108" w:type="dxa"/>
        <w:bottom w:w="0" w:type="dxa"/>
      </w:tblCellMar>
    </w:tblPr>
  </w:style>
  <w:style w:type="table" w:styleId="946" w:customStyle="1">
    <w:name w:val="Grid Table 4 - Accent 1"/>
    <w:basedOn w:val="790"/>
    <w:uiPriority w:val="59"/>
    <w:qFormat/>
    <w:tblPr>
      <w:tblInd w:w="0" w:type="dxa"/>
      <w:tblCellMar>
        <w:left w:w="108" w:type="dxa"/>
        <w:top w:w="0" w:type="dxa"/>
        <w:right w:w="108" w:type="dxa"/>
        <w:bottom w:w="0" w:type="dxa"/>
      </w:tblCellMar>
    </w:tblPr>
  </w:style>
  <w:style w:type="table" w:styleId="947" w:customStyle="1">
    <w:name w:val="Grid Table 4 - Accent 2"/>
    <w:basedOn w:val="790"/>
    <w:uiPriority w:val="59"/>
    <w:qFormat/>
    <w:tblPr>
      <w:tblInd w:w="0" w:type="dxa"/>
      <w:tblCellMar>
        <w:left w:w="108" w:type="dxa"/>
        <w:top w:w="0" w:type="dxa"/>
        <w:right w:w="108" w:type="dxa"/>
        <w:bottom w:w="0" w:type="dxa"/>
      </w:tblCellMar>
    </w:tblPr>
  </w:style>
  <w:style w:type="table" w:styleId="948" w:customStyle="1">
    <w:name w:val="Grid Table 4 - Accent 3"/>
    <w:basedOn w:val="790"/>
    <w:uiPriority w:val="59"/>
    <w:tblPr>
      <w:tblInd w:w="0" w:type="dxa"/>
      <w:tblCellMar>
        <w:left w:w="108" w:type="dxa"/>
        <w:top w:w="0" w:type="dxa"/>
        <w:right w:w="108" w:type="dxa"/>
        <w:bottom w:w="0" w:type="dxa"/>
      </w:tblCellMar>
    </w:tblPr>
  </w:style>
  <w:style w:type="table" w:styleId="949" w:customStyle="1">
    <w:name w:val="Grid Table 4 - Accent 4"/>
    <w:basedOn w:val="790"/>
    <w:uiPriority w:val="59"/>
    <w:tblPr>
      <w:tblInd w:w="0" w:type="dxa"/>
      <w:tblCellMar>
        <w:left w:w="108" w:type="dxa"/>
        <w:top w:w="0" w:type="dxa"/>
        <w:right w:w="108" w:type="dxa"/>
        <w:bottom w:w="0" w:type="dxa"/>
      </w:tblCellMar>
    </w:tblPr>
  </w:style>
  <w:style w:type="table" w:styleId="950" w:customStyle="1">
    <w:name w:val="Grid Table 4 - Accent 5"/>
    <w:basedOn w:val="790"/>
    <w:uiPriority w:val="59"/>
    <w:qFormat/>
    <w:tblPr>
      <w:tblInd w:w="0" w:type="dxa"/>
      <w:tblCellMar>
        <w:left w:w="108" w:type="dxa"/>
        <w:top w:w="0" w:type="dxa"/>
        <w:right w:w="108" w:type="dxa"/>
        <w:bottom w:w="0" w:type="dxa"/>
      </w:tblCellMar>
    </w:tblPr>
  </w:style>
  <w:style w:type="table" w:styleId="951" w:customStyle="1">
    <w:name w:val="Grid Table 4 - Accent 6"/>
    <w:basedOn w:val="790"/>
    <w:uiPriority w:val="59"/>
    <w:qFormat/>
    <w:tblPr>
      <w:tblInd w:w="0" w:type="dxa"/>
      <w:tblCellMar>
        <w:left w:w="108" w:type="dxa"/>
        <w:top w:w="0" w:type="dxa"/>
        <w:right w:w="108" w:type="dxa"/>
        <w:bottom w:w="0" w:type="dxa"/>
      </w:tblCellMar>
    </w:tblPr>
  </w:style>
  <w:style w:type="table" w:styleId="952" w:customStyle="1">
    <w:name w:val="Grid Table 5 Dark"/>
    <w:basedOn w:val="790"/>
    <w:uiPriority w:val="99"/>
    <w:tblPr>
      <w:tblInd w:w="0" w:type="dxa"/>
      <w:tblCellMar>
        <w:left w:w="108" w:type="dxa"/>
        <w:top w:w="0" w:type="dxa"/>
        <w:right w:w="108" w:type="dxa"/>
        <w:bottom w:w="0" w:type="dxa"/>
      </w:tblCellMar>
    </w:tblPr>
  </w:style>
  <w:style w:type="table" w:styleId="953" w:customStyle="1">
    <w:name w:val="Grid Table 5 Dark- Accent 1"/>
    <w:basedOn w:val="790"/>
    <w:uiPriority w:val="99"/>
    <w:qFormat/>
    <w:tblPr>
      <w:tblInd w:w="0" w:type="dxa"/>
      <w:tblCellMar>
        <w:left w:w="108" w:type="dxa"/>
        <w:top w:w="0" w:type="dxa"/>
        <w:right w:w="108" w:type="dxa"/>
        <w:bottom w:w="0" w:type="dxa"/>
      </w:tblCellMar>
    </w:tblPr>
  </w:style>
  <w:style w:type="table" w:styleId="954" w:customStyle="1">
    <w:name w:val="Grid Table 5 Dark - Accent 2"/>
    <w:basedOn w:val="790"/>
    <w:uiPriority w:val="99"/>
    <w:tblPr>
      <w:tblInd w:w="0" w:type="dxa"/>
      <w:tblCellMar>
        <w:left w:w="108" w:type="dxa"/>
        <w:top w:w="0" w:type="dxa"/>
        <w:right w:w="108" w:type="dxa"/>
        <w:bottom w:w="0" w:type="dxa"/>
      </w:tblCellMar>
    </w:tblPr>
  </w:style>
  <w:style w:type="table" w:styleId="955" w:customStyle="1">
    <w:name w:val="Grid Table 5 Dark - Accent 3"/>
    <w:basedOn w:val="790"/>
    <w:uiPriority w:val="99"/>
    <w:tblPr>
      <w:tblInd w:w="0" w:type="dxa"/>
      <w:tblCellMar>
        <w:left w:w="108" w:type="dxa"/>
        <w:top w:w="0" w:type="dxa"/>
        <w:right w:w="108" w:type="dxa"/>
        <w:bottom w:w="0" w:type="dxa"/>
      </w:tblCellMar>
    </w:tblPr>
  </w:style>
  <w:style w:type="table" w:styleId="956" w:customStyle="1">
    <w:name w:val="Grid Table 5 Dark- Accent 4"/>
    <w:basedOn w:val="790"/>
    <w:uiPriority w:val="99"/>
    <w:qFormat/>
    <w:tblPr>
      <w:tblInd w:w="0" w:type="dxa"/>
      <w:tblCellMar>
        <w:left w:w="108" w:type="dxa"/>
        <w:top w:w="0" w:type="dxa"/>
        <w:right w:w="108" w:type="dxa"/>
        <w:bottom w:w="0" w:type="dxa"/>
      </w:tblCellMar>
    </w:tblPr>
  </w:style>
  <w:style w:type="table" w:styleId="957" w:customStyle="1">
    <w:name w:val="Grid Table 5 Dark - Accent 5"/>
    <w:basedOn w:val="790"/>
    <w:uiPriority w:val="99"/>
    <w:qFormat/>
    <w:tblPr>
      <w:tblInd w:w="0" w:type="dxa"/>
      <w:tblCellMar>
        <w:left w:w="108" w:type="dxa"/>
        <w:top w:w="0" w:type="dxa"/>
        <w:right w:w="108" w:type="dxa"/>
        <w:bottom w:w="0" w:type="dxa"/>
      </w:tblCellMar>
    </w:tblPr>
  </w:style>
  <w:style w:type="table" w:styleId="958" w:customStyle="1">
    <w:name w:val="Grid Table 5 Dark - Accent 6"/>
    <w:basedOn w:val="790"/>
    <w:uiPriority w:val="99"/>
    <w:qFormat/>
    <w:tblPr>
      <w:tblInd w:w="0" w:type="dxa"/>
      <w:tblCellMar>
        <w:left w:w="108" w:type="dxa"/>
        <w:top w:w="0" w:type="dxa"/>
        <w:right w:w="108" w:type="dxa"/>
        <w:bottom w:w="0" w:type="dxa"/>
      </w:tblCellMar>
    </w:tblPr>
  </w:style>
  <w:style w:type="table" w:styleId="959" w:customStyle="1">
    <w:name w:val="Grid Table 6 Colorful"/>
    <w:basedOn w:val="790"/>
    <w:uiPriority w:val="99"/>
    <w:qFormat/>
    <w:tblPr>
      <w:tblInd w:w="0" w:type="dxa"/>
      <w:tblCellMar>
        <w:left w:w="108" w:type="dxa"/>
        <w:top w:w="0" w:type="dxa"/>
        <w:right w:w="108" w:type="dxa"/>
        <w:bottom w:w="0" w:type="dxa"/>
      </w:tblCellMar>
    </w:tblPr>
  </w:style>
  <w:style w:type="table" w:styleId="960" w:customStyle="1">
    <w:name w:val="Grid Table 6 Colorful - Accent 1"/>
    <w:basedOn w:val="790"/>
    <w:uiPriority w:val="99"/>
    <w:qFormat/>
    <w:tblPr>
      <w:tblInd w:w="0" w:type="dxa"/>
      <w:tblCellMar>
        <w:left w:w="108" w:type="dxa"/>
        <w:top w:w="0" w:type="dxa"/>
        <w:right w:w="108" w:type="dxa"/>
        <w:bottom w:w="0" w:type="dxa"/>
      </w:tblCellMar>
    </w:tblPr>
  </w:style>
  <w:style w:type="table" w:styleId="961" w:customStyle="1">
    <w:name w:val="Grid Table 6 Colorful - Accent 2"/>
    <w:basedOn w:val="790"/>
    <w:uiPriority w:val="99"/>
    <w:qFormat/>
    <w:tblPr>
      <w:tblInd w:w="0" w:type="dxa"/>
      <w:tblCellMar>
        <w:left w:w="108" w:type="dxa"/>
        <w:top w:w="0" w:type="dxa"/>
        <w:right w:w="108" w:type="dxa"/>
        <w:bottom w:w="0" w:type="dxa"/>
      </w:tblCellMar>
    </w:tblPr>
  </w:style>
  <w:style w:type="table" w:styleId="962" w:customStyle="1">
    <w:name w:val="Grid Table 6 Colorful - Accent 3"/>
    <w:basedOn w:val="790"/>
    <w:uiPriority w:val="99"/>
    <w:tblPr>
      <w:tblInd w:w="0" w:type="dxa"/>
      <w:tblCellMar>
        <w:left w:w="108" w:type="dxa"/>
        <w:top w:w="0" w:type="dxa"/>
        <w:right w:w="108" w:type="dxa"/>
        <w:bottom w:w="0" w:type="dxa"/>
      </w:tblCellMar>
    </w:tblPr>
  </w:style>
  <w:style w:type="table" w:styleId="963" w:customStyle="1">
    <w:name w:val="Grid Table 6 Colorful - Accent 4"/>
    <w:basedOn w:val="790"/>
    <w:uiPriority w:val="99"/>
    <w:qFormat/>
    <w:tblPr>
      <w:tblInd w:w="0" w:type="dxa"/>
      <w:tblCellMar>
        <w:left w:w="108" w:type="dxa"/>
        <w:top w:w="0" w:type="dxa"/>
        <w:right w:w="108" w:type="dxa"/>
        <w:bottom w:w="0" w:type="dxa"/>
      </w:tblCellMar>
    </w:tblPr>
  </w:style>
  <w:style w:type="table" w:styleId="964" w:customStyle="1">
    <w:name w:val="Grid Table 6 Colorful - Accent 5"/>
    <w:basedOn w:val="790"/>
    <w:uiPriority w:val="99"/>
    <w:qFormat/>
    <w:tblPr>
      <w:tblInd w:w="0" w:type="dxa"/>
      <w:tblCellMar>
        <w:left w:w="108" w:type="dxa"/>
        <w:top w:w="0" w:type="dxa"/>
        <w:right w:w="108" w:type="dxa"/>
        <w:bottom w:w="0" w:type="dxa"/>
      </w:tblCellMar>
    </w:tblPr>
  </w:style>
  <w:style w:type="table" w:styleId="965" w:customStyle="1">
    <w:name w:val="Grid Table 6 Colorful - Accent 6"/>
    <w:basedOn w:val="790"/>
    <w:uiPriority w:val="99"/>
    <w:tblPr>
      <w:tblInd w:w="0" w:type="dxa"/>
      <w:tblCellMar>
        <w:left w:w="108" w:type="dxa"/>
        <w:top w:w="0" w:type="dxa"/>
        <w:right w:w="108" w:type="dxa"/>
        <w:bottom w:w="0" w:type="dxa"/>
      </w:tblCellMar>
    </w:tblPr>
  </w:style>
  <w:style w:type="table" w:styleId="966" w:customStyle="1">
    <w:name w:val="Grid Table 7 Colorful"/>
    <w:basedOn w:val="790"/>
    <w:uiPriority w:val="99"/>
    <w:qFormat/>
    <w:tblPr>
      <w:tblInd w:w="0" w:type="dxa"/>
      <w:tblCellMar>
        <w:left w:w="108" w:type="dxa"/>
        <w:top w:w="0" w:type="dxa"/>
        <w:right w:w="108" w:type="dxa"/>
        <w:bottom w:w="0" w:type="dxa"/>
      </w:tblCellMar>
    </w:tblPr>
  </w:style>
  <w:style w:type="table" w:styleId="967" w:customStyle="1">
    <w:name w:val="Grid Table 7 Colorful - Accent 1"/>
    <w:basedOn w:val="790"/>
    <w:uiPriority w:val="99"/>
    <w:tblPr>
      <w:tblInd w:w="0" w:type="dxa"/>
      <w:tblCellMar>
        <w:left w:w="108" w:type="dxa"/>
        <w:top w:w="0" w:type="dxa"/>
        <w:right w:w="108" w:type="dxa"/>
        <w:bottom w:w="0" w:type="dxa"/>
      </w:tblCellMar>
    </w:tblPr>
  </w:style>
  <w:style w:type="table" w:styleId="968" w:customStyle="1">
    <w:name w:val="Grid Table 7 Colorful - Accent 2"/>
    <w:basedOn w:val="790"/>
    <w:uiPriority w:val="99"/>
    <w:qFormat/>
    <w:tblPr>
      <w:tblInd w:w="0" w:type="dxa"/>
      <w:tblCellMar>
        <w:left w:w="108" w:type="dxa"/>
        <w:top w:w="0" w:type="dxa"/>
        <w:right w:w="108" w:type="dxa"/>
        <w:bottom w:w="0" w:type="dxa"/>
      </w:tblCellMar>
    </w:tblPr>
  </w:style>
  <w:style w:type="table" w:styleId="969" w:customStyle="1">
    <w:name w:val="Grid Table 7 Colorful - Accent 3"/>
    <w:basedOn w:val="790"/>
    <w:uiPriority w:val="99"/>
    <w:tblPr>
      <w:tblInd w:w="0" w:type="dxa"/>
      <w:tblCellMar>
        <w:left w:w="108" w:type="dxa"/>
        <w:top w:w="0" w:type="dxa"/>
        <w:right w:w="108" w:type="dxa"/>
        <w:bottom w:w="0" w:type="dxa"/>
      </w:tblCellMar>
    </w:tblPr>
  </w:style>
  <w:style w:type="table" w:styleId="970" w:customStyle="1">
    <w:name w:val="Grid Table 7 Colorful - Accent 4"/>
    <w:basedOn w:val="790"/>
    <w:uiPriority w:val="99"/>
    <w:qFormat/>
    <w:tblPr>
      <w:tblInd w:w="0" w:type="dxa"/>
      <w:tblCellMar>
        <w:left w:w="108" w:type="dxa"/>
        <w:top w:w="0" w:type="dxa"/>
        <w:right w:w="108" w:type="dxa"/>
        <w:bottom w:w="0" w:type="dxa"/>
      </w:tblCellMar>
    </w:tblPr>
  </w:style>
  <w:style w:type="table" w:styleId="971" w:customStyle="1">
    <w:name w:val="Grid Table 7 Colorful - Accent 5"/>
    <w:basedOn w:val="790"/>
    <w:uiPriority w:val="99"/>
    <w:tblPr>
      <w:tblInd w:w="0" w:type="dxa"/>
      <w:tblCellMar>
        <w:left w:w="108" w:type="dxa"/>
        <w:top w:w="0" w:type="dxa"/>
        <w:right w:w="108" w:type="dxa"/>
        <w:bottom w:w="0" w:type="dxa"/>
      </w:tblCellMar>
    </w:tblPr>
  </w:style>
  <w:style w:type="table" w:styleId="972" w:customStyle="1">
    <w:name w:val="Grid Table 7 Colorful - Accent 6"/>
    <w:basedOn w:val="790"/>
    <w:uiPriority w:val="99"/>
    <w:tblPr>
      <w:tblInd w:w="0" w:type="dxa"/>
      <w:tblCellMar>
        <w:left w:w="108" w:type="dxa"/>
        <w:top w:w="0" w:type="dxa"/>
        <w:right w:w="108" w:type="dxa"/>
        <w:bottom w:w="0" w:type="dxa"/>
      </w:tblCellMar>
    </w:tblPr>
  </w:style>
  <w:style w:type="table" w:styleId="973" w:customStyle="1">
    <w:name w:val="List Table 1 Light"/>
    <w:basedOn w:val="790"/>
    <w:uiPriority w:val="99"/>
    <w:qFormat/>
    <w:tblPr>
      <w:tblInd w:w="0" w:type="dxa"/>
      <w:tblCellMar>
        <w:left w:w="108" w:type="dxa"/>
        <w:top w:w="0" w:type="dxa"/>
        <w:right w:w="108" w:type="dxa"/>
        <w:bottom w:w="0" w:type="dxa"/>
      </w:tblCellMar>
    </w:tblPr>
  </w:style>
  <w:style w:type="table" w:styleId="974" w:customStyle="1">
    <w:name w:val="List Table 1 Light - Accent 1"/>
    <w:basedOn w:val="790"/>
    <w:uiPriority w:val="99"/>
    <w:qFormat/>
    <w:tblPr>
      <w:tblInd w:w="0" w:type="dxa"/>
      <w:tblCellMar>
        <w:left w:w="108" w:type="dxa"/>
        <w:top w:w="0" w:type="dxa"/>
        <w:right w:w="108" w:type="dxa"/>
        <w:bottom w:w="0" w:type="dxa"/>
      </w:tblCellMar>
    </w:tblPr>
  </w:style>
  <w:style w:type="table" w:styleId="975" w:customStyle="1">
    <w:name w:val="List Table 1 Light - Accent 2"/>
    <w:basedOn w:val="790"/>
    <w:uiPriority w:val="99"/>
    <w:tblPr>
      <w:tblInd w:w="0" w:type="dxa"/>
      <w:tblCellMar>
        <w:left w:w="108" w:type="dxa"/>
        <w:top w:w="0" w:type="dxa"/>
        <w:right w:w="108" w:type="dxa"/>
        <w:bottom w:w="0" w:type="dxa"/>
      </w:tblCellMar>
    </w:tblPr>
  </w:style>
  <w:style w:type="table" w:styleId="976" w:customStyle="1">
    <w:name w:val="List Table 1 Light - Accent 3"/>
    <w:basedOn w:val="790"/>
    <w:uiPriority w:val="99"/>
    <w:tblPr>
      <w:tblInd w:w="0" w:type="dxa"/>
      <w:tblCellMar>
        <w:left w:w="108" w:type="dxa"/>
        <w:top w:w="0" w:type="dxa"/>
        <w:right w:w="108" w:type="dxa"/>
        <w:bottom w:w="0" w:type="dxa"/>
      </w:tblCellMar>
    </w:tblPr>
  </w:style>
  <w:style w:type="table" w:styleId="977" w:customStyle="1">
    <w:name w:val="List Table 1 Light - Accent 4"/>
    <w:basedOn w:val="790"/>
    <w:uiPriority w:val="99"/>
    <w:qFormat/>
    <w:tblPr>
      <w:tblInd w:w="0" w:type="dxa"/>
      <w:tblCellMar>
        <w:left w:w="108" w:type="dxa"/>
        <w:top w:w="0" w:type="dxa"/>
        <w:right w:w="108" w:type="dxa"/>
        <w:bottom w:w="0" w:type="dxa"/>
      </w:tblCellMar>
    </w:tblPr>
  </w:style>
  <w:style w:type="table" w:styleId="978" w:customStyle="1">
    <w:name w:val="List Table 1 Light - Accent 5"/>
    <w:basedOn w:val="790"/>
    <w:uiPriority w:val="99"/>
    <w:tblPr>
      <w:tblInd w:w="0" w:type="dxa"/>
      <w:tblCellMar>
        <w:left w:w="108" w:type="dxa"/>
        <w:top w:w="0" w:type="dxa"/>
        <w:right w:w="108" w:type="dxa"/>
        <w:bottom w:w="0" w:type="dxa"/>
      </w:tblCellMar>
    </w:tblPr>
  </w:style>
  <w:style w:type="table" w:styleId="979" w:customStyle="1">
    <w:name w:val="List Table 1 Light - Accent 6"/>
    <w:basedOn w:val="790"/>
    <w:uiPriority w:val="99"/>
    <w:tblPr>
      <w:tblInd w:w="0" w:type="dxa"/>
      <w:tblCellMar>
        <w:left w:w="108" w:type="dxa"/>
        <w:top w:w="0" w:type="dxa"/>
        <w:right w:w="108" w:type="dxa"/>
        <w:bottom w:w="0" w:type="dxa"/>
      </w:tblCellMar>
    </w:tblPr>
  </w:style>
  <w:style w:type="table" w:styleId="980" w:customStyle="1">
    <w:name w:val="List Table 2"/>
    <w:basedOn w:val="790"/>
    <w:uiPriority w:val="99"/>
    <w:tblPr>
      <w:tblInd w:w="0" w:type="dxa"/>
      <w:tblCellMar>
        <w:left w:w="108" w:type="dxa"/>
        <w:top w:w="0" w:type="dxa"/>
        <w:right w:w="108" w:type="dxa"/>
        <w:bottom w:w="0" w:type="dxa"/>
      </w:tblCellMar>
    </w:tblPr>
  </w:style>
  <w:style w:type="table" w:styleId="981" w:customStyle="1">
    <w:name w:val="List Table 2 - Accent 1"/>
    <w:basedOn w:val="790"/>
    <w:uiPriority w:val="99"/>
    <w:tblPr>
      <w:tblInd w:w="0" w:type="dxa"/>
      <w:tblCellMar>
        <w:left w:w="108" w:type="dxa"/>
        <w:top w:w="0" w:type="dxa"/>
        <w:right w:w="108" w:type="dxa"/>
        <w:bottom w:w="0" w:type="dxa"/>
      </w:tblCellMar>
    </w:tblPr>
  </w:style>
  <w:style w:type="table" w:styleId="982" w:customStyle="1">
    <w:name w:val="List Table 2 - Accent 2"/>
    <w:basedOn w:val="790"/>
    <w:uiPriority w:val="99"/>
    <w:qFormat/>
    <w:tblPr>
      <w:tblInd w:w="0" w:type="dxa"/>
      <w:tblCellMar>
        <w:left w:w="108" w:type="dxa"/>
        <w:top w:w="0" w:type="dxa"/>
        <w:right w:w="108" w:type="dxa"/>
        <w:bottom w:w="0" w:type="dxa"/>
      </w:tblCellMar>
    </w:tblPr>
  </w:style>
  <w:style w:type="table" w:styleId="983" w:customStyle="1">
    <w:name w:val="List Table 2 - Accent 3"/>
    <w:basedOn w:val="790"/>
    <w:uiPriority w:val="99"/>
    <w:qFormat/>
    <w:tblPr>
      <w:tblInd w:w="0" w:type="dxa"/>
      <w:tblCellMar>
        <w:left w:w="108" w:type="dxa"/>
        <w:top w:w="0" w:type="dxa"/>
        <w:right w:w="108" w:type="dxa"/>
        <w:bottom w:w="0" w:type="dxa"/>
      </w:tblCellMar>
    </w:tblPr>
  </w:style>
  <w:style w:type="table" w:styleId="984" w:customStyle="1">
    <w:name w:val="List Table 2 - Accent 4"/>
    <w:basedOn w:val="790"/>
    <w:uiPriority w:val="99"/>
    <w:tblPr>
      <w:tblInd w:w="0" w:type="dxa"/>
      <w:tblCellMar>
        <w:left w:w="108" w:type="dxa"/>
        <w:top w:w="0" w:type="dxa"/>
        <w:right w:w="108" w:type="dxa"/>
        <w:bottom w:w="0" w:type="dxa"/>
      </w:tblCellMar>
    </w:tblPr>
  </w:style>
  <w:style w:type="table" w:styleId="985" w:customStyle="1">
    <w:name w:val="List Table 2 - Accent 5"/>
    <w:basedOn w:val="790"/>
    <w:uiPriority w:val="99"/>
    <w:tblPr>
      <w:tblInd w:w="0" w:type="dxa"/>
      <w:tblCellMar>
        <w:left w:w="108" w:type="dxa"/>
        <w:top w:w="0" w:type="dxa"/>
        <w:right w:w="108" w:type="dxa"/>
        <w:bottom w:w="0" w:type="dxa"/>
      </w:tblCellMar>
    </w:tblPr>
  </w:style>
  <w:style w:type="table" w:styleId="986" w:customStyle="1">
    <w:name w:val="List Table 2 - Accent 6"/>
    <w:basedOn w:val="790"/>
    <w:uiPriority w:val="99"/>
    <w:qFormat/>
    <w:tblPr>
      <w:tblInd w:w="0" w:type="dxa"/>
      <w:tblCellMar>
        <w:left w:w="108" w:type="dxa"/>
        <w:top w:w="0" w:type="dxa"/>
        <w:right w:w="108" w:type="dxa"/>
        <w:bottom w:w="0" w:type="dxa"/>
      </w:tblCellMar>
    </w:tblPr>
  </w:style>
  <w:style w:type="table" w:styleId="987" w:customStyle="1">
    <w:name w:val="List Table 3"/>
    <w:basedOn w:val="790"/>
    <w:uiPriority w:val="99"/>
    <w:tblPr>
      <w:tblInd w:w="0" w:type="dxa"/>
      <w:tblCellMar>
        <w:left w:w="108" w:type="dxa"/>
        <w:top w:w="0" w:type="dxa"/>
        <w:right w:w="108" w:type="dxa"/>
        <w:bottom w:w="0" w:type="dxa"/>
      </w:tblCellMar>
    </w:tblPr>
  </w:style>
  <w:style w:type="table" w:styleId="988" w:customStyle="1">
    <w:name w:val="List Table 3 - Accent 1"/>
    <w:basedOn w:val="790"/>
    <w:uiPriority w:val="99"/>
    <w:qFormat/>
    <w:tblPr>
      <w:tblInd w:w="0" w:type="dxa"/>
      <w:tblCellMar>
        <w:left w:w="108" w:type="dxa"/>
        <w:top w:w="0" w:type="dxa"/>
        <w:right w:w="108" w:type="dxa"/>
        <w:bottom w:w="0" w:type="dxa"/>
      </w:tblCellMar>
    </w:tblPr>
  </w:style>
  <w:style w:type="table" w:styleId="989" w:customStyle="1">
    <w:name w:val="List Table 3 - Accent 2"/>
    <w:basedOn w:val="790"/>
    <w:uiPriority w:val="99"/>
    <w:qFormat/>
    <w:tblPr>
      <w:tblInd w:w="0" w:type="dxa"/>
      <w:tblCellMar>
        <w:left w:w="108" w:type="dxa"/>
        <w:top w:w="0" w:type="dxa"/>
        <w:right w:w="108" w:type="dxa"/>
        <w:bottom w:w="0" w:type="dxa"/>
      </w:tblCellMar>
    </w:tblPr>
  </w:style>
  <w:style w:type="table" w:styleId="990" w:customStyle="1">
    <w:name w:val="List Table 3 - Accent 3"/>
    <w:basedOn w:val="790"/>
    <w:uiPriority w:val="99"/>
    <w:qFormat/>
    <w:tblPr>
      <w:tblInd w:w="0" w:type="dxa"/>
      <w:tblCellMar>
        <w:left w:w="108" w:type="dxa"/>
        <w:top w:w="0" w:type="dxa"/>
        <w:right w:w="108" w:type="dxa"/>
        <w:bottom w:w="0" w:type="dxa"/>
      </w:tblCellMar>
    </w:tblPr>
  </w:style>
  <w:style w:type="table" w:styleId="991" w:customStyle="1">
    <w:name w:val="List Table 3 - Accent 4"/>
    <w:basedOn w:val="790"/>
    <w:uiPriority w:val="99"/>
    <w:tblPr>
      <w:tblInd w:w="0" w:type="dxa"/>
      <w:tblCellMar>
        <w:left w:w="108" w:type="dxa"/>
        <w:top w:w="0" w:type="dxa"/>
        <w:right w:w="108" w:type="dxa"/>
        <w:bottom w:w="0" w:type="dxa"/>
      </w:tblCellMar>
    </w:tblPr>
  </w:style>
  <w:style w:type="table" w:styleId="992" w:customStyle="1">
    <w:name w:val="List Table 3 - Accent 5"/>
    <w:basedOn w:val="790"/>
    <w:uiPriority w:val="99"/>
    <w:qFormat/>
    <w:tblPr>
      <w:tblInd w:w="0" w:type="dxa"/>
      <w:tblCellMar>
        <w:left w:w="108" w:type="dxa"/>
        <w:top w:w="0" w:type="dxa"/>
        <w:right w:w="108" w:type="dxa"/>
        <w:bottom w:w="0" w:type="dxa"/>
      </w:tblCellMar>
    </w:tblPr>
  </w:style>
  <w:style w:type="table" w:styleId="993" w:customStyle="1">
    <w:name w:val="List Table 3 - Accent 6"/>
    <w:basedOn w:val="790"/>
    <w:uiPriority w:val="99"/>
    <w:qFormat/>
    <w:tblPr>
      <w:tblInd w:w="0" w:type="dxa"/>
      <w:tblCellMar>
        <w:left w:w="108" w:type="dxa"/>
        <w:top w:w="0" w:type="dxa"/>
        <w:right w:w="108" w:type="dxa"/>
        <w:bottom w:w="0" w:type="dxa"/>
      </w:tblCellMar>
    </w:tblPr>
  </w:style>
  <w:style w:type="table" w:styleId="994" w:customStyle="1">
    <w:name w:val="List Table 4"/>
    <w:basedOn w:val="790"/>
    <w:uiPriority w:val="99"/>
    <w:qFormat/>
    <w:tblPr>
      <w:tblInd w:w="0" w:type="dxa"/>
      <w:tblCellMar>
        <w:left w:w="108" w:type="dxa"/>
        <w:top w:w="0" w:type="dxa"/>
        <w:right w:w="108" w:type="dxa"/>
        <w:bottom w:w="0" w:type="dxa"/>
      </w:tblCellMar>
    </w:tblPr>
  </w:style>
  <w:style w:type="table" w:styleId="995" w:customStyle="1">
    <w:name w:val="List Table 4 - Accent 1"/>
    <w:basedOn w:val="790"/>
    <w:uiPriority w:val="99"/>
    <w:tblPr>
      <w:tblInd w:w="0" w:type="dxa"/>
      <w:tblCellMar>
        <w:left w:w="108" w:type="dxa"/>
        <w:top w:w="0" w:type="dxa"/>
        <w:right w:w="108" w:type="dxa"/>
        <w:bottom w:w="0" w:type="dxa"/>
      </w:tblCellMar>
    </w:tblPr>
  </w:style>
  <w:style w:type="table" w:styleId="996" w:customStyle="1">
    <w:name w:val="List Table 4 - Accent 2"/>
    <w:basedOn w:val="790"/>
    <w:uiPriority w:val="99"/>
    <w:tblPr>
      <w:tblInd w:w="0" w:type="dxa"/>
      <w:tblCellMar>
        <w:left w:w="108" w:type="dxa"/>
        <w:top w:w="0" w:type="dxa"/>
        <w:right w:w="108" w:type="dxa"/>
        <w:bottom w:w="0" w:type="dxa"/>
      </w:tblCellMar>
    </w:tblPr>
  </w:style>
  <w:style w:type="table" w:styleId="997" w:customStyle="1">
    <w:name w:val="List Table 4 - Accent 3"/>
    <w:basedOn w:val="790"/>
    <w:uiPriority w:val="99"/>
    <w:qFormat/>
    <w:tblPr>
      <w:tblInd w:w="0" w:type="dxa"/>
      <w:tblCellMar>
        <w:left w:w="108" w:type="dxa"/>
        <w:top w:w="0" w:type="dxa"/>
        <w:right w:w="108" w:type="dxa"/>
        <w:bottom w:w="0" w:type="dxa"/>
      </w:tblCellMar>
    </w:tblPr>
  </w:style>
  <w:style w:type="table" w:styleId="998" w:customStyle="1">
    <w:name w:val="List Table 4 - Accent 4"/>
    <w:basedOn w:val="790"/>
    <w:uiPriority w:val="99"/>
    <w:tblPr>
      <w:tblInd w:w="0" w:type="dxa"/>
      <w:tblCellMar>
        <w:left w:w="108" w:type="dxa"/>
        <w:top w:w="0" w:type="dxa"/>
        <w:right w:w="108" w:type="dxa"/>
        <w:bottom w:w="0" w:type="dxa"/>
      </w:tblCellMar>
    </w:tblPr>
  </w:style>
  <w:style w:type="table" w:styleId="999" w:customStyle="1">
    <w:name w:val="List Table 4 - Accent 5"/>
    <w:basedOn w:val="790"/>
    <w:uiPriority w:val="99"/>
    <w:qFormat/>
    <w:tblPr>
      <w:tblInd w:w="0" w:type="dxa"/>
      <w:tblCellMar>
        <w:left w:w="108" w:type="dxa"/>
        <w:top w:w="0" w:type="dxa"/>
        <w:right w:w="108" w:type="dxa"/>
        <w:bottom w:w="0" w:type="dxa"/>
      </w:tblCellMar>
    </w:tblPr>
  </w:style>
  <w:style w:type="table" w:styleId="1000" w:customStyle="1">
    <w:name w:val="List Table 4 - Accent 6"/>
    <w:basedOn w:val="790"/>
    <w:uiPriority w:val="99"/>
    <w:tblPr>
      <w:tblInd w:w="0" w:type="dxa"/>
      <w:tblCellMar>
        <w:left w:w="108" w:type="dxa"/>
        <w:top w:w="0" w:type="dxa"/>
        <w:right w:w="108" w:type="dxa"/>
        <w:bottom w:w="0" w:type="dxa"/>
      </w:tblCellMar>
    </w:tblPr>
  </w:style>
  <w:style w:type="table" w:styleId="1001" w:customStyle="1">
    <w:name w:val="List Table 5 Dark"/>
    <w:basedOn w:val="790"/>
    <w:uiPriority w:val="99"/>
    <w:qFormat/>
    <w:tblPr>
      <w:tblInd w:w="0" w:type="dxa"/>
      <w:tblCellMar>
        <w:left w:w="108" w:type="dxa"/>
        <w:top w:w="0" w:type="dxa"/>
        <w:right w:w="108" w:type="dxa"/>
        <w:bottom w:w="0" w:type="dxa"/>
      </w:tblCellMar>
    </w:tblPr>
  </w:style>
  <w:style w:type="table" w:styleId="1002" w:customStyle="1">
    <w:name w:val="List Table 5 Dark - Accent 1"/>
    <w:basedOn w:val="790"/>
    <w:uiPriority w:val="99"/>
    <w:qFormat/>
    <w:tblPr>
      <w:tblInd w:w="0" w:type="dxa"/>
      <w:tblCellMar>
        <w:left w:w="108" w:type="dxa"/>
        <w:top w:w="0" w:type="dxa"/>
        <w:right w:w="108" w:type="dxa"/>
        <w:bottom w:w="0" w:type="dxa"/>
      </w:tblCellMar>
    </w:tblPr>
  </w:style>
  <w:style w:type="table" w:styleId="1003" w:customStyle="1">
    <w:name w:val="List Table 5 Dark - Accent 2"/>
    <w:basedOn w:val="790"/>
    <w:uiPriority w:val="99"/>
    <w:tblPr>
      <w:tblInd w:w="0" w:type="dxa"/>
      <w:tblCellMar>
        <w:left w:w="108" w:type="dxa"/>
        <w:top w:w="0" w:type="dxa"/>
        <w:right w:w="108" w:type="dxa"/>
        <w:bottom w:w="0" w:type="dxa"/>
      </w:tblCellMar>
    </w:tblPr>
  </w:style>
  <w:style w:type="table" w:styleId="1004" w:customStyle="1">
    <w:name w:val="List Table 5 Dark - Accent 3"/>
    <w:basedOn w:val="790"/>
    <w:uiPriority w:val="99"/>
    <w:qFormat/>
    <w:tblPr>
      <w:tblInd w:w="0" w:type="dxa"/>
      <w:tblCellMar>
        <w:left w:w="108" w:type="dxa"/>
        <w:top w:w="0" w:type="dxa"/>
        <w:right w:w="108" w:type="dxa"/>
        <w:bottom w:w="0" w:type="dxa"/>
      </w:tblCellMar>
    </w:tblPr>
  </w:style>
  <w:style w:type="table" w:styleId="1005" w:customStyle="1">
    <w:name w:val="List Table 5 Dark - Accent 4"/>
    <w:basedOn w:val="790"/>
    <w:uiPriority w:val="99"/>
    <w:tblPr>
      <w:tblInd w:w="0" w:type="dxa"/>
      <w:tblCellMar>
        <w:left w:w="108" w:type="dxa"/>
        <w:top w:w="0" w:type="dxa"/>
        <w:right w:w="108" w:type="dxa"/>
        <w:bottom w:w="0" w:type="dxa"/>
      </w:tblCellMar>
    </w:tblPr>
  </w:style>
  <w:style w:type="table" w:styleId="1006" w:customStyle="1">
    <w:name w:val="List Table 5 Dark - Accent 5"/>
    <w:basedOn w:val="790"/>
    <w:uiPriority w:val="99"/>
    <w:tblPr>
      <w:tblInd w:w="0" w:type="dxa"/>
      <w:tblCellMar>
        <w:left w:w="108" w:type="dxa"/>
        <w:top w:w="0" w:type="dxa"/>
        <w:right w:w="108" w:type="dxa"/>
        <w:bottom w:w="0" w:type="dxa"/>
      </w:tblCellMar>
    </w:tblPr>
  </w:style>
  <w:style w:type="table" w:styleId="1007" w:customStyle="1">
    <w:name w:val="List Table 5 Dark - Accent 6"/>
    <w:basedOn w:val="790"/>
    <w:uiPriority w:val="99"/>
    <w:tblPr>
      <w:tblInd w:w="0" w:type="dxa"/>
      <w:tblCellMar>
        <w:left w:w="108" w:type="dxa"/>
        <w:top w:w="0" w:type="dxa"/>
        <w:right w:w="108" w:type="dxa"/>
        <w:bottom w:w="0" w:type="dxa"/>
      </w:tblCellMar>
    </w:tblPr>
  </w:style>
  <w:style w:type="table" w:styleId="1008" w:customStyle="1">
    <w:name w:val="List Table 6 Colorful"/>
    <w:basedOn w:val="790"/>
    <w:uiPriority w:val="99"/>
    <w:tblPr>
      <w:tblInd w:w="0" w:type="dxa"/>
      <w:tblCellMar>
        <w:left w:w="108" w:type="dxa"/>
        <w:top w:w="0" w:type="dxa"/>
        <w:right w:w="108" w:type="dxa"/>
        <w:bottom w:w="0" w:type="dxa"/>
      </w:tblCellMar>
    </w:tblPr>
  </w:style>
  <w:style w:type="table" w:styleId="1009" w:customStyle="1">
    <w:name w:val="List Table 6 Colorful - Accent 1"/>
    <w:basedOn w:val="790"/>
    <w:uiPriority w:val="99"/>
    <w:qFormat/>
    <w:tblPr>
      <w:tblInd w:w="0" w:type="dxa"/>
      <w:tblCellMar>
        <w:left w:w="108" w:type="dxa"/>
        <w:top w:w="0" w:type="dxa"/>
        <w:right w:w="108" w:type="dxa"/>
        <w:bottom w:w="0" w:type="dxa"/>
      </w:tblCellMar>
    </w:tblPr>
  </w:style>
  <w:style w:type="table" w:styleId="1010" w:customStyle="1">
    <w:name w:val="List Table 6 Colorful - Accent 2"/>
    <w:basedOn w:val="790"/>
    <w:uiPriority w:val="99"/>
    <w:tblPr>
      <w:tblInd w:w="0" w:type="dxa"/>
      <w:tblCellMar>
        <w:left w:w="108" w:type="dxa"/>
        <w:top w:w="0" w:type="dxa"/>
        <w:right w:w="108" w:type="dxa"/>
        <w:bottom w:w="0" w:type="dxa"/>
      </w:tblCellMar>
    </w:tblPr>
  </w:style>
  <w:style w:type="table" w:styleId="1011" w:customStyle="1">
    <w:name w:val="List Table 6 Colorful - Accent 3"/>
    <w:basedOn w:val="790"/>
    <w:uiPriority w:val="99"/>
    <w:tblPr>
      <w:tblInd w:w="0" w:type="dxa"/>
      <w:tblCellMar>
        <w:left w:w="108" w:type="dxa"/>
        <w:top w:w="0" w:type="dxa"/>
        <w:right w:w="108" w:type="dxa"/>
        <w:bottom w:w="0" w:type="dxa"/>
      </w:tblCellMar>
    </w:tblPr>
  </w:style>
  <w:style w:type="table" w:styleId="1012" w:customStyle="1">
    <w:name w:val="List Table 6 Colorful - Accent 4"/>
    <w:basedOn w:val="790"/>
    <w:uiPriority w:val="99"/>
    <w:tblPr>
      <w:tblInd w:w="0" w:type="dxa"/>
      <w:tblCellMar>
        <w:left w:w="108" w:type="dxa"/>
        <w:top w:w="0" w:type="dxa"/>
        <w:right w:w="108" w:type="dxa"/>
        <w:bottom w:w="0" w:type="dxa"/>
      </w:tblCellMar>
    </w:tblPr>
  </w:style>
  <w:style w:type="table" w:styleId="1013" w:customStyle="1">
    <w:name w:val="List Table 6 Colorful - Accent 5"/>
    <w:basedOn w:val="790"/>
    <w:uiPriority w:val="99"/>
    <w:qFormat/>
    <w:tblPr>
      <w:tblInd w:w="0" w:type="dxa"/>
      <w:tblCellMar>
        <w:left w:w="108" w:type="dxa"/>
        <w:top w:w="0" w:type="dxa"/>
        <w:right w:w="108" w:type="dxa"/>
        <w:bottom w:w="0" w:type="dxa"/>
      </w:tblCellMar>
    </w:tblPr>
  </w:style>
  <w:style w:type="table" w:styleId="1014" w:customStyle="1">
    <w:name w:val="List Table 6 Colorful - Accent 6"/>
    <w:basedOn w:val="790"/>
    <w:uiPriority w:val="99"/>
    <w:tblPr>
      <w:tblInd w:w="0" w:type="dxa"/>
      <w:tblCellMar>
        <w:left w:w="108" w:type="dxa"/>
        <w:top w:w="0" w:type="dxa"/>
        <w:right w:w="108" w:type="dxa"/>
        <w:bottom w:w="0" w:type="dxa"/>
      </w:tblCellMar>
    </w:tblPr>
  </w:style>
  <w:style w:type="table" w:styleId="1015" w:customStyle="1">
    <w:name w:val="List Table 7 Colorful"/>
    <w:basedOn w:val="790"/>
    <w:uiPriority w:val="99"/>
    <w:tblPr>
      <w:tblInd w:w="0" w:type="dxa"/>
      <w:tblCellMar>
        <w:left w:w="108" w:type="dxa"/>
        <w:top w:w="0" w:type="dxa"/>
        <w:right w:w="108" w:type="dxa"/>
        <w:bottom w:w="0" w:type="dxa"/>
      </w:tblCellMar>
    </w:tblPr>
  </w:style>
  <w:style w:type="table" w:styleId="1016" w:customStyle="1">
    <w:name w:val="List Table 7 Colorful - Accent 1"/>
    <w:basedOn w:val="790"/>
    <w:uiPriority w:val="99"/>
    <w:tblPr>
      <w:tblInd w:w="0" w:type="dxa"/>
      <w:tblCellMar>
        <w:left w:w="108" w:type="dxa"/>
        <w:top w:w="0" w:type="dxa"/>
        <w:right w:w="108" w:type="dxa"/>
        <w:bottom w:w="0" w:type="dxa"/>
      </w:tblCellMar>
    </w:tblPr>
  </w:style>
  <w:style w:type="table" w:styleId="1017" w:customStyle="1">
    <w:name w:val="List Table 7 Colorful - Accent 2"/>
    <w:basedOn w:val="790"/>
    <w:uiPriority w:val="99"/>
    <w:tblPr>
      <w:tblInd w:w="0" w:type="dxa"/>
      <w:tblCellMar>
        <w:left w:w="108" w:type="dxa"/>
        <w:top w:w="0" w:type="dxa"/>
        <w:right w:w="108" w:type="dxa"/>
        <w:bottom w:w="0" w:type="dxa"/>
      </w:tblCellMar>
    </w:tblPr>
  </w:style>
  <w:style w:type="table" w:styleId="1018" w:customStyle="1">
    <w:name w:val="List Table 7 Colorful - Accent 3"/>
    <w:basedOn w:val="790"/>
    <w:uiPriority w:val="99"/>
    <w:qFormat/>
    <w:tblPr>
      <w:tblInd w:w="0" w:type="dxa"/>
      <w:tblCellMar>
        <w:left w:w="108" w:type="dxa"/>
        <w:top w:w="0" w:type="dxa"/>
        <w:right w:w="108" w:type="dxa"/>
        <w:bottom w:w="0" w:type="dxa"/>
      </w:tblCellMar>
    </w:tblPr>
  </w:style>
  <w:style w:type="table" w:styleId="1019" w:customStyle="1">
    <w:name w:val="List Table 7 Colorful - Accent 4"/>
    <w:basedOn w:val="790"/>
    <w:uiPriority w:val="99"/>
    <w:tblPr>
      <w:tblInd w:w="0" w:type="dxa"/>
      <w:tblCellMar>
        <w:left w:w="108" w:type="dxa"/>
        <w:top w:w="0" w:type="dxa"/>
        <w:right w:w="108" w:type="dxa"/>
        <w:bottom w:w="0" w:type="dxa"/>
      </w:tblCellMar>
    </w:tblPr>
  </w:style>
  <w:style w:type="table" w:styleId="1020" w:customStyle="1">
    <w:name w:val="List Table 7 Colorful - Accent 5"/>
    <w:basedOn w:val="790"/>
    <w:uiPriority w:val="99"/>
    <w:tblPr>
      <w:tblInd w:w="0" w:type="dxa"/>
      <w:tblCellMar>
        <w:left w:w="108" w:type="dxa"/>
        <w:top w:w="0" w:type="dxa"/>
        <w:right w:w="108" w:type="dxa"/>
        <w:bottom w:w="0" w:type="dxa"/>
      </w:tblCellMar>
    </w:tblPr>
  </w:style>
  <w:style w:type="table" w:styleId="1021" w:customStyle="1">
    <w:name w:val="List Table 7 Colorful - Accent 6"/>
    <w:basedOn w:val="790"/>
    <w:uiPriority w:val="99"/>
    <w:tblPr>
      <w:tblInd w:w="0" w:type="dxa"/>
      <w:tblCellMar>
        <w:left w:w="108" w:type="dxa"/>
        <w:top w:w="0" w:type="dxa"/>
        <w:right w:w="108" w:type="dxa"/>
        <w:bottom w:w="0" w:type="dxa"/>
      </w:tblCellMar>
    </w:tblPr>
  </w:style>
  <w:style w:type="table" w:styleId="1022" w:customStyle="1">
    <w:name w:val="Lined - Accent"/>
    <w:basedOn w:val="790"/>
    <w:uiPriority w:val="99"/>
    <w:rPr>
      <w:color w:val="404040"/>
    </w:rPr>
    <w:tblPr>
      <w:tblInd w:w="0" w:type="dxa"/>
      <w:tblCellMar>
        <w:left w:w="108" w:type="dxa"/>
        <w:top w:w="0" w:type="dxa"/>
        <w:right w:w="108" w:type="dxa"/>
        <w:bottom w:w="0" w:type="dxa"/>
      </w:tblCellMar>
    </w:tblPr>
  </w:style>
  <w:style w:type="table" w:styleId="1023" w:customStyle="1">
    <w:name w:val="Lined - Accent 1"/>
    <w:basedOn w:val="790"/>
    <w:uiPriority w:val="99"/>
    <w:rPr>
      <w:color w:val="404040"/>
    </w:rPr>
    <w:tblPr>
      <w:tblInd w:w="0" w:type="dxa"/>
      <w:tblCellMar>
        <w:left w:w="108" w:type="dxa"/>
        <w:top w:w="0" w:type="dxa"/>
        <w:right w:w="108" w:type="dxa"/>
        <w:bottom w:w="0" w:type="dxa"/>
      </w:tblCellMar>
    </w:tblPr>
  </w:style>
  <w:style w:type="table" w:styleId="1024" w:customStyle="1">
    <w:name w:val="Lined - Accent 2"/>
    <w:basedOn w:val="790"/>
    <w:uiPriority w:val="99"/>
    <w:rPr>
      <w:color w:val="404040"/>
    </w:rPr>
    <w:tblPr>
      <w:tblInd w:w="0" w:type="dxa"/>
      <w:tblCellMar>
        <w:left w:w="108" w:type="dxa"/>
        <w:top w:w="0" w:type="dxa"/>
        <w:right w:w="108" w:type="dxa"/>
        <w:bottom w:w="0" w:type="dxa"/>
      </w:tblCellMar>
    </w:tblPr>
  </w:style>
  <w:style w:type="table" w:styleId="1025" w:customStyle="1">
    <w:name w:val="Lined - Accent 3"/>
    <w:basedOn w:val="790"/>
    <w:uiPriority w:val="99"/>
    <w:qFormat/>
    <w:rPr>
      <w:color w:val="404040"/>
    </w:rPr>
    <w:tblPr>
      <w:tblInd w:w="0" w:type="dxa"/>
      <w:tblCellMar>
        <w:left w:w="108" w:type="dxa"/>
        <w:top w:w="0" w:type="dxa"/>
        <w:right w:w="108" w:type="dxa"/>
        <w:bottom w:w="0" w:type="dxa"/>
      </w:tblCellMar>
    </w:tblPr>
  </w:style>
  <w:style w:type="table" w:styleId="1026" w:customStyle="1">
    <w:name w:val="Lined - Accent 4"/>
    <w:basedOn w:val="790"/>
    <w:uiPriority w:val="99"/>
    <w:qFormat/>
    <w:rPr>
      <w:color w:val="404040"/>
    </w:rPr>
    <w:tblPr>
      <w:tblInd w:w="0" w:type="dxa"/>
      <w:tblCellMar>
        <w:left w:w="108" w:type="dxa"/>
        <w:top w:w="0" w:type="dxa"/>
        <w:right w:w="108" w:type="dxa"/>
        <w:bottom w:w="0" w:type="dxa"/>
      </w:tblCellMar>
    </w:tblPr>
  </w:style>
  <w:style w:type="table" w:styleId="1027" w:customStyle="1">
    <w:name w:val="Lined - Accent 5"/>
    <w:basedOn w:val="790"/>
    <w:uiPriority w:val="99"/>
    <w:qFormat/>
    <w:rPr>
      <w:color w:val="404040"/>
    </w:rPr>
    <w:tblPr>
      <w:tblInd w:w="0" w:type="dxa"/>
      <w:tblCellMar>
        <w:left w:w="108" w:type="dxa"/>
        <w:top w:w="0" w:type="dxa"/>
        <w:right w:w="108" w:type="dxa"/>
        <w:bottom w:w="0" w:type="dxa"/>
      </w:tblCellMar>
    </w:tblPr>
  </w:style>
  <w:style w:type="table" w:styleId="1028" w:customStyle="1">
    <w:name w:val="Lined - Accent 6"/>
    <w:basedOn w:val="790"/>
    <w:uiPriority w:val="99"/>
    <w:qFormat/>
    <w:rPr>
      <w:color w:val="404040"/>
    </w:rPr>
    <w:tblPr>
      <w:tblInd w:w="0" w:type="dxa"/>
      <w:tblCellMar>
        <w:left w:w="108" w:type="dxa"/>
        <w:top w:w="0" w:type="dxa"/>
        <w:right w:w="108" w:type="dxa"/>
        <w:bottom w:w="0" w:type="dxa"/>
      </w:tblCellMar>
    </w:tblPr>
  </w:style>
  <w:style w:type="table" w:styleId="1029" w:customStyle="1">
    <w:name w:val="Bordered &amp; Lined - Accent"/>
    <w:basedOn w:val="790"/>
    <w:uiPriority w:val="99"/>
    <w:qFormat/>
    <w:rPr>
      <w:color w:val="404040"/>
    </w:rPr>
    <w:tblPr>
      <w:tblInd w:w="0" w:type="dxa"/>
      <w:tblCellMar>
        <w:left w:w="108" w:type="dxa"/>
        <w:top w:w="0" w:type="dxa"/>
        <w:right w:w="108" w:type="dxa"/>
        <w:bottom w:w="0" w:type="dxa"/>
      </w:tblCellMar>
    </w:tblPr>
  </w:style>
  <w:style w:type="table" w:styleId="1030" w:customStyle="1">
    <w:name w:val="Bordered &amp; Lined - Accent 1"/>
    <w:basedOn w:val="790"/>
    <w:uiPriority w:val="99"/>
    <w:rPr>
      <w:color w:val="404040"/>
    </w:rPr>
    <w:tblPr>
      <w:tblInd w:w="0" w:type="dxa"/>
      <w:tblCellMar>
        <w:left w:w="108" w:type="dxa"/>
        <w:top w:w="0" w:type="dxa"/>
        <w:right w:w="108" w:type="dxa"/>
        <w:bottom w:w="0" w:type="dxa"/>
      </w:tblCellMar>
    </w:tblPr>
  </w:style>
  <w:style w:type="table" w:styleId="1031" w:customStyle="1">
    <w:name w:val="Bordered &amp; Lined - Accent 2"/>
    <w:basedOn w:val="790"/>
    <w:uiPriority w:val="99"/>
    <w:rPr>
      <w:color w:val="404040"/>
    </w:rPr>
    <w:tblPr>
      <w:tblInd w:w="0" w:type="dxa"/>
      <w:tblCellMar>
        <w:left w:w="108" w:type="dxa"/>
        <w:top w:w="0" w:type="dxa"/>
        <w:right w:w="108" w:type="dxa"/>
        <w:bottom w:w="0" w:type="dxa"/>
      </w:tblCellMar>
    </w:tblPr>
  </w:style>
  <w:style w:type="table" w:styleId="1032" w:customStyle="1">
    <w:name w:val="Bordered &amp; Lined - Accent 3"/>
    <w:basedOn w:val="790"/>
    <w:uiPriority w:val="99"/>
    <w:qFormat/>
    <w:rPr>
      <w:color w:val="404040"/>
    </w:rPr>
    <w:tblPr>
      <w:tblInd w:w="0" w:type="dxa"/>
      <w:tblCellMar>
        <w:left w:w="108" w:type="dxa"/>
        <w:top w:w="0" w:type="dxa"/>
        <w:right w:w="108" w:type="dxa"/>
        <w:bottom w:w="0" w:type="dxa"/>
      </w:tblCellMar>
    </w:tblPr>
  </w:style>
  <w:style w:type="table" w:styleId="1033" w:customStyle="1">
    <w:name w:val="Bordered &amp; Lined - Accent 4"/>
    <w:basedOn w:val="790"/>
    <w:uiPriority w:val="99"/>
    <w:qFormat/>
    <w:rPr>
      <w:color w:val="404040"/>
    </w:rPr>
    <w:tblPr>
      <w:tblInd w:w="0" w:type="dxa"/>
      <w:tblCellMar>
        <w:left w:w="108" w:type="dxa"/>
        <w:top w:w="0" w:type="dxa"/>
        <w:right w:w="108" w:type="dxa"/>
        <w:bottom w:w="0" w:type="dxa"/>
      </w:tblCellMar>
    </w:tblPr>
  </w:style>
  <w:style w:type="table" w:styleId="1034" w:customStyle="1">
    <w:name w:val="Bordered &amp; Lined - Accent 5"/>
    <w:basedOn w:val="790"/>
    <w:uiPriority w:val="99"/>
    <w:qFormat/>
    <w:rPr>
      <w:color w:val="404040"/>
    </w:rPr>
    <w:tblPr>
      <w:tblInd w:w="0" w:type="dxa"/>
      <w:tblCellMar>
        <w:left w:w="108" w:type="dxa"/>
        <w:top w:w="0" w:type="dxa"/>
        <w:right w:w="108" w:type="dxa"/>
        <w:bottom w:w="0" w:type="dxa"/>
      </w:tblCellMar>
    </w:tblPr>
  </w:style>
  <w:style w:type="table" w:styleId="1035" w:customStyle="1">
    <w:name w:val="Bordered &amp; Lined - Accent 6"/>
    <w:basedOn w:val="790"/>
    <w:uiPriority w:val="99"/>
    <w:qFormat/>
    <w:rPr>
      <w:color w:val="404040"/>
    </w:rPr>
    <w:tblPr>
      <w:tblInd w:w="0" w:type="dxa"/>
      <w:tblCellMar>
        <w:left w:w="108" w:type="dxa"/>
        <w:top w:w="0" w:type="dxa"/>
        <w:right w:w="108" w:type="dxa"/>
        <w:bottom w:w="0" w:type="dxa"/>
      </w:tblCellMar>
    </w:tblPr>
  </w:style>
  <w:style w:type="table" w:styleId="1036" w:customStyle="1">
    <w:name w:val="Bordered"/>
    <w:basedOn w:val="790"/>
    <w:uiPriority w:val="99"/>
    <w:tblPr>
      <w:tblInd w:w="0" w:type="dxa"/>
      <w:tblCellMar>
        <w:left w:w="108" w:type="dxa"/>
        <w:top w:w="0" w:type="dxa"/>
        <w:right w:w="108" w:type="dxa"/>
        <w:bottom w:w="0" w:type="dxa"/>
      </w:tblCellMar>
    </w:tblPr>
  </w:style>
  <w:style w:type="table" w:styleId="1037" w:customStyle="1">
    <w:name w:val="Bordered - Accent 1"/>
    <w:basedOn w:val="790"/>
    <w:uiPriority w:val="99"/>
    <w:tblPr>
      <w:tblInd w:w="0" w:type="dxa"/>
      <w:tblCellMar>
        <w:left w:w="108" w:type="dxa"/>
        <w:top w:w="0" w:type="dxa"/>
        <w:right w:w="108" w:type="dxa"/>
        <w:bottom w:w="0" w:type="dxa"/>
      </w:tblCellMar>
    </w:tblPr>
  </w:style>
  <w:style w:type="table" w:styleId="1038" w:customStyle="1">
    <w:name w:val="Bordered - Accent 2"/>
    <w:basedOn w:val="790"/>
    <w:uiPriority w:val="99"/>
    <w:qFormat/>
    <w:tblPr>
      <w:tblInd w:w="0" w:type="dxa"/>
      <w:tblCellMar>
        <w:left w:w="108" w:type="dxa"/>
        <w:top w:w="0" w:type="dxa"/>
        <w:right w:w="108" w:type="dxa"/>
        <w:bottom w:w="0" w:type="dxa"/>
      </w:tblCellMar>
    </w:tblPr>
  </w:style>
  <w:style w:type="table" w:styleId="1039" w:customStyle="1">
    <w:name w:val="Bordered - Accent 3"/>
    <w:basedOn w:val="790"/>
    <w:uiPriority w:val="99"/>
    <w:qFormat/>
    <w:tblPr>
      <w:tblInd w:w="0" w:type="dxa"/>
      <w:tblCellMar>
        <w:left w:w="108" w:type="dxa"/>
        <w:top w:w="0" w:type="dxa"/>
        <w:right w:w="108" w:type="dxa"/>
        <w:bottom w:w="0" w:type="dxa"/>
      </w:tblCellMar>
    </w:tblPr>
  </w:style>
  <w:style w:type="table" w:styleId="1040" w:customStyle="1">
    <w:name w:val="Bordered - Accent 4"/>
    <w:basedOn w:val="790"/>
    <w:uiPriority w:val="99"/>
    <w:qFormat/>
    <w:tblPr>
      <w:tblInd w:w="0" w:type="dxa"/>
      <w:tblCellMar>
        <w:left w:w="108" w:type="dxa"/>
        <w:top w:w="0" w:type="dxa"/>
        <w:right w:w="108" w:type="dxa"/>
        <w:bottom w:w="0" w:type="dxa"/>
      </w:tblCellMar>
    </w:tblPr>
  </w:style>
  <w:style w:type="table" w:styleId="1041" w:customStyle="1">
    <w:name w:val="Bordered - Accent 5"/>
    <w:basedOn w:val="790"/>
    <w:uiPriority w:val="99"/>
    <w:qFormat/>
    <w:tblPr>
      <w:tblInd w:w="0" w:type="dxa"/>
      <w:tblCellMar>
        <w:left w:w="108" w:type="dxa"/>
        <w:top w:w="0" w:type="dxa"/>
        <w:right w:w="108" w:type="dxa"/>
        <w:bottom w:w="0" w:type="dxa"/>
      </w:tblCellMar>
    </w:tblPr>
  </w:style>
  <w:style w:type="table" w:styleId="1042" w:customStyle="1">
    <w:name w:val="Bordered - Accent 6"/>
    <w:basedOn w:val="790"/>
    <w:uiPriority w:val="99"/>
    <w:qFormat/>
    <w:tblPr>
      <w:tblInd w:w="0" w:type="dxa"/>
      <w:tblCellMar>
        <w:left w:w="108" w:type="dxa"/>
        <w:top w:w="0" w:type="dxa"/>
        <w:right w:w="108" w:type="dxa"/>
        <w:bottom w:w="0" w:type="dxa"/>
      </w:tblCellMar>
    </w:tblPr>
  </w:style>
  <w:style w:type="character" w:styleId="1043" w:customStyle="1">
    <w:name w:val="Footnote Text Char"/>
    <w:uiPriority w:val="99"/>
    <w:qFormat/>
    <w:rPr>
      <w:sz w:val="18"/>
    </w:rPr>
  </w:style>
  <w:style w:type="character" w:styleId="1044" w:customStyle="1">
    <w:name w:val="Endnote Text Char"/>
    <w:uiPriority w:val="99"/>
    <w:rPr>
      <w:sz w:val="20"/>
    </w:rPr>
  </w:style>
  <w:style w:type="paragraph" w:styleId="1045" w:customStyle="1">
    <w:name w:val="标题 11"/>
    <w:basedOn w:val="785"/>
    <w:next w:val="785"/>
    <w:link w:val="1046"/>
    <w:qFormat/>
    <w:pPr>
      <w:keepNext/>
      <w:outlineLvl w:val="0"/>
    </w:pPr>
    <w:rPr>
      <w:rFonts w:ascii="楷体_GB2312" w:eastAsia="楷体_GB2312"/>
      <w:sz w:val="28"/>
      <w:szCs w:val="20"/>
      <w:lang w:eastAsia="en-US"/>
    </w:rPr>
  </w:style>
  <w:style w:type="character" w:styleId="1046" w:customStyle="1">
    <w:name w:val="标题 1 Char3"/>
    <w:link w:val="1045"/>
    <w:qFormat/>
    <w:rPr>
      <w:rFonts w:ascii="楷体_GB2312" w:hAnsi="Times New Roman" w:eastAsia="楷体_GB2312" w:cs="Times New Roman"/>
      <w:sz w:val="28"/>
      <w:szCs w:val="20"/>
    </w:rPr>
  </w:style>
  <w:style w:type="paragraph" w:styleId="1047" w:customStyle="1">
    <w:name w:val="标题 21"/>
    <w:basedOn w:val="785"/>
    <w:next w:val="785"/>
    <w:link w:val="1048"/>
    <w:qFormat/>
    <w:pPr>
      <w:jc w:val="center"/>
      <w:keepLines/>
      <w:keepNext/>
      <w:spacing w:before="260" w:after="260" w:line="416" w:lineRule="auto"/>
      <w:outlineLvl w:val="1"/>
    </w:pPr>
    <w:rPr>
      <w:rFonts w:ascii="幼圆" w:hAnsi="Arial" w:eastAsia="楷体_GB2312"/>
      <w:b/>
      <w:sz w:val="44"/>
      <w:szCs w:val="20"/>
    </w:rPr>
  </w:style>
  <w:style w:type="character" w:styleId="1048" w:customStyle="1">
    <w:name w:val="标题 2 Char"/>
    <w:basedOn w:val="789"/>
    <w:link w:val="1047"/>
    <w:uiPriority w:val="9"/>
    <w:qFormat/>
    <w:rPr>
      <w:rFonts w:ascii="幼圆" w:hAnsi="Arial" w:eastAsia="楷体_GB2312" w:cs="Times New Roman"/>
      <w:b/>
      <w:sz w:val="44"/>
      <w:szCs w:val="20"/>
    </w:rPr>
  </w:style>
  <w:style w:type="paragraph" w:styleId="1049" w:customStyle="1">
    <w:name w:val="标题 31"/>
    <w:basedOn w:val="785"/>
    <w:next w:val="785"/>
    <w:link w:val="1050"/>
    <w:qFormat/>
    <w:pPr>
      <w:keepLines/>
      <w:keepNext/>
      <w:spacing w:before="260" w:after="260" w:line="416" w:lineRule="auto"/>
      <w:outlineLvl w:val="2"/>
    </w:pPr>
    <w:rPr>
      <w:b/>
      <w:sz w:val="32"/>
      <w:szCs w:val="20"/>
      <w:lang w:eastAsia="en-US"/>
    </w:rPr>
  </w:style>
  <w:style w:type="character" w:styleId="1050" w:customStyle="1">
    <w:name w:val="标题 3 Char3"/>
    <w:link w:val="1049"/>
    <w:qFormat/>
    <w:rPr>
      <w:rFonts w:ascii="Times New Roman" w:hAnsi="Times New Roman" w:eastAsia="宋体" w:cs="Times New Roman"/>
      <w:b/>
      <w:sz w:val="32"/>
      <w:szCs w:val="20"/>
    </w:rPr>
  </w:style>
  <w:style w:type="paragraph" w:styleId="1051" w:customStyle="1">
    <w:name w:val="标题 41"/>
    <w:basedOn w:val="785"/>
    <w:next w:val="785"/>
    <w:link w:val="1052"/>
    <w:qFormat/>
    <w:pPr>
      <w:keepLines/>
      <w:keepNext/>
      <w:spacing w:before="280" w:after="290" w:line="376" w:lineRule="auto"/>
      <w:outlineLvl w:val="3"/>
    </w:pPr>
    <w:rPr>
      <w:rFonts w:ascii="Arial" w:hAnsi="Arial" w:eastAsia="黑体"/>
      <w:b/>
      <w:bCs/>
      <w:sz w:val="28"/>
      <w:szCs w:val="28"/>
      <w:lang w:eastAsia="en-US"/>
    </w:rPr>
  </w:style>
  <w:style w:type="character" w:styleId="1052" w:customStyle="1">
    <w:name w:val="标题 4 Char3"/>
    <w:link w:val="1051"/>
    <w:qFormat/>
    <w:rPr>
      <w:rFonts w:ascii="Arial" w:hAnsi="Arial" w:eastAsia="黑体" w:cs="Times New Roman"/>
      <w:b/>
      <w:bCs/>
      <w:sz w:val="28"/>
      <w:szCs w:val="28"/>
    </w:rPr>
  </w:style>
  <w:style w:type="paragraph" w:styleId="1053" w:customStyle="1">
    <w:name w:val="标题 51"/>
    <w:basedOn w:val="785"/>
    <w:next w:val="798"/>
    <w:link w:val="1054"/>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character" w:styleId="1054" w:customStyle="1">
    <w:name w:val="标题 5 Char3"/>
    <w:link w:val="1053"/>
    <w:qFormat/>
    <w:rPr>
      <w:rFonts w:ascii="宋体" w:hAnsi="Times New Roman" w:eastAsia="宋体" w:cs="Times New Roman"/>
      <w:b/>
      <w:spacing w:val="-2"/>
      <w:position w:val="-6"/>
      <w:sz w:val="28"/>
      <w:szCs w:val="20"/>
    </w:rPr>
  </w:style>
  <w:style w:type="paragraph" w:styleId="1055" w:customStyle="1">
    <w:name w:val="标题 61"/>
    <w:basedOn w:val="785"/>
    <w:next w:val="798"/>
    <w:link w:val="1056"/>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character" w:styleId="1056" w:customStyle="1">
    <w:name w:val="标题 6 Char3"/>
    <w:link w:val="1055"/>
    <w:qFormat/>
    <w:rPr>
      <w:rFonts w:ascii="Arial" w:hAnsi="Arial" w:eastAsia="黑体" w:cs="Times New Roman"/>
      <w:b/>
      <w:spacing w:val="-2"/>
      <w:position w:val="-6"/>
      <w:sz w:val="24"/>
      <w:szCs w:val="20"/>
    </w:rPr>
  </w:style>
  <w:style w:type="paragraph" w:styleId="1057" w:customStyle="1">
    <w:name w:val="标题 71"/>
    <w:basedOn w:val="785"/>
    <w:next w:val="798"/>
    <w:link w:val="1058"/>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character" w:styleId="1058" w:customStyle="1">
    <w:name w:val="标题 7 Char3"/>
    <w:link w:val="1057"/>
    <w:qFormat/>
    <w:rPr>
      <w:rFonts w:ascii="宋体" w:hAnsi="Times New Roman" w:eastAsia="宋体" w:cs="Times New Roman"/>
      <w:b/>
      <w:spacing w:val="-2"/>
      <w:position w:val="-6"/>
      <w:sz w:val="24"/>
      <w:szCs w:val="20"/>
    </w:rPr>
  </w:style>
  <w:style w:type="paragraph" w:styleId="1059" w:customStyle="1">
    <w:name w:val="标题 81"/>
    <w:basedOn w:val="785"/>
    <w:next w:val="798"/>
    <w:link w:val="106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character" w:styleId="1060" w:customStyle="1">
    <w:name w:val="标题 8 Char2"/>
    <w:link w:val="1059"/>
    <w:qFormat/>
    <w:rPr>
      <w:rFonts w:ascii="Arial" w:hAnsi="Arial" w:eastAsia="黑体" w:cs="Times New Roman"/>
      <w:spacing w:val="-2"/>
      <w:position w:val="-6"/>
      <w:sz w:val="24"/>
      <w:szCs w:val="20"/>
    </w:rPr>
  </w:style>
  <w:style w:type="paragraph" w:styleId="1061" w:customStyle="1">
    <w:name w:val="标题 91"/>
    <w:basedOn w:val="785"/>
    <w:next w:val="798"/>
    <w:link w:val="1062"/>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1062" w:customStyle="1">
    <w:name w:val="标题 9 Char3"/>
    <w:link w:val="1061"/>
    <w:qFormat/>
    <w:rPr>
      <w:rFonts w:ascii="Arial" w:hAnsi="Arial" w:eastAsia="黑体" w:cs="Times New Roman"/>
      <w:spacing w:val="-2"/>
      <w:position w:val="-6"/>
      <w:sz w:val="28"/>
      <w:szCs w:val="20"/>
    </w:rPr>
  </w:style>
  <w:style w:type="paragraph" w:styleId="1063" w:customStyle="1">
    <w:name w:val="Caption1"/>
    <w:basedOn w:val="785"/>
    <w:next w:val="785"/>
    <w:link w:val="1064"/>
    <w:qFormat/>
    <w:rPr>
      <w:rFonts w:ascii="Cambria" w:hAnsi="Cambria" w:eastAsia="黑体"/>
      <w:sz w:val="20"/>
      <w:szCs w:val="20"/>
      <w:lang w:eastAsia="en-US"/>
    </w:rPr>
  </w:style>
  <w:style w:type="character" w:styleId="1064" w:customStyle="1">
    <w:name w:val="题注 Char"/>
    <w:link w:val="1063"/>
    <w:qFormat/>
    <w:rPr>
      <w:rFonts w:ascii="Cambria" w:hAnsi="Cambria" w:eastAsia="黑体"/>
    </w:rPr>
  </w:style>
  <w:style w:type="paragraph" w:styleId="1065" w:customStyle="1">
    <w:name w:val="Footer1"/>
    <w:basedOn w:val="785"/>
    <w:link w:val="1066"/>
    <w:uiPriority w:val="99"/>
    <w:unhideWhenUsed/>
    <w:qFormat/>
    <w:pPr>
      <w:jc w:val="left"/>
      <w:tabs>
        <w:tab w:val="center" w:pos="4153" w:leader="none"/>
        <w:tab w:val="right" w:pos="8306" w:leader="none"/>
      </w:tabs>
    </w:pPr>
    <w:rPr>
      <w:sz w:val="18"/>
      <w:szCs w:val="18"/>
    </w:rPr>
  </w:style>
  <w:style w:type="character" w:styleId="1066" w:customStyle="1">
    <w:name w:val="页脚 Char"/>
    <w:basedOn w:val="789"/>
    <w:link w:val="1065"/>
    <w:uiPriority w:val="99"/>
    <w:qFormat/>
    <w:rPr>
      <w:rFonts w:ascii="Times New Roman" w:hAnsi="Times New Roman" w:eastAsia="宋体" w:cs="Times New Roman"/>
      <w:sz w:val="18"/>
      <w:szCs w:val="18"/>
    </w:rPr>
  </w:style>
  <w:style w:type="paragraph" w:styleId="1067" w:customStyle="1">
    <w:name w:val="Header1"/>
    <w:basedOn w:val="785"/>
    <w:link w:val="106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68" w:customStyle="1">
    <w:name w:val="页眉 Char"/>
    <w:basedOn w:val="789"/>
    <w:link w:val="1067"/>
    <w:qFormat/>
    <w:rPr>
      <w:rFonts w:ascii="Times New Roman" w:hAnsi="Times New Roman" w:eastAsia="宋体" w:cs="Times New Roman"/>
      <w:sz w:val="18"/>
      <w:szCs w:val="18"/>
    </w:rPr>
  </w:style>
  <w:style w:type="character" w:styleId="1069" w:customStyle="1">
    <w:name w:val="列出段落 Char"/>
    <w:link w:val="867"/>
    <w:uiPriority w:val="34"/>
    <w:qFormat/>
    <w:rPr>
      <w:rFonts w:ascii="Times New Roman" w:hAnsi="Times New Roman" w:eastAsia="宋体" w:cs="Times New Roman"/>
      <w:szCs w:val="24"/>
    </w:rPr>
  </w:style>
  <w:style w:type="paragraph" w:styleId="1070" w:customStyle="1">
    <w:name w:val="_Style 18"/>
    <w:basedOn w:val="785"/>
    <w:next w:val="867"/>
    <w:uiPriority w:val="34"/>
    <w:qFormat/>
    <w:pPr>
      <w:ind w:firstLine="420"/>
    </w:pPr>
    <w:rPr>
      <w:rFonts w:ascii="Calibri" w:hAnsi="Calibri"/>
      <w:szCs w:val="22"/>
    </w:rPr>
  </w:style>
  <w:style w:type="character" w:styleId="1071" w:customStyle="1">
    <w:name w:val="htd0"/>
    <w:basedOn w:val="789"/>
    <w:qFormat/>
  </w:style>
  <w:style w:type="character" w:styleId="1072" w:customStyle="1">
    <w:name w:val="标题 1 Char"/>
    <w:basedOn w:val="789"/>
    <w:link w:val="786"/>
    <w:uiPriority w:val="9"/>
    <w:qFormat/>
    <w:rPr>
      <w:rFonts w:ascii="Times New Roman" w:hAnsi="Times New Roman" w:eastAsia="宋体" w:cs="Times New Roman"/>
      <w:b/>
      <w:bCs/>
      <w:sz w:val="44"/>
      <w:szCs w:val="44"/>
    </w:rPr>
  </w:style>
  <w:style w:type="character" w:styleId="1073" w:customStyle="1">
    <w:name w:val="标题 3 Char"/>
    <w:basedOn w:val="789"/>
    <w:link w:val="787"/>
    <w:uiPriority w:val="99"/>
    <w:qFormat/>
    <w:rPr>
      <w:rFonts w:ascii="Times New Roman" w:hAnsi="Times New Roman" w:eastAsia="宋体" w:cs="Times New Roman"/>
      <w:b/>
      <w:bCs/>
      <w:sz w:val="32"/>
      <w:szCs w:val="32"/>
    </w:rPr>
  </w:style>
  <w:style w:type="character" w:styleId="1074" w:customStyle="1">
    <w:name w:val="标题 4 Char"/>
    <w:basedOn w:val="789"/>
    <w:uiPriority w:val="9"/>
    <w:semiHidden/>
    <w:qFormat/>
    <w:rPr>
      <w:rFonts w:ascii="等线 Light" w:hAnsi="等线 Light" w:eastAsia="Arial" w:cs="Arial"/>
      <w:b/>
      <w:bCs/>
      <w:sz w:val="28"/>
      <w:szCs w:val="28"/>
    </w:rPr>
  </w:style>
  <w:style w:type="character" w:styleId="1075" w:customStyle="1">
    <w:name w:val="标题 5 Char"/>
    <w:basedOn w:val="789"/>
    <w:uiPriority w:val="9"/>
    <w:semiHidden/>
    <w:qFormat/>
    <w:rPr>
      <w:rFonts w:ascii="Times New Roman" w:hAnsi="Times New Roman" w:eastAsia="宋体" w:cs="Times New Roman"/>
      <w:b/>
      <w:bCs/>
      <w:sz w:val="28"/>
      <w:szCs w:val="28"/>
    </w:rPr>
  </w:style>
  <w:style w:type="character" w:styleId="1076" w:customStyle="1">
    <w:name w:val="标题 6 Char"/>
    <w:basedOn w:val="789"/>
    <w:uiPriority w:val="9"/>
    <w:semiHidden/>
    <w:qFormat/>
    <w:rPr>
      <w:rFonts w:ascii="等线 Light" w:hAnsi="等线 Light" w:eastAsia="Arial" w:cs="Arial"/>
      <w:b/>
      <w:bCs/>
      <w:sz w:val="24"/>
      <w:szCs w:val="24"/>
    </w:rPr>
  </w:style>
  <w:style w:type="character" w:styleId="1077" w:customStyle="1">
    <w:name w:val="标题 7 Char"/>
    <w:basedOn w:val="789"/>
    <w:uiPriority w:val="9"/>
    <w:semiHidden/>
    <w:qFormat/>
    <w:rPr>
      <w:rFonts w:ascii="Times New Roman" w:hAnsi="Times New Roman" w:eastAsia="宋体" w:cs="Times New Roman"/>
      <w:b/>
      <w:bCs/>
      <w:sz w:val="24"/>
      <w:szCs w:val="24"/>
    </w:rPr>
  </w:style>
  <w:style w:type="character" w:styleId="1078" w:customStyle="1">
    <w:name w:val="标题 8 Char"/>
    <w:basedOn w:val="789"/>
    <w:uiPriority w:val="9"/>
    <w:semiHidden/>
    <w:qFormat/>
    <w:rPr>
      <w:rFonts w:ascii="等线 Light" w:hAnsi="等线 Light" w:eastAsia="Arial" w:cs="Arial"/>
      <w:sz w:val="24"/>
      <w:szCs w:val="24"/>
    </w:rPr>
  </w:style>
  <w:style w:type="character" w:styleId="1079" w:customStyle="1">
    <w:name w:val="标题 9 Char"/>
    <w:basedOn w:val="789"/>
    <w:uiPriority w:val="9"/>
    <w:semiHidden/>
    <w:qFormat/>
    <w:rPr>
      <w:rFonts w:ascii="等线 Light" w:hAnsi="等线 Light" w:eastAsia="Arial" w:cs="Arial"/>
      <w:szCs w:val="21"/>
    </w:rPr>
  </w:style>
  <w:style w:type="paragraph" w:styleId="1080" w:customStyle="1">
    <w:name w:val="_Style 31"/>
    <w:basedOn w:val="785"/>
    <w:next w:val="867"/>
    <w:uiPriority w:val="34"/>
    <w:qFormat/>
    <w:pPr>
      <w:ind w:firstLine="420"/>
    </w:pPr>
    <w:rPr>
      <w:rFonts w:ascii="Calibri" w:hAnsi="Calibri"/>
      <w:szCs w:val="22"/>
    </w:rPr>
  </w:style>
  <w:style w:type="character" w:styleId="1081" w:customStyle="1">
    <w:name w:val="style31"/>
    <w:qFormat/>
    <w:rPr>
      <w:sz w:val="21"/>
      <w:szCs w:val="21"/>
    </w:rPr>
  </w:style>
  <w:style w:type="character" w:styleId="1082" w:customStyle="1">
    <w:name w:val="页脚 字符"/>
    <w:uiPriority w:val="99"/>
    <w:qFormat/>
    <w:rPr>
      <w:sz w:val="18"/>
    </w:rPr>
  </w:style>
  <w:style w:type="character" w:styleId="1083" w:customStyle="1">
    <w:name w:val="正文文本缩进 Char4"/>
    <w:qFormat/>
    <w:rPr>
      <w:rFonts w:ascii="楷体_GB2312" w:eastAsia="楷体_GB2312"/>
      <w:sz w:val="32"/>
    </w:rPr>
  </w:style>
  <w:style w:type="character" w:styleId="1084" w:customStyle="1">
    <w:name w:val="普通文字 Char Char Char"/>
    <w:qFormat/>
    <w:rPr>
      <w:rFonts w:ascii="宋体" w:hAnsi="Courier New" w:eastAsia="宋体" w:cs="Courier New"/>
      <w:sz w:val="21"/>
      <w:szCs w:val="21"/>
      <w:lang w:val="en-US" w:eastAsia="zh-CN" w:bidi="ar-SA"/>
    </w:rPr>
  </w:style>
  <w:style w:type="character" w:styleId="1085" w:customStyle="1">
    <w:name w:val="段落 Char1"/>
    <w:link w:val="1086"/>
    <w:qFormat/>
    <w:rPr>
      <w:rFonts w:ascii="等线" w:hAnsi="等线" w:eastAsia="仿宋_GB2312" w:cs="Arial"/>
      <w:sz w:val="24"/>
      <w:szCs w:val="24"/>
      <w:lang w:val="en-US" w:eastAsia="zh-CN" w:bidi="ar-SA"/>
    </w:rPr>
  </w:style>
  <w:style w:type="paragraph" w:styleId="1086" w:customStyle="1">
    <w:name w:val="段落"/>
    <w:link w:val="1085"/>
    <w:qFormat/>
    <w:pPr>
      <w:ind w:firstLine="420"/>
      <w:jc w:val="both"/>
      <w:spacing w:before="120" w:after="120" w:line="360" w:lineRule="auto"/>
    </w:pPr>
    <w:rPr>
      <w:rFonts w:ascii="等线" w:hAnsi="等线" w:eastAsia="仿宋_GB2312" w:cs="Arial"/>
      <w:sz w:val="24"/>
      <w:szCs w:val="24"/>
    </w:rPr>
  </w:style>
  <w:style w:type="character" w:styleId="1087" w:customStyle="1">
    <w:name w:val="批注框文本 Char4"/>
    <w:qFormat/>
    <w:rPr>
      <w:sz w:val="18"/>
      <w:szCs w:val="18"/>
    </w:rPr>
  </w:style>
  <w:style w:type="character" w:styleId="1088" w:customStyle="1">
    <w:name w:val="纯文本 Char3"/>
    <w:qFormat/>
    <w:rPr>
      <w:rFonts w:ascii="宋体" w:hAnsi="Courier New" w:cs="Courier New"/>
      <w:szCs w:val="21"/>
    </w:rPr>
  </w:style>
  <w:style w:type="character" w:styleId="1089" w:customStyle="1">
    <w:name w:val="_正文段落 Char Char"/>
    <w:link w:val="1090"/>
    <w:qFormat/>
    <w:rPr>
      <w:rFonts w:ascii="宋体" w:hAnsi="宋体"/>
      <w:sz w:val="24"/>
      <w:szCs w:val="28"/>
    </w:rPr>
  </w:style>
  <w:style w:type="paragraph" w:styleId="1090" w:customStyle="1">
    <w:name w:val="_正文段落"/>
    <w:basedOn w:val="785"/>
    <w:link w:val="1089"/>
    <w:qFormat/>
    <w:pPr>
      <w:ind w:firstLine="480"/>
      <w:spacing w:line="360" w:lineRule="auto"/>
    </w:pPr>
    <w:rPr>
      <w:rFonts w:ascii="宋体" w:hAnsi="宋体"/>
      <w:sz w:val="24"/>
      <w:szCs w:val="28"/>
      <w:lang w:eastAsia="en-US"/>
    </w:rPr>
  </w:style>
  <w:style w:type="character" w:styleId="1091" w:customStyle="1">
    <w:name w:val="正文文本 Char4"/>
    <w:qFormat/>
    <w:rPr>
      <w:rFonts w:ascii="楷体_GB2312" w:hAnsi="Arial" w:eastAsia="楷体_GB2312"/>
      <w:sz w:val="28"/>
    </w:rPr>
  </w:style>
  <w:style w:type="character" w:styleId="1092" w:customStyle="1">
    <w:name w:val="标题 2 字符"/>
    <w:qFormat/>
    <w:rPr>
      <w:rFonts w:ascii="幼圆" w:hAnsi="Arial" w:eastAsia="楷体_GB2312"/>
      <w:b/>
      <w:sz w:val="44"/>
    </w:rPr>
  </w:style>
  <w:style w:type="character" w:styleId="1093" w:customStyle="1">
    <w:name w:val="font"/>
    <w:basedOn w:val="789"/>
    <w:qFormat/>
  </w:style>
  <w:style w:type="character" w:styleId="1094" w:customStyle="1">
    <w:name w:val="pt9-hui-line201"/>
    <w:qFormat/>
    <w:rPr>
      <w:color w:val="333333"/>
      <w:spacing w:val="300"/>
      <w:sz w:val="18"/>
      <w:szCs w:val="18"/>
      <w:u w:val="none"/>
    </w:rPr>
  </w:style>
  <w:style w:type="character" w:styleId="1095" w:customStyle="1">
    <w:name w:val="正文文本缩进 2 Char4"/>
    <w:qFormat/>
    <w:rPr>
      <w:rFonts w:ascii="楷体_GB2312" w:eastAsia="楷体_GB2312"/>
      <w:sz w:val="28"/>
      <w:szCs w:val="28"/>
    </w:rPr>
  </w:style>
  <w:style w:type="character" w:styleId="1096" w:customStyle="1">
    <w:name w:val="批注主题 Char4"/>
    <w:uiPriority w:val="99"/>
    <w:qFormat/>
    <w:rPr>
      <w:rFonts w:ascii="Calibri" w:hAnsi="Calibri"/>
      <w:b/>
      <w:bCs/>
    </w:rPr>
  </w:style>
  <w:style w:type="character" w:styleId="1097" w:customStyle="1">
    <w:name w:val="批注文字 Char4"/>
    <w:uiPriority w:val="99"/>
    <w:qFormat/>
    <w:rPr>
      <w:rFonts w:ascii="Calibri" w:hAnsi="Calibri"/>
    </w:rPr>
  </w:style>
  <w:style w:type="character" w:styleId="1098" w:customStyle="1">
    <w:name w:val="样式 正文文本缩进 + 左  0 字符 Char Char"/>
    <w:link w:val="1099"/>
    <w:qFormat/>
    <w:rPr>
      <w:rFonts w:cs="宋体"/>
      <w:sz w:val="24"/>
    </w:rPr>
  </w:style>
  <w:style w:type="paragraph" w:styleId="1099" w:customStyle="1">
    <w:name w:val="样式 正文文本缩进 + 左  0 字符"/>
    <w:basedOn w:val="808"/>
    <w:link w:val="1098"/>
    <w:qFormat/>
    <w:pPr>
      <w:ind w:firstLine="250"/>
      <w:spacing w:line="360" w:lineRule="auto"/>
    </w:pPr>
    <w:rPr>
      <w:rFonts w:ascii="Times New Roman" w:hAnsi="Times New Roman" w:eastAsia="宋体" w:cs="Times New Roman"/>
      <w:sz w:val="24"/>
      <w:szCs w:val="20"/>
      <w:lang w:eastAsia="en-US"/>
    </w:rPr>
  </w:style>
  <w:style w:type="character" w:styleId="1100" w:customStyle="1">
    <w:name w:val="带缩进的正文 Char Char"/>
    <w:link w:val="1101"/>
    <w:qFormat/>
    <w:rPr>
      <w:rFonts w:ascii="Calibri" w:hAnsi="Calibri"/>
      <w:sz w:val="24"/>
    </w:rPr>
  </w:style>
  <w:style w:type="paragraph" w:styleId="1101" w:customStyle="1">
    <w:name w:val="带缩进的正文"/>
    <w:basedOn w:val="785"/>
    <w:link w:val="1100"/>
    <w:qFormat/>
    <w:pPr>
      <w:ind w:firstLine="480"/>
      <w:spacing w:line="360" w:lineRule="auto"/>
    </w:pPr>
    <w:rPr>
      <w:rFonts w:ascii="Calibri" w:hAnsi="Calibri"/>
      <w:sz w:val="24"/>
      <w:szCs w:val="20"/>
      <w:lang w:eastAsia="en-US"/>
    </w:rPr>
  </w:style>
  <w:style w:type="character" w:styleId="1102" w:customStyle="1">
    <w:name w:val="bodybold1"/>
    <w:qFormat/>
    <w:rPr>
      <w:rFonts w:ascii="Taipei" w:hAnsi="Taipei"/>
      <w:b/>
      <w:bCs/>
      <w:color w:val="0066ff"/>
      <w:sz w:val="26"/>
      <w:szCs w:val="26"/>
      <w:u w:val="none"/>
    </w:rPr>
  </w:style>
  <w:style w:type="character" w:styleId="1103" w:customStyle="1">
    <w:name w:val="flname8"/>
    <w:basedOn w:val="789"/>
    <w:qFormat/>
  </w:style>
  <w:style w:type="character" w:styleId="1104" w:customStyle="1">
    <w:name w:val="正文（首行缩进两字） Char Char"/>
    <w:qFormat/>
    <w:rPr>
      <w:rFonts w:eastAsia="宋体"/>
      <w:sz w:val="24"/>
      <w:lang w:val="en-US" w:eastAsia="zh-CN" w:bidi="ar-SA"/>
    </w:rPr>
  </w:style>
  <w:style w:type="character" w:styleId="1105" w:customStyle="1">
    <w:name w:val="标题 3 Char Char"/>
    <w:qFormat/>
    <w:rPr>
      <w:rFonts w:eastAsia="宋体"/>
      <w:b/>
      <w:sz w:val="32"/>
      <w:lang w:val="en-US" w:eastAsia="zh-CN" w:bidi="ar-SA"/>
    </w:rPr>
  </w:style>
  <w:style w:type="character" w:styleId="1106" w:customStyle="1">
    <w:name w:val="样式6 Char Char"/>
    <w:link w:val="1107"/>
    <w:qFormat/>
    <w:rPr>
      <w:rFonts w:ascii="宋体" w:hAnsi="宋体"/>
      <w:sz w:val="28"/>
      <w:szCs w:val="28"/>
    </w:rPr>
  </w:style>
  <w:style w:type="paragraph" w:styleId="1107" w:customStyle="1">
    <w:name w:val="样式6"/>
    <w:basedOn w:val="785"/>
    <w:link w:val="1106"/>
    <w:qFormat/>
    <w:pPr>
      <w:ind w:left="980" w:hanging="420"/>
      <w:spacing w:line="360" w:lineRule="auto"/>
    </w:pPr>
    <w:rPr>
      <w:rFonts w:ascii="宋体" w:hAnsi="宋体"/>
      <w:sz w:val="28"/>
      <w:szCs w:val="28"/>
      <w:lang w:eastAsia="en-US"/>
    </w:rPr>
  </w:style>
  <w:style w:type="character" w:styleId="1108" w:customStyle="1">
    <w:name w:val="页眉 字符"/>
    <w:uiPriority w:val="99"/>
    <w:qFormat/>
    <w:rPr>
      <w:sz w:val="18"/>
      <w:szCs w:val="18"/>
    </w:rPr>
  </w:style>
  <w:style w:type="character" w:styleId="1109" w:customStyle="1">
    <w:name w:val="WW8Num11z1"/>
    <w:qFormat/>
    <w:rPr>
      <w:rFonts w:ascii="Wingdings" w:hAnsi="Wingdings"/>
    </w:rPr>
  </w:style>
  <w:style w:type="character" w:styleId="1110" w:customStyle="1">
    <w:name w:val="样式 正文缩进 + 首行缩进:  2 字符 Char Char"/>
    <w:link w:val="1111"/>
    <w:qFormat/>
    <w:rPr>
      <w:rFonts w:cs="宋体"/>
      <w:sz w:val="24"/>
    </w:rPr>
  </w:style>
  <w:style w:type="paragraph" w:styleId="1111" w:customStyle="1">
    <w:name w:val="样式 正文缩进 + 首行缩进:  2 字符"/>
    <w:basedOn w:val="798"/>
    <w:link w:val="1110"/>
    <w:qFormat/>
    <w:pPr>
      <w:ind w:firstLine="200"/>
      <w:spacing w:line="360" w:lineRule="auto"/>
    </w:pPr>
    <w:rPr>
      <w:sz w:val="24"/>
      <w:szCs w:val="20"/>
    </w:rPr>
  </w:style>
  <w:style w:type="character" w:styleId="1112" w:customStyle="1">
    <w:name w:val="彩色网格 - 强调文字颜色 1 Char"/>
    <w:link w:val="1113"/>
    <w:qFormat/>
    <w:rPr>
      <w:rFonts w:eastAsia="方正仿宋_GBK"/>
      <w:i/>
      <w:iCs/>
      <w:color w:val="000000"/>
      <w:szCs w:val="24"/>
    </w:rPr>
  </w:style>
  <w:style w:type="paragraph" w:styleId="1113" w:customStyle="1">
    <w:name w:val="彩色网格 - 强调文字颜色 11"/>
    <w:basedOn w:val="785"/>
    <w:next w:val="785"/>
    <w:link w:val="1112"/>
    <w:qFormat/>
    <w:pPr>
      <w:ind w:firstLine="560"/>
      <w:spacing w:line="360" w:lineRule="auto"/>
    </w:pPr>
    <w:rPr>
      <w:rFonts w:eastAsia="方正仿宋_GBK"/>
      <w:i/>
      <w:iCs/>
      <w:color w:val="000000"/>
      <w:sz w:val="20"/>
      <w:lang w:eastAsia="en-US"/>
    </w:rPr>
  </w:style>
  <w:style w:type="character" w:styleId="1114" w:customStyle="1">
    <w:name w:val="文档结构图 Char3"/>
    <w:uiPriority w:val="99"/>
    <w:qFormat/>
    <w:rPr>
      <w:rFonts w:ascii="宋体"/>
      <w:sz w:val="18"/>
      <w:szCs w:val="18"/>
    </w:rPr>
  </w:style>
  <w:style w:type="character" w:styleId="1115" w:customStyle="1">
    <w:name w:val="正文首行缩进 2 Char3"/>
    <w:semiHidden/>
    <w:qFormat/>
    <w:rPr>
      <w:rFonts w:ascii="Arial" w:hAnsi="Arial" w:eastAsia="方正仿宋_GBK" w:cs="Arial"/>
      <w:szCs w:val="24"/>
    </w:rPr>
  </w:style>
  <w:style w:type="character" w:styleId="1116" w:customStyle="1">
    <w:name w:val="样式7 Char Char"/>
    <w:link w:val="1117"/>
    <w:qFormat/>
    <w:rPr>
      <w:rFonts w:ascii="宋体" w:hAnsi="宋体"/>
      <w:sz w:val="28"/>
      <w:szCs w:val="28"/>
    </w:rPr>
  </w:style>
  <w:style w:type="paragraph" w:styleId="1117" w:customStyle="1">
    <w:name w:val="样式7"/>
    <w:basedOn w:val="785"/>
    <w:link w:val="1116"/>
    <w:qFormat/>
    <w:pPr>
      <w:ind w:left="980" w:hanging="420"/>
      <w:spacing w:line="360" w:lineRule="auto"/>
    </w:pPr>
    <w:rPr>
      <w:rFonts w:ascii="宋体" w:hAnsi="宋体"/>
      <w:sz w:val="28"/>
      <w:szCs w:val="28"/>
      <w:lang w:eastAsia="en-US"/>
    </w:rPr>
  </w:style>
  <w:style w:type="character" w:styleId="1118" w:customStyle="1">
    <w:name w:val="WW-Absatz-Standardschriftart11"/>
    <w:qFormat/>
  </w:style>
  <w:style w:type="character" w:styleId="1119" w:customStyle="1">
    <w:name w:val="正文文本 3 Char3"/>
    <w:qFormat/>
    <w:rPr>
      <w:rFonts w:ascii="仿宋_GB2312" w:hAnsi="Arial" w:eastAsia="仿宋_GB2312"/>
      <w:sz w:val="32"/>
    </w:rPr>
  </w:style>
  <w:style w:type="character" w:styleId="1120" w:customStyle="1">
    <w:name w:val="WW8Num34z2"/>
    <w:qFormat/>
    <w:rPr>
      <w:rFonts w:ascii="StarSymbol" w:hAnsi="StarSymbol" w:cs="StarSymbol"/>
      <w:sz w:val="18"/>
      <w:szCs w:val="18"/>
    </w:rPr>
  </w:style>
  <w:style w:type="character" w:styleId="1121" w:customStyle="1">
    <w:name w:val="日期 Char4"/>
    <w:qFormat/>
    <w:rPr>
      <w:rFonts w:ascii="仿宋_GB2312" w:eastAsia="仿宋_GB2312"/>
      <w:b/>
      <w:sz w:val="36"/>
      <w:szCs w:val="24"/>
    </w:rPr>
  </w:style>
  <w:style w:type="character" w:styleId="1122" w:customStyle="1">
    <w:name w:val="正文文本缩进 3 字符1"/>
    <w:uiPriority w:val="99"/>
    <w:qFormat/>
    <w:rPr>
      <w:rFonts w:ascii="宋体" w:hAnsi="Times New Roman" w:eastAsia="方正仿宋_GBK" w:cs="Times New Roman"/>
      <w:sz w:val="16"/>
      <w:szCs w:val="16"/>
    </w:rPr>
  </w:style>
  <w:style w:type="character" w:styleId="1123" w:customStyle="1">
    <w:name w:val="正文文本缩进 3 Char3"/>
    <w:qFormat/>
    <w:rPr>
      <w:rFonts w:ascii="微软雅黑" w:hAnsi="Arial" w:eastAsia="微软雅黑"/>
      <w:sz w:val="36"/>
    </w:rPr>
  </w:style>
  <w:style w:type="character" w:styleId="1124" w:customStyle="1">
    <w:name w:val="WW8Num6z1"/>
    <w:qFormat/>
    <w:rPr>
      <w:rFonts w:ascii="Wingdings" w:hAnsi="Wingdings"/>
    </w:rPr>
  </w:style>
  <w:style w:type="character" w:styleId="1125" w:customStyle="1">
    <w:name w:val="正文文本 2 Char3"/>
    <w:qFormat/>
    <w:rPr>
      <w:szCs w:val="24"/>
    </w:rPr>
  </w:style>
  <w:style w:type="character" w:styleId="1126" w:customStyle="1">
    <w:name w:val="WW8Num32z2"/>
    <w:qFormat/>
    <w:rPr>
      <w:rFonts w:ascii="StarSymbol" w:hAnsi="StarSymbol" w:cs="StarSymbol"/>
      <w:sz w:val="18"/>
      <w:szCs w:val="18"/>
    </w:rPr>
  </w:style>
  <w:style w:type="character" w:styleId="1127" w:customStyle="1">
    <w:name w:val="列表段落 字符1"/>
    <w:uiPriority w:val="34"/>
    <w:qFormat/>
    <w:rPr>
      <w:rFonts w:ascii="Calibri" w:hAnsi="Calibri"/>
      <w:sz w:val="21"/>
      <w:szCs w:val="22"/>
    </w:rPr>
  </w:style>
  <w:style w:type="character" w:styleId="1128" w:customStyle="1">
    <w:name w:val="WW8Num28z0"/>
    <w:qFormat/>
    <w:rPr>
      <w:rFonts w:ascii="Wingdings" w:hAnsi="Wingdings" w:cs="StarSymbol"/>
      <w:sz w:val="18"/>
      <w:szCs w:val="18"/>
    </w:rPr>
  </w:style>
  <w:style w:type="character" w:styleId="1129" w:customStyle="1">
    <w:name w:val="WW8Num2z2"/>
    <w:qFormat/>
    <w:rPr>
      <w:rFonts w:ascii="StarSymbol" w:hAnsi="StarSymbol" w:cs="StarSymbol"/>
      <w:sz w:val="18"/>
      <w:szCs w:val="18"/>
    </w:rPr>
  </w:style>
  <w:style w:type="character" w:styleId="1130" w:customStyle="1">
    <w:name w:val="apple-converted-space"/>
    <w:basedOn w:val="789"/>
    <w:qFormat/>
  </w:style>
  <w:style w:type="character" w:styleId="1131" w:customStyle="1">
    <w:name w:val="WW8Num35z2"/>
    <w:qFormat/>
    <w:rPr>
      <w:rFonts w:ascii="StarSymbol" w:hAnsi="StarSymbol" w:cs="StarSymbol"/>
      <w:sz w:val="18"/>
      <w:szCs w:val="18"/>
    </w:rPr>
  </w:style>
  <w:style w:type="character" w:styleId="1132" w:customStyle="1">
    <w:name w:val="标题 Char3"/>
    <w:uiPriority w:val="10"/>
    <w:qFormat/>
    <w:rPr>
      <w:rFonts w:ascii="Cambria" w:hAnsi="Cambria"/>
      <w:b/>
      <w:bCs/>
      <w:sz w:val="32"/>
      <w:szCs w:val="32"/>
    </w:rPr>
  </w:style>
  <w:style w:type="character" w:styleId="1133" w:customStyle="1">
    <w:name w:val="WW8Num10z0"/>
    <w:qFormat/>
    <w:rPr>
      <w:rFonts w:ascii="Wingdings" w:hAnsi="Wingdings" w:cs="StarSymbol"/>
      <w:sz w:val="18"/>
      <w:szCs w:val="18"/>
    </w:rPr>
  </w:style>
  <w:style w:type="character" w:styleId="1134" w:customStyle="1">
    <w:name w:val="正文首行缩进 Char5"/>
    <w:semiHidden/>
    <w:qFormat/>
    <w:rPr>
      <w:rFonts w:ascii="Arial" w:hAnsi="Arial"/>
      <w:szCs w:val="21"/>
    </w:rPr>
  </w:style>
  <w:style w:type="character" w:styleId="1135" w:customStyle="1">
    <w:name w:val="WW8Num32z0"/>
    <w:qFormat/>
    <w:rPr>
      <w:rFonts w:ascii="Wingdings" w:hAnsi="Wingdings" w:cs="StarSymbol"/>
      <w:sz w:val="18"/>
      <w:szCs w:val="18"/>
    </w:rPr>
  </w:style>
  <w:style w:type="character" w:styleId="1136" w:customStyle="1">
    <w:name w:val="正文首行缩进 Char1"/>
    <w:qFormat/>
    <w:rPr>
      <w:rFonts w:ascii="Times New Roman" w:hAnsi="Times New Roman" w:eastAsia="宋体" w:cs="Times New Roman"/>
      <w:szCs w:val="24"/>
    </w:rPr>
  </w:style>
  <w:style w:type="character" w:styleId="1137" w:customStyle="1">
    <w:name w:val="标题 3 字符1"/>
    <w:qFormat/>
    <w:rPr>
      <w:rFonts w:ascii="仿宋" w:eastAsia="仿宋"/>
      <w:b/>
      <w:sz w:val="32"/>
      <w:szCs w:val="32"/>
    </w:rPr>
  </w:style>
  <w:style w:type="character" w:styleId="1138" w:customStyle="1">
    <w:name w:val="正文首行缩进 Char2"/>
    <w:qFormat/>
    <w:rPr>
      <w:rFonts w:ascii="楷体_GB2312" w:hAnsi="Arial" w:eastAsia="楷体_GB2312"/>
      <w:sz w:val="21"/>
      <w:szCs w:val="24"/>
    </w:rPr>
  </w:style>
  <w:style w:type="character" w:styleId="1139" w:customStyle="1">
    <w:name w:val="正文文本 2 字符1"/>
    <w:uiPriority w:val="99"/>
    <w:semiHidden/>
    <w:qFormat/>
    <w:rPr>
      <w:rFonts w:ascii="Times New Roman" w:hAnsi="Times New Roman" w:eastAsia="方正仿宋_GBK" w:cs="Times New Roman"/>
      <w:sz w:val="24"/>
      <w:szCs w:val="24"/>
    </w:rPr>
  </w:style>
  <w:style w:type="character" w:styleId="1140" w:customStyle="1">
    <w:name w:val="Table Heading Char1"/>
    <w:link w:val="1141"/>
    <w:qFormat/>
    <w:rPr>
      <w:rFonts w:ascii="Book Antiqua" w:hAnsi="Book Antiqua" w:eastAsia="黑体" w:cs="Book Antiqua"/>
      <w:bCs/>
      <w:szCs w:val="21"/>
    </w:rPr>
  </w:style>
  <w:style w:type="paragraph" w:styleId="1141" w:customStyle="1">
    <w:name w:val="Table Heading"/>
    <w:basedOn w:val="785"/>
    <w:link w:val="1140"/>
    <w:qFormat/>
    <w:pPr>
      <w:jc w:val="left"/>
      <w:keepNext/>
      <w:spacing w:before="80" w:after="80" w:line="240" w:lineRule="atLeast"/>
    </w:pPr>
    <w:rPr>
      <w:rFonts w:ascii="Book Antiqua" w:hAnsi="Book Antiqua" w:eastAsia="黑体"/>
      <w:bCs/>
      <w:sz w:val="20"/>
      <w:szCs w:val="21"/>
      <w:lang w:eastAsia="en-US"/>
    </w:rPr>
  </w:style>
  <w:style w:type="character" w:styleId="1142" w:customStyle="1">
    <w:name w:val="二级采标题 字符"/>
    <w:link w:val="1143"/>
    <w:qFormat/>
    <w:rPr>
      <w:rFonts w:ascii="Calibri" w:hAnsi="Calibri" w:eastAsia="Arial" w:cs="Arial"/>
      <w:sz w:val="21"/>
      <w:szCs w:val="22"/>
      <w:lang w:val="en-US" w:eastAsia="zh-CN" w:bidi="ar-SA"/>
    </w:rPr>
  </w:style>
  <w:style w:type="paragraph" w:styleId="1143" w:customStyle="1">
    <w:name w:val="二级采标题"/>
    <w:next w:val="1144"/>
    <w:link w:val="1142"/>
    <w:qFormat/>
    <w:pPr>
      <w:ind w:left="1134" w:hanging="1134"/>
    </w:pPr>
    <w:rPr>
      <w:rFonts w:ascii="Calibri" w:hAnsi="Calibri" w:eastAsia="Arial" w:cs="Arial"/>
      <w:sz w:val="21"/>
      <w:szCs w:val="22"/>
    </w:rPr>
  </w:style>
  <w:style w:type="paragraph" w:styleId="1144" w:customStyle="1">
    <w:name w:val="段"/>
    <w:qFormat/>
    <w:pPr>
      <w:ind w:firstLine="200"/>
      <w:jc w:val="both"/>
    </w:pPr>
    <w:rPr>
      <w:rFonts w:ascii="宋体"/>
      <w:sz w:val="21"/>
    </w:rPr>
  </w:style>
  <w:style w:type="character" w:styleId="1145" w:customStyle="1">
    <w:name w:val="Table Text Char"/>
    <w:link w:val="1146"/>
    <w:qFormat/>
    <w:rPr>
      <w:rFonts w:cs="Arial"/>
      <w:szCs w:val="21"/>
    </w:rPr>
  </w:style>
  <w:style w:type="paragraph" w:styleId="1146" w:customStyle="1">
    <w:name w:val="Table Text"/>
    <w:basedOn w:val="785"/>
    <w:link w:val="1145"/>
    <w:qFormat/>
    <w:pPr>
      <w:jc w:val="left"/>
      <w:spacing w:before="80" w:after="80" w:line="240" w:lineRule="atLeast"/>
    </w:pPr>
    <w:rPr>
      <w:sz w:val="20"/>
      <w:szCs w:val="21"/>
      <w:lang w:eastAsia="en-US"/>
    </w:rPr>
  </w:style>
  <w:style w:type="character" w:styleId="1147" w:customStyle="1">
    <w:name w:val="WW8Num28z2"/>
    <w:qFormat/>
    <w:rPr>
      <w:rFonts w:ascii="StarSymbol" w:hAnsi="StarSymbol" w:cs="StarSymbol"/>
      <w:sz w:val="18"/>
      <w:szCs w:val="18"/>
    </w:rPr>
  </w:style>
  <w:style w:type="character" w:styleId="1148" w:customStyle="1">
    <w:name w:val="标题2 Char"/>
    <w:link w:val="1149"/>
    <w:qFormat/>
    <w:rPr>
      <w:rFonts w:ascii="宋体" w:hAnsi="宋体"/>
      <w:b/>
      <w:bCs/>
      <w:sz w:val="28"/>
      <w:szCs w:val="28"/>
    </w:rPr>
  </w:style>
  <w:style w:type="paragraph" w:styleId="1149" w:customStyle="1">
    <w:name w:val="标题2"/>
    <w:basedOn w:val="1047"/>
    <w:next w:val="785"/>
    <w:link w:val="1148"/>
    <w:qFormat/>
    <w:pPr>
      <w:ind w:left="425"/>
      <w:jc w:val="left"/>
      <w:spacing w:before="0" w:after="0" w:line="360" w:lineRule="auto"/>
    </w:pPr>
    <w:rPr>
      <w:rFonts w:ascii="宋体" w:hAnsi="宋体" w:eastAsia="宋体"/>
      <w:bCs/>
      <w:sz w:val="28"/>
      <w:szCs w:val="28"/>
      <w:lang w:eastAsia="en-US"/>
    </w:rPr>
  </w:style>
  <w:style w:type="character" w:styleId="1150" w:customStyle="1">
    <w:name w:val="WW8Num17z1"/>
    <w:qFormat/>
    <w:rPr>
      <w:rFonts w:ascii="Wingdings 2" w:hAnsi="Wingdings 2" w:cs="StarSymbol"/>
      <w:sz w:val="18"/>
      <w:szCs w:val="18"/>
    </w:rPr>
  </w:style>
  <w:style w:type="character" w:styleId="1151" w:customStyle="1">
    <w:name w:val="font01"/>
    <w:qFormat/>
    <w:rPr>
      <w:rFonts w:hint="eastAsia" w:ascii="楷体" w:hAnsi="楷体" w:eastAsia="楷体" w:cs="楷体"/>
      <w:color w:val="ff0000"/>
      <w:sz w:val="22"/>
      <w:szCs w:val="22"/>
      <w:u w:val="none"/>
    </w:rPr>
  </w:style>
  <w:style w:type="character" w:styleId="1152" w:customStyle="1">
    <w:name w:val="WW8Num23z0"/>
    <w:qFormat/>
    <w:rPr>
      <w:rFonts w:ascii="Wingdings" w:hAnsi="Wingdings" w:cs="StarSymbol"/>
      <w:sz w:val="18"/>
      <w:szCs w:val="18"/>
    </w:rPr>
  </w:style>
  <w:style w:type="character" w:styleId="1153" w:customStyle="1">
    <w:name w:val="font21"/>
    <w:basedOn w:val="789"/>
    <w:qFormat/>
    <w:rPr>
      <w:rFonts w:hint="eastAsia" w:ascii="楷体" w:hAnsi="楷体" w:eastAsia="楷体" w:cs="楷体"/>
      <w:color w:val="000000"/>
      <w:sz w:val="22"/>
      <w:szCs w:val="22"/>
      <w:u w:val="none"/>
    </w:rPr>
  </w:style>
  <w:style w:type="character" w:styleId="1154" w:customStyle="1">
    <w:name w:val="Absatz-Standardschriftart"/>
    <w:qFormat/>
  </w:style>
  <w:style w:type="character" w:styleId="1155" w:customStyle="1">
    <w:name w:val="批注文字 Char1"/>
    <w:qFormat/>
    <w:rPr>
      <w:rFonts w:ascii="Times New Roman" w:hAnsi="Times New Roman" w:eastAsia="宋体" w:cs="Times New Roman"/>
      <w:szCs w:val="24"/>
    </w:rPr>
  </w:style>
  <w:style w:type="character" w:styleId="1156" w:customStyle="1">
    <w:name w:val="WW8Num20z1"/>
    <w:qFormat/>
    <w:rPr>
      <w:rFonts w:ascii="Wingdings 2" w:hAnsi="Wingdings 2" w:cs="StarSymbol"/>
      <w:sz w:val="18"/>
      <w:szCs w:val="18"/>
    </w:rPr>
  </w:style>
  <w:style w:type="character" w:styleId="1157" w:customStyle="1">
    <w:name w:val="font31"/>
    <w:qFormat/>
    <w:rPr>
      <w:rFonts w:hint="eastAsia" w:ascii="宋体" w:hAnsi="宋体" w:eastAsia="宋体" w:cs="宋体"/>
      <w:b/>
      <w:color w:val="000000"/>
      <w:sz w:val="24"/>
      <w:szCs w:val="24"/>
      <w:u w:val="none"/>
    </w:rPr>
  </w:style>
  <w:style w:type="character" w:styleId="1158" w:customStyle="1">
    <w:name w:val="金宏发行正文 Char Char Char"/>
    <w:qFormat/>
    <w:rPr>
      <w:rFonts w:hint="eastAsia" w:ascii="仿宋_GB2312" w:eastAsia="仿宋_GB2312" w:cs="宋体"/>
      <w:sz w:val="28"/>
    </w:rPr>
  </w:style>
  <w:style w:type="character" w:styleId="1159" w:customStyle="1">
    <w:name w:val="se11"/>
    <w:qFormat/>
    <w:rPr>
      <w:rFonts w:ascii="Tahoma" w:hAnsi="Tahoma" w:cs="Times New Roman"/>
      <w:color w:val="000000"/>
      <w:sz w:val="24"/>
      <w:lang w:bidi="ar-SA"/>
    </w:rPr>
  </w:style>
  <w:style w:type="character" w:styleId="1160" w:customStyle="1">
    <w:name w:val="WW8Num6z2"/>
    <w:qFormat/>
    <w:rPr>
      <w:rFonts w:ascii="StarSymbol" w:hAnsi="StarSymbol" w:cs="StarSymbol"/>
      <w:sz w:val="18"/>
      <w:szCs w:val="18"/>
    </w:rPr>
  </w:style>
  <w:style w:type="character" w:styleId="1161" w:customStyle="1">
    <w:name w:val="模板正文 Char"/>
    <w:link w:val="1162"/>
    <w:qFormat/>
    <w:rPr>
      <w:rFonts w:ascii="Calibri" w:hAnsi="Calibri"/>
      <w:sz w:val="28"/>
      <w:szCs w:val="21"/>
    </w:rPr>
  </w:style>
  <w:style w:type="paragraph" w:styleId="1162" w:customStyle="1">
    <w:name w:val="模板正文"/>
    <w:basedOn w:val="785"/>
    <w:link w:val="1161"/>
    <w:qFormat/>
    <w:pPr>
      <w:ind w:firstLine="200"/>
      <w:spacing w:line="360" w:lineRule="auto"/>
    </w:pPr>
    <w:rPr>
      <w:rFonts w:ascii="Calibri" w:hAnsi="Calibri"/>
      <w:sz w:val="28"/>
      <w:szCs w:val="21"/>
      <w:lang w:eastAsia="en-US"/>
    </w:rPr>
  </w:style>
  <w:style w:type="character" w:styleId="1163" w:customStyle="1">
    <w:name w:val="批注框文本 字符1"/>
    <w:uiPriority w:val="99"/>
    <w:qFormat/>
    <w:rPr>
      <w:rFonts w:ascii="Times New Roman" w:hAnsi="Times New Roman" w:eastAsia="方正仿宋_GBK" w:cs="Times New Roman"/>
      <w:sz w:val="18"/>
      <w:szCs w:val="18"/>
    </w:rPr>
  </w:style>
  <w:style w:type="character" w:styleId="1164" w:customStyle="1">
    <w:name w:val="标书正文 Char"/>
    <w:link w:val="1165"/>
    <w:qFormat/>
    <w:rPr>
      <w:rFonts w:ascii="Calibri" w:hAnsi="Calibri"/>
    </w:rPr>
  </w:style>
  <w:style w:type="paragraph" w:styleId="1165" w:customStyle="1">
    <w:name w:val="标书正文"/>
    <w:basedOn w:val="785"/>
    <w:link w:val="1164"/>
    <w:qFormat/>
    <w:pPr>
      <w:ind w:firstLine="200"/>
      <w:spacing w:before="120" w:line="360" w:lineRule="auto"/>
    </w:pPr>
    <w:rPr>
      <w:rFonts w:ascii="Calibri" w:hAnsi="Calibri"/>
      <w:sz w:val="20"/>
      <w:szCs w:val="20"/>
      <w:lang w:eastAsia="en-US"/>
    </w:rPr>
  </w:style>
  <w:style w:type="character" w:styleId="1166" w:customStyle="1">
    <w:name w:val="二级条标题 字符"/>
    <w:link w:val="1167"/>
    <w:qFormat/>
    <w:rPr>
      <w:rFonts w:ascii="黑体" w:eastAsia="黑体"/>
    </w:rPr>
  </w:style>
  <w:style w:type="paragraph" w:styleId="1167" w:customStyle="1">
    <w:name w:val="二级条标题"/>
    <w:basedOn w:val="1168"/>
    <w:next w:val="1144"/>
    <w:link w:val="1166"/>
    <w:qFormat/>
    <w:pPr>
      <w:ind w:left="630"/>
      <w:outlineLvl w:val="3"/>
    </w:pPr>
  </w:style>
  <w:style w:type="paragraph" w:styleId="1168" w:customStyle="1">
    <w:name w:val="一级条标题"/>
    <w:basedOn w:val="1169"/>
    <w:next w:val="1144"/>
    <w:link w:val="1171"/>
    <w:qFormat/>
    <w:pPr>
      <w:ind w:left="420" w:hanging="420"/>
      <w:outlineLvl w:val="2"/>
    </w:pPr>
    <w:rPr>
      <w:lang w:eastAsia="en-US"/>
    </w:rPr>
  </w:style>
  <w:style w:type="paragraph" w:styleId="1169" w:customStyle="1">
    <w:name w:val="章标题"/>
    <w:next w:val="1144"/>
    <w:link w:val="1170"/>
    <w:qFormat/>
    <w:pPr>
      <w:ind w:left="780" w:hanging="360"/>
      <w:jc w:val="both"/>
      <w:tabs>
        <w:tab w:val="left" w:pos="567" w:leader="none"/>
        <w:tab w:val="left" w:pos="780" w:leader="none"/>
      </w:tabs>
      <w:outlineLvl w:val="1"/>
    </w:pPr>
    <w:rPr>
      <w:rFonts w:ascii="黑体" w:eastAsia="黑体"/>
    </w:rPr>
  </w:style>
  <w:style w:type="character" w:styleId="1170" w:customStyle="1">
    <w:name w:val="章标题 Char"/>
    <w:link w:val="1169"/>
    <w:qFormat/>
    <w:rPr>
      <w:rFonts w:ascii="黑体" w:eastAsia="黑体"/>
      <w:lang w:val="en-US" w:eastAsia="zh-CN" w:bidi="ar-SA"/>
    </w:rPr>
  </w:style>
  <w:style w:type="character" w:styleId="1171" w:customStyle="1">
    <w:name w:val="一级条标题 Char Char"/>
    <w:link w:val="1168"/>
    <w:qFormat/>
    <w:rPr>
      <w:rFonts w:ascii="黑体" w:eastAsia="黑体"/>
    </w:rPr>
  </w:style>
  <w:style w:type="character" w:styleId="1172" w:customStyle="1">
    <w:name w:val="页脚 Char1"/>
    <w:qFormat/>
    <w:rPr>
      <w:sz w:val="18"/>
      <w:szCs w:val="18"/>
    </w:rPr>
  </w:style>
  <w:style w:type="character" w:styleId="1173" w:customStyle="1">
    <w:name w:val="WW8Num15z1"/>
    <w:qFormat/>
    <w:rPr>
      <w:rFonts w:ascii="Wingdings 2" w:hAnsi="Wingdings 2" w:cs="StarSymbol"/>
      <w:sz w:val="18"/>
      <w:szCs w:val="18"/>
    </w:rPr>
  </w:style>
  <w:style w:type="character" w:styleId="1174" w:customStyle="1">
    <w:name w:val="n正文 Char"/>
    <w:link w:val="1175"/>
    <w:qFormat/>
    <w:rPr>
      <w:rFonts w:ascii="等线" w:hAnsi="等线" w:eastAsia="仿宋_GB2312" w:cs="Arial"/>
      <w:color w:val="000000"/>
      <w:sz w:val="28"/>
      <w:szCs w:val="28"/>
      <w:lang w:val="en-US" w:eastAsia="zh-CN" w:bidi="ar-SA"/>
    </w:rPr>
  </w:style>
  <w:style w:type="paragraph" w:styleId="1175" w:customStyle="1">
    <w:name w:val="n正文"/>
    <w:link w:val="1174"/>
    <w:qFormat/>
    <w:pPr>
      <w:ind w:firstLine="200"/>
      <w:spacing w:line="360" w:lineRule="auto"/>
    </w:pPr>
    <w:rPr>
      <w:rFonts w:ascii="等线" w:hAnsi="等线" w:eastAsia="仿宋_GB2312" w:cs="Arial"/>
      <w:color w:val="000000"/>
      <w:sz w:val="28"/>
      <w:szCs w:val="28"/>
    </w:rPr>
  </w:style>
  <w:style w:type="character" w:styleId="1176" w:customStyle="1">
    <w:name w:val="Table Text Char1"/>
    <w:qFormat/>
    <w:rPr>
      <w:sz w:val="21"/>
      <w:szCs w:val="21"/>
    </w:rPr>
  </w:style>
  <w:style w:type="character" w:styleId="1177" w:customStyle="1">
    <w:name w:val="正文文本缩进 Char1"/>
    <w:qFormat/>
    <w:rPr>
      <w:rFonts w:ascii="Calibri" w:hAnsi="Calibri" w:eastAsia="宋体" w:cs="Times New Roman"/>
    </w:rPr>
  </w:style>
  <w:style w:type="character" w:styleId="1178" w:customStyle="1">
    <w:name w:val="文章正文 Char"/>
    <w:qFormat/>
    <w:rPr>
      <w:rFonts w:ascii="Calibri" w:hAnsi="Calibri"/>
      <w:sz w:val="21"/>
      <w:szCs w:val="24"/>
    </w:rPr>
  </w:style>
  <w:style w:type="character" w:styleId="1179" w:customStyle="1">
    <w:name w:val="GEO正文 Char"/>
    <w:link w:val="1180"/>
    <w:qFormat/>
    <w:rPr>
      <w:rFonts w:eastAsia="仿宋_GB2312"/>
      <w:sz w:val="28"/>
    </w:rPr>
  </w:style>
  <w:style w:type="paragraph" w:styleId="1180" w:customStyle="1">
    <w:name w:val="GEO正文"/>
    <w:basedOn w:val="785"/>
    <w:link w:val="1179"/>
    <w:qFormat/>
    <w:pPr>
      <w:ind w:firstLine="200"/>
      <w:spacing w:line="360" w:lineRule="auto"/>
    </w:pPr>
    <w:rPr>
      <w:rFonts w:eastAsia="仿宋_GB2312"/>
      <w:sz w:val="28"/>
      <w:szCs w:val="20"/>
      <w:lang w:eastAsia="en-US"/>
    </w:rPr>
  </w:style>
  <w:style w:type="character" w:styleId="1181" w:customStyle="1">
    <w:name w:val="WW8Num35z1"/>
    <w:qFormat/>
    <w:rPr>
      <w:rFonts w:ascii="Wingdings 2" w:hAnsi="Wingdings 2" w:cs="StarSymbol"/>
      <w:sz w:val="18"/>
      <w:szCs w:val="18"/>
    </w:rPr>
  </w:style>
  <w:style w:type="character" w:styleId="1182" w:customStyle="1">
    <w:name w:val="页眉 Char1"/>
    <w:qFormat/>
    <w:rPr>
      <w:sz w:val="18"/>
      <w:szCs w:val="18"/>
    </w:rPr>
  </w:style>
  <w:style w:type="character" w:styleId="1183" w:customStyle="1">
    <w:name w:val="WW8Num34z1"/>
    <w:qFormat/>
    <w:rPr>
      <w:rFonts w:ascii="Wingdings 2" w:hAnsi="Wingdings 2" w:cs="StarSymbol"/>
      <w:sz w:val="18"/>
      <w:szCs w:val="18"/>
    </w:rPr>
  </w:style>
  <w:style w:type="character" w:styleId="1184" w:customStyle="1">
    <w:name w:val="文档结构图 Char1"/>
    <w:qFormat/>
    <w:rPr>
      <w:rFonts w:ascii="宋体" w:hAnsi="Calibri" w:eastAsia="宋体" w:cs="Times New Roman"/>
      <w:sz w:val="18"/>
      <w:szCs w:val="18"/>
    </w:rPr>
  </w:style>
  <w:style w:type="character" w:styleId="1185" w:customStyle="1">
    <w:name w:val="WW8Num21z0"/>
    <w:qFormat/>
    <w:rPr>
      <w:rFonts w:ascii="Wingdings" w:hAnsi="Wingdings" w:cs="StarSymbol"/>
      <w:sz w:val="18"/>
      <w:szCs w:val="18"/>
    </w:rPr>
  </w:style>
  <w:style w:type="character" w:styleId="1186" w:customStyle="1">
    <w:name w:val="页脚 Char2"/>
    <w:uiPriority w:val="99"/>
    <w:qFormat/>
    <w:rPr>
      <w:sz w:val="18"/>
      <w:szCs w:val="18"/>
    </w:rPr>
  </w:style>
  <w:style w:type="character" w:styleId="1187" w:customStyle="1">
    <w:name w:val="WW8Num1z1"/>
    <w:qFormat/>
    <w:rPr>
      <w:rFonts w:ascii="Wingdings" w:hAnsi="Wingdings"/>
    </w:rPr>
  </w:style>
  <w:style w:type="character" w:styleId="1188" w:customStyle="1">
    <w:name w:val="批注主题 Char1"/>
    <w:qFormat/>
    <w:rPr>
      <w:rFonts w:ascii="Calibri" w:hAnsi="Calibri" w:eastAsia="宋体" w:cs="Times New Roman"/>
      <w:b/>
      <w:bCs/>
      <w:sz w:val="21"/>
      <w:szCs w:val="22"/>
    </w:rPr>
  </w:style>
  <w:style w:type="character" w:styleId="1189" w:customStyle="1">
    <w:name w:val="我的图表标题 Char"/>
    <w:qFormat/>
    <w:rPr>
      <w:rFonts w:ascii="Cambria" w:hAnsi="Cambria" w:eastAsia="黑体" w:cs="宋体"/>
      <w:sz w:val="24"/>
    </w:rPr>
  </w:style>
  <w:style w:type="character" w:styleId="1190" w:customStyle="1">
    <w:name w:val="页眉 Char2"/>
    <w:uiPriority w:val="99"/>
    <w:qFormat/>
    <w:rPr>
      <w:sz w:val="18"/>
      <w:szCs w:val="18"/>
    </w:rPr>
  </w:style>
  <w:style w:type="character" w:styleId="1191" w:customStyle="1">
    <w:name w:val="WW8Num14z2"/>
    <w:qFormat/>
    <w:rPr>
      <w:rFonts w:ascii="StarSymbol" w:hAnsi="StarSymbol" w:cs="StarSymbol"/>
      <w:sz w:val="18"/>
      <w:szCs w:val="18"/>
    </w:rPr>
  </w:style>
  <w:style w:type="character" w:styleId="1192" w:customStyle="1">
    <w:name w:val="正文文本缩进 2 Char1"/>
    <w:qFormat/>
    <w:rPr>
      <w:rFonts w:ascii="Calibri" w:hAnsi="Calibri" w:eastAsia="宋体" w:cs="Times New Roman"/>
    </w:rPr>
  </w:style>
  <w:style w:type="character" w:styleId="1193" w:customStyle="1">
    <w:name w:val="不明显强调1"/>
    <w:qFormat/>
    <w:rPr>
      <w:i/>
      <w:iCs/>
      <w:color w:val="808080"/>
    </w:rPr>
  </w:style>
  <w:style w:type="character" w:styleId="1194" w:customStyle="1">
    <w:name w:val="正文文本缩进 3 Char1"/>
    <w:qFormat/>
    <w:rPr>
      <w:rFonts w:ascii="Calibri" w:hAnsi="Calibri" w:eastAsia="宋体" w:cs="Times New Roman"/>
      <w:sz w:val="16"/>
      <w:szCs w:val="16"/>
    </w:rPr>
  </w:style>
  <w:style w:type="character" w:styleId="1195" w:customStyle="1">
    <w:name w:val="批注文字 字符1"/>
    <w:qFormat/>
    <w:rPr>
      <w:rFonts w:ascii="Times New Roman" w:hAnsi="Times New Roman" w:eastAsia="方正仿宋_GBK" w:cs="Times New Roman"/>
      <w:sz w:val="24"/>
      <w:szCs w:val="24"/>
    </w:rPr>
  </w:style>
  <w:style w:type="character" w:styleId="1196" w:customStyle="1">
    <w:name w:val="纯文本 Char2"/>
    <w:qFormat/>
    <w:rPr>
      <w:rFonts w:ascii="宋体" w:hAnsi="Courier New" w:eastAsia="宋体" w:cs="Courier New"/>
      <w:szCs w:val="21"/>
    </w:rPr>
  </w:style>
  <w:style w:type="character" w:styleId="1197" w:customStyle="1">
    <w:name w:val="WW8Num19z1"/>
    <w:qFormat/>
    <w:rPr>
      <w:rFonts w:ascii="Wingdings" w:hAnsi="Wingdings"/>
    </w:rPr>
  </w:style>
  <w:style w:type="character" w:styleId="1198" w:customStyle="1">
    <w:name w:val="正文文本缩进 Char2"/>
    <w:uiPriority w:val="99"/>
    <w:semiHidden/>
    <w:qFormat/>
    <w:rPr>
      <w:sz w:val="21"/>
      <w:szCs w:val="22"/>
    </w:rPr>
  </w:style>
  <w:style w:type="character" w:styleId="1199" w:customStyle="1">
    <w:name w:val="WW8Num14z7"/>
    <w:qFormat/>
    <w:rPr>
      <w:rFonts w:ascii="Wingdings" w:hAnsi="Wingdings"/>
    </w:rPr>
  </w:style>
  <w:style w:type="character" w:styleId="1200" w:customStyle="1">
    <w:name w:val="正文文本缩进 2 Char2"/>
    <w:uiPriority w:val="99"/>
    <w:semiHidden/>
    <w:qFormat/>
    <w:rPr>
      <w:sz w:val="21"/>
      <w:szCs w:val="22"/>
    </w:rPr>
  </w:style>
  <w:style w:type="character" w:styleId="1201" w:customStyle="1">
    <w:name w:val="WW8Num23z1"/>
    <w:qFormat/>
    <w:rPr>
      <w:rFonts w:ascii="Wingdings 2" w:hAnsi="Wingdings 2" w:cs="StarSymbol"/>
      <w:sz w:val="18"/>
      <w:szCs w:val="18"/>
    </w:rPr>
  </w:style>
  <w:style w:type="character" w:styleId="1202" w:customStyle="1">
    <w:name w:val="批注框文本 Char1"/>
    <w:qFormat/>
    <w:rPr>
      <w:sz w:val="18"/>
      <w:szCs w:val="18"/>
    </w:rPr>
  </w:style>
  <w:style w:type="character" w:styleId="1203" w:customStyle="1">
    <w:name w:val="WW8Num3z2"/>
    <w:qFormat/>
    <w:rPr>
      <w:rFonts w:ascii="StarSymbol" w:hAnsi="StarSymbol" w:cs="StarSymbol"/>
      <w:sz w:val="18"/>
      <w:szCs w:val="18"/>
    </w:rPr>
  </w:style>
  <w:style w:type="character" w:styleId="1204" w:customStyle="1">
    <w:name w:val="文档结构图 Char2"/>
    <w:uiPriority w:val="99"/>
    <w:qFormat/>
    <w:rPr>
      <w:rFonts w:ascii="宋体"/>
      <w:sz w:val="18"/>
      <w:szCs w:val="18"/>
    </w:rPr>
  </w:style>
  <w:style w:type="character" w:styleId="1205" w:customStyle="1">
    <w:name w:val="样式 InfoBlue + 倾斜 Char"/>
    <w:qFormat/>
    <w:rPr>
      <w:color w:val="0000ff"/>
      <w:sz w:val="21"/>
    </w:rPr>
  </w:style>
  <w:style w:type="character" w:styleId="1206" w:customStyle="1">
    <w:name w:val="批注文字 Char2"/>
    <w:qFormat/>
    <w:rPr>
      <w:sz w:val="21"/>
      <w:szCs w:val="22"/>
    </w:rPr>
  </w:style>
  <w:style w:type="character" w:styleId="1207" w:customStyle="1">
    <w:name w:val="批注主题 Char2"/>
    <w:qFormat/>
    <w:rPr>
      <w:b/>
      <w:bCs/>
      <w:sz w:val="21"/>
      <w:szCs w:val="22"/>
    </w:rPr>
  </w:style>
  <w:style w:type="character" w:styleId="1208" w:customStyle="1">
    <w:name w:val="Char Char6"/>
    <w:qFormat/>
    <w:rPr>
      <w:b/>
      <w:bCs/>
      <w:sz w:val="44"/>
      <w:szCs w:val="44"/>
    </w:rPr>
  </w:style>
  <w:style w:type="character" w:styleId="1209" w:customStyle="1">
    <w:name w:val="p0 Char"/>
    <w:link w:val="1210"/>
    <w:qFormat/>
    <w:rPr>
      <w:szCs w:val="21"/>
    </w:rPr>
  </w:style>
  <w:style w:type="paragraph" w:styleId="1210" w:customStyle="1">
    <w:name w:val="p0"/>
    <w:basedOn w:val="785"/>
    <w:link w:val="1209"/>
    <w:qFormat/>
    <w:pPr>
      <w:widowControl/>
    </w:pPr>
    <w:rPr>
      <w:sz w:val="20"/>
      <w:szCs w:val="21"/>
      <w:lang w:eastAsia="en-US"/>
    </w:rPr>
  </w:style>
  <w:style w:type="character" w:styleId="1211" w:customStyle="1">
    <w:name w:val="脚注文本 Char3"/>
    <w:qFormat/>
    <w:rPr>
      <w:rFonts w:ascii="Calibri" w:hAnsi="Calibri"/>
      <w:sz w:val="18"/>
      <w:szCs w:val="18"/>
    </w:rPr>
  </w:style>
  <w:style w:type="character" w:styleId="1212" w:customStyle="1">
    <w:name w:val="标准文本 Char"/>
    <w:link w:val="1213"/>
    <w:qFormat/>
    <w:rPr>
      <w:rFonts w:cs="宋体"/>
      <w:szCs w:val="21"/>
    </w:rPr>
  </w:style>
  <w:style w:type="paragraph" w:styleId="1213" w:customStyle="1">
    <w:name w:val="标准文本"/>
    <w:basedOn w:val="785"/>
    <w:link w:val="1212"/>
    <w:qFormat/>
    <w:pPr>
      <w:ind w:firstLine="420"/>
      <w:spacing w:line="360" w:lineRule="auto"/>
    </w:pPr>
    <w:rPr>
      <w:sz w:val="20"/>
      <w:szCs w:val="21"/>
      <w:lang w:eastAsia="en-US"/>
    </w:rPr>
  </w:style>
  <w:style w:type="character" w:styleId="1214" w:customStyle="1">
    <w:name w:val="无间隔 Char"/>
    <w:link w:val="868"/>
    <w:qFormat/>
    <w:rPr>
      <w:rFonts w:ascii="Calibri" w:hAnsi="Calibri" w:eastAsia="Arial" w:cs="Arial"/>
      <w:sz w:val="21"/>
      <w:szCs w:val="22"/>
      <w:lang w:val="en-US" w:eastAsia="zh-CN" w:bidi="ar-SA"/>
    </w:rPr>
  </w:style>
  <w:style w:type="character" w:styleId="1215" w:customStyle="1">
    <w:name w:val="页码1"/>
    <w:basedOn w:val="789"/>
    <w:qFormat/>
  </w:style>
  <w:style w:type="character" w:styleId="1216" w:customStyle="1">
    <w:name w:val="11111 Char"/>
    <w:qFormat/>
    <w:rPr>
      <w:rFonts w:hint="eastAsia" w:ascii="宋体" w:hAnsi="宋体" w:eastAsia="宋体" w:cs="宋体"/>
      <w:color w:val="000000"/>
      <w:sz w:val="24"/>
      <w:szCs w:val="24"/>
      <w:lang w:val="zh-CN"/>
    </w:rPr>
  </w:style>
  <w:style w:type="character" w:styleId="1217" w:customStyle="1">
    <w:name w:val="正文文本 Char1"/>
    <w:qFormat/>
    <w:rPr>
      <w:rFonts w:ascii="Times New Roman" w:hAnsi="Times New Roman" w:eastAsia="宋体" w:cs="Times New Roman"/>
      <w:szCs w:val="24"/>
    </w:rPr>
  </w:style>
  <w:style w:type="character" w:styleId="1218" w:customStyle="1">
    <w:name w:val="WW8Num26z1"/>
    <w:qFormat/>
    <w:rPr>
      <w:rFonts w:ascii="Wingdings 2" w:hAnsi="Wingdings 2" w:cs="StarSymbol"/>
      <w:sz w:val="18"/>
      <w:szCs w:val="18"/>
    </w:rPr>
  </w:style>
  <w:style w:type="character" w:styleId="1219" w:customStyle="1">
    <w:name w:val="font51"/>
    <w:qFormat/>
    <w:rPr>
      <w:rFonts w:ascii="Arial" w:hAnsi="Arial" w:cs="Arial"/>
      <w:color w:val="000000"/>
      <w:sz w:val="20"/>
      <w:szCs w:val="20"/>
      <w:u w:val="none"/>
    </w:rPr>
  </w:style>
  <w:style w:type="character" w:styleId="1220" w:customStyle="1">
    <w:name w:val="WW8Num25z0"/>
    <w:qFormat/>
    <w:rPr>
      <w:rFonts w:ascii="Wingdings" w:hAnsi="Wingdings" w:cs="StarSymbol"/>
      <w:sz w:val="18"/>
      <w:szCs w:val="18"/>
    </w:rPr>
  </w:style>
  <w:style w:type="character" w:styleId="1221" w:customStyle="1">
    <w:name w:val="paramlista1"/>
    <w:qFormat/>
    <w:rPr>
      <w:rFonts w:ascii="Calibri" w:hAnsi="Calibri" w:eastAsia="宋体" w:cs="Times New Roman"/>
      <w:sz w:val="18"/>
      <w:szCs w:val="18"/>
    </w:rPr>
  </w:style>
  <w:style w:type="character" w:styleId="1222" w:customStyle="1">
    <w:name w:val="high-light-bg4"/>
    <w:qFormat/>
  </w:style>
  <w:style w:type="character" w:styleId="1223" w:customStyle="1">
    <w:name w:val="Char Char201"/>
    <w:qFormat/>
    <w:rPr>
      <w:rFonts w:ascii="楷体_GB2312" w:eastAsia="楷体_GB2312"/>
      <w:sz w:val="28"/>
    </w:rPr>
  </w:style>
  <w:style w:type="character" w:styleId="1224" w:customStyle="1">
    <w:name w:val="页脚 字符1"/>
    <w:uiPriority w:val="99"/>
    <w:qFormat/>
    <w:rPr>
      <w:rFonts w:ascii="Times New Roman" w:hAnsi="Times New Roman" w:eastAsia="方正仿宋_GBK" w:cs="Times New Roman"/>
      <w:sz w:val="18"/>
      <w:szCs w:val="18"/>
    </w:rPr>
  </w:style>
  <w:style w:type="character" w:styleId="1225" w:customStyle="1">
    <w:name w:val="font41"/>
    <w:qFormat/>
    <w:rPr>
      <w:rFonts w:hint="eastAsia" w:ascii="宋体" w:hAnsi="宋体" w:eastAsia="宋体" w:cs="宋体"/>
      <w:color w:val="000000"/>
      <w:sz w:val="20"/>
      <w:szCs w:val="20"/>
      <w:u w:val="none"/>
    </w:rPr>
  </w:style>
  <w:style w:type="character" w:styleId="1226" w:customStyle="1">
    <w:name w:val="WW8Num38z0"/>
    <w:qFormat/>
    <w:rPr>
      <w:rFonts w:ascii="Wingdings" w:hAnsi="Wingdings" w:cs="StarSymbol"/>
      <w:sz w:val="18"/>
      <w:szCs w:val="18"/>
    </w:rPr>
  </w:style>
  <w:style w:type="character" w:styleId="1227" w:customStyle="1">
    <w:name w:val="+正文 Char3"/>
    <w:link w:val="1228"/>
    <w:qFormat/>
    <w:rPr>
      <w:sz w:val="28"/>
    </w:rPr>
  </w:style>
  <w:style w:type="paragraph" w:styleId="1228" w:customStyle="1">
    <w:name w:val="+正文"/>
    <w:basedOn w:val="785"/>
    <w:link w:val="1227"/>
    <w:qFormat/>
    <w:pPr>
      <w:ind w:firstLine="200"/>
      <w:spacing w:line="360" w:lineRule="auto"/>
    </w:pPr>
    <w:rPr>
      <w:sz w:val="28"/>
      <w:szCs w:val="20"/>
      <w:lang w:eastAsia="en-US"/>
    </w:rPr>
  </w:style>
  <w:style w:type="character" w:styleId="1229" w:customStyle="1">
    <w:name w:val="正文文本 3 字符1"/>
    <w:uiPriority w:val="99"/>
    <w:qFormat/>
    <w:rPr>
      <w:rFonts w:ascii="Times New Roman" w:hAnsi="Times New Roman" w:eastAsia="方正仿宋_GBK" w:cs="Times New Roman"/>
      <w:sz w:val="16"/>
      <w:szCs w:val="16"/>
    </w:rPr>
  </w:style>
  <w:style w:type="character" w:styleId="1230" w:customStyle="1">
    <w:name w:val="Char Char171"/>
    <w:qFormat/>
    <w:rPr>
      <w:rFonts w:ascii="Arial" w:hAnsi="Arial" w:eastAsia="黑体"/>
      <w:b/>
      <w:spacing w:val="-2"/>
      <w:position w:val="-6"/>
      <w:sz w:val="24"/>
    </w:rPr>
  </w:style>
  <w:style w:type="character" w:styleId="1231" w:customStyle="1">
    <w:name w:val="style241"/>
    <w:qFormat/>
    <w:rPr>
      <w:rFonts w:hint="eastAsia" w:ascii="宋体" w:hAnsi="宋体" w:eastAsia="宋体"/>
      <w:color w:val="333333"/>
      <w:lang w:val="en-US" w:eastAsia="zh-CN" w:bidi="ar-SA"/>
    </w:rPr>
  </w:style>
  <w:style w:type="character" w:styleId="1232" w:customStyle="1">
    <w:name w:val="fontstyle01"/>
    <w:qFormat/>
    <w:rPr>
      <w:rFonts w:ascii="楷体" w:hAnsi="楷体"/>
      <w:color w:val="000000"/>
      <w:sz w:val="24"/>
      <w:szCs w:val="24"/>
    </w:rPr>
  </w:style>
  <w:style w:type="character" w:styleId="1233" w:customStyle="1">
    <w:name w:val="Numbering Symbols"/>
    <w:qFormat/>
  </w:style>
  <w:style w:type="character" w:styleId="1234" w:customStyle="1">
    <w:name w:val="标题 1 Char1"/>
    <w:qFormat/>
    <w:rPr>
      <w:b/>
      <w:sz w:val="44"/>
    </w:rPr>
  </w:style>
  <w:style w:type="character" w:styleId="1235" w:customStyle="1">
    <w:name w:val="引用 Char1"/>
    <w:uiPriority w:val="29"/>
    <w:qFormat/>
    <w:rPr>
      <w:i/>
      <w:iCs/>
      <w:color w:val="404040"/>
      <w:sz w:val="21"/>
    </w:rPr>
  </w:style>
  <w:style w:type="character" w:styleId="1236" w:customStyle="1">
    <w:name w:val="Char Char181"/>
    <w:qFormat/>
    <w:rPr>
      <w:rFonts w:ascii="宋体"/>
      <w:b/>
      <w:spacing w:val="-2"/>
      <w:position w:val="-6"/>
      <w:sz w:val="28"/>
    </w:rPr>
  </w:style>
  <w:style w:type="character" w:styleId="1237" w:customStyle="1">
    <w:name w:val="Table Heading Char"/>
    <w:qFormat/>
    <w:rPr>
      <w:rFonts w:ascii="Book Antiqua" w:hAnsi="Book Antiqua" w:eastAsia="黑体"/>
      <w:bCs/>
      <w:sz w:val="21"/>
      <w:szCs w:val="21"/>
    </w:rPr>
  </w:style>
  <w:style w:type="character" w:styleId="1238" w:customStyle="1">
    <w:name w:val="Char Char151"/>
    <w:qFormat/>
    <w:rPr>
      <w:rFonts w:ascii="Arial" w:hAnsi="Arial" w:eastAsia="黑体"/>
      <w:spacing w:val="-2"/>
      <w:position w:val="-6"/>
      <w:sz w:val="24"/>
    </w:rPr>
  </w:style>
  <w:style w:type="character" w:styleId="1239" w:customStyle="1">
    <w:name w:val="WW8Num14z1"/>
    <w:qFormat/>
    <w:rPr>
      <w:rFonts w:ascii="Wingdings 2" w:hAnsi="Wingdings 2" w:cs="StarSymbol"/>
      <w:sz w:val="18"/>
      <w:szCs w:val="18"/>
    </w:rPr>
  </w:style>
  <w:style w:type="character" w:styleId="1240" w:customStyle="1">
    <w:name w:val="font111"/>
    <w:qFormat/>
    <w:rPr>
      <w:rFonts w:hint="eastAsia" w:ascii="宋体" w:hAnsi="宋体" w:eastAsia="宋体" w:cs="宋体"/>
      <w:color w:val="000000"/>
      <w:sz w:val="21"/>
      <w:szCs w:val="21"/>
      <w:u w:val="none"/>
    </w:rPr>
  </w:style>
  <w:style w:type="character" w:styleId="1241" w:customStyle="1">
    <w:name w:val="样式2 Char"/>
    <w:qFormat/>
    <w:rPr>
      <w:rFonts w:hint="eastAsia" w:ascii="方正仿宋_GBK" w:eastAsia="方正仿宋_GBK"/>
      <w:bCs/>
      <w:sz w:val="32"/>
      <w:szCs w:val="24"/>
    </w:rPr>
  </w:style>
  <w:style w:type="character" w:styleId="1242" w:customStyle="1">
    <w:name w:val="Char Char18"/>
    <w:qFormat/>
    <w:rPr>
      <w:rFonts w:ascii="宋体"/>
      <w:b/>
      <w:spacing w:val="-2"/>
      <w:position w:val="-6"/>
      <w:sz w:val="28"/>
    </w:rPr>
  </w:style>
  <w:style w:type="character" w:styleId="1243" w:customStyle="1">
    <w:name w:val="WW8Num25z7"/>
    <w:qFormat/>
    <w:rPr>
      <w:rFonts w:ascii="Wingdings" w:hAnsi="Wingdings"/>
    </w:rPr>
  </w:style>
  <w:style w:type="character" w:styleId="1244" w:customStyle="1">
    <w:name w:val="font71"/>
    <w:qFormat/>
    <w:rPr>
      <w:rFonts w:ascii="Arial" w:hAnsi="Arial" w:cs="Arial"/>
      <w:color w:val="000000"/>
      <w:sz w:val="20"/>
      <w:szCs w:val="20"/>
      <w:u w:val="none"/>
    </w:rPr>
  </w:style>
  <w:style w:type="character" w:styleId="1245" w:customStyle="1">
    <w:name w:val="WW8Num8z0"/>
    <w:qFormat/>
    <w:rPr>
      <w:rFonts w:ascii="Wingdings" w:hAnsi="Wingdings" w:cs="StarSymbol"/>
      <w:sz w:val="18"/>
      <w:szCs w:val="18"/>
    </w:rPr>
  </w:style>
  <w:style w:type="character" w:styleId="1246" w:customStyle="1">
    <w:name w:val="页码2"/>
    <w:basedOn w:val="789"/>
    <w:qFormat/>
  </w:style>
  <w:style w:type="character" w:styleId="1247" w:customStyle="1">
    <w:name w:val="WW8Num12z0"/>
    <w:qFormat/>
    <w:rPr>
      <w:rFonts w:ascii="Wingdings" w:hAnsi="Wingdings" w:cs="StarSymbol"/>
      <w:sz w:val="18"/>
      <w:szCs w:val="18"/>
    </w:rPr>
  </w:style>
  <w:style w:type="character" w:styleId="1248" w:customStyle="1">
    <w:name w:val="方案文档 Char"/>
    <w:link w:val="1249"/>
    <w:qFormat/>
    <w:rPr>
      <w:rFonts w:ascii="等线" w:hAnsi="等线" w:eastAsia="Arial" w:cs="Arial"/>
      <w:sz w:val="24"/>
      <w:szCs w:val="24"/>
      <w:lang w:val="en-US" w:eastAsia="zh-CN" w:bidi="ar-SA"/>
    </w:rPr>
  </w:style>
  <w:style w:type="paragraph" w:styleId="1249" w:customStyle="1">
    <w:name w:val="方案文档"/>
    <w:link w:val="1248"/>
    <w:qFormat/>
    <w:pPr>
      <w:ind w:firstLine="200"/>
      <w:spacing w:line="360" w:lineRule="auto"/>
    </w:pPr>
    <w:rPr>
      <w:rFonts w:ascii="等线" w:hAnsi="等线" w:eastAsia="Arial" w:cs="Arial"/>
      <w:sz w:val="24"/>
      <w:szCs w:val="24"/>
    </w:rPr>
  </w:style>
  <w:style w:type="character" w:styleId="1250" w:customStyle="1">
    <w:name w:val="称呼 Char3"/>
    <w:qFormat/>
    <w:rPr>
      <w:rFonts w:ascii="Arial" w:hAnsi="Arial" w:eastAsia="方正仿宋_GBK" w:cs="Arial"/>
    </w:rPr>
  </w:style>
  <w:style w:type="character" w:styleId="1251" w:customStyle="1">
    <w:name w:val="font141"/>
    <w:qFormat/>
    <w:rPr>
      <w:rFonts w:hint="eastAsia" w:ascii="宋体" w:hAnsi="宋体" w:eastAsia="宋体" w:cs="宋体"/>
      <w:color w:val="000000"/>
      <w:sz w:val="20"/>
      <w:szCs w:val="20"/>
      <w:u w:val="none"/>
    </w:rPr>
  </w:style>
  <w:style w:type="character" w:styleId="1252" w:customStyle="1">
    <w:name w:val="WW8Num13z2"/>
    <w:qFormat/>
    <w:rPr>
      <w:rFonts w:ascii="StarSymbol" w:hAnsi="StarSymbol" w:cs="StarSymbol"/>
      <w:sz w:val="18"/>
      <w:szCs w:val="18"/>
    </w:rPr>
  </w:style>
  <w:style w:type="character" w:styleId="1253" w:customStyle="1">
    <w:name w:val="项目编号B Char"/>
    <w:link w:val="1254"/>
    <w:qFormat/>
    <w:rPr>
      <w:rFonts w:ascii="等线" w:hAnsi="等线" w:eastAsia="Arial" w:cs="Arial"/>
      <w:sz w:val="24"/>
      <w:szCs w:val="24"/>
      <w:lang w:val="en-US" w:eastAsia="zh-CN" w:bidi="ar-SA"/>
    </w:rPr>
  </w:style>
  <w:style w:type="paragraph" w:styleId="1254" w:customStyle="1">
    <w:name w:val="项目编号B"/>
    <w:link w:val="1253"/>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rPr>
  </w:style>
  <w:style w:type="character" w:styleId="1255" w:customStyle="1">
    <w:name w:val="WW8Num33z1"/>
    <w:qFormat/>
    <w:rPr>
      <w:rFonts w:ascii="Wingdings 2" w:hAnsi="Wingdings 2" w:cs="StarSymbol"/>
      <w:sz w:val="18"/>
      <w:szCs w:val="18"/>
    </w:rPr>
  </w:style>
  <w:style w:type="character" w:styleId="1256" w:customStyle="1">
    <w:name w:val="项目编号A Char Char"/>
    <w:link w:val="1257"/>
    <w:qFormat/>
    <w:rPr>
      <w:rFonts w:ascii="等线" w:hAnsi="等线" w:eastAsia="Arial" w:cs="Arial"/>
      <w:sz w:val="24"/>
      <w:szCs w:val="24"/>
      <w:lang w:val="en-US" w:eastAsia="zh-CN" w:bidi="ar-SA"/>
    </w:rPr>
  </w:style>
  <w:style w:type="paragraph" w:styleId="1257" w:customStyle="1">
    <w:name w:val="项目编号A"/>
    <w:link w:val="1256"/>
    <w:qFormat/>
    <w:pPr>
      <w:spacing w:line="360" w:lineRule="auto"/>
      <w:tabs>
        <w:tab w:val="left" w:pos="840" w:leader="none"/>
      </w:tabs>
    </w:pPr>
    <w:rPr>
      <w:rFonts w:ascii="等线" w:hAnsi="等线" w:eastAsia="Arial" w:cs="Arial"/>
      <w:sz w:val="24"/>
      <w:szCs w:val="24"/>
    </w:rPr>
  </w:style>
  <w:style w:type="character" w:styleId="1258" w:customStyle="1">
    <w:name w:val="style11"/>
    <w:qFormat/>
    <w:rPr>
      <w:color w:val="ff0000"/>
    </w:rPr>
  </w:style>
  <w:style w:type="character" w:styleId="1259" w:customStyle="1">
    <w:name w:val="Char Char15"/>
    <w:qFormat/>
    <w:rPr>
      <w:rFonts w:ascii="Arial" w:hAnsi="Arial" w:eastAsia="黑体"/>
      <w:spacing w:val="-2"/>
      <w:position w:val="-6"/>
      <w:sz w:val="24"/>
    </w:rPr>
  </w:style>
  <w:style w:type="character" w:styleId="1260" w:customStyle="1">
    <w:name w:val="WW8Num14z0"/>
    <w:qFormat/>
    <w:rPr>
      <w:rFonts w:ascii="Wingdings" w:hAnsi="Wingdings" w:cs="StarSymbol"/>
      <w:sz w:val="18"/>
      <w:szCs w:val="18"/>
    </w:rPr>
  </w:style>
  <w:style w:type="character" w:styleId="1261" w:customStyle="1">
    <w:name w:val="Char Char17"/>
    <w:qFormat/>
    <w:rPr>
      <w:rFonts w:ascii="Arial" w:hAnsi="Arial" w:eastAsia="黑体"/>
      <w:b/>
      <w:spacing w:val="-2"/>
      <w:position w:val="-6"/>
      <w:sz w:val="24"/>
    </w:rPr>
  </w:style>
  <w:style w:type="character" w:styleId="1262" w:customStyle="1">
    <w:name w:val="表格内容 Char"/>
    <w:qFormat/>
    <w:rPr>
      <w:rFonts w:hint="eastAsia" w:ascii="微软雅黑" w:hAnsi="微软雅黑" w:eastAsia="微软雅黑"/>
      <w:sz w:val="18"/>
      <w:szCs w:val="24"/>
      <w:lang w:val="en-GB"/>
    </w:rPr>
  </w:style>
  <w:style w:type="character" w:styleId="1263" w:customStyle="1">
    <w:name w:val="武汉表格 Char"/>
    <w:link w:val="1264"/>
    <w:qFormat/>
    <w:rPr>
      <w:rFonts w:eastAsia="黑体"/>
      <w:szCs w:val="21"/>
    </w:rPr>
  </w:style>
  <w:style w:type="paragraph" w:styleId="1264" w:customStyle="1">
    <w:name w:val="武汉表格"/>
    <w:basedOn w:val="785"/>
    <w:link w:val="1263"/>
    <w:qFormat/>
    <w:rPr>
      <w:rFonts w:eastAsia="黑体"/>
      <w:sz w:val="20"/>
      <w:szCs w:val="21"/>
      <w:lang w:eastAsia="en-US"/>
    </w:rPr>
  </w:style>
  <w:style w:type="character" w:styleId="1265" w:customStyle="1">
    <w:name w:val="WW8Num12z1"/>
    <w:qFormat/>
    <w:rPr>
      <w:rFonts w:ascii="Wingdings 2" w:hAnsi="Wingdings 2" w:cs="StarSymbol"/>
      <w:sz w:val="18"/>
      <w:szCs w:val="18"/>
    </w:rPr>
  </w:style>
  <w:style w:type="character" w:styleId="1266" w:customStyle="1">
    <w:name w:val="Char Char20"/>
    <w:qFormat/>
    <w:rPr>
      <w:rFonts w:ascii="楷体_GB2312" w:eastAsia="楷体_GB2312"/>
      <w:sz w:val="28"/>
    </w:rPr>
  </w:style>
  <w:style w:type="character" w:styleId="1267" w:customStyle="1">
    <w:name w:val="con_text1"/>
    <w:qFormat/>
  </w:style>
  <w:style w:type="character" w:styleId="1268" w:customStyle="1">
    <w:name w:val="批注引用2"/>
    <w:qFormat/>
    <w:rPr>
      <w:sz w:val="21"/>
      <w:szCs w:val="21"/>
    </w:rPr>
  </w:style>
  <w:style w:type="character" w:styleId="1269" w:customStyle="1">
    <w:name w:val="WW8Num5z2"/>
    <w:qFormat/>
    <w:rPr>
      <w:rFonts w:ascii="StarSymbol" w:hAnsi="StarSymbol" w:cs="StarSymbol"/>
      <w:sz w:val="18"/>
      <w:szCs w:val="18"/>
    </w:rPr>
  </w:style>
  <w:style w:type="character" w:styleId="1270" w:customStyle="1">
    <w:name w:val="正文缩进 Char2"/>
    <w:qFormat/>
    <w:rPr>
      <w:rFonts w:eastAsia="宋体"/>
      <w:sz w:val="21"/>
      <w:lang w:val="en-US" w:eastAsia="zh-CN" w:bidi="ar-SA"/>
    </w:rPr>
  </w:style>
  <w:style w:type="character" w:styleId="1271"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272" w:customStyle="1">
    <w:name w:val="Char Char16"/>
    <w:qFormat/>
    <w:rPr>
      <w:rFonts w:ascii="宋体"/>
      <w:b/>
      <w:spacing w:val="-2"/>
      <w:position w:val="-6"/>
      <w:sz w:val="24"/>
    </w:rPr>
  </w:style>
  <w:style w:type="character" w:styleId="1273" w:customStyle="1">
    <w:name w:val="批注主题 字符1"/>
    <w:uiPriority w:val="99"/>
    <w:qFormat/>
    <w:rPr>
      <w:rFonts w:ascii="Times New Roman" w:hAnsi="Times New Roman" w:eastAsia="方正仿宋_GBK" w:cs="Times New Roman"/>
      <w:b/>
      <w:bCs/>
      <w:sz w:val="24"/>
      <w:szCs w:val="24"/>
    </w:rPr>
  </w:style>
  <w:style w:type="character" w:styleId="1274" w:customStyle="1">
    <w:name w:val="Char Char161"/>
    <w:qFormat/>
    <w:rPr>
      <w:rFonts w:ascii="宋体"/>
      <w:b/>
      <w:spacing w:val="-2"/>
      <w:position w:val="-6"/>
      <w:sz w:val="24"/>
    </w:rPr>
  </w:style>
  <w:style w:type="character" w:styleId="1275" w:customStyle="1">
    <w:name w:val="引用 Char"/>
    <w:qFormat/>
    <w:rPr>
      <w:rFonts w:ascii="Times New Roman" w:hAnsi="Times New Roman" w:eastAsia="方正仿宋_GBK" w:cs="Times New Roman"/>
      <w:i/>
      <w:iCs/>
      <w:color w:val="000000"/>
      <w:sz w:val="24"/>
      <w:szCs w:val="20"/>
    </w:rPr>
  </w:style>
  <w:style w:type="character" w:styleId="1276" w:customStyle="1">
    <w:name w:val="标题 3 Char1"/>
    <w:qFormat/>
    <w:rPr>
      <w:b/>
      <w:sz w:val="32"/>
    </w:rPr>
  </w:style>
  <w:style w:type="character" w:styleId="1277" w:customStyle="1">
    <w:name w:val="InfoBlue Char"/>
    <w:qFormat/>
    <w:rPr>
      <w:color w:val="0000ff"/>
      <w:sz w:val="21"/>
    </w:rPr>
  </w:style>
  <w:style w:type="character" w:styleId="1278" w:customStyle="1">
    <w:name w:val="副标题 Char3"/>
    <w:qFormat/>
    <w:rPr>
      <w:b/>
      <w:bCs/>
      <w:sz w:val="32"/>
      <w:szCs w:val="32"/>
    </w:rPr>
  </w:style>
  <w:style w:type="character" w:styleId="1279" w:customStyle="1">
    <w:name w:val="title_orange1"/>
    <w:qFormat/>
    <w:rPr>
      <w:b/>
      <w:bCs/>
      <w:color w:val="cc6600"/>
      <w:sz w:val="33"/>
      <w:szCs w:val="33"/>
      <w:u w:val="none"/>
    </w:rPr>
  </w:style>
  <w:style w:type="character" w:styleId="1280" w:customStyle="1">
    <w:name w:val="font61"/>
    <w:qFormat/>
    <w:rPr>
      <w:rFonts w:ascii="Arial" w:hAnsi="Arial" w:cs="Arial"/>
      <w:b/>
      <w:color w:val="000000"/>
      <w:sz w:val="20"/>
      <w:szCs w:val="20"/>
      <w:u w:val="none"/>
    </w:rPr>
  </w:style>
  <w:style w:type="character" w:styleId="1281" w:customStyle="1">
    <w:name w:val="Char Char191"/>
    <w:qFormat/>
    <w:rPr>
      <w:rFonts w:ascii="Arial" w:hAnsi="Arial" w:eastAsia="黑体"/>
      <w:b/>
      <w:bCs/>
      <w:sz w:val="28"/>
      <w:szCs w:val="28"/>
    </w:rPr>
  </w:style>
  <w:style w:type="character" w:styleId="1282" w:customStyle="1">
    <w:name w:val="WW8Num33z0"/>
    <w:qFormat/>
    <w:rPr>
      <w:rFonts w:ascii="Wingdings" w:hAnsi="Wingdings" w:cs="StarSymbol"/>
      <w:sz w:val="18"/>
      <w:szCs w:val="18"/>
    </w:rPr>
  </w:style>
  <w:style w:type="character" w:styleId="1283" w:customStyle="1">
    <w:name w:val="font91"/>
    <w:qFormat/>
    <w:rPr>
      <w:rFonts w:hint="eastAsia" w:ascii="宋体" w:hAnsi="宋体" w:eastAsia="宋体" w:cs="宋体"/>
      <w:color w:val="000000"/>
      <w:sz w:val="20"/>
      <w:szCs w:val="20"/>
      <w:u w:val="none"/>
    </w:rPr>
  </w:style>
  <w:style w:type="character" w:styleId="1284" w:customStyle="1">
    <w:name w:val="op_dict_text21"/>
    <w:qFormat/>
  </w:style>
  <w:style w:type="character" w:styleId="1285" w:customStyle="1">
    <w:name w:val="normal91"/>
    <w:qFormat/>
    <w:rPr>
      <w:rFonts w:ascii="Calibri" w:hAnsi="Calibri" w:eastAsia="宋体" w:cs="Times New Roman"/>
      <w:sz w:val="20"/>
      <w:szCs w:val="20"/>
    </w:rPr>
  </w:style>
  <w:style w:type="character" w:styleId="1286" w:customStyle="1">
    <w:name w:val="WW8Num18z1"/>
    <w:qFormat/>
    <w:rPr>
      <w:rFonts w:ascii="Wingdings 2" w:hAnsi="Wingdings 2" w:cs="StarSymbol"/>
      <w:sz w:val="18"/>
      <w:szCs w:val="18"/>
    </w:rPr>
  </w:style>
  <w:style w:type="character" w:styleId="1287" w:customStyle="1">
    <w:name w:val="font121"/>
    <w:qFormat/>
    <w:rPr>
      <w:rFonts w:hint="eastAsia" w:ascii="宋体" w:hAnsi="宋体" w:eastAsia="宋体" w:cs="宋体"/>
      <w:b/>
      <w:color w:val="000000"/>
      <w:sz w:val="20"/>
      <w:szCs w:val="20"/>
      <w:u w:val="none"/>
    </w:rPr>
  </w:style>
  <w:style w:type="character" w:styleId="1288" w:customStyle="1">
    <w:name w:val="标题 4 Char1"/>
    <w:qFormat/>
    <w:rPr>
      <w:rFonts w:ascii="Cambria" w:hAnsi="Cambria" w:eastAsia="宋体" w:cs="Times New Roman"/>
      <w:b/>
      <w:bCs/>
      <w:sz w:val="28"/>
      <w:szCs w:val="28"/>
    </w:rPr>
  </w:style>
  <w:style w:type="character" w:styleId="1289" w:customStyle="1">
    <w:name w:val="Char Char19"/>
    <w:qFormat/>
    <w:rPr>
      <w:rFonts w:ascii="Arial" w:hAnsi="Arial" w:eastAsia="黑体"/>
      <w:b/>
      <w:bCs/>
      <w:sz w:val="28"/>
      <w:szCs w:val="28"/>
    </w:rPr>
  </w:style>
  <w:style w:type="character" w:styleId="1290" w:customStyle="1">
    <w:name w:val="标题 9 字符1"/>
    <w:uiPriority w:val="9"/>
    <w:qFormat/>
    <w:rPr>
      <w:rFonts w:ascii="Arial" w:hAnsi="Arial" w:eastAsia="黑体" w:cs="Times New Roman"/>
      <w:sz w:val="24"/>
      <w:szCs w:val="21"/>
    </w:rPr>
  </w:style>
  <w:style w:type="character" w:styleId="1291" w:customStyle="1">
    <w:name w:val="font131"/>
    <w:qFormat/>
    <w:rPr>
      <w:rFonts w:hint="eastAsia" w:ascii="宋体" w:hAnsi="宋体" w:eastAsia="宋体" w:cs="宋体"/>
      <w:color w:val="000000"/>
      <w:sz w:val="18"/>
      <w:szCs w:val="18"/>
      <w:u w:val="none"/>
    </w:rPr>
  </w:style>
  <w:style w:type="character" w:styleId="1292" w:customStyle="1">
    <w:name w:val="标题G Char"/>
    <w:qFormat/>
    <w:rPr>
      <w:rFonts w:hint="eastAsia" w:ascii="方正小标宋_GBK" w:hAnsi="方正小标宋_GBK" w:eastAsia="方正小标宋_GBK"/>
      <w:color w:val="000000"/>
      <w:spacing w:val="-20"/>
      <w:sz w:val="44"/>
      <w:szCs w:val="52"/>
    </w:rPr>
  </w:style>
  <w:style w:type="character" w:styleId="1293" w:customStyle="1">
    <w:name w:val="批注引用1"/>
    <w:qFormat/>
    <w:rPr>
      <w:sz w:val="21"/>
      <w:szCs w:val="21"/>
    </w:rPr>
  </w:style>
  <w:style w:type="character" w:styleId="1294" w:customStyle="1">
    <w:name w:val="WW-Absatz-Standardschriftart111"/>
    <w:qFormat/>
  </w:style>
  <w:style w:type="character" w:styleId="1295" w:customStyle="1">
    <w:name w:val="font81"/>
    <w:qFormat/>
    <w:rPr>
      <w:rFonts w:hint="eastAsia" w:ascii="宋体" w:hAnsi="宋体" w:eastAsia="宋体" w:cs="宋体"/>
      <w:b/>
      <w:color w:val="000000"/>
      <w:sz w:val="20"/>
      <w:szCs w:val="20"/>
      <w:u w:val="none"/>
    </w:rPr>
  </w:style>
  <w:style w:type="character" w:styleId="1296" w:customStyle="1">
    <w:name w:val="m1"/>
    <w:qFormat/>
    <w:rPr>
      <w:rFonts w:hint="eastAsia" w:ascii="宋体" w:hAnsi="宋体" w:eastAsia="宋体"/>
      <w:color w:val="0000ff"/>
      <w:lang w:val="en-US" w:eastAsia="zh-CN" w:bidi="ar-SA"/>
    </w:rPr>
  </w:style>
  <w:style w:type="character" w:styleId="1297" w:customStyle="1">
    <w:name w:val="表格 Char Char"/>
    <w:link w:val="1298"/>
    <w:qFormat/>
    <w:rPr>
      <w:rFonts w:ascii="Arial" w:hAnsi="Arial"/>
      <w:sz w:val="24"/>
      <w:szCs w:val="24"/>
    </w:rPr>
  </w:style>
  <w:style w:type="paragraph" w:styleId="1298" w:customStyle="1">
    <w:name w:val="表格"/>
    <w:basedOn w:val="785"/>
    <w:link w:val="1297"/>
    <w:qFormat/>
    <w:rPr>
      <w:rFonts w:ascii="Arial" w:hAnsi="Arial"/>
      <w:sz w:val="24"/>
      <w:lang w:eastAsia="en-US"/>
    </w:rPr>
  </w:style>
  <w:style w:type="character" w:styleId="1299" w:customStyle="1">
    <w:name w:val="WW8Num21z2"/>
    <w:qFormat/>
    <w:rPr>
      <w:rFonts w:ascii="StarSymbol" w:hAnsi="StarSymbol" w:cs="StarSymbol"/>
      <w:sz w:val="18"/>
      <w:szCs w:val="18"/>
    </w:rPr>
  </w:style>
  <w:style w:type="character" w:styleId="1300" w:customStyle="1">
    <w:name w:val="副标题 Char1"/>
    <w:qFormat/>
    <w:rPr>
      <w:rFonts w:ascii="Cambria" w:hAnsi="Cambria" w:cs="Times New Roman"/>
      <w:b/>
      <w:bCs/>
      <w:sz w:val="32"/>
      <w:szCs w:val="32"/>
    </w:rPr>
  </w:style>
  <w:style w:type="character" w:styleId="1301" w:customStyle="1">
    <w:name w:val="atitle31"/>
    <w:qFormat/>
    <w:rPr>
      <w:rFonts w:ascii="Arial" w:hAnsi="Arial" w:cs="Arial"/>
      <w:b/>
      <w:bCs/>
      <w:sz w:val="29"/>
      <w:szCs w:val="29"/>
    </w:rPr>
  </w:style>
  <w:style w:type="character" w:styleId="1302" w:customStyle="1">
    <w:name w:val="副标题 Char2"/>
    <w:qFormat/>
    <w:rPr>
      <w:rFonts w:ascii="Cambria" w:hAnsi="Cambria" w:cs="Times New Roman"/>
      <w:b/>
      <w:bCs/>
      <w:sz w:val="32"/>
      <w:szCs w:val="32"/>
    </w:rPr>
  </w:style>
  <w:style w:type="character" w:styleId="1303" w:customStyle="1">
    <w:name w:val="WW8Num21z1"/>
    <w:qFormat/>
    <w:rPr>
      <w:rFonts w:ascii="Wingdings" w:hAnsi="Wingdings"/>
    </w:rPr>
  </w:style>
  <w:style w:type="character" w:styleId="1304" w:customStyle="1">
    <w:name w:val="font191"/>
    <w:qFormat/>
    <w:rPr>
      <w:rFonts w:ascii="Arial" w:hAnsi="Arial" w:cs="Arial"/>
      <w:b/>
      <w:color w:val="000000"/>
      <w:sz w:val="20"/>
      <w:szCs w:val="20"/>
      <w:u w:val="none"/>
    </w:rPr>
  </w:style>
  <w:style w:type="character" w:styleId="1305" w:customStyle="1">
    <w:name w:val="MM Topic 2 Char"/>
    <w:link w:val="1306"/>
    <w:qFormat/>
    <w:rPr>
      <w:rFonts w:ascii="Cambria" w:hAnsi="Cambria"/>
      <w:b/>
      <w:bCs/>
      <w:sz w:val="32"/>
      <w:szCs w:val="32"/>
      <w:lang w:val="zh-CN"/>
    </w:rPr>
  </w:style>
  <w:style w:type="paragraph" w:styleId="1306" w:customStyle="1">
    <w:name w:val="MM Topic 2"/>
    <w:basedOn w:val="1047"/>
    <w:link w:val="1305"/>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07" w:customStyle="1">
    <w:name w:val="注释标题 Char"/>
    <w:qFormat/>
    <w:rPr>
      <w:sz w:val="21"/>
      <w:szCs w:val="24"/>
    </w:rPr>
  </w:style>
  <w:style w:type="character" w:styleId="1308" w:customStyle="1">
    <w:name w:val="页眉 字符1"/>
    <w:qFormat/>
    <w:rPr>
      <w:rFonts w:ascii="Times New Roman" w:hAnsi="Times New Roman" w:eastAsia="方正仿宋_GBK" w:cs="Times New Roman"/>
      <w:sz w:val="18"/>
      <w:szCs w:val="18"/>
    </w:rPr>
  </w:style>
  <w:style w:type="character" w:styleId="1309" w:customStyle="1">
    <w:name w:val="称呼 Char"/>
    <w:qFormat/>
    <w:rPr>
      <w:sz w:val="21"/>
      <w:szCs w:val="24"/>
    </w:rPr>
  </w:style>
  <w:style w:type="character" w:styleId="1310" w:customStyle="1">
    <w:name w:val="WW8Num16z2"/>
    <w:qFormat/>
    <w:rPr>
      <w:rFonts w:ascii="StarSymbol" w:hAnsi="StarSymbol" w:cs="StarSymbol"/>
      <w:sz w:val="18"/>
      <w:szCs w:val="18"/>
    </w:rPr>
  </w:style>
  <w:style w:type="character" w:styleId="1311" w:customStyle="1">
    <w:name w:val="HTML 地址 Char"/>
    <w:qFormat/>
    <w:rPr>
      <w:i/>
      <w:iCs/>
      <w:sz w:val="21"/>
      <w:szCs w:val="24"/>
    </w:rPr>
  </w:style>
  <w:style w:type="character" w:styleId="1312" w:customStyle="1">
    <w:name w:val="WW8Num22z0"/>
    <w:qFormat/>
    <w:rPr>
      <w:rFonts w:ascii="Wingdings" w:hAnsi="Wingdings" w:cs="StarSymbol"/>
      <w:sz w:val="18"/>
      <w:szCs w:val="18"/>
    </w:rPr>
  </w:style>
  <w:style w:type="character" w:styleId="1313" w:customStyle="1">
    <w:name w:val="尾注文本 Char1"/>
    <w:qFormat/>
    <w:rPr>
      <w:szCs w:val="24"/>
      <w:lang w:val="zh-CN"/>
    </w:rPr>
  </w:style>
  <w:style w:type="character" w:styleId="1314" w:customStyle="1">
    <w:name w:val="WW8Num18z0"/>
    <w:qFormat/>
    <w:rPr>
      <w:rFonts w:ascii="Wingdings" w:hAnsi="Wingdings" w:cs="StarSymbol"/>
      <w:sz w:val="18"/>
      <w:szCs w:val="18"/>
    </w:rPr>
  </w:style>
  <w:style w:type="character" w:styleId="1315" w:customStyle="1">
    <w:name w:val="HTML 预设格式 Char"/>
    <w:uiPriority w:val="99"/>
    <w:qFormat/>
    <w:rPr>
      <w:rFonts w:ascii="Courier New" w:hAnsi="Courier New" w:cs="Courier New"/>
    </w:rPr>
  </w:style>
  <w:style w:type="character" w:styleId="1316" w:customStyle="1">
    <w:name w:val="WW8Num27z2"/>
    <w:qFormat/>
    <w:rPr>
      <w:rFonts w:ascii="StarSymbol" w:hAnsi="StarSymbol" w:cs="StarSymbol"/>
      <w:sz w:val="18"/>
      <w:szCs w:val="18"/>
    </w:rPr>
  </w:style>
  <w:style w:type="character" w:styleId="1317" w:customStyle="1">
    <w:name w:val="正文首行缩进 2 Char"/>
    <w:qFormat/>
    <w:rPr>
      <w:rFonts w:ascii="楷体_GB2312" w:eastAsia="楷体_GB2312"/>
      <w:sz w:val="21"/>
      <w:szCs w:val="24"/>
    </w:rPr>
  </w:style>
  <w:style w:type="character" w:styleId="1318" w:customStyle="1">
    <w:name w:val="atitle21"/>
    <w:qFormat/>
    <w:rPr>
      <w:rFonts w:ascii="Arial" w:hAnsi="Arial" w:cs="Arial"/>
      <w:b/>
      <w:bCs/>
      <w:sz w:val="35"/>
      <w:szCs w:val="35"/>
    </w:rPr>
  </w:style>
  <w:style w:type="character" w:styleId="1319" w:customStyle="1">
    <w:name w:val="标题 1 Char2"/>
    <w:qFormat/>
    <w:rPr>
      <w:rFonts w:ascii="Times New Roman" w:hAnsi="Times New Roman" w:eastAsia="宋体" w:cs="Times New Roman"/>
      <w:b/>
      <w:bCs/>
      <w:sz w:val="32"/>
      <w:szCs w:val="28"/>
    </w:rPr>
  </w:style>
  <w:style w:type="character" w:styleId="1320" w:customStyle="1">
    <w:name w:val="op_dict3_lineone_result_tip"/>
    <w:qFormat/>
    <w:rPr>
      <w:color w:val="999999"/>
    </w:rPr>
  </w:style>
  <w:style w:type="character" w:styleId="1321" w:customStyle="1">
    <w:name w:val="标题 2 Char2"/>
    <w:qFormat/>
    <w:rPr>
      <w:rFonts w:ascii="Times New Roman" w:hAnsi="Times New Roman" w:eastAsia="宋体" w:cs="Times New Roman"/>
      <w:b/>
      <w:bCs/>
      <w:sz w:val="30"/>
      <w:szCs w:val="32"/>
    </w:rPr>
  </w:style>
  <w:style w:type="character" w:styleId="1322" w:customStyle="1">
    <w:name w:val="标题 3 Char2"/>
    <w:qFormat/>
    <w:rPr>
      <w:rFonts w:ascii="Times New Roman" w:hAnsi="Times New Roman" w:eastAsia="宋体" w:cs="Times New Roman"/>
      <w:b/>
      <w:bCs/>
      <w:sz w:val="28"/>
      <w:szCs w:val="18"/>
    </w:rPr>
  </w:style>
  <w:style w:type="character" w:styleId="1323" w:customStyle="1">
    <w:name w:val="WW8Num9z2"/>
    <w:qFormat/>
    <w:rPr>
      <w:rFonts w:ascii="StarSymbol" w:hAnsi="StarSymbol" w:cs="StarSymbol"/>
      <w:sz w:val="18"/>
      <w:szCs w:val="18"/>
    </w:rPr>
  </w:style>
  <w:style w:type="character" w:styleId="1324" w:customStyle="1">
    <w:name w:val="标题 4 Char2"/>
    <w:qFormat/>
    <w:rPr>
      <w:rFonts w:ascii="Times New Roman" w:hAnsi="Times New Roman" w:eastAsia="宋体" w:cs="Times New Roman"/>
      <w:b/>
      <w:bCs/>
      <w:sz w:val="24"/>
      <w:szCs w:val="28"/>
    </w:rPr>
  </w:style>
  <w:style w:type="character" w:styleId="1325" w:customStyle="1">
    <w:name w:val="WW8Num13z1"/>
    <w:qFormat/>
    <w:rPr>
      <w:rFonts w:ascii="Wingdings 2" w:hAnsi="Wingdings 2" w:cs="StarSymbol"/>
      <w:sz w:val="18"/>
      <w:szCs w:val="18"/>
    </w:rPr>
  </w:style>
  <w:style w:type="character" w:styleId="1326" w:customStyle="1">
    <w:name w:val="标题 5 Char2"/>
    <w:qFormat/>
    <w:rPr>
      <w:rFonts w:ascii="Times New Roman" w:hAnsi="Times New Roman" w:eastAsia="宋体" w:cs="Times New Roman"/>
      <w:b/>
      <w:bCs/>
      <w:sz w:val="21"/>
      <w:szCs w:val="28"/>
      <w:lang w:val="zh-CN"/>
    </w:rPr>
  </w:style>
  <w:style w:type="character" w:styleId="1327" w:customStyle="1">
    <w:name w:val="WW8Num15z7"/>
    <w:qFormat/>
    <w:rPr>
      <w:rFonts w:ascii="Wingdings" w:hAnsi="Wingdings"/>
    </w:rPr>
  </w:style>
  <w:style w:type="character" w:styleId="1328" w:customStyle="1">
    <w:name w:val="标题 6 Char2"/>
    <w:qFormat/>
    <w:rPr>
      <w:rFonts w:ascii="Cambria" w:hAnsi="Cambria" w:eastAsia="宋体" w:cs="Times New Roman"/>
      <w:b/>
      <w:bCs/>
      <w:sz w:val="24"/>
      <w:szCs w:val="24"/>
      <w:lang w:val="zh-CN"/>
    </w:rPr>
  </w:style>
  <w:style w:type="character" w:styleId="1329" w:customStyle="1">
    <w:name w:val="WW8Num26z0"/>
    <w:qFormat/>
    <w:rPr>
      <w:rFonts w:ascii="Wingdings" w:hAnsi="Wingdings" w:cs="StarSymbol"/>
      <w:sz w:val="18"/>
      <w:szCs w:val="18"/>
    </w:rPr>
  </w:style>
  <w:style w:type="character" w:styleId="1330" w:customStyle="1">
    <w:name w:val="正文文本缩进 Char3"/>
    <w:qFormat/>
    <w:rPr>
      <w:rFonts w:ascii="Times New Roman" w:hAnsi="Times New Roman" w:eastAsia="宋体" w:cs="Times New Roman"/>
      <w:szCs w:val="24"/>
      <w:lang w:val="zh-CN" w:eastAsia="zh-CN"/>
    </w:rPr>
  </w:style>
  <w:style w:type="character" w:styleId="1331" w:customStyle="1">
    <w:name w:val="WW8Num26z2"/>
    <w:qFormat/>
    <w:rPr>
      <w:rFonts w:ascii="StarSymbol" w:hAnsi="StarSymbol" w:cs="StarSymbol"/>
      <w:sz w:val="18"/>
      <w:szCs w:val="18"/>
    </w:rPr>
  </w:style>
  <w:style w:type="character" w:styleId="1332" w:customStyle="1">
    <w:name w:val="批注框文本 Char3"/>
    <w:uiPriority w:val="99"/>
    <w:qFormat/>
    <w:rPr>
      <w:rFonts w:ascii="Times New Roman" w:hAnsi="Times New Roman" w:eastAsia="宋体" w:cs="Times New Roman"/>
      <w:sz w:val="18"/>
      <w:szCs w:val="18"/>
    </w:rPr>
  </w:style>
  <w:style w:type="character" w:styleId="1333" w:customStyle="1">
    <w:name w:val="bz-content"/>
    <w:qFormat/>
  </w:style>
  <w:style w:type="character" w:styleId="1334" w:customStyle="1">
    <w:name w:val="标题 Char2"/>
    <w:qFormat/>
    <w:rPr>
      <w:rFonts w:ascii="Cambria" w:hAnsi="Cambria" w:eastAsia="黑体" w:cs="Times New Roman"/>
      <w:b/>
      <w:bCs/>
      <w:sz w:val="52"/>
      <w:szCs w:val="32"/>
    </w:rPr>
  </w:style>
  <w:style w:type="character" w:styleId="1335" w:customStyle="1">
    <w:name w:val="标题 字符1"/>
    <w:qFormat/>
    <w:rPr>
      <w:rFonts w:ascii="宋体" w:hAnsi="宋体" w:eastAsia="方正小标宋_GBK" w:cs="Times New Roman"/>
      <w:color w:val="000000"/>
      <w:sz w:val="52"/>
      <w:szCs w:val="52"/>
    </w:rPr>
  </w:style>
  <w:style w:type="character" w:styleId="1336" w:customStyle="1">
    <w:name w:val="正文2 字符"/>
    <w:link w:val="1337"/>
    <w:qFormat/>
    <w:rPr>
      <w:szCs w:val="24"/>
    </w:rPr>
  </w:style>
  <w:style w:type="paragraph" w:styleId="1337" w:customStyle="1">
    <w:name w:val="正文2"/>
    <w:basedOn w:val="785"/>
    <w:link w:val="1336"/>
    <w:qFormat/>
    <w:pPr>
      <w:ind w:firstLine="420"/>
      <w:spacing w:line="360" w:lineRule="auto"/>
    </w:pPr>
    <w:rPr>
      <w:sz w:val="20"/>
      <w:lang w:eastAsia="en-US"/>
    </w:rPr>
  </w:style>
  <w:style w:type="character" w:styleId="1338" w:customStyle="1">
    <w:name w:val="WW8Num4z2"/>
    <w:qFormat/>
    <w:rPr>
      <w:rFonts w:ascii="StarSymbol" w:hAnsi="StarSymbol" w:cs="StarSymbol"/>
      <w:sz w:val="18"/>
      <w:szCs w:val="18"/>
    </w:rPr>
  </w:style>
  <w:style w:type="character" w:styleId="1339" w:customStyle="1">
    <w:name w:val="标题 7 Char2"/>
    <w:qFormat/>
    <w:rPr>
      <w:rFonts w:ascii="Times New Roman" w:hAnsi="Times New Roman" w:eastAsia="宋体" w:cs="Times New Roman"/>
      <w:b/>
      <w:bCs/>
      <w:sz w:val="24"/>
      <w:szCs w:val="24"/>
    </w:rPr>
  </w:style>
  <w:style w:type="character" w:styleId="1340" w:customStyle="1">
    <w:name w:val="WW-Absatz-Standardschriftart1"/>
    <w:qFormat/>
  </w:style>
  <w:style w:type="character" w:styleId="1341" w:customStyle="1">
    <w:name w:val="标题 9 Char2"/>
    <w:qFormat/>
    <w:rPr>
      <w:rFonts w:ascii="Times New Roman" w:hAnsi="Times New Roman" w:eastAsia="宋体" w:cs="Times New Roman"/>
      <w:b/>
      <w:bCs/>
      <w:sz w:val="30"/>
      <w:szCs w:val="18"/>
    </w:rPr>
  </w:style>
  <w:style w:type="character" w:styleId="1342" w:customStyle="1">
    <w:name w:val="WW8Num3z1"/>
    <w:qFormat/>
    <w:rPr>
      <w:rFonts w:ascii="Wingdings 2" w:hAnsi="Wingdings 2" w:cs="StarSymbol"/>
      <w:sz w:val="18"/>
      <w:szCs w:val="18"/>
    </w:rPr>
  </w:style>
  <w:style w:type="character" w:styleId="1343" w:customStyle="1">
    <w:name w:val="批注文字 Char3"/>
    <w:uiPriority w:val="99"/>
    <w:qFormat/>
    <w:rPr>
      <w:rFonts w:ascii="Times New Roman" w:hAnsi="Times New Roman" w:eastAsia="宋体" w:cs="Times New Roman"/>
      <w:szCs w:val="24"/>
      <w:lang w:val="zh-CN"/>
    </w:rPr>
  </w:style>
  <w:style w:type="character" w:styleId="1344" w:customStyle="1">
    <w:name w:val="WW8Num29z1"/>
    <w:qFormat/>
    <w:rPr>
      <w:rFonts w:ascii="Wingdings 2" w:hAnsi="Wingdings 2" w:cs="StarSymbol"/>
      <w:sz w:val="18"/>
      <w:szCs w:val="18"/>
    </w:rPr>
  </w:style>
  <w:style w:type="character" w:styleId="1345" w:customStyle="1">
    <w:name w:val="正文文本 Char3"/>
    <w:qFormat/>
    <w:rPr>
      <w:rFonts w:ascii="Times New Roman" w:hAnsi="Times New Roman" w:eastAsia="宋体" w:cs="Times New Roman"/>
      <w:szCs w:val="24"/>
    </w:rPr>
  </w:style>
  <w:style w:type="character" w:styleId="1346" w:customStyle="1">
    <w:name w:val="WW8Num9z1"/>
    <w:qFormat/>
    <w:rPr>
      <w:rFonts w:ascii="Wingdings 2" w:hAnsi="Wingdings 2" w:cs="StarSymbol"/>
      <w:sz w:val="18"/>
      <w:szCs w:val="18"/>
    </w:rPr>
  </w:style>
  <w:style w:type="character" w:styleId="1347" w:customStyle="1">
    <w:name w:val="日期 Char3"/>
    <w:qFormat/>
    <w:rPr>
      <w:rFonts w:ascii="Times New Roman" w:hAnsi="Times New Roman" w:eastAsia="宋体" w:cs="Times New Roman"/>
      <w:szCs w:val="24"/>
    </w:rPr>
  </w:style>
  <w:style w:type="character" w:styleId="1348" w:customStyle="1">
    <w:name w:val="WW8Num5z1"/>
    <w:qFormat/>
    <w:rPr>
      <w:rFonts w:ascii="Wingdings 2" w:hAnsi="Wingdings 2" w:cs="StarSymbol"/>
      <w:sz w:val="18"/>
      <w:szCs w:val="18"/>
    </w:rPr>
  </w:style>
  <w:style w:type="character" w:styleId="1349" w:customStyle="1">
    <w:name w:val="正文首行缩进 Char4"/>
    <w:basedOn w:val="1345"/>
    <w:qFormat/>
    <w:rPr>
      <w:rFonts w:ascii="Times New Roman" w:hAnsi="Times New Roman" w:eastAsia="宋体" w:cs="Times New Roman"/>
      <w:szCs w:val="24"/>
    </w:rPr>
  </w:style>
  <w:style w:type="character" w:styleId="1350" w:customStyle="1">
    <w:name w:val="标题 4 字符1"/>
    <w:uiPriority w:val="9"/>
    <w:qFormat/>
    <w:rPr>
      <w:rFonts w:ascii="仿宋" w:hAnsi="仿宋" w:eastAsia="仿宋"/>
      <w:b/>
      <w:bCs/>
      <w:sz w:val="32"/>
      <w:szCs w:val="32"/>
    </w:rPr>
  </w:style>
  <w:style w:type="character" w:styleId="1351" w:customStyle="1">
    <w:name w:val="正文文本 2 Char2"/>
    <w:qFormat/>
    <w:rPr>
      <w:rFonts w:ascii="Times New Roman" w:hAnsi="Times New Roman" w:eastAsia="宋体" w:cs="Times New Roman"/>
      <w:szCs w:val="24"/>
    </w:rPr>
  </w:style>
  <w:style w:type="character" w:styleId="1352" w:customStyle="1">
    <w:name w:val="Bullets"/>
    <w:qFormat/>
    <w:rPr>
      <w:rFonts w:ascii="StarSymbol" w:hAnsi="StarSymbol" w:eastAsia="StarSymbol" w:cs="StarSymbol"/>
      <w:sz w:val="18"/>
      <w:szCs w:val="18"/>
    </w:rPr>
  </w:style>
  <w:style w:type="character" w:styleId="1353" w:customStyle="1">
    <w:name w:val="正文文本 3 Char2"/>
    <w:qFormat/>
    <w:rPr>
      <w:rFonts w:ascii="Times New Roman" w:hAnsi="Times New Roman" w:eastAsia="宋体" w:cs="Times New Roman"/>
      <w:sz w:val="16"/>
      <w:szCs w:val="16"/>
    </w:rPr>
  </w:style>
  <w:style w:type="character" w:styleId="1354" w:customStyle="1">
    <w:name w:val="WW8Num39z2"/>
    <w:qFormat/>
    <w:rPr>
      <w:rFonts w:ascii="StarSymbol" w:hAnsi="StarSymbol" w:cs="StarSymbol"/>
      <w:sz w:val="18"/>
      <w:szCs w:val="18"/>
    </w:rPr>
  </w:style>
  <w:style w:type="character" w:styleId="1355" w:customStyle="1">
    <w:name w:val="正文文本缩进 2 Char3"/>
    <w:qFormat/>
    <w:rPr>
      <w:rFonts w:ascii="Times New Roman" w:hAnsi="Times New Roman" w:eastAsia="楷体_GB2312" w:cs="Times New Roman"/>
      <w:sz w:val="24"/>
      <w:szCs w:val="24"/>
    </w:rPr>
  </w:style>
  <w:style w:type="character" w:styleId="1356" w:customStyle="1">
    <w:name w:val="WW8Num11z2"/>
    <w:qFormat/>
    <w:rPr>
      <w:rFonts w:ascii="StarSymbol" w:hAnsi="StarSymbol" w:cs="StarSymbol"/>
      <w:sz w:val="18"/>
      <w:szCs w:val="18"/>
    </w:rPr>
  </w:style>
  <w:style w:type="character" w:styleId="1357" w:customStyle="1">
    <w:name w:val="正文文本缩进 3 Char2"/>
    <w:qFormat/>
    <w:rPr>
      <w:rFonts w:ascii="Times New Roman" w:hAnsi="Times New Roman" w:eastAsia="宋体" w:cs="Times New Roman"/>
      <w:sz w:val="16"/>
      <w:szCs w:val="16"/>
    </w:rPr>
  </w:style>
  <w:style w:type="character" w:styleId="1358" w:customStyle="1">
    <w:name w:val="WW8Num4z1"/>
    <w:qFormat/>
    <w:rPr>
      <w:rFonts w:ascii="Wingdings" w:hAnsi="Wingdings"/>
    </w:rPr>
  </w:style>
  <w:style w:type="character" w:styleId="1359" w:customStyle="1">
    <w:name w:val="方案正文 Char1"/>
    <w:link w:val="1360"/>
    <w:qFormat/>
    <w:rPr>
      <w:rFonts w:ascii="宋体" w:hAnsi="宋体" w:cs="宋体"/>
      <w:szCs w:val="28"/>
    </w:rPr>
  </w:style>
  <w:style w:type="paragraph" w:styleId="1360" w:customStyle="1">
    <w:name w:val="方案正文"/>
    <w:basedOn w:val="785"/>
    <w:next w:val="785"/>
    <w:link w:val="1359"/>
    <w:qFormat/>
    <w:pPr>
      <w:ind w:firstLine="200"/>
      <w:jc w:val="left"/>
      <w:spacing w:line="440" w:lineRule="exact"/>
    </w:pPr>
    <w:rPr>
      <w:rFonts w:ascii="宋体" w:hAnsi="宋体"/>
      <w:sz w:val="20"/>
      <w:szCs w:val="28"/>
      <w:lang w:eastAsia="en-US"/>
    </w:rPr>
  </w:style>
  <w:style w:type="character" w:styleId="1361" w:customStyle="1">
    <w:name w:val="标题 8 字符1"/>
    <w:uiPriority w:val="9"/>
    <w:qFormat/>
    <w:rPr>
      <w:rFonts w:ascii="Arial" w:hAnsi="Arial" w:eastAsia="黑体" w:cs="Times New Roman"/>
      <w:sz w:val="24"/>
      <w:szCs w:val="24"/>
    </w:rPr>
  </w:style>
  <w:style w:type="character" w:styleId="1362" w:customStyle="1">
    <w:name w:val="FA正文 Char"/>
    <w:link w:val="1363"/>
    <w:qFormat/>
    <w:rPr>
      <w:rFonts w:ascii="宋体" w:hAnsi="宋体"/>
      <w:spacing w:val="10"/>
      <w:sz w:val="24"/>
      <w:szCs w:val="24"/>
    </w:rPr>
  </w:style>
  <w:style w:type="paragraph" w:styleId="1363" w:customStyle="1">
    <w:name w:val="FA正文"/>
    <w:basedOn w:val="785"/>
    <w:link w:val="1362"/>
    <w:qFormat/>
    <w:pPr>
      <w:ind w:firstLine="520"/>
      <w:spacing w:line="360" w:lineRule="auto"/>
      <w:tabs>
        <w:tab w:val="left" w:pos="3375" w:leader="none"/>
      </w:tabs>
    </w:pPr>
    <w:rPr>
      <w:rFonts w:ascii="宋体" w:hAnsi="宋体"/>
      <w:spacing w:val="10"/>
      <w:sz w:val="24"/>
      <w:lang w:eastAsia="en-US"/>
    </w:rPr>
  </w:style>
  <w:style w:type="character" w:styleId="1364" w:customStyle="1">
    <w:name w:val="WW8Num18z7"/>
    <w:qFormat/>
    <w:rPr>
      <w:rFonts w:ascii="Wingdings" w:hAnsi="Wingdings"/>
    </w:rPr>
  </w:style>
  <w:style w:type="character" w:styleId="1365" w:customStyle="1">
    <w:name w:val="方案正文-样式 小四 行距: 1.5 倍行距 Char"/>
    <w:link w:val="1366"/>
    <w:qFormat/>
    <w:rPr>
      <w:sz w:val="24"/>
      <w:lang w:val="zh-CN"/>
    </w:rPr>
  </w:style>
  <w:style w:type="paragraph" w:styleId="1366" w:customStyle="1">
    <w:name w:val="方案正文-样式 小四 行距: 1.5 倍行距"/>
    <w:basedOn w:val="785"/>
    <w:link w:val="1365"/>
    <w:qFormat/>
    <w:pPr>
      <w:ind w:left="1134" w:firstLine="480"/>
      <w:spacing w:before="260" w:after="260" w:line="360" w:lineRule="auto"/>
    </w:pPr>
    <w:rPr>
      <w:sz w:val="24"/>
      <w:szCs w:val="20"/>
      <w:lang w:val="zh-CN" w:eastAsia="en-US"/>
    </w:rPr>
  </w:style>
  <w:style w:type="character" w:styleId="1367" w:customStyle="1">
    <w:name w:val="WW8Num36z2"/>
    <w:qFormat/>
    <w:rPr>
      <w:rFonts w:ascii="StarSymbol" w:hAnsi="StarSymbol" w:cs="StarSymbol"/>
      <w:sz w:val="18"/>
      <w:szCs w:val="18"/>
    </w:rPr>
  </w:style>
  <w:style w:type="character" w:styleId="1368" w:customStyle="1">
    <w:name w:val="label_list1"/>
    <w:qFormat/>
  </w:style>
  <w:style w:type="character" w:styleId="1369" w:customStyle="1">
    <w:name w:val="WW8Num9z0"/>
    <w:qFormat/>
    <w:rPr>
      <w:rFonts w:ascii="Wingdings" w:hAnsi="Wingdings" w:cs="StarSymbol"/>
      <w:sz w:val="18"/>
      <w:szCs w:val="18"/>
    </w:rPr>
  </w:style>
  <w:style w:type="character" w:styleId="1370" w:customStyle="1">
    <w:name w:val="p11b1"/>
    <w:qFormat/>
    <w:rPr>
      <w:color w:val="000000"/>
      <w:spacing w:val="320"/>
      <w:sz w:val="20"/>
      <w:szCs w:val="20"/>
      <w:u w:val="none"/>
    </w:rPr>
  </w:style>
  <w:style w:type="character" w:styleId="1371" w:customStyle="1">
    <w:name w:val="WW8Num8z1"/>
    <w:qFormat/>
    <w:rPr>
      <w:rFonts w:ascii="Wingdings 2" w:hAnsi="Wingdings 2" w:cs="StarSymbol"/>
      <w:sz w:val="18"/>
      <w:szCs w:val="18"/>
    </w:rPr>
  </w:style>
  <w:style w:type="character" w:styleId="1372" w:customStyle="1">
    <w:name w:val="Indent Normal Char"/>
    <w:qFormat/>
    <w:rPr>
      <w:rFonts w:hint="eastAsia" w:ascii="宋体" w:hAnsi="宋体" w:eastAsia="宋体"/>
      <w:sz w:val="21"/>
      <w:szCs w:val="24"/>
      <w:lang w:val="en-US" w:eastAsia="zh-CN" w:bidi="ar-SA"/>
    </w:rPr>
  </w:style>
  <w:style w:type="character" w:styleId="1373" w:customStyle="1">
    <w:name w:val="标题 2 字符1"/>
    <w:qFormat/>
    <w:rPr>
      <w:rFonts w:ascii="楷体" w:eastAsia="楷体"/>
      <w:b/>
      <w:bCs/>
      <w:color w:val="000000"/>
      <w:sz w:val="32"/>
      <w:szCs w:val="28"/>
    </w:rPr>
  </w:style>
  <w:style w:type="character" w:styleId="1374" w:customStyle="1">
    <w:name w:val="large1"/>
    <w:qFormat/>
    <w:rPr>
      <w:rFonts w:hint="eastAsia" w:ascii="宋体" w:hAnsi="宋体" w:eastAsia="宋体"/>
      <w:sz w:val="22"/>
      <w:szCs w:val="22"/>
    </w:rPr>
  </w:style>
  <w:style w:type="character" w:styleId="1375" w:customStyle="1">
    <w:name w:val="WW8Num32z1"/>
    <w:qFormat/>
    <w:rPr>
      <w:rFonts w:ascii="Wingdings 2" w:hAnsi="Wingdings 2" w:cs="StarSymbol"/>
      <w:sz w:val="18"/>
      <w:szCs w:val="18"/>
    </w:rPr>
  </w:style>
  <w:style w:type="character" w:styleId="1376" w:customStyle="1">
    <w:name w:val="f141"/>
    <w:qFormat/>
    <w:rPr>
      <w:sz w:val="21"/>
      <w:szCs w:val="21"/>
    </w:rPr>
  </w:style>
  <w:style w:type="character" w:styleId="1377" w:customStyle="1">
    <w:name w:val="WW8Num25z2"/>
    <w:qFormat/>
    <w:rPr>
      <w:rFonts w:ascii="StarSymbol" w:hAnsi="StarSymbol" w:cs="StarSymbol"/>
      <w:sz w:val="18"/>
      <w:szCs w:val="18"/>
    </w:rPr>
  </w:style>
  <w:style w:type="character" w:styleId="1378" w:customStyle="1">
    <w:name w:val="14_black1"/>
    <w:qFormat/>
    <w:rPr>
      <w:color w:val="000000"/>
      <w:sz w:val="23"/>
      <w:szCs w:val="23"/>
    </w:rPr>
  </w:style>
  <w:style w:type="character" w:styleId="1379" w:customStyle="1">
    <w:name w:val="WW8Num20z0"/>
    <w:qFormat/>
    <w:rPr>
      <w:rFonts w:ascii="Wingdings" w:hAnsi="Wingdings"/>
    </w:rPr>
  </w:style>
  <w:style w:type="character" w:styleId="1380" w:customStyle="1">
    <w:name w:val="正文2 Char Char"/>
    <w:qFormat/>
    <w:rPr>
      <w:rFonts w:hint="eastAsia" w:ascii="仿宋_GB2312" w:eastAsia="仿宋_GB2312"/>
      <w:sz w:val="24"/>
    </w:rPr>
  </w:style>
  <w:style w:type="character" w:styleId="1381" w:customStyle="1">
    <w:name w:val="WW8Num2z0"/>
    <w:qFormat/>
    <w:rPr>
      <w:rFonts w:ascii="Wingdings" w:hAnsi="Wingdings" w:cs="StarSymbol"/>
      <w:sz w:val="18"/>
      <w:szCs w:val="18"/>
    </w:rPr>
  </w:style>
  <w:style w:type="character" w:styleId="1382" w:customStyle="1">
    <w:name w:val="mini-tree-nodetext2"/>
    <w:basedOn w:val="789"/>
    <w:qFormat/>
  </w:style>
  <w:style w:type="character" w:styleId="1383" w:customStyle="1">
    <w:name w:val="WW8Num8z2"/>
    <w:qFormat/>
    <w:rPr>
      <w:rFonts w:ascii="StarSymbol" w:hAnsi="StarSymbol" w:cs="StarSymbol"/>
      <w:sz w:val="18"/>
      <w:szCs w:val="18"/>
    </w:rPr>
  </w:style>
  <w:style w:type="character" w:styleId="1384" w:customStyle="1">
    <w:name w:val="before"/>
    <w:basedOn w:val="789"/>
    <w:qFormat/>
  </w:style>
  <w:style w:type="character" w:styleId="1385" w:customStyle="1">
    <w:name w:val="WW8Num39z0"/>
    <w:qFormat/>
    <w:rPr>
      <w:rFonts w:ascii="Wingdings" w:hAnsi="Wingdings" w:cs="StarSymbol"/>
      <w:sz w:val="18"/>
      <w:szCs w:val="18"/>
    </w:rPr>
  </w:style>
  <w:style w:type="character" w:styleId="1386" w:customStyle="1">
    <w:name w:val="first-child"/>
    <w:basedOn w:val="789"/>
    <w:qFormat/>
  </w:style>
  <w:style w:type="character" w:styleId="1387" w:customStyle="1">
    <w:name w:val="WW8Num6z0"/>
    <w:qFormat/>
    <w:rPr>
      <w:rFonts w:ascii="Wingdings" w:hAnsi="Wingdings" w:cs="StarSymbol"/>
      <w:sz w:val="18"/>
      <w:szCs w:val="18"/>
    </w:rPr>
  </w:style>
  <w:style w:type="character" w:styleId="1388" w:customStyle="1">
    <w:name w:val="icon501"/>
    <w:qFormat/>
    <w:rPr>
      <w:color w:val="a6a6a6"/>
      <w:sz w:val="27"/>
      <w:szCs w:val="27"/>
    </w:rPr>
  </w:style>
  <w:style w:type="character" w:styleId="1389" w:customStyle="1">
    <w:name w:val="WW8Num36z0"/>
    <w:qFormat/>
    <w:rPr>
      <w:rFonts w:ascii="Wingdings" w:hAnsi="Wingdings" w:cs="StarSymbol"/>
      <w:sz w:val="18"/>
      <w:szCs w:val="18"/>
    </w:rPr>
  </w:style>
  <w:style w:type="character" w:styleId="1390" w:customStyle="1">
    <w:name w:val="range-menu-item-main-content"/>
    <w:basedOn w:val="789"/>
    <w:qFormat/>
  </w:style>
  <w:style w:type="character" w:styleId="1391" w:customStyle="1">
    <w:name w:val="WW8Num37z2"/>
    <w:qFormat/>
    <w:rPr>
      <w:rFonts w:ascii="StarSymbol" w:hAnsi="StarSymbol" w:cs="StarSymbol"/>
      <w:sz w:val="18"/>
      <w:szCs w:val="18"/>
    </w:rPr>
  </w:style>
  <w:style w:type="character" w:styleId="1392" w:customStyle="1">
    <w:name w:val="first-child1"/>
    <w:basedOn w:val="789"/>
    <w:qFormat/>
  </w:style>
  <w:style w:type="character" w:styleId="1393" w:customStyle="1">
    <w:name w:val="默认段落字体1"/>
    <w:qFormat/>
  </w:style>
  <w:style w:type="character" w:styleId="1394" w:customStyle="1">
    <w:name w:val="active__1oyv"/>
    <w:qFormat/>
    <w:rPr>
      <w:color w:val="383838"/>
    </w:rPr>
  </w:style>
  <w:style w:type="character" w:styleId="1395" w:customStyle="1">
    <w:name w:val="WW8Num36z1"/>
    <w:qFormat/>
    <w:rPr>
      <w:rFonts w:ascii="Wingdings 2" w:hAnsi="Wingdings 2" w:cs="StarSymbol"/>
      <w:sz w:val="18"/>
      <w:szCs w:val="18"/>
    </w:rPr>
  </w:style>
  <w:style w:type="character" w:styleId="1396" w:customStyle="1">
    <w:name w:val="icon499"/>
    <w:qFormat/>
    <w:rPr>
      <w:color w:val="a6a6a6"/>
      <w:sz w:val="27"/>
      <w:szCs w:val="27"/>
    </w:rPr>
  </w:style>
  <w:style w:type="character" w:styleId="1397" w:customStyle="1">
    <w:name w:val="main1"/>
    <w:qFormat/>
    <w:rPr>
      <w:rFonts w:ascii="ˎ̥" w:hAnsi="ˎ̥" w:eastAsia="宋体"/>
      <w:b/>
      <w:sz w:val="21"/>
      <w:szCs w:val="21"/>
      <w:lang w:val="en-US" w:eastAsia="zh-CN" w:bidi="ar-SA"/>
    </w:rPr>
  </w:style>
  <w:style w:type="character" w:styleId="1398" w:customStyle="1">
    <w:name w:val="first-child2"/>
    <w:basedOn w:val="789"/>
    <w:qFormat/>
  </w:style>
  <w:style w:type="character" w:styleId="139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00" w:customStyle="1">
    <w:name w:val="icon500"/>
    <w:basedOn w:val="789"/>
    <w:qFormat/>
  </w:style>
  <w:style w:type="character" w:styleId="1401" w:customStyle="1">
    <w:name w:val="WW8Num15z2"/>
    <w:qFormat/>
    <w:rPr>
      <w:rFonts w:ascii="StarSymbol" w:hAnsi="StarSymbol" w:cs="StarSymbol"/>
      <w:sz w:val="18"/>
      <w:szCs w:val="18"/>
    </w:rPr>
  </w:style>
  <w:style w:type="character" w:styleId="1402" w:customStyle="1">
    <w:name w:val="range-menu-item-main-content1"/>
    <w:basedOn w:val="789"/>
    <w:qFormat/>
  </w:style>
  <w:style w:type="character" w:styleId="1403" w:customStyle="1">
    <w:name w:val="WW8Num3z0"/>
    <w:qFormat/>
    <w:rPr>
      <w:rFonts w:ascii="Wingdings" w:hAnsi="Wingdings" w:cs="StarSymbol"/>
      <w:sz w:val="18"/>
      <w:szCs w:val="18"/>
    </w:rPr>
  </w:style>
  <w:style w:type="character" w:styleId="1404" w:customStyle="1">
    <w:name w:val="overdue"/>
    <w:basedOn w:val="789"/>
    <w:qFormat/>
  </w:style>
  <w:style w:type="character" w:styleId="1405" w:customStyle="1">
    <w:name w:val="正文文本 字符1"/>
    <w:semiHidden/>
    <w:qFormat/>
    <w:rPr>
      <w:rFonts w:ascii="Times New Roman" w:hAnsi="Times New Roman" w:eastAsia="方正仿宋_GBK" w:cs="Times New Roman"/>
      <w:sz w:val="24"/>
      <w:szCs w:val="20"/>
    </w:rPr>
  </w:style>
  <w:style w:type="character" w:styleId="1406" w:customStyle="1">
    <w:name w:val="overdue2"/>
    <w:basedOn w:val="789"/>
    <w:qFormat/>
  </w:style>
  <w:style w:type="character" w:styleId="1407" w:customStyle="1">
    <w:name w:val="表头样式 Char"/>
    <w:qFormat/>
    <w:rPr>
      <w:rFonts w:ascii="Arial" w:hAnsi="Arial" w:cs="Arial"/>
      <w:b/>
      <w:sz w:val="21"/>
      <w:szCs w:val="21"/>
    </w:rPr>
  </w:style>
  <w:style w:type="character" w:styleId="1408" w:customStyle="1">
    <w:name w:val="dls-icon[data-role=icon]"/>
    <w:qFormat/>
    <w:rPr>
      <w:sz w:val="24"/>
      <w:szCs w:val="24"/>
    </w:rPr>
  </w:style>
  <w:style w:type="character" w:styleId="1409" w:customStyle="1">
    <w:name w:val="maintext1"/>
    <w:qFormat/>
    <w:rPr>
      <w:rFonts w:ascii="Arial" w:hAnsi="Arial" w:cs="Arial"/>
      <w:color w:val="000000"/>
      <w:sz w:val="18"/>
      <w:szCs w:val="18"/>
    </w:rPr>
  </w:style>
  <w:style w:type="character" w:styleId="1410" w:customStyle="1">
    <w:name w:val="icon502"/>
    <w:qFormat/>
    <w:rPr>
      <w:color w:val="a6a6a6"/>
      <w:sz w:val="27"/>
      <w:szCs w:val="27"/>
    </w:rPr>
  </w:style>
  <w:style w:type="character" w:styleId="1411" w:customStyle="1">
    <w:name w:val="tw4winMark"/>
    <w:qFormat/>
    <w:rPr>
      <w:rFonts w:ascii="Courier New" w:hAnsi="Courier New" w:cs="Courier New"/>
      <w:vanish/>
      <w:color w:val="800080"/>
      <w:vertAlign w:val="subscript"/>
    </w:rPr>
  </w:style>
  <w:style w:type="character" w:styleId="1412" w:customStyle="1">
    <w:name w:val="列表段落 字符"/>
    <w:link w:val="1413"/>
    <w:qFormat/>
    <w:rPr>
      <w:szCs w:val="24"/>
    </w:rPr>
  </w:style>
  <w:style w:type="paragraph" w:styleId="1413" w:customStyle="1">
    <w:name w:val="列表段落1"/>
    <w:basedOn w:val="785"/>
    <w:link w:val="1412"/>
    <w:qFormat/>
    <w:pPr>
      <w:ind w:firstLine="420"/>
    </w:pPr>
    <w:rPr>
      <w:sz w:val="20"/>
      <w:lang w:eastAsia="en-US"/>
    </w:rPr>
  </w:style>
  <w:style w:type="character" w:styleId="1414" w:customStyle="1">
    <w:name w:val="称呼 Char1"/>
    <w:qFormat/>
    <w:rPr>
      <w:sz w:val="21"/>
    </w:rPr>
  </w:style>
  <w:style w:type="character" w:styleId="1415" w:customStyle="1">
    <w:name w:val="批注主题 Char3"/>
    <w:uiPriority w:val="99"/>
    <w:qFormat/>
    <w:rPr>
      <w:rFonts w:ascii="Times New Roman" w:hAnsi="Times New Roman" w:eastAsia="宋体" w:cs="Times New Roman"/>
      <w:b/>
      <w:bCs/>
      <w:szCs w:val="24"/>
      <w:lang w:val="zh-CN"/>
    </w:rPr>
  </w:style>
  <w:style w:type="character" w:styleId="1416" w:customStyle="1">
    <w:name w:val="正文Normal Char"/>
    <w:qFormat/>
    <w:rPr>
      <w:rFonts w:ascii="Arial" w:hAnsi="Arial" w:cs="Arial"/>
      <w:sz w:val="24"/>
      <w:szCs w:val="24"/>
    </w:rPr>
  </w:style>
  <w:style w:type="character" w:styleId="1417" w:customStyle="1">
    <w:name w:val="定制正文 Arial 小四 首行缩进:  0.74 厘米 行距: 1.5 倍行距1 + 宋体 Char"/>
    <w:link w:val="1418"/>
    <w:qFormat/>
    <w:rPr>
      <w:rFonts w:ascii="Arial" w:hAnsi="Arial" w:cs="宋体"/>
      <w:bCs/>
      <w:szCs w:val="21"/>
    </w:rPr>
  </w:style>
  <w:style w:type="paragraph" w:styleId="1418" w:customStyle="1">
    <w:name w:val="定制正文 Arial 小四 首行缩进:  0.74 厘米 行距: 1.5 倍行距1 + 宋体"/>
    <w:basedOn w:val="785"/>
    <w:link w:val="1417"/>
    <w:qFormat/>
    <w:pPr>
      <w:ind w:firstLine="420"/>
      <w:spacing w:line="360" w:lineRule="auto"/>
    </w:pPr>
    <w:rPr>
      <w:rFonts w:ascii="Arial" w:hAnsi="Arial"/>
      <w:bCs/>
      <w:sz w:val="20"/>
      <w:szCs w:val="21"/>
      <w:lang w:eastAsia="en-US"/>
    </w:rPr>
  </w:style>
  <w:style w:type="character" w:styleId="1419" w:customStyle="1">
    <w:name w:val="WW8Num16z1"/>
    <w:qFormat/>
    <w:rPr>
      <w:rFonts w:ascii="Wingdings" w:hAnsi="Wingdings"/>
    </w:rPr>
  </w:style>
  <w:style w:type="character" w:styleId="1420" w:customStyle="1">
    <w:name w:val="Indent Normal Char1"/>
    <w:link w:val="1421"/>
    <w:qFormat/>
    <w:rPr>
      <w:sz w:val="24"/>
      <w:szCs w:val="24"/>
    </w:rPr>
  </w:style>
  <w:style w:type="paragraph" w:styleId="1421" w:customStyle="1">
    <w:name w:val="Indent Normal"/>
    <w:basedOn w:val="785"/>
    <w:link w:val="1420"/>
    <w:qFormat/>
    <w:pPr>
      <w:ind w:firstLine="150"/>
      <w:spacing w:line="360" w:lineRule="auto"/>
    </w:pPr>
    <w:rPr>
      <w:sz w:val="24"/>
      <w:lang w:eastAsia="en-US"/>
    </w:rPr>
  </w:style>
  <w:style w:type="character" w:styleId="1422" w:customStyle="1">
    <w:name w:val="WW8Num7z2"/>
    <w:qFormat/>
    <w:rPr>
      <w:rFonts w:ascii="StarSymbol" w:hAnsi="StarSymbol" w:cs="StarSymbol"/>
      <w:sz w:val="18"/>
      <w:szCs w:val="18"/>
    </w:rPr>
  </w:style>
  <w:style w:type="character" w:styleId="1423" w:customStyle="1">
    <w:name w:val="正文-new Char"/>
    <w:link w:val="1424"/>
    <w:qFormat/>
    <w:rPr>
      <w:rFonts w:ascii="宋体" w:hAnsi="宋体" w:cs="宋体"/>
      <w:szCs w:val="21"/>
    </w:rPr>
  </w:style>
  <w:style w:type="paragraph" w:styleId="1424" w:customStyle="1">
    <w:name w:val="正文-new"/>
    <w:basedOn w:val="785"/>
    <w:link w:val="1423"/>
    <w:qFormat/>
    <w:pPr>
      <w:ind w:firstLine="425"/>
      <w:spacing w:line="360" w:lineRule="auto"/>
    </w:pPr>
    <w:rPr>
      <w:rFonts w:ascii="宋体" w:hAnsi="宋体"/>
      <w:sz w:val="20"/>
      <w:szCs w:val="21"/>
      <w:lang w:eastAsia="en-US"/>
    </w:rPr>
  </w:style>
  <w:style w:type="character" w:styleId="1425" w:customStyle="1">
    <w:name w:val="WW8Num24z0"/>
    <w:qFormat/>
    <w:rPr>
      <w:rFonts w:ascii="Wingdings" w:hAnsi="Wingdings" w:cs="StarSymbol"/>
      <w:sz w:val="18"/>
      <w:szCs w:val="18"/>
    </w:rPr>
  </w:style>
  <w:style w:type="character" w:styleId="1426" w:customStyle="1">
    <w:name w:val="_正文段落 Char"/>
    <w:qFormat/>
    <w:rPr>
      <w:sz w:val="24"/>
      <w:szCs w:val="24"/>
    </w:rPr>
  </w:style>
  <w:style w:type="character" w:styleId="1427" w:customStyle="1">
    <w:name w:val="WW8Num33z2"/>
    <w:qFormat/>
    <w:rPr>
      <w:rFonts w:ascii="StarSymbol" w:hAnsi="StarSymbol" w:cs="StarSymbol"/>
      <w:sz w:val="18"/>
      <w:szCs w:val="18"/>
    </w:rPr>
  </w:style>
  <w:style w:type="character" w:styleId="1428" w:customStyle="1">
    <w:name w:val="样式 宋体 小四 段前: 7.8 磅 行距: 1.5 倍行距 Char"/>
    <w:link w:val="1429"/>
    <w:qFormat/>
    <w:rPr>
      <w:rFonts w:ascii="宋体" w:hAnsi="宋体"/>
      <w:szCs w:val="21"/>
    </w:rPr>
  </w:style>
  <w:style w:type="paragraph" w:styleId="1429" w:customStyle="1">
    <w:name w:val="样式 宋体 小四 段前: 7.8 磅 行距: 1.5 倍行距"/>
    <w:basedOn w:val="785"/>
    <w:link w:val="1428"/>
    <w:qFormat/>
    <w:pPr>
      <w:ind w:firstLine="420"/>
      <w:jc w:val="left"/>
      <w:spacing w:line="360" w:lineRule="auto"/>
    </w:pPr>
    <w:rPr>
      <w:rFonts w:ascii="宋体" w:hAnsi="宋体"/>
      <w:sz w:val="20"/>
      <w:szCs w:val="21"/>
      <w:lang w:eastAsia="en-US"/>
    </w:rPr>
  </w:style>
  <w:style w:type="character" w:styleId="1430" w:customStyle="1">
    <w:name w:val="WW8Num38z1"/>
    <w:qFormat/>
    <w:rPr>
      <w:rFonts w:ascii="Wingdings 2" w:hAnsi="Wingdings 2" w:cs="StarSymbol"/>
      <w:sz w:val="18"/>
      <w:szCs w:val="18"/>
    </w:rPr>
  </w:style>
  <w:style w:type="character" w:styleId="1431" w:customStyle="1">
    <w:name w:val="表格样式 宋体 5号 Char"/>
    <w:link w:val="1432"/>
    <w:qFormat/>
    <w:rPr>
      <w:rFonts w:ascii="宋体" w:hAnsi="宋体"/>
      <w:szCs w:val="21"/>
      <w:lang w:val="zh-CN"/>
    </w:rPr>
  </w:style>
  <w:style w:type="paragraph" w:styleId="1432" w:customStyle="1">
    <w:name w:val="表格样式 宋体 5号"/>
    <w:basedOn w:val="785"/>
    <w:link w:val="1431"/>
    <w:qFormat/>
    <w:pPr>
      <w:jc w:val="left"/>
    </w:pPr>
    <w:rPr>
      <w:rFonts w:ascii="宋体" w:hAnsi="宋体"/>
      <w:sz w:val="20"/>
      <w:szCs w:val="21"/>
      <w:lang w:val="zh-CN" w:eastAsia="en-US"/>
    </w:rPr>
  </w:style>
  <w:style w:type="character" w:styleId="1433" w:customStyle="1">
    <w:name w:val="WW8Num7z1"/>
    <w:qFormat/>
    <w:rPr>
      <w:rFonts w:ascii="Wingdings 2" w:hAnsi="Wingdings 2" w:cs="StarSymbol"/>
      <w:sz w:val="18"/>
      <w:szCs w:val="18"/>
    </w:rPr>
  </w:style>
  <w:style w:type="character" w:styleId="1434" w:customStyle="1">
    <w:name w:val="样式 宋体 四号"/>
    <w:qFormat/>
    <w:rPr>
      <w:rFonts w:ascii="宋体" w:hAnsi="宋体" w:eastAsia="仿宋_GB2312"/>
      <w:sz w:val="28"/>
    </w:rPr>
  </w:style>
  <w:style w:type="character" w:styleId="1435" w:customStyle="1">
    <w:name w:val="WW8Num17z2"/>
    <w:qFormat/>
    <w:rPr>
      <w:rFonts w:ascii="StarSymbol" w:hAnsi="StarSymbol" w:cs="StarSymbol"/>
      <w:sz w:val="18"/>
      <w:szCs w:val="18"/>
    </w:rPr>
  </w:style>
  <w:style w:type="character" w:styleId="1436" w:customStyle="1">
    <w:name w:val="我的正文 Char"/>
    <w:link w:val="1437"/>
    <w:qFormat/>
    <w:rPr>
      <w:rFonts w:ascii="Arial" w:hAnsi="Arial"/>
      <w:sz w:val="24"/>
      <w:szCs w:val="18"/>
    </w:rPr>
  </w:style>
  <w:style w:type="paragraph" w:styleId="1437" w:customStyle="1">
    <w:name w:val="我的正文"/>
    <w:basedOn w:val="785"/>
    <w:link w:val="1436"/>
    <w:qFormat/>
    <w:pPr>
      <w:ind w:firstLine="200"/>
      <w:spacing w:line="360" w:lineRule="auto"/>
      <w:widowControl/>
    </w:pPr>
    <w:rPr>
      <w:rFonts w:ascii="Arial" w:hAnsi="Arial"/>
      <w:sz w:val="24"/>
      <w:szCs w:val="18"/>
      <w:lang w:eastAsia="en-US"/>
    </w:rPr>
  </w:style>
  <w:style w:type="character" w:styleId="1438" w:customStyle="1">
    <w:name w:val="WW8Num10z1"/>
    <w:qFormat/>
    <w:rPr>
      <w:rFonts w:ascii="Wingdings 2" w:hAnsi="Wingdings 2" w:cs="StarSymbol"/>
      <w:sz w:val="18"/>
      <w:szCs w:val="18"/>
    </w:rPr>
  </w:style>
  <w:style w:type="character" w:styleId="1439" w:customStyle="1">
    <w:name w:val="脚注文本 字符"/>
    <w:qFormat/>
    <w:rPr>
      <w:rFonts w:ascii="Times New Roman" w:hAnsi="Times New Roman" w:eastAsia="宋体" w:cs="Times New Roman"/>
      <w:sz w:val="18"/>
      <w:szCs w:val="18"/>
    </w:rPr>
  </w:style>
  <w:style w:type="character" w:styleId="1440" w:customStyle="1">
    <w:name w:val="WW8Num27z0"/>
    <w:qFormat/>
    <w:rPr>
      <w:rFonts w:ascii="Wingdings" w:hAnsi="Wingdings" w:cs="StarSymbol"/>
      <w:sz w:val="18"/>
      <w:szCs w:val="18"/>
    </w:rPr>
  </w:style>
  <w:style w:type="character" w:styleId="1441" w:customStyle="1">
    <w:name w:val="脚注文本 Char2"/>
    <w:qFormat/>
    <w:rPr>
      <w:rFonts w:ascii="Times New Roman" w:hAnsi="Times New Roman" w:eastAsia="宋体" w:cs="Times New Roman"/>
      <w:sz w:val="18"/>
      <w:szCs w:val="18"/>
    </w:rPr>
  </w:style>
  <w:style w:type="character" w:styleId="1442" w:customStyle="1">
    <w:name w:val="WW8Num10z2"/>
    <w:qFormat/>
    <w:rPr>
      <w:rFonts w:ascii="StarSymbol" w:hAnsi="StarSymbol" w:cs="StarSymbol"/>
      <w:sz w:val="18"/>
      <w:szCs w:val="18"/>
    </w:rPr>
  </w:style>
  <w:style w:type="character" w:styleId="1443" w:customStyle="1">
    <w:name w:val="HTML 地址 字符"/>
    <w:qFormat/>
    <w:rPr>
      <w:rFonts w:ascii="Times New Roman" w:hAnsi="Times New Roman" w:eastAsia="宋体" w:cs="Times New Roman"/>
      <w:i/>
      <w:iCs/>
      <w:szCs w:val="24"/>
    </w:rPr>
  </w:style>
  <w:style w:type="character" w:styleId="1444" w:customStyle="1">
    <w:name w:val="pi1"/>
    <w:qFormat/>
    <w:rPr>
      <w:color w:val="0000ff"/>
    </w:rPr>
  </w:style>
  <w:style w:type="character" w:styleId="1445" w:customStyle="1">
    <w:name w:val="HTML 地址 Char2"/>
    <w:qFormat/>
    <w:rPr>
      <w:i/>
      <w:iCs/>
      <w:szCs w:val="24"/>
    </w:rPr>
  </w:style>
  <w:style w:type="character" w:styleId="1446" w:customStyle="1">
    <w:name w:val="WW-Absatz-Standardschriftart"/>
    <w:qFormat/>
  </w:style>
  <w:style w:type="character" w:styleId="1447" w:customStyle="1">
    <w:name w:val="HTML 预设格式 字符"/>
    <w:qFormat/>
    <w:rPr>
      <w:rFonts w:ascii="Courier New" w:hAnsi="Courier New" w:eastAsia="宋体" w:cs="Courier New"/>
      <w:sz w:val="20"/>
      <w:szCs w:val="20"/>
    </w:rPr>
  </w:style>
  <w:style w:type="character" w:styleId="1448" w:customStyle="1">
    <w:name w:val="WW8Num27z1"/>
    <w:qFormat/>
    <w:rPr>
      <w:rFonts w:ascii="Wingdings 2" w:hAnsi="Wingdings 2" w:cs="StarSymbol"/>
      <w:sz w:val="18"/>
      <w:szCs w:val="18"/>
    </w:rPr>
  </w:style>
  <w:style w:type="character" w:styleId="1449" w:customStyle="1">
    <w:name w:val="HTML 预设格式 Char2"/>
    <w:qFormat/>
    <w:rPr>
      <w:rFonts w:ascii="Courier New" w:hAnsi="Courier New" w:cs="Courier New"/>
    </w:rPr>
  </w:style>
  <w:style w:type="character" w:styleId="1450" w:customStyle="1">
    <w:name w:val="WW8Num20z2"/>
    <w:qFormat/>
    <w:rPr>
      <w:rFonts w:ascii="StarSymbol" w:hAnsi="StarSymbol" w:cs="StarSymbol"/>
      <w:sz w:val="18"/>
      <w:szCs w:val="18"/>
    </w:rPr>
  </w:style>
  <w:style w:type="character" w:styleId="1451" w:customStyle="1">
    <w:name w:val="发布"/>
    <w:qFormat/>
    <w:rPr>
      <w:rFonts w:ascii="黑体" w:eastAsia="黑体"/>
      <w:spacing w:val="22"/>
      <w:position w:val="3"/>
      <w:sz w:val="28"/>
    </w:rPr>
  </w:style>
  <w:style w:type="character" w:styleId="1452" w:customStyle="1">
    <w:name w:val="WW8Num29z0"/>
    <w:qFormat/>
    <w:rPr>
      <w:rFonts w:ascii="Wingdings" w:hAnsi="Wingdings" w:cs="StarSymbol"/>
      <w:sz w:val="18"/>
      <w:szCs w:val="18"/>
    </w:rPr>
  </w:style>
  <w:style w:type="character" w:styleId="1453" w:customStyle="1">
    <w:name w:val="EmailStyle87"/>
    <w:qFormat/>
    <w:rPr>
      <w:rFonts w:ascii="Arial" w:hAnsi="Arial" w:eastAsia="宋体" w:cs="Arial"/>
      <w:color w:val="000000"/>
      <w:sz w:val="20"/>
    </w:rPr>
  </w:style>
  <w:style w:type="character" w:styleId="1454" w:customStyle="1">
    <w:name w:val="WW8Num24z2"/>
    <w:qFormat/>
    <w:rPr>
      <w:rFonts w:ascii="StarSymbol" w:hAnsi="StarSymbol" w:cs="StarSymbol"/>
      <w:sz w:val="18"/>
      <w:szCs w:val="18"/>
    </w:rPr>
  </w:style>
  <w:style w:type="character" w:styleId="1455" w:customStyle="1">
    <w:name w:val="EmailStyle88"/>
    <w:qFormat/>
    <w:rPr>
      <w:rFonts w:ascii="Arial" w:hAnsi="Arial" w:eastAsia="宋体" w:cs="Arial"/>
      <w:color w:val="000000"/>
      <w:sz w:val="20"/>
    </w:rPr>
  </w:style>
  <w:style w:type="character" w:styleId="1456" w:customStyle="1">
    <w:name w:val="称呼 字符1"/>
    <w:qFormat/>
    <w:rPr>
      <w:rFonts w:ascii="Times New Roman" w:hAnsi="Times New Roman" w:eastAsia="宋体" w:cs="Times New Roman"/>
      <w:szCs w:val="24"/>
    </w:rPr>
  </w:style>
  <w:style w:type="character" w:styleId="1457" w:customStyle="1">
    <w:name w:val="FA正文 Char Char"/>
    <w:qFormat/>
    <w:rPr>
      <w:rFonts w:hAnsi="宋体" w:cs="宋体"/>
      <w:sz w:val="24"/>
      <w:szCs w:val="21"/>
    </w:rPr>
  </w:style>
  <w:style w:type="character" w:styleId="1458" w:customStyle="1">
    <w:name w:val="副标题 字符1"/>
    <w:qFormat/>
    <w:rPr>
      <w:b/>
      <w:bCs/>
      <w:sz w:val="32"/>
      <w:szCs w:val="32"/>
    </w:rPr>
  </w:style>
  <w:style w:type="character" w:styleId="1459" w:customStyle="1">
    <w:name w:val="注释标题 字符"/>
    <w:qFormat/>
    <w:rPr>
      <w:rFonts w:ascii="Times New Roman" w:hAnsi="Times New Roman" w:eastAsia="宋体" w:cs="Times New Roman"/>
      <w:szCs w:val="24"/>
    </w:rPr>
  </w:style>
  <w:style w:type="character" w:styleId="1460" w:customStyle="1">
    <w:name w:val="正文文本首行缩进 2 字符1"/>
    <w:basedOn w:val="1330"/>
    <w:qFormat/>
    <w:rPr>
      <w:rFonts w:ascii="Times New Roman" w:hAnsi="Times New Roman" w:eastAsia="宋体" w:cs="Times New Roman"/>
      <w:szCs w:val="24"/>
      <w:lang w:val="zh-CN" w:eastAsia="zh-CN"/>
    </w:rPr>
  </w:style>
  <w:style w:type="character" w:styleId="1461" w:customStyle="1">
    <w:name w:val="注释标题 Char3"/>
    <w:qFormat/>
    <w:rPr>
      <w:szCs w:val="24"/>
    </w:rPr>
  </w:style>
  <w:style w:type="character" w:styleId="1462" w:customStyle="1">
    <w:name w:val="Char Char312"/>
    <w:qFormat/>
    <w:rPr>
      <w:rFonts w:eastAsia="宋体"/>
      <w:sz w:val="21"/>
      <w:szCs w:val="24"/>
      <w:lang w:val="en-US" w:eastAsia="zh-CN" w:bidi="ar-SA"/>
    </w:rPr>
  </w:style>
  <w:style w:type="character" w:styleId="1463" w:customStyle="1">
    <w:name w:val="EmailStyle127"/>
    <w:qFormat/>
    <w:rPr>
      <w:rFonts w:ascii="Arial" w:hAnsi="Arial" w:eastAsia="宋体" w:cs="Arial"/>
      <w:color w:val="000000"/>
      <w:sz w:val="20"/>
    </w:rPr>
  </w:style>
  <w:style w:type="character" w:styleId="1464" w:customStyle="1">
    <w:name w:val="!BECC正文 Char"/>
    <w:link w:val="1465"/>
    <w:qFormat/>
    <w:rPr>
      <w:sz w:val="24"/>
      <w:szCs w:val="24"/>
    </w:rPr>
  </w:style>
  <w:style w:type="paragraph" w:styleId="1465" w:customStyle="1">
    <w:name w:val="!BECC正文"/>
    <w:basedOn w:val="785"/>
    <w:link w:val="1464"/>
    <w:qFormat/>
    <w:pPr>
      <w:contextualSpacing/>
      <w:ind w:firstLine="200"/>
      <w:spacing w:line="360" w:lineRule="auto"/>
      <w:tabs>
        <w:tab w:val="left" w:pos="0" w:leader="none"/>
      </w:tabs>
    </w:pPr>
    <w:rPr>
      <w:sz w:val="24"/>
      <w:lang w:eastAsia="en-US"/>
    </w:rPr>
  </w:style>
  <w:style w:type="character" w:styleId="1466" w:customStyle="1">
    <w:name w:val="EmailStyle128"/>
    <w:qFormat/>
    <w:rPr>
      <w:rFonts w:ascii="Arial" w:hAnsi="Arial" w:eastAsia="宋体" w:cs="Arial"/>
      <w:color w:val="000000"/>
      <w:sz w:val="20"/>
    </w:rPr>
  </w:style>
  <w:style w:type="character" w:styleId="1467" w:customStyle="1">
    <w:name w:val="ordinary-span-edit2"/>
    <w:qFormat/>
  </w:style>
  <w:style w:type="character" w:styleId="1468" w:customStyle="1">
    <w:name w:val="标题 2 Char1"/>
    <w:qFormat/>
    <w:rPr>
      <w:b/>
      <w:bCs/>
      <w:sz w:val="30"/>
      <w:szCs w:val="32"/>
    </w:rPr>
  </w:style>
  <w:style w:type="character" w:styleId="1469" w:customStyle="1">
    <w:name w:val="!RepPar_alt+p Char"/>
    <w:link w:val="1470"/>
    <w:qFormat/>
    <w:rPr>
      <w:sz w:val="24"/>
      <w:szCs w:val="24"/>
      <w:lang w:val="zh-CN"/>
    </w:rPr>
  </w:style>
  <w:style w:type="paragraph" w:styleId="1470" w:customStyle="1">
    <w:name w:val="!RepPar_alt+p"/>
    <w:basedOn w:val="785"/>
    <w:link w:val="1469"/>
    <w:qFormat/>
    <w:pPr>
      <w:ind w:firstLine="200"/>
      <w:spacing w:line="360" w:lineRule="auto"/>
    </w:pPr>
    <w:rPr>
      <w:sz w:val="24"/>
      <w:lang w:val="zh-CN" w:eastAsia="en-US"/>
    </w:rPr>
  </w:style>
  <w:style w:type="character" w:styleId="1471" w:customStyle="1">
    <w:name w:val="bz-content1"/>
    <w:qFormat/>
    <w:rPr>
      <w:sz w:val="20"/>
      <w:szCs w:val="20"/>
      <w:u w:val="none"/>
    </w:rPr>
  </w:style>
  <w:style w:type="character" w:styleId="1472" w:customStyle="1">
    <w:name w:val="highlight1"/>
    <w:qFormat/>
    <w:rPr>
      <w:shd w:val="clear" w:color="auto" w:fill="ffff00"/>
    </w:rPr>
  </w:style>
  <w:style w:type="character" w:styleId="1473" w:customStyle="1">
    <w:name w:val="Char Char3"/>
    <w:qFormat/>
    <w:rPr>
      <w:rFonts w:eastAsia="宋体"/>
      <w:sz w:val="21"/>
      <w:szCs w:val="24"/>
      <w:lang w:val="en-US" w:eastAsia="zh-CN" w:bidi="ar-SA"/>
    </w:rPr>
  </w:style>
  <w:style w:type="character" w:styleId="1474" w:customStyle="1">
    <w:name w:val="highlight"/>
    <w:qFormat/>
  </w:style>
  <w:style w:type="character" w:styleId="1475" w:customStyle="1">
    <w:name w:val="style12"/>
    <w:qFormat/>
  </w:style>
  <w:style w:type="character" w:styleId="1476" w:customStyle="1">
    <w:name w:val="样式1 Char"/>
    <w:link w:val="1477"/>
    <w:qFormat/>
    <w:rPr>
      <w:sz w:val="24"/>
      <w:szCs w:val="24"/>
    </w:rPr>
  </w:style>
  <w:style w:type="paragraph" w:styleId="1477" w:customStyle="1">
    <w:name w:val="样式1"/>
    <w:basedOn w:val="785"/>
    <w:link w:val="1476"/>
    <w:qFormat/>
    <w:pPr>
      <w:ind w:firstLine="480"/>
      <w:spacing w:line="300" w:lineRule="auto"/>
    </w:pPr>
    <w:rPr>
      <w:sz w:val="24"/>
      <w:lang w:eastAsia="en-US"/>
    </w:rPr>
  </w:style>
  <w:style w:type="character" w:styleId="1478" w:customStyle="1">
    <w:name w:val="font201"/>
    <w:qFormat/>
    <w:rPr>
      <w:spacing w:val="300"/>
    </w:rPr>
  </w:style>
  <w:style w:type="character" w:styleId="1479" w:customStyle="1">
    <w:name w:val="明显强调1"/>
    <w:qFormat/>
    <w:rPr>
      <w:i/>
      <w:iCs/>
      <w:color w:val="5b9bd5"/>
    </w:rPr>
  </w:style>
  <w:style w:type="character" w:styleId="1480" w:customStyle="1">
    <w:name w:val="lawsitemtext1"/>
    <w:qFormat/>
    <w:rPr>
      <w:color w:val="696969"/>
      <w:spacing w:val="280"/>
      <w:sz w:val="21"/>
      <w:szCs w:val="21"/>
    </w:rPr>
  </w:style>
  <w:style w:type="character" w:styleId="1481" w:customStyle="1">
    <w:name w:val="文字 Char Char"/>
    <w:link w:val="1482"/>
    <w:qFormat/>
    <w:rPr>
      <w:rFonts w:ascii="楷体_GB2312" w:eastAsia="楷体_GB2312"/>
      <w:sz w:val="28"/>
    </w:rPr>
  </w:style>
  <w:style w:type="paragraph" w:styleId="1482" w:customStyle="1">
    <w:name w:val="文字"/>
    <w:basedOn w:val="785"/>
    <w:link w:val="1481"/>
    <w:qFormat/>
    <w:pPr>
      <w:ind w:right="-210" w:firstLine="556"/>
      <w:spacing w:line="312" w:lineRule="auto"/>
      <w:tabs>
        <w:tab w:val="left" w:pos="8520" w:leader="none"/>
      </w:tabs>
    </w:pPr>
    <w:rPr>
      <w:rFonts w:ascii="楷体_GB2312" w:eastAsia="楷体_GB2312"/>
      <w:sz w:val="28"/>
      <w:szCs w:val="20"/>
      <w:lang w:eastAsia="en-US"/>
    </w:rPr>
  </w:style>
  <w:style w:type="character" w:styleId="1483" w:customStyle="1">
    <w:name w:val="l151"/>
    <w:qFormat/>
  </w:style>
  <w:style w:type="character" w:styleId="1484" w:customStyle="1">
    <w:name w:val="Char Char31"/>
    <w:qFormat/>
    <w:rPr>
      <w:rFonts w:eastAsia="宋体"/>
      <w:sz w:val="21"/>
      <w:szCs w:val="24"/>
      <w:lang w:val="en-US" w:eastAsia="zh-CN" w:bidi="ar-SA"/>
    </w:rPr>
  </w:style>
  <w:style w:type="character" w:styleId="1485" w:customStyle="1">
    <w:name w:val="EmailStyle891"/>
    <w:qFormat/>
    <w:rPr>
      <w:rFonts w:ascii="Arial" w:hAnsi="Arial" w:eastAsia="宋体" w:cs="Arial"/>
      <w:color w:val="000000"/>
      <w:sz w:val="20"/>
    </w:rPr>
  </w:style>
  <w:style w:type="character" w:styleId="1486" w:customStyle="1">
    <w:name w:val="一级条标题 Char"/>
    <w:qFormat/>
    <w:rPr>
      <w:rFonts w:ascii="黑体" w:hAnsi="Times New Roman" w:eastAsia="黑体" w:cs="Times New Roman"/>
      <w:szCs w:val="20"/>
    </w:rPr>
  </w:style>
  <w:style w:type="character" w:styleId="1487" w:customStyle="1">
    <w:name w:val="EmailStyle901"/>
    <w:qFormat/>
    <w:rPr>
      <w:rFonts w:ascii="Arial" w:hAnsi="Arial" w:eastAsia="宋体" w:cs="Arial"/>
      <w:color w:val="000000"/>
      <w:sz w:val="20"/>
    </w:rPr>
  </w:style>
  <w:style w:type="character" w:styleId="1488" w:customStyle="1">
    <w:name w:val="small1"/>
    <w:qFormat/>
    <w:rPr>
      <w:rFonts w:ascii="Verdana" w:hAnsi="Verdana"/>
      <w:sz w:val="18"/>
      <w:szCs w:val="18"/>
    </w:rPr>
  </w:style>
  <w:style w:type="character" w:styleId="1489" w:customStyle="1">
    <w:name w:val="二级条标题 Char"/>
    <w:qFormat/>
    <w:rPr>
      <w:rFonts w:ascii="黑体" w:hAnsi="Times New Roman" w:eastAsia="黑体" w:cs="Times New Roman"/>
      <w:szCs w:val="20"/>
    </w:rPr>
  </w:style>
  <w:style w:type="character" w:styleId="1490" w:customStyle="1">
    <w:name w:val="fnt1"/>
    <w:qFormat/>
    <w:rPr>
      <w:rFonts w:ascii="Verdana" w:hAnsi="Verdana"/>
      <w:color w:val="666666"/>
      <w:sz w:val="18"/>
      <w:szCs w:val="18"/>
    </w:rPr>
  </w:style>
  <w:style w:type="character" w:styleId="1491" w:customStyle="1">
    <w:name w:val="三级条标题 Char"/>
    <w:link w:val="1492"/>
    <w:qFormat/>
    <w:rPr>
      <w:rFonts w:ascii="黑体" w:eastAsia="黑体"/>
    </w:rPr>
  </w:style>
  <w:style w:type="paragraph" w:styleId="1492" w:customStyle="1">
    <w:name w:val="三级条标题"/>
    <w:basedOn w:val="1167"/>
    <w:next w:val="1144"/>
    <w:link w:val="1491"/>
    <w:qFormat/>
    <w:pPr>
      <w:ind w:left="780" w:hanging="360"/>
      <w:tabs>
        <w:tab w:val="left" w:pos="1440" w:leader="none"/>
      </w:tabs>
      <w:outlineLvl w:val="4"/>
    </w:pPr>
  </w:style>
  <w:style w:type="character" w:styleId="1493" w:customStyle="1">
    <w:name w:val="paragraph1 Char"/>
    <w:link w:val="1494"/>
    <w:qFormat/>
    <w:rPr>
      <w:rFonts w:ascii="仿宋_GB2312" w:eastAsia="仿宋_GB2312"/>
      <w:sz w:val="28"/>
      <w:szCs w:val="24"/>
    </w:rPr>
  </w:style>
  <w:style w:type="paragraph" w:styleId="1494" w:customStyle="1">
    <w:name w:val="paragraph1"/>
    <w:basedOn w:val="785"/>
    <w:link w:val="1493"/>
    <w:qFormat/>
    <w:pPr>
      <w:ind w:firstLine="200"/>
      <w:spacing w:line="360" w:lineRule="auto"/>
    </w:pPr>
    <w:rPr>
      <w:rFonts w:ascii="仿宋_GB2312" w:eastAsia="仿宋_GB2312"/>
      <w:sz w:val="28"/>
      <w:lang w:eastAsia="en-US"/>
    </w:rPr>
  </w:style>
  <w:style w:type="character" w:styleId="1495" w:customStyle="1">
    <w:name w:val="注： Char"/>
    <w:link w:val="1496"/>
    <w:qFormat/>
    <w:rPr>
      <w:rFonts w:ascii="宋体" w:hAnsi="等线" w:eastAsia="Arial" w:cs="Arial"/>
      <w:sz w:val="18"/>
      <w:szCs w:val="22"/>
      <w:lang w:val="en-US" w:eastAsia="zh-CN" w:bidi="ar-SA"/>
    </w:rPr>
  </w:style>
  <w:style w:type="paragraph" w:styleId="1496" w:customStyle="1">
    <w:name w:val="注："/>
    <w:next w:val="1144"/>
    <w:link w:val="1495"/>
    <w:qFormat/>
    <w:pPr>
      <w:ind w:left="840" w:hanging="420"/>
      <w:jc w:val="both"/>
      <w:widowControl w:val="off"/>
      <w:tabs>
        <w:tab w:val="left" w:pos="1200" w:leader="none"/>
      </w:tabs>
    </w:pPr>
    <w:rPr>
      <w:rFonts w:ascii="宋体" w:hAnsi="等线" w:eastAsia="Arial" w:cs="Arial"/>
      <w:sz w:val="18"/>
      <w:szCs w:val="22"/>
    </w:rPr>
  </w:style>
  <w:style w:type="character" w:styleId="1497" w:customStyle="1">
    <w:name w:val="EmailStyle1271"/>
    <w:qFormat/>
    <w:rPr>
      <w:rFonts w:ascii="Arial" w:hAnsi="Arial" w:eastAsia="宋体" w:cs="Arial"/>
      <w:color w:val="000000"/>
      <w:sz w:val="20"/>
    </w:rPr>
  </w:style>
  <w:style w:type="character" w:styleId="1498" w:customStyle="1">
    <w:name w:val="WW-Absatz-Standardschriftart1111"/>
    <w:qFormat/>
  </w:style>
  <w:style w:type="character" w:styleId="1499" w:customStyle="1">
    <w:name w:val="EmailStyle1281"/>
    <w:qFormat/>
    <w:rPr>
      <w:rFonts w:ascii="Arial" w:hAnsi="Arial" w:eastAsia="宋体" w:cs="Arial"/>
      <w:color w:val="000000"/>
      <w:sz w:val="20"/>
    </w:rPr>
  </w:style>
  <w:style w:type="character" w:styleId="1500" w:customStyle="1">
    <w:name w:val="WW8Num1z7"/>
    <w:qFormat/>
    <w:rPr>
      <w:rFonts w:ascii="Wingdings" w:hAnsi="Wingdings"/>
    </w:rPr>
  </w:style>
  <w:style w:type="character" w:styleId="1501" w:customStyle="1">
    <w:name w:val="EmailStyle170"/>
    <w:qFormat/>
    <w:rPr>
      <w:rFonts w:ascii="Arial" w:hAnsi="Arial" w:eastAsia="宋体" w:cs="Arial"/>
      <w:color w:val="000000"/>
      <w:sz w:val="20"/>
    </w:rPr>
  </w:style>
  <w:style w:type="character" w:styleId="1502" w:customStyle="1">
    <w:name w:val="WW8Num19z2"/>
    <w:qFormat/>
    <w:rPr>
      <w:rFonts w:ascii="StarSymbol" w:hAnsi="StarSymbol" w:cs="StarSymbol"/>
      <w:sz w:val="18"/>
      <w:szCs w:val="18"/>
    </w:rPr>
  </w:style>
  <w:style w:type="character" w:styleId="1503" w:customStyle="1">
    <w:name w:val="EmailStyle171"/>
    <w:qFormat/>
    <w:rPr>
      <w:rFonts w:ascii="Arial" w:hAnsi="Arial" w:eastAsia="宋体" w:cs="Arial"/>
      <w:color w:val="000000"/>
      <w:sz w:val="20"/>
    </w:rPr>
  </w:style>
  <w:style w:type="character" w:styleId="1504" w:customStyle="1">
    <w:name w:val="WW8Num7z0"/>
    <w:qFormat/>
    <w:rPr>
      <w:rFonts w:ascii="Wingdings" w:hAnsi="Wingdings"/>
    </w:rPr>
  </w:style>
  <w:style w:type="character" w:styleId="1505" w:customStyle="1">
    <w:name w:val="Char Char311"/>
    <w:qFormat/>
    <w:rPr>
      <w:rFonts w:eastAsia="宋体"/>
      <w:sz w:val="21"/>
      <w:szCs w:val="24"/>
      <w:lang w:val="en-US" w:eastAsia="zh-CN" w:bidi="ar-SA"/>
    </w:rPr>
  </w:style>
  <w:style w:type="character" w:styleId="1506" w:customStyle="1">
    <w:name w:val="WW8Num25z1"/>
    <w:qFormat/>
    <w:rPr>
      <w:rFonts w:ascii="Wingdings 2" w:hAnsi="Wingdings 2" w:cs="StarSymbol"/>
      <w:sz w:val="18"/>
      <w:szCs w:val="18"/>
    </w:rPr>
  </w:style>
  <w:style w:type="character" w:styleId="1507" w:customStyle="1">
    <w:name w:val="EmailStyle200"/>
    <w:qFormat/>
    <w:rPr>
      <w:rFonts w:ascii="Arial" w:hAnsi="Arial" w:eastAsia="宋体" w:cs="Arial"/>
      <w:color w:val="000000"/>
      <w:sz w:val="20"/>
    </w:rPr>
  </w:style>
  <w:style w:type="character" w:styleId="1508" w:customStyle="1">
    <w:name w:val="WW8Num11z0"/>
    <w:qFormat/>
    <w:rPr>
      <w:rFonts w:ascii="Wingdings" w:hAnsi="Wingdings" w:cs="StarSymbol"/>
      <w:sz w:val="18"/>
      <w:szCs w:val="18"/>
    </w:rPr>
  </w:style>
  <w:style w:type="character" w:styleId="1509" w:customStyle="1">
    <w:name w:val="EmailStyle201"/>
    <w:qFormat/>
    <w:rPr>
      <w:rFonts w:ascii="Arial" w:hAnsi="Arial" w:eastAsia="宋体" w:cs="Arial"/>
      <w:color w:val="000000"/>
      <w:sz w:val="20"/>
    </w:rPr>
  </w:style>
  <w:style w:type="character" w:styleId="1510" w:customStyle="1">
    <w:name w:val="个人撰写风格"/>
    <w:qFormat/>
    <w:rPr>
      <w:rFonts w:ascii="Arial" w:hAnsi="Arial" w:eastAsia="宋体" w:cs="Arial"/>
      <w:color w:val="000000"/>
      <w:sz w:val="20"/>
    </w:rPr>
  </w:style>
  <w:style w:type="character" w:styleId="1511" w:customStyle="1">
    <w:name w:val="zn2 Char"/>
    <w:link w:val="1512"/>
    <w:qFormat/>
    <w:rPr>
      <w:rFonts w:ascii="华文楷体" w:hAnsi="Cambria" w:eastAsia="仿宋_GB2312"/>
      <w:b/>
      <w:bCs/>
      <w:sz w:val="32"/>
      <w:szCs w:val="32"/>
    </w:rPr>
  </w:style>
  <w:style w:type="paragraph" w:styleId="1512" w:customStyle="1">
    <w:name w:val="zn2"/>
    <w:basedOn w:val="1047"/>
    <w:link w:val="1511"/>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13" w:customStyle="1">
    <w:name w:val="引用 字符1"/>
    <w:uiPriority w:val="99"/>
    <w:qFormat/>
    <w:rPr>
      <w:rFonts w:ascii="Times New Roman" w:hAnsi="Times New Roman" w:eastAsia="宋体" w:cs="Times New Roman"/>
      <w:i/>
      <w:iCs/>
      <w:color w:val="404040"/>
      <w:szCs w:val="24"/>
    </w:rPr>
  </w:style>
  <w:style w:type="character" w:styleId="1514" w:customStyle="1">
    <w:name w:val="zn3 Char"/>
    <w:link w:val="1515"/>
    <w:qFormat/>
    <w:rPr>
      <w:rFonts w:ascii="仿宋_GB2312" w:hAnsi="仿宋_GB2312" w:eastAsia="仿宋_GB2312"/>
      <w:b/>
      <w:bCs/>
      <w:sz w:val="32"/>
      <w:szCs w:val="32"/>
    </w:rPr>
  </w:style>
  <w:style w:type="paragraph" w:styleId="1515" w:customStyle="1">
    <w:name w:val="zn3"/>
    <w:basedOn w:val="1049"/>
    <w:next w:val="785"/>
    <w:link w:val="1514"/>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16" w:customStyle="1">
    <w:name w:val="明显引用 字符"/>
    <w:link w:val="1517"/>
    <w:qFormat/>
    <w:rPr>
      <w:b/>
      <w:bCs/>
      <w:i/>
      <w:iCs/>
      <w:color w:val="4f81bd"/>
      <w:sz w:val="22"/>
      <w:lang w:eastAsia="en-US" w:bidi="en-US"/>
    </w:rPr>
  </w:style>
  <w:style w:type="paragraph" w:styleId="1517" w:customStyle="1">
    <w:name w:val="明显引用1"/>
    <w:basedOn w:val="785"/>
    <w:next w:val="785"/>
    <w:link w:val="1516"/>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18" w:customStyle="1">
    <w:name w:val="标题 5 Char1"/>
    <w:qFormat/>
    <w:rPr>
      <w:b/>
      <w:bCs/>
      <w:sz w:val="28"/>
      <w:szCs w:val="28"/>
    </w:rPr>
  </w:style>
  <w:style w:type="character" w:styleId="1519" w:customStyle="1">
    <w:name w:val="明显引用 字符1"/>
    <w:uiPriority w:val="99"/>
    <w:qFormat/>
    <w:rPr>
      <w:rFonts w:ascii="Times New Roman" w:hAnsi="Times New Roman" w:eastAsia="宋体" w:cs="Times New Roman"/>
      <w:i/>
      <w:iCs/>
      <w:color w:val="4f81bd"/>
      <w:szCs w:val="24"/>
    </w:rPr>
  </w:style>
  <w:style w:type="character" w:styleId="1520" w:customStyle="1">
    <w:name w:val="标题 6 Char1"/>
    <w:qFormat/>
    <w:rPr>
      <w:rFonts w:ascii="Calibri Light" w:hAnsi="Calibri Light" w:eastAsia="宋体" w:cs="Times New Roman"/>
      <w:b/>
      <w:bCs/>
      <w:sz w:val="24"/>
      <w:szCs w:val="24"/>
    </w:rPr>
  </w:style>
  <w:style w:type="character" w:styleId="1521" w:customStyle="1">
    <w:name w:val="明显引用 Char1"/>
    <w:uiPriority w:val="30"/>
    <w:qFormat/>
    <w:rPr>
      <w:i/>
      <w:iCs/>
      <w:color w:val="5b9bd5"/>
      <w:sz w:val="24"/>
    </w:rPr>
  </w:style>
  <w:style w:type="character" w:styleId="1522" w:customStyle="1">
    <w:name w:val="标题 7 Char1"/>
    <w:qFormat/>
    <w:rPr>
      <w:b/>
      <w:bCs/>
      <w:sz w:val="24"/>
      <w:szCs w:val="24"/>
    </w:rPr>
  </w:style>
  <w:style w:type="character" w:styleId="1523" w:customStyle="1">
    <w:name w:val="引用 字符"/>
    <w:link w:val="1524"/>
    <w:qFormat/>
    <w:rPr>
      <w:i/>
      <w:iCs/>
      <w:color w:val="000000"/>
      <w:sz w:val="22"/>
      <w:lang w:eastAsia="en-US" w:bidi="en-US"/>
    </w:rPr>
  </w:style>
  <w:style w:type="paragraph" w:styleId="1524" w:customStyle="1">
    <w:name w:val="引用1"/>
    <w:basedOn w:val="785"/>
    <w:next w:val="785"/>
    <w:link w:val="1523"/>
    <w:qFormat/>
    <w:pPr>
      <w:jc w:val="left"/>
      <w:spacing w:after="200" w:line="276" w:lineRule="auto"/>
      <w:widowControl/>
    </w:pPr>
    <w:rPr>
      <w:i/>
      <w:iCs/>
      <w:color w:val="000000"/>
      <w:sz w:val="22"/>
      <w:szCs w:val="20"/>
      <w:lang w:eastAsia="en-US" w:bidi="en-US"/>
    </w:rPr>
  </w:style>
  <w:style w:type="character" w:styleId="1525" w:customStyle="1">
    <w:name w:val="标题 8 Char1"/>
    <w:qFormat/>
    <w:rPr>
      <w:rFonts w:ascii="Calibri Light" w:hAnsi="Calibri Light" w:eastAsia="宋体" w:cs="Times New Roman"/>
      <w:sz w:val="24"/>
      <w:szCs w:val="24"/>
    </w:rPr>
  </w:style>
  <w:style w:type="character" w:styleId="1526" w:customStyle="1">
    <w:name w:val="不明显参考1"/>
    <w:qFormat/>
    <w:rPr>
      <w:smallCaps/>
      <w:color w:val="c0504d"/>
      <w:u w:val="single"/>
    </w:rPr>
  </w:style>
  <w:style w:type="character" w:styleId="1527" w:customStyle="1">
    <w:name w:val="标题 9 Char1"/>
    <w:qFormat/>
    <w:rPr>
      <w:rFonts w:ascii="Calibri Light" w:hAnsi="Calibri Light" w:eastAsia="宋体" w:cs="Times New Roman"/>
      <w:sz w:val="21"/>
      <w:szCs w:val="21"/>
    </w:rPr>
  </w:style>
  <w:style w:type="character" w:styleId="1528" w:customStyle="1">
    <w:name w:val="明显参考1"/>
    <w:qFormat/>
    <w:rPr>
      <w:b/>
      <w:bCs/>
      <w:smallCaps/>
      <w:color w:val="c0504d"/>
      <w:spacing w:val="5"/>
      <w:u w:val="single"/>
    </w:rPr>
  </w:style>
  <w:style w:type="character" w:styleId="1529" w:customStyle="1">
    <w:name w:val="脚注文本 Char1"/>
    <w:semiHidden/>
    <w:qFormat/>
    <w:rPr>
      <w:sz w:val="18"/>
      <w:szCs w:val="18"/>
    </w:rPr>
  </w:style>
  <w:style w:type="character" w:styleId="1530" w:customStyle="1">
    <w:name w:val="tpc_content1"/>
    <w:qFormat/>
    <w:rPr>
      <w:sz w:val="19"/>
      <w:szCs w:val="19"/>
    </w:rPr>
  </w:style>
  <w:style w:type="character" w:styleId="1531" w:customStyle="1">
    <w:name w:val="日期 Char1"/>
    <w:qFormat/>
    <w:rPr>
      <w:sz w:val="21"/>
      <w:szCs w:val="24"/>
    </w:rPr>
  </w:style>
  <w:style w:type="character" w:styleId="1532" w:customStyle="1">
    <w:name w:val="书籍标题1"/>
    <w:qFormat/>
    <w:rPr>
      <w:b/>
      <w:bCs/>
      <w:smallCaps/>
      <w:spacing w:val="5"/>
    </w:rPr>
  </w:style>
  <w:style w:type="character" w:styleId="1533" w:customStyle="1">
    <w:name w:val="正文文本 2 Char1"/>
    <w:uiPriority w:val="99"/>
    <w:qFormat/>
    <w:rPr>
      <w:sz w:val="21"/>
      <w:szCs w:val="24"/>
    </w:rPr>
  </w:style>
  <w:style w:type="character" w:styleId="1534" w:customStyle="1">
    <w:name w:val="short_text1"/>
    <w:qFormat/>
    <w:rPr>
      <w:sz w:val="26"/>
      <w:szCs w:val="26"/>
    </w:rPr>
  </w:style>
  <w:style w:type="character" w:styleId="1535" w:customStyle="1">
    <w:name w:val="正文文本 3 Char1"/>
    <w:qFormat/>
    <w:rPr>
      <w:sz w:val="16"/>
      <w:szCs w:val="16"/>
    </w:rPr>
  </w:style>
  <w:style w:type="character" w:styleId="1536" w:customStyle="1">
    <w:name w:val="ABC标题下的小点 Char"/>
    <w:link w:val="1537"/>
    <w:qFormat/>
    <w:rPr>
      <w:rFonts w:ascii="宋体" w:hAnsi="宋体"/>
    </w:rPr>
  </w:style>
  <w:style w:type="paragraph" w:styleId="1537" w:customStyle="1">
    <w:name w:val="ABC标题下的小点"/>
    <w:basedOn w:val="785"/>
    <w:link w:val="1536"/>
    <w:qFormat/>
    <w:pPr>
      <w:ind w:left="1190" w:hanging="567"/>
      <w:spacing w:line="360" w:lineRule="auto"/>
      <w:tabs>
        <w:tab w:val="left" w:pos="1260" w:leader="none"/>
      </w:tabs>
    </w:pPr>
    <w:rPr>
      <w:rFonts w:ascii="宋体" w:hAnsi="宋体"/>
      <w:sz w:val="20"/>
      <w:szCs w:val="20"/>
      <w:lang w:eastAsia="en-US"/>
    </w:rPr>
  </w:style>
  <w:style w:type="character" w:styleId="1538" w:customStyle="1">
    <w:name w:val="标题 Char1"/>
    <w:qFormat/>
    <w:rPr>
      <w:rFonts w:ascii="Calibri Light" w:hAnsi="Calibri Light" w:cs="Times New Roman"/>
      <w:b/>
      <w:bCs/>
      <w:sz w:val="32"/>
      <w:szCs w:val="32"/>
    </w:rPr>
  </w:style>
  <w:style w:type="character" w:styleId="1539" w:customStyle="1">
    <w:name w:val="style21"/>
    <w:qFormat/>
    <w:rPr>
      <w:color w:val="000080"/>
    </w:rPr>
  </w:style>
  <w:style w:type="character" w:styleId="1540" w:customStyle="1">
    <w:name w:val="注释标题 Char1"/>
    <w:qFormat/>
    <w:rPr>
      <w:sz w:val="21"/>
      <w:szCs w:val="24"/>
    </w:rPr>
  </w:style>
  <w:style w:type="character" w:styleId="1541" w:customStyle="1">
    <w:name w:val="ns1"/>
    <w:qFormat/>
    <w:rPr>
      <w:color w:val="ff0000"/>
    </w:rPr>
  </w:style>
  <w:style w:type="character" w:styleId="1542" w:customStyle="1">
    <w:name w:val="zn1 Char"/>
    <w:link w:val="1543"/>
    <w:qFormat/>
    <w:rPr>
      <w:rFonts w:ascii="黑体" w:hAnsi="仿宋_GB2312" w:eastAsia="黑体"/>
      <w:bCs/>
      <w:sz w:val="36"/>
      <w:szCs w:val="32"/>
      <w:lang w:val="zh-CN"/>
    </w:rPr>
  </w:style>
  <w:style w:type="paragraph" w:styleId="1543" w:customStyle="1">
    <w:name w:val="zn1"/>
    <w:basedOn w:val="1045"/>
    <w:link w:val="1542"/>
    <w:qFormat/>
    <w:pPr>
      <w:jc w:val="left"/>
      <w:keepLines/>
      <w:spacing w:line="560" w:lineRule="exact"/>
      <w:tabs>
        <w:tab w:val="left" w:pos="0" w:leader="none"/>
      </w:tabs>
    </w:pPr>
    <w:rPr>
      <w:rFonts w:ascii="黑体" w:hAnsi="仿宋_GB2312" w:eastAsia="黑体"/>
      <w:bCs/>
      <w:sz w:val="36"/>
      <w:szCs w:val="32"/>
      <w:lang w:val="zh-CN"/>
    </w:rPr>
  </w:style>
  <w:style w:type="character" w:styleId="1544" w:customStyle="1">
    <w:name w:val="hilite2"/>
    <w:qFormat/>
  </w:style>
  <w:style w:type="character" w:styleId="1545" w:customStyle="1">
    <w:name w:val="WC三级 Char"/>
    <w:link w:val="1546"/>
    <w:qFormat/>
    <w:rPr>
      <w:b/>
      <w:sz w:val="32"/>
      <w:lang w:val="zh-CN"/>
    </w:rPr>
  </w:style>
  <w:style w:type="paragraph" w:styleId="1546" w:customStyle="1">
    <w:name w:val="WC三级"/>
    <w:basedOn w:val="1049"/>
    <w:link w:val="1545"/>
    <w:qFormat/>
    <w:pPr>
      <w:ind w:left="1069" w:hanging="709"/>
      <w:spacing w:before="0" w:after="0" w:line="240" w:lineRule="auto"/>
      <w:tabs>
        <w:tab w:val="left" w:pos="0" w:leader="none"/>
        <w:tab w:val="left" w:pos="1069" w:leader="none"/>
      </w:tabs>
    </w:pPr>
    <w:rPr>
      <w:lang w:val="zh-CN"/>
    </w:rPr>
  </w:style>
  <w:style w:type="character" w:styleId="1547" w:customStyle="1">
    <w:name w:val="个人答复风格"/>
    <w:qFormat/>
    <w:rPr>
      <w:rFonts w:ascii="Arial" w:hAnsi="Arial" w:eastAsia="宋体" w:cs="Arial"/>
      <w:color w:val="000000"/>
      <w:sz w:val="20"/>
    </w:rPr>
  </w:style>
  <w:style w:type="character" w:styleId="1548" w:customStyle="1">
    <w:name w:val="WC二级 Char"/>
    <w:link w:val="1549"/>
    <w:qFormat/>
    <w:rPr>
      <w:rFonts w:ascii="Arial" w:hAnsi="Arial" w:eastAsia="黑体"/>
      <w:b/>
      <w:sz w:val="32"/>
      <w:lang w:val="zh-CN"/>
    </w:rPr>
  </w:style>
  <w:style w:type="paragraph" w:styleId="1549" w:customStyle="1">
    <w:name w:val="WC二级"/>
    <w:basedOn w:val="1047"/>
    <w:link w:val="1548"/>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550" w:customStyle="1">
    <w:name w:val="b1"/>
    <w:qFormat/>
    <w:rPr>
      <w:rFonts w:ascii="Courier New" w:hAnsi="Courier New" w:cs="Courier New"/>
      <w:b/>
      <w:bCs/>
      <w:color w:val="ff0000"/>
      <w:u w:val="none"/>
    </w:rPr>
  </w:style>
  <w:style w:type="character" w:styleId="1551" w:customStyle="1">
    <w:name w:val="样式sjw Char"/>
    <w:link w:val="1552"/>
    <w:qFormat/>
    <w:rPr>
      <w:rFonts w:ascii="宋体" w:hAnsi="宋体"/>
      <w:caps/>
      <w:color w:val="000000"/>
      <w:sz w:val="18"/>
      <w:szCs w:val="18"/>
      <w:shd w:val="pct10" w:color="auto" w:fill="auto"/>
      <w:lang w:val="zh-CN"/>
    </w:rPr>
  </w:style>
  <w:style w:type="paragraph" w:styleId="1552" w:customStyle="1">
    <w:name w:val="样式sjw"/>
    <w:basedOn w:val="785"/>
    <w:link w:val="1551"/>
    <w:qFormat/>
    <w:pPr>
      <w:jc w:val="left"/>
      <w:shd w:val="pct10" w:color="auto" w:fill="auto"/>
      <w:widowControl/>
    </w:pPr>
    <w:rPr>
      <w:rFonts w:ascii="宋体" w:hAnsi="宋体"/>
      <w:caps/>
      <w:color w:val="000000"/>
      <w:sz w:val="18"/>
      <w:szCs w:val="18"/>
      <w:lang w:val="zh-CN" w:eastAsia="en-US"/>
    </w:rPr>
  </w:style>
  <w:style w:type="character" w:styleId="1553" w:customStyle="1">
    <w:name w:val="myp1111"/>
    <w:qFormat/>
    <w:rPr>
      <w:rFonts w:ascii="ˎ̥" w:hAnsi="ˎ̥"/>
      <w:color w:val="000000"/>
      <w:sz w:val="20"/>
      <w:szCs w:val="20"/>
      <w:u w:val="none"/>
    </w:rPr>
  </w:style>
  <w:style w:type="character" w:styleId="1554" w:customStyle="1">
    <w:name w:val="faqa1"/>
    <w:qFormat/>
    <w:rPr>
      <w:rFonts w:hint="eastAsia" w:ascii="微软雅黑" w:hAnsi="微软雅黑" w:eastAsia="微软雅黑"/>
      <w:b/>
      <w:bCs/>
      <w:sz w:val="27"/>
      <w:szCs w:val="27"/>
    </w:rPr>
  </w:style>
  <w:style w:type="character" w:styleId="1555" w:customStyle="1">
    <w:name w:val="表头文字(同正文大小) Char"/>
    <w:link w:val="1556"/>
    <w:qFormat/>
    <w:rPr>
      <w:rFonts w:eastAsia="黑体"/>
      <w:lang w:eastAsia="en-US"/>
    </w:rPr>
  </w:style>
  <w:style w:type="paragraph" w:styleId="1556" w:customStyle="1">
    <w:name w:val="表头文字(同正文大小)"/>
    <w:basedOn w:val="785"/>
    <w:link w:val="1555"/>
    <w:qFormat/>
    <w:pPr>
      <w:jc w:val="center"/>
      <w:spacing w:line="264" w:lineRule="auto"/>
    </w:pPr>
    <w:rPr>
      <w:rFonts w:eastAsia="黑体"/>
      <w:sz w:val="20"/>
      <w:szCs w:val="20"/>
      <w:lang w:eastAsia="en-US"/>
    </w:rPr>
  </w:style>
  <w:style w:type="character" w:styleId="1557" w:customStyle="1">
    <w:name w:val="faqq1"/>
    <w:qFormat/>
    <w:rPr>
      <w:rFonts w:hint="eastAsia" w:ascii="微软雅黑" w:hAnsi="微软雅黑" w:eastAsia="微软雅黑"/>
      <w:sz w:val="24"/>
      <w:szCs w:val="24"/>
    </w:rPr>
  </w:style>
  <w:style w:type="character" w:styleId="1558" w:customStyle="1">
    <w:name w:val="表格 Char"/>
    <w:qFormat/>
    <w:rPr>
      <w:rFonts w:ascii="Times New Roman" w:hAnsi="Times New Roman" w:eastAsia="宋体" w:cs="Times New Roman"/>
      <w:sz w:val="24"/>
      <w:szCs w:val="24"/>
    </w:rPr>
  </w:style>
  <w:style w:type="character" w:styleId="1559" w:customStyle="1">
    <w:name w:val="题注 Char1"/>
    <w:qFormat/>
    <w:rPr>
      <w:rFonts w:ascii="Arial" w:hAnsi="Arial" w:eastAsia="黑体" w:cs="Arial"/>
      <w:sz w:val="20"/>
      <w:szCs w:val="20"/>
    </w:rPr>
  </w:style>
  <w:style w:type="character" w:styleId="1560" w:customStyle="1">
    <w:name w:val="未处理的提及1"/>
    <w:uiPriority w:val="99"/>
    <w:unhideWhenUsed/>
    <w:qFormat/>
    <w:rPr>
      <w:color w:val="605e5c"/>
      <w:shd w:val="clear" w:color="auto" w:fill="e1dfdd"/>
    </w:rPr>
  </w:style>
  <w:style w:type="character" w:styleId="1561" w:customStyle="1">
    <w:name w:val="Char Char32"/>
    <w:qFormat/>
    <w:rPr>
      <w:rFonts w:eastAsia="宋体"/>
      <w:sz w:val="21"/>
      <w:szCs w:val="24"/>
      <w:lang w:val="en-US" w:eastAsia="zh-CN" w:bidi="ar-SA"/>
    </w:rPr>
  </w:style>
  <w:style w:type="character" w:styleId="1562" w:customStyle="1">
    <w:name w:val="WW8Num22z1"/>
    <w:qFormat/>
    <w:rPr>
      <w:rFonts w:ascii="Wingdings 2" w:hAnsi="Wingdings 2" w:cs="StarSymbol"/>
      <w:sz w:val="18"/>
      <w:szCs w:val="18"/>
    </w:rPr>
  </w:style>
  <w:style w:type="character" w:styleId="1563" w:customStyle="1">
    <w:name w:val="正文文本缩进 字符1"/>
    <w:semiHidden/>
    <w:qFormat/>
    <w:rPr>
      <w:rFonts w:ascii="方正仿宋_GBK" w:hAnsi="Times New Roman" w:eastAsia="方正仿宋_GBK" w:cs="Times New Roman"/>
      <w:sz w:val="32"/>
      <w:szCs w:val="20"/>
    </w:rPr>
  </w:style>
  <w:style w:type="character" w:styleId="1564" w:customStyle="1">
    <w:name w:val="WW8Num38z2"/>
    <w:qFormat/>
    <w:rPr>
      <w:rFonts w:ascii="StarSymbol" w:hAnsi="StarSymbol" w:cs="StarSymbol"/>
      <w:sz w:val="18"/>
      <w:szCs w:val="18"/>
    </w:rPr>
  </w:style>
  <w:style w:type="character" w:styleId="1565" w:customStyle="1">
    <w:name w:val="样式 加粗"/>
    <w:qFormat/>
    <w:rPr>
      <w:rFonts w:hint="eastAsia" w:ascii="宋体" w:hAnsi="宋体" w:eastAsia="宋体"/>
      <w:b/>
      <w:bCs/>
      <w:lang w:val="en-US" w:eastAsia="zh-CN" w:bidi="ar-SA"/>
    </w:rPr>
  </w:style>
  <w:style w:type="character" w:styleId="1566" w:customStyle="1">
    <w:name w:val="WW8Num18z2"/>
    <w:qFormat/>
    <w:rPr>
      <w:rFonts w:ascii="StarSymbol" w:hAnsi="StarSymbol" w:cs="StarSymbol"/>
      <w:sz w:val="18"/>
      <w:szCs w:val="18"/>
    </w:rPr>
  </w:style>
  <w:style w:type="character" w:styleId="1567" w:customStyle="1">
    <w:name w:val="myp112"/>
    <w:qFormat/>
    <w:rPr>
      <w:color w:val="000000"/>
      <w:sz w:val="22"/>
      <w:szCs w:val="22"/>
      <w:u w:val="none"/>
    </w:rPr>
  </w:style>
  <w:style w:type="character" w:styleId="1568" w:customStyle="1">
    <w:name w:val="fontstyle21"/>
    <w:qFormat/>
    <w:rPr>
      <w:rFonts w:ascii="Arial" w:hAnsi="Arial" w:cs="Arial"/>
      <w:color w:val="000000"/>
      <w:sz w:val="24"/>
      <w:szCs w:val="24"/>
    </w:rPr>
  </w:style>
  <w:style w:type="character" w:styleId="1569" w:customStyle="1">
    <w:name w:val="WW8Num2z1"/>
    <w:qFormat/>
    <w:rPr>
      <w:rFonts w:ascii="Wingdings 2" w:hAnsi="Wingdings 2" w:cs="StarSymbol"/>
      <w:sz w:val="18"/>
      <w:szCs w:val="18"/>
    </w:rPr>
  </w:style>
  <w:style w:type="character" w:styleId="1570" w:customStyle="1">
    <w:name w:val="日期 字符1"/>
    <w:semiHidden/>
    <w:qFormat/>
    <w:rPr>
      <w:rFonts w:ascii="Times New Roman" w:hAnsi="Times New Roman" w:eastAsia="方正仿宋_GBK" w:cs="Times New Roman"/>
      <w:szCs w:val="20"/>
    </w:rPr>
  </w:style>
  <w:style w:type="character" w:styleId="1571" w:customStyle="1">
    <w:name w:val="正文首行缩进 2 Char1"/>
    <w:qFormat/>
    <w:rPr>
      <w:rFonts w:hint="eastAsia" w:ascii="方正仿宋_GBK" w:eastAsia="方正仿宋_GBK"/>
      <w:sz w:val="32"/>
      <w:szCs w:val="28"/>
    </w:rPr>
  </w:style>
  <w:style w:type="character" w:styleId="1572" w:customStyle="1">
    <w:name w:val="WW8Num35z0"/>
    <w:qFormat/>
    <w:rPr>
      <w:rFonts w:ascii="Wingdings" w:hAnsi="Wingdings" w:cs="StarSymbol"/>
      <w:sz w:val="18"/>
      <w:szCs w:val="18"/>
    </w:rPr>
  </w:style>
  <w:style w:type="character" w:styleId="1573" w:customStyle="1">
    <w:name w:val="WW8Num12z2"/>
    <w:qFormat/>
    <w:rPr>
      <w:rFonts w:ascii="StarSymbol" w:hAnsi="StarSymbol" w:cs="StarSymbol"/>
      <w:sz w:val="18"/>
      <w:szCs w:val="18"/>
    </w:rPr>
  </w:style>
  <w:style w:type="character" w:styleId="1574" w:customStyle="1">
    <w:name w:val="WW8Num16z0"/>
    <w:qFormat/>
    <w:rPr>
      <w:rFonts w:ascii="Wingdings" w:hAnsi="Wingdings" w:cs="StarSymbol"/>
      <w:sz w:val="18"/>
      <w:szCs w:val="18"/>
    </w:rPr>
  </w:style>
  <w:style w:type="character" w:styleId="1575" w:customStyle="1">
    <w:name w:val="Bid_正文 Char"/>
    <w:qFormat/>
    <w:rPr>
      <w:sz w:val="24"/>
    </w:rPr>
  </w:style>
  <w:style w:type="character" w:styleId="1576" w:customStyle="1">
    <w:name w:val="WW8Num13z0"/>
    <w:qFormat/>
    <w:rPr>
      <w:rFonts w:ascii="Wingdings" w:hAnsi="Wingdings" w:cs="StarSymbol"/>
      <w:sz w:val="18"/>
      <w:szCs w:val="18"/>
    </w:rPr>
  </w:style>
  <w:style w:type="character" w:styleId="1577" w:customStyle="1">
    <w:name w:val="WW8Num37z0"/>
    <w:qFormat/>
    <w:rPr>
      <w:rFonts w:ascii="Wingdings" w:hAnsi="Wingdings" w:cs="StarSymbol"/>
      <w:sz w:val="18"/>
      <w:szCs w:val="18"/>
    </w:rPr>
  </w:style>
  <w:style w:type="character" w:styleId="1578" w:customStyle="1">
    <w:name w:val="WW8Num37z1"/>
    <w:qFormat/>
    <w:rPr>
      <w:rFonts w:ascii="Wingdings 2" w:hAnsi="Wingdings 2" w:cs="StarSymbol"/>
      <w:sz w:val="18"/>
      <w:szCs w:val="18"/>
    </w:rPr>
  </w:style>
  <w:style w:type="character" w:styleId="1579" w:customStyle="1">
    <w:name w:val="WW8Num34z0"/>
    <w:qFormat/>
    <w:rPr>
      <w:rFonts w:ascii="Wingdings" w:hAnsi="Wingdings" w:cs="StarSymbol"/>
      <w:sz w:val="18"/>
      <w:szCs w:val="18"/>
    </w:rPr>
  </w:style>
  <w:style w:type="character" w:styleId="1580" w:customStyle="1">
    <w:name w:val="WW8Num17z0"/>
    <w:qFormat/>
    <w:rPr>
      <w:rFonts w:ascii="Wingdings" w:hAnsi="Wingdings"/>
    </w:rPr>
  </w:style>
  <w:style w:type="character" w:styleId="1581" w:customStyle="1">
    <w:name w:val="WW8Num15z0"/>
    <w:qFormat/>
    <w:rPr>
      <w:rFonts w:ascii="Wingdings" w:hAnsi="Wingdings" w:cs="StarSymbol"/>
      <w:sz w:val="18"/>
      <w:szCs w:val="18"/>
    </w:rPr>
  </w:style>
  <w:style w:type="character" w:styleId="1582" w:customStyle="1">
    <w:name w:val="WW8Num28z1"/>
    <w:qFormat/>
    <w:rPr>
      <w:rFonts w:ascii="Wingdings 2" w:hAnsi="Wingdings 2" w:cs="StarSymbol"/>
      <w:sz w:val="18"/>
      <w:szCs w:val="18"/>
    </w:rPr>
  </w:style>
  <w:style w:type="character" w:styleId="1583" w:customStyle="1">
    <w:name w:val="WW8Num4z0"/>
    <w:qFormat/>
    <w:rPr>
      <w:rFonts w:ascii="Wingdings" w:hAnsi="Wingdings" w:cs="StarSymbol"/>
      <w:sz w:val="18"/>
      <w:szCs w:val="18"/>
    </w:rPr>
  </w:style>
  <w:style w:type="character" w:styleId="1584" w:customStyle="1">
    <w:name w:val="style101"/>
    <w:qFormat/>
    <w:rPr>
      <w:rFonts w:hint="eastAsia" w:ascii="宋体" w:hAnsi="宋体" w:eastAsia="宋体"/>
      <w:b/>
      <w:bCs/>
      <w:color w:val="ffffff"/>
      <w:sz w:val="21"/>
      <w:szCs w:val="21"/>
      <w:lang w:val="en-US" w:eastAsia="zh-CN" w:bidi="ar-SA"/>
    </w:rPr>
  </w:style>
  <w:style w:type="character" w:styleId="1585" w:customStyle="1">
    <w:name w:val="WW8Num5z0"/>
    <w:qFormat/>
    <w:rPr>
      <w:rFonts w:ascii="Wingdings" w:hAnsi="Wingdings" w:cs="StarSymbol"/>
      <w:sz w:val="18"/>
      <w:szCs w:val="18"/>
    </w:rPr>
  </w:style>
  <w:style w:type="character" w:styleId="1586" w:customStyle="1">
    <w:name w:val="无首行缩进正文 Char"/>
    <w:qFormat/>
  </w:style>
  <w:style w:type="character" w:styleId="1587" w:customStyle="1">
    <w:name w:val="批注框文本 Char2"/>
    <w:qFormat/>
    <w:rPr>
      <w:rFonts w:ascii="Times New Roman" w:hAnsi="Times New Roman" w:eastAsia="方正仿宋_GBK" w:cs="Times New Roman"/>
      <w:sz w:val="18"/>
      <w:szCs w:val="18"/>
    </w:rPr>
  </w:style>
  <w:style w:type="character" w:styleId="1588" w:customStyle="1">
    <w:name w:val="WW8Num29z2"/>
    <w:qFormat/>
    <w:rPr>
      <w:rFonts w:ascii="StarSymbol" w:hAnsi="StarSymbol" w:cs="StarSymbol"/>
      <w:sz w:val="18"/>
      <w:szCs w:val="18"/>
    </w:rPr>
  </w:style>
  <w:style w:type="character" w:styleId="1589" w:customStyle="1">
    <w:name w:val="WW8Num23z2"/>
    <w:qFormat/>
    <w:rPr>
      <w:rFonts w:ascii="StarSymbol" w:hAnsi="StarSymbol" w:cs="StarSymbol"/>
      <w:sz w:val="18"/>
      <w:szCs w:val="18"/>
    </w:rPr>
  </w:style>
  <w:style w:type="character" w:styleId="1590" w:customStyle="1">
    <w:name w:val="WW8Num19z0"/>
    <w:qFormat/>
    <w:rPr>
      <w:rFonts w:ascii="Wingdings" w:hAnsi="Wingdings" w:cs="StarSymbol"/>
      <w:sz w:val="18"/>
      <w:szCs w:val="18"/>
    </w:rPr>
  </w:style>
  <w:style w:type="character" w:styleId="1591" w:customStyle="1">
    <w:name w:val="WW8Num22z2"/>
    <w:qFormat/>
    <w:rPr>
      <w:rFonts w:ascii="StarSymbol" w:hAnsi="StarSymbol" w:cs="StarSymbol"/>
      <w:sz w:val="18"/>
      <w:szCs w:val="18"/>
    </w:rPr>
  </w:style>
  <w:style w:type="character" w:styleId="1592" w:customStyle="1">
    <w:name w:val="WW8Num24z1"/>
    <w:qFormat/>
    <w:rPr>
      <w:rFonts w:ascii="Wingdings 2" w:hAnsi="Wingdings 2" w:cs="StarSymbol"/>
      <w:sz w:val="18"/>
      <w:szCs w:val="18"/>
    </w:rPr>
  </w:style>
  <w:style w:type="character" w:styleId="1593" w:customStyle="1">
    <w:name w:val="标题 7 字符1"/>
    <w:uiPriority w:val="9"/>
    <w:qFormat/>
    <w:rPr>
      <w:rFonts w:ascii="Times New Roman" w:hAnsi="Times New Roman" w:eastAsia="方正仿宋_GBK" w:cs="Times New Roman"/>
      <w:b/>
      <w:bCs/>
      <w:sz w:val="24"/>
      <w:szCs w:val="24"/>
    </w:rPr>
  </w:style>
  <w:style w:type="character" w:styleId="1594" w:customStyle="1">
    <w:name w:val="标题 6 字符1"/>
    <w:uiPriority w:val="9"/>
    <w:qFormat/>
    <w:rPr>
      <w:rFonts w:ascii="仿宋" w:hAnsi="仿宋" w:eastAsia="仿宋"/>
      <w:bCs/>
      <w:sz w:val="32"/>
      <w:szCs w:val="32"/>
    </w:rPr>
  </w:style>
  <w:style w:type="character" w:styleId="1595" w:customStyle="1">
    <w:name w:val="WW8Num39z1"/>
    <w:qFormat/>
    <w:rPr>
      <w:rFonts w:ascii="Wingdings 2" w:hAnsi="Wingdings 2" w:cs="StarSymbol"/>
      <w:sz w:val="18"/>
      <w:szCs w:val="18"/>
    </w:rPr>
  </w:style>
  <w:style w:type="character" w:styleId="1596" w:customStyle="1">
    <w:name w:val="apple-style-span"/>
    <w:qFormat/>
  </w:style>
  <w:style w:type="character" w:styleId="1597" w:customStyle="1">
    <w:name w:val="注×： Char"/>
    <w:link w:val="1598"/>
    <w:qFormat/>
    <w:rPr>
      <w:rFonts w:ascii="宋体" w:hAnsi="等线" w:eastAsia="Arial" w:cs="Arial"/>
      <w:sz w:val="18"/>
      <w:szCs w:val="22"/>
      <w:lang w:val="en-US" w:eastAsia="zh-CN" w:bidi="ar-SA"/>
    </w:rPr>
  </w:style>
  <w:style w:type="paragraph" w:styleId="1598" w:customStyle="1">
    <w:name w:val="注×："/>
    <w:link w:val="1597"/>
    <w:qFormat/>
    <w:pPr>
      <w:ind w:left="900" w:hanging="500"/>
      <w:jc w:val="both"/>
      <w:widowControl w:val="off"/>
      <w:tabs>
        <w:tab w:val="left" w:pos="630" w:leader="none"/>
        <w:tab w:val="left" w:pos="900" w:leader="none"/>
      </w:tabs>
    </w:pPr>
    <w:rPr>
      <w:rFonts w:ascii="宋体" w:hAnsi="等线" w:eastAsia="Arial" w:cs="Arial"/>
      <w:sz w:val="18"/>
      <w:szCs w:val="22"/>
    </w:rPr>
  </w:style>
  <w:style w:type="character" w:styleId="1599" w:customStyle="1">
    <w:name w:val="附录公式 Char"/>
    <w:link w:val="1600"/>
    <w:qFormat/>
    <w:rPr>
      <w:rFonts w:ascii="宋体"/>
    </w:rPr>
  </w:style>
  <w:style w:type="paragraph" w:styleId="1600" w:customStyle="1">
    <w:name w:val="附录公式"/>
    <w:basedOn w:val="1144"/>
    <w:next w:val="1144"/>
    <w:link w:val="1599"/>
    <w:qFormat/>
    <w:pPr>
      <w:ind w:firstLine="420"/>
      <w:tabs>
        <w:tab w:val="center" w:pos="4201" w:leader="none"/>
        <w:tab w:val="right" w:pos="9298" w:leader="dot"/>
      </w:tabs>
    </w:pPr>
    <w:rPr>
      <w:sz w:val="20"/>
      <w:lang w:eastAsia="en-US"/>
    </w:rPr>
  </w:style>
  <w:style w:type="character" w:styleId="1601" w:customStyle="1">
    <w:name w:val="附录图标题 Char"/>
    <w:link w:val="1602"/>
    <w:qFormat/>
    <w:rPr>
      <w:rFonts w:ascii="黑体" w:hAnsi="等线" w:eastAsia="黑体" w:cs="Arial"/>
      <w:sz w:val="21"/>
      <w:szCs w:val="22"/>
      <w:lang w:val="en-US" w:eastAsia="zh-CN" w:bidi="ar-SA"/>
    </w:rPr>
  </w:style>
  <w:style w:type="paragraph" w:styleId="1602" w:customStyle="1">
    <w:name w:val="附录图标题"/>
    <w:next w:val="1144"/>
    <w:link w:val="1601"/>
    <w:qFormat/>
    <w:pPr>
      <w:jc w:val="center"/>
    </w:pPr>
    <w:rPr>
      <w:rFonts w:ascii="黑体" w:hAnsi="等线" w:eastAsia="黑体" w:cs="Arial"/>
      <w:sz w:val="21"/>
      <w:szCs w:val="22"/>
    </w:rPr>
  </w:style>
  <w:style w:type="character" w:styleId="1603" w:customStyle="1">
    <w:name w:val="附录章标题 Char"/>
    <w:link w:val="1604"/>
    <w:qFormat/>
    <w:rPr>
      <w:rFonts w:ascii="黑体" w:hAnsi="等线" w:eastAsia="黑体" w:cs="Arial"/>
      <w:sz w:val="21"/>
      <w:szCs w:val="22"/>
      <w:lang w:val="en-US" w:eastAsia="zh-CN" w:bidi="ar-SA"/>
    </w:rPr>
  </w:style>
  <w:style w:type="paragraph" w:styleId="1604" w:customStyle="1">
    <w:name w:val="附录章标题"/>
    <w:next w:val="1144"/>
    <w:link w:val="1603"/>
    <w:qFormat/>
    <w:pPr>
      <w:ind w:left="567" w:hanging="567"/>
      <w:jc w:val="both"/>
      <w:tabs>
        <w:tab w:val="left" w:pos="567" w:leader="none"/>
      </w:tabs>
      <w:outlineLvl w:val="1"/>
    </w:pPr>
    <w:rPr>
      <w:rFonts w:ascii="黑体" w:hAnsi="等线" w:eastAsia="黑体" w:cs="Arial"/>
      <w:sz w:val="21"/>
      <w:szCs w:val="22"/>
    </w:rPr>
  </w:style>
  <w:style w:type="character" w:styleId="1605" w:customStyle="1">
    <w:name w:val="附录一级条标题 Char"/>
    <w:link w:val="1606"/>
    <w:qFormat/>
    <w:rPr>
      <w:rFonts w:ascii="黑体" w:eastAsia="黑体"/>
    </w:rPr>
  </w:style>
  <w:style w:type="paragraph" w:styleId="1606" w:customStyle="1">
    <w:name w:val="附录一级条标题"/>
    <w:basedOn w:val="1604"/>
    <w:next w:val="1144"/>
    <w:link w:val="1605"/>
    <w:qFormat/>
    <w:pPr>
      <w:ind w:left="0" w:firstLine="0"/>
      <w:outlineLvl w:val="2"/>
    </w:pPr>
    <w:rPr>
      <w:rFonts w:hAnsi="Times New Roman" w:cs="Times New Roman"/>
      <w:sz w:val="20"/>
      <w:szCs w:val="20"/>
      <w:lang w:eastAsia="en-US"/>
    </w:rPr>
  </w:style>
  <w:style w:type="character" w:styleId="1607" w:customStyle="1">
    <w:name w:val="首示例 Char"/>
    <w:link w:val="1608"/>
    <w:qFormat/>
    <w:rPr>
      <w:rFonts w:ascii="宋体" w:hAnsi="宋体" w:eastAsia="Arial" w:cs="Arial"/>
      <w:sz w:val="18"/>
      <w:szCs w:val="18"/>
      <w:lang w:val="en-US" w:eastAsia="zh-CN" w:bidi="ar-SA"/>
    </w:rPr>
  </w:style>
  <w:style w:type="paragraph" w:styleId="1608" w:customStyle="1">
    <w:name w:val="首示例"/>
    <w:next w:val="1144"/>
    <w:link w:val="1607"/>
    <w:qFormat/>
    <w:pPr>
      <w:ind w:left="900"/>
      <w:tabs>
        <w:tab w:val="left" w:pos="360" w:leader="none"/>
      </w:tabs>
    </w:pPr>
    <w:rPr>
      <w:rFonts w:ascii="宋体" w:hAnsi="宋体" w:eastAsia="Arial" w:cs="Arial"/>
      <w:sz w:val="18"/>
      <w:szCs w:val="18"/>
    </w:rPr>
  </w:style>
  <w:style w:type="character" w:styleId="1609" w:customStyle="1">
    <w:name w:val="无间隔 字符"/>
    <w:link w:val="1610"/>
    <w:qFormat/>
    <w:rPr>
      <w:rFonts w:ascii="Calibri" w:hAnsi="Calibri" w:eastAsia="Arial" w:cs="Arial"/>
      <w:sz w:val="21"/>
      <w:szCs w:val="22"/>
      <w:lang w:val="en-US" w:eastAsia="zh-CN" w:bidi="ar-SA"/>
    </w:rPr>
  </w:style>
  <w:style w:type="paragraph" w:styleId="1610" w:customStyle="1">
    <w:name w:val="无间隔1"/>
    <w:link w:val="1609"/>
    <w:qFormat/>
    <w:pPr>
      <w:jc w:val="both"/>
      <w:widowControl w:val="off"/>
    </w:pPr>
    <w:rPr>
      <w:rFonts w:ascii="Calibri" w:hAnsi="Calibri" w:eastAsia="Arial" w:cs="Arial"/>
      <w:sz w:val="21"/>
      <w:szCs w:val="22"/>
    </w:rPr>
  </w:style>
  <w:style w:type="paragraph" w:styleId="1611" w:customStyle="1">
    <w:name w:val="xl199"/>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2" w:customStyle="1">
    <w:name w:val="xl194"/>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3" w:customStyle="1">
    <w:name w:val="标准书眉一"/>
    <w:qFormat/>
    <w:pPr>
      <w:jc w:val="both"/>
    </w:pPr>
  </w:style>
  <w:style w:type="paragraph" w:styleId="1614" w:customStyle="1">
    <w:name w:val="xl257"/>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5" w:customStyle="1">
    <w:name w:val="hands-on正文"/>
    <w:basedOn w:val="785"/>
    <w:qFormat/>
    <w:pPr>
      <w:ind w:firstLine="420"/>
      <w:jc w:val="left"/>
      <w:spacing w:before="40" w:after="80" w:line="320" w:lineRule="exact"/>
    </w:pPr>
    <w:rPr>
      <w:rFonts w:ascii="宋体" w:hAnsi="宋体" w:cs="宋体"/>
      <w:color w:val="000000"/>
      <w:szCs w:val="20"/>
    </w:rPr>
  </w:style>
  <w:style w:type="paragraph" w:styleId="1616" w:customStyle="1">
    <w:name w:val="标题3"/>
    <w:basedOn w:val="1049"/>
    <w:qFormat/>
    <w:pPr>
      <w:keepLines w:val="0"/>
      <w:keepNext w:val="0"/>
      <w:spacing w:before="0" w:after="0" w:line="360" w:lineRule="auto"/>
    </w:pPr>
    <w:rPr>
      <w:rFonts w:eastAsia="仿宋_GB2312"/>
      <w:b w:val="0"/>
      <w:bCs/>
      <w:sz w:val="30"/>
      <w:szCs w:val="32"/>
    </w:rPr>
  </w:style>
  <w:style w:type="paragraph" w:styleId="1617" w:customStyle="1">
    <w:name w:val="xl195"/>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8" w:customStyle="1">
    <w:name w:val="三级无标题条"/>
    <w:basedOn w:val="785"/>
    <w:qFormat/>
    <w:pPr>
      <w:ind w:hanging="420"/>
    </w:pPr>
  </w:style>
  <w:style w:type="paragraph" w:styleId="1619" w:customStyle="1">
    <w:name w:val="列出段落3"/>
    <w:basedOn w:val="785"/>
    <w:uiPriority w:val="99"/>
    <w:qFormat/>
    <w:pPr>
      <w:ind w:firstLine="420"/>
    </w:pPr>
    <w:rPr>
      <w:rFonts w:ascii="Calibri" w:hAnsi="Calibri"/>
      <w:szCs w:val="22"/>
    </w:rPr>
  </w:style>
  <w:style w:type="paragraph" w:styleId="1620" w:customStyle="1">
    <w:name w:val="参考文献、索引标题"/>
    <w:basedOn w:val="1621"/>
    <w:next w:val="785"/>
    <w:qFormat/>
    <w:pPr>
      <w:spacing w:after="200"/>
    </w:pPr>
    <w:rPr>
      <w:sz w:val="21"/>
    </w:rPr>
  </w:style>
  <w:style w:type="paragraph" w:styleId="1621" w:customStyle="1">
    <w:name w:val="前言、引言标题"/>
    <w:next w:val="785"/>
    <w:qFormat/>
    <w:pPr>
      <w:jc w:val="center"/>
      <w:spacing w:before="640" w:after="560"/>
      <w:shd w:val="clear" w:color="ffffff" w:fill="ffffff"/>
      <w:tabs>
        <w:tab w:val="left" w:pos="425" w:leader="none"/>
      </w:tabs>
      <w:outlineLvl w:val="0"/>
    </w:pPr>
    <w:rPr>
      <w:rFonts w:ascii="黑体" w:eastAsia="黑体"/>
      <w:sz w:val="32"/>
    </w:rPr>
  </w:style>
  <w:style w:type="paragraph" w:styleId="1622" w:customStyle="1">
    <w:name w:val="xl281"/>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3" w:customStyle="1">
    <w:name w:val="小四缩进"/>
    <w:basedOn w:val="785"/>
    <w:qFormat/>
    <w:pPr>
      <w:ind w:firstLine="480"/>
      <w:spacing w:line="360" w:lineRule="auto"/>
    </w:pPr>
    <w:rPr>
      <w:sz w:val="24"/>
    </w:rPr>
  </w:style>
  <w:style w:type="paragraph" w:styleId="1624" w:customStyle="1">
    <w:name w:val="xl154"/>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5" w:customStyle="1">
    <w:name w:val="示例"/>
    <w:next w:val="1144"/>
    <w:qFormat/>
    <w:pPr>
      <w:ind w:left="425" w:firstLine="419"/>
      <w:jc w:val="both"/>
      <w:tabs>
        <w:tab w:val="left" w:pos="425" w:leader="none"/>
        <w:tab w:val="left" w:pos="816" w:leader="none"/>
      </w:tabs>
    </w:pPr>
    <w:rPr>
      <w:rFonts w:ascii="宋体"/>
      <w:sz w:val="18"/>
    </w:rPr>
  </w:style>
  <w:style w:type="paragraph" w:styleId="1626" w:customStyle="1">
    <w:name w:val="xl47"/>
    <w:basedOn w:val="785"/>
    <w:qFormat/>
    <w:pPr>
      <w:jc w:val="center"/>
      <w:spacing w:before="100" w:beforeAutospacing="1" w:after="100" w:afterAutospacing="1"/>
      <w:widowControl/>
    </w:pPr>
    <w:rPr>
      <w:rFonts w:hint="eastAsia" w:ascii="黑体" w:hAnsi="Arial Unicode MS" w:eastAsia="黑体"/>
      <w:b/>
      <w:bCs/>
      <w:sz w:val="24"/>
    </w:rPr>
  </w:style>
  <w:style w:type="paragraph" w:styleId="1627" w:customStyle="1">
    <w:name w:val="xl169"/>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8" w:customStyle="1">
    <w:name w:val="xl180"/>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9" w:customStyle="1">
    <w:name w:val="xl58"/>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30" w:customStyle="1">
    <w:name w:val="xl215"/>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1" w:customStyle="1">
    <w:name w:val="可研正文"/>
    <w:basedOn w:val="785"/>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32" w:customStyle="1">
    <w:name w:val="正文文本 31"/>
    <w:basedOn w:val="785"/>
    <w:qFormat/>
    <w:rPr>
      <w:rFonts w:ascii="仿宋_GB2312" w:hAnsi="Arial" w:eastAsia="仿宋_GB2312"/>
      <w:sz w:val="32"/>
      <w:szCs w:val="20"/>
    </w:rPr>
  </w:style>
  <w:style w:type="paragraph" w:styleId="1633" w:customStyle="1">
    <w:name w:val="xl171"/>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4" w:customStyle="1">
    <w:name w:val="实施日期"/>
    <w:basedOn w:val="1635"/>
    <w:qFormat/>
    <w:pPr>
      <w:ind w:left="2580" w:hanging="420"/>
      <w:jc w:val="right"/>
      <w:framePr w:hSpace="0" w:wrap="around" w:xAlign="right"/>
    </w:pPr>
  </w:style>
  <w:style w:type="paragraph" w:styleId="1635" w:customStyle="1">
    <w:name w:val="发布日期"/>
    <w:qFormat/>
    <w:pPr>
      <w:framePr w:w="4000" w:h="473" w:vSpace="180" w:hSpace="180" w:wrap="around" w:hAnchor="margin" w:y="13511" w:hRule="exact"/>
    </w:pPr>
    <w:rPr>
      <w:rFonts w:eastAsia="黑体"/>
      <w:sz w:val="28"/>
    </w:rPr>
  </w:style>
  <w:style w:type="paragraph" w:styleId="1636" w:customStyle="1">
    <w:name w:val="xl30"/>
    <w:basedOn w:val="785"/>
    <w:qFormat/>
    <w:pPr>
      <w:jc w:val="left"/>
      <w:spacing w:before="100" w:beforeAutospacing="1" w:after="100" w:afterAutospacing="1"/>
      <w:widowControl/>
    </w:pPr>
    <w:rPr>
      <w:rFonts w:ascii="Tahoma" w:hAnsi="Tahoma" w:eastAsia="Arial Unicode MS" w:cs="Tahoma"/>
      <w:sz w:val="16"/>
      <w:szCs w:val="16"/>
    </w:rPr>
  </w:style>
  <w:style w:type="paragraph" w:styleId="1637" w:customStyle="1">
    <w:name w:val="xl309"/>
    <w:basedOn w:val="78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38" w:customStyle="1">
    <w:name w:val="xl28"/>
    <w:basedOn w:val="785"/>
    <w:qFormat/>
    <w:pPr>
      <w:jc w:val="left"/>
      <w:spacing w:before="100" w:beforeAutospacing="1" w:after="100" w:afterAutospacing="1"/>
      <w:widowControl/>
    </w:pPr>
    <w:rPr>
      <w:rFonts w:ascii="Tahoma" w:hAnsi="Tahoma" w:eastAsia="Arial Unicode MS" w:cs="Tahoma"/>
      <w:sz w:val="16"/>
      <w:szCs w:val="16"/>
    </w:rPr>
  </w:style>
  <w:style w:type="paragraph" w:styleId="1639" w:customStyle="1">
    <w:name w:val="xl285"/>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0" w:customStyle="1">
    <w:name w:val="我的标题1"/>
    <w:basedOn w:val="785"/>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41" w:customStyle="1">
    <w:name w:val="无间隔11"/>
    <w:next w:val="1610"/>
    <w:uiPriority w:val="1"/>
    <w:qFormat/>
    <w:rPr>
      <w:rFonts w:ascii="Calibri" w:hAnsi="Calibri"/>
      <w:sz w:val="22"/>
      <w:szCs w:val="22"/>
    </w:rPr>
  </w:style>
  <w:style w:type="paragraph" w:styleId="1642" w:customStyle="1">
    <w:name w:val="标准"/>
    <w:basedOn w:val="785"/>
    <w:qFormat/>
    <w:pPr>
      <w:spacing w:line="240" w:lineRule="atLeast"/>
    </w:pPr>
    <w:rPr>
      <w:rFonts w:eastAsia="楷体_GB2312"/>
      <w:sz w:val="24"/>
      <w:szCs w:val="20"/>
    </w:rPr>
  </w:style>
  <w:style w:type="paragraph" w:styleId="1643" w:customStyle="1">
    <w:name w:val="xl184"/>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4" w:customStyle="1">
    <w:name w:val="四级条标题"/>
    <w:basedOn w:val="1492"/>
    <w:next w:val="1144"/>
    <w:qFormat/>
    <w:pPr>
      <w:ind w:left="2520" w:hanging="420"/>
      <w:outlineLvl w:val="5"/>
    </w:pPr>
  </w:style>
  <w:style w:type="paragraph" w:styleId="1645" w:customStyle="1">
    <w:name w:val="正文首行缩进两字"/>
    <w:qFormat/>
    <w:pPr>
      <w:ind w:left="710"/>
      <w:jc w:val="both"/>
      <w:spacing w:line="300" w:lineRule="auto"/>
    </w:pPr>
    <w:rPr>
      <w:szCs w:val="21"/>
    </w:rPr>
  </w:style>
  <w:style w:type="paragraph" w:styleId="1646" w:customStyle="1">
    <w:name w:val="xl276"/>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7" w:customStyle="1">
    <w:name w:val="xl315"/>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8" w:customStyle="1">
    <w:name w:val="xl73"/>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49" w:customStyle="1">
    <w:name w:val="xl242"/>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0" w:customStyle="1">
    <w:name w:val="xl48"/>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51" w:customStyle="1">
    <w:name w:val="数字编号列项（二级）"/>
    <w:qFormat/>
    <w:pPr>
      <w:ind w:left="1260" w:hanging="420"/>
      <w:jc w:val="both"/>
      <w:tabs>
        <w:tab w:val="left" w:pos="360" w:leader="none"/>
      </w:tabs>
    </w:pPr>
    <w:rPr>
      <w:rFonts w:ascii="宋体"/>
      <w:sz w:val="21"/>
    </w:rPr>
  </w:style>
  <w:style w:type="paragraph" w:styleId="1652" w:customStyle="1">
    <w:name w:val="正文(首行缩进)"/>
    <w:basedOn w:val="785"/>
    <w:qFormat/>
    <w:pPr>
      <w:ind w:firstLine="480"/>
      <w:jc w:val="left"/>
      <w:spacing w:line="360" w:lineRule="auto"/>
    </w:pPr>
    <w:rPr>
      <w:rFonts w:ascii="楷体_GB2312" w:hAnsi="宋体" w:eastAsia="楷体_GB2312"/>
      <w:color w:val="000000"/>
      <w:sz w:val="24"/>
    </w:rPr>
  </w:style>
  <w:style w:type="paragraph" w:styleId="1653" w:customStyle="1">
    <w:name w:val="批注主题2"/>
    <w:basedOn w:val="802"/>
    <w:next w:val="802"/>
    <w:qFormat/>
    <w:rPr>
      <w:b/>
      <w:bCs/>
    </w:rPr>
  </w:style>
  <w:style w:type="paragraph" w:styleId="1654" w:customStyle="1">
    <w:name w:val="xl32"/>
    <w:basedOn w:val="785"/>
    <w:qFormat/>
    <w:pPr>
      <w:jc w:val="left"/>
      <w:spacing w:before="100" w:beforeAutospacing="1" w:after="100" w:afterAutospacing="1"/>
      <w:widowControl/>
    </w:pPr>
    <w:rPr>
      <w:rFonts w:ascii="Tahoma" w:hAnsi="Tahoma" w:eastAsia="Arial Unicode MS" w:cs="Tahoma"/>
      <w:sz w:val="16"/>
      <w:szCs w:val="16"/>
    </w:rPr>
  </w:style>
  <w:style w:type="paragraph" w:styleId="1655" w:customStyle="1">
    <w:name w:val="普通(网站)2"/>
    <w:basedOn w:val="785"/>
    <w:qFormat/>
    <w:pPr>
      <w:jc w:val="left"/>
      <w:spacing w:before="100" w:beforeAutospacing="1" w:after="100" w:afterAutospacing="1"/>
      <w:widowControl/>
    </w:pPr>
    <w:rPr>
      <w:rFonts w:ascii="宋体" w:hAnsi="宋体" w:cs="宋体"/>
      <w:color w:val="000000"/>
      <w:sz w:val="24"/>
    </w:rPr>
  </w:style>
  <w:style w:type="paragraph" w:styleId="1656" w:customStyle="1">
    <w:name w:val="xl227"/>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7" w:customStyle="1">
    <w:name w:val="条文脚注"/>
    <w:basedOn w:val="832"/>
    <w:qFormat/>
    <w:pPr>
      <w:ind w:left="780" w:hanging="360"/>
      <w:jc w:val="both"/>
    </w:pPr>
    <w:rPr>
      <w:rFonts w:ascii="宋体" w:hAnsi="Times New Roman"/>
    </w:rPr>
  </w:style>
  <w:style w:type="paragraph" w:styleId="1658" w:customStyle="1">
    <w:name w:val="22h222heading2hiddenhead"/>
    <w:basedOn w:val="785"/>
    <w:qFormat/>
    <w:pPr>
      <w:jc w:val="left"/>
      <w:spacing w:before="100" w:beforeAutospacing="1" w:after="100" w:afterAutospacing="1"/>
      <w:widowControl/>
    </w:pPr>
    <w:rPr>
      <w:rFonts w:ascii="宋体" w:hAnsi="宋体" w:cs="宋体"/>
      <w:sz w:val="24"/>
    </w:rPr>
  </w:style>
  <w:style w:type="paragraph" w:styleId="1659" w:customStyle="1">
    <w:name w:val="xl244"/>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0" w:customStyle="1">
    <w:name w:val="xl284"/>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1" w:customStyle="1">
    <w:name w:val="xl234"/>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customStyle="1">
    <w:name w:val="正文·"/>
    <w:basedOn w:val="785"/>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63" w:customStyle="1">
    <w:name w:val="标题4"/>
    <w:basedOn w:val="1049"/>
    <w:qFormat/>
    <w:pPr>
      <w:jc w:val="center"/>
      <w:spacing w:before="120" w:after="120" w:line="415" w:lineRule="auto"/>
    </w:pPr>
    <w:rPr>
      <w:rFonts w:eastAsia="仿宋_GB2312"/>
    </w:rPr>
  </w:style>
  <w:style w:type="paragraph" w:styleId="1664" w:customStyle="1">
    <w:name w:val="xl164"/>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5" w:customStyle="1">
    <w:name w:val="font0"/>
    <w:basedOn w:val="785"/>
    <w:qFormat/>
    <w:pPr>
      <w:jc w:val="left"/>
      <w:spacing w:before="100" w:beforeAutospacing="1" w:after="100" w:afterAutospacing="1"/>
      <w:widowControl/>
    </w:pPr>
    <w:rPr>
      <w:rFonts w:hint="eastAsia" w:ascii="宋体" w:hAnsi="宋体"/>
      <w:sz w:val="24"/>
    </w:rPr>
  </w:style>
  <w:style w:type="paragraph" w:styleId="1666" w:customStyle="1">
    <w:name w:val="文献分类号"/>
    <w:qFormat/>
    <w:pPr>
      <w:widowControl w:val="off"/>
      <w:framePr w:vSpace="180" w:hSpace="180" w:wrap="around" w:hAnchor="margin" w:y="1"/>
    </w:pPr>
    <w:rPr>
      <w:rFonts w:eastAsia="黑体"/>
      <w:sz w:val="21"/>
    </w:rPr>
  </w:style>
  <w:style w:type="paragraph" w:styleId="1667" w:customStyle="1">
    <w:name w:val="xl237"/>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8" w:customStyle="1">
    <w:name w:val="xl162"/>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9" w:customStyle="1">
    <w:name w:val="封面标准号1"/>
    <w:qFormat/>
    <w:pPr>
      <w:jc w:val="right"/>
      <w:spacing w:before="308"/>
      <w:widowControl w:val="off"/>
    </w:pPr>
    <w:rPr>
      <w:sz w:val="28"/>
    </w:rPr>
  </w:style>
  <w:style w:type="paragraph" w:styleId="1670" w:customStyle="1">
    <w:name w:val="font13"/>
    <w:basedOn w:val="785"/>
    <w:qFormat/>
    <w:pPr>
      <w:jc w:val="left"/>
      <w:spacing w:before="100" w:beforeAutospacing="1" w:after="100" w:afterAutospacing="1"/>
      <w:widowControl/>
    </w:pPr>
    <w:rPr>
      <w:rFonts w:hint="eastAsia" w:ascii="宋体" w:hAnsi="宋体"/>
      <w:b/>
      <w:bCs/>
      <w:sz w:val="20"/>
      <w:szCs w:val="20"/>
    </w:rPr>
  </w:style>
  <w:style w:type="paragraph" w:styleId="1671" w:customStyle="1">
    <w:name w:val="样式4"/>
    <w:basedOn w:val="785"/>
    <w:qFormat/>
    <w:pPr>
      <w:ind w:left="-2"/>
      <w:spacing w:line="440" w:lineRule="exact"/>
    </w:pPr>
    <w:rPr>
      <w:rFonts w:ascii="宋体" w:hAnsi="宋体"/>
      <w:sz w:val="28"/>
    </w:rPr>
  </w:style>
  <w:style w:type="paragraph" w:styleId="1672" w:customStyle="1">
    <w:name w:val="Char2"/>
    <w:basedOn w:val="785"/>
    <w:qFormat/>
    <w:pPr>
      <w:tabs>
        <w:tab w:val="left" w:pos="360" w:leader="none"/>
      </w:tabs>
    </w:pPr>
    <w:rPr>
      <w:sz w:val="24"/>
    </w:rPr>
  </w:style>
  <w:style w:type="paragraph" w:styleId="1673" w:customStyle="1">
    <w:name w:val="正文文本缩进1"/>
    <w:basedOn w:val="785"/>
    <w:qFormat/>
    <w:pPr>
      <w:ind w:firstLine="645"/>
    </w:pPr>
    <w:rPr>
      <w:rFonts w:ascii="楷体_GB2312" w:eastAsia="楷体_GB2312"/>
      <w:sz w:val="32"/>
      <w:szCs w:val="20"/>
    </w:rPr>
  </w:style>
  <w:style w:type="paragraph" w:styleId="1674" w:customStyle="1">
    <w:name w:val="xl253"/>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5" w:customStyle="1">
    <w:name w:val="xl246"/>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6" w:customStyle="1">
    <w:name w:val="列表2"/>
    <w:basedOn w:val="785"/>
    <w:qFormat/>
    <w:pPr>
      <w:ind w:left="200" w:hanging="200"/>
    </w:pPr>
  </w:style>
  <w:style w:type="paragraph" w:styleId="1677" w:customStyle="1">
    <w:name w:val="Char Char1 Char Char Char Char Char Char Char Char"/>
    <w:basedOn w:val="785"/>
    <w:qFormat/>
    <w:pPr>
      <w:spacing w:line="360" w:lineRule="auto"/>
    </w:pPr>
  </w:style>
  <w:style w:type="paragraph" w:styleId="1678" w:customStyle="1">
    <w:name w:val="正文4"/>
    <w:basedOn w:val="785"/>
    <w:qFormat/>
    <w:pPr>
      <w:ind w:firstLine="480"/>
      <w:spacing w:line="360" w:lineRule="auto"/>
    </w:pPr>
    <w:rPr>
      <w:rFonts w:ascii="楷体_GB2312" w:hAnsi="宋体" w:eastAsia="楷体_GB2312"/>
      <w:sz w:val="24"/>
      <w:szCs w:val="20"/>
    </w:rPr>
  </w:style>
  <w:style w:type="paragraph" w:styleId="1679" w:customStyle="1">
    <w:name w:val="封面标准号2"/>
    <w:basedOn w:val="1669"/>
    <w:qFormat/>
    <w:pPr>
      <w:spacing w:before="357" w:line="280" w:lineRule="exact"/>
      <w:framePr w:w="9138" w:h="1244" w:wrap="around" w:vAnchor="page" w:hAnchor="margin" w:y="2908" w:hRule="exact"/>
    </w:pPr>
  </w:style>
  <w:style w:type="paragraph" w:styleId="1680" w:customStyle="1">
    <w:name w:val="xl264"/>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customStyle="1">
    <w:name w:val="日期3"/>
    <w:basedOn w:val="785"/>
    <w:next w:val="785"/>
    <w:qFormat/>
    <w:pPr>
      <w:ind w:left="100"/>
    </w:pPr>
    <w:rPr>
      <w:rFonts w:ascii="仿宋_GB2312" w:eastAsia="仿宋_GB2312"/>
      <w:b/>
      <w:sz w:val="36"/>
    </w:rPr>
  </w:style>
  <w:style w:type="paragraph" w:styleId="1682" w:customStyle="1">
    <w:name w:val="xl214"/>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3" w:customStyle="1">
    <w:name w:val="xl267"/>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4" w:customStyle="1">
    <w:name w:val="批注主题1"/>
    <w:basedOn w:val="802"/>
    <w:next w:val="802"/>
    <w:qFormat/>
    <w:rPr>
      <w:b/>
      <w:bCs/>
    </w:rPr>
  </w:style>
  <w:style w:type="paragraph" w:styleId="1685" w:customStyle="1">
    <w:name w:val="xl77"/>
    <w:basedOn w:val="78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86" w:customStyle="1">
    <w:name w:val="封面标准英文名称"/>
    <w:qFormat/>
    <w:pPr>
      <w:jc w:val="center"/>
      <w:spacing w:before="370" w:line="400" w:lineRule="exact"/>
      <w:widowControl w:val="off"/>
    </w:pPr>
    <w:rPr>
      <w:sz w:val="28"/>
    </w:rPr>
  </w:style>
  <w:style w:type="paragraph" w:styleId="1687" w:customStyle="1">
    <w:name w:val="xl64"/>
    <w:basedOn w:val="78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88" w:customStyle="1">
    <w:name w:val="xl228"/>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9" w:customStyle="1">
    <w:name w:val="列出段落11"/>
    <w:basedOn w:val="785"/>
    <w:qFormat/>
    <w:pPr>
      <w:ind w:firstLine="420"/>
    </w:pPr>
  </w:style>
  <w:style w:type="paragraph" w:styleId="1690" w:customStyle="1">
    <w:name w:val="Style Heading 2 节 + Before:  0.35 line After:  0.35 line"/>
    <w:basedOn w:val="1691"/>
    <w:qFormat/>
    <w:pPr>
      <w:ind w:left="0" w:firstLine="0"/>
    </w:pPr>
    <w:rPr>
      <w:szCs w:val="20"/>
    </w:rPr>
  </w:style>
  <w:style w:type="paragraph" w:styleId="1691" w:customStyle="1">
    <w:name w:val="Heading 2 节"/>
    <w:next w:val="785"/>
    <w:qFormat/>
    <w:pPr>
      <w:ind w:left="576" w:hanging="576"/>
      <w:jc w:val="center"/>
      <w:spacing w:line="440" w:lineRule="exact"/>
      <w:tabs>
        <w:tab w:val="left" w:pos="576" w:leader="none"/>
      </w:tabs>
    </w:pPr>
    <w:rPr>
      <w:rFonts w:eastAsia="黑体"/>
      <w:b/>
      <w:bCs/>
      <w:sz w:val="28"/>
      <w:szCs w:val="28"/>
    </w:rPr>
  </w:style>
  <w:style w:type="paragraph" w:styleId="1692" w:customStyle="1">
    <w:name w:val="正文文本 32"/>
    <w:basedOn w:val="785"/>
    <w:qFormat/>
    <w:rPr>
      <w:rFonts w:ascii="仿宋_GB2312" w:hAnsi="Arial" w:eastAsia="仿宋_GB2312"/>
      <w:sz w:val="32"/>
      <w:szCs w:val="20"/>
    </w:rPr>
  </w:style>
  <w:style w:type="paragraph" w:styleId="1693" w:customStyle="1">
    <w:name w:val="xl183"/>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4" w:customStyle="1">
    <w:name w:val="xl279"/>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customStyle="1">
    <w:name w:val="xl50"/>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96" w:customStyle="1">
    <w:name w:val="xl166"/>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7" w:customStyle="1">
    <w:name w:val="TOC 标题11"/>
    <w:basedOn w:val="1045"/>
    <w:next w:val="78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98" w:customStyle="1">
    <w:name w:val="xl145"/>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9" w:customStyle="1">
    <w:name w:val="xl200"/>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customStyle="1">
    <w:name w:val="GP正文(首行缩进)"/>
    <w:basedOn w:val="785"/>
    <w:qFormat/>
    <w:pPr>
      <w:ind w:firstLine="200"/>
      <w:jc w:val="left"/>
      <w:spacing w:line="360" w:lineRule="auto"/>
    </w:pPr>
    <w:rPr>
      <w:sz w:val="24"/>
      <w:szCs w:val="21"/>
    </w:rPr>
  </w:style>
  <w:style w:type="paragraph" w:styleId="1701" w:customStyle="1">
    <w:name w:val="xl261"/>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2" w:customStyle="1">
    <w:name w:val="xl53"/>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03" w:customStyle="1">
    <w:name w:val="xl216"/>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4" w:customStyle="1">
    <w:name w:val="font9"/>
    <w:basedOn w:val="785"/>
    <w:qFormat/>
    <w:pPr>
      <w:jc w:val="left"/>
      <w:spacing w:before="100" w:beforeAutospacing="1" w:after="100" w:afterAutospacing="1"/>
      <w:widowControl/>
    </w:pPr>
    <w:rPr>
      <w:rFonts w:eastAsia="Arial Unicode MS"/>
      <w:sz w:val="20"/>
      <w:szCs w:val="20"/>
    </w:rPr>
  </w:style>
  <w:style w:type="paragraph" w:styleId="1705" w:customStyle="1">
    <w:name w:val="xl35"/>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06" w:customStyle="1">
    <w:name w:val="正文文本 21"/>
    <w:basedOn w:val="785"/>
    <w:qFormat/>
    <w:pPr>
      <w:spacing w:after="120" w:line="480" w:lineRule="auto"/>
    </w:pPr>
  </w:style>
  <w:style w:type="paragraph" w:styleId="1707" w:customStyle="1">
    <w:name w:val="五级条标题"/>
    <w:basedOn w:val="1644"/>
    <w:next w:val="1144"/>
    <w:qFormat/>
    <w:pPr>
      <w:ind w:left="1276" w:hanging="1276"/>
      <w:tabs>
        <w:tab w:val="left" w:pos="1800" w:leader="none"/>
      </w:tabs>
      <w:outlineLvl w:val="6"/>
    </w:pPr>
  </w:style>
  <w:style w:type="paragraph" w:styleId="1708" w:customStyle="1">
    <w:name w:val="xl303"/>
    <w:basedOn w:val="785"/>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09" w:customStyle="1">
    <w:name w:val="xl270"/>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customStyle="1">
    <w:name w:val="正文编号"/>
    <w:basedOn w:val="785"/>
    <w:qFormat/>
    <w:pPr>
      <w:ind w:left="195" w:hanging="51"/>
      <w:spacing w:line="360" w:lineRule="auto"/>
      <w:tabs>
        <w:tab w:val="left" w:pos="0" w:leader="none"/>
        <w:tab w:val="left" w:pos="1380" w:leader="none"/>
      </w:tabs>
    </w:pPr>
    <w:rPr>
      <w:rFonts w:ascii="Book Antiqua" w:hAnsi="Book Antiqua"/>
      <w:sz w:val="24"/>
      <w:szCs w:val="20"/>
    </w:rPr>
  </w:style>
  <w:style w:type="paragraph" w:styleId="1711" w:customStyle="1">
    <w:name w:val="xl301"/>
    <w:basedOn w:val="78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12" w:customStyle="1">
    <w:name w:val="xl61"/>
    <w:basedOn w:val="78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13" w:customStyle="1">
    <w:name w:val="xl287"/>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4" w:customStyle="1">
    <w:name w:val="xl282"/>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5" w:customStyle="1">
    <w:name w:val="封面正文"/>
    <w:qFormat/>
    <w:pPr>
      <w:jc w:val="both"/>
    </w:pPr>
  </w:style>
  <w:style w:type="paragraph" w:styleId="1716" w:customStyle="1">
    <w:name w:val="xl211"/>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7" w:customStyle="1">
    <w:name w:val="制作人文字"/>
    <w:basedOn w:val="785"/>
    <w:qFormat/>
    <w:rPr>
      <w:rFonts w:ascii="Arial" w:hAnsi="Arial" w:eastAsia="仿宋_GB2312"/>
      <w:bCs/>
      <w:sz w:val="28"/>
      <w:szCs w:val="20"/>
    </w:rPr>
  </w:style>
  <w:style w:type="paragraph" w:styleId="1718" w:customStyle="1">
    <w:name w:val="xl56"/>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19" w:customStyle="1">
    <w:name w:val="xl258"/>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0" w:customStyle="1">
    <w:name w:val="xl39"/>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21" w:customStyle="1">
    <w:name w:val="font10"/>
    <w:basedOn w:val="785"/>
    <w:qFormat/>
    <w:pPr>
      <w:jc w:val="left"/>
      <w:spacing w:before="100" w:beforeAutospacing="1" w:after="100" w:afterAutospacing="1"/>
      <w:widowControl/>
    </w:pPr>
    <w:rPr>
      <w:rFonts w:eastAsia="Arial Unicode MS"/>
      <w:color w:val="000000"/>
      <w:sz w:val="20"/>
      <w:szCs w:val="20"/>
    </w:rPr>
  </w:style>
  <w:style w:type="paragraph" w:styleId="1722" w:customStyle="1">
    <w:name w:val="纯文本2"/>
    <w:basedOn w:val="785"/>
    <w:qFormat/>
    <w:rPr>
      <w:rFonts w:ascii="宋体" w:hAnsi="Courier New"/>
      <w:szCs w:val="21"/>
    </w:rPr>
  </w:style>
  <w:style w:type="paragraph" w:styleId="1723" w:customStyle="1">
    <w:name w:val="font12"/>
    <w:basedOn w:val="785"/>
    <w:qFormat/>
    <w:pPr>
      <w:jc w:val="left"/>
      <w:spacing w:before="100" w:beforeAutospacing="1" w:after="100" w:afterAutospacing="1"/>
      <w:widowControl/>
    </w:pPr>
    <w:rPr>
      <w:rFonts w:eastAsia="Arial Unicode MS"/>
      <w:b/>
      <w:bCs/>
      <w:sz w:val="20"/>
      <w:szCs w:val="20"/>
    </w:rPr>
  </w:style>
  <w:style w:type="paragraph" w:styleId="1724" w:customStyle="1">
    <w:name w:val="xl319"/>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5" w:customStyle="1">
    <w:name w:val="xl67"/>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6" w:customStyle="1">
    <w:name w:val="xl312"/>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7" w:customStyle="1">
    <w:name w:val="xl63"/>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8" w:customStyle="1">
    <w:name w:val="xl291"/>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customStyle="1">
    <w:name w:val="附录标识"/>
    <w:basedOn w:val="1621"/>
    <w:qFormat/>
    <w:pPr>
      <w:ind w:left="780" w:hanging="360"/>
      <w:spacing w:after="200"/>
      <w:tabs>
        <w:tab w:val="left" w:pos="780" w:leader="none"/>
        <w:tab w:val="left" w:pos="6405" w:leader="none"/>
      </w:tabs>
    </w:pPr>
    <w:rPr>
      <w:sz w:val="21"/>
    </w:rPr>
  </w:style>
  <w:style w:type="paragraph" w:styleId="1730" w:customStyle="1">
    <w:name w:val="xl34"/>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31" w:customStyle="1">
    <w:name w:val="xl220"/>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customStyle="1">
    <w:name w:val="正文文本1"/>
    <w:basedOn w:val="785"/>
    <w:qFormat/>
    <w:pPr>
      <w:jc w:val="left"/>
      <w:spacing w:after="120" w:line="288" w:lineRule="auto"/>
      <w:widowControl/>
    </w:pPr>
    <w:rPr>
      <w:rFonts w:ascii="Verdana" w:hAnsi="Verdana"/>
      <w:sz w:val="24"/>
      <w:szCs w:val="20"/>
      <w:lang w:eastAsia="en-US"/>
    </w:rPr>
  </w:style>
  <w:style w:type="paragraph" w:styleId="1733" w:customStyle="1">
    <w:name w:val="font5"/>
    <w:basedOn w:val="785"/>
    <w:qFormat/>
    <w:pPr>
      <w:jc w:val="left"/>
      <w:spacing w:before="100" w:beforeAutospacing="1" w:after="100" w:afterAutospacing="1"/>
      <w:widowControl/>
    </w:pPr>
    <w:rPr>
      <w:rFonts w:ascii="Tahoma" w:hAnsi="Tahoma" w:eastAsia="Arial Unicode MS" w:cs="Tahoma"/>
      <w:sz w:val="20"/>
      <w:szCs w:val="20"/>
    </w:rPr>
  </w:style>
  <w:style w:type="paragraph" w:styleId="1734" w:customStyle="1">
    <w:name w:val="xl190"/>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xl72"/>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6" w:customStyle="1">
    <w:name w:val="_Style 5"/>
    <w:basedOn w:val="785"/>
    <w:uiPriority w:val="34"/>
    <w:qFormat/>
  </w:style>
  <w:style w:type="paragraph" w:styleId="1737" w:customStyle="1">
    <w:name w:val="xl219"/>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font6"/>
    <w:basedOn w:val="785"/>
    <w:qFormat/>
    <w:pPr>
      <w:jc w:val="left"/>
      <w:spacing w:before="100" w:beforeAutospacing="1" w:after="100" w:afterAutospacing="1"/>
      <w:widowControl/>
    </w:pPr>
    <w:rPr>
      <w:rFonts w:hint="eastAsia" w:ascii="黑体" w:hAnsi="Arial Unicode MS" w:eastAsia="黑体"/>
      <w:b/>
      <w:bCs/>
      <w:sz w:val="20"/>
      <w:szCs w:val="20"/>
    </w:rPr>
  </w:style>
  <w:style w:type="paragraph" w:styleId="1739" w:customStyle="1">
    <w:name w:val="xl300"/>
    <w:basedOn w:val="785"/>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0" w:customStyle="1">
    <w:name w:val="样式1111"/>
    <w:basedOn w:val="785"/>
    <w:qFormat/>
    <w:pPr>
      <w:ind w:firstLine="200"/>
      <w:jc w:val="left"/>
      <w:spacing w:line="360" w:lineRule="auto"/>
    </w:pPr>
    <w:rPr>
      <w:sz w:val="24"/>
    </w:rPr>
  </w:style>
  <w:style w:type="paragraph" w:styleId="1741" w:customStyle="1">
    <w:name w:val="xl75"/>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2" w:customStyle="1">
    <w:name w:val="xl313"/>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43" w:customStyle="1">
    <w:name w:val="xl247"/>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xl36"/>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45" w:customStyle="1">
    <w:name w:val="TOC 标题2"/>
    <w:basedOn w:val="1045"/>
    <w:next w:val="78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46" w:customStyle="1">
    <w:name w:val="样式 样式 标题 3H3Heading 3 - oldh3sect1.2.3BOD 0level_3PIM 3Leve... +..."/>
    <w:basedOn w:val="785"/>
    <w:qFormat/>
    <w:pPr>
      <w:ind w:left="709" w:hanging="709"/>
      <w:spacing w:line="300" w:lineRule="auto"/>
      <w:tabs>
        <w:tab w:val="left" w:pos="709" w:leader="none"/>
      </w:tabs>
    </w:pPr>
  </w:style>
  <w:style w:type="paragraph" w:styleId="1747" w:customStyle="1">
    <w:name w:val="Char11"/>
    <w:basedOn w:val="785"/>
    <w:qFormat/>
    <w:rPr>
      <w:rFonts w:ascii="Tahoma" w:hAnsi="Tahoma"/>
      <w:sz w:val="24"/>
      <w:szCs w:val="20"/>
    </w:rPr>
  </w:style>
  <w:style w:type="paragraph" w:styleId="1748" w:customStyle="1">
    <w:name w:val="xl174"/>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customStyle="1">
    <w:name w:val="xl207"/>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customStyle="1">
    <w:name w:val="我的表格文字"/>
    <w:basedOn w:val="785"/>
    <w:qFormat/>
    <w:pPr>
      <w:jc w:val="left"/>
      <w:widowControl/>
    </w:pPr>
    <w:rPr>
      <w:rFonts w:ascii="Arial" w:hAnsi="Arial" w:cs="Microsoft Sans Serif"/>
      <w:sz w:val="24"/>
      <w:szCs w:val="18"/>
    </w:rPr>
  </w:style>
  <w:style w:type="paragraph" w:styleId="1751" w:customStyle="1">
    <w:name w:val="xl24"/>
    <w:basedOn w:val="78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2" w:customStyle="1">
    <w:name w:val="正文文本 22"/>
    <w:basedOn w:val="785"/>
    <w:qFormat/>
    <w:pPr>
      <w:spacing w:after="120" w:line="480" w:lineRule="auto"/>
    </w:pPr>
  </w:style>
  <w:style w:type="paragraph" w:styleId="1753" w:customStyle="1">
    <w:name w:val="xl37"/>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54" w:customStyle="1">
    <w:name w:val="xl293"/>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customStyle="1">
    <w:name w:val="xl296"/>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6" w:customStyle="1">
    <w:name w:val="附录二级条标题"/>
    <w:basedOn w:val="1606"/>
    <w:next w:val="1144"/>
    <w:qFormat/>
    <w:pPr>
      <w:ind w:left="1779" w:hanging="1069"/>
      <w:outlineLvl w:val="3"/>
    </w:pPr>
  </w:style>
  <w:style w:type="paragraph" w:styleId="1757" w:customStyle="1">
    <w:name w:val="xl60"/>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58" w:customStyle="1">
    <w:name w:val="xl189"/>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9" w:customStyle="1">
    <w:name w:val="FA正文+标号"/>
    <w:basedOn w:val="785"/>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60" w:customStyle="1">
    <w:name w:val="xl69"/>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61" w:customStyle="1">
    <w:name w:val="xl156"/>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customStyle="1">
    <w:name w:val="附录三级条标题"/>
    <w:basedOn w:val="1756"/>
    <w:next w:val="1144"/>
    <w:qFormat/>
    <w:pPr>
      <w:ind w:left="851" w:hanging="851"/>
      <w:outlineLvl w:val="4"/>
    </w:pPr>
  </w:style>
  <w:style w:type="paragraph" w:styleId="1763" w:customStyle="1">
    <w:name w:val="xl29"/>
    <w:basedOn w:val="785"/>
    <w:qFormat/>
    <w:pPr>
      <w:jc w:val="left"/>
      <w:spacing w:before="100" w:beforeAutospacing="1" w:after="100" w:afterAutospacing="1"/>
      <w:widowControl/>
    </w:pPr>
    <w:rPr>
      <w:rFonts w:ascii="Tahoma" w:hAnsi="Tahoma" w:eastAsia="Arial Unicode MS" w:cs="Tahoma"/>
      <w:sz w:val="16"/>
      <w:szCs w:val="16"/>
    </w:rPr>
  </w:style>
  <w:style w:type="paragraph" w:styleId="1764" w:customStyle="1">
    <w:name w:val="文档结构图2"/>
    <w:basedOn w:val="785"/>
    <w:qFormat/>
    <w:rPr>
      <w:rFonts w:ascii="宋体"/>
      <w:sz w:val="18"/>
      <w:szCs w:val="18"/>
    </w:rPr>
  </w:style>
  <w:style w:type="paragraph" w:styleId="1765" w:customStyle="1">
    <w:name w:val="xl59"/>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66" w:customStyle="1">
    <w:name w:val="xl206"/>
    <w:basedOn w:val="785"/>
    <w:qFormat/>
    <w:pPr>
      <w:jc w:val="left"/>
      <w:spacing w:before="100" w:beforeAutospacing="1" w:after="100" w:afterAutospacing="1"/>
      <w:shd w:val="clear" w:color="000000" w:fill="ffffff"/>
      <w:widowControl/>
    </w:pPr>
    <w:rPr>
      <w:rFonts w:ascii="Arial" w:hAnsi="Arial" w:cs="Arial"/>
      <w:sz w:val="20"/>
      <w:szCs w:val="20"/>
    </w:rPr>
  </w:style>
  <w:style w:type="paragraph" w:styleId="1767" w:customStyle="1">
    <w:name w:val="xl320"/>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68" w:customStyle="1">
    <w:name w:val="xl38"/>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69" w:customStyle="1">
    <w:name w:val="附录四级条标题"/>
    <w:basedOn w:val="1762"/>
    <w:next w:val="1144"/>
    <w:qFormat/>
    <w:pPr>
      <w:ind w:left="992" w:hanging="992"/>
      <w:outlineLvl w:val="5"/>
    </w:pPr>
  </w:style>
  <w:style w:type="paragraph" w:styleId="1770" w:customStyle="1">
    <w:name w:val="font8"/>
    <w:basedOn w:val="785"/>
    <w:qFormat/>
    <w:pPr>
      <w:jc w:val="left"/>
      <w:spacing w:before="100" w:beforeAutospacing="1" w:after="100" w:afterAutospacing="1"/>
      <w:widowControl/>
    </w:pPr>
    <w:rPr>
      <w:rFonts w:hint="eastAsia" w:ascii="宋体" w:hAnsi="宋体"/>
      <w:color w:val="000000"/>
      <w:sz w:val="20"/>
      <w:szCs w:val="20"/>
    </w:rPr>
  </w:style>
  <w:style w:type="paragraph" w:styleId="1771" w:customStyle="1">
    <w:name w:val="xl187"/>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xl280"/>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customStyle="1">
    <w:name w:val="正文符号编号"/>
    <w:basedOn w:val="785"/>
    <w:qFormat/>
    <w:pPr>
      <w:ind w:left="1395" w:hanging="600"/>
      <w:spacing w:line="360" w:lineRule="auto"/>
      <w:tabs>
        <w:tab w:val="left" w:pos="1395" w:leader="none"/>
      </w:tabs>
    </w:pPr>
    <w:rPr>
      <w:sz w:val="24"/>
      <w:szCs w:val="20"/>
    </w:rPr>
  </w:style>
  <w:style w:type="paragraph" w:styleId="1774" w:customStyle="1">
    <w:name w:val="xl310"/>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5" w:customStyle="1">
    <w:name w:val="xl252"/>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customStyle="1">
    <w:name w:val="正文 + 四号"/>
    <w:basedOn w:val="785"/>
    <w:qFormat/>
    <w:pPr>
      <w:spacing w:line="480" w:lineRule="exact"/>
    </w:pPr>
    <w:rPr>
      <w:sz w:val="28"/>
      <w:szCs w:val="20"/>
    </w:rPr>
  </w:style>
  <w:style w:type="paragraph" w:styleId="1777" w:customStyle="1">
    <w:name w:val="xl157"/>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customStyle="1">
    <w:name w:val="Char1 Char Char Char"/>
    <w:basedOn w:val="785"/>
    <w:uiPriority w:val="99"/>
    <w:qFormat/>
    <w:rPr>
      <w:rFonts w:ascii="Tahoma" w:hAnsi="Tahoma"/>
      <w:sz w:val="24"/>
      <w:szCs w:val="20"/>
    </w:rPr>
  </w:style>
  <w:style w:type="paragraph" w:styleId="1779" w:customStyle="1">
    <w:name w:val="xl51"/>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80" w:customStyle="1">
    <w:name w:val="xl295"/>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1" w:customStyle="1">
    <w:name w:val="附录五级条标题"/>
    <w:basedOn w:val="1769"/>
    <w:next w:val="1144"/>
    <w:qFormat/>
    <w:pPr>
      <w:ind w:left="2940" w:hanging="420"/>
      <w:tabs>
        <w:tab w:val="left" w:pos="780" w:leader="none"/>
        <w:tab w:val="left" w:pos="1800" w:leader="none"/>
      </w:tabs>
      <w:outlineLvl w:val="6"/>
    </w:pPr>
  </w:style>
  <w:style w:type="paragraph" w:styleId="1782" w:customStyle="1">
    <w:name w:val="font11"/>
    <w:basedOn w:val="785"/>
    <w:qFormat/>
    <w:pPr>
      <w:jc w:val="left"/>
      <w:spacing w:before="100" w:beforeAutospacing="1" w:after="100" w:afterAutospacing="1"/>
      <w:widowControl/>
    </w:pPr>
    <w:rPr>
      <w:rFonts w:hint="eastAsia" w:ascii="宋体" w:hAnsi="宋体"/>
      <w:sz w:val="20"/>
      <w:szCs w:val="20"/>
    </w:rPr>
  </w:style>
  <w:style w:type="paragraph" w:styleId="1783" w:customStyle="1">
    <w:name w:val="xl173"/>
    <w:basedOn w:val="785"/>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customStyle="1">
    <w:name w:val="正文首行缩进1"/>
    <w:basedOn w:val="785"/>
    <w:qFormat/>
    <w:pPr>
      <w:ind w:firstLine="420"/>
      <w:spacing w:line="360" w:lineRule="auto"/>
    </w:pPr>
    <w:rPr>
      <w:rFonts w:ascii="Arial" w:hAnsi="Arial"/>
      <w:sz w:val="20"/>
      <w:szCs w:val="21"/>
    </w:rPr>
  </w:style>
  <w:style w:type="paragraph" w:styleId="1785" w:customStyle="1">
    <w:name w:val="图表目录1"/>
    <w:basedOn w:val="818"/>
    <w:qFormat/>
    <w:pPr>
      <w:jc w:val="center"/>
      <w:spacing w:after="120" w:line="360" w:lineRule="auto"/>
    </w:pPr>
    <w:rPr>
      <w:rFonts w:ascii="楷体"/>
      <w:sz w:val="28"/>
    </w:rPr>
  </w:style>
  <w:style w:type="paragraph" w:styleId="1786" w:customStyle="1">
    <w:name w:val="xl299"/>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7" w:customStyle="1">
    <w:name w:val="xl259"/>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customStyle="1">
    <w:name w:val="xl46"/>
    <w:basedOn w:val="785"/>
    <w:qFormat/>
    <w:pPr>
      <w:jc w:val="left"/>
      <w:spacing w:before="100" w:beforeAutospacing="1" w:after="100" w:afterAutospacing="1"/>
      <w:widowControl/>
    </w:pPr>
    <w:rPr>
      <w:rFonts w:ascii="Arial Unicode MS" w:hAnsi="Arial Unicode MS" w:eastAsia="Arial Unicode MS"/>
      <w:sz w:val="24"/>
    </w:rPr>
  </w:style>
  <w:style w:type="paragraph" w:styleId="1789" w:customStyle="1">
    <w:name w:val="xl71"/>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90" w:customStyle="1">
    <w:name w:val="xl226"/>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customStyle="1">
    <w:name w:val="xl217"/>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表格1"/>
    <w:basedOn w:val="785"/>
    <w:qFormat/>
    <w:rPr>
      <w:rFonts w:ascii="宋体"/>
      <w:szCs w:val="21"/>
    </w:rPr>
  </w:style>
  <w:style w:type="paragraph" w:styleId="1793" w:customStyle="1">
    <w:name w:val="TOC 51"/>
    <w:basedOn w:val="785"/>
    <w:next w:val="785"/>
    <w:uiPriority w:val="39"/>
    <w:qFormat/>
    <w:pPr>
      <w:ind w:left="1680"/>
    </w:pPr>
    <w:rPr>
      <w:rFonts w:ascii="Calibri" w:hAnsi="Calibri"/>
      <w:szCs w:val="22"/>
    </w:rPr>
  </w:style>
  <w:style w:type="paragraph" w:styleId="1794" w:customStyle="1">
    <w:name w:val="xl172"/>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Style Heading 3H31.1.1标题 3Level 3 Headlevel_3PIM 3h3sect1.2...."/>
    <w:basedOn w:val="1049"/>
    <w:qFormat/>
    <w:pPr>
      <w:ind w:left="720" w:hanging="720"/>
      <w:spacing w:before="120" w:after="120" w:line="360" w:lineRule="auto"/>
    </w:pPr>
    <w:rPr>
      <w:rFonts w:eastAsia="黑体"/>
      <w:bCs/>
      <w:sz w:val="24"/>
    </w:rPr>
  </w:style>
  <w:style w:type="paragraph" w:styleId="1796" w:customStyle="1">
    <w:name w:val="xl256"/>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xl26"/>
    <w:basedOn w:val="78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8" w:customStyle="1">
    <w:name w:val="xl302"/>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9" w:customStyle="1">
    <w:name w:val="列项——"/>
    <w:qFormat/>
    <w:pPr>
      <w:ind w:left="840" w:hanging="420"/>
      <w:jc w:val="both"/>
      <w:widowControl w:val="off"/>
      <w:tabs>
        <w:tab w:val="left" w:pos="1140" w:leader="none"/>
      </w:tabs>
    </w:pPr>
    <w:rPr>
      <w:rFonts w:ascii="宋体"/>
      <w:sz w:val="21"/>
    </w:rPr>
  </w:style>
  <w:style w:type="paragraph" w:styleId="1800" w:customStyle="1">
    <w:name w:val="Char1"/>
    <w:basedOn w:val="785"/>
    <w:qFormat/>
    <w:pPr>
      <w:ind w:left="840" w:hanging="420"/>
      <w:tabs>
        <w:tab w:val="left" w:pos="840" w:leader="none"/>
      </w:tabs>
    </w:pPr>
    <w:rPr>
      <w:sz w:val="24"/>
    </w:rPr>
  </w:style>
  <w:style w:type="paragraph" w:styleId="1801" w:customStyle="1">
    <w:name w:val="xl255"/>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2" w:customStyle="1">
    <w:name w:val="font14"/>
    <w:basedOn w:val="785"/>
    <w:qFormat/>
    <w:pPr>
      <w:jc w:val="left"/>
      <w:spacing w:before="100" w:beforeAutospacing="1" w:after="100" w:afterAutospacing="1"/>
      <w:widowControl/>
    </w:pPr>
    <w:rPr>
      <w:rFonts w:ascii="宋体" w:hAnsi="宋体" w:cs="宋体"/>
      <w:sz w:val="20"/>
      <w:szCs w:val="20"/>
    </w:rPr>
  </w:style>
  <w:style w:type="paragraph" w:styleId="1803" w:customStyle="1">
    <w:name w:val="font7"/>
    <w:basedOn w:val="785"/>
    <w:qFormat/>
    <w:pPr>
      <w:jc w:val="left"/>
      <w:spacing w:before="100" w:beforeAutospacing="1" w:after="100" w:afterAutospacing="1"/>
      <w:widowControl/>
    </w:pPr>
    <w:rPr>
      <w:rFonts w:eastAsia="Arial Unicode MS"/>
      <w:b/>
      <w:bCs/>
      <w:color w:val="000000"/>
      <w:sz w:val="20"/>
      <w:szCs w:val="20"/>
    </w:rPr>
  </w:style>
  <w:style w:type="paragraph" w:styleId="1804" w:customStyle="1">
    <w:name w:val="xl222"/>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5" w:customStyle="1">
    <w:name w:val="xl236"/>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TOC 81"/>
    <w:basedOn w:val="785"/>
    <w:next w:val="785"/>
    <w:uiPriority w:val="39"/>
    <w:qFormat/>
    <w:pPr>
      <w:ind w:left="2940"/>
    </w:pPr>
    <w:rPr>
      <w:rFonts w:ascii="Calibri" w:hAnsi="Calibri"/>
      <w:szCs w:val="22"/>
    </w:rPr>
  </w:style>
  <w:style w:type="paragraph" w:styleId="1807" w:customStyle="1">
    <w:name w:val="xl292"/>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8" w:customStyle="1">
    <w:name w:val="标准标志"/>
    <w:next w:val="785"/>
    <w:qFormat/>
    <w:pPr>
      <w:jc w:val="right"/>
      <w:spacing w:line="0" w:lineRule="atLeast"/>
      <w:shd w:val="solid" w:color="ffffff" w:fill="ffffff"/>
      <w:framePr w:w="2268" w:h="1392" w:wrap="around" w:hAnchor="margin" w:x="6748" w:y="171" w:hRule="exact"/>
    </w:pPr>
    <w:rPr>
      <w:b/>
      <w:sz w:val="96"/>
    </w:rPr>
  </w:style>
  <w:style w:type="paragraph" w:styleId="1809" w:customStyle="1">
    <w:name w:val="xl45"/>
    <w:basedOn w:val="785"/>
    <w:qFormat/>
    <w:pPr>
      <w:jc w:val="left"/>
      <w:spacing w:before="100" w:beforeAutospacing="1" w:after="100" w:afterAutospacing="1"/>
      <w:widowControl/>
    </w:pPr>
    <w:rPr>
      <w:rFonts w:hint="eastAsia" w:ascii="黑体" w:hAnsi="Arial Unicode MS" w:eastAsia="黑体"/>
      <w:b/>
      <w:bCs/>
      <w:sz w:val="24"/>
    </w:rPr>
  </w:style>
  <w:style w:type="paragraph" w:styleId="1810" w:customStyle="1">
    <w:name w:val="xl198"/>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列项·"/>
    <w:qFormat/>
    <w:pPr>
      <w:ind w:left="840" w:hanging="425"/>
      <w:jc w:val="both"/>
      <w:tabs>
        <w:tab w:val="left" w:pos="425" w:leader="none"/>
        <w:tab w:val="left" w:pos="840" w:leader="none"/>
      </w:tabs>
    </w:pPr>
    <w:rPr>
      <w:rFonts w:ascii="宋体"/>
      <w:sz w:val="21"/>
    </w:rPr>
  </w:style>
  <w:style w:type="paragraph" w:styleId="1812" w:customStyle="1">
    <w:name w:val="xl159"/>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customStyle="1">
    <w:name w:val="TOC 标题1"/>
    <w:basedOn w:val="1045"/>
    <w:next w:val="785"/>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14" w:customStyle="1">
    <w:name w:val="标准称谓"/>
    <w:next w:val="785"/>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15" w:customStyle="1">
    <w:name w:val="xl170"/>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customStyle="1">
    <w:name w:val="文本块2"/>
    <w:basedOn w:val="785"/>
    <w:qFormat/>
    <w:pPr>
      <w:ind w:left="630" w:right="630"/>
      <w:jc w:val="center"/>
    </w:pPr>
    <w:rPr>
      <w:rFonts w:ascii="宋体"/>
      <w:b/>
      <w:sz w:val="32"/>
    </w:rPr>
  </w:style>
  <w:style w:type="paragraph" w:styleId="1817" w:customStyle="1">
    <w:name w:val="正文格式"/>
    <w:basedOn w:val="785"/>
    <w:qFormat/>
    <w:pPr>
      <w:ind w:firstLine="482"/>
      <w:spacing w:line="400" w:lineRule="exact"/>
      <w:widowControl/>
    </w:pPr>
    <w:rPr>
      <w:rFonts w:ascii="Arial" w:hAnsi="Arial" w:eastAsia="新宋体"/>
      <w:sz w:val="24"/>
      <w:szCs w:val="20"/>
    </w:rPr>
  </w:style>
  <w:style w:type="paragraph" w:styleId="1818" w:customStyle="1">
    <w:name w:val="xl191"/>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xl193"/>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0" w:customStyle="1">
    <w:name w:val="TOC 41"/>
    <w:basedOn w:val="785"/>
    <w:next w:val="785"/>
    <w:uiPriority w:val="39"/>
    <w:qFormat/>
    <w:pPr>
      <w:ind w:left="1260"/>
    </w:pPr>
    <w:rPr>
      <w:rFonts w:ascii="Calibri" w:hAnsi="Calibri"/>
      <w:szCs w:val="22"/>
    </w:rPr>
  </w:style>
  <w:style w:type="paragraph" w:styleId="1821" w:customStyle="1">
    <w:name w:val="xl262"/>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2" w:customStyle="1">
    <w:name w:val="目次、标准名称标题"/>
    <w:basedOn w:val="1621"/>
    <w:next w:val="1144"/>
    <w:qFormat/>
    <w:pPr>
      <w:spacing w:line="460" w:lineRule="exact"/>
    </w:pPr>
  </w:style>
  <w:style w:type="paragraph" w:styleId="1823" w:customStyle="1">
    <w:name w:val="xl68"/>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4" w:customStyle="1">
    <w:name w:val="xl167"/>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xl182"/>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段 Char"/>
    <w:qFormat/>
    <w:pPr>
      <w:ind w:firstLine="200"/>
      <w:jc w:val="both"/>
    </w:pPr>
    <w:rPr>
      <w:rFonts w:ascii="宋体"/>
      <w:sz w:val="21"/>
    </w:rPr>
  </w:style>
  <w:style w:type="paragraph" w:styleId="1827" w:customStyle="1">
    <w:name w:val="xl49"/>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28" w:customStyle="1">
    <w:name w:val="xl298"/>
    <w:basedOn w:val="78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29" w:customStyle="1">
    <w:name w:val="xl221"/>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普通正文"/>
    <w:basedOn w:val="785"/>
    <w:qFormat/>
    <w:pPr>
      <w:ind w:firstLine="480"/>
      <w:jc w:val="left"/>
      <w:spacing w:before="120" w:after="120" w:line="360" w:lineRule="auto"/>
    </w:pPr>
    <w:rPr>
      <w:rFonts w:ascii="Arial" w:hAnsi="Arial"/>
      <w:sz w:val="24"/>
    </w:rPr>
  </w:style>
  <w:style w:type="paragraph" w:styleId="1831" w:customStyle="1">
    <w:name w:val="TOC 61"/>
    <w:basedOn w:val="785"/>
    <w:next w:val="785"/>
    <w:uiPriority w:val="39"/>
    <w:qFormat/>
    <w:pPr>
      <w:ind w:left="2100"/>
    </w:pPr>
    <w:rPr>
      <w:rFonts w:ascii="Calibri" w:hAnsi="Calibri"/>
      <w:szCs w:val="22"/>
    </w:rPr>
  </w:style>
  <w:style w:type="paragraph" w:styleId="1832" w:customStyle="1">
    <w:name w:val="xl239"/>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3" w:customStyle="1">
    <w:name w:val="标准书脚_偶数页"/>
    <w:qFormat/>
    <w:pPr>
      <w:spacing w:before="120"/>
    </w:pPr>
    <w:rPr>
      <w:sz w:val="18"/>
    </w:rPr>
  </w:style>
  <w:style w:type="paragraph" w:styleId="1834" w:customStyle="1">
    <w:name w:val="样式 标题 2市检方案标题2第一层条h22章标题节标题第一章 标题 2Heading 2 HiddenHead..."/>
    <w:basedOn w:val="1047"/>
    <w:qFormat/>
    <w:pPr>
      <w:jc w:val="left"/>
      <w:spacing w:before="120" w:after="120" w:line="264" w:lineRule="auto"/>
    </w:pPr>
    <w:rPr>
      <w:rFonts w:ascii="楷体_GB2312" w:hAnsi="楷体" w:cs="宋体"/>
      <w:color w:val="000000"/>
      <w:sz w:val="28"/>
      <w:szCs w:val="28"/>
    </w:rPr>
  </w:style>
  <w:style w:type="paragraph" w:styleId="1835" w:customStyle="1">
    <w:name w:val="xl288"/>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Item List in Table"/>
    <w:basedOn w:val="785"/>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37" w:customStyle="1">
    <w:name w:val="Char Char1"/>
    <w:basedOn w:val="785"/>
    <w:uiPriority w:val="99"/>
    <w:semiHidden/>
    <w:qFormat/>
    <w:pPr>
      <w:jc w:val="left"/>
      <w:spacing w:after="160" w:line="240" w:lineRule="exact"/>
      <w:widowControl/>
    </w:pPr>
    <w:rPr>
      <w:rFonts w:ascii="Verdana" w:hAnsi="Verdana"/>
      <w:sz w:val="20"/>
      <w:lang w:eastAsia="en-US"/>
    </w:rPr>
  </w:style>
  <w:style w:type="paragraph" w:styleId="1838" w:customStyle="1">
    <w:name w:val="xl66"/>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39" w:customStyle="1">
    <w:name w:val="日期2"/>
    <w:basedOn w:val="785"/>
    <w:next w:val="785"/>
    <w:qFormat/>
    <w:pPr>
      <w:ind w:left="100"/>
    </w:pPr>
    <w:rPr>
      <w:rFonts w:ascii="仿宋_GB2312" w:eastAsia="仿宋_GB2312"/>
      <w:b/>
      <w:sz w:val="36"/>
    </w:rPr>
  </w:style>
  <w:style w:type="paragraph" w:styleId="1840" w:customStyle="1">
    <w:name w:val="xl33"/>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41" w:customStyle="1">
    <w:name w:val="xl201"/>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xl271"/>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3" w:customStyle="1">
    <w:name w:val="样式4 Char"/>
    <w:basedOn w:val="785"/>
    <w:qFormat/>
    <w:pPr>
      <w:ind w:firstLine="480"/>
      <w:jc w:val="left"/>
      <w:spacing w:line="360" w:lineRule="auto"/>
      <w:widowControl/>
    </w:pPr>
    <w:rPr>
      <w:color w:val="000000"/>
      <w:sz w:val="24"/>
    </w:rPr>
  </w:style>
  <w:style w:type="paragraph" w:styleId="1844" w:customStyle="1">
    <w:name w:val="xl57"/>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45" w:customStyle="1">
    <w:name w:val="xl203"/>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xl31"/>
    <w:basedOn w:val="785"/>
    <w:qFormat/>
    <w:pPr>
      <w:jc w:val="left"/>
      <w:spacing w:before="100" w:beforeAutospacing="1" w:after="100" w:afterAutospacing="1"/>
      <w:widowControl/>
    </w:pPr>
    <w:rPr>
      <w:rFonts w:ascii="Tahoma" w:hAnsi="Tahoma" w:eastAsia="Arial Unicode MS" w:cs="Tahoma"/>
      <w:sz w:val="16"/>
      <w:szCs w:val="16"/>
    </w:rPr>
  </w:style>
  <w:style w:type="paragraph" w:styleId="1847" w:customStyle="1">
    <w:name w:val="xl297"/>
    <w:basedOn w:val="785"/>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48" w:customStyle="1">
    <w:name w:val="xl150"/>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xl225"/>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0" w:customStyle="1">
    <w:name w:val="xl27"/>
    <w:basedOn w:val="785"/>
    <w:qFormat/>
    <w:pPr>
      <w:jc w:val="left"/>
      <w:spacing w:before="100" w:beforeAutospacing="1" w:after="100" w:afterAutospacing="1"/>
      <w:widowControl/>
    </w:pPr>
    <w:rPr>
      <w:rFonts w:ascii="Tahoma" w:hAnsi="Tahoma" w:eastAsia="Arial Unicode MS" w:cs="Tahoma"/>
      <w:sz w:val="16"/>
      <w:szCs w:val="16"/>
    </w:rPr>
  </w:style>
  <w:style w:type="paragraph" w:styleId="1851" w:customStyle="1">
    <w:name w:val="xl269"/>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xl306"/>
    <w:basedOn w:val="78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53" w:customStyle="1">
    <w:name w:val="标准书眉_偶数页"/>
    <w:basedOn w:val="1854"/>
    <w:next w:val="785"/>
    <w:qFormat/>
    <w:pPr>
      <w:jc w:val="left"/>
    </w:pPr>
  </w:style>
  <w:style w:type="paragraph" w:styleId="1854" w:customStyle="1">
    <w:name w:val="标准书眉_奇数页"/>
    <w:next w:val="785"/>
    <w:qFormat/>
    <w:pPr>
      <w:jc w:val="right"/>
      <w:spacing w:after="120"/>
      <w:tabs>
        <w:tab w:val="center" w:pos="4154" w:leader="none"/>
        <w:tab w:val="right" w:pos="8306" w:leader="none"/>
      </w:tabs>
    </w:pPr>
    <w:rPr>
      <w:sz w:val="21"/>
    </w:rPr>
  </w:style>
  <w:style w:type="paragraph" w:styleId="1855" w:customStyle="1">
    <w:name w:val="xl55"/>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56" w:customStyle="1">
    <w:name w:val="xl192"/>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7" w:customStyle="1">
    <w:name w:val="xl153"/>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8" w:customStyle="1">
    <w:name w:val="内容标题"/>
    <w:basedOn w:val="785"/>
    <w:qFormat/>
    <w:pPr>
      <w:shd w:val="clear" w:color="auto" w:fill="000080"/>
    </w:pPr>
    <w:rPr>
      <w:rFonts w:ascii="Tahoma" w:hAnsi="Tahoma"/>
      <w:sz w:val="24"/>
      <w:shd w:val="clear" w:color="auto" w:fill="000080"/>
    </w:rPr>
  </w:style>
  <w:style w:type="paragraph" w:styleId="1859" w:customStyle="1">
    <w:name w:val="xl197"/>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customStyle="1">
    <w:name w:val="xl235"/>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样式2"/>
    <w:basedOn w:val="785"/>
    <w:qFormat/>
    <w:pPr>
      <w:ind w:left="624" w:hanging="720"/>
    </w:pPr>
    <w:rPr>
      <w:rFonts w:ascii="黑体" w:eastAsia="黑体"/>
      <w:b/>
      <w:sz w:val="30"/>
    </w:rPr>
  </w:style>
  <w:style w:type="paragraph" w:styleId="1862" w:customStyle="1">
    <w:name w:val="xl163"/>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xl147"/>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默认段落字体 Para Char Char Char Char Char Char Char"/>
    <w:basedOn w:val="785"/>
    <w:qFormat/>
    <w:pPr>
      <w:ind w:left="200"/>
      <w:jc w:val="left"/>
      <w:spacing w:line="360" w:lineRule="auto"/>
    </w:pPr>
    <w:rPr>
      <w:rFonts w:ascii="宋体" w:hAnsi="宋体"/>
      <w:color w:val="000000"/>
      <w:sz w:val="24"/>
      <w:szCs w:val="20"/>
    </w:rPr>
  </w:style>
  <w:style w:type="paragraph" w:styleId="1865" w:customStyle="1">
    <w:name w:val="xl146"/>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6" w:customStyle="1">
    <w:name w:val="xl76"/>
    <w:basedOn w:val="78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7" w:customStyle="1">
    <w:name w:val="xl186"/>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表格文字"/>
    <w:basedOn w:val="785"/>
    <w:qFormat/>
    <w:pPr>
      <w:jc w:val="center"/>
      <w:tabs>
        <w:tab w:val="left" w:pos="7740" w:leader="none"/>
      </w:tabs>
    </w:pPr>
    <w:rPr>
      <w:rFonts w:ascii="宋体" w:hAnsi="宋体"/>
      <w:sz w:val="24"/>
      <w:szCs w:val="20"/>
    </w:rPr>
  </w:style>
  <w:style w:type="paragraph" w:styleId="1869" w:customStyle="1">
    <w:name w:val="xl213"/>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xl196"/>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customStyle="1">
    <w:name w:val="表格文本"/>
    <w:basedOn w:val="785"/>
    <w:qFormat/>
    <w:pPr>
      <w:jc w:val="left"/>
      <w:tabs>
        <w:tab w:val="decimal" w:pos="0" w:leader="none"/>
      </w:tabs>
    </w:pPr>
    <w:rPr>
      <w:rFonts w:ascii="Arial" w:hAnsi="Arial"/>
      <w:szCs w:val="21"/>
    </w:rPr>
  </w:style>
  <w:style w:type="paragraph" w:styleId="1872" w:customStyle="1">
    <w:name w:val="xl307"/>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3" w:customStyle="1">
    <w:name w:val="Default"/>
    <w:qFormat/>
    <w:pPr>
      <w:widowControl w:val="off"/>
    </w:pPr>
    <w:rPr>
      <w:rFonts w:ascii="宋体"/>
      <w:color w:val="000000"/>
      <w:sz w:val="24"/>
      <w:szCs w:val="24"/>
    </w:rPr>
  </w:style>
  <w:style w:type="paragraph" w:styleId="1874" w:customStyle="1">
    <w:name w:val="xl179"/>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5" w:customStyle="1">
    <w:name w:val="tabletext"/>
    <w:basedOn w:val="785"/>
    <w:qFormat/>
    <w:pPr>
      <w:jc w:val="left"/>
      <w:spacing w:before="100" w:beforeAutospacing="1" w:after="100" w:afterAutospacing="1" w:line="284" w:lineRule="atLeast"/>
      <w:widowControl/>
    </w:pPr>
    <w:rPr>
      <w:rFonts w:ascii="宋体" w:hAnsi="宋体" w:cs="宋体"/>
      <w:szCs w:val="21"/>
    </w:rPr>
  </w:style>
  <w:style w:type="paragraph" w:styleId="1876" w:customStyle="1">
    <w:name w:val="xl241"/>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7" w:customStyle="1">
    <w:name w:val="Style First line:  2 ch"/>
    <w:basedOn w:val="785"/>
    <w:qFormat/>
    <w:pPr>
      <w:ind w:firstLine="200"/>
      <w:spacing w:line="440" w:lineRule="exact"/>
    </w:pPr>
    <w:rPr>
      <w:sz w:val="24"/>
    </w:rPr>
  </w:style>
  <w:style w:type="paragraph" w:styleId="1878" w:customStyle="1">
    <w:name w:val="xl160"/>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customStyle="1">
    <w:name w:val="正文４"/>
    <w:basedOn w:val="785"/>
    <w:qFormat/>
    <w:pPr>
      <w:ind w:firstLine="480"/>
      <w:spacing w:line="360" w:lineRule="auto"/>
    </w:pPr>
    <w:rPr>
      <w:sz w:val="24"/>
      <w:szCs w:val="20"/>
    </w:rPr>
  </w:style>
  <w:style w:type="paragraph" w:styleId="1880" w:customStyle="1">
    <w:name w:val="普通(网站)1"/>
    <w:basedOn w:val="785"/>
    <w:qFormat/>
    <w:pPr>
      <w:jc w:val="left"/>
      <w:spacing w:before="100" w:beforeAutospacing="1" w:after="100" w:afterAutospacing="1"/>
      <w:widowControl/>
    </w:pPr>
    <w:rPr>
      <w:rFonts w:ascii="宋体" w:hAnsi="宋体" w:cs="宋体"/>
      <w:color w:val="000000"/>
      <w:sz w:val="24"/>
    </w:rPr>
  </w:style>
  <w:style w:type="paragraph" w:styleId="1881" w:customStyle="1">
    <w:name w:val="图表脚注"/>
    <w:next w:val="1144"/>
    <w:qFormat/>
    <w:pPr>
      <w:ind w:left="300" w:hanging="100"/>
      <w:jc w:val="both"/>
    </w:pPr>
    <w:rPr>
      <w:rFonts w:ascii="宋体"/>
      <w:sz w:val="18"/>
    </w:rPr>
  </w:style>
  <w:style w:type="paragraph" w:styleId="1882" w:customStyle="1">
    <w:name w:val="列出段落1"/>
    <w:basedOn w:val="785"/>
    <w:uiPriority w:val="99"/>
    <w:qFormat/>
    <w:pPr>
      <w:ind w:firstLine="420"/>
    </w:pPr>
  </w:style>
  <w:style w:type="paragraph" w:styleId="1883" w:customStyle="1">
    <w:name w:val="无标题条"/>
    <w:next w:val="1144"/>
    <w:qFormat/>
    <w:pPr>
      <w:jc w:val="both"/>
    </w:pPr>
    <w:rPr>
      <w:sz w:val="21"/>
    </w:rPr>
  </w:style>
  <w:style w:type="paragraph" w:styleId="1884" w:customStyle="1">
    <w:name w:val="xl177"/>
    <w:basedOn w:val="785"/>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注示头"/>
    <w:basedOn w:val="785"/>
    <w:qFormat/>
    <w:pPr>
      <w:pBdr>
        <w:top w:val="single" w:color="000000" w:sz="4" w:space="1"/>
      </w:pBdr>
    </w:pPr>
    <w:rPr>
      <w:rFonts w:ascii="Arial" w:hAnsi="Arial" w:eastAsia="黑体"/>
      <w:sz w:val="18"/>
      <w:szCs w:val="20"/>
    </w:rPr>
  </w:style>
  <w:style w:type="paragraph" w:styleId="1886" w:customStyle="1">
    <w:name w:val="xl204"/>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88" w:customStyle="1">
    <w:name w:val="xl25"/>
    <w:basedOn w:val="78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89" w:customStyle="1">
    <w:name w:val="xl238"/>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0" w:customStyle="1">
    <w:name w:val="xl52"/>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91" w:customStyle="1">
    <w:name w:val="DLP3.4.4"/>
    <w:basedOn w:val="785"/>
    <w:qFormat/>
    <w:pPr>
      <w:ind w:left="1069" w:hanging="709"/>
      <w:keepLines/>
      <w:keepNext/>
      <w:spacing w:before="260" w:after="260" w:line="416" w:lineRule="auto"/>
      <w:tabs>
        <w:tab w:val="left" w:pos="1069" w:leader="none"/>
      </w:tabs>
      <w:outlineLvl w:val="2"/>
    </w:pPr>
    <w:rPr>
      <w:b/>
      <w:sz w:val="30"/>
    </w:rPr>
  </w:style>
  <w:style w:type="paragraph" w:styleId="1892" w:customStyle="1">
    <w:name w:val="标准书脚_奇数页"/>
    <w:qFormat/>
    <w:pPr>
      <w:jc w:val="right"/>
      <w:spacing w:before="120"/>
    </w:pPr>
    <w:rPr>
      <w:sz w:val="18"/>
    </w:rPr>
  </w:style>
  <w:style w:type="paragraph" w:styleId="1893" w:customStyle="1">
    <w:name w:val="纯文本1"/>
    <w:basedOn w:val="785"/>
    <w:link w:val="1894"/>
    <w:qFormat/>
    <w:rPr>
      <w:rFonts w:ascii="宋体" w:hAnsi="Courier New"/>
      <w:szCs w:val="21"/>
      <w:lang w:eastAsia="en-US"/>
    </w:rPr>
  </w:style>
  <w:style w:type="character" w:styleId="1894" w:customStyle="1">
    <w:name w:val="纯文本 Char1"/>
    <w:link w:val="1893"/>
    <w:qFormat/>
    <w:rPr>
      <w:rFonts w:ascii="宋体" w:hAnsi="Courier New"/>
      <w:sz w:val="21"/>
      <w:szCs w:val="21"/>
    </w:rPr>
  </w:style>
  <w:style w:type="paragraph" w:styleId="1895" w:customStyle="1">
    <w:name w:val="列出段落2"/>
    <w:basedOn w:val="785"/>
    <w:qFormat/>
    <w:pPr>
      <w:ind w:firstLine="420"/>
    </w:pPr>
    <w:rPr>
      <w:rFonts w:ascii="Calibri" w:hAnsi="Calibri" w:eastAsia="仿宋_GB2312"/>
      <w:sz w:val="24"/>
      <w:szCs w:val="22"/>
    </w:rPr>
  </w:style>
  <w:style w:type="paragraph" w:styleId="1896" w:customStyle="1">
    <w:name w:val="图5"/>
    <w:basedOn w:val="785"/>
    <w:qFormat/>
    <w:pPr>
      <w:jc w:val="center"/>
      <w:spacing w:line="220" w:lineRule="exact"/>
    </w:pPr>
    <w:rPr>
      <w:rFonts w:ascii="仿宋_GB2312" w:eastAsia="仿宋_GB2312"/>
      <w:szCs w:val="20"/>
    </w:rPr>
  </w:style>
  <w:style w:type="paragraph" w:styleId="1897" w:customStyle="1">
    <w:name w:val="无间隔2"/>
    <w:qFormat/>
    <w:pPr>
      <w:jc w:val="both"/>
      <w:widowControl w:val="off"/>
    </w:pPr>
    <w:rPr>
      <w:rFonts w:ascii="Calibri" w:hAnsi="Calibri" w:cs="黑体"/>
      <w:sz w:val="21"/>
      <w:szCs w:val="22"/>
    </w:rPr>
  </w:style>
  <w:style w:type="paragraph" w:styleId="1898" w:customStyle="1">
    <w:name w:val="xl70"/>
    <w:basedOn w:val="78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99" w:customStyle="1">
    <w:name w:val="xl161"/>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0" w:customStyle="1">
    <w:name w:val="正文缩进2"/>
    <w:basedOn w:val="785"/>
    <w:qFormat/>
    <w:pPr>
      <w:ind w:firstLine="420"/>
    </w:pPr>
    <w:rPr>
      <w:szCs w:val="20"/>
    </w:rPr>
  </w:style>
  <w:style w:type="paragraph" w:styleId="1901" w:customStyle="1">
    <w:name w:val="xl176"/>
    <w:basedOn w:val="785"/>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xl151"/>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3" w:customStyle="1">
    <w:name w:val="xl152"/>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4" w:customStyle="1">
    <w:name w:val="xl62"/>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5" w:customStyle="1">
    <w:name w:val="xl233"/>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6" w:customStyle="1">
    <w:name w:val="xl266"/>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customStyle="1">
    <w:name w:val="Heading 1 前言"/>
    <w:next w:val="785"/>
    <w:qFormat/>
    <w:pPr>
      <w:jc w:val="center"/>
    </w:pPr>
    <w:rPr>
      <w:rFonts w:ascii="黑体" w:hAnsi="黑体" w:eastAsia="黑体"/>
      <w:b/>
      <w:bCs/>
      <w:sz w:val="32"/>
    </w:rPr>
  </w:style>
  <w:style w:type="paragraph" w:styleId="1908" w:customStyle="1">
    <w:name w:val="xl286"/>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9" w:customStyle="1">
    <w:name w:val="xl74"/>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10" w:customStyle="1">
    <w:name w:val="列表1"/>
    <w:basedOn w:val="785"/>
    <w:qFormat/>
    <w:pPr>
      <w:ind w:left="200" w:hanging="200"/>
    </w:pPr>
  </w:style>
  <w:style w:type="paragraph" w:styleId="1911" w:customStyle="1">
    <w:name w:val="xl289"/>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xl268"/>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customStyle="1">
    <w:name w:val="Char1 Char Char Char11"/>
    <w:basedOn w:val="785"/>
    <w:qFormat/>
    <w:rPr>
      <w:rFonts w:ascii="Tahoma" w:hAnsi="Tahoma"/>
      <w:sz w:val="24"/>
      <w:szCs w:val="20"/>
    </w:rPr>
  </w:style>
  <w:style w:type="paragraph" w:styleId="1914" w:customStyle="1">
    <w:name w:val="xl308"/>
    <w:basedOn w:val="785"/>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15" w:customStyle="1">
    <w:name w:val="日期1"/>
    <w:basedOn w:val="785"/>
    <w:next w:val="785"/>
    <w:qFormat/>
    <w:pPr>
      <w:jc w:val="right"/>
      <w:spacing w:line="312" w:lineRule="atLeast"/>
    </w:pPr>
    <w:rPr>
      <w:rFonts w:ascii="黑体" w:eastAsia="黑体"/>
      <w:b/>
      <w:sz w:val="32"/>
      <w:szCs w:val="20"/>
    </w:rPr>
  </w:style>
  <w:style w:type="paragraph" w:styleId="1916" w:customStyle="1">
    <w:name w:val="xl317"/>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7" w:customStyle="1">
    <w:name w:val="Char"/>
    <w:basedOn w:val="785"/>
    <w:uiPriority w:val="99"/>
    <w:qFormat/>
    <w:pPr>
      <w:spacing w:line="360" w:lineRule="auto"/>
    </w:pPr>
    <w:rPr>
      <w:sz w:val="24"/>
      <w:szCs w:val="20"/>
    </w:rPr>
  </w:style>
  <w:style w:type="paragraph" w:styleId="1918" w:customStyle="1">
    <w:name w:val="文档结构图1"/>
    <w:basedOn w:val="785"/>
    <w:qFormat/>
    <w:rPr>
      <w:rFonts w:ascii="宋体"/>
      <w:sz w:val="18"/>
      <w:szCs w:val="18"/>
    </w:rPr>
  </w:style>
  <w:style w:type="paragraph" w:styleId="1919" w:customStyle="1">
    <w:name w:val="表格正文"/>
    <w:basedOn w:val="785"/>
    <w:qFormat/>
    <w:pPr>
      <w:jc w:val="center"/>
    </w:pPr>
    <w:rPr>
      <w:rFonts w:eastAsia="仿宋_GB2312"/>
    </w:rPr>
  </w:style>
  <w:style w:type="paragraph" w:styleId="1920" w:customStyle="1">
    <w:name w:val="xl54"/>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1" w:customStyle="1">
    <w:name w:val="xl205"/>
    <w:basedOn w:val="785"/>
    <w:qFormat/>
    <w:pPr>
      <w:jc w:val="left"/>
      <w:spacing w:before="100" w:beforeAutospacing="1" w:after="100" w:afterAutospacing="1"/>
      <w:shd w:val="clear" w:color="000000" w:fill="ffffff"/>
      <w:widowControl/>
    </w:pPr>
    <w:rPr>
      <w:rFonts w:ascii="Arial" w:hAnsi="Arial" w:cs="Arial"/>
      <w:sz w:val="20"/>
      <w:szCs w:val="20"/>
    </w:rPr>
  </w:style>
  <w:style w:type="paragraph" w:styleId="1922" w:customStyle="1">
    <w:name w:val="xl305"/>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3" w:customStyle="1">
    <w:name w:val="Birdseed"/>
    <w:basedOn w:val="785"/>
    <w:qFormat/>
    <w:pPr>
      <w:jc w:val="left"/>
      <w:widowControl/>
    </w:pPr>
    <w:rPr>
      <w:rFonts w:ascii="Palatino Linotype" w:hAnsi="Palatino Linotype"/>
      <w:sz w:val="18"/>
      <w:szCs w:val="20"/>
    </w:rPr>
  </w:style>
  <w:style w:type="paragraph" w:styleId="1924" w:customStyle="1">
    <w:name w:val="TOC 91"/>
    <w:basedOn w:val="785"/>
    <w:next w:val="785"/>
    <w:uiPriority w:val="39"/>
    <w:qFormat/>
    <w:pPr>
      <w:ind w:left="3360"/>
    </w:pPr>
    <w:rPr>
      <w:rFonts w:ascii="Calibri" w:hAnsi="Calibri"/>
      <w:szCs w:val="22"/>
    </w:rPr>
  </w:style>
  <w:style w:type="paragraph" w:styleId="1925" w:customStyle="1">
    <w:name w:val="xl249"/>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6" w:customStyle="1">
    <w:name w:val="xl65"/>
    <w:basedOn w:val="78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27" w:customStyle="1">
    <w:name w:val="xl158"/>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8" w:customStyle="1">
    <w:name w:val="正文--表格内正文"/>
    <w:basedOn w:val="785"/>
    <w:qFormat/>
    <w:pPr>
      <w:jc w:val="center"/>
      <w:spacing w:line="0" w:lineRule="atLeast"/>
    </w:pPr>
    <w:rPr>
      <w:rFonts w:ascii="宋体" w:hAnsi="宋体"/>
      <w:sz w:val="24"/>
    </w:rPr>
  </w:style>
  <w:style w:type="paragraph" w:styleId="1929" w:customStyle="1">
    <w:name w:val="xl265"/>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0" w:customStyle="1">
    <w:name w:val="样式 行距: 1.5 倍行距"/>
    <w:basedOn w:val="785"/>
    <w:qFormat/>
    <w:pPr>
      <w:spacing w:line="360" w:lineRule="auto"/>
    </w:pPr>
    <w:rPr>
      <w:rFonts w:ascii="宋体" w:hAnsi="宋体"/>
      <w:bCs/>
      <w:sz w:val="28"/>
      <w:szCs w:val="20"/>
    </w:rPr>
  </w:style>
  <w:style w:type="paragraph" w:styleId="1931" w:customStyle="1">
    <w:name w:val="正文首行缩进2"/>
    <w:basedOn w:val="785"/>
    <w:qFormat/>
    <w:pPr>
      <w:ind w:firstLine="420"/>
      <w:spacing w:line="360" w:lineRule="auto"/>
    </w:pPr>
    <w:rPr>
      <w:rFonts w:ascii="Arial" w:hAnsi="Arial"/>
      <w:sz w:val="20"/>
      <w:szCs w:val="21"/>
    </w:rPr>
  </w:style>
  <w:style w:type="paragraph" w:styleId="1932" w:customStyle="1">
    <w:name w:val="Table Paragraph"/>
    <w:basedOn w:val="785"/>
    <w:uiPriority w:val="1"/>
    <w:qFormat/>
    <w:pPr>
      <w:jc w:val="left"/>
    </w:pPr>
    <w:rPr>
      <w:rFonts w:ascii="Calibri" w:hAnsi="Calibri" w:cs="黑体"/>
      <w:sz w:val="22"/>
      <w:szCs w:val="22"/>
      <w:lang w:eastAsia="en-US"/>
    </w:rPr>
  </w:style>
  <w:style w:type="paragraph" w:styleId="1933" w:customStyle="1">
    <w:name w:val="列出段落4"/>
    <w:basedOn w:val="785"/>
    <w:qFormat/>
    <w:pPr>
      <w:ind w:firstLine="420"/>
    </w:pPr>
    <w:rPr>
      <w:rFonts w:ascii="Calibri" w:hAnsi="Calibri"/>
      <w:szCs w:val="22"/>
    </w:rPr>
  </w:style>
  <w:style w:type="paragraph" w:styleId="1934" w:customStyle="1">
    <w:name w:val="其他发布部门"/>
    <w:basedOn w:val="1935"/>
    <w:qFormat/>
    <w:pPr>
      <w:spacing w:line="0" w:lineRule="atLeast"/>
      <w:framePr w:wrap="around"/>
    </w:pPr>
    <w:rPr>
      <w:rFonts w:ascii="黑体" w:eastAsia="黑体"/>
      <w:b w:val="0"/>
    </w:rPr>
  </w:style>
  <w:style w:type="paragraph" w:styleId="1935" w:customStyle="1">
    <w:name w:val="发布部门"/>
    <w:next w:val="1144"/>
    <w:qFormat/>
    <w:pPr>
      <w:jc w:val="center"/>
      <w:framePr w:w="7433" w:h="585" w:vSpace="180" w:hSpace="180" w:wrap="around" w:hAnchor="margin" w:xAlign="center" w:y="14401" w:hRule="exact"/>
    </w:pPr>
    <w:rPr>
      <w:rFonts w:ascii="宋体"/>
      <w:b/>
      <w:spacing w:val="20"/>
      <w:sz w:val="36"/>
    </w:rPr>
  </w:style>
  <w:style w:type="paragraph" w:styleId="1936" w:customStyle="1">
    <w:name w:val="xl103"/>
    <w:basedOn w:val="78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37" w:customStyle="1">
    <w:name w:val="二级无标题条"/>
    <w:basedOn w:val="785"/>
    <w:qFormat/>
    <w:pPr>
      <w:ind w:hanging="420"/>
    </w:pPr>
  </w:style>
  <w:style w:type="paragraph" w:styleId="1938" w:customStyle="1">
    <w:name w:val="表格文字1"/>
    <w:basedOn w:val="785"/>
    <w:qFormat/>
    <w:pPr>
      <w:jc w:val="center"/>
    </w:pPr>
    <w:rPr>
      <w:rFonts w:ascii="宋体" w:hAnsi="宋体"/>
      <w:szCs w:val="21"/>
      <w:shd w:val="clear" w:color="auto" w:fill="ffffff"/>
    </w:rPr>
  </w:style>
  <w:style w:type="paragraph" w:styleId="1939" w:customStyle="1">
    <w:name w:val="xl165"/>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0" w:customStyle="1">
    <w:name w:val="xl316"/>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1" w:customStyle="1">
    <w:name w:val="正文文本缩进2"/>
    <w:basedOn w:val="785"/>
    <w:qFormat/>
    <w:pPr>
      <w:ind w:firstLine="645"/>
    </w:pPr>
    <w:rPr>
      <w:rFonts w:ascii="楷体_GB2312" w:eastAsia="楷体_GB2312"/>
      <w:sz w:val="32"/>
      <w:szCs w:val="20"/>
    </w:rPr>
  </w:style>
  <w:style w:type="paragraph" w:styleId="1942" w:customStyle="1">
    <w:name w:val="xl223"/>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3" w:customStyle="1">
    <w:name w:val="封面标准文稿类别"/>
    <w:qFormat/>
    <w:pPr>
      <w:jc w:val="center"/>
      <w:spacing w:before="440" w:line="400" w:lineRule="exact"/>
    </w:pPr>
    <w:rPr>
      <w:rFonts w:ascii="宋体"/>
      <w:sz w:val="24"/>
    </w:rPr>
  </w:style>
  <w:style w:type="paragraph" w:styleId="1944" w:customStyle="1">
    <w:name w:val="xl311"/>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5" w:customStyle="1">
    <w:name w:val="xl144"/>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customStyle="1">
    <w:name w:val="一级无标题条"/>
    <w:basedOn w:val="785"/>
    <w:qFormat/>
    <w:pPr>
      <w:ind w:left="3420" w:hanging="420"/>
    </w:pPr>
  </w:style>
  <w:style w:type="paragraph" w:styleId="1947" w:customStyle="1">
    <w:name w:val="xl273"/>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8" w:customStyle="1">
    <w:name w:val="_Style 6"/>
    <w:basedOn w:val="785"/>
    <w:uiPriority w:val="34"/>
    <w:qFormat/>
    <w:pPr>
      <w:ind w:firstLine="420"/>
    </w:pPr>
  </w:style>
  <w:style w:type="paragraph" w:styleId="1949" w:customStyle="1">
    <w:name w:val="列出段落12"/>
    <w:basedOn w:val="785"/>
    <w:qFormat/>
    <w:pPr>
      <w:ind w:firstLine="420"/>
    </w:pPr>
  </w:style>
  <w:style w:type="paragraph" w:styleId="1950" w:customStyle="1">
    <w:name w:val="样式 首行缩进:  0 字符"/>
    <w:basedOn w:val="785"/>
    <w:qFormat/>
    <w:pPr>
      <w:ind w:firstLine="200"/>
      <w:spacing w:line="360" w:lineRule="auto"/>
    </w:pPr>
    <w:rPr>
      <w:rFonts w:cs="宋体"/>
      <w:sz w:val="24"/>
      <w:szCs w:val="20"/>
    </w:rPr>
  </w:style>
  <w:style w:type="paragraph" w:styleId="1951" w:customStyle="1">
    <w:name w:val="xl137"/>
    <w:basedOn w:val="785"/>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52" w:customStyle="1">
    <w:name w:val="xl105"/>
    <w:basedOn w:val="78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53" w:customStyle="1">
    <w:name w:val="xl178"/>
    <w:basedOn w:val="785"/>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4" w:customStyle="1">
    <w:name w:val="xl139"/>
    <w:basedOn w:val="785"/>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55" w:customStyle="1">
    <w:name w:val="xl107"/>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56" w:customStyle="1">
    <w:name w:val="正文段"/>
    <w:basedOn w:val="785"/>
    <w:qFormat/>
    <w:pPr>
      <w:ind w:firstLine="454"/>
      <w:spacing w:after="240" w:line="360" w:lineRule="atLeast"/>
      <w:widowControl/>
    </w:pPr>
    <w:rPr>
      <w:rFonts w:ascii="宋体"/>
      <w:sz w:val="24"/>
      <w:szCs w:val="20"/>
    </w:rPr>
  </w:style>
  <w:style w:type="paragraph" w:styleId="1957" w:customStyle="1">
    <w:name w:val="xl224"/>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8" w:customStyle="1">
    <w:name w:val="xl140"/>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59" w:customStyle="1">
    <w:name w:val="xl108"/>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0" w:customStyle="1">
    <w:name w:val="文档正文"/>
    <w:basedOn w:val="785"/>
    <w:uiPriority w:val="99"/>
    <w:qFormat/>
    <w:pPr>
      <w:ind w:firstLine="567"/>
      <w:spacing w:line="312" w:lineRule="atLeast"/>
    </w:pPr>
    <w:rPr>
      <w:rFonts w:ascii="长城仿宋" w:eastAsia="长城仿宋"/>
      <w:sz w:val="28"/>
      <w:szCs w:val="20"/>
    </w:rPr>
  </w:style>
  <w:style w:type="paragraph" w:styleId="1961" w:customStyle="1">
    <w:name w:val="Char Char 字元 字元 字元 Char Char Char Char"/>
    <w:basedOn w:val="785"/>
    <w:uiPriority w:val="99"/>
    <w:unhideWhenUsed/>
    <w:qFormat/>
    <w:pPr>
      <w:spacing w:line="360" w:lineRule="auto"/>
    </w:pPr>
    <w:rPr>
      <w:rFonts w:hint="eastAsia"/>
    </w:rPr>
  </w:style>
  <w:style w:type="paragraph" w:styleId="1962" w:customStyle="1">
    <w:name w:val="xl218"/>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141"/>
    <w:basedOn w:val="785"/>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64" w:customStyle="1">
    <w:name w:val="xl109"/>
    <w:basedOn w:val="78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65" w:customStyle="1">
    <w:name w:val="xl78"/>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66" w:customStyle="1">
    <w:name w:val="xl111"/>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7" w:customStyle="1">
    <w:name w:val="xl79"/>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8" w:customStyle="1">
    <w:name w:val="xl112"/>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customStyle="1">
    <w:name w:val="xl80"/>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0" w:customStyle="1">
    <w:name w:val="xl113"/>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customStyle="1">
    <w:name w:val="xl81"/>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72" w:customStyle="1">
    <w:name w:val="xl208"/>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3" w:customStyle="1">
    <w:name w:val="技术方案正文样式"/>
    <w:basedOn w:val="785"/>
    <w:qFormat/>
    <w:pPr>
      <w:ind w:firstLine="480"/>
      <w:spacing w:line="400" w:lineRule="exact"/>
    </w:pPr>
    <w:rPr>
      <w:rFonts w:ascii="宋体" w:hAnsi="宋体" w:cs="宋体"/>
      <w:sz w:val="24"/>
      <w:szCs w:val="21"/>
    </w:rPr>
  </w:style>
  <w:style w:type="paragraph" w:styleId="1974" w:customStyle="1">
    <w:name w:val="xl114"/>
    <w:basedOn w:val="78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75" w:customStyle="1">
    <w:name w:val="xl82"/>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76" w:customStyle="1">
    <w:name w:val="xl231"/>
    <w:basedOn w:val="785"/>
    <w:qFormat/>
    <w:pPr>
      <w:jc w:val="left"/>
      <w:spacing w:before="100" w:beforeAutospacing="1" w:after="100" w:afterAutospacing="1"/>
      <w:shd w:val="clear" w:color="000000" w:fill="ffffff"/>
      <w:widowControl/>
    </w:pPr>
    <w:rPr>
      <w:rFonts w:ascii="Arial" w:hAnsi="Arial" w:cs="Arial"/>
      <w:sz w:val="20"/>
      <w:szCs w:val="20"/>
    </w:rPr>
  </w:style>
  <w:style w:type="paragraph" w:styleId="1977" w:customStyle="1">
    <w:name w:val="xl115"/>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8" w:customStyle="1">
    <w:name w:val="xl83"/>
    <w:basedOn w:val="785"/>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79" w:customStyle="1">
    <w:name w:val="xl240"/>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customStyle="1">
    <w:name w:val="xl116"/>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1" w:customStyle="1">
    <w:name w:val="xl84"/>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2" w:customStyle="1">
    <w:name w:val="xl232"/>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3" w:customStyle="1">
    <w:name w:val="xl117"/>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4" w:customStyle="1">
    <w:name w:val="xl85"/>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85" w:customStyle="1">
    <w:name w:val="xl185"/>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6" w:customStyle="1">
    <w:name w:val="Char Char2 Char"/>
    <w:basedOn w:val="785"/>
    <w:qFormat/>
    <w:pPr>
      <w:ind w:left="390" w:hanging="390"/>
      <w:keepLines/>
      <w:keepNext/>
      <w:pageBreakBefore/>
      <w:tabs>
        <w:tab w:val="left" w:pos="390" w:leader="none"/>
      </w:tabs>
    </w:pPr>
    <w:rPr>
      <w:szCs w:val="20"/>
    </w:rPr>
  </w:style>
  <w:style w:type="paragraph" w:styleId="1987" w:customStyle="1">
    <w:name w:val="xl118"/>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8" w:customStyle="1">
    <w:name w:val="xl86"/>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9" w:customStyle="1">
    <w:name w:val="xl275"/>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0" w:customStyle="1">
    <w:name w:val="xl119"/>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1" w:customStyle="1">
    <w:name w:val="xl87"/>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2" w:customStyle="1">
    <w:name w:val="xl212"/>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customStyle="1">
    <w:name w:val="样式 首行缩进:  2.25 字符"/>
    <w:basedOn w:val="785"/>
    <w:qFormat/>
    <w:pPr>
      <w:ind w:firstLine="225"/>
      <w:spacing w:line="360" w:lineRule="auto"/>
    </w:pPr>
    <w:rPr>
      <w:rFonts w:cs="宋体"/>
      <w:sz w:val="24"/>
      <w:szCs w:val="20"/>
    </w:rPr>
  </w:style>
  <w:style w:type="paragraph" w:styleId="1994" w:customStyle="1">
    <w:name w:val="xl120"/>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5" w:customStyle="1">
    <w:name w:val="xl88"/>
    <w:basedOn w:val="785"/>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96" w:customStyle="1">
    <w:name w:val="xl251"/>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7" w:customStyle="1">
    <w:name w:val="xl121"/>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8" w:customStyle="1">
    <w:name w:val="xl89"/>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9" w:customStyle="1">
    <w:name w:val="一级标题"/>
    <w:basedOn w:val="1045"/>
    <w:qFormat/>
    <w:pPr>
      <w:jc w:val="center"/>
      <w:keepNext w:val="0"/>
      <w:spacing w:line="360" w:lineRule="auto"/>
    </w:pPr>
    <w:rPr>
      <w:rFonts w:ascii="宋体" w:hAnsi="宋体" w:eastAsia="宋体"/>
      <w:b/>
      <w:sz w:val="32"/>
      <w:szCs w:val="28"/>
    </w:rPr>
  </w:style>
  <w:style w:type="paragraph" w:styleId="2000" w:customStyle="1">
    <w:name w:val="xl122"/>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1" w:customStyle="1">
    <w:name w:val="xl90"/>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2" w:customStyle="1">
    <w:name w:val="二级标题"/>
    <w:basedOn w:val="1047"/>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03" w:customStyle="1">
    <w:name w:val="xl123"/>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4" w:customStyle="1">
    <w:name w:val="xl91"/>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5" w:customStyle="1">
    <w:name w:val="04-标书-标题4"/>
    <w:basedOn w:val="785"/>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06" w:customStyle="1">
    <w:name w:val="xl124"/>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7" w:customStyle="1">
    <w:name w:val="xl92"/>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08" w:customStyle="1">
    <w:name w:val="xl125"/>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9" w:customStyle="1">
    <w:name w:val="xl93"/>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0" w:customStyle="1">
    <w:name w:val="xl126"/>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11" w:customStyle="1">
    <w:name w:val="xl94"/>
    <w:basedOn w:val="785"/>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2" w:customStyle="1">
    <w:name w:val="xl127"/>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3" w:customStyle="1">
    <w:name w:val="xl95"/>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4" w:customStyle="1">
    <w:name w:val="xl128"/>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5" w:customStyle="1">
    <w:name w:val="xl96"/>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6" w:customStyle="1">
    <w:name w:val="xl129"/>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7" w:customStyle="1">
    <w:name w:val="xl97"/>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8" w:customStyle="1">
    <w:name w:val="缺省文本"/>
    <w:basedOn w:val="785"/>
    <w:qFormat/>
    <w:pPr>
      <w:ind w:firstLine="200"/>
      <w:jc w:val="left"/>
      <w:spacing w:line="360" w:lineRule="auto"/>
    </w:pPr>
    <w:rPr>
      <w:sz w:val="24"/>
    </w:rPr>
  </w:style>
  <w:style w:type="paragraph" w:styleId="2019" w:customStyle="1">
    <w:name w:val="xl130"/>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20" w:customStyle="1">
    <w:name w:val="xl98"/>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1" w:customStyle="1">
    <w:name w:val="reader-word-layer"/>
    <w:basedOn w:val="785"/>
    <w:qFormat/>
    <w:pPr>
      <w:jc w:val="left"/>
      <w:spacing w:before="100" w:beforeAutospacing="1" w:after="100" w:afterAutospacing="1"/>
      <w:widowControl/>
    </w:pPr>
    <w:rPr>
      <w:rFonts w:ascii="宋体" w:hAnsi="宋体" w:cs="宋体"/>
      <w:sz w:val="24"/>
    </w:rPr>
  </w:style>
  <w:style w:type="paragraph" w:styleId="2022" w:customStyle="1">
    <w:name w:val="xl131"/>
    <w:basedOn w:val="785"/>
    <w:qFormat/>
    <w:pPr>
      <w:jc w:val="left"/>
      <w:spacing w:before="100" w:beforeAutospacing="1" w:after="100" w:afterAutospacing="1"/>
      <w:widowControl/>
    </w:pPr>
    <w:rPr>
      <w:rFonts w:ascii="宋体" w:hAnsi="宋体" w:cs="宋体"/>
      <w:sz w:val="24"/>
    </w:rPr>
  </w:style>
  <w:style w:type="paragraph" w:styleId="2023" w:customStyle="1">
    <w:name w:val="xl99"/>
    <w:basedOn w:val="7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4" w:customStyle="1">
    <w:name w:val="xl132"/>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5" w:customStyle="1">
    <w:name w:val="xl100"/>
    <w:basedOn w:val="78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26" w:customStyle="1">
    <w:name w:val="xl133"/>
    <w:basedOn w:val="785"/>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27" w:customStyle="1">
    <w:name w:val="xl101"/>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8" w:customStyle="1">
    <w:name w:val="正文 首行缩进:  2 字符 Char"/>
    <w:basedOn w:val="785"/>
    <w:qFormat/>
    <w:pPr>
      <w:ind w:firstLine="480"/>
      <w:spacing w:line="360" w:lineRule="auto"/>
    </w:pPr>
    <w:rPr>
      <w:rFonts w:cs="宋体"/>
      <w:sz w:val="24"/>
      <w:szCs w:val="20"/>
    </w:rPr>
  </w:style>
  <w:style w:type="paragraph" w:styleId="2029" w:customStyle="1">
    <w:name w:val="xl134"/>
    <w:basedOn w:val="785"/>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30" w:customStyle="1">
    <w:name w:val="xl102"/>
    <w:basedOn w:val="78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31" w:customStyle="1">
    <w:name w:val="xl136"/>
    <w:basedOn w:val="785"/>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32" w:customStyle="1">
    <w:name w:val="xl104"/>
    <w:basedOn w:val="78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33" w:customStyle="1">
    <w:name w:val="xl248"/>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4" w:customStyle="1">
    <w:name w:val="xl138"/>
    <w:basedOn w:val="785"/>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35" w:customStyle="1">
    <w:name w:val="xl106"/>
    <w:basedOn w:val="7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6" w:customStyle="1">
    <w:name w:val="xl175"/>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7" w:customStyle="1">
    <w:name w:val="_Style 1"/>
    <w:basedOn w:val="785"/>
    <w:uiPriority w:val="99"/>
    <w:qFormat/>
    <w:pPr>
      <w:ind w:firstLine="420"/>
      <w:jc w:val="left"/>
      <w:spacing w:line="400" w:lineRule="exact"/>
    </w:pPr>
    <w:rPr>
      <w:rFonts w:ascii="Calibri" w:hAnsi="Calibri" w:eastAsia="仿宋_GB2312"/>
      <w:sz w:val="24"/>
      <w:szCs w:val="22"/>
    </w:rPr>
  </w:style>
  <w:style w:type="paragraph" w:styleId="2038" w:customStyle="1">
    <w:name w:val="xl110"/>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9" w:customStyle="1">
    <w:name w:val="xl283"/>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0" w:customStyle="1">
    <w:name w:val="xl135"/>
    <w:basedOn w:val="785"/>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41" w:customStyle="1">
    <w:name w:val="xl188"/>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2" w:customStyle="1">
    <w:name w:val="中等深浅网格 21"/>
    <w:qFormat/>
    <w:pPr>
      <w:jc w:val="both"/>
      <w:widowControl w:val="off"/>
    </w:pPr>
    <w:rPr>
      <w:rFonts w:ascii="Calibri" w:hAnsi="Calibri"/>
      <w:sz w:val="21"/>
      <w:szCs w:val="22"/>
    </w:rPr>
  </w:style>
  <w:style w:type="paragraph" w:styleId="2043" w:customStyle="1">
    <w:name w:val="表头"/>
    <w:basedOn w:val="785"/>
    <w:qFormat/>
    <w:pPr>
      <w:jc w:val="center"/>
      <w:spacing w:line="360" w:lineRule="auto"/>
    </w:pPr>
    <w:rPr>
      <w:rFonts w:ascii="Calibri" w:hAnsi="Calibri" w:cs="宋体"/>
      <w:b/>
      <w:bCs/>
      <w:color w:val="000000"/>
      <w:szCs w:val="20"/>
    </w:rPr>
  </w:style>
  <w:style w:type="paragraph" w:styleId="2044" w:customStyle="1">
    <w:name w:val="样式 标题 2标题 2 Char Char子子系统子系统1子系统2子系统3子系统4子系统11子系统21子系统..."/>
    <w:basedOn w:val="1047"/>
    <w:qFormat/>
    <w:pPr>
      <w:ind w:left="786" w:hanging="360"/>
      <w:jc w:val="both"/>
      <w:spacing w:before="0" w:after="0" w:line="240" w:lineRule="auto"/>
      <w:tabs>
        <w:tab w:val="left" w:pos="360" w:leader="none"/>
      </w:tabs>
    </w:pPr>
    <w:rPr>
      <w:rFonts w:ascii="Arial" w:eastAsia="黑体"/>
      <w:sz w:val="30"/>
    </w:rPr>
  </w:style>
  <w:style w:type="paragraph" w:styleId="2045" w:customStyle="1">
    <w:name w:val="居中图片"/>
    <w:basedOn w:val="785"/>
    <w:qFormat/>
    <w:pPr>
      <w:jc w:val="center"/>
    </w:pPr>
    <w:rPr>
      <w:rFonts w:ascii="Calibri" w:hAnsi="Calibri" w:eastAsia="仿宋"/>
      <w:sz w:val="28"/>
      <w:szCs w:val="21"/>
    </w:rPr>
  </w:style>
  <w:style w:type="paragraph" w:styleId="2046" w:customStyle="1">
    <w:name w:val="01-标书-标题1"/>
    <w:next w:val="785"/>
    <w:qFormat/>
    <w:pPr>
      <w:ind w:left="425" w:hanging="425"/>
      <w:spacing w:line="360" w:lineRule="auto"/>
      <w:tabs>
        <w:tab w:val="left" w:pos="425" w:leader="none"/>
      </w:tabs>
      <w:outlineLvl w:val="0"/>
    </w:pPr>
    <w:rPr>
      <w:rFonts w:ascii="黑体" w:hAnsi="宋体" w:eastAsia="黑体"/>
      <w:sz w:val="44"/>
      <w:szCs w:val="32"/>
    </w:rPr>
  </w:style>
  <w:style w:type="paragraph" w:styleId="2047"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48"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49" w:customStyle="1">
    <w:name w:val="xl304"/>
    <w:basedOn w:val="78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50" w:customStyle="1">
    <w:name w:val="正文文本缩进 32"/>
    <w:basedOn w:val="785"/>
    <w:qFormat/>
    <w:pPr>
      <w:ind w:left="520" w:firstLine="425"/>
      <w:jc w:val="center"/>
    </w:pPr>
    <w:rPr>
      <w:rFonts w:ascii="微软雅黑" w:hAnsi="Arial" w:eastAsia="微软雅黑"/>
      <w:sz w:val="36"/>
      <w:szCs w:val="20"/>
    </w:rPr>
  </w:style>
  <w:style w:type="paragraph" w:styleId="2051" w:customStyle="1">
    <w:name w:val="xl202"/>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2" w:customStyle="1">
    <w:name w:val="正文文本缩进 21"/>
    <w:basedOn w:val="785"/>
    <w:qFormat/>
    <w:pPr>
      <w:ind w:firstLine="560"/>
      <w:spacing w:line="520" w:lineRule="exact"/>
    </w:pPr>
    <w:rPr>
      <w:rFonts w:ascii="楷体_GB2312" w:eastAsia="楷体_GB2312"/>
      <w:sz w:val="28"/>
      <w:szCs w:val="28"/>
    </w:rPr>
  </w:style>
  <w:style w:type="paragraph" w:styleId="2053" w:customStyle="1">
    <w:name w:val="Char Char3 Char Char Char Char"/>
    <w:basedOn w:val="785"/>
    <w:qFormat/>
    <w:pPr>
      <w:jc w:val="left"/>
      <w:spacing w:after="160" w:line="240" w:lineRule="exact"/>
      <w:widowControl/>
    </w:pPr>
    <w:rPr>
      <w:rFonts w:ascii="Verdana" w:hAnsi="Verdana"/>
      <w:sz w:val="20"/>
      <w:szCs w:val="20"/>
      <w:lang w:eastAsia="en-US"/>
    </w:rPr>
  </w:style>
  <w:style w:type="paragraph" w:styleId="2054" w:customStyle="1">
    <w:name w:val="目录标题"/>
    <w:next w:val="1249"/>
    <w:qFormat/>
    <w:pPr>
      <w:jc w:val="center"/>
      <w:spacing w:before="240" w:after="120"/>
    </w:pPr>
    <w:rPr>
      <w:rFonts w:ascii="Calibri" w:hAnsi="Calibri" w:eastAsia="华文新魏"/>
      <w:sz w:val="44"/>
      <w:szCs w:val="24"/>
    </w:rPr>
  </w:style>
  <w:style w:type="paragraph" w:styleId="2055" w:customStyle="1">
    <w:name w:val="xl168"/>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6" w:customStyle="1">
    <w:name w:val="封面标准代替信息"/>
    <w:basedOn w:val="1679"/>
    <w:qFormat/>
    <w:pPr>
      <w:spacing w:before="57"/>
      <w:framePr w:wrap="around"/>
    </w:pPr>
    <w:rPr>
      <w:rFonts w:ascii="宋体"/>
      <w:sz w:val="21"/>
    </w:rPr>
  </w:style>
  <w:style w:type="paragraph" w:styleId="2057" w:customStyle="1">
    <w:name w:val="xl245"/>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8" w:customStyle="1">
    <w:name w:val="DT T-Body"/>
    <w:qFormat/>
    <w:pPr>
      <w:spacing w:before="60" w:after="60" w:line="300" w:lineRule="auto"/>
    </w:pPr>
    <w:rPr>
      <w:rFonts w:ascii="Trebuchet MS" w:hAnsi="Trebuchet MS"/>
      <w:szCs w:val="18"/>
      <w:lang w:val="en-GB"/>
    </w:rPr>
  </w:style>
  <w:style w:type="paragraph" w:styleId="2059" w:customStyle="1">
    <w:name w:val="xl254"/>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0" w:customStyle="1">
    <w:name w:val="xl181"/>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1" w:customStyle="1">
    <w:name w:val="xl290"/>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2" w:customStyle="1">
    <w:name w:val="样式 小四 首行缩进:  0.74 厘米"/>
    <w:basedOn w:val="785"/>
    <w:qFormat/>
    <w:pPr>
      <w:ind w:firstLine="420"/>
      <w:spacing w:line="360" w:lineRule="auto"/>
    </w:pPr>
    <w:rPr>
      <w:rFonts w:cs="宋体"/>
      <w:sz w:val="24"/>
      <w:szCs w:val="20"/>
    </w:rPr>
  </w:style>
  <w:style w:type="paragraph" w:styleId="2063" w:customStyle="1">
    <w:name w:val="正文文本缩进 22"/>
    <w:basedOn w:val="785"/>
    <w:qFormat/>
    <w:pPr>
      <w:ind w:firstLine="560"/>
      <w:spacing w:line="520" w:lineRule="exact"/>
    </w:pPr>
    <w:rPr>
      <w:rFonts w:ascii="楷体_GB2312" w:eastAsia="楷体_GB2312"/>
      <w:sz w:val="28"/>
      <w:szCs w:val="28"/>
    </w:rPr>
  </w:style>
  <w:style w:type="paragraph" w:styleId="2064" w:customStyle="1">
    <w:name w:val="xl260"/>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5" w:customStyle="1">
    <w:name w:val="正文文本缩进 31"/>
    <w:basedOn w:val="785"/>
    <w:qFormat/>
    <w:pPr>
      <w:ind w:left="520" w:firstLine="425"/>
      <w:jc w:val="center"/>
    </w:pPr>
    <w:rPr>
      <w:rFonts w:ascii="微软雅黑" w:hAnsi="Arial" w:eastAsia="微软雅黑"/>
      <w:sz w:val="36"/>
      <w:szCs w:val="20"/>
    </w:rPr>
  </w:style>
  <w:style w:type="paragraph" w:styleId="2066" w:customStyle="1">
    <w:name w:val="DLP正文"/>
    <w:basedOn w:val="785"/>
    <w:qFormat/>
    <w:pPr>
      <w:ind w:firstLine="473"/>
    </w:pPr>
    <w:rPr>
      <w:rFonts w:hAnsi="宋体"/>
      <w:szCs w:val="22"/>
    </w:rPr>
  </w:style>
  <w:style w:type="paragraph" w:styleId="2067" w:customStyle="1">
    <w:name w:val="xl142"/>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xl149"/>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9" w:customStyle="1">
    <w:name w:val="封面一致性程度标识"/>
    <w:qFormat/>
    <w:pPr>
      <w:jc w:val="center"/>
      <w:spacing w:before="440" w:line="400" w:lineRule="exact"/>
    </w:pPr>
    <w:rPr>
      <w:rFonts w:ascii="宋体"/>
      <w:sz w:val="28"/>
    </w:rPr>
  </w:style>
  <w:style w:type="paragraph" w:styleId="2070" w:customStyle="1">
    <w:name w:val="xl294"/>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1" w:customStyle="1">
    <w:name w:val="xl250"/>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2" w:customStyle="1">
    <w:name w:val="正文图标题"/>
    <w:next w:val="1144"/>
    <w:qFormat/>
    <w:pPr>
      <w:jc w:val="center"/>
    </w:pPr>
    <w:rPr>
      <w:rFonts w:ascii="黑体" w:eastAsia="黑体"/>
      <w:sz w:val="21"/>
    </w:rPr>
  </w:style>
  <w:style w:type="paragraph" w:styleId="2073" w:customStyle="1">
    <w:name w:val="文本块1"/>
    <w:basedOn w:val="785"/>
    <w:qFormat/>
    <w:pPr>
      <w:ind w:left="630" w:right="630"/>
      <w:jc w:val="center"/>
    </w:pPr>
    <w:rPr>
      <w:rFonts w:ascii="宋体"/>
      <w:b/>
      <w:sz w:val="32"/>
    </w:rPr>
  </w:style>
  <w:style w:type="paragraph" w:styleId="2074" w:customStyle="1">
    <w:name w:val="xl277"/>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5" w:customStyle="1">
    <w:name w:val="xl263"/>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6" w:customStyle="1">
    <w:name w:val="xl243"/>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7" w:customStyle="1">
    <w:name w:val="xl229"/>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8" w:customStyle="1">
    <w:name w:val="_Style 2"/>
    <w:basedOn w:val="785"/>
    <w:uiPriority w:val="34"/>
    <w:qFormat/>
    <w:pPr>
      <w:ind w:firstLine="420"/>
    </w:pPr>
    <w:rPr>
      <w:rFonts w:ascii="Calibri" w:hAnsi="Calibri"/>
      <w:szCs w:val="22"/>
    </w:rPr>
  </w:style>
  <w:style w:type="paragraph" w:styleId="2079" w:customStyle="1">
    <w:name w:val="xl318"/>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0" w:customStyle="1">
    <w:name w:val="li_正文"/>
    <w:basedOn w:val="785"/>
    <w:qFormat/>
    <w:pPr>
      <w:ind w:firstLine="560"/>
      <w:spacing w:line="360" w:lineRule="auto"/>
    </w:pPr>
    <w:rPr>
      <w:rFonts w:ascii="仿宋_GB2312" w:eastAsia="仿宋_GB2312"/>
      <w:sz w:val="28"/>
      <w:szCs w:val="28"/>
    </w:rPr>
  </w:style>
  <w:style w:type="paragraph" w:styleId="2081" w:customStyle="1">
    <w:name w:val="xl209"/>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2" w:customStyle="1">
    <w:name w:val="xl274"/>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customStyle="1">
    <w:name w:val="xl272"/>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4" w:customStyle="1">
    <w:name w:val="附录表标题"/>
    <w:next w:val="1144"/>
    <w:qFormat/>
    <w:pPr>
      <w:jc w:val="center"/>
    </w:pPr>
    <w:rPr>
      <w:rFonts w:ascii="黑体" w:eastAsia="黑体"/>
      <w:sz w:val="21"/>
    </w:rPr>
  </w:style>
  <w:style w:type="paragraph" w:styleId="2085" w:customStyle="1">
    <w:name w:val="xl148"/>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6" w:customStyle="1">
    <w:name w:val="xl155"/>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7" w:customStyle="1">
    <w:name w:val="xl210"/>
    <w:basedOn w:val="785"/>
    <w:qFormat/>
    <w:pPr>
      <w:jc w:val="left"/>
      <w:spacing w:before="100" w:beforeAutospacing="1" w:after="100" w:afterAutospacing="1"/>
      <w:shd w:val="clear" w:color="000000" w:fill="ffffff"/>
      <w:widowControl/>
    </w:pPr>
    <w:rPr>
      <w:rFonts w:ascii="Arial" w:hAnsi="Arial" w:cs="Arial"/>
      <w:sz w:val="20"/>
      <w:szCs w:val="20"/>
    </w:rPr>
  </w:style>
  <w:style w:type="paragraph" w:styleId="2088" w:customStyle="1">
    <w:name w:val="正文缩进1"/>
    <w:basedOn w:val="785"/>
    <w:qFormat/>
    <w:pPr>
      <w:ind w:firstLine="420"/>
    </w:pPr>
    <w:rPr>
      <w:szCs w:val="20"/>
    </w:rPr>
  </w:style>
  <w:style w:type="paragraph" w:styleId="2089" w:customStyle="1">
    <w:name w:val="xl278"/>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0" w:customStyle="1">
    <w:name w:val="TOC 标题12"/>
    <w:basedOn w:val="1045"/>
    <w:next w:val="78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91" w:customStyle="1">
    <w:name w:val="xl143"/>
    <w:basedOn w:val="78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2" w:customStyle="1">
    <w:name w:val="xl314"/>
    <w:basedOn w:val="78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93" w:customStyle="1">
    <w:name w:val="Char Char Char"/>
    <w:basedOn w:val="785"/>
    <w:qFormat/>
    <w:pPr>
      <w:ind w:hanging="425"/>
      <w:keepNext/>
      <w:spacing w:before="80" w:after="80"/>
      <w:widowControl/>
      <w:tabs>
        <w:tab w:val="left" w:pos="425" w:leader="none"/>
      </w:tabs>
    </w:pPr>
    <w:rPr>
      <w:rFonts w:ascii="Arial" w:hAnsi="Arial" w:cs="Arial"/>
      <w:sz w:val="20"/>
      <w:szCs w:val="20"/>
    </w:rPr>
  </w:style>
  <w:style w:type="paragraph" w:styleId="2094" w:customStyle="1">
    <w:name w:val="xl230"/>
    <w:basedOn w:val="78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5" w:customStyle="1">
    <w:name w:val="四号正文"/>
    <w:basedOn w:val="785"/>
    <w:qFormat/>
    <w:pPr>
      <w:ind w:firstLine="560"/>
      <w:spacing w:line="360" w:lineRule="auto"/>
    </w:pPr>
    <w:rPr>
      <w:sz w:val="28"/>
      <w:szCs w:val="28"/>
    </w:rPr>
  </w:style>
  <w:style w:type="paragraph" w:styleId="2096" w:customStyle="1">
    <w:name w:val="标题1"/>
    <w:basedOn w:val="785"/>
    <w:next w:val="78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97" w:customStyle="1">
    <w:name w:val="五号字体"/>
    <w:basedOn w:val="785"/>
    <w:qFormat/>
    <w:pPr>
      <w:jc w:val="center"/>
    </w:pPr>
  </w:style>
  <w:style w:type="paragraph" w:styleId="2098" w:customStyle="1">
    <w:name w:val="字母编号列项（一级）"/>
    <w:qFormat/>
    <w:pPr>
      <w:ind w:left="840" w:hanging="420"/>
      <w:jc w:val="both"/>
    </w:pPr>
    <w:rPr>
      <w:rFonts w:ascii="宋体"/>
      <w:sz w:val="21"/>
    </w:rPr>
  </w:style>
  <w:style w:type="paragraph" w:styleId="2099" w:customStyle="1">
    <w:name w:val="msonormal"/>
    <w:basedOn w:val="785"/>
    <w:qFormat/>
    <w:pPr>
      <w:jc w:val="left"/>
      <w:spacing w:before="100" w:beforeAutospacing="1" w:after="100" w:afterAutospacing="1" w:line="360" w:lineRule="auto"/>
      <w:widowControl/>
    </w:pPr>
    <w:rPr>
      <w:rFonts w:ascii="宋体" w:hAnsi="宋体" w:cs="宋体"/>
      <w:sz w:val="24"/>
    </w:rPr>
  </w:style>
  <w:style w:type="paragraph" w:styleId="2100" w:customStyle="1">
    <w:name w:val="简单回函地址"/>
    <w:basedOn w:val="785"/>
    <w:qFormat/>
    <w:pPr>
      <w:tabs>
        <w:tab w:val="left" w:pos="1140" w:leader="none"/>
      </w:tabs>
    </w:pPr>
  </w:style>
  <w:style w:type="paragraph" w:styleId="2101" w:customStyle="1">
    <w:name w:val="TOC 标题111"/>
    <w:basedOn w:val="1045"/>
    <w:next w:val="78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02" w:customStyle="1">
    <w:name w:val="Char Char111"/>
    <w:basedOn w:val="785"/>
    <w:uiPriority w:val="99"/>
    <w:semiHidden/>
    <w:qFormat/>
    <w:pPr>
      <w:jc w:val="left"/>
      <w:spacing w:after="160" w:line="240" w:lineRule="exact"/>
      <w:widowControl/>
    </w:pPr>
    <w:rPr>
      <w:rFonts w:ascii="Verdana" w:hAnsi="Verdana"/>
      <w:sz w:val="20"/>
      <w:lang w:eastAsia="en-US"/>
    </w:rPr>
  </w:style>
  <w:style w:type="paragraph" w:styleId="2103" w:customStyle="1">
    <w:name w:val="TOC 71"/>
    <w:basedOn w:val="785"/>
    <w:next w:val="785"/>
    <w:uiPriority w:val="39"/>
    <w:qFormat/>
    <w:pPr>
      <w:ind w:left="2520"/>
    </w:pPr>
    <w:rPr>
      <w:rFonts w:ascii="Calibri" w:hAnsi="Calibri"/>
      <w:szCs w:val="22"/>
    </w:rPr>
  </w:style>
  <w:style w:type="paragraph" w:styleId="2104" w:customStyle="1">
    <w:name w:val="paragraphindent"/>
    <w:basedOn w:val="785"/>
    <w:qFormat/>
    <w:pPr>
      <w:ind w:firstLine="480"/>
      <w:jc w:val="left"/>
      <w:spacing w:before="100" w:beforeAutospacing="1" w:after="100" w:afterAutospacing="1"/>
      <w:widowControl/>
    </w:pPr>
    <w:rPr>
      <w:rFonts w:ascii="宋体" w:hAnsi="宋体" w:cs="宋体"/>
      <w:sz w:val="24"/>
    </w:rPr>
  </w:style>
  <w:style w:type="paragraph" w:styleId="2105" w:customStyle="1">
    <w:name w:val="助手文本"/>
    <w:basedOn w:val="785"/>
    <w:qFormat/>
    <w:pPr>
      <w:ind w:left="14" w:firstLine="434"/>
      <w:spacing w:line="360" w:lineRule="auto"/>
    </w:pPr>
    <w:rPr>
      <w:rFonts w:ascii="楷体_GB2312" w:eastAsia="楷体_GB2312"/>
      <w:sz w:val="24"/>
      <w:szCs w:val="20"/>
      <w:u w:val="single"/>
    </w:rPr>
  </w:style>
  <w:style w:type="paragraph" w:styleId="2106" w:customStyle="1">
    <w:name w:val="正文无缩进"/>
    <w:basedOn w:val="785"/>
    <w:qFormat/>
    <w:pPr>
      <w:jc w:val="center"/>
      <w:spacing w:line="300" w:lineRule="auto"/>
    </w:pPr>
    <w:rPr>
      <w:rFonts w:ascii="宋体" w:hAnsi="宋体"/>
      <w:sz w:val="24"/>
    </w:rPr>
  </w:style>
  <w:style w:type="paragraph" w:styleId="2107" w:customStyle="1">
    <w:name w:val="Char Char1 Char Char Char Char Char Char"/>
    <w:basedOn w:val="785"/>
    <w:qFormat/>
    <w:pPr>
      <w:jc w:val="left"/>
      <w:spacing w:after="160" w:line="240" w:lineRule="exact"/>
      <w:widowControl/>
    </w:pPr>
    <w:rPr>
      <w:rFonts w:ascii="Verdana" w:hAnsi="Verdana" w:eastAsia="仿宋_GB2312"/>
      <w:sz w:val="24"/>
      <w:szCs w:val="20"/>
      <w:lang w:eastAsia="en-US"/>
    </w:rPr>
  </w:style>
  <w:style w:type="paragraph" w:styleId="2108" w:customStyle="1">
    <w:name w:val="È±Ê¡ÎÄ±¾"/>
    <w:basedOn w:val="785"/>
    <w:qFormat/>
    <w:pPr>
      <w:jc w:val="left"/>
      <w:widowControl/>
    </w:pPr>
    <w:rPr>
      <w:sz w:val="24"/>
      <w:szCs w:val="20"/>
    </w:rPr>
  </w:style>
  <w:style w:type="paragraph" w:styleId="2109" w:customStyle="1">
    <w:name w:val="14_black"/>
    <w:basedOn w:val="785"/>
    <w:qFormat/>
    <w:pPr>
      <w:jc w:val="left"/>
      <w:spacing w:before="100" w:beforeAutospacing="1" w:after="100" w:afterAutospacing="1"/>
      <w:widowControl/>
    </w:pPr>
    <w:rPr>
      <w:rFonts w:ascii="宋体" w:hAnsi="宋体" w:cs="宋体"/>
      <w:color w:val="000000"/>
      <w:sz w:val="23"/>
      <w:szCs w:val="23"/>
    </w:rPr>
  </w:style>
  <w:style w:type="paragraph" w:styleId="2110" w:customStyle="1">
    <w:name w:val="Char Char Char Char"/>
    <w:basedOn w:val="801"/>
    <w:qFormat/>
    <w:pPr>
      <w:ind w:firstLine="454"/>
      <w:jc w:val="left"/>
      <w:shd w:val="clear" w:color="auto" w:fill="000080"/>
      <w:widowControl/>
    </w:pPr>
    <w:rPr>
      <w:rFonts w:ascii="Tahoma" w:hAnsi="Tahoma" w:cs="宋体"/>
      <w:sz w:val="21"/>
      <w:szCs w:val="20"/>
    </w:rPr>
  </w:style>
  <w:style w:type="paragraph" w:styleId="2111" w:customStyle="1">
    <w:name w:val="封面标准文稿编辑信息"/>
    <w:qFormat/>
    <w:pPr>
      <w:jc w:val="center"/>
      <w:spacing w:before="180" w:line="180" w:lineRule="exact"/>
    </w:pPr>
    <w:rPr>
      <w:rFonts w:ascii="宋体"/>
      <w:sz w:val="21"/>
    </w:rPr>
  </w:style>
  <w:style w:type="paragraph" w:styleId="2112" w:customStyle="1">
    <w:name w:val="目次、索引正文"/>
    <w:qFormat/>
    <w:pPr>
      <w:jc w:val="both"/>
      <w:spacing w:line="320" w:lineRule="exact"/>
    </w:pPr>
    <w:rPr>
      <w:rFonts w:ascii="宋体"/>
      <w:sz w:val="21"/>
    </w:rPr>
  </w:style>
  <w:style w:type="paragraph" w:styleId="2113" w:customStyle="1">
    <w:name w:val="其他标准称谓"/>
    <w:qFormat/>
    <w:pPr>
      <w:jc w:val="both"/>
      <w:spacing w:line="0" w:lineRule="atLeast"/>
    </w:pPr>
    <w:rPr>
      <w:rFonts w:ascii="黑体" w:hAnsi="宋体" w:eastAsia="黑体"/>
      <w:sz w:val="52"/>
    </w:rPr>
  </w:style>
  <w:style w:type="paragraph" w:styleId="2114" w:customStyle="1">
    <w:name w:val="四级无标题条"/>
    <w:basedOn w:val="785"/>
    <w:qFormat/>
    <w:pPr>
      <w:ind w:left="2520" w:hanging="420"/>
    </w:pPr>
  </w:style>
  <w:style w:type="paragraph" w:styleId="2115" w:customStyle="1">
    <w:name w:val="五级无标题条"/>
    <w:basedOn w:val="785"/>
    <w:qFormat/>
    <w:pPr>
      <w:ind w:left="2940" w:hanging="420"/>
    </w:pPr>
  </w:style>
  <w:style w:type="paragraph" w:styleId="2116" w:customStyle="1">
    <w:name w:val="正文表标题"/>
    <w:next w:val="1144"/>
    <w:qFormat/>
    <w:pPr>
      <w:ind w:left="1740" w:hanging="420"/>
      <w:jc w:val="center"/>
    </w:pPr>
    <w:rPr>
      <w:rFonts w:ascii="黑体" w:eastAsia="黑体"/>
      <w:sz w:val="21"/>
    </w:rPr>
  </w:style>
  <w:style w:type="paragraph" w:styleId="2117" w:customStyle="1">
    <w:name w:val="我的图片"/>
    <w:basedOn w:val="785"/>
    <w:next w:val="1437"/>
    <w:qFormat/>
    <w:pPr>
      <w:jc w:val="center"/>
      <w:spacing w:line="360" w:lineRule="auto"/>
      <w:widowControl/>
    </w:pPr>
    <w:rPr>
      <w:rFonts w:ascii="Arial" w:hAnsi="Arial" w:eastAsia="楷体_GB2312"/>
      <w:sz w:val="24"/>
    </w:rPr>
  </w:style>
  <w:style w:type="paragraph" w:styleId="2118" w:customStyle="1">
    <w:name w:val="1 Char Char Char Char"/>
    <w:basedOn w:val="785"/>
    <w:qFormat/>
    <w:rPr>
      <w:rFonts w:ascii="Tahoma" w:hAnsi="Tahoma"/>
      <w:sz w:val="24"/>
      <w:szCs w:val="20"/>
    </w:rPr>
  </w:style>
  <w:style w:type="paragraph" w:styleId="2119" w:customStyle="1">
    <w:name w:val="NAP Normal"/>
    <w:basedOn w:val="785"/>
    <w:qFormat/>
    <w:pPr>
      <w:spacing w:line="240" w:lineRule="exact"/>
    </w:pPr>
    <w:rPr>
      <w:sz w:val="22"/>
      <w:szCs w:val="20"/>
    </w:rPr>
  </w:style>
  <w:style w:type="paragraph" w:styleId="2120" w:customStyle="1">
    <w:name w:val="样式 标题 2第一章 标题 2Heading 2 HiddenHeading 2 CCBSH2h22nd level..."/>
    <w:basedOn w:val="1047"/>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21" w:customStyle="1">
    <w:name w:val="Char Char Char Char Char Char Char Char Char Char"/>
    <w:basedOn w:val="1053"/>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22" w:customStyle="1">
    <w:name w:val="zn4"/>
    <w:basedOn w:val="1515"/>
    <w:next w:val="1051"/>
    <w:qFormat/>
    <w:pPr>
      <w:ind w:left="851" w:hanging="851"/>
      <w:tabs>
        <w:tab w:val="clear" w:pos="1069" w:leader="none"/>
        <w:tab w:val="left" w:pos="1080" w:leader="none"/>
      </w:tabs>
      <w:outlineLvl w:val="3"/>
    </w:pPr>
    <w:rPr>
      <w:lang w:val="zh-CN"/>
    </w:rPr>
  </w:style>
  <w:style w:type="paragraph" w:styleId="2123" w:customStyle="1">
    <w:name w:val="图表"/>
    <w:basedOn w:val="785"/>
    <w:uiPriority w:val="99"/>
    <w:qFormat/>
    <w:pPr>
      <w:ind w:firstLine="200"/>
      <w:jc w:val="center"/>
      <w:spacing w:line="360" w:lineRule="auto"/>
    </w:pPr>
    <w:rPr>
      <w:rFonts w:ascii="方正仿宋_GBK" w:hAnsi="方正仿宋_GBK" w:eastAsia="方正仿宋_GBK"/>
      <w:sz w:val="32"/>
      <w:szCs w:val="22"/>
    </w:rPr>
  </w:style>
  <w:style w:type="paragraph" w:styleId="2124" w:customStyle="1">
    <w:name w:val="图释"/>
    <w:basedOn w:val="785"/>
    <w:uiPriority w:val="99"/>
    <w:qFormat/>
    <w:pPr>
      <w:ind w:firstLine="200"/>
      <w:jc w:val="center"/>
      <w:spacing w:line="560" w:lineRule="exact"/>
    </w:pPr>
    <w:rPr>
      <w:rFonts w:ascii="方正仿宋_GBK" w:hAnsi="方正仿宋_GBK" w:eastAsia="方正楷体_GBK"/>
      <w:sz w:val="28"/>
      <w:szCs w:val="22"/>
    </w:rPr>
  </w:style>
  <w:style w:type="paragraph" w:styleId="2125" w:customStyle="1">
    <w:name w:val="修订1"/>
    <w:uiPriority w:val="99"/>
    <w:semiHidden/>
    <w:qFormat/>
    <w:rPr>
      <w:rFonts w:eastAsia="仿宋"/>
      <w:sz w:val="28"/>
      <w:szCs w:val="24"/>
    </w:rPr>
  </w:style>
  <w:style w:type="paragraph" w:styleId="2126" w:customStyle="1">
    <w:name w:val="五号正文项目（标准）"/>
    <w:basedOn w:val="785"/>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27" w:customStyle="1">
    <w:name w:val="序列1"/>
    <w:basedOn w:val="785"/>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28" w:customStyle="1">
    <w:name w:val="标题8"/>
    <w:basedOn w:val="1055"/>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29" w:customStyle="1">
    <w:name w:val="wx正文+标号"/>
    <w:basedOn w:val="785"/>
    <w:semiHidden/>
    <w:qFormat/>
    <w:pPr>
      <w:ind w:left="510" w:hanging="340"/>
      <w:spacing w:line="360" w:lineRule="auto"/>
      <w:tabs>
        <w:tab w:val="left" w:pos="510" w:leader="none"/>
      </w:tabs>
    </w:pPr>
    <w:rPr>
      <w:rFonts w:cs="宋体"/>
      <w:sz w:val="24"/>
      <w:szCs w:val="20"/>
    </w:rPr>
  </w:style>
  <w:style w:type="paragraph" w:styleId="2130" w:customStyle="1">
    <w:name w:val="text-center"/>
    <w:basedOn w:val="785"/>
    <w:qFormat/>
    <w:pPr>
      <w:jc w:val="center"/>
      <w:spacing w:after="150"/>
      <w:widowControl/>
    </w:pPr>
    <w:rPr>
      <w:rFonts w:ascii="宋体" w:hAnsi="宋体" w:cs="宋体"/>
      <w:sz w:val="24"/>
    </w:rPr>
  </w:style>
  <w:style w:type="paragraph" w:styleId="2131" w:customStyle="1">
    <w:name w:val="faqa"/>
    <w:basedOn w:val="785"/>
    <w:qFormat/>
    <w:pPr>
      <w:jc w:val="left"/>
      <w:spacing w:after="150"/>
      <w:widowControl/>
    </w:pPr>
    <w:rPr>
      <w:rFonts w:ascii="微软雅黑" w:hAnsi="微软雅黑" w:eastAsia="微软雅黑" w:cs="宋体"/>
      <w:b/>
      <w:bCs/>
      <w:sz w:val="27"/>
      <w:szCs w:val="27"/>
    </w:rPr>
  </w:style>
  <w:style w:type="paragraph" w:styleId="2132" w:customStyle="1">
    <w:name w:val="样式 标题 55l4H5h5Second Subheading + 段前: 0.5 行 段后: 0.5 行 行距:..."/>
    <w:basedOn w:val="1053"/>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33" w:customStyle="1">
    <w:name w:val="Test2"/>
    <w:basedOn w:val="1047"/>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34" w:customStyle="1">
    <w:name w:val="正文编号项"/>
    <w:basedOn w:val="807"/>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35" w:customStyle="1">
    <w:name w:val="正文文本2"/>
    <w:basedOn w:val="785"/>
    <w:uiPriority w:val="99"/>
    <w:qFormat/>
    <w:pPr>
      <w:jc w:val="left"/>
      <w:spacing w:after="120" w:line="288" w:lineRule="auto"/>
      <w:widowControl/>
    </w:pPr>
    <w:rPr>
      <w:rFonts w:ascii="Verdana" w:hAnsi="Verdana"/>
      <w:sz w:val="24"/>
      <w:szCs w:val="20"/>
      <w:lang w:eastAsia="en-US"/>
    </w:rPr>
  </w:style>
  <w:style w:type="paragraph" w:styleId="2136" w:customStyle="1">
    <w:name w:val="Char21"/>
    <w:basedOn w:val="785"/>
    <w:qFormat/>
    <w:rPr>
      <w:rFonts w:ascii="仿宋_GB2312" w:eastAsia="仿宋_GB2312"/>
      <w:b/>
      <w:sz w:val="32"/>
      <w:szCs w:val="32"/>
    </w:rPr>
  </w:style>
  <w:style w:type="paragraph" w:styleId="2137" w:customStyle="1">
    <w:name w:val="Char1 Char Char Char21"/>
    <w:basedOn w:val="785"/>
    <w:qFormat/>
    <w:rPr>
      <w:rFonts w:ascii="Tahoma" w:hAnsi="Tahoma"/>
      <w:sz w:val="24"/>
      <w:szCs w:val="20"/>
    </w:rPr>
  </w:style>
  <w:style w:type="paragraph" w:styleId="2138" w:customStyle="1">
    <w:name w:val="Char Char12"/>
    <w:basedOn w:val="785"/>
    <w:qFormat/>
    <w:pPr>
      <w:jc w:val="left"/>
      <w:spacing w:after="160" w:line="240" w:lineRule="exact"/>
      <w:widowControl/>
    </w:pPr>
    <w:rPr>
      <w:rFonts w:ascii="Verdana" w:hAnsi="Verdana"/>
      <w:sz w:val="20"/>
      <w:lang w:eastAsia="en-US"/>
    </w:rPr>
  </w:style>
  <w:style w:type="paragraph" w:styleId="2139" w:customStyle="1">
    <w:name w:val="Normal (Web)1"/>
    <w:basedOn w:val="785"/>
    <w:qFormat/>
    <w:pPr>
      <w:jc w:val="left"/>
      <w:spacing w:before="100" w:beforeAutospacing="1" w:after="100" w:afterAutospacing="1"/>
      <w:widowControl/>
    </w:pPr>
    <w:rPr>
      <w:rFonts w:ascii="宋体" w:hAnsi="宋体" w:cs="宋体"/>
      <w:sz w:val="24"/>
    </w:rPr>
  </w:style>
  <w:style w:type="paragraph" w:styleId="2140" w:customStyle="1">
    <w:name w:val="_Style 171"/>
    <w:basedOn w:val="785"/>
    <w:next w:val="785"/>
    <w:qFormat/>
    <w:pPr>
      <w:ind w:firstLine="560"/>
      <w:spacing w:line="500" w:lineRule="exact"/>
    </w:pPr>
    <w:rPr>
      <w:rFonts w:ascii="Cambria" w:hAnsi="Cambria" w:eastAsia="仿宋"/>
      <w:color w:val="000000"/>
      <w:sz w:val="28"/>
      <w:szCs w:val="20"/>
    </w:rPr>
  </w:style>
  <w:style w:type="paragraph" w:styleId="2141" w:customStyle="1">
    <w:name w:val="中等深浅底纹 1 - 着色 11"/>
    <w:next w:val="2142"/>
    <w:qFormat/>
    <w:pPr>
      <w:widowControl w:val="off"/>
    </w:pPr>
    <w:rPr>
      <w:rFonts w:ascii="宋体" w:hAnsi="Calibri"/>
      <w:sz w:val="21"/>
      <w:szCs w:val="22"/>
    </w:rPr>
  </w:style>
  <w:style w:type="paragraph" w:styleId="2142" w:customStyle="1">
    <w:name w:val="D表"/>
    <w:basedOn w:val="785"/>
    <w:next w:val="801"/>
    <w:qFormat/>
    <w:pPr>
      <w:ind w:hanging="2"/>
      <w:spacing w:line="500" w:lineRule="exact"/>
    </w:pPr>
    <w:rPr>
      <w:rFonts w:ascii="Calibri" w:hAnsi="Calibri" w:eastAsia="仿宋"/>
      <w:sz w:val="18"/>
      <w:szCs w:val="18"/>
    </w:rPr>
  </w:style>
  <w:style w:type="paragraph" w:styleId="2143" w:customStyle="1">
    <w:name w:val="金宏发行正文 Char Char"/>
    <w:basedOn w:val="785"/>
    <w:next w:val="2114"/>
    <w:qFormat/>
    <w:pPr>
      <w:ind w:firstLine="560"/>
      <w:spacing w:line="500" w:lineRule="exact"/>
    </w:pPr>
    <w:rPr>
      <w:rFonts w:ascii="Calibri" w:hAnsi="Calibri" w:eastAsia="仿宋_GB2312" w:cs="宋体"/>
      <w:sz w:val="28"/>
      <w:szCs w:val="20"/>
    </w:rPr>
  </w:style>
  <w:style w:type="paragraph" w:styleId="2144" w:customStyle="1">
    <w:name w:val="Char1 Char Char Char2"/>
    <w:basedOn w:val="785"/>
    <w:qFormat/>
    <w:pPr>
      <w:ind w:firstLine="560"/>
      <w:spacing w:line="500" w:lineRule="exact"/>
    </w:pPr>
    <w:rPr>
      <w:rFonts w:ascii="Tahoma" w:hAnsi="Tahoma" w:eastAsia="仿宋"/>
      <w:sz w:val="28"/>
      <w:szCs w:val="20"/>
    </w:rPr>
  </w:style>
  <w:style w:type="paragraph" w:styleId="2145" w:customStyle="1">
    <w:name w:val="Char Char Char Char2"/>
    <w:basedOn w:val="785"/>
    <w:qFormat/>
    <w:pPr>
      <w:ind w:firstLine="560"/>
      <w:spacing w:line="500" w:lineRule="exact"/>
    </w:pPr>
    <w:rPr>
      <w:rFonts w:ascii="Calibri" w:hAnsi="Calibri" w:eastAsia="仿宋"/>
      <w:sz w:val="28"/>
    </w:rPr>
  </w:style>
  <w:style w:type="paragraph" w:styleId="2146" w:customStyle="1">
    <w:name w:val="Heading"/>
    <w:basedOn w:val="785"/>
    <w:next w:val="807"/>
    <w:qFormat/>
    <w:pPr>
      <w:ind w:firstLine="720"/>
      <w:keepNext/>
      <w:spacing w:before="240" w:after="120" w:line="360" w:lineRule="auto"/>
    </w:pPr>
    <w:rPr>
      <w:rFonts w:ascii="华文黑体" w:hAnsi="华文黑体" w:eastAsia="华文黑体" w:cs="华文黑体"/>
      <w:sz w:val="28"/>
      <w:szCs w:val="28"/>
      <w:lang w:eastAsia="ar-SA"/>
    </w:rPr>
  </w:style>
  <w:style w:type="paragraph" w:styleId="2147" w:customStyle="1">
    <w:name w:val="Char Char Char Char1"/>
    <w:basedOn w:val="785"/>
    <w:qFormat/>
    <w:pPr>
      <w:ind w:firstLine="560"/>
      <w:spacing w:line="500" w:lineRule="exact"/>
    </w:pPr>
    <w:rPr>
      <w:rFonts w:ascii="Calibri" w:hAnsi="Calibri" w:eastAsia="仿宋"/>
      <w:sz w:val="28"/>
    </w:rPr>
  </w:style>
  <w:style w:type="paragraph" w:styleId="2148" w:customStyle="1">
    <w:name w:val="Char Char Char Char Char Char Char Char Char Char Char Char Char Char Char Char Char Char Char Char"/>
    <w:basedOn w:val="785"/>
    <w:next w:val="785"/>
    <w:qFormat/>
    <w:pPr>
      <w:ind w:left="420" w:hanging="420"/>
      <w:spacing w:line="360" w:lineRule="auto"/>
      <w:tabs>
        <w:tab w:val="left" w:pos="851" w:leader="none"/>
      </w:tabs>
    </w:pPr>
    <w:rPr>
      <w:rFonts w:ascii="Calibri" w:hAnsi="Calibri" w:eastAsia="仿宋"/>
      <w:sz w:val="28"/>
    </w:rPr>
  </w:style>
  <w:style w:type="paragraph" w:styleId="2149" w:customStyle="1">
    <w:name w:val="中等深浅网格 1 - 着色 21"/>
    <w:basedOn w:val="785"/>
    <w:uiPriority w:val="34"/>
    <w:qFormat/>
    <w:pPr>
      <w:ind w:firstLine="420"/>
    </w:pPr>
    <w:rPr>
      <w:rFonts w:ascii="Calibri" w:hAnsi="Calibri" w:eastAsia="仿宋"/>
      <w:sz w:val="28"/>
      <w:szCs w:val="22"/>
    </w:rPr>
  </w:style>
  <w:style w:type="paragraph" w:styleId="2150" w:customStyle="1">
    <w:name w:val="注意事项"/>
    <w:basedOn w:val="785"/>
    <w:qFormat/>
    <w:pPr>
      <w:ind w:firstLine="200"/>
      <w:spacing w:before="60" w:after="60" w:line="360" w:lineRule="auto"/>
    </w:pPr>
    <w:rPr>
      <w:rFonts w:ascii="仿宋" w:hAnsi="仿宋"/>
      <w:b/>
      <w:bCs/>
      <w:sz w:val="28"/>
      <w:lang w:eastAsia="ar-SA"/>
    </w:rPr>
  </w:style>
  <w:style w:type="paragraph" w:styleId="2151" w:customStyle="1">
    <w:name w:val="正常"/>
    <w:qFormat/>
    <w:pPr>
      <w:jc w:val="both"/>
      <w:widowControl w:val="off"/>
    </w:pPr>
    <w:rPr>
      <w:rFonts w:ascii="Calibri" w:hAnsi="Calibri"/>
      <w:sz w:val="21"/>
      <w:szCs w:val="22"/>
    </w:rPr>
  </w:style>
  <w:style w:type="paragraph" w:styleId="2152" w:customStyle="1">
    <w:name w:val="无编号标题"/>
    <w:basedOn w:val="785"/>
    <w:next w:val="1669"/>
    <w:qFormat/>
    <w:pPr>
      <w:ind w:firstLine="560"/>
      <w:jc w:val="center"/>
      <w:pageBreakBefore/>
      <w:spacing w:line="480" w:lineRule="auto"/>
      <w:suppressLineNumbers/>
    </w:pPr>
    <w:rPr>
      <w:rFonts w:ascii="宋体" w:hAnsi="宋体" w:eastAsia="仿宋"/>
      <w:b/>
      <w:sz w:val="36"/>
      <w:szCs w:val="44"/>
    </w:rPr>
  </w:style>
  <w:style w:type="paragraph" w:styleId="2153" w:customStyle="1">
    <w:name w:val="Bid_正文"/>
    <w:basedOn w:val="798"/>
    <w:next w:val="2154"/>
    <w:qFormat/>
    <w:pPr>
      <w:ind w:firstLine="200"/>
      <w:jc w:val="left"/>
      <w:spacing w:line="590" w:lineRule="atLeast"/>
      <w:widowControl/>
    </w:pPr>
    <w:rPr>
      <w:rFonts w:ascii="方正仿宋_GBK" w:hAnsi="Calibri" w:eastAsia="仿宋"/>
      <w:spacing w:val="-25"/>
      <w:sz w:val="32"/>
      <w:szCs w:val="20"/>
    </w:rPr>
  </w:style>
  <w:style w:type="paragraph" w:styleId="2154" w:customStyle="1">
    <w:name w:val="p1"/>
    <w:basedOn w:val="785"/>
    <w:next w:val="793"/>
    <w:qFormat/>
    <w:pPr>
      <w:ind w:firstLine="560"/>
      <w:jc w:val="left"/>
      <w:spacing w:line="500" w:lineRule="exact"/>
      <w:widowControl/>
    </w:pPr>
    <w:rPr>
      <w:rFonts w:ascii="Lucida Grande" w:hAnsi="Lucida Grande" w:eastAsia="仿宋" w:cs="Lucida Grande"/>
      <w:color w:val="000000"/>
      <w:sz w:val="20"/>
      <w:szCs w:val="20"/>
    </w:rPr>
  </w:style>
  <w:style w:type="paragraph" w:styleId="2155" w:customStyle="1">
    <w:name w:val="正文首行缩进 Char3"/>
    <w:basedOn w:val="785"/>
    <w:qFormat/>
    <w:pPr>
      <w:ind w:firstLine="560"/>
      <w:spacing w:line="500" w:lineRule="exact"/>
    </w:pPr>
    <w:rPr>
      <w:rFonts w:ascii="Calibri" w:hAnsi="Calibri" w:eastAsia="仿宋"/>
      <w:sz w:val="28"/>
      <w:szCs w:val="20"/>
    </w:rPr>
  </w:style>
  <w:style w:type="paragraph" w:styleId="2156" w:customStyle="1">
    <w:name w:val="表格内容"/>
    <w:basedOn w:val="785"/>
    <w:next w:val="1935"/>
    <w:qFormat/>
    <w:pPr>
      <w:ind w:firstLine="560"/>
      <w:jc w:val="left"/>
      <w:spacing w:line="360" w:lineRule="auto"/>
    </w:pPr>
    <w:rPr>
      <w:rFonts w:ascii="微软雅黑" w:hAnsi="微软雅黑" w:eastAsia="微软雅黑"/>
      <w:sz w:val="18"/>
      <w:lang w:val="en-GB"/>
    </w:rPr>
  </w:style>
  <w:style w:type="paragraph" w:styleId="2157" w:customStyle="1">
    <w:name w:val="文章正文"/>
    <w:basedOn w:val="785"/>
    <w:next w:val="2158"/>
    <w:qFormat/>
    <w:pPr>
      <w:ind w:firstLine="482"/>
      <w:spacing w:line="360" w:lineRule="auto"/>
    </w:pPr>
    <w:rPr>
      <w:rFonts w:ascii="Calibri" w:hAnsi="Calibri" w:eastAsia="仿宋"/>
    </w:rPr>
  </w:style>
  <w:style w:type="paragraph" w:styleId="2158" w:customStyle="1">
    <w:name w:val="我的图表标题"/>
    <w:basedOn w:val="785"/>
    <w:next w:val="1146"/>
    <w:qFormat/>
    <w:pPr>
      <w:ind w:firstLine="560"/>
      <w:jc w:val="center"/>
      <w:spacing w:line="360" w:lineRule="auto"/>
    </w:pPr>
    <w:rPr>
      <w:rFonts w:ascii="Cambria" w:hAnsi="Cambria" w:eastAsia="黑体" w:cs="宋体"/>
      <w:sz w:val="28"/>
      <w:szCs w:val="20"/>
    </w:rPr>
  </w:style>
  <w:style w:type="paragraph" w:styleId="2159" w:customStyle="1">
    <w:name w:val="11111"/>
    <w:basedOn w:val="785"/>
    <w:next w:val="2160"/>
    <w:qFormat/>
    <w:pPr>
      <w:ind w:firstLine="200"/>
      <w:spacing w:after="120" w:line="360" w:lineRule="auto"/>
    </w:pPr>
    <w:rPr>
      <w:rFonts w:ascii="宋体" w:hAnsi="Calibri" w:eastAsia="仿宋" w:cs="宋体"/>
      <w:color w:val="000000"/>
      <w:sz w:val="28"/>
      <w:lang w:val="zh-CN"/>
    </w:rPr>
  </w:style>
  <w:style w:type="paragraph" w:styleId="2160" w:customStyle="1">
    <w:name w:val="Char Char Char Char Char Char Char Char Char Char Char Char Char"/>
    <w:basedOn w:val="785"/>
    <w:next w:val="798"/>
    <w:qFormat/>
    <w:pPr>
      <w:jc w:val="left"/>
      <w:spacing w:after="160" w:line="240" w:lineRule="exact"/>
      <w:widowControl/>
    </w:pPr>
    <w:rPr>
      <w:rFonts w:ascii="Verdana" w:hAnsi="Verdana" w:eastAsia="仿宋_GB2312"/>
      <w:sz w:val="28"/>
      <w:szCs w:val="20"/>
      <w:lang w:eastAsia="en-US"/>
    </w:rPr>
  </w:style>
  <w:style w:type="paragraph" w:styleId="2161" w:customStyle="1">
    <w:name w:val="标题 411"/>
    <w:basedOn w:val="1049"/>
    <w:next w:val="807"/>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62" w:customStyle="1">
    <w:name w:val="Char Char Char Char Char Char Char Char Char1 Char Char Char Char Char Char Char Char Char Char"/>
    <w:basedOn w:val="785"/>
    <w:next w:val="2163"/>
    <w:qFormat/>
    <w:pPr>
      <w:ind w:firstLine="560"/>
      <w:jc w:val="left"/>
      <w:spacing w:after="160" w:line="240" w:lineRule="exact"/>
      <w:widowControl/>
    </w:pPr>
    <w:rPr>
      <w:rFonts w:ascii="Verdana" w:hAnsi="Verdana" w:eastAsia="仿宋_GB2312"/>
      <w:sz w:val="28"/>
      <w:szCs w:val="20"/>
      <w:lang w:eastAsia="en-US"/>
    </w:rPr>
  </w:style>
  <w:style w:type="paragraph" w:styleId="2163" w:customStyle="1">
    <w:name w:val="样式3"/>
    <w:basedOn w:val="785"/>
    <w:qFormat/>
    <w:pPr>
      <w:ind w:firstLine="420"/>
      <w:spacing w:line="360" w:lineRule="auto"/>
      <w:tabs>
        <w:tab w:val="left" w:pos="695" w:leader="none"/>
      </w:tabs>
    </w:pPr>
    <w:rPr>
      <w:rFonts w:ascii="Calibri" w:hAnsi="Calibri" w:eastAsia="仿宋"/>
      <w:sz w:val="28"/>
    </w:rPr>
  </w:style>
  <w:style w:type="paragraph" w:styleId="2164" w:customStyle="1">
    <w:name w:val="正文Normal"/>
    <w:basedOn w:val="785"/>
    <w:next w:val="867"/>
    <w:qFormat/>
    <w:pPr>
      <w:ind w:firstLine="480"/>
      <w:spacing w:after="120" w:line="360" w:lineRule="auto"/>
    </w:pPr>
    <w:rPr>
      <w:rFonts w:ascii="Arial" w:hAnsi="Arial" w:eastAsia="仿宋" w:cs="Arial"/>
      <w:sz w:val="28"/>
    </w:rPr>
  </w:style>
  <w:style w:type="paragraph" w:styleId="2165" w:customStyle="1">
    <w:name w:val="标准正文"/>
    <w:basedOn w:val="785"/>
    <w:next w:val="1061"/>
    <w:qFormat/>
    <w:pPr>
      <w:ind w:firstLine="560"/>
      <w:spacing w:line="500" w:lineRule="exact"/>
    </w:pPr>
    <w:rPr>
      <w:rFonts w:ascii="Calibri" w:hAnsi="Calibri" w:eastAsia="仿宋"/>
      <w:sz w:val="28"/>
      <w:lang w:val="en-GB"/>
    </w:rPr>
  </w:style>
  <w:style w:type="paragraph" w:styleId="2166" w:customStyle="1">
    <w:name w:val="_Style 62"/>
    <w:next w:val="839"/>
    <w:qFormat/>
    <w:pPr>
      <w:jc w:val="both"/>
      <w:widowControl w:val="off"/>
    </w:pPr>
    <w:rPr>
      <w:rFonts w:ascii="Calibri" w:hAnsi="Calibri"/>
      <w:sz w:val="21"/>
      <w:szCs w:val="22"/>
    </w:rPr>
  </w:style>
  <w:style w:type="paragraph" w:styleId="2167" w:customStyle="1">
    <w:name w:val="_Style 54"/>
    <w:next w:val="1602"/>
    <w:qFormat/>
    <w:rPr>
      <w:rFonts w:ascii="Calibri" w:hAnsi="Calibri"/>
      <w:sz w:val="24"/>
      <w:szCs w:val="24"/>
    </w:rPr>
  </w:style>
  <w:style w:type="paragraph" w:styleId="2168" w:customStyle="1">
    <w:name w:val="样式 标题 2 + 行距: 最小值 12 磅"/>
    <w:basedOn w:val="1047"/>
    <w:next w:val="1061"/>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69" w:customStyle="1">
    <w:name w:val="ABC_正文"/>
    <w:basedOn w:val="785"/>
    <w:qFormat/>
    <w:pPr>
      <w:ind w:firstLine="200"/>
      <w:widowControl/>
    </w:pPr>
    <w:rPr>
      <w:rFonts w:ascii="Calibri" w:hAnsi="宋体" w:eastAsia="Times New Roman"/>
      <w:sz w:val="20"/>
      <w:szCs w:val="20"/>
    </w:rPr>
  </w:style>
  <w:style w:type="paragraph" w:styleId="2170" w:customStyle="1">
    <w:name w:val="InfoBlue"/>
    <w:basedOn w:val="785"/>
    <w:qFormat/>
    <w:pPr>
      <w:ind w:left="720" w:firstLine="560"/>
      <w:jc w:val="left"/>
      <w:spacing w:after="120" w:line="360" w:lineRule="auto"/>
    </w:pPr>
    <w:rPr>
      <w:rFonts w:ascii="Calibri" w:hAnsi="Calibri" w:eastAsia="仿宋"/>
      <w:color w:val="0000ff"/>
      <w:szCs w:val="20"/>
    </w:rPr>
  </w:style>
  <w:style w:type="paragraph" w:styleId="2171" w:customStyle="1">
    <w:name w:val="样式 标题 3"/>
    <w:basedOn w:val="1049"/>
    <w:next w:val="81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72" w:customStyle="1">
    <w:name w:val="正文文本21"/>
    <w:qFormat/>
    <w:pPr>
      <w:keepLines/>
      <w:spacing w:after="120" w:line="220" w:lineRule="atLeast"/>
    </w:pPr>
    <w:rPr>
      <w:rFonts w:ascii="宋体" w:hAnsi="Calibri"/>
      <w:lang w:val="en-GB"/>
    </w:rPr>
  </w:style>
  <w:style w:type="paragraph" w:styleId="2173" w:customStyle="1">
    <w:name w:val="Char Char Char Char Char Char Char Char Char Char Char Char Char Char Char1 Char"/>
    <w:basedOn w:val="785"/>
    <w:next w:val="808"/>
    <w:qFormat/>
    <w:pPr>
      <w:ind w:firstLine="560"/>
      <w:jc w:val="left"/>
      <w:spacing w:after="160" w:line="240" w:lineRule="exact"/>
      <w:widowControl/>
    </w:pPr>
    <w:rPr>
      <w:rFonts w:ascii="Verdana" w:hAnsi="Verdana" w:eastAsia="仿宋"/>
      <w:sz w:val="20"/>
      <w:szCs w:val="20"/>
      <w:lang w:eastAsia="en-US"/>
    </w:rPr>
  </w:style>
  <w:style w:type="paragraph" w:styleId="2174" w:customStyle="1">
    <w:name w:val="无首行缩进正文"/>
    <w:basedOn w:val="2158"/>
    <w:next w:val="2110"/>
    <w:qFormat/>
    <w:pPr>
      <w:ind w:firstLine="0"/>
      <w:jc w:val="both"/>
    </w:pPr>
    <w:rPr>
      <w:rFonts w:ascii="Calibri" w:hAnsi="Calibri" w:eastAsia="方正仿宋_GBK" w:cs="Times New Roman"/>
      <w:sz w:val="21"/>
      <w:szCs w:val="24"/>
    </w:rPr>
  </w:style>
  <w:style w:type="paragraph" w:styleId="2175" w:customStyle="1">
    <w:name w:val="Plain Text1"/>
    <w:basedOn w:val="785"/>
    <w:next w:val="794"/>
    <w:qFormat/>
    <w:pPr>
      <w:ind w:firstLine="560"/>
      <w:spacing w:line="360" w:lineRule="auto"/>
    </w:pPr>
    <w:rPr>
      <w:rFonts w:ascii="宋体" w:hAnsi="宋体" w:eastAsia="仿宋"/>
      <w:sz w:val="28"/>
      <w:szCs w:val="20"/>
    </w:rPr>
  </w:style>
  <w:style w:type="paragraph" w:styleId="2176" w:customStyle="1">
    <w:name w:val="Char Char Char Char Char Char Char Char Char Char Char Char Char1"/>
    <w:basedOn w:val="785"/>
    <w:qFormat/>
    <w:pPr>
      <w:ind w:firstLine="560"/>
      <w:jc w:val="left"/>
      <w:spacing w:after="160" w:line="240" w:lineRule="exact"/>
      <w:widowControl/>
    </w:pPr>
    <w:rPr>
      <w:rFonts w:ascii="Verdana" w:hAnsi="Verdana" w:eastAsia="仿宋_GB2312"/>
      <w:sz w:val="28"/>
      <w:szCs w:val="20"/>
      <w:lang w:eastAsia="en-US"/>
    </w:rPr>
  </w:style>
  <w:style w:type="paragraph" w:styleId="2177" w:customStyle="1">
    <w:name w:val="样式 Tabletext + 五号 加粗 居中 段后: 0 磅 行距: 1.5 倍行距"/>
    <w:basedOn w:val="785"/>
    <w:qFormat/>
    <w:pPr>
      <w:ind w:firstLine="560"/>
      <w:spacing w:line="500" w:lineRule="exact"/>
    </w:pPr>
    <w:rPr>
      <w:rFonts w:ascii="Calibri" w:hAnsi="Calibri" w:eastAsia="仿宋"/>
      <w:sz w:val="28"/>
      <w:szCs w:val="20"/>
    </w:rPr>
  </w:style>
  <w:style w:type="paragraph" w:styleId="2178" w:customStyle="1">
    <w:name w:val="Subject"/>
    <w:basedOn w:val="785"/>
    <w:qFormat/>
    <w:pPr>
      <w:jc w:val="center"/>
      <w:widowControl/>
    </w:pPr>
    <w:rPr>
      <w:rFonts w:ascii="Calibri" w:hAnsi="Calibri" w:eastAsia="黑体"/>
      <w:b/>
      <w:sz w:val="48"/>
    </w:rPr>
  </w:style>
  <w:style w:type="paragraph" w:styleId="2179" w:customStyle="1">
    <w:name w:val="题注11"/>
    <w:basedOn w:val="785"/>
    <w:qFormat/>
    <w:pPr>
      <w:ind w:firstLine="720"/>
      <w:spacing w:before="120" w:after="120" w:line="360" w:lineRule="auto"/>
      <w:suppressLineNumbers/>
    </w:pPr>
    <w:rPr>
      <w:rFonts w:ascii="仿宋" w:hAnsi="仿宋"/>
      <w:i/>
      <w:iCs/>
      <w:sz w:val="28"/>
      <w:lang w:eastAsia="ar-SA"/>
    </w:rPr>
  </w:style>
  <w:style w:type="paragraph" w:styleId="2180" w:customStyle="1">
    <w:name w:val="默认段落字体 Para Char Char Char Char"/>
    <w:basedOn w:val="785"/>
    <w:next w:val="816"/>
    <w:qFormat/>
    <w:pPr>
      <w:ind w:firstLine="560"/>
      <w:spacing w:line="360" w:lineRule="auto"/>
    </w:pPr>
    <w:rPr>
      <w:rFonts w:ascii="Calibri" w:hAnsi="Calibri" w:eastAsia="仿宋"/>
      <w:sz w:val="28"/>
      <w:szCs w:val="20"/>
    </w:rPr>
  </w:style>
  <w:style w:type="paragraph" w:styleId="2181" w:customStyle="1">
    <w:name w:val="样式 标题 1 + 行距: 最小值 12 磅"/>
    <w:basedOn w:val="1045"/>
    <w:next w:val="217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82" w:customStyle="1">
    <w:name w:val="_Style 224"/>
    <w:basedOn w:val="785"/>
    <w:next w:val="785"/>
    <w:uiPriority w:val="39"/>
    <w:unhideWhenUsed/>
    <w:qFormat/>
    <w:pPr>
      <w:ind w:left="2100"/>
      <w:jc w:val="left"/>
      <w:widowControl/>
    </w:pPr>
    <w:rPr>
      <w:rFonts w:ascii="Calibri" w:hAnsi="Calibri"/>
      <w:szCs w:val="22"/>
    </w:rPr>
  </w:style>
  <w:style w:type="paragraph" w:styleId="2183" w:customStyle="1">
    <w:name w:val="图中文字"/>
    <w:basedOn w:val="785"/>
    <w:next w:val="1604"/>
    <w:qFormat/>
    <w:pPr>
      <w:ind w:firstLine="560"/>
      <w:jc w:val="center"/>
      <w:spacing w:line="500" w:lineRule="exact"/>
      <w:widowControl/>
    </w:pPr>
    <w:rPr>
      <w:rFonts w:ascii="Calibri" w:hAnsi="Calibri" w:eastAsia="仿宋_GB2312"/>
      <w:sz w:val="28"/>
      <w:szCs w:val="20"/>
    </w:rPr>
  </w:style>
  <w:style w:type="paragraph" w:styleId="2184" w:customStyle="1">
    <w:name w:val="标题 111"/>
    <w:basedOn w:val="785"/>
    <w:next w:val="785"/>
    <w:uiPriority w:val="9"/>
    <w:qFormat/>
    <w:pPr>
      <w:keepLines/>
      <w:keepNext/>
      <w:spacing w:line="590" w:lineRule="exact"/>
      <w:outlineLvl w:val="0"/>
    </w:pPr>
    <w:rPr>
      <w:rFonts w:ascii="Calibri" w:hAnsi="Calibri" w:eastAsia="方正黑体_GBK"/>
      <w:bCs/>
      <w:sz w:val="32"/>
      <w:szCs w:val="44"/>
    </w:rPr>
  </w:style>
  <w:style w:type="paragraph" w:styleId="2185" w:customStyle="1">
    <w:name w:val="样式 标题 + 右"/>
    <w:basedOn w:val="797"/>
    <w:next w:val="2072"/>
    <w:qFormat/>
    <w:pPr>
      <w:ind w:left="0" w:firstLine="560"/>
      <w:jc w:val="right"/>
      <w:spacing w:line="500" w:lineRule="exact"/>
    </w:pPr>
    <w:rPr>
      <w:rFonts w:ascii="宋体" w:hAnsi="Calibri" w:eastAsia="方正小标宋_GBK" w:cs="宋体"/>
      <w:color w:val="000000"/>
      <w:sz w:val="28"/>
      <w:szCs w:val="20"/>
    </w:rPr>
  </w:style>
  <w:style w:type="paragraph" w:styleId="2186" w:customStyle="1">
    <w:name w:val="表号"/>
    <w:basedOn w:val="785"/>
    <w:next w:val="1141"/>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87" w:customStyle="1">
    <w:name w:val="表头样式"/>
    <w:basedOn w:val="785"/>
    <w:qFormat/>
    <w:pPr>
      <w:ind w:firstLine="560"/>
      <w:jc w:val="center"/>
      <w:keepNext/>
      <w:spacing w:line="500" w:lineRule="exact"/>
    </w:pPr>
    <w:rPr>
      <w:rFonts w:ascii="Arial" w:hAnsi="Arial" w:eastAsia="仿宋"/>
      <w:b/>
      <w:szCs w:val="21"/>
    </w:rPr>
  </w:style>
  <w:style w:type="paragraph" w:styleId="2188" w:customStyle="1">
    <w:name w:val="评估表"/>
    <w:basedOn w:val="785"/>
    <w:qFormat/>
    <w:pPr>
      <w:spacing w:line="240" w:lineRule="exact"/>
    </w:pPr>
    <w:rPr>
      <w:rFonts w:ascii="方正仿宋_GBK" w:hAnsi="方正仿宋_GBK" w:eastAsia="方正仿宋_GBK"/>
      <w:sz w:val="18"/>
      <w:szCs w:val="18"/>
    </w:rPr>
  </w:style>
  <w:style w:type="paragraph" w:styleId="2189" w:customStyle="1">
    <w:name w:val="Table Contents"/>
    <w:basedOn w:val="785"/>
    <w:qFormat/>
    <w:pPr>
      <w:ind w:firstLine="720"/>
      <w:spacing w:line="360" w:lineRule="auto"/>
      <w:suppressLineNumbers/>
    </w:pPr>
    <w:rPr>
      <w:rFonts w:ascii="仿宋" w:hAnsi="仿宋"/>
      <w:sz w:val="28"/>
      <w:lang w:eastAsia="ar-SA"/>
    </w:rPr>
  </w:style>
  <w:style w:type="paragraph" w:styleId="2190" w:customStyle="1">
    <w:name w:val="Paragraph1"/>
    <w:basedOn w:val="785"/>
    <w:next w:val="1833"/>
    <w:qFormat/>
    <w:pPr>
      <w:ind w:firstLine="560"/>
      <w:spacing w:before="80" w:line="500" w:lineRule="exact"/>
    </w:pPr>
    <w:rPr>
      <w:rFonts w:ascii="宋体" w:hAnsi="Calibri" w:eastAsia="仿宋"/>
      <w:sz w:val="20"/>
      <w:szCs w:val="20"/>
    </w:rPr>
  </w:style>
  <w:style w:type="paragraph" w:styleId="2191" w:customStyle="1">
    <w:name w:val="Tabletext"/>
    <w:basedOn w:val="785"/>
    <w:next w:val="1747"/>
    <w:qFormat/>
    <w:pPr>
      <w:ind w:firstLine="560"/>
      <w:jc w:val="left"/>
      <w:keepLines/>
      <w:spacing w:after="120" w:line="240" w:lineRule="atLeast"/>
    </w:pPr>
    <w:rPr>
      <w:rFonts w:ascii="Calibri" w:hAnsi="Calibri" w:eastAsia="仿宋"/>
      <w:sz w:val="28"/>
      <w:szCs w:val="20"/>
      <w:lang w:eastAsia="en-US"/>
    </w:rPr>
  </w:style>
  <w:style w:type="paragraph" w:styleId="2192" w:customStyle="1">
    <w:name w:val="编写建议"/>
    <w:basedOn w:val="785"/>
    <w:next w:val="807"/>
    <w:qFormat/>
    <w:pPr>
      <w:ind w:firstLine="420"/>
      <w:jc w:val="left"/>
      <w:spacing w:line="360" w:lineRule="auto"/>
    </w:pPr>
    <w:rPr>
      <w:rFonts w:ascii="Arial" w:hAnsi="Arial" w:cs="宋体"/>
      <w:i/>
      <w:iCs/>
      <w:color w:val="0000ff"/>
      <w:sz w:val="28"/>
      <w:lang w:eastAsia="ar-SA"/>
    </w:rPr>
  </w:style>
  <w:style w:type="paragraph" w:styleId="2193" w:customStyle="1">
    <w:name w:val="引用 Char2"/>
    <w:basedOn w:val="785"/>
    <w:qFormat/>
    <w:pPr>
      <w:ind w:firstLine="560"/>
      <w:spacing w:line="500" w:lineRule="exact"/>
    </w:pPr>
    <w:rPr>
      <w:rFonts w:ascii="Calibri" w:hAnsi="Calibri" w:eastAsia="仿宋"/>
      <w:sz w:val="28"/>
      <w:szCs w:val="20"/>
    </w:rPr>
  </w:style>
  <w:style w:type="paragraph" w:styleId="2194" w:customStyle="1">
    <w:name w:val="文档名称"/>
    <w:basedOn w:val="785"/>
    <w:qFormat/>
    <w:pPr>
      <w:ind w:firstLine="720"/>
      <w:jc w:val="center"/>
      <w:spacing w:line="360" w:lineRule="auto"/>
    </w:pPr>
    <w:rPr>
      <w:rFonts w:ascii="仿宋" w:hAnsi="仿宋" w:eastAsia="黑体"/>
      <w:b/>
      <w:sz w:val="48"/>
      <w:szCs w:val="48"/>
      <w:lang w:eastAsia="ar-SA"/>
    </w:rPr>
  </w:style>
  <w:style w:type="paragraph" w:styleId="2195" w:customStyle="1">
    <w:name w:val="explanation"/>
    <w:basedOn w:val="785"/>
    <w:next w:val="1803"/>
    <w:qFormat/>
    <w:pPr>
      <w:ind w:firstLine="560"/>
      <w:spacing w:line="500" w:lineRule="exact"/>
    </w:pPr>
    <w:rPr>
      <w:rFonts w:ascii="Calibri" w:hAnsi="Calibri" w:eastAsia="仿宋"/>
      <w:sz w:val="28"/>
    </w:rPr>
  </w:style>
  <w:style w:type="paragraph" w:styleId="2196" w:customStyle="1">
    <w:name w:val="左对齐的表内文字"/>
    <w:basedOn w:val="785"/>
    <w:next w:val="838"/>
    <w:qFormat/>
    <w:pPr>
      <w:ind w:firstLine="560"/>
      <w:spacing w:line="500" w:lineRule="exact"/>
    </w:pPr>
    <w:rPr>
      <w:rFonts w:ascii="Calibri" w:hAnsi="Calibri" w:eastAsia="仿宋_GB2312" w:cs="宋体"/>
      <w:sz w:val="28"/>
      <w:szCs w:val="20"/>
    </w:rPr>
  </w:style>
  <w:style w:type="paragraph" w:styleId="2197" w:customStyle="1">
    <w:name w:val="_Style 44"/>
    <w:next w:val="785"/>
    <w:qFormat/>
    <w:pPr>
      <w:jc w:val="both"/>
      <w:widowControl w:val="off"/>
    </w:pPr>
    <w:rPr>
      <w:rFonts w:ascii="Calibri" w:hAnsi="Calibri"/>
      <w:sz w:val="24"/>
      <w:szCs w:val="24"/>
    </w:rPr>
  </w:style>
  <w:style w:type="paragraph" w:styleId="2198" w:customStyle="1">
    <w:name w:val="样式 标题 3 + 非加粗 倾斜"/>
    <w:basedOn w:val="1049"/>
    <w:next w:val="2199"/>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99" w:customStyle="1">
    <w:name w:val="样式 标题 2 + 五号"/>
    <w:basedOn w:val="1047"/>
    <w:next w:val="846"/>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00" w:customStyle="1">
    <w:name w:val="版权申明"/>
    <w:basedOn w:val="785"/>
    <w:qFormat/>
    <w:pPr>
      <w:ind w:firstLine="720"/>
      <w:jc w:val="center"/>
      <w:spacing w:line="360" w:lineRule="auto"/>
    </w:pPr>
    <w:rPr>
      <w:rFonts w:ascii="宋体" w:hAnsi="宋体" w:cs="宋体"/>
      <w:b/>
      <w:bCs/>
      <w:color w:val="000000"/>
      <w:sz w:val="28"/>
      <w:szCs w:val="20"/>
      <w:lang w:eastAsia="ar-SA"/>
    </w:rPr>
  </w:style>
  <w:style w:type="paragraph" w:styleId="2201" w:customStyle="1">
    <w:name w:val="标题G"/>
    <w:basedOn w:val="797"/>
    <w:next w:val="2181"/>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02" w:customStyle="1">
    <w:name w:val="标题5"/>
    <w:basedOn w:val="785"/>
    <w:qFormat/>
    <w:pPr>
      <w:ind w:firstLine="560"/>
      <w:jc w:val="center"/>
      <w:spacing w:line="500" w:lineRule="exact"/>
    </w:pPr>
    <w:rPr>
      <w:rFonts w:ascii="宋体" w:hAnsi="宋体" w:eastAsia="仿宋"/>
      <w:b/>
      <w:sz w:val="52"/>
      <w:szCs w:val="22"/>
    </w:rPr>
  </w:style>
  <w:style w:type="paragraph" w:styleId="2203" w:customStyle="1">
    <w:name w:val="修订11"/>
    <w:uiPriority w:val="99"/>
    <w:qFormat/>
    <w:rPr>
      <w:rFonts w:ascii="宋体" w:hAnsi="Calibri"/>
      <w:sz w:val="21"/>
    </w:rPr>
  </w:style>
  <w:style w:type="paragraph" w:styleId="2204" w:customStyle="1">
    <w:name w:val="正文文本3"/>
    <w:qFormat/>
    <w:pPr>
      <w:keepLines/>
      <w:spacing w:after="120" w:line="220" w:lineRule="atLeast"/>
    </w:pPr>
    <w:rPr>
      <w:rFonts w:ascii="宋体" w:hAnsi="Calibri"/>
      <w:lang w:val="en-GB"/>
    </w:rPr>
  </w:style>
  <w:style w:type="paragraph" w:styleId="2205" w:customStyle="1">
    <w:name w:val="目录标题2"/>
    <w:basedOn w:val="1045"/>
    <w:next w:val="785"/>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06" w:customStyle="1">
    <w:name w:val="Char1 Char Char Char1"/>
    <w:basedOn w:val="785"/>
    <w:qFormat/>
    <w:pPr>
      <w:ind w:firstLine="560"/>
      <w:spacing w:line="500" w:lineRule="exact"/>
    </w:pPr>
    <w:rPr>
      <w:rFonts w:ascii="Tahoma" w:hAnsi="Tahoma" w:eastAsia="仿宋"/>
      <w:sz w:val="28"/>
      <w:szCs w:val="20"/>
    </w:rPr>
  </w:style>
  <w:style w:type="paragraph" w:styleId="2207" w:customStyle="1">
    <w:name w:val="Bullet Text"/>
    <w:basedOn w:val="785"/>
    <w:next w:val="2171"/>
    <w:qFormat/>
    <w:pPr>
      <w:ind w:left="360" w:hanging="360"/>
      <w:jc w:val="left"/>
      <w:spacing w:after="60" w:line="500" w:lineRule="exact"/>
    </w:pPr>
    <w:rPr>
      <w:rFonts w:ascii="Arial" w:hAnsi="Arial" w:eastAsia="仿宋"/>
      <w:sz w:val="20"/>
      <w:szCs w:val="20"/>
    </w:rPr>
  </w:style>
  <w:style w:type="paragraph" w:styleId="2208" w:customStyle="1">
    <w:name w:val="_Style 47"/>
    <w:basedOn w:val="785"/>
    <w:next w:val="1113"/>
    <w:qFormat/>
    <w:pPr>
      <w:ind w:firstLine="420"/>
      <w:jc w:val="left"/>
      <w:spacing w:line="360" w:lineRule="auto"/>
    </w:pPr>
    <w:rPr>
      <w:rFonts w:ascii="宋体" w:hAnsi="Calibri"/>
      <w:szCs w:val="20"/>
    </w:rPr>
  </w:style>
  <w:style w:type="paragraph" w:styleId="2209" w:customStyle="1">
    <w:name w:val="_Style 196"/>
    <w:basedOn w:val="785"/>
    <w:next w:val="785"/>
    <w:qFormat/>
    <w:pPr>
      <w:ind w:firstLine="560"/>
      <w:spacing w:line="500" w:lineRule="exact"/>
    </w:pPr>
    <w:rPr>
      <w:rFonts w:ascii="Calibri Light" w:hAnsi="Calibri Light" w:eastAsia="仿宋"/>
      <w:color w:val="000000"/>
      <w:sz w:val="28"/>
      <w:szCs w:val="20"/>
    </w:rPr>
  </w:style>
  <w:style w:type="paragraph" w:styleId="2210" w:customStyle="1">
    <w:name w:val="Contents 10"/>
    <w:basedOn w:val="2211"/>
    <w:qFormat/>
    <w:pPr>
      <w:ind w:left="2547"/>
      <w:tabs>
        <w:tab w:val="right" w:pos="24919" w:leader="dot"/>
      </w:tabs>
    </w:pPr>
  </w:style>
  <w:style w:type="paragraph" w:styleId="2211" w:customStyle="1">
    <w:name w:val="Index"/>
    <w:basedOn w:val="785"/>
    <w:qFormat/>
    <w:pPr>
      <w:ind w:firstLine="720"/>
      <w:spacing w:line="360" w:lineRule="auto"/>
      <w:suppressLineNumbers/>
    </w:pPr>
    <w:rPr>
      <w:rFonts w:ascii="仿宋" w:hAnsi="仿宋"/>
      <w:sz w:val="28"/>
      <w:lang w:eastAsia="ar-SA"/>
    </w:rPr>
  </w:style>
  <w:style w:type="paragraph" w:styleId="2212" w:customStyle="1">
    <w:name w:val="subhead1"/>
    <w:basedOn w:val="785"/>
    <w:next w:val="822"/>
    <w:qFormat/>
    <w:pPr>
      <w:ind w:firstLine="560"/>
      <w:jc w:val="left"/>
      <w:spacing w:line="500" w:lineRule="exact"/>
    </w:pPr>
    <w:rPr>
      <w:rFonts w:ascii="Arial" w:hAnsi="Arial" w:eastAsia="仿宋"/>
      <w:b/>
      <w:sz w:val="28"/>
      <w:szCs w:val="20"/>
    </w:rPr>
  </w:style>
  <w:style w:type="paragraph" w:styleId="2213" w:customStyle="1">
    <w:name w:val="txt"/>
    <w:basedOn w:val="785"/>
    <w:next w:val="1715"/>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14" w:customStyle="1">
    <w:name w:val="目录标题1"/>
    <w:basedOn w:val="1045"/>
    <w:next w:val="785"/>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15" w:customStyle="1">
    <w:name w:val="Header Odd"/>
    <w:basedOn w:val="2216"/>
    <w:next w:val="1769"/>
    <w:qFormat/>
    <w:pPr>
      <w:jc w:val="right"/>
      <w:widowControl/>
      <w:pBdr>
        <w:bottom w:val="single" w:color="4F81BD" w:sz="4" w:space="1"/>
      </w:pBdr>
    </w:pPr>
    <w:rPr>
      <w:b/>
      <w:bCs/>
      <w:color w:val="1f497d"/>
      <w:sz w:val="20"/>
      <w:szCs w:val="23"/>
    </w:rPr>
  </w:style>
  <w:style w:type="paragraph" w:styleId="2216" w:customStyle="1">
    <w:name w:val="中等深浅网格 2 - 着色 11"/>
    <w:uiPriority w:val="99"/>
    <w:qFormat/>
    <w:pPr>
      <w:widowControl w:val="off"/>
    </w:pPr>
    <w:rPr>
      <w:rFonts w:ascii="宋体" w:hAnsi="Calibri"/>
      <w:sz w:val="21"/>
    </w:rPr>
  </w:style>
  <w:style w:type="paragraph" w:styleId="2217" w:customStyle="1">
    <w:name w:val="样式 两端对齐"/>
    <w:basedOn w:val="785"/>
    <w:next w:val="2177"/>
    <w:qFormat/>
    <w:pPr>
      <w:ind w:firstLine="560"/>
      <w:spacing w:line="360" w:lineRule="auto"/>
    </w:pPr>
    <w:rPr>
      <w:rFonts w:ascii="宋体" w:hAnsi="Calibri" w:eastAsia="仿宋" w:cs="宋体"/>
      <w:sz w:val="28"/>
      <w:szCs w:val="20"/>
    </w:rPr>
  </w:style>
  <w:style w:type="paragraph" w:styleId="2218" w:customStyle="1">
    <w:name w:val="样式 行距: 固定值 20 磅 首行缩进:  2 字符"/>
    <w:basedOn w:val="785"/>
    <w:next w:val="2152"/>
    <w:qFormat/>
    <w:pPr>
      <w:ind w:firstLine="200"/>
      <w:jc w:val="left"/>
      <w:spacing w:line="360" w:lineRule="auto"/>
    </w:pPr>
    <w:rPr>
      <w:rFonts w:ascii="宋体" w:hAnsi="Calibri" w:eastAsia="仿宋" w:cs="宋体"/>
      <w:sz w:val="28"/>
      <w:szCs w:val="20"/>
    </w:rPr>
  </w:style>
  <w:style w:type="paragraph" w:styleId="2219" w:customStyle="1">
    <w:name w:val="_Style 3"/>
    <w:basedOn w:val="785"/>
    <w:uiPriority w:val="34"/>
    <w:qFormat/>
    <w:pPr>
      <w:jc w:val="left"/>
      <w:spacing w:before="100" w:beforeAutospacing="1" w:after="100" w:afterAutospacing="1"/>
      <w:widowControl/>
    </w:pPr>
    <w:rPr>
      <w:rFonts w:ascii="宋体" w:hAnsi="宋体" w:cs="宋体"/>
      <w:sz w:val="28"/>
    </w:rPr>
  </w:style>
  <w:style w:type="paragraph" w:styleId="2220" w:customStyle="1">
    <w:name w:val="文头"/>
    <w:basedOn w:val="785"/>
    <w:qFormat/>
    <w:pPr>
      <w:ind w:left="227" w:right="227"/>
      <w:spacing w:before="120" w:line="227" w:lineRule="atLeast"/>
    </w:pPr>
    <w:rPr>
      <w:rFonts w:ascii="Calibri" w:hAnsi="Calibri" w:eastAsia="方正小标宋_GBK" w:cs="Calibri"/>
      <w:color w:val="ff0000"/>
      <w:spacing w:val="36"/>
      <w:sz w:val="90"/>
      <w:szCs w:val="20"/>
    </w:rPr>
  </w:style>
  <w:style w:type="paragraph" w:styleId="2221" w:customStyle="1">
    <w:name w:val="日期 Char2"/>
    <w:basedOn w:val="785"/>
    <w:qFormat/>
    <w:pPr>
      <w:ind w:firstLine="560"/>
      <w:spacing w:line="500" w:lineRule="exact"/>
    </w:pPr>
    <w:rPr>
      <w:rFonts w:ascii="Calibri" w:hAnsi="Calibri" w:eastAsia="仿宋"/>
      <w:sz w:val="28"/>
      <w:szCs w:val="20"/>
    </w:rPr>
  </w:style>
  <w:style w:type="paragraph" w:styleId="2222" w:customStyle="1">
    <w:name w:val="样式 正文内容 + 左侧:  0.74 厘米 首行缩进:  0.85 厘米"/>
    <w:basedOn w:val="785"/>
    <w:qFormat/>
    <w:pPr>
      <w:ind w:left="420" w:firstLine="480"/>
      <w:spacing w:line="380" w:lineRule="exact"/>
    </w:pPr>
    <w:rPr>
      <w:rFonts w:ascii="宋体" w:hAnsi="宋体" w:cs="宋体"/>
      <w:sz w:val="28"/>
      <w:szCs w:val="20"/>
      <w:lang w:eastAsia="ar-SA"/>
    </w:rPr>
  </w:style>
  <w:style w:type="paragraph" w:styleId="2223" w:customStyle="1">
    <w:name w:val="标题11"/>
    <w:basedOn w:val="785"/>
    <w:next w:val="785"/>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24" w:customStyle="1">
    <w:name w:val="正文3"/>
    <w:basedOn w:val="785"/>
    <w:qFormat/>
    <w:pPr>
      <w:ind w:firstLine="560"/>
      <w:spacing w:line="500" w:lineRule="exact"/>
      <w:widowControl/>
    </w:pPr>
    <w:rPr>
      <w:rFonts w:ascii="Calibri" w:hAnsi="Calibri" w:eastAsia="仿宋"/>
      <w:sz w:val="28"/>
      <w:szCs w:val="20"/>
    </w:rPr>
  </w:style>
  <w:style w:type="paragraph" w:styleId="2225" w:customStyle="1">
    <w:name w:val="正文文本 Char2"/>
    <w:basedOn w:val="785"/>
    <w:qFormat/>
    <w:pPr>
      <w:ind w:firstLine="560"/>
      <w:spacing w:line="500" w:lineRule="exact"/>
    </w:pPr>
    <w:rPr>
      <w:rFonts w:ascii="Calibri" w:hAnsi="Calibri" w:eastAsia="仿宋"/>
      <w:sz w:val="28"/>
      <w:szCs w:val="20"/>
    </w:rPr>
  </w:style>
  <w:style w:type="paragraph" w:styleId="2226" w:customStyle="1">
    <w:name w:val="彩色底纹 - 强调文字颜色 11"/>
    <w:uiPriority w:val="99"/>
    <w:semiHidden/>
    <w:qFormat/>
    <w:rPr>
      <w:rFonts w:ascii="Calibri" w:hAnsi="Calibri"/>
      <w:sz w:val="21"/>
      <w:szCs w:val="22"/>
    </w:rPr>
  </w:style>
  <w:style w:type="paragraph" w:styleId="2227" w:customStyle="1">
    <w:name w:val="样式 InfoBlue + 倾斜"/>
    <w:basedOn w:val="2198"/>
    <w:next w:val="2162"/>
    <w:qFormat/>
    <w:pPr>
      <w:ind w:left="720" w:firstLine="560"/>
      <w:keepNext w:val="0"/>
      <w:spacing w:after="120" w:line="360" w:lineRule="auto"/>
      <w:outlineLvl w:val="9"/>
    </w:pPr>
    <w:rPr>
      <w:bCs w:val="0"/>
      <w:iCs w:val="0"/>
      <w:color w:val="0000ff"/>
      <w:sz w:val="21"/>
      <w:szCs w:val="20"/>
    </w:rPr>
  </w:style>
  <w:style w:type="paragraph" w:styleId="2228" w:customStyle="1">
    <w:name w:val="Char Char Char Char Char Char Char Char Char Char Char Char Char2"/>
    <w:basedOn w:val="785"/>
    <w:qFormat/>
    <w:pPr>
      <w:ind w:firstLine="560"/>
      <w:jc w:val="left"/>
      <w:spacing w:after="160" w:line="240" w:lineRule="exact"/>
      <w:widowControl/>
    </w:pPr>
    <w:rPr>
      <w:rFonts w:ascii="Verdana" w:hAnsi="Verdana" w:eastAsia="仿宋_GB2312"/>
      <w:sz w:val="28"/>
      <w:szCs w:val="20"/>
      <w:lang w:eastAsia="en-US"/>
    </w:rPr>
  </w:style>
  <w:style w:type="paragraph" w:styleId="2229" w:customStyle="1">
    <w:name w:val="样式 正文文本缩进 + 左侧:  2 字符 行距: 固定值 20 磅 首行缩进:  2 字符"/>
    <w:basedOn w:val="802"/>
    <w:next w:val="1613"/>
    <w:qFormat/>
    <w:pPr>
      <w:ind w:left="400" w:firstLine="400"/>
      <w:jc w:val="both"/>
      <w:spacing w:line="360" w:lineRule="auto"/>
    </w:pPr>
    <w:rPr>
      <w:rFonts w:cs="宋体"/>
      <w:szCs w:val="20"/>
    </w:rPr>
  </w:style>
  <w:style w:type="paragraph" w:styleId="2230" w:customStyle="1">
    <w:name w:val="正文文本4"/>
    <w:basedOn w:val="785"/>
    <w:uiPriority w:val="99"/>
    <w:qFormat/>
    <w:pPr>
      <w:jc w:val="left"/>
      <w:spacing w:after="120" w:line="288" w:lineRule="auto"/>
      <w:widowControl/>
    </w:pPr>
    <w:rPr>
      <w:rFonts w:ascii="Verdana" w:hAnsi="Verdana"/>
      <w:sz w:val="24"/>
      <w:szCs w:val="20"/>
      <w:lang w:eastAsia="en-US"/>
    </w:rPr>
  </w:style>
  <w:style w:type="paragraph" w:styleId="2231" w:customStyle="1">
    <w:name w:val="Char1 Char Char Char3"/>
    <w:basedOn w:val="785"/>
    <w:qFormat/>
    <w:rPr>
      <w:rFonts w:ascii="Tahoma" w:hAnsi="Tahoma"/>
      <w:sz w:val="24"/>
      <w:szCs w:val="20"/>
    </w:rPr>
  </w:style>
  <w:style w:type="paragraph" w:styleId="2232" w:customStyle="1">
    <w:name w:val="Char Char112"/>
    <w:basedOn w:val="785"/>
    <w:semiHidden/>
    <w:qFormat/>
    <w:pPr>
      <w:jc w:val="left"/>
      <w:spacing w:after="160" w:line="240" w:lineRule="exact"/>
      <w:widowControl/>
    </w:pPr>
    <w:rPr>
      <w:rFonts w:ascii="Verdana" w:hAnsi="Verdana"/>
      <w:sz w:val="20"/>
      <w:lang w:eastAsia="en-US"/>
    </w:rPr>
  </w:style>
  <w:style w:type="paragraph" w:styleId="2233" w:customStyle="1">
    <w:name w:val="TOC Heading1"/>
    <w:basedOn w:val="1045"/>
    <w:next w:val="785"/>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34" w:customStyle="1">
    <w:name w:val="一级项目符号"/>
    <w:basedOn w:val="785"/>
    <w:next w:val="785"/>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35" w:customStyle="1">
    <w:name w:val="正文排列"/>
    <w:basedOn w:val="785"/>
    <w:qFormat/>
    <w:pPr>
      <w:ind w:left="902"/>
      <w:tabs>
        <w:tab w:val="left" w:pos="902" w:leader="none"/>
      </w:tabs>
    </w:pPr>
    <w:rPr>
      <w:rFonts w:eastAsia="仿宋"/>
      <w:sz w:val="28"/>
      <w:szCs w:val="20"/>
    </w:rPr>
  </w:style>
  <w:style w:type="paragraph" w:styleId="2236" w:customStyle="1">
    <w:name w:val="H2 List Num cont"/>
    <w:basedOn w:val="785"/>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37" w:customStyle="1">
    <w:name w:val="number0"/>
    <w:basedOn w:val="807"/>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38" w:customStyle="1">
    <w:name w:val="文件标题1.1"/>
    <w:basedOn w:val="785"/>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39" w:customStyle="1">
    <w:name w:val="编号1-2"/>
    <w:basedOn w:val="785"/>
    <w:next w:val="785"/>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40" w:customStyle="1">
    <w:name w:val="章正文 Char"/>
    <w:basedOn w:val="785"/>
    <w:qFormat/>
    <w:pPr>
      <w:ind w:firstLine="504"/>
      <w:spacing w:line="380" w:lineRule="exact"/>
      <w:widowControl/>
      <w:tabs>
        <w:tab w:val="left" w:pos="780" w:leader="none"/>
      </w:tabs>
    </w:pPr>
    <w:rPr>
      <w:rFonts w:ascii="宋体" w:hAnsi="宋体" w:eastAsia="仿宋_GB2312"/>
      <w:spacing w:val="6"/>
      <w:sz w:val="24"/>
    </w:rPr>
  </w:style>
  <w:style w:type="paragraph" w:styleId="2241" w:customStyle="1">
    <w:name w:val="ordinary-output"/>
    <w:basedOn w:val="785"/>
    <w:qFormat/>
    <w:pPr>
      <w:jc w:val="left"/>
      <w:spacing w:before="100" w:beforeAutospacing="1" w:after="100" w:afterAutospacing="1" w:line="330" w:lineRule="atLeast"/>
      <w:widowControl/>
    </w:pPr>
    <w:rPr>
      <w:rFonts w:ascii="宋体" w:hAnsi="宋体" w:cs="宋体"/>
      <w:color w:val="333333"/>
      <w:sz w:val="24"/>
    </w:rPr>
  </w:style>
  <w:style w:type="paragraph" w:styleId="2242" w:customStyle="1">
    <w:name w:val="正文 New New"/>
    <w:qFormat/>
    <w:pPr>
      <w:jc w:val="both"/>
      <w:widowControl w:val="off"/>
    </w:pPr>
    <w:rPr>
      <w:sz w:val="21"/>
      <w:szCs w:val="24"/>
    </w:rPr>
  </w:style>
  <w:style w:type="paragraph" w:styleId="2243" w:customStyle="1">
    <w:name w:val="Char Char11"/>
    <w:basedOn w:val="785"/>
    <w:semiHidden/>
    <w:qFormat/>
    <w:pPr>
      <w:jc w:val="left"/>
      <w:spacing w:after="160" w:line="240" w:lineRule="exact"/>
      <w:widowControl/>
    </w:pPr>
    <w:rPr>
      <w:rFonts w:ascii="Verdana" w:hAnsi="Verdana"/>
      <w:sz w:val="20"/>
      <w:lang w:eastAsia="en-US"/>
    </w:rPr>
  </w:style>
  <w:style w:type="paragraph" w:styleId="2244" w:customStyle="1">
    <w:name w:val="列项——（一级）"/>
    <w:qFormat/>
    <w:pPr>
      <w:ind w:left="833" w:hanging="408"/>
      <w:jc w:val="both"/>
      <w:widowControl w:val="off"/>
    </w:pPr>
    <w:rPr>
      <w:rFonts w:ascii="宋体"/>
      <w:sz w:val="21"/>
    </w:rPr>
  </w:style>
  <w:style w:type="paragraph" w:styleId="2245" w:customStyle="1">
    <w:name w:val="列项●（二级）"/>
    <w:qFormat/>
    <w:pPr>
      <w:ind w:left="1264" w:hanging="413"/>
      <w:jc w:val="both"/>
      <w:tabs>
        <w:tab w:val="left" w:pos="760" w:leader="none"/>
        <w:tab w:val="left" w:pos="840" w:leader="none"/>
      </w:tabs>
    </w:pPr>
    <w:rPr>
      <w:rFonts w:ascii="宋体"/>
      <w:sz w:val="21"/>
    </w:rPr>
  </w:style>
  <w:style w:type="paragraph" w:styleId="2246" w:customStyle="1">
    <w:name w:val="示例内容"/>
    <w:qFormat/>
    <w:pPr>
      <w:ind w:firstLine="200"/>
      <w:tabs>
        <w:tab w:val="left" w:pos="1620" w:leader="none"/>
      </w:tabs>
    </w:pPr>
    <w:rPr>
      <w:rFonts w:ascii="宋体"/>
      <w:sz w:val="18"/>
      <w:szCs w:val="18"/>
    </w:rPr>
  </w:style>
  <w:style w:type="paragraph" w:styleId="2247" w:customStyle="1">
    <w:name w:val="列项◆（三级）"/>
    <w:basedOn w:val="785"/>
    <w:qFormat/>
    <w:pPr>
      <w:ind w:left="1680" w:hanging="420"/>
    </w:pPr>
    <w:rPr>
      <w:rFonts w:ascii="宋体"/>
      <w:szCs w:val="21"/>
    </w:rPr>
  </w:style>
  <w:style w:type="paragraph" w:styleId="2248" w:customStyle="1">
    <w:name w:val="编号列项（三级）"/>
    <w:qFormat/>
    <w:pPr>
      <w:ind w:left="1260" w:hanging="420"/>
    </w:pPr>
    <w:rPr>
      <w:rFonts w:ascii="宋体"/>
      <w:sz w:val="21"/>
    </w:rPr>
  </w:style>
  <w:style w:type="paragraph" w:styleId="2249" w:customStyle="1">
    <w:name w:val="示例×："/>
    <w:basedOn w:val="1169"/>
    <w:qFormat/>
    <w:pPr>
      <w:ind w:left="842" w:hanging="420"/>
      <w:tabs>
        <w:tab w:val="left" w:pos="360" w:leader="none"/>
      </w:tabs>
      <w:outlineLvl w:val="9"/>
    </w:pPr>
    <w:rPr>
      <w:rFonts w:ascii="宋体" w:eastAsia="宋体"/>
      <w:sz w:val="18"/>
      <w:szCs w:val="18"/>
    </w:rPr>
  </w:style>
  <w:style w:type="paragraph" w:styleId="2250" w:customStyle="1">
    <w:name w:val="二级无"/>
    <w:basedOn w:val="1167"/>
    <w:qFormat/>
    <w:pPr>
      <w:ind w:left="0" w:firstLine="0"/>
      <w:jc w:val="left"/>
    </w:pPr>
    <w:rPr>
      <w:rFonts w:ascii="宋体" w:eastAsia="宋体"/>
      <w:szCs w:val="21"/>
      <w:lang w:val="zh-CN"/>
    </w:rPr>
  </w:style>
  <w:style w:type="paragraph" w:styleId="2251" w:customStyle="1">
    <w:name w:val="注：（正文）"/>
    <w:basedOn w:val="1496"/>
    <w:next w:val="1144"/>
    <w:qFormat/>
    <w:pPr>
      <w:ind w:left="425" w:hanging="425"/>
      <w:tabs>
        <w:tab w:val="left" w:pos="425" w:leader="none"/>
      </w:tabs>
    </w:pPr>
    <w:rPr>
      <w:szCs w:val="18"/>
    </w:rPr>
  </w:style>
  <w:style w:type="paragraph" w:styleId="2252" w:customStyle="1">
    <w:name w:val="注×：（正文）"/>
    <w:qFormat/>
    <w:pPr>
      <w:ind w:left="360" w:hanging="360"/>
      <w:jc w:val="both"/>
      <w:tabs>
        <w:tab w:val="left" w:pos="0" w:leader="none"/>
      </w:tabs>
    </w:pPr>
    <w:rPr>
      <w:rFonts w:ascii="宋体"/>
      <w:sz w:val="18"/>
      <w:szCs w:val="18"/>
    </w:rPr>
  </w:style>
  <w:style w:type="paragraph" w:styleId="2253" w:customStyle="1">
    <w:name w:val="参考文献"/>
    <w:basedOn w:val="785"/>
    <w:next w:val="1144"/>
    <w:qFormat/>
    <w:pPr>
      <w:jc w:val="center"/>
      <w:keepNext/>
      <w:pageBreakBefore/>
      <w:spacing w:before="640" w:after="200"/>
      <w:shd w:val="clear" w:color="ffffff" w:fill="ffffff"/>
      <w:widowControl/>
      <w:outlineLvl w:val="0"/>
    </w:pPr>
    <w:rPr>
      <w:rFonts w:ascii="黑体" w:eastAsia="黑体"/>
      <w:szCs w:val="20"/>
    </w:rPr>
  </w:style>
  <w:style w:type="paragraph" w:styleId="2254" w:customStyle="1">
    <w:name w:val="附录标题"/>
    <w:basedOn w:val="1144"/>
    <w:next w:val="1144"/>
    <w:qFormat/>
    <w:pPr>
      <w:ind w:firstLine="0"/>
      <w:jc w:val="center"/>
      <w:tabs>
        <w:tab w:val="center" w:pos="4201" w:leader="none"/>
        <w:tab w:val="right" w:pos="9298" w:leader="dot"/>
      </w:tabs>
    </w:pPr>
    <w:rPr>
      <w:rFonts w:ascii="黑体" w:eastAsia="黑体"/>
    </w:rPr>
  </w:style>
  <w:style w:type="paragraph" w:styleId="2255" w:customStyle="1">
    <w:name w:val="附录表标号"/>
    <w:basedOn w:val="785"/>
    <w:next w:val="1144"/>
    <w:qFormat/>
    <w:pPr>
      <w:ind w:left="811" w:hanging="448"/>
      <w:jc w:val="center"/>
      <w:spacing w:line="14" w:lineRule="exact"/>
      <w:outlineLvl w:val="0"/>
    </w:pPr>
    <w:rPr>
      <w:color w:val="ffffff"/>
    </w:rPr>
  </w:style>
  <w:style w:type="paragraph" w:styleId="2256" w:customStyle="1">
    <w:name w:val="附录二级无"/>
    <w:basedOn w:val="1756"/>
    <w:qFormat/>
    <w:pPr>
      <w:ind w:left="851" w:hanging="851"/>
      <w:tabs>
        <w:tab w:val="left" w:pos="360" w:leader="none"/>
      </w:tabs>
    </w:pPr>
    <w:rPr>
      <w:rFonts w:ascii="宋体" w:eastAsia="宋体"/>
      <w:szCs w:val="21"/>
    </w:rPr>
  </w:style>
  <w:style w:type="paragraph" w:styleId="2257" w:customStyle="1">
    <w:name w:val="附录公式编号制表符"/>
    <w:basedOn w:val="785"/>
    <w:next w:val="1144"/>
    <w:qFormat/>
    <w:pPr>
      <w:widowControl/>
      <w:tabs>
        <w:tab w:val="center" w:pos="4201" w:leader="none"/>
        <w:tab w:val="right" w:pos="9298" w:leader="dot"/>
      </w:tabs>
    </w:pPr>
    <w:rPr>
      <w:rFonts w:ascii="宋体"/>
      <w:szCs w:val="20"/>
    </w:rPr>
  </w:style>
  <w:style w:type="paragraph" w:styleId="2258" w:customStyle="1">
    <w:name w:val="附录三级无"/>
    <w:basedOn w:val="1762"/>
    <w:qFormat/>
    <w:pPr>
      <w:ind w:left="992" w:hanging="992"/>
      <w:tabs>
        <w:tab w:val="left" w:pos="360" w:leader="none"/>
      </w:tabs>
    </w:pPr>
    <w:rPr>
      <w:rFonts w:ascii="宋体" w:eastAsia="宋体"/>
      <w:szCs w:val="21"/>
    </w:rPr>
  </w:style>
  <w:style w:type="paragraph" w:styleId="2259" w:customStyle="1">
    <w:name w:val="附录数字编号列项（二级）"/>
    <w:qFormat/>
    <w:pPr>
      <w:ind w:left="1320" w:hanging="420"/>
    </w:pPr>
    <w:rPr>
      <w:rFonts w:ascii="宋体"/>
      <w:sz w:val="21"/>
    </w:rPr>
  </w:style>
  <w:style w:type="paragraph" w:styleId="2260" w:customStyle="1">
    <w:name w:val="附录四级无"/>
    <w:basedOn w:val="1769"/>
    <w:qFormat/>
    <w:pPr>
      <w:ind w:left="1134" w:hanging="1134"/>
      <w:tabs>
        <w:tab w:val="left" w:pos="360" w:leader="none"/>
      </w:tabs>
    </w:pPr>
    <w:rPr>
      <w:rFonts w:ascii="宋体" w:eastAsia="宋体"/>
      <w:szCs w:val="21"/>
    </w:rPr>
  </w:style>
  <w:style w:type="paragraph" w:styleId="2261" w:customStyle="1">
    <w:name w:val="附录图标号"/>
    <w:basedOn w:val="785"/>
    <w:qFormat/>
    <w:pPr>
      <w:ind w:firstLine="363"/>
      <w:jc w:val="center"/>
      <w:keepNext/>
      <w:pageBreakBefore/>
      <w:spacing w:line="14" w:lineRule="exact"/>
      <w:widowControl/>
      <w:outlineLvl w:val="0"/>
    </w:pPr>
    <w:rPr>
      <w:color w:val="ffffff"/>
    </w:rPr>
  </w:style>
  <w:style w:type="paragraph" w:styleId="2262" w:customStyle="1">
    <w:name w:val="附录五级无"/>
    <w:basedOn w:val="1781"/>
    <w:qFormat/>
    <w:pPr>
      <w:ind w:left="980"/>
      <w:tabs>
        <w:tab w:val="left" w:pos="360" w:leader="none"/>
      </w:tabs>
    </w:pPr>
    <w:rPr>
      <w:rFonts w:ascii="宋体" w:eastAsia="宋体"/>
      <w:szCs w:val="21"/>
    </w:rPr>
  </w:style>
  <w:style w:type="paragraph" w:styleId="2263" w:customStyle="1">
    <w:name w:val="附录一级无"/>
    <w:basedOn w:val="1606"/>
    <w:qFormat/>
    <w:pPr>
      <w:ind w:left="1779" w:hanging="1069"/>
      <w:tabs>
        <w:tab w:val="left" w:pos="360" w:leader="none"/>
      </w:tabs>
    </w:pPr>
    <w:rPr>
      <w:rFonts w:ascii="宋体" w:eastAsia="宋体"/>
      <w:szCs w:val="21"/>
    </w:rPr>
  </w:style>
  <w:style w:type="paragraph" w:styleId="2264" w:customStyle="1">
    <w:name w:val="附录字母编号列项（一级）"/>
    <w:qFormat/>
    <w:pPr>
      <w:ind w:left="900" w:hanging="420"/>
    </w:pPr>
    <w:rPr>
      <w:rFonts w:ascii="宋体"/>
      <w:sz w:val="21"/>
    </w:rPr>
  </w:style>
  <w:style w:type="paragraph" w:styleId="2265" w:customStyle="1">
    <w:name w:val="列项说明"/>
    <w:basedOn w:val="785"/>
    <w:qFormat/>
    <w:pPr>
      <w:ind w:left="400" w:hanging="200"/>
      <w:jc w:val="left"/>
      <w:spacing w:line="320" w:lineRule="exact"/>
    </w:pPr>
    <w:rPr>
      <w:rFonts w:ascii="宋体"/>
      <w:szCs w:val="20"/>
    </w:rPr>
  </w:style>
  <w:style w:type="paragraph" w:styleId="2266" w:customStyle="1">
    <w:name w:val="列项说明数字编号"/>
    <w:qFormat/>
    <w:pPr>
      <w:ind w:left="600" w:hanging="200"/>
    </w:pPr>
    <w:rPr>
      <w:rFonts w:ascii="宋体"/>
      <w:sz w:val="21"/>
    </w:rPr>
  </w:style>
  <w:style w:type="paragraph" w:styleId="2267" w:customStyle="1">
    <w:name w:val="其他标准标志"/>
    <w:basedOn w:val="1808"/>
    <w:qFormat/>
    <w:pPr>
      <w:framePr w:w="6101" w:h="1389" w:vSpace="181" w:hSpace="181" w:wrap="around" w:vAnchor="page" w:hAnchor="page" w:x="4673" w:y="942" w:hRule="exact"/>
    </w:pPr>
    <w:rPr>
      <w:szCs w:val="96"/>
    </w:rPr>
  </w:style>
  <w:style w:type="paragraph" w:styleId="2268" w:customStyle="1">
    <w:name w:val="三级无"/>
    <w:basedOn w:val="1492"/>
    <w:qFormat/>
    <w:pPr>
      <w:jc w:val="left"/>
    </w:pPr>
    <w:rPr>
      <w:rFonts w:ascii="宋体" w:eastAsia="宋体"/>
      <w:szCs w:val="21"/>
      <w:lang w:val="zh-CN"/>
    </w:rPr>
  </w:style>
  <w:style w:type="paragraph" w:styleId="2269" w:customStyle="1">
    <w:name w:val="示例后文字"/>
    <w:basedOn w:val="1144"/>
    <w:next w:val="1144"/>
    <w:qFormat/>
    <w:pPr>
      <w:ind w:firstLine="360"/>
      <w:tabs>
        <w:tab w:val="center" w:pos="4201" w:leader="none"/>
        <w:tab w:val="right" w:pos="9298" w:leader="dot"/>
      </w:tabs>
    </w:pPr>
    <w:rPr>
      <w:sz w:val="18"/>
    </w:rPr>
  </w:style>
  <w:style w:type="paragraph" w:styleId="2270" w:customStyle="1">
    <w:name w:val="四级无"/>
    <w:basedOn w:val="1644"/>
    <w:qFormat/>
    <w:pPr>
      <w:jc w:val="left"/>
    </w:pPr>
    <w:rPr>
      <w:rFonts w:ascii="宋体" w:eastAsia="宋体"/>
      <w:szCs w:val="21"/>
      <w:lang w:val="zh-CN"/>
    </w:rPr>
  </w:style>
  <w:style w:type="paragraph" w:styleId="2271" w:customStyle="1">
    <w:name w:val="图标脚注说明"/>
    <w:basedOn w:val="1144"/>
    <w:qFormat/>
    <w:pPr>
      <w:ind w:left="840" w:hanging="420"/>
      <w:tabs>
        <w:tab w:val="center" w:pos="4201" w:leader="none"/>
        <w:tab w:val="right" w:pos="9298" w:leader="dot"/>
      </w:tabs>
    </w:pPr>
    <w:rPr>
      <w:sz w:val="18"/>
      <w:szCs w:val="18"/>
    </w:rPr>
  </w:style>
  <w:style w:type="paragraph" w:styleId="2272" w:customStyle="1">
    <w:name w:val="图表脚注说明"/>
    <w:basedOn w:val="785"/>
    <w:qFormat/>
    <w:pPr>
      <w:ind w:left="811" w:hanging="448"/>
    </w:pPr>
    <w:rPr>
      <w:rFonts w:ascii="宋体"/>
      <w:sz w:val="18"/>
      <w:szCs w:val="18"/>
    </w:rPr>
  </w:style>
  <w:style w:type="paragraph" w:styleId="2273" w:customStyle="1">
    <w:name w:val="图的脚注"/>
    <w:next w:val="1144"/>
    <w:qFormat/>
    <w:pPr>
      <w:ind w:left="840" w:hanging="420"/>
      <w:jc w:val="both"/>
      <w:widowControl w:val="off"/>
    </w:pPr>
    <w:rPr>
      <w:rFonts w:ascii="宋体"/>
      <w:sz w:val="18"/>
    </w:rPr>
  </w:style>
  <w:style w:type="paragraph" w:styleId="2274" w:customStyle="1">
    <w:name w:val="五级无"/>
    <w:basedOn w:val="1707"/>
    <w:qFormat/>
    <w:pPr>
      <w:jc w:val="left"/>
    </w:pPr>
    <w:rPr>
      <w:rFonts w:ascii="宋体" w:eastAsia="宋体"/>
      <w:szCs w:val="21"/>
      <w:lang w:val="zh-CN"/>
    </w:rPr>
  </w:style>
  <w:style w:type="paragraph" w:styleId="2275" w:customStyle="1">
    <w:name w:val="一级无"/>
    <w:basedOn w:val="1168"/>
    <w:qFormat/>
    <w:pPr>
      <w:ind w:left="0" w:firstLine="0"/>
      <w:jc w:val="left"/>
    </w:pPr>
    <w:rPr>
      <w:rFonts w:ascii="宋体" w:eastAsia="宋体"/>
      <w:szCs w:val="21"/>
    </w:rPr>
  </w:style>
  <w:style w:type="paragraph" w:styleId="2276" w:customStyle="1">
    <w:name w:val="正文公式编号制表符"/>
    <w:basedOn w:val="1144"/>
    <w:next w:val="1144"/>
    <w:qFormat/>
    <w:pPr>
      <w:ind w:firstLine="0"/>
      <w:tabs>
        <w:tab w:val="center" w:pos="4201" w:leader="none"/>
        <w:tab w:val="right" w:pos="9298" w:leader="dot"/>
      </w:tabs>
    </w:pPr>
  </w:style>
  <w:style w:type="paragraph" w:styleId="2277" w:customStyle="1">
    <w:name w:val="终结线"/>
    <w:basedOn w:val="785"/>
    <w:qFormat/>
    <w:pPr>
      <w:framePr w:vSpace="181" w:hSpace="181" w:wrap="around" w:vAnchor="text" w:hAnchor="margin" w:xAlign="center" w:y="285"/>
    </w:pPr>
  </w:style>
  <w:style w:type="paragraph" w:styleId="2278" w:customStyle="1">
    <w:name w:val="其他发布日期"/>
    <w:basedOn w:val="1635"/>
    <w:qFormat/>
    <w:pPr>
      <w:framePr w:w="3997" w:h="471" w:vSpace="181" w:hSpace="0" w:wrap="around" w:vAnchor="page" w:hAnchor="page" w:x="1419" w:y="14097" w:hRule="exact"/>
    </w:pPr>
  </w:style>
  <w:style w:type="paragraph" w:styleId="2279" w:customStyle="1">
    <w:name w:val="其他实施日期"/>
    <w:basedOn w:val="1634"/>
    <w:qFormat/>
    <w:pPr>
      <w:ind w:left="0" w:firstLine="0"/>
      <w:framePr w:w="3997" w:h="471" w:vSpace="181" w:wrap="around" w:vAnchor="page" w:hAnchor="page" w:x="7089" w:y="14097" w:hRule="exact"/>
    </w:pPr>
  </w:style>
  <w:style w:type="paragraph" w:styleId="2280" w:customStyle="1">
    <w:name w:val="封面标准名称2"/>
    <w:basedOn w:val="1887"/>
    <w:qFormat/>
    <w:pPr>
      <w:framePr w:w="9639" w:wrap="around" w:vAnchor="page" w:hAnchor="page" w:y="4469"/>
    </w:pPr>
  </w:style>
  <w:style w:type="paragraph" w:styleId="2281" w:customStyle="1">
    <w:name w:val="封面标准英文名称2"/>
    <w:basedOn w:val="1686"/>
    <w:qFormat/>
    <w:pPr>
      <w:framePr w:w="9639" w:h="6917" w:wrap="around" w:vAnchor="page" w:hAnchor="page" w:xAlign="center" w:y="4469" w:hRule="exact"/>
    </w:pPr>
    <w:rPr>
      <w:rFonts w:eastAsia="黑体"/>
      <w:szCs w:val="28"/>
    </w:rPr>
  </w:style>
  <w:style w:type="paragraph" w:styleId="2282" w:customStyle="1">
    <w:name w:val="封面一致性程度标识2"/>
    <w:basedOn w:val="2069"/>
    <w:qFormat/>
    <w:pPr>
      <w:widowControl w:val="off"/>
      <w:framePr w:w="9639" w:h="6917" w:wrap="around" w:vAnchor="page" w:hAnchor="page" w:xAlign="center" w:y="4469" w:hRule="exact"/>
    </w:pPr>
    <w:rPr>
      <w:szCs w:val="28"/>
    </w:rPr>
  </w:style>
  <w:style w:type="paragraph" w:styleId="2283" w:customStyle="1">
    <w:name w:val="封面标准文稿类别2"/>
    <w:basedOn w:val="1943"/>
    <w:qFormat/>
    <w:pPr>
      <w:spacing w:after="160" w:line="240" w:lineRule="auto"/>
      <w:widowControl w:val="off"/>
      <w:framePr w:w="9639" w:h="6917" w:wrap="around" w:vAnchor="page" w:hAnchor="page" w:xAlign="center" w:y="4469" w:hRule="exact"/>
    </w:pPr>
    <w:rPr>
      <w:szCs w:val="28"/>
    </w:rPr>
  </w:style>
  <w:style w:type="paragraph" w:styleId="2284" w:customStyle="1">
    <w:name w:val="封面标准文稿编辑信息2"/>
    <w:basedOn w:val="2111"/>
    <w:qFormat/>
    <w:pPr>
      <w:spacing w:after="160"/>
      <w:widowControl w:val="off"/>
      <w:framePr w:w="9639" w:h="6917" w:wrap="around" w:vAnchor="page" w:hAnchor="page" w:xAlign="center" w:y="4469" w:hRule="exact"/>
    </w:pPr>
    <w:rPr>
      <w:szCs w:val="28"/>
    </w:rPr>
  </w:style>
  <w:style w:type="paragraph" w:styleId="2285" w:customStyle="1">
    <w:name w:val="标准文件_段"/>
    <w:qFormat/>
    <w:pPr>
      <w:ind w:left="-50" w:right="-50" w:firstLine="428"/>
      <w:jc w:val="both"/>
      <w:spacing w:line="276" w:lineRule="auto"/>
    </w:pPr>
    <w:rPr>
      <w:rFonts w:ascii="宋体"/>
      <w:color w:val="000000"/>
      <w:spacing w:val="2"/>
      <w:sz w:val="21"/>
      <w:lang w:val="en-GB"/>
    </w:rPr>
  </w:style>
  <w:style w:type="paragraph" w:styleId="2286" w:customStyle="1">
    <w:name w:val="封面正文内容"/>
    <w:basedOn w:val="785"/>
    <w:next w:val="785"/>
    <w:qFormat/>
    <w:rPr>
      <w:rFonts w:ascii="宋体" w:hAnsi="宋体" w:cs="宋体"/>
      <w:sz w:val="30"/>
      <w:szCs w:val="30"/>
    </w:rPr>
  </w:style>
  <w:style w:type="paragraph" w:styleId="2287" w:customStyle="1">
    <w:name w:val="a"/>
    <w:basedOn w:val="785"/>
    <w:qFormat/>
    <w:pPr>
      <w:jc w:val="left"/>
      <w:spacing w:before="100" w:beforeAutospacing="1" w:after="100" w:afterAutospacing="1"/>
      <w:widowControl/>
    </w:pPr>
    <w:rPr>
      <w:rFonts w:ascii="宋体" w:hAnsi="宋体" w:cs="宋体"/>
      <w:sz w:val="24"/>
    </w:rPr>
  </w:style>
  <w:style w:type="paragraph" w:styleId="2288" w:customStyle="1">
    <w:name w:val="方框下的ABC标题"/>
    <w:basedOn w:val="785"/>
    <w:qFormat/>
    <w:pPr>
      <w:spacing w:line="360" w:lineRule="auto"/>
    </w:pPr>
    <w:rPr>
      <w:rFonts w:hAnsi="宋体"/>
    </w:rPr>
  </w:style>
  <w:style w:type="paragraph" w:styleId="2289" w:customStyle="1">
    <w:name w:val="SUR-方框下的ABC标题"/>
    <w:basedOn w:val="785"/>
    <w:qFormat/>
    <w:pPr>
      <w:ind w:left="726" w:hanging="363"/>
      <w:jc w:val="left"/>
      <w:spacing w:line="360" w:lineRule="auto"/>
      <w:tabs>
        <w:tab w:val="left" w:pos="1140" w:leader="none"/>
      </w:tabs>
    </w:pPr>
    <w:rPr>
      <w:szCs w:val="20"/>
      <w:lang w:eastAsia="en-US"/>
    </w:rPr>
  </w:style>
  <w:style w:type="paragraph" w:styleId="2290" w:customStyle="1">
    <w:name w:val="D正文"/>
    <w:qFormat/>
    <w:pPr>
      <w:ind w:firstLine="200"/>
      <w:spacing w:line="360" w:lineRule="auto"/>
    </w:pPr>
    <w:rPr>
      <w:rFonts w:eastAsia="楷体_GB2312"/>
      <w:sz w:val="24"/>
      <w:szCs w:val="24"/>
    </w:rPr>
  </w:style>
  <w:style w:type="paragraph" w:styleId="2291" w:customStyle="1">
    <w:name w:val="D标题二"/>
    <w:basedOn w:val="2290"/>
    <w:next w:val="2290"/>
    <w:qFormat/>
    <w:rPr>
      <w:rFonts w:eastAsia="黑体"/>
    </w:rPr>
  </w:style>
  <w:style w:type="paragraph" w:styleId="2292" w:customStyle="1">
    <w:name w:val="点对点应答文字"/>
    <w:basedOn w:val="785"/>
    <w:qFormat/>
    <w:pPr>
      <w:jc w:val="left"/>
      <w:spacing w:line="360" w:lineRule="auto"/>
    </w:pPr>
    <w:rPr>
      <w:i/>
      <w:color w:val="0000ff"/>
      <w:szCs w:val="20"/>
      <w:lang w:eastAsia="en-US"/>
    </w:rPr>
  </w:style>
  <w:style w:type="paragraph" w:styleId="2293" w:customStyle="1">
    <w:name w:val="SUR-方框标题"/>
    <w:basedOn w:val="785"/>
    <w:qFormat/>
    <w:pPr>
      <w:jc w:val="left"/>
      <w:spacing w:line="360" w:lineRule="auto"/>
    </w:pPr>
    <w:rPr>
      <w:szCs w:val="20"/>
      <w:lang w:eastAsia="en-US"/>
    </w:rPr>
  </w:style>
  <w:style w:type="paragraph" w:styleId="2294" w:customStyle="1">
    <w:name w:val="表内文字"/>
    <w:qFormat/>
    <w:rPr>
      <w:sz w:val="21"/>
    </w:rPr>
  </w:style>
  <w:style w:type="paragraph" w:styleId="2295" w:customStyle="1">
    <w:name w:val="示意图说明"/>
    <w:basedOn w:val="785"/>
    <w:next w:val="798"/>
    <w:qFormat/>
    <w:pPr>
      <w:jc w:val="center"/>
      <w:spacing w:line="360" w:lineRule="auto"/>
    </w:pPr>
    <w:rPr>
      <w:rFonts w:eastAsia="黑体"/>
      <w:szCs w:val="20"/>
      <w:lang w:eastAsia="en-US"/>
    </w:rPr>
  </w:style>
  <w:style w:type="paragraph" w:styleId="2296" w:customStyle="1">
    <w:name w:val="方框标题"/>
    <w:basedOn w:val="785"/>
    <w:next w:val="785"/>
    <w:qFormat/>
    <w:pPr>
      <w:ind w:firstLine="397"/>
      <w:spacing w:line="360" w:lineRule="auto"/>
      <w:tabs>
        <w:tab w:val="left" w:pos="420" w:leader="none"/>
      </w:tabs>
    </w:pPr>
    <w:rPr>
      <w:rFonts w:eastAsia="黑体"/>
    </w:rPr>
  </w:style>
  <w:style w:type="paragraph" w:styleId="2297" w:customStyle="1">
    <w:name w:val="封面"/>
    <w:qFormat/>
    <w:pPr>
      <w:jc w:val="both"/>
      <w:spacing w:line="412" w:lineRule="atLeast"/>
      <w:widowControl w:val="off"/>
    </w:pPr>
    <w:rPr>
      <w:sz w:val="21"/>
    </w:rPr>
  </w:style>
  <w:style w:type="paragraph" w:styleId="2298" w:customStyle="1">
    <w:name w:val="MM Topic 1"/>
    <w:basedOn w:val="1045"/>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99" w:customStyle="1">
    <w:name w:val="MM Topic 3"/>
    <w:basedOn w:val="1049"/>
    <w:qFormat/>
    <w:pPr>
      <w:ind w:left="420" w:hanging="420"/>
      <w:tabs>
        <w:tab w:val="left" w:pos="0" w:leader="none"/>
      </w:tabs>
    </w:pPr>
    <w:rPr>
      <w:rFonts w:ascii="Calibri" w:hAnsi="Calibri"/>
      <w:bCs/>
      <w:szCs w:val="32"/>
      <w:lang w:val="zh-CN"/>
    </w:rPr>
  </w:style>
  <w:style w:type="paragraph" w:styleId="2300" w:customStyle="1">
    <w:name w:val="p15"/>
    <w:basedOn w:val="785"/>
    <w:qFormat/>
    <w:pPr>
      <w:jc w:val="left"/>
      <w:spacing w:before="156" w:after="156"/>
      <w:widowControl/>
    </w:pPr>
    <w:rPr>
      <w:rFonts w:ascii="黑体" w:hAnsi="黑体" w:eastAsia="黑体" w:cs="宋体"/>
      <w:szCs w:val="21"/>
    </w:rPr>
  </w:style>
  <w:style w:type="paragraph" w:styleId="2301" w:customStyle="1">
    <w:name w:val="p16"/>
    <w:basedOn w:val="785"/>
    <w:qFormat/>
    <w:pPr>
      <w:ind w:firstLine="420"/>
      <w:widowControl/>
    </w:pPr>
    <w:rPr>
      <w:rFonts w:ascii="宋体" w:hAnsi="宋体" w:cs="宋体"/>
      <w:sz w:val="20"/>
      <w:szCs w:val="20"/>
    </w:rPr>
  </w:style>
  <w:style w:type="paragraph" w:styleId="2302" w:customStyle="1">
    <w:name w:val="p17"/>
    <w:basedOn w:val="785"/>
    <w:qFormat/>
    <w:pPr>
      <w:jc w:val="center"/>
      <w:spacing w:before="156" w:after="156"/>
      <w:widowControl/>
    </w:pPr>
    <w:rPr>
      <w:rFonts w:ascii="黑体" w:hAnsi="黑体" w:eastAsia="黑体" w:cs="宋体"/>
      <w:szCs w:val="21"/>
    </w:rPr>
  </w:style>
  <w:style w:type="paragraph" w:styleId="2303" w:customStyle="1">
    <w:name w:val="0-投标正文"/>
    <w:basedOn w:val="1045"/>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04" w:customStyle="1">
    <w:name w:val="网格型1"/>
    <w:basedOn w:val="790"/>
    <w:uiPriority w:val="39"/>
    <w:qFormat/>
    <w:tblPr>
      <w:tblInd w:w="0" w:type="dxa"/>
      <w:tblCellMar>
        <w:left w:w="108" w:type="dxa"/>
        <w:top w:w="0" w:type="dxa"/>
        <w:right w:w="108" w:type="dxa"/>
        <w:bottom w:w="0" w:type="dxa"/>
      </w:tblCellMar>
    </w:tblPr>
  </w:style>
  <w:style w:type="table" w:styleId="2305" w:customStyle="1">
    <w:name w:val="网格型2"/>
    <w:basedOn w:val="790"/>
    <w:uiPriority w:val="39"/>
    <w:qFormat/>
    <w:tblPr>
      <w:tblInd w:w="0" w:type="dxa"/>
      <w:tblCellMar>
        <w:left w:w="108" w:type="dxa"/>
        <w:top w:w="0" w:type="dxa"/>
        <w:right w:w="108" w:type="dxa"/>
        <w:bottom w:w="0" w:type="dxa"/>
      </w:tblCellMar>
    </w:tblPr>
  </w:style>
  <w:style w:type="table" w:styleId="2306" w:customStyle="1">
    <w:name w:val="网格型11"/>
    <w:basedOn w:val="790"/>
    <w:uiPriority w:val="39"/>
    <w:qFormat/>
    <w:pPr>
      <w:jc w:val="both"/>
      <w:widowControl w:val="off"/>
    </w:pPr>
    <w:tblPr>
      <w:tblInd w:w="0" w:type="dxa"/>
      <w:tblCellMar>
        <w:left w:w="108" w:type="dxa"/>
        <w:top w:w="0" w:type="dxa"/>
        <w:right w:w="108" w:type="dxa"/>
        <w:bottom w:w="0" w:type="dxa"/>
      </w:tblCellMar>
    </w:tblPr>
  </w:style>
  <w:style w:type="table" w:styleId="2307" w:customStyle="1">
    <w:name w:val="网格型21"/>
    <w:basedOn w:val="790"/>
    <w:uiPriority w:val="39"/>
    <w:qFormat/>
    <w:pPr>
      <w:jc w:val="both"/>
      <w:widowControl w:val="off"/>
    </w:pPr>
    <w:tblPr>
      <w:tblInd w:w="0" w:type="dxa"/>
      <w:tblCellMar>
        <w:left w:w="108" w:type="dxa"/>
        <w:top w:w="0" w:type="dxa"/>
        <w:right w:w="108" w:type="dxa"/>
        <w:bottom w:w="0" w:type="dxa"/>
      </w:tblCellMar>
    </w:tblPr>
  </w:style>
  <w:style w:type="table" w:styleId="2308" w:customStyle="1">
    <w:name w:val="网格型3"/>
    <w:basedOn w:val="790"/>
    <w:uiPriority w:val="59"/>
    <w:qFormat/>
    <w:tblPr>
      <w:tblInd w:w="0" w:type="dxa"/>
      <w:tblCellMar>
        <w:left w:w="108" w:type="dxa"/>
        <w:top w:w="0" w:type="dxa"/>
        <w:right w:w="108" w:type="dxa"/>
        <w:bottom w:w="0" w:type="dxa"/>
      </w:tblCellMar>
    </w:tblPr>
  </w:style>
  <w:style w:type="table" w:styleId="2309" w:customStyle="1">
    <w:name w:val="网格型12"/>
    <w:basedOn w:val="790"/>
    <w:uiPriority w:val="39"/>
    <w:qFormat/>
    <w:pPr>
      <w:jc w:val="both"/>
      <w:widowControl w:val="off"/>
    </w:pPr>
    <w:tblPr>
      <w:tblInd w:w="0" w:type="dxa"/>
      <w:tblCellMar>
        <w:left w:w="108" w:type="dxa"/>
        <w:top w:w="0" w:type="dxa"/>
        <w:right w:w="108" w:type="dxa"/>
        <w:bottom w:w="0" w:type="dxa"/>
      </w:tblCellMar>
    </w:tblPr>
  </w:style>
  <w:style w:type="table" w:styleId="2310" w:customStyle="1">
    <w:name w:val="网格型22"/>
    <w:basedOn w:val="790"/>
    <w:uiPriority w:val="39"/>
    <w:qFormat/>
    <w:pPr>
      <w:jc w:val="both"/>
      <w:widowControl w:val="off"/>
    </w:pPr>
    <w:tblPr>
      <w:tblInd w:w="0" w:type="dxa"/>
      <w:tblCellMar>
        <w:left w:w="108" w:type="dxa"/>
        <w:top w:w="0" w:type="dxa"/>
        <w:right w:w="108" w:type="dxa"/>
        <w:bottom w:w="0" w:type="dxa"/>
      </w:tblCellMar>
    </w:tblPr>
  </w:style>
  <w:style w:type="table" w:styleId="2311" w:customStyle="1">
    <w:name w:val="网格型4"/>
    <w:basedOn w:val="790"/>
    <w:uiPriority w:val="59"/>
    <w:qFormat/>
    <w:tblPr>
      <w:tblInd w:w="0" w:type="dxa"/>
      <w:tblCellMar>
        <w:left w:w="108" w:type="dxa"/>
        <w:top w:w="0" w:type="dxa"/>
        <w:right w:w="108" w:type="dxa"/>
        <w:bottom w:w="0" w:type="dxa"/>
      </w:tblCellMar>
    </w:tblPr>
  </w:style>
  <w:style w:type="table" w:styleId="2312" w:customStyle="1">
    <w:name w:val="网格型13"/>
    <w:basedOn w:val="790"/>
    <w:uiPriority w:val="39"/>
    <w:qFormat/>
    <w:pPr>
      <w:jc w:val="both"/>
      <w:widowControl w:val="off"/>
    </w:pPr>
    <w:tblPr>
      <w:tblInd w:w="0" w:type="dxa"/>
      <w:tblCellMar>
        <w:left w:w="108" w:type="dxa"/>
        <w:top w:w="0" w:type="dxa"/>
        <w:right w:w="108" w:type="dxa"/>
        <w:bottom w:w="0" w:type="dxa"/>
      </w:tblCellMar>
    </w:tblPr>
  </w:style>
  <w:style w:type="table" w:styleId="2313" w:customStyle="1">
    <w:name w:val="网格型23"/>
    <w:basedOn w:val="790"/>
    <w:uiPriority w:val="39"/>
    <w:qFormat/>
    <w:pPr>
      <w:jc w:val="both"/>
      <w:widowControl w:val="off"/>
    </w:pPr>
    <w:tblPr>
      <w:tblInd w:w="0" w:type="dxa"/>
      <w:tblCellMar>
        <w:left w:w="108" w:type="dxa"/>
        <w:top w:w="0" w:type="dxa"/>
        <w:right w:w="108" w:type="dxa"/>
        <w:bottom w:w="0" w:type="dxa"/>
      </w:tblCellMar>
    </w:tblPr>
  </w:style>
  <w:style w:type="table" w:styleId="2314" w:customStyle="1">
    <w:name w:val="网格型5"/>
    <w:basedOn w:val="790"/>
    <w:uiPriority w:val="59"/>
    <w:qFormat/>
    <w:tblPr>
      <w:tblInd w:w="0" w:type="dxa"/>
      <w:tblCellMar>
        <w:left w:w="108" w:type="dxa"/>
        <w:top w:w="0" w:type="dxa"/>
        <w:right w:w="108" w:type="dxa"/>
        <w:bottom w:w="0" w:type="dxa"/>
      </w:tblCellMar>
    </w:tblPr>
  </w:style>
  <w:style w:type="table" w:styleId="2315" w:customStyle="1">
    <w:name w:val="网格型6"/>
    <w:basedOn w:val="790"/>
    <w:uiPriority w:val="59"/>
    <w:qFormat/>
    <w:tblPr>
      <w:tblInd w:w="0" w:type="dxa"/>
      <w:tblCellMar>
        <w:left w:w="108" w:type="dxa"/>
        <w:top w:w="0" w:type="dxa"/>
        <w:right w:w="108" w:type="dxa"/>
        <w:bottom w:w="0" w:type="dxa"/>
      </w:tblCellMar>
    </w:tblPr>
  </w:style>
  <w:style w:type="table" w:styleId="2316" w:customStyle="1">
    <w:name w:val="网格型14"/>
    <w:basedOn w:val="790"/>
    <w:uiPriority w:val="39"/>
    <w:qFormat/>
    <w:pPr>
      <w:jc w:val="both"/>
      <w:widowControl w:val="off"/>
    </w:pPr>
    <w:tblPr>
      <w:tblInd w:w="0" w:type="dxa"/>
      <w:tblCellMar>
        <w:left w:w="108" w:type="dxa"/>
        <w:top w:w="0" w:type="dxa"/>
        <w:right w:w="108" w:type="dxa"/>
        <w:bottom w:w="0" w:type="dxa"/>
      </w:tblCellMar>
    </w:tblPr>
  </w:style>
  <w:style w:type="table" w:styleId="2317" w:customStyle="1">
    <w:name w:val="网格型24"/>
    <w:basedOn w:val="790"/>
    <w:uiPriority w:val="39"/>
    <w:qFormat/>
    <w:pPr>
      <w:jc w:val="both"/>
      <w:widowControl w:val="off"/>
    </w:pPr>
    <w:tblPr>
      <w:tblInd w:w="0" w:type="dxa"/>
      <w:tblCellMar>
        <w:left w:w="108" w:type="dxa"/>
        <w:top w:w="0" w:type="dxa"/>
        <w:right w:w="108" w:type="dxa"/>
        <w:bottom w:w="0" w:type="dxa"/>
      </w:tblCellMar>
    </w:tblPr>
  </w:style>
  <w:style w:type="table" w:styleId="2318" w:customStyle="1">
    <w:name w:val="网格型7"/>
    <w:basedOn w:val="790"/>
    <w:uiPriority w:val="59"/>
    <w:qFormat/>
    <w:tblPr>
      <w:tblInd w:w="0" w:type="dxa"/>
      <w:tblCellMar>
        <w:left w:w="108" w:type="dxa"/>
        <w:top w:w="0" w:type="dxa"/>
        <w:right w:w="108" w:type="dxa"/>
        <w:bottom w:w="0" w:type="dxa"/>
      </w:tblCellMar>
    </w:tblPr>
  </w:style>
  <w:style w:type="table" w:styleId="2319" w:customStyle="1">
    <w:name w:val="网格型8"/>
    <w:basedOn w:val="790"/>
    <w:uiPriority w:val="59"/>
    <w:qFormat/>
    <w:rPr>
      <w:rFonts w:ascii="Calibri" w:hAnsi="Calibri"/>
    </w:rPr>
    <w:tblPr>
      <w:tblInd w:w="0" w:type="dxa"/>
      <w:tblCellMar>
        <w:left w:w="108" w:type="dxa"/>
        <w:top w:w="0" w:type="dxa"/>
        <w:right w:w="108" w:type="dxa"/>
        <w:bottom w:w="0" w:type="dxa"/>
      </w:tblCellMar>
    </w:tblPr>
  </w:style>
  <w:style w:type="character" w:styleId="2320" w:customStyle="1">
    <w:name w:val="普通(网站) Char"/>
    <w:qFormat/>
    <w:rPr>
      <w:rFonts w:ascii="宋体" w:hAnsi="宋体" w:cs="宋体"/>
      <w:color w:val="000000"/>
      <w:sz w:val="24"/>
      <w:szCs w:val="24"/>
    </w:rPr>
  </w:style>
  <w:style w:type="character" w:styleId="2321" w:customStyle="1">
    <w:name w:val="正文缩进 Char"/>
    <w:qFormat/>
    <w:rPr>
      <w:rFonts w:eastAsia="宋体"/>
      <w:sz w:val="21"/>
      <w:lang w:val="en-US" w:eastAsia="zh-CN" w:bidi="ar-SA"/>
    </w:rPr>
  </w:style>
  <w:style w:type="paragraph" w:styleId="2322" w:customStyle="1">
    <w:name w:val="Andy_正文格式"/>
    <w:basedOn w:val="785"/>
    <w:qFormat/>
    <w:pPr>
      <w:ind w:firstLine="560"/>
      <w:jc w:val="left"/>
    </w:pPr>
    <w:rPr>
      <w:rFonts w:ascii="仿宋_GB2312" w:eastAsia="仿宋_GB2312"/>
      <w:sz w:val="28"/>
      <w:szCs w:val="28"/>
    </w:rPr>
  </w:style>
  <w:style w:type="character" w:styleId="2323" w:customStyle="1">
    <w:name w:val="p141"/>
    <w:qFormat/>
    <w:rPr>
      <w:sz w:val="21"/>
      <w:szCs w:val="21"/>
    </w:rPr>
  </w:style>
  <w:style w:type="character" w:styleId="2324" w:customStyle="1">
    <w:name w:val="标题 3 字符"/>
    <w:qFormat/>
    <w:rPr>
      <w:b/>
      <w:sz w:val="32"/>
    </w:rPr>
  </w:style>
  <w:style w:type="paragraph" w:styleId="2325" w:customStyle="1">
    <w:name w:val="正文_4"/>
    <w:qFormat/>
    <w:pPr>
      <w:jc w:val="both"/>
      <w:widowControl w:val="off"/>
    </w:pPr>
    <w:rPr>
      <w:sz w:val="21"/>
      <w:szCs w:val="24"/>
    </w:rPr>
  </w:style>
  <w:style w:type="character" w:styleId="2326" w:customStyle="1">
    <w:name w:val="px_10"/>
    <w:basedOn w:val="789"/>
    <w:qFormat/>
  </w:style>
  <w:style w:type="paragraph" w:styleId="2327" w:customStyle="1">
    <w:name w:val="正文_8"/>
    <w:qFormat/>
    <w:pPr>
      <w:jc w:val="both"/>
      <w:widowControl w:val="off"/>
    </w:pPr>
    <w:rPr>
      <w:rFonts w:ascii="Calibri" w:hAnsi="Calibri"/>
      <w:sz w:val="21"/>
      <w:szCs w:val="22"/>
    </w:rPr>
  </w:style>
  <w:style w:type="paragraph" w:styleId="2328" w:customStyle="1">
    <w:name w:val="text-tag"/>
    <w:basedOn w:val="785"/>
    <w:uiPriority w:val="99"/>
    <w:semiHidden/>
    <w:qFormat/>
    <w:pPr>
      <w:jc w:val="left"/>
      <w:spacing w:before="100" w:beforeAutospacing="1" w:after="100" w:afterAutospacing="1"/>
      <w:widowControl/>
    </w:pPr>
    <w:rPr>
      <w:rFonts w:ascii="宋体" w:hAnsi="宋体" w:cs="宋体"/>
      <w:sz w:val="24"/>
    </w:rPr>
  </w:style>
  <w:style w:type="paragraph" w:styleId="2329" w:customStyle="1">
    <w:name w:val="_Style 1379"/>
    <w:basedOn w:val="785"/>
    <w:next w:val="785"/>
    <w:qFormat/>
    <w:pPr>
      <w:jc w:val="center"/>
      <w:pBdr>
        <w:bottom w:val="single" w:color="000000" w:sz="6" w:space="1"/>
      </w:pBdr>
    </w:pPr>
    <w:rPr>
      <w:rFonts w:ascii="Arial"/>
      <w:vanish/>
      <w:sz w:val="16"/>
    </w:rPr>
  </w:style>
  <w:style w:type="paragraph" w:styleId="2330" w:customStyle="1">
    <w:name w:val="_Style 1380"/>
    <w:basedOn w:val="785"/>
    <w:next w:val="785"/>
    <w:qFormat/>
    <w:pPr>
      <w:jc w:val="center"/>
      <w:pBdr>
        <w:top w:val="single" w:color="000000" w:sz="6" w:space="1"/>
      </w:pBdr>
    </w:pPr>
    <w:rPr>
      <w:rFonts w:ascii="Arial"/>
      <w:vanish/>
      <w:sz w:val="16"/>
    </w:rPr>
  </w:style>
  <w:style w:type="paragraph" w:styleId="2331" w:customStyle="1">
    <w:name w:val="Normal_19"/>
    <w:qFormat/>
    <w:pPr>
      <w:jc w:val="both"/>
      <w:widowControl w:val="off"/>
    </w:pPr>
    <w:rPr>
      <w:sz w:val="21"/>
      <w:szCs w:val="24"/>
    </w:rPr>
  </w:style>
  <w:style w:type="paragraph" w:styleId="2332" w:customStyle="1">
    <w:name w:val="索引 11"/>
    <w:basedOn w:val="785"/>
    <w:next w:val="785"/>
    <w:uiPriority w:val="99"/>
    <w:qFormat/>
    <w:pPr>
      <w:spacing w:line="360" w:lineRule="auto"/>
    </w:pPr>
    <w:rPr>
      <w:rFonts w:ascii="仿宋_GB2312" w:eastAsia="仿宋_GB2312"/>
      <w:sz w:val="24"/>
      <w:szCs w:val="20"/>
    </w:rPr>
  </w:style>
  <w:style w:type="paragraph" w:styleId="2333" w:customStyle="1">
    <w:name w:val="修订2"/>
    <w:uiPriority w:val="99"/>
    <w:unhideWhenUsed/>
    <w:qFormat/>
    <w:rPr>
      <w:sz w:val="21"/>
      <w:szCs w:val="24"/>
    </w:rPr>
  </w:style>
  <w:style w:type="paragraph" w:styleId="2334" w:customStyle="1">
    <w:name w:val="Normal_6"/>
    <w:qFormat/>
    <w:rPr>
      <w:rFonts w:eastAsia="Times New Roman"/>
      <w:sz w:val="24"/>
      <w:szCs w:val="24"/>
    </w:rPr>
  </w:style>
  <w:style w:type="paragraph" w:styleId="2335" w:customStyle="1">
    <w:name w:val="Normal_4"/>
    <w:qFormat/>
    <w:rPr>
      <w:rFonts w:eastAsia="Times New Roman"/>
      <w:sz w:val="24"/>
      <w:szCs w:val="24"/>
    </w:rPr>
  </w:style>
  <w:style w:type="paragraph" w:styleId="2336" w:customStyle="1">
    <w:name w:val="Normal_5"/>
    <w:qFormat/>
    <w:rPr>
      <w:rFonts w:eastAsia="Times New Roman"/>
      <w:sz w:val="24"/>
      <w:szCs w:val="24"/>
    </w:rPr>
  </w:style>
  <w:style w:type="paragraph" w:styleId="2337" w:customStyle="1">
    <w:name w:val="Normal_1"/>
    <w:qFormat/>
    <w:rPr>
      <w:rFonts w:eastAsia="Times New Roman"/>
      <w:sz w:val="24"/>
      <w:szCs w:val="24"/>
    </w:rPr>
  </w:style>
  <w:style w:type="paragraph" w:styleId="2338" w:customStyle="1">
    <w:name w:val="正文_10"/>
    <w:qFormat/>
    <w:pPr>
      <w:jc w:val="both"/>
      <w:widowControl w:val="off"/>
    </w:pPr>
    <w:rPr>
      <w:rFonts w:ascii="Calibri" w:hAnsi="Calibri"/>
      <w:sz w:val="21"/>
      <w:szCs w:val="22"/>
    </w:rPr>
  </w:style>
  <w:style w:type="paragraph" w:styleId="2339" w:customStyle="1">
    <w:name w:val="正文_0"/>
    <w:qFormat/>
    <w:pPr>
      <w:jc w:val="both"/>
      <w:widowControl w:val="off"/>
    </w:pPr>
    <w:rPr>
      <w:sz w:val="21"/>
      <w:szCs w:val="24"/>
    </w:rPr>
  </w:style>
  <w:style w:type="paragraph" w:styleId="2340" w:customStyle="1">
    <w:name w:val="正文_1"/>
    <w:qFormat/>
    <w:pPr>
      <w:jc w:val="both"/>
      <w:widowControl w:val="off"/>
    </w:pPr>
    <w:rPr>
      <w:rFonts w:ascii="Calibri" w:hAnsi="Calibri"/>
      <w:sz w:val="21"/>
      <w:szCs w:val="22"/>
    </w:rPr>
  </w:style>
  <w:style w:type="paragraph" w:styleId="2341" w:customStyle="1">
    <w:name w:val="Normal_0"/>
    <w:qFormat/>
    <w:rPr>
      <w:rFonts w:eastAsia="Times New Roman"/>
      <w:sz w:val="24"/>
      <w:szCs w:val="24"/>
    </w:rPr>
  </w:style>
  <w:style w:type="paragraph" w:styleId="2342" w:customStyle="1">
    <w:name w:val="正文_11"/>
    <w:qFormat/>
    <w:pPr>
      <w:jc w:val="both"/>
      <w:widowControl w:val="off"/>
    </w:pPr>
    <w:rPr>
      <w:rFonts w:ascii="Calibri" w:hAnsi="Calibri"/>
      <w:sz w:val="21"/>
      <w:szCs w:val="22"/>
    </w:rPr>
  </w:style>
  <w:style w:type="paragraph" w:styleId="2343" w:customStyle="1">
    <w:name w:val="正文_11_0"/>
    <w:qFormat/>
    <w:pPr>
      <w:jc w:val="both"/>
      <w:widowControl w:val="off"/>
    </w:pPr>
    <w:rPr>
      <w:sz w:val="21"/>
      <w:szCs w:val="24"/>
    </w:rPr>
  </w:style>
  <w:style w:type="paragraph" w:styleId="2344" w:customStyle="1">
    <w:name w:val="正文文本11"/>
    <w:basedOn w:val="785"/>
    <w:uiPriority w:val="99"/>
    <w:qFormat/>
    <w:rPr>
      <w:sz w:val="20"/>
      <w:lang w:eastAsia="en-US"/>
    </w:rPr>
  </w:style>
  <w:style w:type="character" w:styleId="2345" w:customStyle="1">
    <w:name w:val="titlebody"/>
    <w:qFormat/>
    <w:rPr>
      <w:rFonts w:ascii="Times New Roman" w:hAnsi="Times New Roman" w:eastAsia="宋体" w:cs="Times New Roman"/>
      <w:sz w:val="21"/>
      <w:szCs w:val="24"/>
      <w:lang w:val="en-US" w:eastAsia="zh-CN" w:bidi="ar-SA"/>
    </w:rPr>
  </w:style>
  <w:style w:type="paragraph" w:styleId="2346" w:customStyle="1">
    <w:name w:val="正文_9"/>
    <w:qFormat/>
    <w:pPr>
      <w:jc w:val="both"/>
      <w:widowControl w:val="off"/>
    </w:pPr>
    <w:rPr>
      <w:rFonts w:ascii="Calibri" w:hAnsi="Calibri"/>
      <w:sz w:val="21"/>
      <w:szCs w:val="22"/>
    </w:rPr>
  </w:style>
  <w:style w:type="paragraph" w:styleId="2347" w:customStyle="1">
    <w:name w:val="普通(网站)_0"/>
    <w:basedOn w:val="2346"/>
    <w:uiPriority w:val="99"/>
    <w:qFormat/>
    <w:pPr>
      <w:jc w:val="left"/>
      <w:spacing w:before="100" w:beforeAutospacing="1" w:after="100" w:afterAutospacing="1" w:line="320" w:lineRule="atLeast"/>
      <w:widowControl/>
    </w:pPr>
    <w:rPr>
      <w:rFonts w:ascii="宋体" w:hAnsi="宋体"/>
      <w:sz w:val="18"/>
      <w:szCs w:val="18"/>
    </w:rPr>
  </w:style>
  <w:style w:type="paragraph" w:styleId="2348" w:customStyle="1">
    <w:name w:val="Normal_29"/>
    <w:qFormat/>
    <w:pPr>
      <w:jc w:val="both"/>
      <w:widowControl w:val="off"/>
    </w:pPr>
    <w:rPr>
      <w:rFonts w:ascii="Calibri" w:hAnsi="Calibri"/>
      <w:sz w:val="21"/>
      <w:szCs w:val="22"/>
    </w:rPr>
  </w:style>
  <w:style w:type="paragraph" w:styleId="2349" w:customStyle="1">
    <w:name w:val="Normal Indent_0"/>
    <w:basedOn w:val="2348"/>
    <w:qFormat/>
    <w:pPr>
      <w:ind w:firstLine="482"/>
      <w:spacing w:line="360" w:lineRule="atLeast"/>
    </w:pPr>
    <w:rPr>
      <w:rFonts w:ascii="Times New Roman" w:hAnsi="Times New Roman" w:eastAsia="等线"/>
      <w:sz w:val="24"/>
      <w:szCs w:val="20"/>
    </w:rPr>
  </w:style>
  <w:style w:type="character" w:styleId="2350" w:customStyle="1">
    <w:name w:val="页眉 Char3"/>
    <w:basedOn w:val="789"/>
    <w:link w:val="826"/>
    <w:uiPriority w:val="99"/>
    <w:semiHidden/>
    <w:qFormat/>
    <w:rPr>
      <w:sz w:val="18"/>
      <w:szCs w:val="18"/>
    </w:rPr>
  </w:style>
  <w:style w:type="character" w:styleId="2351" w:customStyle="1">
    <w:name w:val="页脚 Char3"/>
    <w:basedOn w:val="789"/>
    <w:link w:val="825"/>
    <w:uiPriority w:val="99"/>
    <w:semiHidden/>
    <w:qFormat/>
    <w:rPr>
      <w:sz w:val="18"/>
      <w:szCs w:val="18"/>
    </w:rPr>
  </w:style>
  <w:style w:type="character" w:styleId="2352" w:customStyle="1">
    <w:name w:val="标题 1 Char4"/>
    <w:basedOn w:val="789"/>
    <w:uiPriority w:val="9"/>
    <w:qFormat/>
    <w:rPr>
      <w:b/>
      <w:bCs/>
      <w:sz w:val="44"/>
      <w:szCs w:val="44"/>
    </w:rPr>
  </w:style>
  <w:style w:type="character" w:styleId="2353" w:customStyle="1">
    <w:name w:val="标题 3 Char4"/>
    <w:basedOn w:val="789"/>
    <w:uiPriority w:val="9"/>
    <w:semiHidden/>
    <w:qFormat/>
    <w:rPr>
      <w:b/>
      <w:bCs/>
      <w:sz w:val="32"/>
      <w:szCs w:val="32"/>
    </w:rPr>
  </w:style>
  <w:style w:type="table" w:styleId="2354" w:customStyle="1">
    <w:name w:val="网格型9"/>
    <w:basedOn w:val="790"/>
    <w:qFormat/>
    <w:pPr>
      <w:jc w:val="both"/>
      <w:widowControl w:val="off"/>
    </w:pPr>
    <w:tblPr>
      <w:tblInd w:w="0" w:type="dxa"/>
      <w:tblCellMar>
        <w:left w:w="108" w:type="dxa"/>
        <w:top w:w="0" w:type="dxa"/>
        <w:right w:w="108" w:type="dxa"/>
        <w:bottom w:w="0" w:type="dxa"/>
      </w:tblCellMar>
    </w:tblPr>
  </w:style>
  <w:style w:type="character" w:styleId="2355" w:customStyle="1">
    <w:name w:val="标题 4 Char4"/>
    <w:basedOn w:val="789"/>
    <w:link w:val="788"/>
    <w:uiPriority w:val="9"/>
    <w:semiHidden/>
    <w:qFormat/>
    <w:rPr>
      <w:rFonts w:ascii="宋体" w:hAnsi="宋体"/>
      <w:b/>
      <w:bCs/>
      <w:sz w:val="24"/>
      <w:szCs w:val="24"/>
    </w:rPr>
  </w:style>
  <w:style w:type="table" w:styleId="2356" w:customStyle="1">
    <w:name w:val="网格型1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357" w:customStyle="1">
    <w:name w:val="首行缩进"/>
    <w:basedOn w:val="785"/>
    <w:qFormat/>
    <w:pPr>
      <w:ind w:firstLine="660"/>
      <w:spacing w:line="400" w:lineRule="exact"/>
      <w:tabs>
        <w:tab w:val="left" w:pos="6735" w:leader="none"/>
      </w:tabs>
    </w:pPr>
    <w:rPr>
      <w:rFonts w:ascii="宋体" w:hAnsi="宋体"/>
      <w:sz w:val="24"/>
      <w:szCs w:val="22"/>
    </w:rPr>
  </w:style>
  <w:style w:type="table" w:styleId="2358" w:customStyle="1">
    <w:name w:val="Table Normal"/>
    <w:unhideWhenUsed/>
    <w:qFormat/>
    <w:tblPr>
      <w:tblCellMar>
        <w:left w:w="0" w:type="dxa"/>
        <w:top w:w="0" w:type="dxa"/>
        <w:right w:w="0" w:type="dxa"/>
        <w:bottom w:w="0" w:type="dxa"/>
      </w:tblCellMar>
    </w:tblPr>
  </w:style>
  <w:style w:type="table" w:styleId="2359" w:customStyle="1">
    <w:name w:val="网格型15"/>
    <w:basedOn w:val="790"/>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360" w:customStyle="1">
    <w:name w:val="AONormal"/>
    <w:qFormat/>
    <w:pPr>
      <w:ind w:firstLine="440"/>
      <w:spacing w:line="400" w:lineRule="exact"/>
    </w:pPr>
    <w:rPr>
      <w:rFonts w:ascii="华文楷体" w:hAnsi="华文楷体" w:eastAsia="华文楷体" w:cs="华文楷体"/>
      <w:sz w:val="22"/>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冷玲</cp:lastModifiedBy>
  <cp:revision>269</cp:revision>
  <dcterms:created xsi:type="dcterms:W3CDTF">2026-03-09T02:22:00Z</dcterms:created>
  <dcterms:modified xsi:type="dcterms:W3CDTF">2026-08-07T02:25:07Z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eyJoZGlkIjoiZDIxYjM1NzdiMDAwZGRlYzU5OWRjZTg2YTU1ZjQ1MmMiLCJ1c2VySWQiOiIxODYzMDM1MzQyIn0=</vt:lpwstr>
  </property>
  <property fmtid="{D5CDD505-2E9C-101B-9397-08002B2CF9AE}" pid="3" name="KSOProductBuildVer">
    <vt:lpwstr>2052-12.1.0.26895</vt:lpwstr>
  </property>
  <property fmtid="{D5CDD505-2E9C-101B-9397-08002B2CF9AE}" pid="4" name="ICV">
    <vt:lpwstr>E40E39A6CDA24EBFA9F9FFB39E05D559_13</vt:lpwstr>
  </property>
</Properties>
</file>