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76E2B">
      <w:pPr>
        <w:jc w:val="center"/>
        <w:rPr>
          <w:rFonts w:hint="eastAsia" w:ascii="宋体" w:hAnsi="宋体" w:eastAsia="宋体" w:cs="宋体"/>
          <w:b/>
          <w:bCs/>
          <w:sz w:val="30"/>
          <w:szCs w:val="30"/>
        </w:rPr>
      </w:pPr>
      <w:r>
        <w:rPr>
          <w:rFonts w:hint="eastAsia" w:ascii="宋体" w:hAnsi="宋体" w:eastAsia="宋体" w:cs="宋体"/>
          <w:b/>
          <w:bCs/>
          <w:sz w:val="30"/>
          <w:szCs w:val="30"/>
        </w:rPr>
        <w:t>采购包1《采购清单》</w:t>
      </w:r>
    </w:p>
    <w:tbl>
      <w:tblPr>
        <w:tblStyle w:val="18"/>
        <w:tblpPr w:leftFromText="180" w:rightFromText="180" w:vertAnchor="text" w:tblpX="-147" w:tblpY="1"/>
        <w:tblOverlap w:val="never"/>
        <w:tblW w:w="15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3"/>
        <w:gridCol w:w="1400"/>
        <w:gridCol w:w="745"/>
        <w:gridCol w:w="558"/>
        <w:gridCol w:w="975"/>
        <w:gridCol w:w="1078"/>
        <w:gridCol w:w="1100"/>
        <w:gridCol w:w="9144"/>
      </w:tblGrid>
      <w:tr w14:paraId="0270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tcPr>
          <w:p w14:paraId="02F15C53">
            <w:pPr>
              <w:jc w:val="center"/>
              <w:rPr>
                <w:rFonts w:hint="eastAsia"/>
                <w:color w:val="auto"/>
                <w:highlight w:val="none"/>
              </w:rPr>
            </w:pPr>
            <w:r>
              <w:rPr>
                <w:rFonts w:hint="eastAsia"/>
                <w:color w:val="auto"/>
                <w:highlight w:val="none"/>
                <w:lang w:val="en-US" w:eastAsia="zh-CN"/>
              </w:rPr>
              <w:t>序号</w:t>
            </w:r>
          </w:p>
        </w:tc>
        <w:tc>
          <w:tcPr>
            <w:tcW w:w="1400" w:type="dxa"/>
            <w:shd w:val="clear" w:color="auto" w:fill="auto"/>
          </w:tcPr>
          <w:p w14:paraId="4E074E05">
            <w:pPr>
              <w:jc w:val="center"/>
              <w:rPr>
                <w:rFonts w:hint="eastAsia"/>
                <w:color w:val="auto"/>
                <w:highlight w:val="none"/>
              </w:rPr>
            </w:pPr>
            <w:r>
              <w:rPr>
                <w:rFonts w:hint="eastAsia"/>
                <w:color w:val="auto"/>
                <w:highlight w:val="none"/>
              </w:rPr>
              <w:t>设备名称</w:t>
            </w:r>
          </w:p>
        </w:tc>
        <w:tc>
          <w:tcPr>
            <w:tcW w:w="745" w:type="dxa"/>
            <w:shd w:val="clear" w:color="auto" w:fill="auto"/>
          </w:tcPr>
          <w:p w14:paraId="02FD7E8C">
            <w:pPr>
              <w:rPr>
                <w:rFonts w:hint="eastAsia"/>
                <w:color w:val="auto"/>
                <w:highlight w:val="none"/>
              </w:rPr>
            </w:pPr>
            <w:r>
              <w:rPr>
                <w:rFonts w:hint="eastAsia"/>
                <w:color w:val="auto"/>
                <w:highlight w:val="none"/>
              </w:rPr>
              <w:t>是否要求国产</w:t>
            </w:r>
          </w:p>
        </w:tc>
        <w:tc>
          <w:tcPr>
            <w:tcW w:w="558" w:type="dxa"/>
            <w:shd w:val="clear" w:color="auto" w:fill="auto"/>
          </w:tcPr>
          <w:p w14:paraId="51EC6786">
            <w:pPr>
              <w:rPr>
                <w:rFonts w:hint="eastAsia"/>
                <w:color w:val="auto"/>
                <w:highlight w:val="none"/>
              </w:rPr>
            </w:pPr>
            <w:r>
              <w:rPr>
                <w:rFonts w:hint="eastAsia"/>
                <w:color w:val="auto"/>
                <w:highlight w:val="none"/>
              </w:rPr>
              <w:t>数量</w:t>
            </w:r>
          </w:p>
        </w:tc>
        <w:tc>
          <w:tcPr>
            <w:tcW w:w="975" w:type="dxa"/>
            <w:shd w:val="clear" w:color="auto" w:fill="auto"/>
          </w:tcPr>
          <w:p w14:paraId="754C4F07">
            <w:pPr>
              <w:rPr>
                <w:rFonts w:hint="eastAsia"/>
                <w:color w:val="auto"/>
                <w:highlight w:val="none"/>
              </w:rPr>
            </w:pPr>
            <w:r>
              <w:rPr>
                <w:rFonts w:hint="eastAsia"/>
                <w:color w:val="auto"/>
                <w:highlight w:val="none"/>
              </w:rPr>
              <w:t>单价最高限价（万元）</w:t>
            </w:r>
          </w:p>
        </w:tc>
        <w:tc>
          <w:tcPr>
            <w:tcW w:w="1078" w:type="dxa"/>
            <w:shd w:val="clear" w:color="auto" w:fill="auto"/>
          </w:tcPr>
          <w:p w14:paraId="0B80BE1A">
            <w:pPr>
              <w:rPr>
                <w:rFonts w:hint="eastAsia"/>
                <w:b/>
                <w:bCs/>
                <w:color w:val="auto"/>
                <w:highlight w:val="none"/>
              </w:rPr>
            </w:pPr>
            <w:r>
              <w:rPr>
                <w:rFonts w:hint="eastAsia"/>
                <w:b/>
                <w:bCs/>
                <w:color w:val="auto"/>
                <w:highlight w:val="none"/>
              </w:rPr>
              <w:t>产品最高限价小计（万元）</w:t>
            </w:r>
          </w:p>
        </w:tc>
        <w:tc>
          <w:tcPr>
            <w:tcW w:w="1100" w:type="dxa"/>
            <w:shd w:val="clear" w:color="auto" w:fill="auto"/>
          </w:tcPr>
          <w:p w14:paraId="3BF1E31E">
            <w:pPr>
              <w:jc w:val="center"/>
              <w:rPr>
                <w:rFonts w:hint="eastAsia"/>
                <w:color w:val="auto"/>
                <w:highlight w:val="none"/>
              </w:rPr>
            </w:pPr>
            <w:r>
              <w:rPr>
                <w:rFonts w:hint="eastAsia"/>
                <w:color w:val="auto"/>
                <w:highlight w:val="none"/>
              </w:rPr>
              <w:t>符合标准</w:t>
            </w:r>
          </w:p>
        </w:tc>
        <w:tc>
          <w:tcPr>
            <w:tcW w:w="9144" w:type="dxa"/>
            <w:shd w:val="clear" w:color="auto" w:fill="auto"/>
          </w:tcPr>
          <w:p w14:paraId="49A2B7C3">
            <w:pPr>
              <w:jc w:val="center"/>
              <w:rPr>
                <w:rFonts w:hint="eastAsia"/>
                <w:color w:val="auto"/>
                <w:highlight w:val="none"/>
              </w:rPr>
            </w:pPr>
            <w:r>
              <w:rPr>
                <w:rFonts w:hint="eastAsia"/>
                <w:color w:val="auto"/>
                <w:highlight w:val="none"/>
              </w:rPr>
              <w:t>技术参数</w:t>
            </w:r>
          </w:p>
        </w:tc>
      </w:tr>
      <w:tr w14:paraId="663B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0B1C9B65">
            <w:pPr>
              <w:jc w:val="center"/>
              <w:rPr>
                <w:rFonts w:hint="eastAsia"/>
                <w:color w:val="auto"/>
                <w:highlight w:val="none"/>
              </w:rPr>
            </w:pPr>
            <w:r>
              <w:rPr>
                <w:rFonts w:hint="eastAsia"/>
                <w:color w:val="auto"/>
                <w:highlight w:val="none"/>
              </w:rPr>
              <w:t>1</w:t>
            </w:r>
          </w:p>
        </w:tc>
        <w:tc>
          <w:tcPr>
            <w:tcW w:w="1400" w:type="dxa"/>
            <w:shd w:val="clear" w:color="auto" w:fill="auto"/>
          </w:tcPr>
          <w:p w14:paraId="1BECF158">
            <w:pPr>
              <w:rPr>
                <w:rFonts w:hint="eastAsia"/>
                <w:color w:val="auto"/>
                <w:highlight w:val="yellow"/>
              </w:rPr>
            </w:pPr>
            <w:r>
              <w:rPr>
                <w:rFonts w:hint="eastAsia"/>
                <w:color w:val="auto"/>
                <w:highlight w:val="yellow"/>
              </w:rPr>
              <w:t>液相色谱-高分辨率质谱仪</w:t>
            </w:r>
          </w:p>
          <w:p w14:paraId="04E7D3ED">
            <w:pPr>
              <w:rPr>
                <w:rFonts w:hint="eastAsia"/>
                <w:color w:val="auto"/>
                <w:highlight w:val="none"/>
              </w:rPr>
            </w:pPr>
            <w:r>
              <w:rPr>
                <w:rFonts w:hint="eastAsia"/>
                <w:color w:val="auto"/>
                <w:highlight w:val="yellow"/>
                <w:lang w:eastAsia="zh-CN"/>
              </w:rPr>
              <w:t>（</w:t>
            </w:r>
            <w:r>
              <w:rPr>
                <w:rFonts w:hint="eastAsia"/>
                <w:color w:val="auto"/>
                <w:highlight w:val="yellow"/>
                <w:lang w:val="en-US" w:eastAsia="zh-CN"/>
              </w:rPr>
              <w:t>核心产品</w:t>
            </w:r>
            <w:r>
              <w:rPr>
                <w:rFonts w:hint="eastAsia"/>
                <w:color w:val="auto"/>
                <w:highlight w:val="yellow"/>
                <w:lang w:eastAsia="zh-CN"/>
              </w:rPr>
              <w:t>）</w:t>
            </w:r>
          </w:p>
        </w:tc>
        <w:tc>
          <w:tcPr>
            <w:tcW w:w="745" w:type="dxa"/>
            <w:shd w:val="clear" w:color="auto" w:fill="auto"/>
          </w:tcPr>
          <w:p w14:paraId="435F658C">
            <w:pPr>
              <w:rPr>
                <w:rFonts w:hint="eastAsia"/>
                <w:color w:val="auto"/>
                <w:highlight w:val="none"/>
              </w:rPr>
            </w:pPr>
            <w:r>
              <w:rPr>
                <w:rFonts w:hint="eastAsia"/>
                <w:color w:val="auto"/>
                <w:highlight w:val="none"/>
              </w:rPr>
              <w:t>是</w:t>
            </w:r>
          </w:p>
        </w:tc>
        <w:tc>
          <w:tcPr>
            <w:tcW w:w="558" w:type="dxa"/>
            <w:shd w:val="clear" w:color="auto" w:fill="auto"/>
          </w:tcPr>
          <w:p w14:paraId="3DC789AC">
            <w:pPr>
              <w:rPr>
                <w:rFonts w:hint="eastAsia"/>
                <w:color w:val="auto"/>
                <w:highlight w:val="none"/>
              </w:rPr>
            </w:pPr>
            <w:r>
              <w:rPr>
                <w:rFonts w:hint="eastAsia"/>
                <w:color w:val="auto"/>
                <w:highlight w:val="none"/>
              </w:rPr>
              <w:t>1</w:t>
            </w:r>
          </w:p>
        </w:tc>
        <w:tc>
          <w:tcPr>
            <w:tcW w:w="975" w:type="dxa"/>
            <w:shd w:val="clear" w:color="auto" w:fill="auto"/>
          </w:tcPr>
          <w:p w14:paraId="2AF94ED9">
            <w:pPr>
              <w:rPr>
                <w:rFonts w:hint="eastAsia"/>
                <w:color w:val="auto"/>
                <w:highlight w:val="none"/>
              </w:rPr>
            </w:pPr>
            <w:r>
              <w:rPr>
                <w:rFonts w:hint="eastAsia"/>
                <w:color w:val="auto"/>
                <w:highlight w:val="none"/>
              </w:rPr>
              <w:t>439</w:t>
            </w:r>
          </w:p>
        </w:tc>
        <w:tc>
          <w:tcPr>
            <w:tcW w:w="1078" w:type="dxa"/>
            <w:shd w:val="clear" w:color="auto" w:fill="auto"/>
          </w:tcPr>
          <w:p w14:paraId="3952999F">
            <w:pPr>
              <w:rPr>
                <w:rFonts w:hint="eastAsia"/>
                <w:color w:val="auto"/>
                <w:highlight w:val="none"/>
              </w:rPr>
            </w:pPr>
            <w:r>
              <w:rPr>
                <w:rFonts w:hint="eastAsia"/>
                <w:color w:val="auto"/>
                <w:highlight w:val="none"/>
              </w:rPr>
              <w:t>439</w:t>
            </w:r>
          </w:p>
        </w:tc>
        <w:tc>
          <w:tcPr>
            <w:tcW w:w="1100" w:type="dxa"/>
            <w:shd w:val="clear" w:color="auto" w:fill="auto"/>
          </w:tcPr>
          <w:p w14:paraId="0E301165">
            <w:pPr>
              <w:rPr>
                <w:rFonts w:hint="eastAsia"/>
                <w:color w:val="auto"/>
                <w:highlight w:val="none"/>
              </w:rPr>
            </w:pPr>
            <w:bookmarkStart w:id="8" w:name="_GoBack"/>
            <w:bookmarkEnd w:id="8"/>
          </w:p>
        </w:tc>
        <w:tc>
          <w:tcPr>
            <w:tcW w:w="9144" w:type="dxa"/>
            <w:shd w:val="clear" w:color="auto" w:fill="auto"/>
          </w:tcPr>
          <w:p w14:paraId="0E480F29">
            <w:pPr>
              <w:jc w:val="left"/>
              <w:rPr>
                <w:rFonts w:hint="eastAsia"/>
                <w:color w:val="auto"/>
                <w:highlight w:val="none"/>
              </w:rPr>
            </w:pPr>
            <w:r>
              <w:rPr>
                <w:rFonts w:hint="eastAsia" w:ascii="宋体" w:hAnsi="宋体" w:eastAsia="宋体"/>
                <w:b/>
                <w:bCs/>
                <w:color w:val="auto"/>
                <w:sz w:val="28"/>
                <w:szCs w:val="28"/>
                <w:highlight w:val="none"/>
              </w:rPr>
              <w:t>一、技术指标</w:t>
            </w:r>
            <w:bookmarkStart w:id="0" w:name="OLE_LINK1"/>
            <w:bookmarkStart w:id="1" w:name="OLE_LINK16"/>
            <w:r>
              <w:rPr>
                <w:rFonts w:hint="eastAsia" w:ascii="宋体" w:hAnsi="宋体" w:eastAsia="宋体"/>
                <w:b/>
                <w:bCs/>
                <w:color w:val="auto"/>
                <w:sz w:val="28"/>
                <w:szCs w:val="28"/>
                <w:highlight w:val="none"/>
              </w:rPr>
              <w:t>（序号1-45小计45个指标，含16个▲指标</w:t>
            </w:r>
            <w:bookmarkEnd w:id="0"/>
            <w:r>
              <w:rPr>
                <w:rFonts w:hint="eastAsia" w:ascii="宋体" w:hAnsi="宋体" w:eastAsia="宋体"/>
                <w:b/>
                <w:bCs/>
                <w:color w:val="auto"/>
                <w:sz w:val="28"/>
                <w:szCs w:val="28"/>
                <w:highlight w:val="none"/>
              </w:rPr>
              <w:t>)</w:t>
            </w:r>
            <w:bookmarkEnd w:id="1"/>
            <w:r>
              <w:rPr>
                <w:rFonts w:hint="eastAsia"/>
                <w:color w:val="auto"/>
                <w:highlight w:val="none"/>
              </w:rPr>
              <w:br w:type="textWrapping"/>
            </w:r>
            <w:r>
              <w:rPr>
                <w:rFonts w:hint="eastAsia"/>
                <w:b/>
                <w:bCs/>
                <w:color w:val="auto"/>
                <w:sz w:val="28"/>
                <w:szCs w:val="28"/>
                <w:highlight w:val="none"/>
              </w:rPr>
              <w:t>离子源部分</w:t>
            </w:r>
            <w:r>
              <w:rPr>
                <w:rFonts w:hint="eastAsia"/>
                <w:color w:val="auto"/>
                <w:highlight w:val="none"/>
              </w:rPr>
              <w:br w:type="textWrapping"/>
            </w:r>
            <w:bookmarkStart w:id="2" w:name="OLE_LINK11"/>
            <w:r>
              <w:rPr>
                <w:rFonts w:hint="eastAsia"/>
                <w:color w:val="auto"/>
                <w:highlight w:val="none"/>
              </w:rPr>
              <w:t>1、配置独立可加热电喷雾（ESI）离子源，离子源加热温度不低于500℃，不分流的情况下采用纯水作为溶剂，流速为1～1000</w:t>
            </w:r>
            <w:r>
              <w:rPr>
                <w:color w:val="auto"/>
                <w:highlight w:val="none"/>
              </w:rPr>
              <w:t>μ</w:t>
            </w:r>
            <w:r>
              <w:rPr>
                <w:rFonts w:hint="eastAsia"/>
                <w:color w:val="auto"/>
                <w:highlight w:val="none"/>
              </w:rPr>
              <w:t>l/min</w:t>
            </w:r>
            <w:bookmarkEnd w:id="2"/>
            <w:r>
              <w:rPr>
                <w:rFonts w:hint="eastAsia"/>
                <w:color w:val="auto"/>
                <w:highlight w:val="none"/>
              </w:rPr>
              <w:t>；</w:t>
            </w:r>
            <w:r>
              <w:rPr>
                <w:rFonts w:hint="eastAsia"/>
                <w:color w:val="auto"/>
                <w:highlight w:val="none"/>
              </w:rPr>
              <w:br w:type="textWrapping"/>
            </w:r>
            <w:r>
              <w:rPr>
                <w:rFonts w:hint="eastAsia"/>
                <w:color w:val="auto"/>
                <w:highlight w:val="none"/>
              </w:rPr>
              <w:t xml:space="preserve">2、离子源需采用集成式气路电路设计，安装离子源时即可实现气路电路连接，除了液体流路外，无外露的电路和气路，确保操作的安全性； </w:t>
            </w:r>
            <w:r>
              <w:rPr>
                <w:rFonts w:hint="eastAsia"/>
                <w:color w:val="auto"/>
                <w:highlight w:val="none"/>
              </w:rPr>
              <w:br w:type="textWrapping"/>
            </w:r>
            <w:bookmarkStart w:id="3" w:name="OLE_LINK15"/>
            <w:r>
              <w:rPr>
                <w:rFonts w:hint="eastAsia"/>
                <w:color w:val="auto"/>
                <w:highlight w:val="none"/>
              </w:rPr>
              <w:t>▲</w:t>
            </w:r>
            <w:bookmarkEnd w:id="3"/>
            <w:r>
              <w:rPr>
                <w:rFonts w:hint="eastAsia"/>
                <w:color w:val="auto"/>
                <w:highlight w:val="none"/>
              </w:rPr>
              <w:t>3、喷针应采用60度喷雾设计，使多余溶剂喷雾直接快速排出到传输通道下方；喷针前后、左右、上下均可调，方便对喷雾条件进行优化（需提供离子源相关硬件实物照片）；</w:t>
            </w:r>
            <w:r>
              <w:rPr>
                <w:rFonts w:hint="eastAsia"/>
                <w:color w:val="auto"/>
                <w:highlight w:val="none"/>
              </w:rPr>
              <w:br w:type="textWrapping"/>
            </w:r>
            <w:r>
              <w:rPr>
                <w:rFonts w:hint="eastAsia"/>
                <w:color w:val="auto"/>
                <w:highlight w:val="none"/>
              </w:rPr>
              <w:t xml:space="preserve">4、离子源腔体具有观察窗口，便于直接观察喷雾效果以及离子源腔体洁净程度； </w:t>
            </w:r>
            <w:r>
              <w:rPr>
                <w:rFonts w:hint="eastAsia"/>
                <w:color w:val="auto"/>
                <w:highlight w:val="none"/>
              </w:rPr>
              <w:br w:type="textWrapping"/>
            </w:r>
            <w:r>
              <w:rPr>
                <w:rFonts w:hint="eastAsia"/>
                <w:color w:val="auto"/>
                <w:highlight w:val="none"/>
              </w:rPr>
              <w:t>5、配置全自动注射泵，实现质谱直接进样，自动调谐和校正，支持通过软件自动切换模式。</w:t>
            </w:r>
            <w:r>
              <w:rPr>
                <w:rFonts w:hint="eastAsia"/>
                <w:color w:val="auto"/>
                <w:highlight w:val="none"/>
              </w:rPr>
              <w:br w:type="textWrapping"/>
            </w:r>
            <w:r>
              <w:rPr>
                <w:rFonts w:hint="eastAsia"/>
                <w:b/>
                <w:bCs/>
                <w:color w:val="auto"/>
                <w:sz w:val="28"/>
                <w:szCs w:val="28"/>
                <w:highlight w:val="none"/>
              </w:rPr>
              <w:t>离子传输系统</w:t>
            </w:r>
            <w:r>
              <w:rPr>
                <w:rFonts w:hint="eastAsia"/>
                <w:color w:val="auto"/>
                <w:highlight w:val="none"/>
              </w:rPr>
              <w:br w:type="textWrapping"/>
            </w:r>
            <w:r>
              <w:rPr>
                <w:rFonts w:hint="eastAsia"/>
                <w:color w:val="auto"/>
                <w:highlight w:val="none"/>
              </w:rPr>
              <w:t>▲6、离子传输系统配置大口径高容量离子传输管设计，离子传输管可超声清洗，重复使用；</w:t>
            </w:r>
            <w:r>
              <w:rPr>
                <w:rFonts w:hint="eastAsia"/>
                <w:color w:val="auto"/>
                <w:highlight w:val="none"/>
              </w:rPr>
              <w:br w:type="textWrapping"/>
            </w:r>
            <w:r>
              <w:rPr>
                <w:rFonts w:hint="eastAsia"/>
                <w:color w:val="auto"/>
                <w:highlight w:val="none"/>
              </w:rPr>
              <w:t>▲7、离子传输管独立加热，温度不低于400℃；(需提供相关硬件照片和软件温度设置截图证明)</w:t>
            </w:r>
            <w:r>
              <w:rPr>
                <w:rFonts w:hint="eastAsia"/>
                <w:color w:val="auto"/>
                <w:highlight w:val="none"/>
              </w:rPr>
              <w:br w:type="textWrapping"/>
            </w:r>
            <w:r>
              <w:rPr>
                <w:rFonts w:hint="eastAsia"/>
                <w:color w:val="auto"/>
                <w:highlight w:val="none"/>
              </w:rPr>
              <w:t>▲8、具有真空隔断阀设计，在移去、清洗离子传输部件时，不破坏真空, 待机时不消耗氮气；</w:t>
            </w:r>
            <w:r>
              <w:rPr>
                <w:rFonts w:hint="eastAsia"/>
                <w:color w:val="auto"/>
                <w:highlight w:val="none"/>
              </w:rPr>
              <w:br w:type="textWrapping"/>
            </w:r>
            <w:r>
              <w:rPr>
                <w:rFonts w:hint="eastAsia"/>
                <w:color w:val="auto"/>
                <w:highlight w:val="none"/>
              </w:rPr>
              <w:t>9、带轴向场和过滤作用的双弯曲几何设计的主动离子束传输组件：阻挡中性粒子和高速分子团；</w:t>
            </w:r>
            <w:r>
              <w:rPr>
                <w:rFonts w:hint="eastAsia"/>
                <w:color w:val="auto"/>
                <w:highlight w:val="none"/>
              </w:rPr>
              <w:br w:type="textWrapping"/>
            </w:r>
            <w:r>
              <w:rPr>
                <w:rFonts w:hint="eastAsia"/>
                <w:color w:val="auto"/>
                <w:highlight w:val="none"/>
              </w:rPr>
              <w:t>10、内标校正：产生内部校正离子，用于正离子和负离子模式下谱图的实时质量校正。</w:t>
            </w:r>
            <w:r>
              <w:rPr>
                <w:rFonts w:hint="eastAsia"/>
                <w:color w:val="auto"/>
                <w:highlight w:val="none"/>
              </w:rPr>
              <w:br w:type="textWrapping"/>
            </w:r>
            <w:r>
              <w:rPr>
                <w:rFonts w:hint="eastAsia"/>
                <w:b/>
                <w:bCs/>
                <w:color w:val="auto"/>
                <w:sz w:val="28"/>
                <w:szCs w:val="28"/>
                <w:highlight w:val="none"/>
              </w:rPr>
              <w:t>质量分析器部分</w:t>
            </w:r>
            <w:r>
              <w:rPr>
                <w:rFonts w:hint="eastAsia"/>
                <w:color w:val="auto"/>
                <w:highlight w:val="none"/>
              </w:rPr>
              <w:br w:type="textWrapping"/>
            </w:r>
            <w:r>
              <w:rPr>
                <w:rFonts w:hint="eastAsia"/>
                <w:color w:val="auto"/>
                <w:highlight w:val="none"/>
              </w:rPr>
              <w:t>11、分辨率可调档数：不小于3档；</w:t>
            </w:r>
            <w:r>
              <w:rPr>
                <w:rFonts w:hint="eastAsia"/>
                <w:color w:val="auto"/>
                <w:highlight w:val="none"/>
              </w:rPr>
              <w:br w:type="textWrapping"/>
            </w:r>
            <w:r>
              <w:rPr>
                <w:rFonts w:hint="eastAsia"/>
                <w:color w:val="auto"/>
                <w:highlight w:val="none"/>
              </w:rPr>
              <w:t>12、双曲面分段四极杆，分辨率可到0.4Da；可选择隔离窗口宽度0.4Da～1200Da，MS/MS母离子选择质量范围40～2000m/z；</w:t>
            </w:r>
            <w:r>
              <w:rPr>
                <w:rFonts w:hint="eastAsia"/>
                <w:color w:val="auto"/>
                <w:highlight w:val="none"/>
              </w:rPr>
              <w:br w:type="textWrapping"/>
            </w:r>
            <w:r>
              <w:rPr>
                <w:rFonts w:hint="eastAsia"/>
                <w:color w:val="auto"/>
                <w:highlight w:val="none"/>
              </w:rPr>
              <w:t>▲13、仪器分辨率：不小于60,000 FWHM（m/z=200）；</w:t>
            </w:r>
            <w:r>
              <w:rPr>
                <w:rFonts w:hint="eastAsia"/>
                <w:color w:val="auto"/>
                <w:highlight w:val="none"/>
              </w:rPr>
              <w:br w:type="textWrapping"/>
            </w:r>
            <w:r>
              <w:rPr>
                <w:rFonts w:hint="eastAsia"/>
                <w:color w:val="auto"/>
                <w:highlight w:val="none"/>
              </w:rPr>
              <w:t>▲14、高分辨质量分析器真空度：≤1.0x10</w:t>
            </w:r>
            <w:r>
              <w:rPr>
                <w:rFonts w:hint="eastAsia"/>
                <w:color w:val="auto"/>
                <w:highlight w:val="none"/>
                <w:vertAlign w:val="superscript"/>
              </w:rPr>
              <w:t>-9</w:t>
            </w:r>
            <w:r>
              <w:rPr>
                <w:rFonts w:hint="eastAsia"/>
                <w:color w:val="auto"/>
                <w:highlight w:val="none"/>
              </w:rPr>
              <w:t>mbar（需提供软件显示截图）；</w:t>
            </w:r>
            <w:r>
              <w:rPr>
                <w:rFonts w:hint="eastAsia"/>
                <w:color w:val="auto"/>
                <w:highlight w:val="none"/>
              </w:rPr>
              <w:br w:type="textWrapping"/>
            </w:r>
            <w:r>
              <w:rPr>
                <w:rFonts w:hint="eastAsia"/>
                <w:color w:val="auto"/>
                <w:highlight w:val="none"/>
              </w:rPr>
              <w:t>▲15、正负离子切换速度：＞1.4Hz；</w:t>
            </w:r>
            <w:r>
              <w:rPr>
                <w:rFonts w:hint="eastAsia"/>
                <w:color w:val="auto"/>
                <w:highlight w:val="none"/>
              </w:rPr>
              <w:br w:type="textWrapping"/>
            </w:r>
            <w:r>
              <w:rPr>
                <w:rFonts w:hint="eastAsia"/>
                <w:color w:val="auto"/>
                <w:highlight w:val="none"/>
              </w:rPr>
              <w:t>▲16、质量轴稳定性：设备校正一次后，连续48小时内不再校正质量轴，重复进样100fg利血平，609质量精确度≤3ppm；</w:t>
            </w:r>
            <w:r>
              <w:rPr>
                <w:rFonts w:hint="eastAsia"/>
                <w:color w:val="auto"/>
                <w:highlight w:val="none"/>
              </w:rPr>
              <w:br w:type="textWrapping"/>
            </w:r>
            <w:r>
              <w:rPr>
                <w:rFonts w:hint="eastAsia"/>
                <w:color w:val="auto"/>
                <w:highlight w:val="none"/>
              </w:rPr>
              <w:t>17、灵敏度：MS/MS 模式：200 fg 利血平信噪比 （S/N）不低于100:1;</w:t>
            </w:r>
          </w:p>
          <w:p w14:paraId="67CEA064">
            <w:pPr>
              <w:jc w:val="left"/>
              <w:rPr>
                <w:rFonts w:hint="eastAsia"/>
                <w:color w:val="auto"/>
                <w:highlight w:val="none"/>
              </w:rPr>
            </w:pPr>
            <w:r>
              <w:rPr>
                <w:rFonts w:hint="eastAsia"/>
                <w:color w:val="auto"/>
                <w:highlight w:val="none"/>
              </w:rPr>
              <w:t xml:space="preserve">tSIM 模式：0.2pg利血平，信噪比（S/N）不低于2000:1； </w:t>
            </w:r>
            <w:r>
              <w:rPr>
                <w:rFonts w:hint="eastAsia"/>
                <w:color w:val="auto"/>
                <w:highlight w:val="none"/>
              </w:rPr>
              <w:br w:type="textWrapping"/>
            </w:r>
            <w:r>
              <w:rPr>
                <w:rFonts w:hint="eastAsia"/>
                <w:color w:val="auto"/>
                <w:highlight w:val="none"/>
              </w:rPr>
              <w:t>18、提高仪器分辨率时，保持设备的灵敏度基本不降低；采用利血平标品100fg进样，ESI+模式下，分辨率分别为30000和60000时，其他仪器参数维持不变的前提下，主碎片峰的信号强度值相差不超过15%；</w:t>
            </w:r>
            <w:r>
              <w:rPr>
                <w:rFonts w:hint="eastAsia"/>
                <w:color w:val="auto"/>
                <w:highlight w:val="none"/>
              </w:rPr>
              <w:br w:type="textWrapping"/>
            </w:r>
            <w:r>
              <w:rPr>
                <w:rFonts w:hint="eastAsia"/>
                <w:color w:val="auto"/>
                <w:highlight w:val="none"/>
              </w:rPr>
              <w:t>19、质量准确度：外标法≤3ppm RMS；内标法≤1ppm RMS；一级模式＜1ppm；</w:t>
            </w:r>
            <w:r>
              <w:rPr>
                <w:rFonts w:hint="eastAsia"/>
                <w:color w:val="auto"/>
                <w:highlight w:val="none"/>
              </w:rPr>
              <w:br w:type="textWrapping"/>
            </w:r>
            <w:r>
              <w:rPr>
                <w:rFonts w:hint="eastAsia"/>
                <w:color w:val="auto"/>
                <w:highlight w:val="none"/>
              </w:rPr>
              <w:t>20、动态范围：≥5个数量级；扫描速率：≥50Hz；</w:t>
            </w:r>
            <w:r>
              <w:rPr>
                <w:rFonts w:hint="eastAsia"/>
                <w:color w:val="auto"/>
                <w:highlight w:val="none"/>
              </w:rPr>
              <w:br w:type="textWrapping"/>
            </w:r>
            <w:r>
              <w:rPr>
                <w:rFonts w:hint="eastAsia"/>
                <w:color w:val="auto"/>
                <w:highlight w:val="none"/>
              </w:rPr>
              <w:t>▲21、质谱检测器: 无损型检测器，终身免更换；如果采用微通道板（MCP）或电子倍增器或光电倍增管或ADC或TDC等消耗型检测器，除原机配置外，须额外提供相应备用检测器至少8个，满足仪器寿命内正常使用的需求。</w:t>
            </w:r>
            <w:r>
              <w:rPr>
                <w:rFonts w:hint="eastAsia"/>
                <w:color w:val="auto"/>
                <w:highlight w:val="none"/>
              </w:rPr>
              <w:br w:type="textWrapping"/>
            </w:r>
            <w:r>
              <w:rPr>
                <w:rFonts w:hint="eastAsia"/>
                <w:b/>
                <w:bCs/>
                <w:color w:val="auto"/>
                <w:sz w:val="28"/>
                <w:szCs w:val="28"/>
                <w:highlight w:val="none"/>
              </w:rPr>
              <w:t>液相色谱梯度泵-二元高压梯度混合泵</w:t>
            </w:r>
            <w:r>
              <w:rPr>
                <w:rFonts w:hint="eastAsia"/>
                <w:color w:val="auto"/>
                <w:highlight w:val="none"/>
              </w:rPr>
              <w:br w:type="textWrapping"/>
            </w:r>
            <w:r>
              <w:rPr>
                <w:rFonts w:hint="eastAsia"/>
                <w:color w:val="auto"/>
                <w:highlight w:val="none"/>
              </w:rPr>
              <w:t>22、二元高压泵压力范围：最高耐压≥14000 psi；</w:t>
            </w:r>
            <w:r>
              <w:rPr>
                <w:rFonts w:hint="eastAsia"/>
                <w:color w:val="auto"/>
                <w:highlight w:val="none"/>
              </w:rPr>
              <w:br w:type="textWrapping"/>
            </w:r>
            <w:r>
              <w:rPr>
                <w:rFonts w:hint="eastAsia"/>
                <w:color w:val="auto"/>
                <w:highlight w:val="none"/>
              </w:rPr>
              <w:t>23、高流速泵压力：5mL/min流速时，耐压≥900bar；</w:t>
            </w:r>
            <w:r>
              <w:rPr>
                <w:rFonts w:hint="eastAsia"/>
                <w:color w:val="auto"/>
                <w:highlight w:val="none"/>
              </w:rPr>
              <w:br w:type="textWrapping"/>
            </w:r>
            <w:r>
              <w:rPr>
                <w:rFonts w:hint="eastAsia"/>
                <w:color w:val="auto"/>
                <w:highlight w:val="none"/>
              </w:rPr>
              <w:t>▲24、最高流速：≥6mL/min；</w:t>
            </w:r>
            <w:bookmarkStart w:id="4" w:name="OLE_LINK3"/>
            <w:r>
              <w:rPr>
                <w:rFonts w:hint="eastAsia"/>
                <w:color w:val="auto"/>
                <w:highlight w:val="none"/>
              </w:rPr>
              <w:t>(需提供软件截图证明</w:t>
            </w:r>
            <w:bookmarkEnd w:id="4"/>
            <w:r>
              <w:rPr>
                <w:rFonts w:hint="eastAsia"/>
                <w:color w:val="auto"/>
                <w:highlight w:val="none"/>
              </w:rPr>
              <w:t>)</w:t>
            </w:r>
            <w:r>
              <w:rPr>
                <w:rFonts w:hint="eastAsia"/>
                <w:color w:val="auto"/>
                <w:highlight w:val="none"/>
              </w:rPr>
              <w:br w:type="textWrapping"/>
            </w:r>
            <w:r>
              <w:rPr>
                <w:rFonts w:hint="eastAsia"/>
                <w:color w:val="auto"/>
                <w:highlight w:val="none"/>
              </w:rPr>
              <w:t>▲25、流速精密度：≤0.05%RSD；流速准确度：≤±0.1%；</w:t>
            </w:r>
            <w:r>
              <w:rPr>
                <w:rFonts w:hint="eastAsia"/>
                <w:color w:val="auto"/>
                <w:highlight w:val="none"/>
              </w:rPr>
              <w:br w:type="textWrapping"/>
            </w:r>
            <w:r>
              <w:rPr>
                <w:rFonts w:hint="eastAsia"/>
                <w:color w:val="auto"/>
                <w:highlight w:val="none"/>
              </w:rPr>
              <w:t>26、梯度延迟体积：≤35µL，且不随反压变化；</w:t>
            </w:r>
            <w:r>
              <w:rPr>
                <w:rFonts w:hint="eastAsia"/>
                <w:color w:val="auto"/>
                <w:highlight w:val="none"/>
              </w:rPr>
              <w:br w:type="textWrapping"/>
            </w:r>
            <w:r>
              <w:rPr>
                <w:rFonts w:hint="eastAsia"/>
                <w:color w:val="auto"/>
                <w:highlight w:val="none"/>
              </w:rPr>
              <w:t>27、梯度组成比例精密度：≤0.15%；梯度组成比例准确度：≤±0.2% ；梯度组成比例范围：0～100%；</w:t>
            </w:r>
            <w:r>
              <w:rPr>
                <w:rFonts w:hint="eastAsia"/>
                <w:color w:val="auto"/>
                <w:highlight w:val="none"/>
              </w:rPr>
              <w:br w:type="textWrapping"/>
            </w:r>
            <w:r>
              <w:rPr>
                <w:rFonts w:hint="eastAsia"/>
                <w:color w:val="auto"/>
                <w:highlight w:val="none"/>
              </w:rPr>
              <w:t>▲28、通道数量：≥6个；（需提供硬件实物图片证明）</w:t>
            </w:r>
            <w:r>
              <w:rPr>
                <w:rFonts w:hint="eastAsia"/>
                <w:color w:val="auto"/>
                <w:highlight w:val="none"/>
              </w:rPr>
              <w:br w:type="textWrapping"/>
            </w:r>
            <w:r>
              <w:rPr>
                <w:rFonts w:hint="eastAsia"/>
                <w:color w:val="auto"/>
                <w:highlight w:val="none"/>
              </w:rPr>
              <w:t>29、泵清洗：柱塞杆及密封圈须具有自动清洗系统，同时具有泵头微漏监测及维护信息提示功能；</w:t>
            </w:r>
            <w:r>
              <w:rPr>
                <w:rFonts w:hint="eastAsia"/>
                <w:color w:val="auto"/>
                <w:highlight w:val="none"/>
              </w:rPr>
              <w:br w:type="textWrapping"/>
            </w:r>
            <w:r>
              <w:rPr>
                <w:rFonts w:hint="eastAsia"/>
                <w:color w:val="auto"/>
                <w:highlight w:val="none"/>
              </w:rPr>
              <w:t>30、须具有过压保护功能，能进行漏液监测；</w:t>
            </w:r>
            <w:r>
              <w:rPr>
                <w:rFonts w:hint="eastAsia"/>
                <w:color w:val="auto"/>
                <w:highlight w:val="none"/>
              </w:rPr>
              <w:br w:type="textWrapping"/>
            </w:r>
            <w:r>
              <w:rPr>
                <w:rFonts w:hint="eastAsia"/>
                <w:color w:val="auto"/>
                <w:highlight w:val="none"/>
              </w:rPr>
              <w:t>31、梯度模式：除线性变化模式外，还应呈现不少于8种不同梯度指数变化模式设定。</w:t>
            </w:r>
            <w:r>
              <w:rPr>
                <w:rFonts w:hint="eastAsia"/>
                <w:color w:val="auto"/>
                <w:highlight w:val="none"/>
              </w:rPr>
              <w:br w:type="textWrapping"/>
            </w:r>
            <w:r>
              <w:rPr>
                <w:rFonts w:hint="eastAsia"/>
                <w:b/>
                <w:bCs/>
                <w:color w:val="auto"/>
                <w:sz w:val="28"/>
                <w:szCs w:val="28"/>
                <w:highlight w:val="none"/>
              </w:rPr>
              <w:t>液相色谱自动进样器</w:t>
            </w:r>
            <w:r>
              <w:rPr>
                <w:rFonts w:hint="eastAsia"/>
                <w:color w:val="auto"/>
                <w:highlight w:val="none"/>
              </w:rPr>
              <w:t xml:space="preserve"> </w:t>
            </w:r>
            <w:r>
              <w:rPr>
                <w:rFonts w:hint="eastAsia"/>
                <w:color w:val="auto"/>
                <w:highlight w:val="none"/>
              </w:rPr>
              <w:br w:type="textWrapping"/>
            </w:r>
            <w:r>
              <w:rPr>
                <w:rFonts w:hint="eastAsia"/>
                <w:color w:val="auto"/>
                <w:highlight w:val="none"/>
              </w:rPr>
              <w:t>32、加样体积范围：0.01～25</w:t>
            </w:r>
            <w:r>
              <w:rPr>
                <w:color w:val="auto"/>
                <w:highlight w:val="none"/>
              </w:rPr>
              <w:t>μ</w:t>
            </w:r>
            <w:r>
              <w:rPr>
                <w:rFonts w:hint="eastAsia"/>
                <w:color w:val="auto"/>
                <w:highlight w:val="none"/>
              </w:rPr>
              <w:t>L或更宽，增量0.01</w:t>
            </w:r>
            <w:r>
              <w:rPr>
                <w:color w:val="auto"/>
                <w:highlight w:val="none"/>
              </w:rPr>
              <w:t>μ</w:t>
            </w:r>
            <w:r>
              <w:rPr>
                <w:rFonts w:hint="eastAsia"/>
                <w:color w:val="auto"/>
                <w:highlight w:val="none"/>
              </w:rPr>
              <w:t>L；加样体积准确度：≤±0.5%；</w:t>
            </w:r>
            <w:r>
              <w:rPr>
                <w:rFonts w:hint="eastAsia"/>
                <w:color w:val="auto"/>
                <w:highlight w:val="none"/>
              </w:rPr>
              <w:br w:type="textWrapping"/>
            </w:r>
            <w:r>
              <w:rPr>
                <w:rFonts w:hint="eastAsia"/>
                <w:color w:val="auto"/>
                <w:highlight w:val="none"/>
              </w:rPr>
              <w:t xml:space="preserve">33、进样精度：≤0.25%RSD； </w:t>
            </w:r>
            <w:r>
              <w:rPr>
                <w:rFonts w:hint="eastAsia"/>
                <w:color w:val="auto"/>
                <w:highlight w:val="none"/>
              </w:rPr>
              <w:br w:type="textWrapping"/>
            </w:r>
            <w:r>
              <w:rPr>
                <w:rFonts w:hint="eastAsia"/>
                <w:color w:val="auto"/>
                <w:highlight w:val="none"/>
              </w:rPr>
              <w:t xml:space="preserve">▲34、交叉污染：≤0.0004%； </w:t>
            </w:r>
            <w:r>
              <w:rPr>
                <w:rFonts w:hint="eastAsia"/>
                <w:color w:val="auto"/>
                <w:highlight w:val="none"/>
              </w:rPr>
              <w:br w:type="textWrapping"/>
            </w:r>
            <w:r>
              <w:rPr>
                <w:rFonts w:hint="eastAsia"/>
                <w:color w:val="auto"/>
                <w:highlight w:val="none"/>
              </w:rPr>
              <w:t>▲35、自动进样器样品盘最大容量：2mL样品瓶容量不小于200个；</w:t>
            </w:r>
            <w:r>
              <w:rPr>
                <w:rFonts w:hint="eastAsia"/>
                <w:color w:val="auto"/>
                <w:highlight w:val="none"/>
              </w:rPr>
              <w:br w:type="textWrapping"/>
            </w:r>
            <w:r>
              <w:rPr>
                <w:rFonts w:hint="eastAsia"/>
                <w:color w:val="auto"/>
                <w:highlight w:val="none"/>
              </w:rPr>
              <w:t>36、重复进样次数：无限制；</w:t>
            </w:r>
            <w:r>
              <w:rPr>
                <w:rFonts w:hint="eastAsia"/>
                <w:color w:val="auto"/>
                <w:highlight w:val="none"/>
              </w:rPr>
              <w:br w:type="textWrapping"/>
            </w:r>
            <w:r>
              <w:rPr>
                <w:rFonts w:hint="eastAsia"/>
                <w:color w:val="auto"/>
                <w:highlight w:val="none"/>
              </w:rPr>
              <w:t xml:space="preserve">37、 进样循环时间：5µL＜15s；  </w:t>
            </w:r>
          </w:p>
          <w:p w14:paraId="53A722F4">
            <w:pPr>
              <w:jc w:val="left"/>
              <w:rPr>
                <w:rFonts w:hint="eastAsia"/>
                <w:color w:val="auto"/>
                <w:highlight w:val="none"/>
              </w:rPr>
            </w:pPr>
            <w:r>
              <w:rPr>
                <w:rFonts w:hint="eastAsia"/>
                <w:color w:val="auto"/>
                <w:highlight w:val="none"/>
              </w:rPr>
              <w:t>▲38、样品盘温度范围：能覆盖4～40℃范围或更宽；</w:t>
            </w:r>
            <w:r>
              <w:rPr>
                <w:rFonts w:hint="eastAsia"/>
                <w:color w:val="auto"/>
                <w:highlight w:val="none"/>
              </w:rPr>
              <w:br w:type="textWrapping"/>
            </w:r>
            <w:r>
              <w:rPr>
                <w:rFonts w:hint="eastAsia"/>
                <w:color w:val="auto"/>
                <w:highlight w:val="none"/>
              </w:rPr>
              <w:t>39、样品盘温控精度范围：-2℃/+4 ℃或更窄；</w:t>
            </w:r>
            <w:r>
              <w:rPr>
                <w:rFonts w:hint="eastAsia"/>
                <w:color w:val="auto"/>
                <w:highlight w:val="none"/>
              </w:rPr>
              <w:br w:type="textWrapping"/>
            </w:r>
            <w:r>
              <w:rPr>
                <w:rFonts w:hint="eastAsia"/>
                <w:color w:val="auto"/>
                <w:highlight w:val="none"/>
              </w:rPr>
              <w:t>40、具有泄漏自动感应功能，有样品盘和样品自动识别功能，全程监控与记录仪器状态。</w:t>
            </w:r>
            <w:r>
              <w:rPr>
                <w:rFonts w:hint="eastAsia"/>
                <w:color w:val="auto"/>
                <w:highlight w:val="none"/>
              </w:rPr>
              <w:br w:type="textWrapping"/>
            </w:r>
            <w:r>
              <w:rPr>
                <w:rFonts w:hint="eastAsia"/>
                <w:b/>
                <w:bCs/>
                <w:color w:val="auto"/>
                <w:sz w:val="28"/>
                <w:szCs w:val="28"/>
                <w:highlight w:val="none"/>
              </w:rPr>
              <w:t>液相色谱柱温箱</w:t>
            </w:r>
            <w:r>
              <w:rPr>
                <w:rFonts w:hint="eastAsia"/>
                <w:color w:val="auto"/>
                <w:highlight w:val="none"/>
              </w:rPr>
              <w:t xml:space="preserve"> </w:t>
            </w:r>
            <w:r>
              <w:rPr>
                <w:rFonts w:hint="eastAsia"/>
                <w:color w:val="auto"/>
                <w:highlight w:val="none"/>
              </w:rPr>
              <w:br w:type="textWrapping"/>
            </w:r>
            <w:r>
              <w:rPr>
                <w:rFonts w:hint="eastAsia"/>
                <w:color w:val="auto"/>
                <w:highlight w:val="none"/>
              </w:rPr>
              <w:t>41、内含湿度、气漏、温度在线检测，确保使用安全；</w:t>
            </w:r>
            <w:r>
              <w:rPr>
                <w:rFonts w:hint="eastAsia"/>
                <w:color w:val="auto"/>
                <w:highlight w:val="none"/>
              </w:rPr>
              <w:br w:type="textWrapping"/>
            </w:r>
            <w:r>
              <w:rPr>
                <w:rFonts w:hint="eastAsia"/>
                <w:color w:val="auto"/>
                <w:highlight w:val="none"/>
              </w:rPr>
              <w:t>▲42、控温范围：覆盖5～120℃；（需提供软件截图证明）</w:t>
            </w:r>
            <w:r>
              <w:rPr>
                <w:rFonts w:hint="eastAsia"/>
                <w:color w:val="auto"/>
                <w:highlight w:val="none"/>
              </w:rPr>
              <w:br w:type="textWrapping"/>
            </w:r>
            <w:r>
              <w:rPr>
                <w:rFonts w:hint="eastAsia"/>
                <w:color w:val="auto"/>
                <w:highlight w:val="none"/>
              </w:rPr>
              <w:t>43、温度精确度：≤±0.5℃；温控稳定性：≤±0.05℃；</w:t>
            </w:r>
            <w:r>
              <w:rPr>
                <w:rFonts w:hint="eastAsia"/>
                <w:color w:val="auto"/>
                <w:highlight w:val="none"/>
              </w:rPr>
              <w:br w:type="textWrapping"/>
            </w:r>
            <w:r>
              <w:rPr>
                <w:rFonts w:hint="eastAsia"/>
                <w:color w:val="auto"/>
                <w:highlight w:val="none"/>
              </w:rPr>
              <w:t>44、柱容量：可安装不少于2根色谱柱，最长能安装30cm色谱柱；</w:t>
            </w:r>
            <w:r>
              <w:rPr>
                <w:rFonts w:hint="eastAsia"/>
                <w:color w:val="auto"/>
                <w:highlight w:val="none"/>
              </w:rPr>
              <w:br w:type="textWrapping"/>
            </w:r>
            <w:r>
              <w:rPr>
                <w:rFonts w:hint="eastAsia"/>
                <w:color w:val="auto"/>
                <w:highlight w:val="none"/>
              </w:rPr>
              <w:t>45、能监测湿度、气体、温度，能在线监测溶剂泄漏情况。</w:t>
            </w:r>
            <w:r>
              <w:rPr>
                <w:rFonts w:hint="eastAsia"/>
                <w:color w:val="auto"/>
                <w:highlight w:val="none"/>
              </w:rPr>
              <w:br w:type="textWrapping"/>
            </w:r>
          </w:p>
          <w:p w14:paraId="6CF3CAB9">
            <w:pPr>
              <w:jc w:val="left"/>
              <w:rPr>
                <w:rFonts w:hint="eastAsia"/>
                <w:color w:val="auto"/>
                <w:highlight w:val="none"/>
              </w:rPr>
            </w:pPr>
            <w:r>
              <w:rPr>
                <w:rFonts w:hint="eastAsia" w:ascii="宋体" w:hAnsi="宋体" w:eastAsia="宋体"/>
                <w:b/>
                <w:bCs/>
                <w:color w:val="auto"/>
                <w:sz w:val="28"/>
                <w:szCs w:val="28"/>
                <w:highlight w:val="none"/>
              </w:rPr>
              <w:t>二、配置要求</w:t>
            </w:r>
            <w:r>
              <w:rPr>
                <w:rFonts w:hint="eastAsia"/>
                <w:color w:val="auto"/>
                <w:highlight w:val="none"/>
              </w:rPr>
              <w:br w:type="textWrapping"/>
            </w:r>
            <w:r>
              <w:rPr>
                <w:rFonts w:hint="eastAsia"/>
                <w:color w:val="auto"/>
                <w:highlight w:val="none"/>
              </w:rPr>
              <w:t>1、高分辨质谱仪主机一台</w:t>
            </w:r>
            <w:r>
              <w:rPr>
                <w:rFonts w:hint="eastAsia"/>
                <w:color w:val="auto"/>
                <w:highlight w:val="none"/>
              </w:rPr>
              <w:br w:type="textWrapping"/>
            </w:r>
            <w:r>
              <w:rPr>
                <w:rFonts w:hint="eastAsia"/>
                <w:color w:val="auto"/>
                <w:highlight w:val="none"/>
              </w:rPr>
              <w:t>2、二元泵一台</w:t>
            </w:r>
            <w:r>
              <w:rPr>
                <w:rFonts w:hint="eastAsia"/>
                <w:color w:val="auto"/>
                <w:highlight w:val="none"/>
              </w:rPr>
              <w:br w:type="textWrapping"/>
            </w:r>
            <w:r>
              <w:rPr>
                <w:rFonts w:hint="eastAsia"/>
                <w:color w:val="auto"/>
                <w:highlight w:val="none"/>
              </w:rPr>
              <w:t>3、温控自动进样器一台</w:t>
            </w:r>
            <w:r>
              <w:rPr>
                <w:rFonts w:hint="eastAsia"/>
                <w:color w:val="auto"/>
                <w:highlight w:val="none"/>
              </w:rPr>
              <w:br w:type="textWrapping"/>
            </w:r>
            <w:r>
              <w:rPr>
                <w:rFonts w:hint="eastAsia"/>
                <w:color w:val="auto"/>
                <w:highlight w:val="none"/>
              </w:rPr>
              <w:t>4、独立柱温箱一台</w:t>
            </w:r>
            <w:r>
              <w:rPr>
                <w:rFonts w:hint="eastAsia"/>
                <w:color w:val="auto"/>
                <w:highlight w:val="none"/>
              </w:rPr>
              <w:br w:type="textWrapping"/>
            </w:r>
            <w:r>
              <w:rPr>
                <w:rFonts w:hint="eastAsia"/>
                <w:color w:val="auto"/>
                <w:highlight w:val="none"/>
              </w:rPr>
              <w:t>5、工作站软件一套</w:t>
            </w:r>
            <w:r>
              <w:rPr>
                <w:rFonts w:hint="eastAsia"/>
                <w:color w:val="auto"/>
                <w:highlight w:val="none"/>
              </w:rPr>
              <w:br w:type="textWrapping"/>
            </w:r>
            <w:r>
              <w:rPr>
                <w:rFonts w:hint="eastAsia"/>
                <w:color w:val="auto"/>
                <w:highlight w:val="none"/>
              </w:rPr>
              <w:t>6、C18色谱柱一根</w:t>
            </w:r>
            <w:r>
              <w:rPr>
                <w:rFonts w:hint="eastAsia"/>
                <w:color w:val="auto"/>
                <w:highlight w:val="none"/>
              </w:rPr>
              <w:br w:type="textWrapping"/>
            </w:r>
            <w:r>
              <w:rPr>
                <w:rFonts w:hint="eastAsia"/>
                <w:color w:val="auto"/>
                <w:highlight w:val="none"/>
              </w:rPr>
              <w:t>7、氮气发生器一台                                                                                                        8、电脑配打印机一套</w:t>
            </w:r>
          </w:p>
          <w:p w14:paraId="651809C2">
            <w:pPr>
              <w:jc w:val="left"/>
              <w:rPr>
                <w:rFonts w:hint="eastAsia"/>
                <w:color w:val="auto"/>
                <w:highlight w:val="none"/>
              </w:rPr>
            </w:pPr>
            <w:r>
              <w:rPr>
                <w:rFonts w:hint="eastAsia" w:ascii="宋体" w:hAnsi="宋体" w:eastAsia="宋体"/>
                <w:b/>
                <w:bCs/>
                <w:color w:val="auto"/>
                <w:sz w:val="28"/>
                <w:szCs w:val="28"/>
                <w:highlight w:val="none"/>
              </w:rPr>
              <w:t>三、售后服务</w:t>
            </w:r>
            <w:r>
              <w:rPr>
                <w:rFonts w:hint="eastAsia"/>
                <w:color w:val="auto"/>
                <w:highlight w:val="none"/>
              </w:rPr>
              <w:br w:type="textWrapping"/>
            </w:r>
            <w:r>
              <w:rPr>
                <w:rFonts w:hint="eastAsia"/>
                <w:color w:val="auto"/>
                <w:highlight w:val="none"/>
              </w:rPr>
              <w:t>1、供货期:自合同签订之日起60个自然日。</w:t>
            </w:r>
            <w:r>
              <w:rPr>
                <w:rFonts w:hint="eastAsia"/>
                <w:color w:val="auto"/>
                <w:highlight w:val="none"/>
              </w:rPr>
              <w:br w:type="textWrapping"/>
            </w:r>
            <w:r>
              <w:rPr>
                <w:rFonts w:hint="eastAsia"/>
                <w:color w:val="auto"/>
                <w:highlight w:val="none"/>
              </w:rPr>
              <w:t xml:space="preserve">2、供应商须在交货日期7天内到采购人提供的现场免费安装、调试设备并验收，直至技术指标与投标文件符合。 </w:t>
            </w:r>
            <w:r>
              <w:rPr>
                <w:rFonts w:hint="eastAsia"/>
                <w:color w:val="auto"/>
                <w:highlight w:val="none"/>
              </w:rPr>
              <w:br w:type="textWrapping"/>
            </w:r>
            <w:r>
              <w:rPr>
                <w:rFonts w:hint="eastAsia"/>
                <w:color w:val="auto"/>
                <w:highlight w:val="none"/>
              </w:rPr>
              <w:t>3、免费提供现场培训，人数不限。内容包括仪器的基本原理、操作应用及仪器的维护保养知识，直到采购人能正常使用和维护仪器。</w:t>
            </w:r>
            <w:r>
              <w:rPr>
                <w:rFonts w:hint="eastAsia"/>
                <w:color w:val="auto"/>
                <w:highlight w:val="none"/>
              </w:rPr>
              <w:br w:type="textWrapping"/>
            </w:r>
            <w:r>
              <w:rPr>
                <w:rFonts w:hint="eastAsia"/>
                <w:color w:val="auto"/>
                <w:highlight w:val="none"/>
              </w:rPr>
              <w:t>4、安排两名人员提供免费提高操作培训，培训地点厂家培训中心；</w:t>
            </w:r>
            <w:r>
              <w:rPr>
                <w:rFonts w:hint="eastAsia"/>
                <w:color w:val="auto"/>
                <w:highlight w:val="none"/>
              </w:rPr>
              <w:br w:type="textWrapping"/>
            </w:r>
            <w:r>
              <w:rPr>
                <w:rFonts w:hint="eastAsia"/>
                <w:color w:val="auto"/>
                <w:highlight w:val="none"/>
              </w:rPr>
              <w:t>5、提供一年仪器免费原厂保修期，</w:t>
            </w:r>
            <w:r>
              <w:rPr>
                <w:rFonts w:hint="eastAsia"/>
                <w:color w:val="auto"/>
                <w:highlight w:val="none"/>
              </w:rPr>
              <w:br w:type="textWrapping"/>
            </w:r>
            <w:r>
              <w:rPr>
                <w:rFonts w:hint="eastAsia"/>
                <w:color w:val="auto"/>
                <w:highlight w:val="none"/>
              </w:rPr>
              <w:t>6、设备制造商须为采购人长期提供技术支持，并免费提供所有公开发表的应用文献和最新仪器有关资料、通讯和用户论文集等。</w:t>
            </w:r>
            <w:r>
              <w:rPr>
                <w:rFonts w:hint="eastAsia"/>
                <w:color w:val="auto"/>
                <w:highlight w:val="none"/>
              </w:rPr>
              <w:br w:type="textWrapping"/>
            </w:r>
            <w:r>
              <w:rPr>
                <w:rFonts w:hint="eastAsia"/>
                <w:color w:val="auto"/>
                <w:highlight w:val="none"/>
              </w:rPr>
              <w:t>7.免费提供仪器使用手册、培训教材、应用文章等。</w:t>
            </w:r>
          </w:p>
        </w:tc>
      </w:tr>
      <w:tr w14:paraId="46DE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5F4A0C8F">
            <w:pPr>
              <w:jc w:val="center"/>
              <w:rPr>
                <w:rFonts w:hint="eastAsia"/>
                <w:color w:val="auto"/>
                <w:highlight w:val="none"/>
                <w:shd w:val="clear" w:color="auto" w:fill="auto"/>
              </w:rPr>
            </w:pPr>
            <w:r>
              <w:rPr>
                <w:rFonts w:hint="eastAsia"/>
                <w:color w:val="auto"/>
                <w:highlight w:val="none"/>
                <w:shd w:val="clear" w:color="auto" w:fill="auto"/>
              </w:rPr>
              <w:t>2</w:t>
            </w:r>
          </w:p>
        </w:tc>
        <w:tc>
          <w:tcPr>
            <w:tcW w:w="1400" w:type="dxa"/>
            <w:shd w:val="clear" w:color="auto" w:fill="auto"/>
          </w:tcPr>
          <w:p w14:paraId="436DEF68">
            <w:pPr>
              <w:rPr>
                <w:rFonts w:hint="eastAsia"/>
                <w:color w:val="auto"/>
                <w:highlight w:val="none"/>
                <w:shd w:val="clear" w:color="auto" w:fill="auto"/>
              </w:rPr>
            </w:pPr>
            <w:r>
              <w:rPr>
                <w:rFonts w:hint="eastAsia"/>
                <w:color w:val="auto"/>
                <w:highlight w:val="none"/>
                <w:shd w:val="clear" w:color="auto" w:fill="auto"/>
              </w:rPr>
              <w:t>气相色谱仪-氢火焰离子化检测器+电子捕获检测器</w:t>
            </w:r>
          </w:p>
        </w:tc>
        <w:tc>
          <w:tcPr>
            <w:tcW w:w="745" w:type="dxa"/>
            <w:shd w:val="clear" w:color="auto" w:fill="auto"/>
          </w:tcPr>
          <w:p w14:paraId="6A28E66D">
            <w:pPr>
              <w:rPr>
                <w:rFonts w:hint="eastAsia"/>
                <w:color w:val="auto"/>
                <w:highlight w:val="none"/>
                <w:shd w:val="clear" w:color="auto" w:fill="auto"/>
              </w:rPr>
            </w:pPr>
            <w:r>
              <w:rPr>
                <w:rFonts w:hint="eastAsia"/>
                <w:color w:val="auto"/>
                <w:highlight w:val="none"/>
                <w:shd w:val="clear" w:color="auto" w:fill="auto"/>
              </w:rPr>
              <w:t>是</w:t>
            </w:r>
          </w:p>
        </w:tc>
        <w:tc>
          <w:tcPr>
            <w:tcW w:w="558" w:type="dxa"/>
            <w:shd w:val="clear" w:color="auto" w:fill="auto"/>
            <w:noWrap/>
          </w:tcPr>
          <w:p w14:paraId="3E1CC142">
            <w:pPr>
              <w:rPr>
                <w:rFonts w:hint="eastAsia"/>
                <w:color w:val="auto"/>
                <w:highlight w:val="none"/>
                <w:shd w:val="clear" w:color="auto" w:fill="auto"/>
              </w:rPr>
            </w:pPr>
            <w:r>
              <w:rPr>
                <w:rFonts w:hint="eastAsia"/>
                <w:color w:val="auto"/>
                <w:highlight w:val="none"/>
                <w:shd w:val="clear" w:color="auto" w:fill="auto"/>
              </w:rPr>
              <w:t>1</w:t>
            </w:r>
          </w:p>
        </w:tc>
        <w:tc>
          <w:tcPr>
            <w:tcW w:w="975" w:type="dxa"/>
            <w:shd w:val="clear" w:color="auto" w:fill="auto"/>
            <w:noWrap/>
          </w:tcPr>
          <w:p w14:paraId="702EDCC3">
            <w:pPr>
              <w:rPr>
                <w:rFonts w:hint="eastAsia"/>
                <w:color w:val="auto"/>
                <w:highlight w:val="none"/>
                <w:shd w:val="clear" w:color="auto" w:fill="auto"/>
              </w:rPr>
            </w:pPr>
            <w:r>
              <w:rPr>
                <w:rFonts w:hint="eastAsia"/>
                <w:color w:val="auto"/>
                <w:highlight w:val="none"/>
                <w:shd w:val="clear" w:color="auto" w:fill="auto"/>
              </w:rPr>
              <w:t>37</w:t>
            </w:r>
          </w:p>
        </w:tc>
        <w:tc>
          <w:tcPr>
            <w:tcW w:w="1078" w:type="dxa"/>
            <w:shd w:val="clear" w:color="auto" w:fill="auto"/>
          </w:tcPr>
          <w:p w14:paraId="50D8123C">
            <w:pPr>
              <w:rPr>
                <w:rFonts w:hint="eastAsia"/>
                <w:color w:val="auto"/>
                <w:highlight w:val="none"/>
                <w:shd w:val="clear" w:color="auto" w:fill="auto"/>
              </w:rPr>
            </w:pPr>
            <w:r>
              <w:rPr>
                <w:rFonts w:hint="eastAsia"/>
                <w:color w:val="auto"/>
                <w:highlight w:val="none"/>
                <w:shd w:val="clear" w:color="auto" w:fill="auto"/>
              </w:rPr>
              <w:t>37</w:t>
            </w:r>
          </w:p>
        </w:tc>
        <w:tc>
          <w:tcPr>
            <w:tcW w:w="1100" w:type="dxa"/>
            <w:shd w:val="clear" w:color="auto" w:fill="auto"/>
            <w:noWrap/>
          </w:tcPr>
          <w:p w14:paraId="1E0DEEF5">
            <w:pPr>
              <w:rPr>
                <w:rFonts w:hint="eastAsia"/>
                <w:color w:val="auto"/>
                <w:highlight w:val="none"/>
                <w:shd w:val="clear" w:color="auto" w:fill="auto"/>
              </w:rPr>
            </w:pPr>
            <w:r>
              <w:rPr>
                <w:rFonts w:hint="eastAsia"/>
                <w:color w:val="auto"/>
                <w:highlight w:val="none"/>
                <w:shd w:val="clear" w:color="auto" w:fill="auto"/>
              </w:rPr>
              <w:t>按此标准JJG 700-2016验收</w:t>
            </w:r>
          </w:p>
        </w:tc>
        <w:tc>
          <w:tcPr>
            <w:tcW w:w="9144" w:type="dxa"/>
            <w:shd w:val="clear" w:color="auto" w:fill="auto"/>
          </w:tcPr>
          <w:p w14:paraId="37243E77">
            <w:pPr>
              <w:rPr>
                <w:rFonts w:hint="eastAsia" w:ascii="宋体" w:hAnsi="宋体" w:eastAsia="宋体"/>
                <w:b/>
                <w:bCs/>
                <w:color w:val="auto"/>
                <w:sz w:val="28"/>
                <w:szCs w:val="28"/>
                <w:highlight w:val="none"/>
                <w:shd w:val="clear" w:color="auto" w:fill="auto"/>
              </w:rPr>
            </w:pPr>
            <w:r>
              <w:rPr>
                <w:rFonts w:hint="eastAsia" w:ascii="宋体" w:hAnsi="宋体" w:eastAsia="宋体"/>
                <w:b/>
                <w:bCs/>
                <w:color w:val="auto"/>
                <w:sz w:val="28"/>
                <w:szCs w:val="28"/>
                <w:highlight w:val="none"/>
                <w:shd w:val="clear" w:color="auto" w:fill="auto"/>
              </w:rPr>
              <w:t>一、技术指标（序号1-54小计54个指标，含17个▲指标)</w:t>
            </w:r>
          </w:p>
          <w:p w14:paraId="6D297CC7">
            <w:pPr>
              <w:rPr>
                <w:rFonts w:hint="eastAsia"/>
                <w:color w:val="auto"/>
                <w:highlight w:val="none"/>
                <w:shd w:val="clear" w:color="auto" w:fill="auto"/>
              </w:rPr>
            </w:pPr>
            <w:r>
              <w:rPr>
                <w:rFonts w:hint="eastAsia"/>
                <w:b/>
                <w:bCs/>
                <w:color w:val="auto"/>
                <w:sz w:val="28"/>
                <w:szCs w:val="28"/>
                <w:highlight w:val="none"/>
                <w:shd w:val="clear" w:color="auto" w:fill="auto"/>
              </w:rPr>
              <w:t>工作条件</w:t>
            </w:r>
            <w:r>
              <w:rPr>
                <w:rFonts w:hint="eastAsia"/>
                <w:color w:val="auto"/>
                <w:highlight w:val="none"/>
                <w:shd w:val="clear" w:color="auto" w:fill="auto"/>
              </w:rPr>
              <w:br w:type="textWrapping"/>
            </w:r>
            <w:r>
              <w:rPr>
                <w:rFonts w:hint="eastAsia"/>
                <w:color w:val="auto"/>
                <w:highlight w:val="none"/>
                <w:shd w:val="clear" w:color="auto" w:fill="auto"/>
              </w:rPr>
              <w:t>1、温度：操作环境15˚C-35˚C</w:t>
            </w:r>
            <w:r>
              <w:rPr>
                <w:rFonts w:hint="eastAsia"/>
                <w:color w:val="auto"/>
                <w:highlight w:val="none"/>
                <w:shd w:val="clear" w:color="auto" w:fill="auto"/>
              </w:rPr>
              <w:br w:type="textWrapping"/>
            </w:r>
            <w:r>
              <w:rPr>
                <w:rFonts w:hint="eastAsia"/>
                <w:color w:val="auto"/>
                <w:highlight w:val="none"/>
                <w:shd w:val="clear" w:color="auto" w:fill="auto"/>
              </w:rPr>
              <w:t>2、湿度：操作状态25-50%，非操作状态10-95%</w:t>
            </w:r>
            <w:r>
              <w:rPr>
                <w:rFonts w:hint="eastAsia"/>
                <w:color w:val="auto"/>
                <w:highlight w:val="none"/>
                <w:shd w:val="clear" w:color="auto" w:fill="auto"/>
              </w:rPr>
              <w:br w:type="textWrapping"/>
            </w:r>
            <w:r>
              <w:rPr>
                <w:rFonts w:hint="eastAsia"/>
                <w:b/>
                <w:bCs/>
                <w:color w:val="auto"/>
                <w:sz w:val="28"/>
                <w:szCs w:val="28"/>
                <w:highlight w:val="none"/>
                <w:shd w:val="clear" w:color="auto" w:fill="auto"/>
              </w:rPr>
              <w:t>柱箱</w:t>
            </w:r>
            <w:r>
              <w:rPr>
                <w:rFonts w:hint="eastAsia"/>
                <w:color w:val="auto"/>
                <w:highlight w:val="none"/>
                <w:shd w:val="clear" w:color="auto" w:fill="auto"/>
              </w:rPr>
              <w:br w:type="textWrapping"/>
            </w:r>
            <w:r>
              <w:rPr>
                <w:rFonts w:hint="eastAsia"/>
                <w:color w:val="auto"/>
                <w:highlight w:val="none"/>
                <w:shd w:val="clear" w:color="auto" w:fill="auto"/>
              </w:rPr>
              <w:t>3、温度范围：室温以上3</w:t>
            </w:r>
            <w:r>
              <w:rPr>
                <w:color w:val="auto"/>
                <w:highlight w:val="none"/>
                <w:shd w:val="clear" w:color="auto" w:fill="auto"/>
              </w:rPr>
              <w:t>˚</w:t>
            </w:r>
            <w:r>
              <w:rPr>
                <w:rFonts w:hint="eastAsia"/>
                <w:color w:val="auto"/>
                <w:highlight w:val="none"/>
                <w:shd w:val="clear" w:color="auto" w:fill="auto"/>
              </w:rPr>
              <w:t>C~450˚C，多级程序升温，不少于32阶33平台。</w:t>
            </w:r>
            <w:r>
              <w:rPr>
                <w:rFonts w:hint="eastAsia"/>
                <w:color w:val="auto"/>
                <w:highlight w:val="none"/>
                <w:shd w:val="clear" w:color="auto" w:fill="auto"/>
              </w:rPr>
              <w:br w:type="textWrapping"/>
            </w:r>
            <w:r>
              <w:rPr>
                <w:rFonts w:hint="eastAsia"/>
                <w:color w:val="auto"/>
                <w:highlight w:val="none"/>
                <w:shd w:val="clear" w:color="auto" w:fill="auto"/>
              </w:rPr>
              <w:t>4、温度设定：温度1˚C；程序设定升温速率0.1˚C</w:t>
            </w:r>
            <w:r>
              <w:rPr>
                <w:rFonts w:hint="eastAsia"/>
                <w:color w:val="auto"/>
                <w:highlight w:val="none"/>
                <w:shd w:val="clear" w:color="auto" w:fill="auto"/>
              </w:rPr>
              <w:br w:type="textWrapping"/>
            </w:r>
            <w:r>
              <w:rPr>
                <w:rFonts w:hint="eastAsia"/>
                <w:color w:val="auto"/>
                <w:highlight w:val="none"/>
                <w:shd w:val="clear" w:color="auto" w:fill="auto"/>
              </w:rPr>
              <w:t>5、控温精度：≤</w:t>
            </w:r>
            <w:r>
              <w:rPr>
                <w:color w:val="auto"/>
                <w:highlight w:val="none"/>
                <w:shd w:val="clear" w:color="auto" w:fill="auto"/>
              </w:rPr>
              <w:t>0.1˚C</w:t>
            </w:r>
            <w:r>
              <w:rPr>
                <w:rFonts w:hint="eastAsia"/>
                <w:color w:val="auto"/>
                <w:highlight w:val="none"/>
                <w:shd w:val="clear" w:color="auto" w:fill="auto"/>
              </w:rPr>
              <w:t xml:space="preserve"> </w:t>
            </w:r>
            <w:r>
              <w:rPr>
                <w:rFonts w:hint="eastAsia"/>
                <w:color w:val="auto"/>
                <w:highlight w:val="none"/>
                <w:shd w:val="clear" w:color="auto" w:fill="auto"/>
              </w:rPr>
              <w:br w:type="textWrapping"/>
            </w:r>
            <w:r>
              <w:rPr>
                <w:rFonts w:hint="eastAsia"/>
                <w:color w:val="auto"/>
                <w:highlight w:val="none"/>
                <w:shd w:val="clear" w:color="auto" w:fill="auto"/>
              </w:rPr>
              <w:t>6、温度稳定性；当环境温度变化1˚C时，优于0.01˚C</w:t>
            </w:r>
            <w:r>
              <w:rPr>
                <w:rFonts w:hint="eastAsia"/>
                <w:color w:val="auto"/>
                <w:highlight w:val="none"/>
                <w:shd w:val="clear" w:color="auto" w:fill="auto"/>
              </w:rPr>
              <w:br w:type="textWrapping"/>
            </w:r>
            <w:r>
              <w:rPr>
                <w:rFonts w:hint="eastAsia"/>
                <w:color w:val="auto"/>
                <w:highlight w:val="none"/>
                <w:shd w:val="clear" w:color="auto" w:fill="auto"/>
              </w:rPr>
              <w:t>▲7、具备远程智能访问功能，支持平板电脑、笔记本电脑或台式机等从任意浏览器（登录访问，无需依托色谱工作站即可编辑 GC 方法和序列（提供产品制造商网站截图或其他有效证明材料）</w:t>
            </w:r>
            <w:r>
              <w:rPr>
                <w:rFonts w:hint="eastAsia"/>
                <w:color w:val="auto"/>
                <w:highlight w:val="none"/>
                <w:shd w:val="clear" w:color="auto" w:fill="auto"/>
              </w:rPr>
              <w:br w:type="textWrapping"/>
            </w:r>
            <w:r>
              <w:rPr>
                <w:rFonts w:hint="eastAsia"/>
                <w:color w:val="auto"/>
                <w:highlight w:val="none"/>
                <w:shd w:val="clear" w:color="auto" w:fill="auto"/>
              </w:rPr>
              <w:t>▲8、同一气相主机至少同时支持安装2个进样口，4个检测器（提供投标型号仪器的实机照片，验收时每套仪器均应要预留安装位置、方便用户拓展功能）</w:t>
            </w:r>
            <w:r>
              <w:rPr>
                <w:rFonts w:hint="eastAsia"/>
                <w:color w:val="auto"/>
                <w:highlight w:val="none"/>
                <w:shd w:val="clear" w:color="auto" w:fill="auto"/>
              </w:rPr>
              <w:br w:type="textWrapping"/>
            </w:r>
            <w:r>
              <w:rPr>
                <w:rFonts w:hint="eastAsia"/>
                <w:color w:val="auto"/>
                <w:highlight w:val="none"/>
                <w:shd w:val="clear" w:color="auto" w:fill="auto"/>
              </w:rPr>
              <w:t>9、降温速率：从450˚C降至50˚C&lt;240秒(22℃室温下)</w:t>
            </w:r>
            <w:r>
              <w:rPr>
                <w:rFonts w:hint="eastAsia"/>
                <w:color w:val="auto"/>
                <w:highlight w:val="none"/>
                <w:shd w:val="clear" w:color="auto" w:fill="auto"/>
              </w:rPr>
              <w:br w:type="textWrapping"/>
            </w:r>
            <w:r>
              <w:rPr>
                <w:rFonts w:hint="eastAsia"/>
                <w:color w:val="auto"/>
                <w:highlight w:val="none"/>
                <w:shd w:val="clear" w:color="auto" w:fill="auto"/>
              </w:rPr>
              <w:t>10、保留时间重现性: &lt;0.008% 或 &lt;0.0008min</w:t>
            </w:r>
            <w:r>
              <w:rPr>
                <w:rFonts w:hint="eastAsia"/>
                <w:color w:val="auto"/>
                <w:highlight w:val="none"/>
                <w:shd w:val="clear" w:color="auto" w:fill="auto"/>
              </w:rPr>
              <w:br w:type="textWrapping"/>
            </w:r>
            <w:r>
              <w:rPr>
                <w:rFonts w:hint="eastAsia"/>
                <w:color w:val="auto"/>
                <w:highlight w:val="none"/>
                <w:shd w:val="clear" w:color="auto" w:fill="auto"/>
              </w:rPr>
              <w:t>11、峰面积重现性: &lt; 0.5% RSD</w:t>
            </w:r>
            <w:r>
              <w:rPr>
                <w:rFonts w:hint="eastAsia"/>
                <w:color w:val="auto"/>
                <w:highlight w:val="none"/>
                <w:shd w:val="clear" w:color="auto" w:fill="auto"/>
              </w:rPr>
              <w:br w:type="textWrapping"/>
            </w:r>
            <w:r>
              <w:rPr>
                <w:rFonts w:hint="eastAsia"/>
                <w:color w:val="auto"/>
                <w:highlight w:val="none"/>
                <w:shd w:val="clear" w:color="auto" w:fill="auto"/>
              </w:rPr>
              <w:t>▲12、具备内置自引导诊断和维护功能，可自动监测系统运行状况、跟踪样品分析情况并在泄漏时及时发出警报（提供产品制造商网站截图或其他有效证明材料）</w:t>
            </w:r>
            <w:r>
              <w:rPr>
                <w:rFonts w:hint="eastAsia"/>
                <w:color w:val="auto"/>
                <w:highlight w:val="none"/>
                <w:shd w:val="clear" w:color="auto" w:fill="auto"/>
              </w:rPr>
              <w:br w:type="textWrapping"/>
            </w:r>
            <w:r>
              <w:rPr>
                <w:rFonts w:hint="eastAsia"/>
                <w:color w:val="auto"/>
                <w:highlight w:val="none"/>
                <w:shd w:val="clear" w:color="auto" w:fill="auto"/>
              </w:rPr>
              <w:t>▲13、不少于5个气相色谱柱智能记录钥匙（提供仪器图片证明）</w:t>
            </w:r>
            <w:r>
              <w:rPr>
                <w:rFonts w:hint="eastAsia"/>
                <w:color w:val="auto"/>
                <w:highlight w:val="none"/>
                <w:shd w:val="clear" w:color="auto" w:fill="auto"/>
              </w:rPr>
              <w:br w:type="textWrapping"/>
            </w:r>
            <w:r>
              <w:rPr>
                <w:rFonts w:hint="eastAsia"/>
                <w:color w:val="auto"/>
                <w:highlight w:val="none"/>
                <w:shd w:val="clear" w:color="auto" w:fill="auto"/>
              </w:rPr>
              <w:t>14、</w:t>
            </w:r>
            <w:r>
              <w:rPr>
                <w:color w:val="auto"/>
                <w:highlight w:val="none"/>
                <w:shd w:val="clear" w:color="auto" w:fill="auto"/>
              </w:rPr>
              <w:t>升温速度：0.1˚C/分钟~125˚C/分钟, 最大升温速度可拓展至：1800℃/min以上，提供截图或有效技术证明资料。</w:t>
            </w:r>
            <w:r>
              <w:rPr>
                <w:rFonts w:hint="eastAsia"/>
                <w:color w:val="auto"/>
                <w:highlight w:val="none"/>
                <w:shd w:val="clear" w:color="auto" w:fill="auto"/>
              </w:rPr>
              <w:br w:type="textWrapping"/>
            </w:r>
            <w:r>
              <w:rPr>
                <w:rFonts w:hint="eastAsia"/>
                <w:color w:val="auto"/>
                <w:highlight w:val="none"/>
                <w:shd w:val="clear" w:color="auto" w:fill="auto"/>
              </w:rPr>
              <w:t>▲15、一键智能诊断功能：用户液晶屏界面可进行诊断、早期维护提醒和查看系统健康报告：分流进样口和多模式进样口可进行至少4项检测；早期维护提醒分流进样口可进行不少于6项提醒。（提供GC触摸屏截图作为证明材料）</w:t>
            </w:r>
            <w:r>
              <w:rPr>
                <w:rFonts w:hint="eastAsia"/>
                <w:color w:val="auto"/>
                <w:highlight w:val="none"/>
                <w:shd w:val="clear" w:color="auto" w:fill="auto"/>
              </w:rPr>
              <w:br w:type="textWrapping"/>
            </w:r>
            <w:r>
              <w:rPr>
                <w:rFonts w:hint="eastAsia"/>
                <w:color w:val="auto"/>
                <w:highlight w:val="none"/>
                <w:shd w:val="clear" w:color="auto" w:fill="auto"/>
              </w:rPr>
              <w:t>▲16、 色谱主机应具有拓展连接质谱的功能，如通过彩色触摸屏对质谱端进行状态监测，包括对质谱四极杆温度，离子源温度，质谱IP地址等质谱参数的状态监测（提供GC触摸屏截图作为证明材料）。</w:t>
            </w:r>
            <w:r>
              <w:rPr>
                <w:rFonts w:hint="eastAsia"/>
                <w:color w:val="auto"/>
                <w:highlight w:val="none"/>
                <w:shd w:val="clear" w:color="auto" w:fill="auto"/>
              </w:rPr>
              <w:br w:type="textWrapping"/>
            </w:r>
            <w:r>
              <w:rPr>
                <w:rFonts w:hint="eastAsia"/>
                <w:color w:val="auto"/>
                <w:highlight w:val="none"/>
                <w:shd w:val="clear" w:color="auto" w:fill="auto"/>
              </w:rPr>
              <w:t>17、软件内嵌消耗品目录，可通过货号直接选择对应衬管及色谱柱，避免误操作（提供软件截图作为证明）</w:t>
            </w:r>
            <w:r>
              <w:rPr>
                <w:rFonts w:hint="eastAsia"/>
                <w:color w:val="auto"/>
                <w:highlight w:val="none"/>
                <w:shd w:val="clear" w:color="auto" w:fill="auto"/>
              </w:rPr>
              <w:br w:type="textWrapping"/>
            </w:r>
            <w:r>
              <w:rPr>
                <w:rFonts w:hint="eastAsia"/>
                <w:color w:val="auto"/>
                <w:highlight w:val="none"/>
                <w:shd w:val="clear" w:color="auto" w:fill="auto"/>
              </w:rPr>
              <w:t>▲18、可搭载≥5个用于 EPC 设备的狭缝，便于扩展（</w:t>
            </w:r>
            <w:bookmarkStart w:id="5" w:name="OLE_LINK33"/>
            <w:r>
              <w:rPr>
                <w:rFonts w:hint="eastAsia"/>
                <w:color w:val="auto"/>
                <w:highlight w:val="none"/>
                <w:shd w:val="clear" w:color="auto" w:fill="auto"/>
              </w:rPr>
              <w:t>提供产品制造商网站截图</w:t>
            </w:r>
            <w:bookmarkEnd w:id="5"/>
            <w:r>
              <w:rPr>
                <w:rFonts w:hint="eastAsia"/>
                <w:color w:val="auto"/>
                <w:highlight w:val="none"/>
                <w:shd w:val="clear" w:color="auto" w:fill="auto"/>
              </w:rPr>
              <w:t>或其他有效证明材料）</w:t>
            </w:r>
          </w:p>
          <w:p w14:paraId="732FD0BB">
            <w:pPr>
              <w:rPr>
                <w:rFonts w:hint="eastAsia"/>
                <w:color w:val="auto"/>
                <w:highlight w:val="none"/>
                <w:shd w:val="clear" w:color="auto" w:fill="auto"/>
              </w:rPr>
            </w:pPr>
          </w:p>
          <w:p w14:paraId="517C953E">
            <w:pPr>
              <w:rPr>
                <w:rFonts w:hint="eastAsia"/>
                <w:color w:val="auto"/>
                <w:highlight w:val="none"/>
                <w:shd w:val="clear" w:color="auto" w:fill="auto"/>
              </w:rPr>
            </w:pPr>
            <w:r>
              <w:rPr>
                <w:rFonts w:hint="eastAsia"/>
                <w:b/>
                <w:bCs/>
                <w:color w:val="auto"/>
                <w:sz w:val="28"/>
                <w:szCs w:val="28"/>
                <w:highlight w:val="none"/>
                <w:shd w:val="clear" w:color="auto" w:fill="auto"/>
              </w:rPr>
              <w:t>毛细柱分流/无分流进样口（带EPC电子流量控制）</w:t>
            </w:r>
            <w:r>
              <w:rPr>
                <w:rFonts w:hint="eastAsia"/>
                <w:color w:val="auto"/>
                <w:highlight w:val="none"/>
                <w:shd w:val="clear" w:color="auto" w:fill="auto"/>
              </w:rPr>
              <w:br w:type="textWrapping"/>
            </w:r>
            <w:r>
              <w:rPr>
                <w:rFonts w:hint="eastAsia"/>
                <w:color w:val="auto"/>
                <w:highlight w:val="none"/>
                <w:shd w:val="clear" w:color="auto" w:fill="auto"/>
              </w:rPr>
              <w:t>19、最高使用温度：395˚C</w:t>
            </w:r>
            <w:r>
              <w:rPr>
                <w:rFonts w:hint="eastAsia"/>
                <w:color w:val="auto"/>
                <w:highlight w:val="none"/>
                <w:shd w:val="clear" w:color="auto" w:fill="auto"/>
              </w:rPr>
              <w:br w:type="textWrapping"/>
            </w:r>
            <w:r>
              <w:rPr>
                <w:rFonts w:hint="eastAsia"/>
                <w:color w:val="auto"/>
                <w:highlight w:val="none"/>
                <w:shd w:val="clear" w:color="auto" w:fill="auto"/>
              </w:rPr>
              <w:t>▲20、可编程电子参数设定压力，流速和分流比，分流比≥12000:1（提供分流比软件截图证明）</w:t>
            </w:r>
            <w:r>
              <w:rPr>
                <w:rFonts w:hint="eastAsia"/>
                <w:color w:val="auto"/>
                <w:highlight w:val="none"/>
                <w:shd w:val="clear" w:color="auto" w:fill="auto"/>
              </w:rPr>
              <w:br w:type="textWrapping"/>
            </w:r>
            <w:r>
              <w:rPr>
                <w:rFonts w:hint="eastAsia"/>
                <w:color w:val="auto"/>
                <w:highlight w:val="none"/>
                <w:shd w:val="clear" w:color="auto" w:fill="auto"/>
              </w:rPr>
              <w:t>▲21、压力设定范围：0-148Psi, 提供软件截图证明文件或产品制造商网站截图证明材料</w:t>
            </w:r>
            <w:r>
              <w:rPr>
                <w:rFonts w:hint="eastAsia"/>
                <w:color w:val="auto"/>
                <w:highlight w:val="none"/>
                <w:shd w:val="clear" w:color="auto" w:fill="auto"/>
              </w:rPr>
              <w:br w:type="textWrapping"/>
            </w:r>
            <w:r>
              <w:rPr>
                <w:rFonts w:hint="eastAsia"/>
                <w:color w:val="auto"/>
                <w:highlight w:val="none"/>
                <w:shd w:val="clear" w:color="auto" w:fill="auto"/>
              </w:rPr>
              <w:t>▲22、压力控制稳定性：仪器不少于2小时连续测量，压力波动不超过±0.001Psi（提供与投标产品同品牌同型号的校准证书或校准报告作为证明文件）</w:t>
            </w:r>
            <w:r>
              <w:rPr>
                <w:rFonts w:hint="eastAsia"/>
                <w:color w:val="auto"/>
                <w:highlight w:val="none"/>
                <w:shd w:val="clear" w:color="auto" w:fill="auto"/>
              </w:rPr>
              <w:br w:type="textWrapping"/>
            </w:r>
            <w:r>
              <w:rPr>
                <w:rFonts w:hint="eastAsia"/>
                <w:color w:val="auto"/>
                <w:highlight w:val="none"/>
                <w:shd w:val="clear" w:color="auto" w:fill="auto"/>
              </w:rPr>
              <w:t>23、流量范围：0-500mL/分钟N</w:t>
            </w:r>
            <w:r>
              <w:rPr>
                <w:rFonts w:hint="eastAsia"/>
                <w:color w:val="auto"/>
                <w:highlight w:val="none"/>
                <w:shd w:val="clear" w:color="auto" w:fill="auto"/>
                <w:vertAlign w:val="subscript"/>
              </w:rPr>
              <w:t>2</w:t>
            </w:r>
            <w:r>
              <w:rPr>
                <w:rFonts w:hint="eastAsia"/>
                <w:color w:val="auto"/>
                <w:highlight w:val="none"/>
                <w:shd w:val="clear" w:color="auto" w:fill="auto"/>
              </w:rPr>
              <w:t>, 0-1230mL/min H</w:t>
            </w:r>
            <w:r>
              <w:rPr>
                <w:rFonts w:hint="eastAsia"/>
                <w:color w:val="auto"/>
                <w:highlight w:val="none"/>
                <w:shd w:val="clear" w:color="auto" w:fill="auto"/>
                <w:vertAlign w:val="subscript"/>
              </w:rPr>
              <w:t>2</w:t>
            </w:r>
            <w:r>
              <w:rPr>
                <w:rFonts w:hint="eastAsia"/>
                <w:color w:val="auto"/>
                <w:highlight w:val="none"/>
                <w:shd w:val="clear" w:color="auto" w:fill="auto"/>
              </w:rPr>
              <w:t xml:space="preserve"> or He</w:t>
            </w:r>
            <w:r>
              <w:rPr>
                <w:rFonts w:hint="eastAsia"/>
                <w:color w:val="auto"/>
                <w:highlight w:val="none"/>
                <w:shd w:val="clear" w:color="auto" w:fill="auto"/>
              </w:rPr>
              <w:br w:type="textWrapping"/>
            </w:r>
            <w:r>
              <w:rPr>
                <w:rFonts w:hint="eastAsia"/>
                <w:color w:val="auto"/>
                <w:highlight w:val="none"/>
                <w:shd w:val="clear" w:color="auto" w:fill="auto"/>
              </w:rPr>
              <w:t>24、数字式电子气路控制保证气体流量精度</w:t>
            </w:r>
            <w:r>
              <w:rPr>
                <w:rFonts w:hint="eastAsia"/>
                <w:color w:val="auto"/>
                <w:highlight w:val="none"/>
                <w:shd w:val="clear" w:color="auto" w:fill="auto"/>
              </w:rPr>
              <w:br w:type="textWrapping"/>
            </w:r>
            <w:r>
              <w:rPr>
                <w:rFonts w:hint="eastAsia"/>
                <w:color w:val="auto"/>
                <w:highlight w:val="none"/>
                <w:shd w:val="clear" w:color="auto" w:fill="auto"/>
              </w:rPr>
              <w:t>25、快速扳转系统，更换衬管无需拆卸螺丝，使用简单（提供图片证明材料）</w:t>
            </w:r>
            <w:r>
              <w:rPr>
                <w:rFonts w:hint="eastAsia"/>
                <w:color w:val="auto"/>
                <w:highlight w:val="none"/>
                <w:shd w:val="clear" w:color="auto" w:fill="auto"/>
              </w:rPr>
              <w:br w:type="textWrapping"/>
            </w:r>
          </w:p>
          <w:p w14:paraId="3BFB731E">
            <w:pPr>
              <w:rPr>
                <w:rFonts w:hint="eastAsia"/>
                <w:color w:val="auto"/>
                <w:highlight w:val="none"/>
                <w:shd w:val="clear" w:color="auto" w:fill="auto"/>
              </w:rPr>
            </w:pPr>
            <w:r>
              <w:rPr>
                <w:rFonts w:hint="eastAsia"/>
                <w:b/>
                <w:bCs/>
                <w:color w:val="auto"/>
                <w:sz w:val="28"/>
                <w:szCs w:val="28"/>
                <w:highlight w:val="none"/>
                <w:shd w:val="clear" w:color="auto" w:fill="auto"/>
              </w:rPr>
              <w:t>氢火焰离子化检测器（FID）</w:t>
            </w:r>
            <w:r>
              <w:rPr>
                <w:rFonts w:hint="eastAsia"/>
                <w:color w:val="auto"/>
                <w:highlight w:val="none"/>
                <w:shd w:val="clear" w:color="auto" w:fill="auto"/>
              </w:rPr>
              <w:br w:type="textWrapping"/>
            </w:r>
            <w:r>
              <w:rPr>
                <w:rFonts w:hint="eastAsia"/>
                <w:color w:val="auto"/>
                <w:highlight w:val="none"/>
                <w:shd w:val="clear" w:color="auto" w:fill="auto"/>
              </w:rPr>
              <w:t>▲26、最低检测限（对十三烷）：&lt;1.2 pg C/s。</w:t>
            </w:r>
            <w:r>
              <w:rPr>
                <w:rFonts w:hint="eastAsia"/>
                <w:color w:val="auto"/>
                <w:highlight w:val="none"/>
                <w:shd w:val="clear" w:color="auto" w:fill="auto"/>
              </w:rPr>
              <w:br w:type="textWrapping"/>
            </w:r>
            <w:r>
              <w:rPr>
                <w:rFonts w:hint="eastAsia"/>
                <w:color w:val="auto"/>
                <w:highlight w:val="none"/>
                <w:shd w:val="clear" w:color="auto" w:fill="auto"/>
              </w:rPr>
              <w:t>27、线性动态范围：&gt;10e</w:t>
            </w:r>
            <w:r>
              <w:rPr>
                <w:rFonts w:hint="eastAsia"/>
                <w:color w:val="auto"/>
                <w:highlight w:val="none"/>
                <w:shd w:val="clear" w:color="auto" w:fill="auto"/>
                <w:vertAlign w:val="superscript"/>
              </w:rPr>
              <w:t>7</w:t>
            </w:r>
            <w:r>
              <w:rPr>
                <w:rFonts w:hint="eastAsia"/>
                <w:color w:val="auto"/>
                <w:highlight w:val="none"/>
                <w:shd w:val="clear" w:color="auto" w:fill="auto"/>
              </w:rPr>
              <w:t>（±10%）。全量程的数字化数据输出使得一次进样中可以对检测器的整个浓度范围（10e</w:t>
            </w:r>
            <w:r>
              <w:rPr>
                <w:rFonts w:hint="eastAsia"/>
                <w:color w:val="auto"/>
                <w:highlight w:val="none"/>
                <w:shd w:val="clear" w:color="auto" w:fill="auto"/>
                <w:vertAlign w:val="superscript"/>
              </w:rPr>
              <w:t>7</w:t>
            </w:r>
            <w:r>
              <w:rPr>
                <w:rFonts w:hint="eastAsia"/>
                <w:color w:val="auto"/>
                <w:highlight w:val="none"/>
                <w:shd w:val="clear" w:color="auto" w:fill="auto"/>
              </w:rPr>
              <w:t>）的峰实现定量分析。</w:t>
            </w:r>
            <w:r>
              <w:rPr>
                <w:rFonts w:hint="eastAsia"/>
                <w:color w:val="auto"/>
                <w:highlight w:val="none"/>
                <w:shd w:val="clear" w:color="auto" w:fill="auto"/>
              </w:rPr>
              <w:br w:type="textWrapping"/>
            </w:r>
            <w:r>
              <w:rPr>
                <w:rFonts w:hint="eastAsia"/>
                <w:color w:val="auto"/>
                <w:highlight w:val="none"/>
                <w:shd w:val="clear" w:color="auto" w:fill="auto"/>
              </w:rPr>
              <w:t>▲28、数据采集速率：≥990Hz（提供软件截图证明材料）</w:t>
            </w:r>
            <w:r>
              <w:rPr>
                <w:rFonts w:hint="eastAsia"/>
                <w:color w:val="auto"/>
                <w:highlight w:val="none"/>
                <w:shd w:val="clear" w:color="auto" w:fill="auto"/>
              </w:rPr>
              <w:br w:type="textWrapping"/>
            </w:r>
            <w:r>
              <w:rPr>
                <w:rFonts w:hint="eastAsia"/>
                <w:color w:val="auto"/>
                <w:highlight w:val="none"/>
                <w:shd w:val="clear" w:color="auto" w:fill="auto"/>
              </w:rPr>
              <w:t>29、标准的EPC 用于三种气体：空气、氢气、尾吹气</w:t>
            </w:r>
            <w:r>
              <w:rPr>
                <w:rFonts w:hint="eastAsia"/>
                <w:color w:val="auto"/>
                <w:highlight w:val="none"/>
                <w:shd w:val="clear" w:color="auto" w:fill="auto"/>
              </w:rPr>
              <w:br w:type="textWrapping"/>
            </w:r>
            <w:r>
              <w:rPr>
                <w:rFonts w:hint="eastAsia"/>
                <w:color w:val="auto"/>
                <w:highlight w:val="none"/>
                <w:shd w:val="clear" w:color="auto" w:fill="auto"/>
              </w:rPr>
              <w:t>30、灭火自动检测和自动再点火。</w:t>
            </w:r>
            <w:r>
              <w:rPr>
                <w:rFonts w:hint="eastAsia"/>
                <w:color w:val="auto"/>
                <w:highlight w:val="none"/>
                <w:shd w:val="clear" w:color="auto" w:fill="auto"/>
              </w:rPr>
              <w:br w:type="textWrapping"/>
            </w:r>
            <w:r>
              <w:rPr>
                <w:rFonts w:hint="eastAsia"/>
                <w:color w:val="auto"/>
                <w:highlight w:val="none"/>
                <w:shd w:val="clear" w:color="auto" w:fill="auto"/>
              </w:rPr>
              <w:t>31、最高使用温度：420°C。</w:t>
            </w:r>
            <w:r>
              <w:rPr>
                <w:rFonts w:hint="eastAsia"/>
                <w:color w:val="auto"/>
                <w:highlight w:val="none"/>
                <w:shd w:val="clear" w:color="auto" w:fill="auto"/>
              </w:rPr>
              <w:br w:type="textWrapping"/>
            </w:r>
            <w:r>
              <w:rPr>
                <w:rFonts w:hint="eastAsia"/>
                <w:color w:val="auto"/>
                <w:highlight w:val="none"/>
                <w:shd w:val="clear" w:color="auto" w:fill="auto"/>
              </w:rPr>
              <w:br w:type="textWrapping"/>
            </w:r>
            <w:r>
              <w:rPr>
                <w:rFonts w:hint="eastAsia"/>
                <w:b/>
                <w:bCs/>
                <w:color w:val="auto"/>
                <w:sz w:val="28"/>
                <w:szCs w:val="28"/>
                <w:highlight w:val="none"/>
                <w:shd w:val="clear" w:color="auto" w:fill="auto"/>
              </w:rPr>
              <w:t>电子捕获检测器</w:t>
            </w:r>
            <w:r>
              <w:rPr>
                <w:rFonts w:hint="eastAsia"/>
                <w:color w:val="auto"/>
                <w:highlight w:val="none"/>
                <w:shd w:val="clear" w:color="auto" w:fill="auto"/>
              </w:rPr>
              <w:br w:type="textWrapping"/>
            </w:r>
            <w:r>
              <w:rPr>
                <w:rFonts w:hint="eastAsia"/>
                <w:color w:val="auto"/>
                <w:highlight w:val="none"/>
                <w:shd w:val="clear" w:color="auto" w:fill="auto"/>
              </w:rPr>
              <w:t>▲32、最低检测限：&lt; 3.8 fg/mL（林丹），采用标准校验条件</w:t>
            </w:r>
            <w:r>
              <w:rPr>
                <w:rFonts w:hint="eastAsia"/>
                <w:color w:val="auto"/>
                <w:highlight w:val="none"/>
                <w:shd w:val="clear" w:color="auto" w:fill="auto"/>
              </w:rPr>
              <w:br w:type="textWrapping"/>
            </w:r>
            <w:r>
              <w:rPr>
                <w:rFonts w:hint="eastAsia"/>
                <w:color w:val="auto"/>
                <w:highlight w:val="none"/>
                <w:shd w:val="clear" w:color="auto" w:fill="auto"/>
              </w:rPr>
              <w:t>33、线性动态范围：&gt; 5 × 10e</w:t>
            </w:r>
            <w:r>
              <w:rPr>
                <w:rFonts w:hint="eastAsia"/>
                <w:color w:val="auto"/>
                <w:highlight w:val="none"/>
                <w:shd w:val="clear" w:color="auto" w:fill="auto"/>
                <w:vertAlign w:val="superscript"/>
              </w:rPr>
              <w:t>4</w:t>
            </w:r>
            <w:r>
              <w:rPr>
                <w:rFonts w:hint="eastAsia"/>
                <w:color w:val="auto"/>
                <w:highlight w:val="none"/>
                <w:shd w:val="clear" w:color="auto" w:fill="auto"/>
              </w:rPr>
              <w:t>（林丹）</w:t>
            </w:r>
            <w:r>
              <w:rPr>
                <w:rFonts w:hint="eastAsia"/>
                <w:color w:val="auto"/>
                <w:highlight w:val="none"/>
                <w:shd w:val="clear" w:color="auto" w:fill="auto"/>
              </w:rPr>
              <w:br w:type="textWrapping"/>
            </w:r>
            <w:r>
              <w:rPr>
                <w:rFonts w:hint="eastAsia"/>
                <w:color w:val="auto"/>
                <w:highlight w:val="none"/>
                <w:shd w:val="clear" w:color="auto" w:fill="auto"/>
              </w:rPr>
              <w:t>▲34、数据采集速率：最高 990 Hz（提供软件截图证明材料）</w:t>
            </w:r>
            <w:r>
              <w:rPr>
                <w:rFonts w:hint="eastAsia"/>
                <w:color w:val="auto"/>
                <w:highlight w:val="none"/>
                <w:shd w:val="clear" w:color="auto" w:fill="auto"/>
              </w:rPr>
              <w:br w:type="textWrapping"/>
            </w:r>
            <w:r>
              <w:rPr>
                <w:rFonts w:hint="eastAsia"/>
                <w:color w:val="auto"/>
                <w:highlight w:val="none"/>
                <w:shd w:val="clear" w:color="auto" w:fill="auto"/>
              </w:rPr>
              <w:t>35、最高使用温度：450°C。</w:t>
            </w:r>
            <w:r>
              <w:rPr>
                <w:rFonts w:hint="eastAsia"/>
                <w:color w:val="auto"/>
                <w:highlight w:val="none"/>
                <w:shd w:val="clear" w:color="auto" w:fill="auto"/>
              </w:rPr>
              <w:br w:type="textWrapping"/>
            </w:r>
          </w:p>
          <w:p w14:paraId="00EF2860">
            <w:pPr>
              <w:rPr>
                <w:rFonts w:hint="eastAsia"/>
                <w:color w:val="auto"/>
                <w:highlight w:val="none"/>
                <w:shd w:val="clear" w:color="auto" w:fill="auto"/>
              </w:rPr>
            </w:pPr>
            <w:r>
              <w:rPr>
                <w:rFonts w:hint="eastAsia"/>
                <w:b/>
                <w:bCs/>
                <w:color w:val="auto"/>
                <w:sz w:val="28"/>
                <w:szCs w:val="28"/>
                <w:highlight w:val="none"/>
                <w:shd w:val="clear" w:color="auto" w:fill="auto"/>
              </w:rPr>
              <w:t>液体自动进样器</w:t>
            </w:r>
            <w:r>
              <w:rPr>
                <w:rFonts w:hint="eastAsia"/>
                <w:color w:val="auto"/>
                <w:highlight w:val="none"/>
                <w:shd w:val="clear" w:color="auto" w:fill="auto"/>
              </w:rPr>
              <w:br w:type="textWrapping"/>
            </w:r>
            <w:r>
              <w:rPr>
                <w:rFonts w:hint="eastAsia"/>
                <w:color w:val="auto"/>
                <w:highlight w:val="none"/>
                <w:shd w:val="clear" w:color="auto" w:fill="auto"/>
              </w:rPr>
              <w:t>36、液体进样量范围：通常介于0.1-50μL之间，支持250ul进样针，兼容气体进样针</w:t>
            </w:r>
            <w:r>
              <w:rPr>
                <w:rFonts w:hint="eastAsia"/>
                <w:color w:val="auto"/>
                <w:highlight w:val="none"/>
                <w:shd w:val="clear" w:color="auto" w:fill="auto"/>
              </w:rPr>
              <w:br w:type="textWrapping"/>
            </w:r>
            <w:r>
              <w:rPr>
                <w:rFonts w:hint="eastAsia"/>
                <w:color w:val="auto"/>
                <w:highlight w:val="none"/>
                <w:shd w:val="clear" w:color="auto" w:fill="auto"/>
              </w:rPr>
              <w:t>37、样品瓶位数：不少于50位2ml样品瓶</w:t>
            </w:r>
            <w:r>
              <w:rPr>
                <w:rFonts w:hint="eastAsia"/>
                <w:color w:val="auto"/>
                <w:highlight w:val="none"/>
                <w:shd w:val="clear" w:color="auto" w:fill="auto"/>
              </w:rPr>
              <w:br w:type="textWrapping"/>
            </w:r>
            <w:r>
              <w:rPr>
                <w:rFonts w:hint="eastAsia"/>
                <w:color w:val="auto"/>
                <w:highlight w:val="none"/>
                <w:shd w:val="clear" w:color="auto" w:fill="auto"/>
              </w:rPr>
              <w:t xml:space="preserve">38、进样量线性：≥99% </w:t>
            </w:r>
            <w:r>
              <w:rPr>
                <w:rFonts w:hint="eastAsia"/>
                <w:color w:val="auto"/>
                <w:highlight w:val="none"/>
                <w:shd w:val="clear" w:color="auto" w:fill="auto"/>
              </w:rPr>
              <w:br w:type="textWrapping"/>
            </w:r>
            <w:r>
              <w:rPr>
                <w:rFonts w:hint="eastAsia"/>
                <w:color w:val="auto"/>
                <w:highlight w:val="none"/>
                <w:shd w:val="clear" w:color="auto" w:fill="auto"/>
              </w:rPr>
              <w:t>39、面积重现性：小于0.3% RSD</w:t>
            </w:r>
            <w:r>
              <w:rPr>
                <w:rFonts w:hint="eastAsia"/>
                <w:color w:val="auto"/>
                <w:highlight w:val="none"/>
                <w:shd w:val="clear" w:color="auto" w:fill="auto"/>
              </w:rPr>
              <w:br w:type="textWrapping"/>
            </w:r>
            <w:r>
              <w:rPr>
                <w:rFonts w:hint="eastAsia"/>
                <w:color w:val="auto"/>
                <w:highlight w:val="none"/>
                <w:shd w:val="clear" w:color="auto" w:fill="auto"/>
              </w:rPr>
              <w:t>40、进样针规格：采用标准进样针支架，最大容量为 1 µL、2 µL、5 µL、10 µL、25 µL、</w:t>
            </w:r>
          </w:p>
          <w:p w14:paraId="173CB0F5">
            <w:pPr>
              <w:ind w:firstLine="420" w:firstLineChars="200"/>
              <w:rPr>
                <w:rFonts w:hint="eastAsia"/>
                <w:color w:val="auto"/>
                <w:highlight w:val="none"/>
                <w:shd w:val="clear" w:color="auto" w:fill="auto"/>
              </w:rPr>
            </w:pPr>
            <w:r>
              <w:rPr>
                <w:rFonts w:hint="eastAsia"/>
                <w:color w:val="auto"/>
                <w:highlight w:val="none"/>
                <w:shd w:val="clear" w:color="auto" w:fill="auto"/>
              </w:rPr>
              <w:t>50 µL和 100 µL采用可选件增强型样品操作进样针支架，最大容量为 250 µL和</w:t>
            </w:r>
          </w:p>
          <w:p w14:paraId="4C3A6E2F">
            <w:pPr>
              <w:ind w:firstLine="420" w:firstLineChars="200"/>
              <w:rPr>
                <w:rFonts w:hint="eastAsia"/>
                <w:color w:val="auto"/>
                <w:highlight w:val="none"/>
                <w:shd w:val="clear" w:color="auto" w:fill="auto"/>
              </w:rPr>
            </w:pPr>
            <w:r>
              <w:rPr>
                <w:rFonts w:hint="eastAsia"/>
                <w:color w:val="auto"/>
                <w:highlight w:val="none"/>
                <w:shd w:val="clear" w:color="auto" w:fill="auto"/>
              </w:rPr>
              <w:t>500 µL</w:t>
            </w:r>
            <w:r>
              <w:rPr>
                <w:rFonts w:hint="eastAsia"/>
                <w:color w:val="auto"/>
                <w:highlight w:val="none"/>
                <w:shd w:val="clear" w:color="auto" w:fill="auto"/>
              </w:rPr>
              <w:br w:type="textWrapping"/>
            </w:r>
            <w:r>
              <w:rPr>
                <w:rFonts w:hint="eastAsia"/>
                <w:color w:val="auto"/>
                <w:highlight w:val="none"/>
                <w:shd w:val="clear" w:color="auto" w:fill="auto"/>
              </w:rPr>
              <w:t>▲41、仪器可扩展升级液体自动进样器位数：大于165位（提供操作软件截图技术证明材料或产品制造商网站截图证明材料）</w:t>
            </w:r>
            <w:r>
              <w:rPr>
                <w:rFonts w:hint="eastAsia"/>
                <w:color w:val="auto"/>
                <w:highlight w:val="none"/>
                <w:shd w:val="clear" w:color="auto" w:fill="auto"/>
              </w:rPr>
              <w:br w:type="textWrapping"/>
            </w:r>
            <w:r>
              <w:rPr>
                <w:rFonts w:hint="eastAsia"/>
                <w:color w:val="auto"/>
                <w:highlight w:val="none"/>
                <w:shd w:val="clear" w:color="auto" w:fill="auto"/>
              </w:rPr>
              <w:t>▲42、液体自动进样器样品盘具备加热恒温功能，最大加热到60C。（提供操作软件截图技术证明材料或产品制造商网站截图证明材料）。</w:t>
            </w:r>
            <w:r>
              <w:rPr>
                <w:rFonts w:hint="eastAsia"/>
                <w:color w:val="auto"/>
                <w:highlight w:val="none"/>
                <w:shd w:val="clear" w:color="auto" w:fill="auto"/>
              </w:rPr>
              <w:br w:type="textWrapping"/>
            </w:r>
            <w:r>
              <w:rPr>
                <w:rFonts w:hint="eastAsia"/>
                <w:color w:val="auto"/>
                <w:highlight w:val="none"/>
                <w:shd w:val="clear" w:color="auto" w:fill="auto"/>
              </w:rPr>
              <w:t>▲43、液体自动进样器样品盘含样品瓶震荡摇匀功能，双向混合，速度≥3000转/分钟。（提供操作软件截图技术证明材料或产品制造商网站截图证明材料）。</w:t>
            </w:r>
            <w:r>
              <w:rPr>
                <w:rFonts w:hint="eastAsia"/>
                <w:color w:val="auto"/>
                <w:highlight w:val="none"/>
                <w:shd w:val="clear" w:color="auto" w:fill="auto"/>
              </w:rPr>
              <w:br w:type="textWrapping"/>
            </w:r>
          </w:p>
          <w:p w14:paraId="66321981">
            <w:pPr>
              <w:rPr>
                <w:rFonts w:hint="eastAsia"/>
                <w:color w:val="auto"/>
                <w:highlight w:val="none"/>
                <w:shd w:val="clear" w:color="auto" w:fill="auto"/>
              </w:rPr>
            </w:pPr>
            <w:r>
              <w:rPr>
                <w:rFonts w:hint="eastAsia"/>
                <w:b/>
                <w:bCs/>
                <w:color w:val="auto"/>
                <w:sz w:val="28"/>
                <w:szCs w:val="28"/>
                <w:highlight w:val="none"/>
                <w:shd w:val="clear" w:color="auto" w:fill="auto"/>
              </w:rPr>
              <w:t>氢气发生器</w:t>
            </w:r>
            <w:r>
              <w:rPr>
                <w:rFonts w:hint="eastAsia"/>
                <w:color w:val="auto"/>
                <w:highlight w:val="none"/>
                <w:shd w:val="clear" w:color="auto" w:fill="auto"/>
              </w:rPr>
              <w:br w:type="textWrapping"/>
            </w:r>
            <w:r>
              <w:rPr>
                <w:rFonts w:hint="eastAsia"/>
                <w:color w:val="auto"/>
                <w:highlight w:val="none"/>
                <w:shd w:val="clear" w:color="auto" w:fill="auto"/>
              </w:rPr>
              <w:t>44、氢气纯度：99.999%</w:t>
            </w:r>
            <w:r>
              <w:rPr>
                <w:rFonts w:hint="eastAsia"/>
                <w:color w:val="auto"/>
                <w:highlight w:val="none"/>
                <w:shd w:val="clear" w:color="auto" w:fill="auto"/>
              </w:rPr>
              <w:br w:type="textWrapping"/>
            </w:r>
            <w:r>
              <w:rPr>
                <w:rFonts w:hint="eastAsia"/>
                <w:color w:val="auto"/>
                <w:highlight w:val="none"/>
                <w:shd w:val="clear" w:color="auto" w:fill="auto"/>
              </w:rPr>
              <w:t>45、氢气流量：0-200ml/min</w:t>
            </w:r>
            <w:r>
              <w:rPr>
                <w:rFonts w:hint="eastAsia"/>
                <w:color w:val="auto"/>
                <w:highlight w:val="none"/>
                <w:shd w:val="clear" w:color="auto" w:fill="auto"/>
              </w:rPr>
              <w:br w:type="textWrapping"/>
            </w:r>
            <w:r>
              <w:rPr>
                <w:rFonts w:hint="eastAsia"/>
                <w:color w:val="auto"/>
                <w:highlight w:val="none"/>
                <w:shd w:val="clear" w:color="auto" w:fill="auto"/>
              </w:rPr>
              <w:t>46、输出压力：0-0.3Mpa</w:t>
            </w:r>
            <w:r>
              <w:rPr>
                <w:rFonts w:hint="eastAsia"/>
                <w:color w:val="auto"/>
                <w:highlight w:val="none"/>
                <w:shd w:val="clear" w:color="auto" w:fill="auto"/>
              </w:rPr>
              <w:br w:type="textWrapping"/>
            </w:r>
            <w:r>
              <w:rPr>
                <w:rFonts w:hint="eastAsia"/>
                <w:color w:val="auto"/>
                <w:highlight w:val="none"/>
                <w:shd w:val="clear" w:color="auto" w:fill="auto"/>
              </w:rPr>
              <w:t>47、压力稳定性：&lt; 0.001MPa</w:t>
            </w:r>
            <w:r>
              <w:rPr>
                <w:rFonts w:hint="eastAsia"/>
                <w:color w:val="auto"/>
                <w:highlight w:val="none"/>
                <w:shd w:val="clear" w:color="auto" w:fill="auto"/>
              </w:rPr>
              <w:br w:type="textWrapping"/>
            </w:r>
          </w:p>
          <w:p w14:paraId="40F040C5">
            <w:pPr>
              <w:rPr>
                <w:rFonts w:hint="eastAsia"/>
                <w:color w:val="auto"/>
                <w:highlight w:val="none"/>
                <w:shd w:val="clear" w:color="auto" w:fill="auto"/>
              </w:rPr>
            </w:pPr>
            <w:r>
              <w:rPr>
                <w:rFonts w:hint="eastAsia"/>
                <w:b/>
                <w:bCs/>
                <w:color w:val="auto"/>
                <w:sz w:val="28"/>
                <w:szCs w:val="28"/>
                <w:highlight w:val="none"/>
                <w:shd w:val="clear" w:color="auto" w:fill="auto"/>
              </w:rPr>
              <w:t>空气发生器</w:t>
            </w:r>
            <w:r>
              <w:rPr>
                <w:rFonts w:hint="eastAsia"/>
                <w:color w:val="auto"/>
                <w:highlight w:val="none"/>
                <w:shd w:val="clear" w:color="auto" w:fill="auto"/>
              </w:rPr>
              <w:br w:type="textWrapping"/>
            </w:r>
            <w:r>
              <w:rPr>
                <w:rFonts w:hint="eastAsia"/>
                <w:color w:val="auto"/>
                <w:highlight w:val="none"/>
                <w:shd w:val="clear" w:color="auto" w:fill="auto"/>
              </w:rPr>
              <w:t xml:space="preserve">48、输出流量：0-2000ml/min </w:t>
            </w:r>
            <w:r>
              <w:rPr>
                <w:rFonts w:hint="eastAsia"/>
                <w:color w:val="auto"/>
                <w:highlight w:val="none"/>
                <w:shd w:val="clear" w:color="auto" w:fill="auto"/>
              </w:rPr>
              <w:br w:type="textWrapping"/>
            </w:r>
            <w:r>
              <w:rPr>
                <w:rFonts w:hint="eastAsia"/>
                <w:color w:val="auto"/>
                <w:highlight w:val="none"/>
                <w:shd w:val="clear" w:color="auto" w:fill="auto"/>
              </w:rPr>
              <w:t>49、输出压力：0-0.4MPa</w:t>
            </w:r>
            <w:r>
              <w:rPr>
                <w:rFonts w:hint="eastAsia"/>
                <w:color w:val="auto"/>
                <w:highlight w:val="none"/>
                <w:shd w:val="clear" w:color="auto" w:fill="auto"/>
              </w:rPr>
              <w:br w:type="textWrapping"/>
            </w:r>
            <w:r>
              <w:rPr>
                <w:rFonts w:hint="eastAsia"/>
                <w:color w:val="auto"/>
                <w:highlight w:val="none"/>
                <w:shd w:val="clear" w:color="auto" w:fill="auto"/>
              </w:rPr>
              <w:t>50、压力稳定性：&lt; 0.003MPa</w:t>
            </w:r>
            <w:r>
              <w:rPr>
                <w:rFonts w:hint="eastAsia"/>
                <w:color w:val="auto"/>
                <w:highlight w:val="none"/>
                <w:shd w:val="clear" w:color="auto" w:fill="auto"/>
              </w:rPr>
              <w:br w:type="textWrapping"/>
            </w:r>
          </w:p>
          <w:p w14:paraId="316D5569">
            <w:pPr>
              <w:rPr>
                <w:rFonts w:hint="eastAsia"/>
                <w:color w:val="auto"/>
                <w:highlight w:val="none"/>
                <w:shd w:val="clear" w:color="auto" w:fill="auto"/>
              </w:rPr>
            </w:pPr>
            <w:r>
              <w:rPr>
                <w:rFonts w:hint="eastAsia"/>
                <w:b/>
                <w:bCs/>
                <w:color w:val="auto"/>
                <w:sz w:val="28"/>
                <w:szCs w:val="28"/>
                <w:highlight w:val="none"/>
                <w:shd w:val="clear" w:color="auto" w:fill="auto"/>
              </w:rPr>
              <w:t>硬件及软件系统</w:t>
            </w:r>
            <w:r>
              <w:rPr>
                <w:rFonts w:hint="eastAsia"/>
                <w:color w:val="auto"/>
                <w:highlight w:val="none"/>
                <w:shd w:val="clear" w:color="auto" w:fill="auto"/>
              </w:rPr>
              <w:br w:type="textWrapping"/>
            </w:r>
            <w:r>
              <w:rPr>
                <w:rFonts w:hint="eastAsia"/>
                <w:color w:val="auto"/>
                <w:highlight w:val="none"/>
                <w:shd w:val="clear" w:color="auto" w:fill="auto"/>
              </w:rPr>
              <w:t>51、具有仪器控制、数据采集和数据定量分析及报告、自动故障诊断功能，并同版本软件可以免费升级更新。如有相应汉化软件，须免费提供。软件包含美国EPA方法、ISO方法等。</w:t>
            </w:r>
            <w:r>
              <w:rPr>
                <w:rFonts w:hint="eastAsia"/>
                <w:color w:val="auto"/>
                <w:highlight w:val="none"/>
                <w:shd w:val="clear" w:color="auto" w:fill="auto"/>
              </w:rPr>
              <w:br w:type="textWrapping"/>
            </w:r>
            <w:r>
              <w:rPr>
                <w:rFonts w:hint="eastAsia"/>
                <w:color w:val="auto"/>
                <w:highlight w:val="none"/>
                <w:shd w:val="clear" w:color="auto" w:fill="auto"/>
              </w:rPr>
              <w:t>52、具有保留时间锁定软件（RTL）功能。</w:t>
            </w:r>
            <w:r>
              <w:rPr>
                <w:rFonts w:hint="eastAsia"/>
                <w:color w:val="auto"/>
                <w:highlight w:val="none"/>
                <w:shd w:val="clear" w:color="auto" w:fill="auto"/>
              </w:rPr>
              <w:br w:type="textWrapping"/>
            </w:r>
            <w:r>
              <w:rPr>
                <w:rFonts w:hint="eastAsia"/>
                <w:color w:val="auto"/>
                <w:highlight w:val="none"/>
                <w:shd w:val="clear" w:color="auto" w:fill="auto"/>
              </w:rPr>
              <w:t>53、智能数据储存管理系统，具备云管理服务，提供安全可靠、可扩展的共享文件存储服务</w:t>
            </w:r>
            <w:r>
              <w:rPr>
                <w:rFonts w:hint="eastAsia"/>
                <w:color w:val="auto"/>
                <w:highlight w:val="none"/>
                <w:shd w:val="clear" w:color="auto" w:fill="auto"/>
              </w:rPr>
              <w:br w:type="textWrapping"/>
            </w:r>
            <w:r>
              <w:rPr>
                <w:rFonts w:hint="eastAsia"/>
                <w:color w:val="auto"/>
                <w:highlight w:val="none"/>
                <w:shd w:val="clear" w:color="auto" w:fill="auto"/>
              </w:rPr>
              <w:t>54、工作站配置要求：商用机 i5处理器,1T硬盘，16G以上内存，23寸液晶显示器，及正版中文Windows 11以上系统；激光打印机各一套</w:t>
            </w:r>
            <w:r>
              <w:rPr>
                <w:rFonts w:hint="eastAsia"/>
                <w:color w:val="auto"/>
                <w:highlight w:val="none"/>
                <w:shd w:val="clear" w:color="auto" w:fill="auto"/>
              </w:rPr>
              <w:br w:type="textWrapping"/>
            </w:r>
          </w:p>
          <w:p w14:paraId="1794E9EC">
            <w:pPr>
              <w:rPr>
                <w:rFonts w:hint="eastAsia"/>
                <w:color w:val="auto"/>
                <w:highlight w:val="none"/>
                <w:shd w:val="clear" w:color="auto" w:fill="auto"/>
              </w:rPr>
            </w:pPr>
            <w:r>
              <w:rPr>
                <w:rFonts w:hint="eastAsia" w:ascii="宋体" w:hAnsi="宋体" w:eastAsia="宋体"/>
                <w:b/>
                <w:bCs/>
                <w:color w:val="auto"/>
                <w:sz w:val="28"/>
                <w:szCs w:val="28"/>
                <w:highlight w:val="none"/>
                <w:shd w:val="clear" w:color="auto" w:fill="auto"/>
              </w:rPr>
              <w:t>二、配置要求</w:t>
            </w:r>
            <w:r>
              <w:rPr>
                <w:rFonts w:hint="eastAsia"/>
                <w:color w:val="auto"/>
                <w:highlight w:val="none"/>
                <w:shd w:val="clear" w:color="auto" w:fill="auto"/>
              </w:rPr>
              <w:br w:type="textWrapping"/>
            </w:r>
            <w:r>
              <w:rPr>
                <w:rFonts w:hint="eastAsia"/>
                <w:color w:val="auto"/>
                <w:highlight w:val="none"/>
                <w:shd w:val="clear" w:color="auto" w:fill="auto"/>
              </w:rPr>
              <w:t>1、气相色谱仪主机1套</w:t>
            </w:r>
            <w:r>
              <w:rPr>
                <w:rFonts w:hint="eastAsia"/>
                <w:color w:val="auto"/>
                <w:highlight w:val="none"/>
                <w:shd w:val="clear" w:color="auto" w:fill="auto"/>
              </w:rPr>
              <w:br w:type="textWrapping"/>
            </w:r>
            <w:r>
              <w:rPr>
                <w:rFonts w:hint="eastAsia"/>
                <w:color w:val="auto"/>
                <w:highlight w:val="none"/>
                <w:shd w:val="clear" w:color="auto" w:fill="auto"/>
              </w:rPr>
              <w:t>2、分流不分流进样口2套</w:t>
            </w:r>
            <w:r>
              <w:rPr>
                <w:rFonts w:hint="eastAsia"/>
                <w:color w:val="auto"/>
                <w:highlight w:val="none"/>
                <w:shd w:val="clear" w:color="auto" w:fill="auto"/>
              </w:rPr>
              <w:br w:type="textWrapping"/>
            </w:r>
            <w:r>
              <w:rPr>
                <w:rFonts w:hint="eastAsia"/>
                <w:color w:val="auto"/>
                <w:highlight w:val="none"/>
                <w:shd w:val="clear" w:color="auto" w:fill="auto"/>
              </w:rPr>
              <w:t>3.、FID检测器带EPC控制1套</w:t>
            </w:r>
            <w:r>
              <w:rPr>
                <w:rFonts w:hint="eastAsia"/>
                <w:color w:val="auto"/>
                <w:highlight w:val="none"/>
                <w:shd w:val="clear" w:color="auto" w:fill="auto"/>
              </w:rPr>
              <w:br w:type="textWrapping"/>
            </w:r>
            <w:r>
              <w:rPr>
                <w:rFonts w:hint="eastAsia"/>
                <w:color w:val="auto"/>
                <w:highlight w:val="none"/>
                <w:shd w:val="clear" w:color="auto" w:fill="auto"/>
              </w:rPr>
              <w:t>4.、ECD检测器带EPC控制1套</w:t>
            </w:r>
            <w:r>
              <w:rPr>
                <w:rFonts w:hint="eastAsia"/>
                <w:color w:val="auto"/>
                <w:highlight w:val="none"/>
                <w:shd w:val="clear" w:color="auto" w:fill="auto"/>
              </w:rPr>
              <w:br w:type="textWrapping"/>
            </w:r>
            <w:r>
              <w:rPr>
                <w:rFonts w:hint="eastAsia"/>
                <w:color w:val="auto"/>
                <w:highlight w:val="none"/>
                <w:shd w:val="clear" w:color="auto" w:fill="auto"/>
              </w:rPr>
              <w:t>5、液体自动进样器1套</w:t>
            </w:r>
            <w:r>
              <w:rPr>
                <w:rFonts w:hint="eastAsia"/>
                <w:color w:val="auto"/>
                <w:highlight w:val="none"/>
                <w:shd w:val="clear" w:color="auto" w:fill="auto"/>
              </w:rPr>
              <w:br w:type="textWrapping"/>
            </w:r>
            <w:r>
              <w:rPr>
                <w:rFonts w:hint="eastAsia"/>
                <w:color w:val="auto"/>
                <w:highlight w:val="none"/>
                <w:shd w:val="clear" w:color="auto" w:fill="auto"/>
              </w:rPr>
              <w:t>6、电脑、打印机1套</w:t>
            </w:r>
            <w:r>
              <w:rPr>
                <w:rFonts w:hint="eastAsia"/>
                <w:color w:val="auto"/>
                <w:highlight w:val="none"/>
                <w:shd w:val="clear" w:color="auto" w:fill="auto"/>
              </w:rPr>
              <w:br w:type="textWrapping"/>
            </w:r>
            <w:r>
              <w:rPr>
                <w:rFonts w:hint="eastAsia"/>
                <w:color w:val="auto"/>
                <w:highlight w:val="none"/>
                <w:shd w:val="clear" w:color="auto" w:fill="auto"/>
              </w:rPr>
              <w:t>7、化学工作站控制及色谱数据处理系统1套</w:t>
            </w:r>
            <w:r>
              <w:rPr>
                <w:rFonts w:hint="eastAsia"/>
                <w:color w:val="auto"/>
                <w:highlight w:val="none"/>
                <w:shd w:val="clear" w:color="auto" w:fill="auto"/>
              </w:rPr>
              <w:br w:type="textWrapping"/>
            </w:r>
            <w:r>
              <w:rPr>
                <w:rFonts w:hint="eastAsia"/>
                <w:color w:val="auto"/>
                <w:highlight w:val="none"/>
                <w:shd w:val="clear" w:color="auto" w:fill="auto"/>
              </w:rPr>
              <w:t>8、毛细管色谱柱1根</w:t>
            </w:r>
            <w:r>
              <w:rPr>
                <w:rFonts w:hint="eastAsia"/>
                <w:color w:val="auto"/>
                <w:highlight w:val="none"/>
                <w:shd w:val="clear" w:color="auto" w:fill="auto"/>
              </w:rPr>
              <w:br w:type="textWrapping"/>
            </w:r>
            <w:r>
              <w:rPr>
                <w:rFonts w:hint="eastAsia"/>
                <w:color w:val="auto"/>
                <w:highlight w:val="none"/>
                <w:shd w:val="clear" w:color="auto" w:fill="auto"/>
              </w:rPr>
              <w:t>9、安装工具包1套</w:t>
            </w:r>
            <w:r>
              <w:rPr>
                <w:rFonts w:hint="eastAsia"/>
                <w:color w:val="auto"/>
                <w:highlight w:val="none"/>
                <w:shd w:val="clear" w:color="auto" w:fill="auto"/>
              </w:rPr>
              <w:br w:type="textWrapping"/>
            </w:r>
            <w:r>
              <w:rPr>
                <w:rFonts w:hint="eastAsia"/>
                <w:color w:val="auto"/>
                <w:highlight w:val="none"/>
                <w:shd w:val="clear" w:color="auto" w:fill="auto"/>
              </w:rPr>
              <w:t>10 、2ml样品瓶和盖，100个/包 5包</w:t>
            </w:r>
            <w:r>
              <w:rPr>
                <w:rFonts w:hint="eastAsia"/>
                <w:color w:val="auto"/>
                <w:highlight w:val="none"/>
                <w:shd w:val="clear" w:color="auto" w:fill="auto"/>
              </w:rPr>
              <w:br w:type="textWrapping"/>
            </w:r>
            <w:r>
              <w:rPr>
                <w:rFonts w:hint="eastAsia"/>
                <w:color w:val="auto"/>
                <w:highlight w:val="none"/>
                <w:shd w:val="clear" w:color="auto" w:fill="auto"/>
              </w:rPr>
              <w:t>11、石墨密封垫,10/包 1包</w:t>
            </w:r>
            <w:r>
              <w:rPr>
                <w:rFonts w:hint="eastAsia"/>
                <w:color w:val="auto"/>
                <w:highlight w:val="none"/>
                <w:shd w:val="clear" w:color="auto" w:fill="auto"/>
              </w:rPr>
              <w:br w:type="textWrapping"/>
            </w:r>
            <w:r>
              <w:rPr>
                <w:rFonts w:hint="eastAsia"/>
                <w:color w:val="auto"/>
                <w:highlight w:val="none"/>
                <w:shd w:val="clear" w:color="auto" w:fill="auto"/>
              </w:rPr>
              <w:t>12、空气发生器1套</w:t>
            </w:r>
            <w:r>
              <w:rPr>
                <w:rFonts w:hint="eastAsia"/>
                <w:color w:val="auto"/>
                <w:highlight w:val="none"/>
                <w:shd w:val="clear" w:color="auto" w:fill="auto"/>
              </w:rPr>
              <w:br w:type="textWrapping"/>
            </w:r>
            <w:r>
              <w:rPr>
                <w:rFonts w:hint="eastAsia"/>
                <w:color w:val="auto"/>
                <w:highlight w:val="none"/>
                <w:shd w:val="clear" w:color="auto" w:fill="auto"/>
              </w:rPr>
              <w:t>13、配套氢气发生器1套</w:t>
            </w:r>
          </w:p>
        </w:tc>
      </w:tr>
      <w:tr w14:paraId="45AC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042FF331">
            <w:pPr>
              <w:jc w:val="center"/>
              <w:rPr>
                <w:rFonts w:hint="eastAsia"/>
                <w:color w:val="auto"/>
                <w:highlight w:val="none"/>
              </w:rPr>
            </w:pPr>
            <w:r>
              <w:rPr>
                <w:rFonts w:hint="eastAsia"/>
                <w:color w:val="auto"/>
                <w:highlight w:val="none"/>
              </w:rPr>
              <w:t>3</w:t>
            </w:r>
          </w:p>
        </w:tc>
        <w:tc>
          <w:tcPr>
            <w:tcW w:w="1400" w:type="dxa"/>
            <w:shd w:val="clear" w:color="auto" w:fill="auto"/>
          </w:tcPr>
          <w:p w14:paraId="41AE4C7A">
            <w:pPr>
              <w:rPr>
                <w:rFonts w:hint="eastAsia"/>
                <w:color w:val="auto"/>
                <w:highlight w:val="none"/>
              </w:rPr>
            </w:pPr>
            <w:r>
              <w:rPr>
                <w:rFonts w:hint="eastAsia"/>
                <w:color w:val="auto"/>
                <w:highlight w:val="none"/>
              </w:rPr>
              <w:t>纯水/超纯水处理系统</w:t>
            </w:r>
          </w:p>
        </w:tc>
        <w:tc>
          <w:tcPr>
            <w:tcW w:w="745" w:type="dxa"/>
            <w:shd w:val="clear" w:color="auto" w:fill="auto"/>
          </w:tcPr>
          <w:p w14:paraId="6362DB6C">
            <w:pPr>
              <w:rPr>
                <w:rFonts w:hint="eastAsia"/>
                <w:color w:val="auto"/>
                <w:highlight w:val="none"/>
              </w:rPr>
            </w:pPr>
            <w:r>
              <w:rPr>
                <w:rFonts w:hint="eastAsia"/>
                <w:color w:val="auto"/>
                <w:highlight w:val="none"/>
              </w:rPr>
              <w:t>是</w:t>
            </w:r>
          </w:p>
        </w:tc>
        <w:tc>
          <w:tcPr>
            <w:tcW w:w="558" w:type="dxa"/>
            <w:shd w:val="clear" w:color="auto" w:fill="auto"/>
            <w:noWrap/>
          </w:tcPr>
          <w:p w14:paraId="6288A077">
            <w:pPr>
              <w:rPr>
                <w:rFonts w:hint="eastAsia"/>
                <w:color w:val="auto"/>
                <w:highlight w:val="none"/>
              </w:rPr>
            </w:pPr>
            <w:r>
              <w:rPr>
                <w:rFonts w:hint="eastAsia"/>
                <w:color w:val="auto"/>
                <w:highlight w:val="none"/>
              </w:rPr>
              <w:t>1</w:t>
            </w:r>
          </w:p>
        </w:tc>
        <w:tc>
          <w:tcPr>
            <w:tcW w:w="975" w:type="dxa"/>
            <w:shd w:val="clear" w:color="auto" w:fill="auto"/>
            <w:noWrap/>
          </w:tcPr>
          <w:p w14:paraId="2E80D417">
            <w:pPr>
              <w:rPr>
                <w:rFonts w:hint="eastAsia"/>
                <w:color w:val="auto"/>
                <w:highlight w:val="none"/>
              </w:rPr>
            </w:pPr>
            <w:r>
              <w:rPr>
                <w:rFonts w:hint="eastAsia"/>
                <w:color w:val="auto"/>
                <w:highlight w:val="none"/>
              </w:rPr>
              <w:t>27</w:t>
            </w:r>
          </w:p>
        </w:tc>
        <w:tc>
          <w:tcPr>
            <w:tcW w:w="1078" w:type="dxa"/>
            <w:shd w:val="clear" w:color="auto" w:fill="auto"/>
          </w:tcPr>
          <w:p w14:paraId="1F554E8C">
            <w:pPr>
              <w:rPr>
                <w:rFonts w:hint="eastAsia"/>
                <w:color w:val="auto"/>
                <w:highlight w:val="none"/>
              </w:rPr>
            </w:pPr>
            <w:r>
              <w:rPr>
                <w:rFonts w:hint="eastAsia"/>
                <w:color w:val="auto"/>
                <w:highlight w:val="none"/>
              </w:rPr>
              <w:t>27</w:t>
            </w:r>
          </w:p>
        </w:tc>
        <w:tc>
          <w:tcPr>
            <w:tcW w:w="1100" w:type="dxa"/>
            <w:shd w:val="clear" w:color="auto" w:fill="auto"/>
            <w:noWrap/>
          </w:tcPr>
          <w:p w14:paraId="4146548A">
            <w:pPr>
              <w:rPr>
                <w:rFonts w:hint="eastAsia"/>
                <w:color w:val="auto"/>
                <w:highlight w:val="none"/>
              </w:rPr>
            </w:pPr>
            <w:r>
              <w:rPr>
                <w:rFonts w:hint="eastAsia"/>
                <w:color w:val="auto"/>
                <w:highlight w:val="none"/>
              </w:rPr>
              <w:t>　</w:t>
            </w:r>
          </w:p>
        </w:tc>
        <w:tc>
          <w:tcPr>
            <w:tcW w:w="9144" w:type="dxa"/>
            <w:shd w:val="clear" w:color="auto" w:fill="auto"/>
          </w:tcPr>
          <w:p w14:paraId="611871DF">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一、技术指标（序号1-24小计24个指标，含8个▲指标)</w:t>
            </w:r>
          </w:p>
          <w:p w14:paraId="3056E216">
            <w:pPr>
              <w:rPr>
                <w:rFonts w:hint="eastAsia"/>
                <w:color w:val="auto"/>
                <w:highlight w:val="none"/>
              </w:rPr>
            </w:pPr>
            <w:r>
              <w:rPr>
                <w:rFonts w:hint="eastAsia"/>
                <w:b/>
                <w:bCs/>
                <w:color w:val="auto"/>
                <w:sz w:val="28"/>
                <w:szCs w:val="28"/>
                <w:highlight w:val="none"/>
              </w:rPr>
              <w:t>工作条件</w:t>
            </w:r>
            <w:r>
              <w:rPr>
                <w:rFonts w:hint="eastAsia"/>
                <w:color w:val="auto"/>
                <w:highlight w:val="none"/>
              </w:rPr>
              <w:br w:type="textWrapping"/>
            </w:r>
            <w:r>
              <w:rPr>
                <w:rFonts w:hint="eastAsia"/>
                <w:color w:val="auto"/>
                <w:highlight w:val="none"/>
              </w:rPr>
              <w:t>1、环境温度：5℃ ～ 35 ℃</w:t>
            </w:r>
            <w:r>
              <w:rPr>
                <w:rFonts w:hint="eastAsia"/>
                <w:color w:val="auto"/>
                <w:highlight w:val="none"/>
              </w:rPr>
              <w:br w:type="textWrapping"/>
            </w:r>
            <w:r>
              <w:rPr>
                <w:rFonts w:hint="eastAsia"/>
                <w:color w:val="auto"/>
                <w:highlight w:val="none"/>
              </w:rPr>
              <w:t>2、相对湿度：20% ～ 80%</w:t>
            </w:r>
            <w:r>
              <w:rPr>
                <w:rFonts w:hint="eastAsia"/>
                <w:color w:val="auto"/>
                <w:highlight w:val="none"/>
              </w:rPr>
              <w:br w:type="textWrapping"/>
            </w:r>
            <w:r>
              <w:rPr>
                <w:rFonts w:hint="eastAsia"/>
                <w:color w:val="auto"/>
                <w:highlight w:val="none"/>
              </w:rPr>
              <w:t>3、进水条件：自来水</w:t>
            </w:r>
            <w:r>
              <w:rPr>
                <w:rFonts w:hint="eastAsia"/>
                <w:color w:val="auto"/>
                <w:highlight w:val="none"/>
              </w:rPr>
              <w:br w:type="textWrapping"/>
            </w:r>
            <w:r>
              <w:rPr>
                <w:rFonts w:hint="eastAsia"/>
                <w:color w:val="auto"/>
                <w:highlight w:val="none"/>
              </w:rPr>
              <w:t>4、纯水产水水质：电阻率：＞ 5.0 MΩ·cm＠25℃（典型值：10-15 MΩ·cm＠25℃）</w:t>
            </w:r>
            <w:r>
              <w:rPr>
                <w:rFonts w:hint="eastAsia"/>
                <w:color w:val="auto"/>
                <w:highlight w:val="none"/>
              </w:rPr>
              <w:br w:type="textWrapping"/>
            </w:r>
            <w:r>
              <w:rPr>
                <w:rFonts w:hint="eastAsia"/>
                <w:color w:val="auto"/>
                <w:highlight w:val="none"/>
              </w:rPr>
              <w:t>总有机碳含量(TOC) ＜ 30 ppb；产水速度：不低于 5L/H</w:t>
            </w:r>
            <w:r>
              <w:rPr>
                <w:rFonts w:hint="eastAsia"/>
                <w:color w:val="auto"/>
                <w:highlight w:val="none"/>
              </w:rPr>
              <w:br w:type="textWrapping"/>
            </w:r>
            <w:r>
              <w:rPr>
                <w:rFonts w:hint="eastAsia"/>
                <w:color w:val="auto"/>
                <w:highlight w:val="none"/>
              </w:rPr>
              <w:t>5、超纯水产水水质-电阻率：18.2 MΩ.cm @ 25℃，满足理化实验室痕量检测用水要求，满足各种高精度仪器（AAS、HPLC、LC、滴定、光谱等）分析实验用水。</w:t>
            </w:r>
            <w:r>
              <w:rPr>
                <w:rFonts w:hint="eastAsia"/>
                <w:color w:val="auto"/>
                <w:highlight w:val="none"/>
              </w:rPr>
              <w:br w:type="textWrapping"/>
            </w:r>
            <w:r>
              <w:rPr>
                <w:rFonts w:hint="eastAsia"/>
                <w:color w:val="auto"/>
                <w:highlight w:val="none"/>
              </w:rPr>
              <w:t>6、超纯水产水水质-TOC含量≤5ppb（检测范围5-700ppb，需提供TOC检测范围证书）</w:t>
            </w:r>
            <w:r>
              <w:rPr>
                <w:rFonts w:hint="eastAsia"/>
                <w:color w:val="auto"/>
                <w:highlight w:val="none"/>
              </w:rPr>
              <w:br w:type="textWrapping"/>
            </w:r>
          </w:p>
          <w:p w14:paraId="229D9734">
            <w:pPr>
              <w:rPr>
                <w:rFonts w:hint="eastAsia"/>
                <w:color w:val="auto"/>
                <w:highlight w:val="none"/>
              </w:rPr>
            </w:pPr>
            <w:r>
              <w:rPr>
                <w:rFonts w:hint="eastAsia"/>
                <w:b/>
                <w:bCs/>
                <w:color w:val="auto"/>
                <w:sz w:val="28"/>
                <w:szCs w:val="28"/>
                <w:highlight w:val="none"/>
              </w:rPr>
              <w:t>主机</w:t>
            </w:r>
            <w:r>
              <w:rPr>
                <w:rFonts w:hint="eastAsia"/>
                <w:color w:val="auto"/>
                <w:highlight w:val="none"/>
              </w:rPr>
              <w:br w:type="textWrapping"/>
            </w:r>
            <w:r>
              <w:rPr>
                <w:rFonts w:hint="eastAsia"/>
                <w:color w:val="auto"/>
                <w:highlight w:val="none"/>
              </w:rPr>
              <w:t>▲7、系统配备双纯化柱，内含360μm和600μm混床离子树脂及高级合成活性炭，用于去除水中的离子和痕量有机污染物。（提供纯化柱的评估测试报告，）</w:t>
            </w:r>
            <w:r>
              <w:rPr>
                <w:rFonts w:hint="eastAsia"/>
                <w:color w:val="auto"/>
                <w:highlight w:val="none"/>
              </w:rPr>
              <w:br w:type="textWrapping"/>
            </w:r>
            <w:r>
              <w:rPr>
                <w:rFonts w:hint="eastAsia"/>
                <w:color w:val="auto"/>
                <w:highlight w:val="none"/>
              </w:rPr>
              <w:t>▲8、内置具备温度反馈功能的恒流泵，保证水温7℃ -35℃间均可达到系统标称产水速率，有彩页证明材料</w:t>
            </w:r>
            <w:r>
              <w:rPr>
                <w:rFonts w:hint="eastAsia"/>
                <w:color w:val="auto"/>
                <w:highlight w:val="none"/>
              </w:rPr>
              <w:br w:type="textWrapping"/>
            </w:r>
            <w:r>
              <w:rPr>
                <w:rFonts w:hint="eastAsia"/>
                <w:color w:val="auto"/>
                <w:highlight w:val="none"/>
              </w:rPr>
              <w:t>▲9、具有长效、抗结垢模块，该模块需为混床式阴阳离子交换树脂; 树脂由电流全自动再生; 防结垢设计，无需软化柱或防毒柱，有彩页证明材料。</w:t>
            </w:r>
            <w:r>
              <w:rPr>
                <w:rFonts w:hint="eastAsia"/>
                <w:color w:val="auto"/>
                <w:highlight w:val="none"/>
              </w:rPr>
              <w:br w:type="textWrapping"/>
            </w:r>
            <w:r>
              <w:rPr>
                <w:rFonts w:hint="eastAsia"/>
                <w:color w:val="auto"/>
                <w:highlight w:val="none"/>
              </w:rPr>
              <w:t>10、纯化柱带有无线射频识别芯片，到达使用期限后机器自动提示更换，并图文指导更换操作。（提供纯化柱识别芯片佐证证书）</w:t>
            </w:r>
            <w:r>
              <w:rPr>
                <w:rFonts w:hint="eastAsia"/>
                <w:color w:val="auto"/>
                <w:highlight w:val="none"/>
              </w:rPr>
              <w:br w:type="textWrapping"/>
            </w:r>
            <w:r>
              <w:rPr>
                <w:rFonts w:hint="eastAsia"/>
                <w:color w:val="auto"/>
                <w:highlight w:val="none"/>
              </w:rPr>
              <w:t>▲11、系统管路，接头，弯头，连接器，密封圈采用PE（聚乙烯）、POM（聚氧化甲基）、EPDM（三元乙丙橡胶）等耐热、耐腐蚀、耐氧化、低吸水率、良好绝缘性材料。（提供PE、POM、EPDM材料说明证书）</w:t>
            </w:r>
            <w:r>
              <w:rPr>
                <w:rFonts w:hint="eastAsia"/>
                <w:color w:val="auto"/>
                <w:highlight w:val="none"/>
              </w:rPr>
              <w:br w:type="textWrapping"/>
            </w:r>
            <w:r>
              <w:rPr>
                <w:rFonts w:hint="eastAsia"/>
                <w:color w:val="auto"/>
                <w:highlight w:val="none"/>
              </w:rPr>
              <w:t>12、系统内置高精度电阻率检测仪，电极常数为0.01cm</w:t>
            </w:r>
            <w:r>
              <w:rPr>
                <w:rFonts w:hint="eastAsia"/>
                <w:color w:val="auto"/>
                <w:highlight w:val="none"/>
                <w:vertAlign w:val="superscript"/>
              </w:rPr>
              <w:t>-1</w:t>
            </w:r>
            <w:r>
              <w:rPr>
                <w:rFonts w:hint="eastAsia"/>
                <w:color w:val="auto"/>
                <w:highlight w:val="none"/>
              </w:rPr>
              <w:t>，温度灵敏度不低于0.1℃，符合电阻率系统适应性测试要求。（提供电阻率校准证书佐证）</w:t>
            </w:r>
            <w:r>
              <w:rPr>
                <w:rFonts w:hint="eastAsia"/>
                <w:color w:val="auto"/>
                <w:highlight w:val="none"/>
              </w:rPr>
              <w:br w:type="textWrapping"/>
            </w:r>
            <w:r>
              <w:rPr>
                <w:rFonts w:hint="eastAsia"/>
                <w:color w:val="auto"/>
                <w:highlight w:val="none"/>
              </w:rPr>
              <w:t>13、电导率测量可设定2种温度补偿模式和1种非温度补偿模式。当测定痕量离子电导率或对系统内的电导率仪进行比对验证时，可选择专门针对进水的温度补偿模式。</w:t>
            </w:r>
            <w:r>
              <w:rPr>
                <w:rFonts w:hint="eastAsia"/>
                <w:color w:val="auto"/>
                <w:highlight w:val="none"/>
              </w:rPr>
              <w:br w:type="textWrapping"/>
            </w:r>
            <w:r>
              <w:rPr>
                <w:rFonts w:hint="eastAsia"/>
                <w:color w:val="auto"/>
                <w:highlight w:val="none"/>
              </w:rPr>
              <w:t>14、机器可设置休眠模式，可令系统在长时间不使用的情况下仍保证每日一次回路内的水循环，并在即将使用前的24小时自动恢复至每小时一次的回路内水循环。（提供彩页或产品制造商网站证明材料）</w:t>
            </w:r>
            <w:r>
              <w:rPr>
                <w:rFonts w:hint="eastAsia"/>
                <w:color w:val="auto"/>
                <w:highlight w:val="none"/>
              </w:rPr>
              <w:br w:type="textWrapping"/>
            </w:r>
            <w:r>
              <w:rPr>
                <w:rFonts w:hint="eastAsia"/>
                <w:color w:val="auto"/>
                <w:highlight w:val="none"/>
              </w:rPr>
              <w:t>15、可提供每日水质测量报告、取水事件报告、系统事件的历史记录。</w:t>
            </w:r>
            <w:r>
              <w:rPr>
                <w:rFonts w:hint="eastAsia"/>
                <w:color w:val="auto"/>
                <w:highlight w:val="none"/>
              </w:rPr>
              <w:br w:type="textWrapping"/>
            </w:r>
            <w:r>
              <w:rPr>
                <w:rFonts w:hint="eastAsia"/>
                <w:color w:val="auto"/>
                <w:highlight w:val="none"/>
              </w:rPr>
              <w:t>▲16、取水报告可在每次取水后立即生成并于屏幕显示报告的二维码，可手动输入用户ID或实验编号扫码下载专属的取水报告。</w:t>
            </w:r>
            <w:r>
              <w:rPr>
                <w:rFonts w:hint="eastAsia"/>
                <w:color w:val="auto"/>
                <w:highlight w:val="none"/>
              </w:rPr>
              <w:br w:type="textWrapping"/>
            </w:r>
          </w:p>
          <w:p w14:paraId="434994DB">
            <w:pPr>
              <w:rPr>
                <w:rFonts w:hint="eastAsia"/>
                <w:color w:val="auto"/>
                <w:highlight w:val="none"/>
              </w:rPr>
            </w:pPr>
            <w:r>
              <w:rPr>
                <w:rFonts w:hint="eastAsia"/>
                <w:b/>
                <w:bCs/>
                <w:color w:val="auto"/>
                <w:sz w:val="28"/>
                <w:szCs w:val="28"/>
                <w:highlight w:val="none"/>
              </w:rPr>
              <w:t>取水装置</w:t>
            </w:r>
            <w:r>
              <w:rPr>
                <w:rFonts w:hint="eastAsia"/>
                <w:color w:val="auto"/>
                <w:highlight w:val="none"/>
              </w:rPr>
              <w:br w:type="textWrapping"/>
            </w:r>
            <w:r>
              <w:rPr>
                <w:rFonts w:hint="eastAsia"/>
                <w:color w:val="auto"/>
                <w:highlight w:val="none"/>
              </w:rPr>
              <w:t>17、取水臂：取水臂与显示屏采用分离式设计，防止取水臂意外掉落损坏屏幕内置流量计，可显示动态参数（如压力，温度，电阻率等）具有取水功能设置，系统设置，维护引导，信息和历史记录等功能。</w:t>
            </w:r>
            <w:r>
              <w:rPr>
                <w:rFonts w:hint="eastAsia"/>
                <w:color w:val="auto"/>
                <w:highlight w:val="none"/>
              </w:rPr>
              <w:br w:type="textWrapping"/>
            </w:r>
            <w:r>
              <w:rPr>
                <w:rFonts w:hint="eastAsia"/>
                <w:color w:val="auto"/>
                <w:highlight w:val="none"/>
              </w:rPr>
              <w:t>18、显示屏与取水臂采用分离式设计，防止取水臂意外掉落损坏屏幕。</w:t>
            </w:r>
            <w:r>
              <w:rPr>
                <w:rFonts w:hint="eastAsia"/>
                <w:color w:val="auto"/>
                <w:highlight w:val="none"/>
              </w:rPr>
              <w:br w:type="textWrapping"/>
            </w:r>
            <w:r>
              <w:rPr>
                <w:rFonts w:hint="eastAsia"/>
                <w:color w:val="auto"/>
                <w:highlight w:val="none"/>
              </w:rPr>
              <w:t>▲19、显示屏可查看系统流路示意图，并于流路图内显示各检测器的动态参数（如压力、温度、电阻率等）以确保机器处于最佳状态。投标需提供系统流路图界面的实物照片。（提供系统流路图界面的实物照片作为证明材料）</w:t>
            </w:r>
            <w:r>
              <w:rPr>
                <w:rFonts w:hint="eastAsia"/>
                <w:color w:val="auto"/>
                <w:highlight w:val="none"/>
              </w:rPr>
              <w:br w:type="textWrapping"/>
            </w:r>
            <w:r>
              <w:rPr>
                <w:rFonts w:hint="eastAsia"/>
                <w:color w:val="auto"/>
                <w:highlight w:val="none"/>
              </w:rPr>
              <w:t>▲20、可以提供与主机同品牌的五种终端过滤器满足多种应用，如除挥发性有机物终端过滤器、除热原过滤器、除颗粒过滤器、除内分泌干扰物过滤器、除痕量有机物过滤器。到达使用期限后机器自动提示更换，并图文指导更换操作。出水满足苯&lt;0.05 ppb，三氯甲烷&lt;0.05 ppb，四氯化碳&lt;0.05 ppb，2,2-二氯丙烷&lt;0.05 ppb，溴苯&lt;0.10 ppb，（</w:t>
            </w:r>
            <w:bookmarkStart w:id="6" w:name="OLE_LINK37"/>
            <w:r>
              <w:rPr>
                <w:rFonts w:hint="eastAsia"/>
                <w:color w:val="auto"/>
                <w:highlight w:val="none"/>
              </w:rPr>
              <w:t>提供产品制造商网站截图或操作手册截图或其他有效证明材料</w:t>
            </w:r>
            <w:bookmarkEnd w:id="6"/>
            <w:r>
              <w:rPr>
                <w:rFonts w:hint="eastAsia"/>
                <w:color w:val="auto"/>
                <w:highlight w:val="none"/>
              </w:rPr>
              <w:t>）</w:t>
            </w:r>
            <w:r>
              <w:rPr>
                <w:rFonts w:hint="eastAsia"/>
                <w:color w:val="auto"/>
                <w:highlight w:val="none"/>
              </w:rPr>
              <w:br w:type="textWrapping"/>
            </w:r>
            <w:r>
              <w:rPr>
                <w:rFonts w:hint="eastAsia"/>
                <w:color w:val="auto"/>
                <w:highlight w:val="none"/>
              </w:rPr>
              <w:t>▲21、终端过滤器与取水臂的连接采用鲁尔接头或非螺纹接头或插入式连接，避免污染死角，要求具有防污染性、连接密封性、液体导流性好的特点。</w:t>
            </w:r>
            <w:r>
              <w:rPr>
                <w:rFonts w:hint="eastAsia"/>
                <w:color w:val="auto"/>
                <w:highlight w:val="none"/>
              </w:rPr>
              <w:br w:type="textWrapping"/>
            </w:r>
            <w:r>
              <w:rPr>
                <w:rFonts w:hint="eastAsia"/>
                <w:color w:val="auto"/>
                <w:highlight w:val="none"/>
              </w:rPr>
              <w:t>22、水箱：配置不低于55L液位，不接受水袋设计；圆锥形底部无死角设计,可使水箱内水完全排空；配空气过滤器</w:t>
            </w:r>
            <w:r>
              <w:rPr>
                <w:rFonts w:hint="eastAsia"/>
                <w:color w:val="auto"/>
                <w:highlight w:val="none"/>
              </w:rPr>
              <w:br w:type="textWrapping"/>
            </w:r>
          </w:p>
          <w:p w14:paraId="7DB3A400">
            <w:pPr>
              <w:rPr>
                <w:rFonts w:hint="eastAsia"/>
                <w:color w:val="auto"/>
                <w:highlight w:val="none"/>
              </w:rPr>
            </w:pPr>
            <w:r>
              <w:rPr>
                <w:rFonts w:hint="eastAsia"/>
                <w:b/>
                <w:bCs/>
                <w:color w:val="auto"/>
                <w:sz w:val="28"/>
                <w:szCs w:val="28"/>
                <w:highlight w:val="none"/>
              </w:rPr>
              <w:t>软件系统</w:t>
            </w:r>
            <w:r>
              <w:rPr>
                <w:rFonts w:hint="eastAsia"/>
                <w:color w:val="auto"/>
                <w:highlight w:val="none"/>
              </w:rPr>
              <w:br w:type="textWrapping"/>
            </w:r>
            <w:r>
              <w:rPr>
                <w:rFonts w:hint="eastAsia"/>
                <w:color w:val="auto"/>
                <w:highlight w:val="none"/>
              </w:rPr>
              <w:t>23、配备全面数据管理系统，可为最近30天事件提供图文预览，所有报告均可通过USB端口导出，并且格式适用于LIMS（实验室信息管理系统），存档功能支持质量管理系统。系统可以存储不少于2年的水质数据。</w:t>
            </w:r>
            <w:r>
              <w:rPr>
                <w:rFonts w:hint="eastAsia"/>
                <w:color w:val="auto"/>
                <w:highlight w:val="none"/>
              </w:rPr>
              <w:br w:type="textWrapping"/>
            </w:r>
            <w:r>
              <w:rPr>
                <w:rFonts w:hint="eastAsia"/>
                <w:color w:val="auto"/>
                <w:highlight w:val="none"/>
              </w:rPr>
              <w:t>24、可通过其他移动设备实现对系统远程监控和远程诊断。</w:t>
            </w:r>
            <w:r>
              <w:rPr>
                <w:rFonts w:hint="eastAsia"/>
                <w:color w:val="auto"/>
                <w:highlight w:val="none"/>
              </w:rPr>
              <w:br w:type="textWrapping"/>
            </w:r>
          </w:p>
          <w:p w14:paraId="0BDED5C7">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二、售后服务及培训</w:t>
            </w:r>
          </w:p>
          <w:p w14:paraId="4225F81E">
            <w:pPr>
              <w:rPr>
                <w:rFonts w:hint="eastAsia"/>
                <w:color w:val="auto"/>
                <w:highlight w:val="none"/>
              </w:rPr>
            </w:pPr>
            <w:r>
              <w:rPr>
                <w:rFonts w:hint="eastAsia"/>
                <w:color w:val="auto"/>
                <w:highlight w:val="none"/>
              </w:rPr>
              <w:t>1、本仪器从验收合格之日起，提供12个月的免费质保服务。</w:t>
            </w:r>
            <w:r>
              <w:rPr>
                <w:rFonts w:hint="eastAsia"/>
                <w:color w:val="auto"/>
                <w:highlight w:val="none"/>
              </w:rPr>
              <w:br w:type="textWrapping"/>
            </w:r>
            <w:r>
              <w:rPr>
                <w:rFonts w:hint="eastAsia"/>
                <w:color w:val="auto"/>
                <w:highlight w:val="none"/>
              </w:rPr>
              <w:t>2、配备至少2个生产厂家固定的维修点和专职维修工程师，提供工程师证书。</w:t>
            </w:r>
            <w:r>
              <w:rPr>
                <w:rFonts w:hint="eastAsia"/>
                <w:color w:val="auto"/>
                <w:highlight w:val="none"/>
              </w:rPr>
              <w:br w:type="textWrapping"/>
            </w:r>
            <w:r>
              <w:rPr>
                <w:rFonts w:hint="eastAsia"/>
                <w:color w:val="auto"/>
                <w:highlight w:val="none"/>
              </w:rPr>
              <w:t>3、在国内有备品备件仓库，2小时内快速响应，48小时内到达服务现场。</w:t>
            </w:r>
          </w:p>
        </w:tc>
      </w:tr>
      <w:tr w14:paraId="0236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59977ECB">
            <w:pPr>
              <w:jc w:val="center"/>
              <w:rPr>
                <w:rFonts w:hint="eastAsia"/>
                <w:color w:val="auto"/>
                <w:highlight w:val="none"/>
              </w:rPr>
            </w:pPr>
            <w:r>
              <w:rPr>
                <w:rFonts w:hint="eastAsia"/>
                <w:color w:val="auto"/>
                <w:highlight w:val="none"/>
              </w:rPr>
              <w:t>4</w:t>
            </w:r>
          </w:p>
        </w:tc>
        <w:tc>
          <w:tcPr>
            <w:tcW w:w="1400" w:type="dxa"/>
            <w:shd w:val="clear" w:color="auto" w:fill="auto"/>
          </w:tcPr>
          <w:p w14:paraId="67565333">
            <w:pPr>
              <w:rPr>
                <w:rFonts w:hint="eastAsia"/>
                <w:color w:val="auto"/>
                <w:highlight w:val="none"/>
              </w:rPr>
            </w:pPr>
            <w:r>
              <w:rPr>
                <w:rFonts w:hint="eastAsia"/>
                <w:color w:val="auto"/>
                <w:highlight w:val="none"/>
              </w:rPr>
              <w:t>旋光仪</w:t>
            </w:r>
          </w:p>
        </w:tc>
        <w:tc>
          <w:tcPr>
            <w:tcW w:w="745" w:type="dxa"/>
            <w:shd w:val="clear" w:color="auto" w:fill="auto"/>
          </w:tcPr>
          <w:p w14:paraId="0562B286">
            <w:pPr>
              <w:rPr>
                <w:rFonts w:hint="eastAsia"/>
                <w:color w:val="auto"/>
                <w:highlight w:val="none"/>
              </w:rPr>
            </w:pPr>
            <w:r>
              <w:rPr>
                <w:rFonts w:hint="eastAsia"/>
                <w:color w:val="auto"/>
                <w:highlight w:val="none"/>
              </w:rPr>
              <w:t>是</w:t>
            </w:r>
          </w:p>
        </w:tc>
        <w:tc>
          <w:tcPr>
            <w:tcW w:w="558" w:type="dxa"/>
            <w:shd w:val="clear" w:color="auto" w:fill="auto"/>
            <w:noWrap/>
          </w:tcPr>
          <w:p w14:paraId="36678291">
            <w:pPr>
              <w:rPr>
                <w:rFonts w:hint="eastAsia"/>
                <w:color w:val="auto"/>
                <w:highlight w:val="none"/>
              </w:rPr>
            </w:pPr>
            <w:r>
              <w:rPr>
                <w:rFonts w:hint="eastAsia"/>
                <w:color w:val="auto"/>
                <w:highlight w:val="none"/>
              </w:rPr>
              <w:t>1</w:t>
            </w:r>
          </w:p>
        </w:tc>
        <w:tc>
          <w:tcPr>
            <w:tcW w:w="975" w:type="dxa"/>
            <w:shd w:val="clear" w:color="auto" w:fill="auto"/>
            <w:noWrap/>
          </w:tcPr>
          <w:p w14:paraId="3C08BDE2">
            <w:pPr>
              <w:rPr>
                <w:rFonts w:hint="eastAsia"/>
                <w:color w:val="auto"/>
                <w:highlight w:val="none"/>
              </w:rPr>
            </w:pPr>
            <w:r>
              <w:rPr>
                <w:rFonts w:hint="eastAsia"/>
                <w:color w:val="auto"/>
                <w:highlight w:val="none"/>
              </w:rPr>
              <w:t>24.7</w:t>
            </w:r>
          </w:p>
        </w:tc>
        <w:tc>
          <w:tcPr>
            <w:tcW w:w="1078" w:type="dxa"/>
            <w:shd w:val="clear" w:color="auto" w:fill="auto"/>
          </w:tcPr>
          <w:p w14:paraId="36694C56">
            <w:pPr>
              <w:rPr>
                <w:rFonts w:hint="eastAsia"/>
                <w:color w:val="auto"/>
                <w:highlight w:val="none"/>
              </w:rPr>
            </w:pPr>
            <w:r>
              <w:rPr>
                <w:rFonts w:hint="eastAsia"/>
                <w:color w:val="auto"/>
                <w:highlight w:val="none"/>
              </w:rPr>
              <w:t>24.7</w:t>
            </w:r>
          </w:p>
        </w:tc>
        <w:tc>
          <w:tcPr>
            <w:tcW w:w="1100" w:type="dxa"/>
            <w:shd w:val="clear" w:color="auto" w:fill="auto"/>
          </w:tcPr>
          <w:p w14:paraId="6E4ED729">
            <w:pPr>
              <w:rPr>
                <w:rFonts w:hint="eastAsia"/>
                <w:color w:val="auto"/>
                <w:highlight w:val="none"/>
              </w:rPr>
            </w:pPr>
            <w:r>
              <w:rPr>
                <w:rFonts w:hint="eastAsia"/>
                <w:color w:val="auto"/>
                <w:highlight w:val="none"/>
              </w:rPr>
              <w:t>测定符合标准：AOAC，ICUMSA, OIML,药典 ,CFR 21 第11部分等要求</w:t>
            </w:r>
          </w:p>
        </w:tc>
        <w:tc>
          <w:tcPr>
            <w:tcW w:w="9144" w:type="dxa"/>
            <w:shd w:val="clear" w:color="auto" w:fill="auto"/>
          </w:tcPr>
          <w:p w14:paraId="7EF31544">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一、技术指标（序号1-11小计11个指标，含5个▲指标)</w:t>
            </w:r>
          </w:p>
          <w:p w14:paraId="51BCF796">
            <w:pPr>
              <w:rPr>
                <w:rFonts w:hint="eastAsia"/>
                <w:color w:val="auto"/>
                <w:highlight w:val="none"/>
              </w:rPr>
            </w:pPr>
            <w:r>
              <w:rPr>
                <w:rFonts w:hint="eastAsia"/>
                <w:color w:val="auto"/>
                <w:highlight w:val="none"/>
              </w:rPr>
              <w:t>1、测量范围：±89.9°OR/±259°Z；</w:t>
            </w:r>
            <w:r>
              <w:rPr>
                <w:rFonts w:hint="eastAsia"/>
                <w:color w:val="auto"/>
                <w:highlight w:val="none"/>
              </w:rPr>
              <w:br w:type="textWrapping"/>
            </w:r>
            <w:r>
              <w:rPr>
                <w:rFonts w:hint="eastAsia"/>
                <w:color w:val="auto"/>
                <w:highlight w:val="none"/>
              </w:rPr>
              <w:t>▲2、分辨率：0.001°/0.0001°；</w:t>
            </w:r>
            <w:r>
              <w:rPr>
                <w:rFonts w:hint="eastAsia"/>
                <w:color w:val="auto"/>
                <w:highlight w:val="none"/>
              </w:rPr>
              <w:br w:type="textWrapping"/>
            </w:r>
            <w:r>
              <w:rPr>
                <w:rFonts w:hint="eastAsia"/>
                <w:color w:val="auto"/>
                <w:highlight w:val="none"/>
              </w:rPr>
              <w:t>▲3、准确度：±0.002°；重复性：±0.001°；</w:t>
            </w:r>
            <w:r>
              <w:rPr>
                <w:rFonts w:hint="eastAsia"/>
                <w:color w:val="auto"/>
                <w:highlight w:val="none"/>
              </w:rPr>
              <w:br w:type="textWrapping"/>
            </w:r>
            <w:r>
              <w:rPr>
                <w:rFonts w:hint="eastAsia"/>
                <w:color w:val="auto"/>
                <w:highlight w:val="none"/>
              </w:rPr>
              <w:t>4、彩色触摸屏，WINDOWS系统控制，具有中英文操作界面，配备不少于4个USB接口，配备网络接口、外接触摸屏接口，可采用外接触摸屏，鼠标，键盘控制仪器。</w:t>
            </w:r>
            <w:r>
              <w:rPr>
                <w:rFonts w:hint="eastAsia"/>
                <w:color w:val="auto"/>
                <w:highlight w:val="none"/>
              </w:rPr>
              <w:br w:type="textWrapping"/>
            </w:r>
            <w:r>
              <w:rPr>
                <w:rFonts w:hint="eastAsia"/>
                <w:color w:val="auto"/>
                <w:highlight w:val="none"/>
              </w:rPr>
              <w:t>▲5、控温装置：半导体控温一体式设计，将旋光管环绕型包裹加热。控温范围10-455℃。</w:t>
            </w:r>
            <w:r>
              <w:rPr>
                <w:rFonts w:hint="eastAsia"/>
                <w:color w:val="auto"/>
                <w:highlight w:val="none"/>
              </w:rPr>
              <w:br w:type="textWrapping"/>
            </w:r>
            <w:r>
              <w:rPr>
                <w:rFonts w:hint="eastAsia" w:ascii="Segoe UI Emoji" w:hAnsi="Segoe UI Emoji" w:cs="Segoe UI Emoji"/>
                <w:color w:val="auto"/>
                <w:highlight w:val="none"/>
              </w:rPr>
              <w:t>▲</w:t>
            </w:r>
            <w:r>
              <w:rPr>
                <w:rFonts w:hint="eastAsia"/>
                <w:color w:val="auto"/>
                <w:highlight w:val="none"/>
              </w:rPr>
              <w:t>6、内置LED光源，使用寿命高达10万小时，在该光源下同时装配以下波长：589nm，880nm。后期随时加配其他不同波长，最多可同时配置8个不同波长。</w:t>
            </w:r>
            <w:r>
              <w:rPr>
                <w:rFonts w:hint="eastAsia"/>
                <w:color w:val="auto"/>
                <w:highlight w:val="none"/>
              </w:rPr>
              <w:br w:type="textWrapping"/>
            </w:r>
            <w:r>
              <w:rPr>
                <w:rFonts w:hint="eastAsia"/>
                <w:color w:val="auto"/>
                <w:highlight w:val="none"/>
              </w:rPr>
              <w:t>7、光密度 (OD) 高达 4.0，880 nm 高达 OD 7.0。</w:t>
            </w:r>
            <w:r>
              <w:rPr>
                <w:rFonts w:hint="eastAsia"/>
                <w:color w:val="auto"/>
                <w:highlight w:val="none"/>
              </w:rPr>
              <w:br w:type="textWrapping"/>
            </w:r>
            <w:r>
              <w:rPr>
                <w:rFonts w:hint="eastAsia"/>
                <w:color w:val="auto"/>
                <w:highlight w:val="none"/>
              </w:rPr>
              <w:t>8、旋光仪测量结果显示：旋光度、比旋度、国际糖份标度、浓度, 纯度及其它。</w:t>
            </w:r>
            <w:r>
              <w:rPr>
                <w:rFonts w:hint="eastAsia"/>
                <w:color w:val="auto"/>
                <w:highlight w:val="none"/>
              </w:rPr>
              <w:br w:type="textWrapping"/>
            </w:r>
            <w:r>
              <w:rPr>
                <w:rFonts w:hint="eastAsia"/>
                <w:color w:val="auto"/>
                <w:highlight w:val="none"/>
              </w:rPr>
              <w:t>具有旋光管自动识别功能组件，对旋光管及标准石英管进行自动识别和配置。将旋光管长度、编号、标准石英管校准信息等相关数据以无线形式传输到旋光仪主机中，旋光管与主机之间无任何连接线。</w:t>
            </w:r>
            <w:r>
              <w:rPr>
                <w:rFonts w:hint="eastAsia"/>
                <w:color w:val="auto"/>
                <w:highlight w:val="none"/>
              </w:rPr>
              <w:br w:type="textWrapping"/>
            </w:r>
            <w:r>
              <w:rPr>
                <w:rFonts w:hint="eastAsia"/>
                <w:color w:val="auto"/>
                <w:highlight w:val="none"/>
              </w:rPr>
              <w:t>▲9、内置自动气泡识别系统，实时监测旋光管内是否有气泡并给出不同标示。</w:t>
            </w:r>
            <w:r>
              <w:rPr>
                <w:rFonts w:hint="eastAsia"/>
                <w:color w:val="auto"/>
                <w:highlight w:val="none"/>
              </w:rPr>
              <w:br w:type="textWrapping"/>
            </w:r>
            <w:r>
              <w:rPr>
                <w:rFonts w:hint="eastAsia"/>
                <w:color w:val="auto"/>
                <w:highlight w:val="none"/>
              </w:rPr>
              <w:t>10、无线温度传感器内置于旋光管底部，数据以无线方式传输至旋光仪主机，确保使用操作及清洗方便简洁。</w:t>
            </w:r>
            <w:r>
              <w:rPr>
                <w:rFonts w:hint="eastAsia"/>
                <w:color w:val="auto"/>
                <w:highlight w:val="none"/>
              </w:rPr>
              <w:br w:type="textWrapping"/>
            </w:r>
            <w:r>
              <w:rPr>
                <w:rFonts w:hint="eastAsia"/>
                <w:color w:val="auto"/>
                <w:highlight w:val="none"/>
              </w:rPr>
              <w:t>11、旋光仪内置CFR 21 Part 11，无需外置电脑实现，符合GMP 规范及FDA要求。</w:t>
            </w:r>
            <w:r>
              <w:rPr>
                <w:rFonts w:hint="eastAsia"/>
                <w:color w:val="auto"/>
                <w:highlight w:val="none"/>
              </w:rPr>
              <w:br w:type="textWrapping"/>
            </w:r>
          </w:p>
          <w:p w14:paraId="6FFE2E98">
            <w:pPr>
              <w:rPr>
                <w:rFonts w:hint="eastAsia"/>
                <w:color w:val="auto"/>
                <w:highlight w:val="none"/>
              </w:rPr>
            </w:pPr>
            <w:r>
              <w:rPr>
                <w:rFonts w:hint="eastAsia" w:ascii="宋体" w:hAnsi="宋体" w:eastAsia="宋体"/>
                <w:b/>
                <w:bCs/>
                <w:color w:val="auto"/>
                <w:sz w:val="28"/>
                <w:szCs w:val="28"/>
                <w:highlight w:val="none"/>
              </w:rPr>
              <w:t>二、配置要求</w:t>
            </w:r>
            <w:r>
              <w:rPr>
                <w:rFonts w:hint="eastAsia"/>
                <w:color w:val="auto"/>
                <w:highlight w:val="none"/>
              </w:rPr>
              <w:br w:type="textWrapping"/>
            </w:r>
            <w:r>
              <w:rPr>
                <w:rFonts w:hint="eastAsia"/>
                <w:color w:val="auto"/>
                <w:highlight w:val="none"/>
              </w:rPr>
              <w:t>1、旋光仪（糖类分析仪）主机1套</w:t>
            </w:r>
            <w:r>
              <w:rPr>
                <w:rFonts w:hint="eastAsia"/>
                <w:color w:val="auto"/>
                <w:highlight w:val="none"/>
              </w:rPr>
              <w:br w:type="textWrapping"/>
            </w:r>
            <w:r>
              <w:rPr>
                <w:rFonts w:hint="eastAsia"/>
                <w:color w:val="auto"/>
                <w:highlight w:val="none"/>
              </w:rPr>
              <w:t>2、20cm半导体控温组件1套</w:t>
            </w:r>
            <w:r>
              <w:rPr>
                <w:rFonts w:hint="eastAsia"/>
                <w:color w:val="auto"/>
                <w:highlight w:val="none"/>
              </w:rPr>
              <w:br w:type="textWrapping"/>
            </w:r>
            <w:r>
              <w:rPr>
                <w:rFonts w:hint="eastAsia"/>
                <w:color w:val="auto"/>
                <w:highlight w:val="none"/>
              </w:rPr>
              <w:t>3、智能识别及无线传输组件1套</w:t>
            </w:r>
            <w:r>
              <w:rPr>
                <w:rFonts w:hint="eastAsia"/>
                <w:color w:val="auto"/>
                <w:highlight w:val="none"/>
              </w:rPr>
              <w:br w:type="textWrapping"/>
            </w:r>
            <w:r>
              <w:rPr>
                <w:rFonts w:hint="eastAsia"/>
                <w:color w:val="auto"/>
                <w:highlight w:val="none"/>
              </w:rPr>
              <w:t xml:space="preserve">4、内置气泡自动检测功能1套 </w:t>
            </w:r>
            <w:r>
              <w:rPr>
                <w:rFonts w:hint="eastAsia"/>
                <w:color w:val="auto"/>
                <w:highlight w:val="none"/>
              </w:rPr>
              <w:br w:type="textWrapping"/>
            </w:r>
            <w:r>
              <w:rPr>
                <w:rFonts w:hint="eastAsia"/>
                <w:color w:val="auto"/>
                <w:highlight w:val="none"/>
              </w:rPr>
              <w:t>5、LED光源（同时装配589、880nm波长）1套</w:t>
            </w:r>
            <w:r>
              <w:rPr>
                <w:rFonts w:hint="eastAsia"/>
                <w:color w:val="auto"/>
                <w:highlight w:val="none"/>
              </w:rPr>
              <w:br w:type="textWrapping"/>
            </w:r>
            <w:r>
              <w:rPr>
                <w:rFonts w:hint="eastAsia"/>
                <w:color w:val="auto"/>
                <w:highlight w:val="none"/>
              </w:rPr>
              <w:t xml:space="preserve">6、旋光管（含无线温度传感器，不锈钢材质，长度200mm，体积10ml ）1套 </w:t>
            </w:r>
            <w:r>
              <w:rPr>
                <w:rFonts w:hint="eastAsia"/>
                <w:color w:val="auto"/>
                <w:highlight w:val="none"/>
              </w:rPr>
              <w:br w:type="textWrapping"/>
            </w:r>
            <w:r>
              <w:rPr>
                <w:rFonts w:hint="eastAsia"/>
                <w:color w:val="auto"/>
                <w:highlight w:val="none"/>
              </w:rPr>
              <w:t>7、仪器正常使用和日常维护标配所需的附件、备件包和技术文件等 1套</w:t>
            </w:r>
            <w:r>
              <w:rPr>
                <w:rFonts w:hint="eastAsia"/>
                <w:color w:val="auto"/>
                <w:highlight w:val="none"/>
              </w:rPr>
              <w:br w:type="textWrapping"/>
            </w:r>
            <w:r>
              <w:rPr>
                <w:rFonts w:hint="eastAsia"/>
                <w:color w:val="auto"/>
                <w:highlight w:val="none"/>
              </w:rPr>
              <w:t xml:space="preserve">     </w:t>
            </w:r>
          </w:p>
          <w:p w14:paraId="2E487FDE">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三、售后服务及培训</w:t>
            </w:r>
          </w:p>
          <w:p w14:paraId="61A1408C">
            <w:pPr>
              <w:rPr>
                <w:rFonts w:hint="eastAsia"/>
                <w:color w:val="auto"/>
                <w:highlight w:val="none"/>
              </w:rPr>
            </w:pPr>
            <w:r>
              <w:rPr>
                <w:rFonts w:hint="eastAsia"/>
                <w:color w:val="auto"/>
                <w:highlight w:val="none"/>
              </w:rPr>
              <w:t>1、提供一年免费原厂质保服务</w:t>
            </w:r>
          </w:p>
        </w:tc>
      </w:tr>
      <w:tr w14:paraId="1B4E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68CA78D3">
            <w:pPr>
              <w:jc w:val="center"/>
              <w:rPr>
                <w:rFonts w:hint="eastAsia"/>
                <w:color w:val="auto"/>
                <w:highlight w:val="none"/>
              </w:rPr>
            </w:pPr>
            <w:r>
              <w:rPr>
                <w:rFonts w:hint="eastAsia"/>
                <w:color w:val="auto"/>
                <w:highlight w:val="none"/>
              </w:rPr>
              <w:t>5</w:t>
            </w:r>
          </w:p>
        </w:tc>
        <w:tc>
          <w:tcPr>
            <w:tcW w:w="1400" w:type="dxa"/>
            <w:shd w:val="clear" w:color="auto" w:fill="auto"/>
          </w:tcPr>
          <w:p w14:paraId="445D64C1">
            <w:pPr>
              <w:rPr>
                <w:rFonts w:hint="eastAsia"/>
                <w:color w:val="auto"/>
                <w:highlight w:val="none"/>
              </w:rPr>
            </w:pPr>
            <w:r>
              <w:rPr>
                <w:rFonts w:hint="eastAsia"/>
                <w:color w:val="auto"/>
                <w:highlight w:val="none"/>
              </w:rPr>
              <w:t>a、β计数器</w:t>
            </w:r>
          </w:p>
        </w:tc>
        <w:tc>
          <w:tcPr>
            <w:tcW w:w="745" w:type="dxa"/>
            <w:shd w:val="clear" w:color="auto" w:fill="auto"/>
          </w:tcPr>
          <w:p w14:paraId="68E4BA2F">
            <w:pPr>
              <w:rPr>
                <w:rFonts w:hint="eastAsia"/>
                <w:color w:val="auto"/>
                <w:highlight w:val="none"/>
              </w:rPr>
            </w:pPr>
            <w:r>
              <w:rPr>
                <w:rFonts w:hint="eastAsia"/>
                <w:color w:val="auto"/>
                <w:highlight w:val="none"/>
              </w:rPr>
              <w:t>是</w:t>
            </w:r>
          </w:p>
        </w:tc>
        <w:tc>
          <w:tcPr>
            <w:tcW w:w="558" w:type="dxa"/>
            <w:shd w:val="clear" w:color="auto" w:fill="auto"/>
            <w:noWrap/>
          </w:tcPr>
          <w:p w14:paraId="29C7884C">
            <w:pPr>
              <w:rPr>
                <w:rFonts w:hint="eastAsia"/>
                <w:color w:val="auto"/>
                <w:highlight w:val="none"/>
              </w:rPr>
            </w:pPr>
            <w:r>
              <w:rPr>
                <w:rFonts w:hint="eastAsia"/>
                <w:color w:val="auto"/>
                <w:highlight w:val="none"/>
              </w:rPr>
              <w:t>1</w:t>
            </w:r>
          </w:p>
        </w:tc>
        <w:tc>
          <w:tcPr>
            <w:tcW w:w="975" w:type="dxa"/>
            <w:shd w:val="clear" w:color="auto" w:fill="auto"/>
            <w:noWrap/>
          </w:tcPr>
          <w:p w14:paraId="66C4A2AD">
            <w:pPr>
              <w:rPr>
                <w:rFonts w:hint="eastAsia"/>
                <w:color w:val="auto"/>
                <w:highlight w:val="none"/>
              </w:rPr>
            </w:pPr>
            <w:r>
              <w:rPr>
                <w:rFonts w:hint="eastAsia"/>
                <w:color w:val="auto"/>
                <w:highlight w:val="none"/>
              </w:rPr>
              <w:t>19.5</w:t>
            </w:r>
          </w:p>
        </w:tc>
        <w:tc>
          <w:tcPr>
            <w:tcW w:w="1078" w:type="dxa"/>
            <w:shd w:val="clear" w:color="auto" w:fill="auto"/>
          </w:tcPr>
          <w:p w14:paraId="20A1A33D">
            <w:pPr>
              <w:rPr>
                <w:rFonts w:hint="eastAsia"/>
                <w:color w:val="auto"/>
                <w:highlight w:val="none"/>
              </w:rPr>
            </w:pPr>
            <w:r>
              <w:rPr>
                <w:rFonts w:hint="eastAsia"/>
                <w:color w:val="auto"/>
                <w:highlight w:val="none"/>
              </w:rPr>
              <w:t>19.5</w:t>
            </w:r>
          </w:p>
        </w:tc>
        <w:tc>
          <w:tcPr>
            <w:tcW w:w="1100" w:type="dxa"/>
            <w:shd w:val="clear" w:color="auto" w:fill="auto"/>
          </w:tcPr>
          <w:p w14:paraId="4107B758">
            <w:pPr>
              <w:rPr>
                <w:rFonts w:hint="eastAsia"/>
                <w:color w:val="auto"/>
                <w:highlight w:val="none"/>
              </w:rPr>
            </w:pPr>
            <w:r>
              <w:rPr>
                <w:rFonts w:hint="eastAsia"/>
                <w:color w:val="auto"/>
                <w:highlight w:val="none"/>
              </w:rPr>
              <w:t>GB 5749-2022《生活饮用水卫生标准》</w:t>
            </w:r>
            <w:r>
              <w:rPr>
                <w:rFonts w:hint="eastAsia"/>
                <w:color w:val="auto"/>
                <w:highlight w:val="none"/>
              </w:rPr>
              <w:br w:type="textWrapping"/>
            </w:r>
            <w:r>
              <w:rPr>
                <w:rFonts w:hint="eastAsia"/>
                <w:color w:val="auto"/>
                <w:highlight w:val="none"/>
              </w:rPr>
              <w:t>GB/T 5750.13-2023《生活饮用水标准检验方法放射性指标》</w:t>
            </w:r>
            <w:r>
              <w:rPr>
                <w:rFonts w:hint="eastAsia"/>
                <w:color w:val="auto"/>
                <w:highlight w:val="none"/>
              </w:rPr>
              <w:br w:type="textWrapping"/>
            </w:r>
            <w:r>
              <w:rPr>
                <w:rFonts w:hint="eastAsia"/>
                <w:color w:val="auto"/>
                <w:highlight w:val="none"/>
              </w:rPr>
              <w:t>GB 8538-2022《食品安全国家标准 饮用天然矿泉水检验方法》</w:t>
            </w:r>
            <w:r>
              <w:rPr>
                <w:rFonts w:hint="eastAsia"/>
                <w:color w:val="auto"/>
                <w:highlight w:val="none"/>
              </w:rPr>
              <w:br w:type="textWrapping"/>
            </w:r>
            <w:r>
              <w:rPr>
                <w:rFonts w:hint="eastAsia"/>
                <w:color w:val="auto"/>
                <w:highlight w:val="none"/>
              </w:rPr>
              <w:t>GB 19298-2014《食品安全国家标准包装饮用水》</w:t>
            </w:r>
            <w:r>
              <w:rPr>
                <w:rFonts w:hint="eastAsia"/>
                <w:color w:val="auto"/>
                <w:highlight w:val="none"/>
              </w:rPr>
              <w:br w:type="textWrapping"/>
            </w:r>
            <w:r>
              <w:rPr>
                <w:rFonts w:hint="eastAsia"/>
                <w:color w:val="auto"/>
                <w:highlight w:val="none"/>
              </w:rPr>
              <w:t>HJ898-2017《水质总α放射性的测定厚源法》</w:t>
            </w:r>
            <w:r>
              <w:rPr>
                <w:rFonts w:hint="eastAsia"/>
                <w:color w:val="auto"/>
                <w:highlight w:val="none"/>
              </w:rPr>
              <w:br w:type="textWrapping"/>
            </w:r>
            <w:r>
              <w:rPr>
                <w:rFonts w:hint="eastAsia"/>
                <w:color w:val="auto"/>
                <w:highlight w:val="none"/>
              </w:rPr>
              <w:t>HJ899-2017《水质总β放射性的测定厚源法》</w:t>
            </w:r>
          </w:p>
        </w:tc>
        <w:tc>
          <w:tcPr>
            <w:tcW w:w="9144" w:type="dxa"/>
            <w:shd w:val="clear" w:color="auto" w:fill="auto"/>
          </w:tcPr>
          <w:p w14:paraId="025843A1">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一、技术指标（序号1-14小计14个指标，含6个▲指标)</w:t>
            </w:r>
          </w:p>
          <w:p w14:paraId="0299C089">
            <w:pPr>
              <w:rPr>
                <w:rFonts w:hint="eastAsia"/>
                <w:color w:val="auto"/>
                <w:highlight w:val="none"/>
              </w:rPr>
            </w:pPr>
            <w:r>
              <w:rPr>
                <w:rFonts w:hint="eastAsia"/>
                <w:color w:val="auto"/>
                <w:highlight w:val="none"/>
              </w:rPr>
              <w:t>1、铅室：采用分体式上中下三层结构、下层方形一体化铅室，加滑轮，用于屏蔽低本底α β测量仪屏蔽外界放射性干扰，采用分体式二合一进样结构。</w:t>
            </w:r>
            <w:r>
              <w:rPr>
                <w:rFonts w:hint="eastAsia"/>
                <w:color w:val="auto"/>
                <w:highlight w:val="none"/>
              </w:rPr>
              <w:br w:type="textWrapping"/>
            </w:r>
            <w:r>
              <w:rPr>
                <w:rFonts w:hint="eastAsia"/>
                <w:color w:val="auto"/>
                <w:highlight w:val="none"/>
              </w:rPr>
              <w:t>2、控制器：要求采用模块化设计，标准插道式控制器，采用高速高性能同步采集控制器。</w:t>
            </w:r>
            <w:r>
              <w:rPr>
                <w:rFonts w:hint="eastAsia"/>
                <w:color w:val="auto"/>
                <w:highlight w:val="none"/>
              </w:rPr>
              <w:br w:type="textWrapping"/>
            </w:r>
            <w:r>
              <w:rPr>
                <w:rFonts w:hint="eastAsia"/>
                <w:color w:val="auto"/>
                <w:highlight w:val="none"/>
              </w:rPr>
              <w:t>▲3、可同时测量的样品数量不少于4个，并可分别给出每个被测样品中的总α、总β、89Sr、90Sr、210Po或210Pb的活度浓度，即一个送样抽屉可同时独立测量各组样品，每个通道水样品由控制器和软件独立控制分析检测，提高测量的灵活性和仪器的使用效率。（据实提供仪器使用软件截图证明文件）</w:t>
            </w:r>
            <w:r>
              <w:rPr>
                <w:rFonts w:hint="eastAsia"/>
                <w:color w:val="auto"/>
                <w:highlight w:val="none"/>
              </w:rPr>
              <w:br w:type="textWrapping"/>
            </w:r>
            <w:r>
              <w:rPr>
                <w:rFonts w:hint="eastAsia"/>
                <w:color w:val="auto"/>
                <w:highlight w:val="none"/>
              </w:rPr>
              <w:t>▲4、后续可升级为自动进校系统</w:t>
            </w:r>
            <w:r>
              <w:rPr>
                <w:rFonts w:hint="eastAsia"/>
                <w:color w:val="auto"/>
                <w:highlight w:val="none"/>
              </w:rPr>
              <w:br w:type="textWrapping"/>
            </w:r>
            <w:r>
              <w:rPr>
                <w:rFonts w:hint="eastAsia"/>
                <w:color w:val="auto"/>
                <w:highlight w:val="none"/>
              </w:rPr>
              <w:t>5、探测器：主探测器抗污染，表面可擦洗；反符合探测器采用表面可擦洗的闪烁体，采用密封圆柱形闪烁室，当闪烁室内残余气压1.33×10</w:t>
            </w:r>
            <w:r>
              <w:rPr>
                <w:rFonts w:hint="eastAsia"/>
                <w:color w:val="auto"/>
                <w:highlight w:val="none"/>
                <w:vertAlign w:val="superscript"/>
              </w:rPr>
              <w:t>4</w:t>
            </w:r>
            <w:r>
              <w:rPr>
                <w:rFonts w:hint="eastAsia"/>
                <w:color w:val="auto"/>
                <w:highlight w:val="none"/>
              </w:rPr>
              <w:t>Pa(100mmHg)时，在10分钟内漏气不超过1.33×10</w:t>
            </w:r>
            <w:r>
              <w:rPr>
                <w:rFonts w:hint="eastAsia"/>
                <w:color w:val="auto"/>
                <w:highlight w:val="none"/>
                <w:vertAlign w:val="superscript"/>
              </w:rPr>
              <w:t>3</w:t>
            </w:r>
            <w:r>
              <w:rPr>
                <w:rFonts w:hint="eastAsia"/>
                <w:color w:val="auto"/>
                <w:highlight w:val="none"/>
              </w:rPr>
              <w:t>Pa(10mmHg）。</w:t>
            </w:r>
            <w:r>
              <w:rPr>
                <w:rFonts w:hint="eastAsia"/>
                <w:color w:val="auto"/>
                <w:highlight w:val="none"/>
              </w:rPr>
              <w:br w:type="textWrapping"/>
            </w:r>
            <w:r>
              <w:rPr>
                <w:rFonts w:hint="eastAsia"/>
                <w:color w:val="auto"/>
                <w:highlight w:val="none"/>
              </w:rPr>
              <w:t>6、控制软件具备全面的仪器控制和监测：包括高压控制，阈值控制，采样控制，通信控制，通信中断监测，高压信息监测， 实时计数波动曲线。</w:t>
            </w:r>
            <w:r>
              <w:rPr>
                <w:rFonts w:hint="eastAsia"/>
                <w:color w:val="auto"/>
                <w:highlight w:val="none"/>
              </w:rPr>
              <w:br w:type="textWrapping"/>
            </w:r>
            <w:r>
              <w:rPr>
                <w:rFonts w:hint="eastAsia"/>
                <w:color w:val="auto"/>
                <w:highlight w:val="none"/>
              </w:rPr>
              <w:t>7、控制软件支持半衰期活度校正，支持工作源测量，标准源测量，本底测量，气溶胶样品，一般样品测量和生物样品测量等七种测量方式，样品测量中自动计算平均值，活度浓度，标准误差，探测限和相对误差等。</w:t>
            </w:r>
            <w:r>
              <w:rPr>
                <w:rFonts w:hint="eastAsia"/>
                <w:color w:val="auto"/>
                <w:highlight w:val="none"/>
              </w:rPr>
              <w:br w:type="textWrapping"/>
            </w:r>
            <w:r>
              <w:rPr>
                <w:rFonts w:hint="eastAsia"/>
                <w:color w:val="auto"/>
                <w:highlight w:val="none"/>
              </w:rPr>
              <w:t>▲8、控制软件能够自动计算总α、总β、89Sr、90Sr等核素的平均值，活度浓度，标准误差，探测限和相对误差，扩展不确定度等</w:t>
            </w:r>
            <w:r>
              <w:rPr>
                <w:rFonts w:hint="eastAsia"/>
                <w:color w:val="auto"/>
                <w:highlight w:val="none"/>
              </w:rPr>
              <w:br w:type="textWrapping"/>
            </w:r>
            <w:r>
              <w:rPr>
                <w:rFonts w:hint="eastAsia"/>
                <w:color w:val="auto"/>
                <w:highlight w:val="none"/>
              </w:rPr>
              <w:t>9、控制软件鉴于核信号具有随机性和突发性的特点，为提高脉冲幅度判定的准确性、仪器测量的精度和稳定性，脉冲幅度获取控制装置，应采用快慢双通道对信号进行处理，低速一次采集即可得到峰顶幅度。</w:t>
            </w:r>
            <w:r>
              <w:rPr>
                <w:rFonts w:hint="eastAsia"/>
                <w:color w:val="auto"/>
                <w:highlight w:val="none"/>
              </w:rPr>
              <w:br w:type="textWrapping"/>
            </w:r>
            <w:r>
              <w:rPr>
                <w:rFonts w:hint="eastAsia"/>
                <w:color w:val="auto"/>
                <w:highlight w:val="none"/>
              </w:rPr>
              <w:t>10、本底计数率（cm</w:t>
            </w:r>
            <w:r>
              <w:rPr>
                <w:rFonts w:hint="eastAsia"/>
                <w:color w:val="auto"/>
                <w:highlight w:val="none"/>
                <w:vertAlign w:val="superscript"/>
              </w:rPr>
              <w:t>-2</w:t>
            </w:r>
            <w:r>
              <w:rPr>
                <w:rFonts w:hint="eastAsia"/>
                <w:color w:val="auto"/>
                <w:highlight w:val="none"/>
              </w:rPr>
              <w:t>min</w:t>
            </w:r>
            <w:r>
              <w:rPr>
                <w:rFonts w:hint="eastAsia"/>
                <w:color w:val="auto"/>
                <w:highlight w:val="none"/>
                <w:vertAlign w:val="superscript"/>
              </w:rPr>
              <w:t>-1</w:t>
            </w:r>
            <w:r>
              <w:rPr>
                <w:rFonts w:hint="eastAsia"/>
                <w:color w:val="auto"/>
                <w:highlight w:val="none"/>
              </w:rPr>
              <w:t>）：对于239Puα源（活性区φ30mm）2π探测效率比≥85%，平均本底计数率α≤0.005；对于90Sr-90Yβ源（活性区φ20mm）2π探测效率比≥58%，平均本底计数率β≤0.13。</w:t>
            </w:r>
          </w:p>
          <w:p w14:paraId="5CA66067">
            <w:pPr>
              <w:rPr>
                <w:rFonts w:hint="eastAsia"/>
                <w:color w:val="auto"/>
                <w:highlight w:val="none"/>
              </w:rPr>
            </w:pPr>
            <w:r>
              <w:rPr>
                <w:rFonts w:hint="eastAsia"/>
                <w:color w:val="auto"/>
                <w:highlight w:val="none"/>
              </w:rPr>
              <w:t>▲11、效率稳定性：α＜3%，β＜8%；串道比：α射线对β道≤1.5%，β射线对α道≤0.1%</w:t>
            </w:r>
          </w:p>
          <w:p w14:paraId="37CDB126">
            <w:pPr>
              <w:rPr>
                <w:rFonts w:hint="eastAsia"/>
                <w:color w:val="auto"/>
                <w:highlight w:val="none"/>
              </w:rPr>
            </w:pPr>
            <w:r>
              <w:rPr>
                <w:rFonts w:hint="eastAsia"/>
                <w:color w:val="auto"/>
                <w:highlight w:val="none"/>
              </w:rPr>
              <w:t>▲12、能够自动计算总α、总β、89Sr、90Sr等核素的平均值，活度浓度，标准误差，探测限和相对误差，扩展不确定度等（据实提供仪器使用软件截图证明文件）</w:t>
            </w:r>
            <w:r>
              <w:rPr>
                <w:rFonts w:hint="eastAsia"/>
                <w:color w:val="auto"/>
                <w:highlight w:val="none"/>
              </w:rPr>
              <w:br w:type="textWrapping"/>
            </w:r>
            <w:r>
              <w:rPr>
                <w:rFonts w:hint="eastAsia"/>
                <w:color w:val="auto"/>
                <w:highlight w:val="none"/>
              </w:rPr>
              <w:t>13、土壤（含稀土）测量重复性：总（α+β）活度≥135.39Bg/L，重复性限9.86；土壤（含稀土）测量相对允许差：总（α+β）≥100，相对允许差8% 。</w:t>
            </w:r>
            <w:r>
              <w:rPr>
                <w:rFonts w:hint="eastAsia"/>
                <w:color w:val="auto"/>
                <w:highlight w:val="none"/>
              </w:rPr>
              <w:br w:type="textWrapping"/>
            </w:r>
            <w:r>
              <w:rPr>
                <w:rFonts w:hint="eastAsia"/>
                <w:color w:val="auto"/>
                <w:highlight w:val="none"/>
              </w:rPr>
              <w:t>▲14、符合GB5749-2022和GB/T5750.13-2023的系统分析软件1套（具备40K扣除、不确定度、B类不确定度和综合扩展不确定度、C±2U的结果表达功能）</w:t>
            </w:r>
            <w:r>
              <w:rPr>
                <w:rFonts w:hint="eastAsia"/>
                <w:color w:val="auto"/>
                <w:highlight w:val="none"/>
              </w:rPr>
              <w:br w:type="textWrapping"/>
            </w:r>
          </w:p>
          <w:p w14:paraId="6E323248">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二、配置要求</w:t>
            </w:r>
          </w:p>
          <w:p w14:paraId="534C3E20">
            <w:pPr>
              <w:rPr>
                <w:rFonts w:hint="eastAsia"/>
                <w:color w:val="auto"/>
                <w:highlight w:val="none"/>
              </w:rPr>
            </w:pPr>
            <w:r>
              <w:rPr>
                <w:rFonts w:hint="eastAsia"/>
                <w:color w:val="auto"/>
                <w:highlight w:val="none"/>
              </w:rPr>
              <w:t>1、带散热系统四通道机柜 1 个；</w:t>
            </w:r>
            <w:r>
              <w:rPr>
                <w:rFonts w:hint="eastAsia"/>
                <w:color w:val="auto"/>
                <w:highlight w:val="none"/>
              </w:rPr>
              <w:br w:type="textWrapping"/>
            </w:r>
            <w:r>
              <w:rPr>
                <w:rFonts w:hint="eastAsia"/>
                <w:color w:val="auto"/>
                <w:highlight w:val="none"/>
              </w:rPr>
              <w:t>2、四通道控制系统 1 套；</w:t>
            </w:r>
            <w:r>
              <w:rPr>
                <w:rFonts w:hint="eastAsia"/>
                <w:color w:val="auto"/>
                <w:highlight w:val="none"/>
              </w:rPr>
              <w:br w:type="textWrapping"/>
            </w:r>
            <w:r>
              <w:rPr>
                <w:rFonts w:hint="eastAsia"/>
                <w:color w:val="auto"/>
                <w:highlight w:val="none"/>
              </w:rPr>
              <w:t>3、闪烁体的反符合探测器 2 套；</w:t>
            </w:r>
            <w:r>
              <w:rPr>
                <w:rFonts w:hint="eastAsia"/>
                <w:color w:val="auto"/>
                <w:highlight w:val="none"/>
              </w:rPr>
              <w:br w:type="textWrapping"/>
            </w:r>
            <w:r>
              <w:rPr>
                <w:rFonts w:hint="eastAsia"/>
                <w:color w:val="auto"/>
                <w:highlight w:val="none"/>
              </w:rPr>
              <w:t>4、塑料双闪烁体的主探测器 4 只；</w:t>
            </w:r>
            <w:r>
              <w:rPr>
                <w:rFonts w:hint="eastAsia"/>
                <w:color w:val="auto"/>
                <w:highlight w:val="none"/>
              </w:rPr>
              <w:br w:type="textWrapping"/>
            </w:r>
            <w:r>
              <w:rPr>
                <w:rFonts w:hint="eastAsia"/>
                <w:color w:val="auto"/>
                <w:highlight w:val="none"/>
              </w:rPr>
              <w:t>5、四通道铅室 1 套；</w:t>
            </w:r>
            <w:r>
              <w:rPr>
                <w:rFonts w:hint="eastAsia"/>
                <w:color w:val="auto"/>
                <w:highlight w:val="none"/>
              </w:rPr>
              <w:br w:type="textWrapping"/>
            </w:r>
            <w:r>
              <w:rPr>
                <w:rFonts w:hint="eastAsia"/>
                <w:color w:val="auto"/>
                <w:highlight w:val="none"/>
              </w:rPr>
              <w:t>6、带滑轮四通道铅室底座一套；</w:t>
            </w:r>
            <w:r>
              <w:rPr>
                <w:rFonts w:hint="eastAsia"/>
                <w:color w:val="auto"/>
                <w:highlight w:val="none"/>
              </w:rPr>
              <w:br w:type="textWrapping"/>
            </w:r>
            <w:r>
              <w:rPr>
                <w:rFonts w:hint="eastAsia"/>
                <w:color w:val="auto"/>
                <w:highlight w:val="none"/>
              </w:rPr>
              <w:t>7、标准粉末源 KCl 1 瓶；</w:t>
            </w:r>
            <w:r>
              <w:rPr>
                <w:rFonts w:hint="eastAsia"/>
                <w:color w:val="auto"/>
                <w:highlight w:val="none"/>
              </w:rPr>
              <w:br w:type="textWrapping"/>
            </w:r>
            <w:r>
              <w:rPr>
                <w:rFonts w:hint="eastAsia"/>
                <w:color w:val="auto"/>
                <w:highlight w:val="none"/>
              </w:rPr>
              <w:t>8、标准粉末源 241Am 1 瓶；</w:t>
            </w:r>
            <w:r>
              <w:rPr>
                <w:rFonts w:hint="eastAsia"/>
                <w:color w:val="auto"/>
                <w:highlight w:val="none"/>
              </w:rPr>
              <w:br w:type="textWrapping"/>
            </w:r>
            <w:r>
              <w:rPr>
                <w:rFonts w:hint="eastAsia"/>
                <w:color w:val="auto"/>
                <w:highlight w:val="none"/>
              </w:rPr>
              <w:t>9、铅室搬运把手 2 个；</w:t>
            </w:r>
            <w:r>
              <w:rPr>
                <w:rFonts w:hint="eastAsia"/>
                <w:color w:val="auto"/>
                <w:highlight w:val="none"/>
              </w:rPr>
              <w:br w:type="textWrapping"/>
            </w:r>
            <w:r>
              <w:rPr>
                <w:rFonts w:hint="eastAsia"/>
                <w:color w:val="auto"/>
                <w:highlight w:val="none"/>
              </w:rPr>
              <w:t>10、机脚扳手 1 个；</w:t>
            </w:r>
            <w:r>
              <w:rPr>
                <w:rFonts w:hint="eastAsia"/>
                <w:color w:val="auto"/>
                <w:highlight w:val="none"/>
              </w:rPr>
              <w:br w:type="textWrapping"/>
            </w:r>
            <w:r>
              <w:rPr>
                <w:rFonts w:hint="eastAsia"/>
                <w:color w:val="auto"/>
                <w:highlight w:val="none"/>
              </w:rPr>
              <w:t>11、吋螺丝刀 1 把；</w:t>
            </w:r>
            <w:r>
              <w:rPr>
                <w:rFonts w:hint="eastAsia"/>
                <w:color w:val="auto"/>
                <w:highlight w:val="none"/>
              </w:rPr>
              <w:br w:type="textWrapping"/>
            </w:r>
            <w:r>
              <w:rPr>
                <w:rFonts w:hint="eastAsia"/>
                <w:color w:val="auto"/>
                <w:highlight w:val="none"/>
              </w:rPr>
              <w:t>12、样品盘 100 个；</w:t>
            </w:r>
            <w:r>
              <w:rPr>
                <w:rFonts w:hint="eastAsia"/>
                <w:color w:val="auto"/>
                <w:highlight w:val="none"/>
              </w:rPr>
              <w:br w:type="textWrapping"/>
            </w:r>
            <w:r>
              <w:rPr>
                <w:rFonts w:hint="eastAsia"/>
                <w:color w:val="auto"/>
                <w:highlight w:val="none"/>
              </w:rPr>
              <w:t>13、探测器连接线 1 套；</w:t>
            </w:r>
            <w:r>
              <w:rPr>
                <w:rFonts w:hint="eastAsia"/>
                <w:color w:val="auto"/>
                <w:highlight w:val="none"/>
              </w:rPr>
              <w:br w:type="textWrapping"/>
            </w:r>
            <w:r>
              <w:rPr>
                <w:rFonts w:hint="eastAsia"/>
                <w:color w:val="auto"/>
                <w:highlight w:val="none"/>
              </w:rPr>
              <w:t>14、USB 数据电缆 1 根；</w:t>
            </w:r>
            <w:r>
              <w:rPr>
                <w:rFonts w:hint="eastAsia"/>
                <w:color w:val="auto"/>
                <w:highlight w:val="none"/>
              </w:rPr>
              <w:br w:type="textWrapping"/>
            </w:r>
            <w:r>
              <w:rPr>
                <w:rFonts w:hint="eastAsia"/>
                <w:color w:val="auto"/>
                <w:highlight w:val="none"/>
              </w:rPr>
              <w:t>15、电源线 1 根；</w:t>
            </w:r>
            <w:r>
              <w:rPr>
                <w:rFonts w:hint="eastAsia"/>
                <w:color w:val="auto"/>
                <w:highlight w:val="none"/>
              </w:rPr>
              <w:br w:type="textWrapping"/>
            </w:r>
            <w:r>
              <w:rPr>
                <w:rFonts w:hint="eastAsia"/>
                <w:color w:val="auto"/>
                <w:highlight w:val="none"/>
              </w:rPr>
              <w:t>16、四通道产品使用说明书 1 份；</w:t>
            </w:r>
            <w:r>
              <w:rPr>
                <w:rFonts w:hint="eastAsia"/>
                <w:color w:val="auto"/>
                <w:highlight w:val="none"/>
              </w:rPr>
              <w:br w:type="textWrapping"/>
            </w:r>
            <w:r>
              <w:rPr>
                <w:rFonts w:hint="eastAsia"/>
                <w:color w:val="auto"/>
                <w:highlight w:val="none"/>
              </w:rPr>
              <w:t>17、符合GB 5749-2022和GB/T 5750.13-2023的系统分析软件1套（具备40K扣除、不确定度、B类不确定度和综合扩展不确定度、 C±2U的结果表达功能）</w:t>
            </w:r>
            <w:r>
              <w:rPr>
                <w:rFonts w:hint="eastAsia"/>
                <w:color w:val="auto"/>
                <w:highlight w:val="none"/>
              </w:rPr>
              <w:br w:type="textWrapping"/>
            </w:r>
            <w:r>
              <w:rPr>
                <w:rFonts w:hint="eastAsia"/>
                <w:color w:val="auto"/>
                <w:highlight w:val="none"/>
              </w:rPr>
              <w:t>18、系统盘 1 套；</w:t>
            </w:r>
            <w:r>
              <w:rPr>
                <w:rFonts w:hint="eastAsia"/>
                <w:color w:val="auto"/>
                <w:highlight w:val="none"/>
              </w:rPr>
              <w:br w:type="textWrapping"/>
            </w:r>
            <w:r>
              <w:rPr>
                <w:rFonts w:hint="eastAsia"/>
                <w:color w:val="auto"/>
                <w:highlight w:val="none"/>
              </w:rPr>
              <w:t>19、产品合格证 1 份、计量证书一份；</w:t>
            </w:r>
            <w:r>
              <w:rPr>
                <w:rFonts w:hint="eastAsia"/>
                <w:color w:val="auto"/>
                <w:highlight w:val="none"/>
              </w:rPr>
              <w:br w:type="textWrapping"/>
            </w:r>
            <w:r>
              <w:rPr>
                <w:rFonts w:hint="eastAsia"/>
                <w:color w:val="auto"/>
                <w:highlight w:val="none"/>
              </w:rPr>
              <w:t>20、品牌电脑、品牌打印机一套；</w:t>
            </w:r>
          </w:p>
          <w:p w14:paraId="60118601">
            <w:pPr>
              <w:rPr>
                <w:rFonts w:hint="eastAsia"/>
                <w:color w:val="auto"/>
                <w:highlight w:val="none"/>
              </w:rPr>
            </w:pPr>
            <w:r>
              <w:rPr>
                <w:rFonts w:hint="eastAsia"/>
                <w:color w:val="auto"/>
                <w:highlight w:val="none"/>
              </w:rPr>
              <w:t>21、放射性仪器的使用涉及放射性物质的生产、销售和使用许可，对制造商资质和技术实力要求极高，根据国家相关行业管理要求规定，制造商应具备《辐射安全许可证》《放射源豁免证明函》《核能行业合格供应商证书》。（供货时需提供全部合规证明文件予以核验）</w:t>
            </w:r>
          </w:p>
        </w:tc>
      </w:tr>
      <w:tr w14:paraId="5D0C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20C81300">
            <w:pPr>
              <w:jc w:val="center"/>
              <w:rPr>
                <w:rFonts w:hint="eastAsia"/>
                <w:color w:val="auto"/>
                <w:highlight w:val="none"/>
              </w:rPr>
            </w:pPr>
            <w:r>
              <w:rPr>
                <w:rFonts w:hint="eastAsia"/>
                <w:color w:val="auto"/>
                <w:highlight w:val="none"/>
              </w:rPr>
              <w:t>6</w:t>
            </w:r>
          </w:p>
        </w:tc>
        <w:tc>
          <w:tcPr>
            <w:tcW w:w="1400" w:type="dxa"/>
            <w:shd w:val="clear" w:color="auto" w:fill="auto"/>
          </w:tcPr>
          <w:p w14:paraId="319645CC">
            <w:pPr>
              <w:rPr>
                <w:rFonts w:hint="eastAsia"/>
                <w:color w:val="auto"/>
                <w:highlight w:val="none"/>
              </w:rPr>
            </w:pPr>
            <w:r>
              <w:rPr>
                <w:rFonts w:hint="eastAsia"/>
                <w:color w:val="auto"/>
                <w:highlight w:val="none"/>
              </w:rPr>
              <w:t>高通量冷冻研磨仪</w:t>
            </w:r>
          </w:p>
        </w:tc>
        <w:tc>
          <w:tcPr>
            <w:tcW w:w="745" w:type="dxa"/>
            <w:shd w:val="clear" w:color="auto" w:fill="auto"/>
          </w:tcPr>
          <w:p w14:paraId="7F2CF407">
            <w:pPr>
              <w:rPr>
                <w:rFonts w:hint="eastAsia"/>
                <w:color w:val="auto"/>
                <w:highlight w:val="none"/>
              </w:rPr>
            </w:pPr>
            <w:r>
              <w:rPr>
                <w:rFonts w:hint="eastAsia"/>
                <w:color w:val="auto"/>
                <w:highlight w:val="none"/>
              </w:rPr>
              <w:t>是</w:t>
            </w:r>
          </w:p>
        </w:tc>
        <w:tc>
          <w:tcPr>
            <w:tcW w:w="558" w:type="dxa"/>
            <w:shd w:val="clear" w:color="auto" w:fill="auto"/>
            <w:noWrap/>
          </w:tcPr>
          <w:p w14:paraId="7A9AA906">
            <w:pPr>
              <w:rPr>
                <w:rFonts w:hint="eastAsia"/>
                <w:color w:val="auto"/>
                <w:highlight w:val="none"/>
              </w:rPr>
            </w:pPr>
            <w:r>
              <w:rPr>
                <w:rFonts w:hint="eastAsia"/>
                <w:color w:val="auto"/>
                <w:highlight w:val="none"/>
              </w:rPr>
              <w:t>1</w:t>
            </w:r>
          </w:p>
        </w:tc>
        <w:tc>
          <w:tcPr>
            <w:tcW w:w="975" w:type="dxa"/>
            <w:shd w:val="clear" w:color="auto" w:fill="auto"/>
            <w:noWrap/>
          </w:tcPr>
          <w:p w14:paraId="1A534E62">
            <w:pPr>
              <w:rPr>
                <w:rFonts w:hint="eastAsia"/>
                <w:color w:val="auto"/>
                <w:highlight w:val="none"/>
              </w:rPr>
            </w:pPr>
            <w:r>
              <w:rPr>
                <w:rFonts w:hint="eastAsia"/>
                <w:color w:val="auto"/>
                <w:highlight w:val="none"/>
              </w:rPr>
              <w:t>14.8</w:t>
            </w:r>
          </w:p>
        </w:tc>
        <w:tc>
          <w:tcPr>
            <w:tcW w:w="1078" w:type="dxa"/>
            <w:shd w:val="clear" w:color="auto" w:fill="auto"/>
          </w:tcPr>
          <w:p w14:paraId="08F2BB2E">
            <w:pPr>
              <w:rPr>
                <w:rFonts w:hint="eastAsia"/>
                <w:color w:val="auto"/>
                <w:highlight w:val="none"/>
              </w:rPr>
            </w:pPr>
            <w:r>
              <w:rPr>
                <w:rFonts w:hint="eastAsia"/>
                <w:color w:val="auto"/>
                <w:highlight w:val="none"/>
              </w:rPr>
              <w:t>14.8</w:t>
            </w:r>
          </w:p>
        </w:tc>
        <w:tc>
          <w:tcPr>
            <w:tcW w:w="1100" w:type="dxa"/>
            <w:shd w:val="clear" w:color="auto" w:fill="auto"/>
          </w:tcPr>
          <w:p w14:paraId="18AB3685">
            <w:pPr>
              <w:rPr>
                <w:rFonts w:hint="eastAsia"/>
                <w:color w:val="auto"/>
                <w:highlight w:val="none"/>
              </w:rPr>
            </w:pPr>
            <w:r>
              <w:rPr>
                <w:rFonts w:hint="eastAsia"/>
                <w:color w:val="auto"/>
                <w:highlight w:val="none"/>
              </w:rPr>
              <w:t>符合GB/T 19495.4-2018检测标准</w:t>
            </w:r>
          </w:p>
        </w:tc>
        <w:tc>
          <w:tcPr>
            <w:tcW w:w="9144" w:type="dxa"/>
            <w:shd w:val="clear" w:color="auto" w:fill="auto"/>
          </w:tcPr>
          <w:p w14:paraId="0F4B373E">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一、技术指标（序号1-15小计15个指标，含8个▲指标)</w:t>
            </w:r>
          </w:p>
          <w:p w14:paraId="4306EA76">
            <w:pPr>
              <w:rPr>
                <w:rFonts w:hint="eastAsia" w:ascii="宋体" w:hAnsi="宋体" w:eastAsia="宋体"/>
                <w:b/>
                <w:bCs/>
                <w:color w:val="auto"/>
                <w:sz w:val="28"/>
                <w:szCs w:val="28"/>
                <w:highlight w:val="none"/>
              </w:rPr>
            </w:pPr>
            <w:r>
              <w:rPr>
                <w:rFonts w:hint="eastAsia"/>
                <w:color w:val="auto"/>
                <w:highlight w:val="none"/>
              </w:rPr>
              <w:t>▲</w:t>
            </w:r>
            <w:r>
              <w:rPr>
                <w:rFonts w:hint="eastAsia" w:ascii="等线" w:hAnsi="等线" w:eastAsia="等线" w:cs="Times New Roman"/>
                <w:color w:val="auto"/>
                <w:highlight w:val="none"/>
              </w:rPr>
              <w:t>1、液氮操作方式：全自动</w:t>
            </w:r>
            <w:r>
              <w:rPr>
                <w:rFonts w:hint="eastAsia" w:ascii="等线" w:hAnsi="等线" w:eastAsia="等线" w:cs="Times New Roman"/>
                <w:color w:val="auto"/>
                <w:highlight w:val="none"/>
              </w:rPr>
              <w:br w:type="textWrapping"/>
            </w:r>
            <w:r>
              <w:rPr>
                <w:rFonts w:hint="eastAsia"/>
                <w:color w:val="auto"/>
                <w:highlight w:val="none"/>
              </w:rPr>
              <w:t>▲</w:t>
            </w:r>
            <w:r>
              <w:rPr>
                <w:rFonts w:hint="eastAsia" w:ascii="等线" w:hAnsi="等线" w:eastAsia="等线" w:cs="Times New Roman"/>
                <w:color w:val="auto"/>
                <w:highlight w:val="none"/>
              </w:rPr>
              <w:t>2、配备液氮连接装置，支持液氮自贮存系统自动输送到样本研磨系统</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3、可低温或液氮研磨，可以连接液氮罐(II型)或空气制冷仪(I型)</w:t>
            </w:r>
            <w:r>
              <w:rPr>
                <w:rFonts w:hint="eastAsia" w:ascii="等线" w:hAnsi="等线" w:eastAsia="等线" w:cs="Times New Roman"/>
                <w:color w:val="auto"/>
                <w:highlight w:val="none"/>
              </w:rPr>
              <w:br w:type="textWrapping"/>
            </w:r>
            <w:r>
              <w:rPr>
                <w:rFonts w:hint="eastAsia"/>
                <w:color w:val="auto"/>
                <w:highlight w:val="none"/>
              </w:rPr>
              <w:t>▲</w:t>
            </w:r>
            <w:r>
              <w:rPr>
                <w:rFonts w:hint="eastAsia" w:ascii="等线" w:hAnsi="等线" w:eastAsia="等线" w:cs="Times New Roman"/>
                <w:color w:val="auto"/>
                <w:highlight w:val="none"/>
              </w:rPr>
              <w:t>4、配备液氮冷冻功能的研磨装置，可实现在液氮环境下物质脆化，实现充分的研磨粉碎，有效提升样本研磨成功率。可在超低温的环境下保全物质的原有特性及各种有效成份，支持低温研磨或液氮研磨；</w:t>
            </w:r>
            <w:r>
              <w:rPr>
                <w:rFonts w:hint="eastAsia" w:ascii="等线" w:hAnsi="等线" w:eastAsia="等线" w:cs="Times New Roman"/>
                <w:color w:val="auto"/>
                <w:highlight w:val="none"/>
              </w:rPr>
              <w:br w:type="textWrapping"/>
            </w:r>
            <w:r>
              <w:rPr>
                <w:rFonts w:hint="eastAsia"/>
                <w:color w:val="auto"/>
                <w:highlight w:val="none"/>
              </w:rPr>
              <w:t>▲</w:t>
            </w:r>
            <w:r>
              <w:rPr>
                <w:rFonts w:hint="eastAsia" w:ascii="等线" w:hAnsi="等线" w:eastAsia="等线" w:cs="Times New Roman"/>
                <w:color w:val="auto"/>
                <w:highlight w:val="none"/>
              </w:rPr>
              <w:t>5、外壳整体应采用硬质钢材，无任何塑料盖板结构，具备良好的安全防护性能。</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6、样品特征：硬的, 中硬性, 软性的, 脆性的, 弹性的, 含纤维的</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7、粉碎原理：低温冻结力，机械撞击力，物理摩擦力</w:t>
            </w:r>
            <w:r>
              <w:rPr>
                <w:rFonts w:hint="eastAsia" w:ascii="等线" w:hAnsi="等线" w:eastAsia="等线" w:cs="Times New Roman"/>
                <w:color w:val="auto"/>
                <w:highlight w:val="none"/>
              </w:rPr>
              <w:br w:type="textWrapping"/>
            </w:r>
            <w:r>
              <w:rPr>
                <w:rFonts w:hint="eastAsia"/>
                <w:color w:val="auto"/>
                <w:highlight w:val="none"/>
              </w:rPr>
              <w:t>▲</w:t>
            </w:r>
            <w:r>
              <w:rPr>
                <w:rFonts w:hint="eastAsia" w:ascii="等线" w:hAnsi="等线" w:eastAsia="等线" w:cs="Times New Roman"/>
                <w:color w:val="auto"/>
                <w:highlight w:val="none"/>
              </w:rPr>
              <w:t>8、温度范围：-196℃-室温</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9、最大进样尺寸：≤8mm，最终出料粒度：≤5µm</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▲10、在减震技术上采用双层减震结构，确保在高速研磨工作时，仪器处于一个稳定状态，不会对于外部仪器产生干扰及保证整体环境的安全性。</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▲11、固定研磨管的部分应大幅降低破管风险，并且仪器配有研磨罐的便携开盖装置。</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▲12、主机支持适配器自由更换，并且可增配实验室生物安全防护适配器（提供仪器和配件图片为佐证）。</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13、研磨罐尺寸：1.5/2/5/10/25/50mL等；较大处理样品容量：50ml*2</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14、研磨工作速度：1-70HZ，可根据实际工作要求调节</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15、仪器主机可增配远程控制及多级客户管理机制。</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br w:type="textWrapping"/>
            </w:r>
            <w:r>
              <w:rPr>
                <w:rFonts w:hint="eastAsia" w:ascii="宋体" w:hAnsi="宋体" w:eastAsia="宋体"/>
                <w:b/>
                <w:bCs/>
                <w:color w:val="auto"/>
                <w:sz w:val="28"/>
                <w:szCs w:val="28"/>
                <w:highlight w:val="none"/>
              </w:rPr>
              <w:t>二、配置要求</w:t>
            </w:r>
          </w:p>
          <w:p w14:paraId="7CD7D467">
            <w:pPr>
              <w:rPr>
                <w:rFonts w:hint="eastAsia"/>
                <w:color w:val="auto"/>
                <w:highlight w:val="none"/>
              </w:rPr>
            </w:pPr>
            <w:r>
              <w:rPr>
                <w:rFonts w:hint="eastAsia"/>
                <w:color w:val="auto"/>
                <w:highlight w:val="none"/>
              </w:rPr>
              <w:t>1、主机一台</w:t>
            </w:r>
          </w:p>
          <w:p w14:paraId="7EFC7DBB">
            <w:pPr>
              <w:rPr>
                <w:rFonts w:hint="eastAsia"/>
                <w:color w:val="auto"/>
                <w:highlight w:val="none"/>
              </w:rPr>
            </w:pPr>
            <w:r>
              <w:rPr>
                <w:rFonts w:hint="eastAsia"/>
                <w:color w:val="auto"/>
                <w:highlight w:val="none"/>
              </w:rPr>
              <w:t>2、制冷适配器一套</w:t>
            </w:r>
          </w:p>
          <w:p w14:paraId="37707B20">
            <w:pPr>
              <w:rPr>
                <w:rFonts w:hint="eastAsia"/>
                <w:color w:val="auto"/>
                <w:highlight w:val="none"/>
              </w:rPr>
            </w:pPr>
            <w:r>
              <w:rPr>
                <w:rFonts w:hint="eastAsia"/>
                <w:color w:val="auto"/>
                <w:highlight w:val="none"/>
              </w:rPr>
              <w:t>3、不锈钢研磨罐一套</w:t>
            </w:r>
          </w:p>
          <w:p w14:paraId="71304EC4">
            <w:pPr>
              <w:rPr>
                <w:rFonts w:hint="eastAsia"/>
                <w:color w:val="auto"/>
                <w:highlight w:val="none"/>
              </w:rPr>
            </w:pPr>
            <w:r>
              <w:rPr>
                <w:rFonts w:hint="eastAsia"/>
                <w:color w:val="auto"/>
                <w:highlight w:val="none"/>
              </w:rPr>
              <w:t>4、研磨珠2瓶</w:t>
            </w:r>
          </w:p>
          <w:p w14:paraId="654AB4BB">
            <w:pPr>
              <w:rPr>
                <w:rFonts w:hint="eastAsia"/>
                <w:color w:val="auto"/>
                <w:highlight w:val="none"/>
              </w:rPr>
            </w:pPr>
            <w:r>
              <w:rPr>
                <w:rFonts w:hint="eastAsia"/>
                <w:color w:val="auto"/>
                <w:highlight w:val="none"/>
              </w:rPr>
              <w:t>5、耐液氮专用研磨管一包</w:t>
            </w:r>
          </w:p>
          <w:p w14:paraId="7E0449C3">
            <w:pPr>
              <w:rPr>
                <w:rFonts w:hint="eastAsia"/>
                <w:color w:val="auto"/>
                <w:highlight w:val="none"/>
              </w:rPr>
            </w:pPr>
            <w:r>
              <w:rPr>
                <w:rFonts w:hint="eastAsia"/>
                <w:color w:val="auto"/>
                <w:highlight w:val="none"/>
              </w:rPr>
              <w:t>6、自增压液氮罐1个</w:t>
            </w:r>
          </w:p>
          <w:p w14:paraId="7B573EAA">
            <w:pPr>
              <w:rPr>
                <w:rFonts w:hint="eastAsia"/>
                <w:color w:val="auto"/>
                <w:highlight w:val="none"/>
              </w:rPr>
            </w:pPr>
            <w:r>
              <w:rPr>
                <w:rFonts w:hint="eastAsia"/>
                <w:color w:val="auto"/>
                <w:highlight w:val="none"/>
              </w:rPr>
              <w:t>7、智能匀浆机3台。</w:t>
            </w:r>
          </w:p>
        </w:tc>
      </w:tr>
      <w:tr w14:paraId="671B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2CFD075E">
            <w:pPr>
              <w:jc w:val="center"/>
              <w:rPr>
                <w:rFonts w:hint="eastAsia"/>
                <w:color w:val="auto"/>
                <w:highlight w:val="none"/>
              </w:rPr>
            </w:pPr>
            <w:r>
              <w:rPr>
                <w:rFonts w:hint="eastAsia"/>
                <w:color w:val="auto"/>
                <w:highlight w:val="none"/>
              </w:rPr>
              <w:t>7</w:t>
            </w:r>
          </w:p>
        </w:tc>
        <w:tc>
          <w:tcPr>
            <w:tcW w:w="1400" w:type="dxa"/>
            <w:shd w:val="clear" w:color="auto" w:fill="auto"/>
          </w:tcPr>
          <w:p w14:paraId="6C7B61BD">
            <w:pPr>
              <w:rPr>
                <w:rFonts w:hint="eastAsia"/>
                <w:color w:val="auto"/>
                <w:highlight w:val="none"/>
              </w:rPr>
            </w:pPr>
            <w:r>
              <w:rPr>
                <w:rFonts w:hint="eastAsia"/>
                <w:color w:val="auto"/>
                <w:highlight w:val="none"/>
              </w:rPr>
              <w:t>倒置生物显微镜（LED光源）</w:t>
            </w:r>
          </w:p>
        </w:tc>
        <w:tc>
          <w:tcPr>
            <w:tcW w:w="745" w:type="dxa"/>
            <w:shd w:val="clear" w:color="auto" w:fill="auto"/>
          </w:tcPr>
          <w:p w14:paraId="4292A7B6">
            <w:pPr>
              <w:rPr>
                <w:rFonts w:hint="eastAsia"/>
                <w:color w:val="auto"/>
                <w:highlight w:val="none"/>
              </w:rPr>
            </w:pPr>
            <w:r>
              <w:rPr>
                <w:rFonts w:hint="eastAsia"/>
                <w:color w:val="auto"/>
                <w:highlight w:val="none"/>
              </w:rPr>
              <w:t>是</w:t>
            </w:r>
          </w:p>
        </w:tc>
        <w:tc>
          <w:tcPr>
            <w:tcW w:w="558" w:type="dxa"/>
            <w:shd w:val="clear" w:color="auto" w:fill="auto"/>
            <w:noWrap/>
          </w:tcPr>
          <w:p w14:paraId="0F38CF28">
            <w:pPr>
              <w:rPr>
                <w:rFonts w:hint="eastAsia"/>
                <w:color w:val="auto"/>
                <w:highlight w:val="none"/>
              </w:rPr>
            </w:pPr>
            <w:r>
              <w:rPr>
                <w:rFonts w:hint="eastAsia"/>
                <w:color w:val="auto"/>
                <w:highlight w:val="none"/>
              </w:rPr>
              <w:t>1</w:t>
            </w:r>
          </w:p>
        </w:tc>
        <w:tc>
          <w:tcPr>
            <w:tcW w:w="975" w:type="dxa"/>
            <w:shd w:val="clear" w:color="auto" w:fill="auto"/>
            <w:noWrap/>
          </w:tcPr>
          <w:p w14:paraId="116FE370">
            <w:pPr>
              <w:rPr>
                <w:rFonts w:hint="eastAsia"/>
                <w:color w:val="auto"/>
                <w:highlight w:val="none"/>
              </w:rPr>
            </w:pPr>
            <w:r>
              <w:rPr>
                <w:rFonts w:hint="eastAsia"/>
                <w:color w:val="auto"/>
                <w:highlight w:val="none"/>
              </w:rPr>
              <w:t>9.5</w:t>
            </w:r>
          </w:p>
        </w:tc>
        <w:tc>
          <w:tcPr>
            <w:tcW w:w="1078" w:type="dxa"/>
            <w:shd w:val="clear" w:color="auto" w:fill="auto"/>
          </w:tcPr>
          <w:p w14:paraId="0C74F21E">
            <w:pPr>
              <w:rPr>
                <w:rFonts w:hint="eastAsia"/>
                <w:color w:val="auto"/>
                <w:highlight w:val="none"/>
              </w:rPr>
            </w:pPr>
            <w:r>
              <w:rPr>
                <w:rFonts w:hint="eastAsia"/>
                <w:color w:val="auto"/>
                <w:highlight w:val="none"/>
              </w:rPr>
              <w:t>9.5</w:t>
            </w:r>
          </w:p>
        </w:tc>
        <w:tc>
          <w:tcPr>
            <w:tcW w:w="1100" w:type="dxa"/>
            <w:shd w:val="clear" w:color="auto" w:fill="auto"/>
          </w:tcPr>
          <w:p w14:paraId="2BA9B062">
            <w:pPr>
              <w:rPr>
                <w:rFonts w:hint="eastAsia"/>
                <w:color w:val="auto"/>
                <w:highlight w:val="none"/>
              </w:rPr>
            </w:pPr>
            <w:r>
              <w:rPr>
                <w:rFonts w:hint="eastAsia"/>
                <w:color w:val="auto"/>
                <w:highlight w:val="none"/>
              </w:rPr>
              <w:t>符合GB4789.26-2023检测标准</w:t>
            </w:r>
          </w:p>
        </w:tc>
        <w:tc>
          <w:tcPr>
            <w:tcW w:w="9144" w:type="dxa"/>
            <w:shd w:val="clear" w:color="auto" w:fill="auto"/>
          </w:tcPr>
          <w:p w14:paraId="2B2BFCD4">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一、技术指标（序号1-10小计10个指标，含6个▲指标)</w:t>
            </w:r>
          </w:p>
          <w:p w14:paraId="042501E9">
            <w:pPr>
              <w:rPr>
                <w:rFonts w:hint="eastAsia" w:ascii="等线" w:hAnsi="等线" w:eastAsia="等线" w:cs="Times New Roman"/>
                <w:color w:val="auto"/>
                <w:highlight w:val="none"/>
              </w:rPr>
            </w:pPr>
            <w:r>
              <w:rPr>
                <w:rFonts w:hint="eastAsia" w:ascii="等线" w:hAnsi="等线" w:eastAsia="等线" w:cs="Times New Roman"/>
                <w:color w:val="auto"/>
                <w:highlight w:val="none"/>
              </w:rPr>
              <w:t>▲1、IC²S光路设计：显微镜光路采用无限远色差和反差校正系统。</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2、具有明场、相差观察方式，可升级荧光观察。</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3、符合人体工程学的可以调整角度的三目观察镜筒。</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4、目镜≥10X，20mm视野。</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▲5、光源：LED长寿命光源，使用寿命不小于3万小时。</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▲6、长工作距离聚光镜（N.A.≥0.3，W.D.≥72mm），聚光镜可拆卸，满足滚瓶等大空间样品的观察。</w:t>
            </w:r>
            <w:r>
              <w:rPr>
                <w:rFonts w:hint="eastAsia" w:ascii="等线" w:hAnsi="等线" w:eastAsia="等线" w:cs="Times New Roman"/>
                <w:color w:val="auto"/>
                <w:highlight w:val="none"/>
              </w:rPr>
              <w:br w:type="textWrapping"/>
            </w:r>
            <w:r>
              <w:rPr>
                <w:rFonts w:hint="eastAsia"/>
                <w:color w:val="auto"/>
                <w:highlight w:val="none"/>
              </w:rPr>
              <w:t>▲</w:t>
            </w:r>
            <w:r>
              <w:rPr>
                <w:rFonts w:hint="eastAsia" w:ascii="等线" w:hAnsi="等线" w:eastAsia="等线" w:cs="Times New Roman"/>
                <w:color w:val="auto"/>
                <w:highlight w:val="none"/>
              </w:rPr>
              <w:t>7、物镜：平场消色差物镜4x、10x；平场消色差长工作距离物镜20x 、40x。</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▲8、设备应具备节能功能：显微镜开机后，闲置 15 分钟无操作可实现自动关机；载物台采用陶瓷涂覆工艺，台面平整，无棱角、无沟槽，刻度标识清晰；配置人体工学低手位控制杆。光学元件应采用覆膜工艺，具备良好防霉性能，可延缓光学元件霉变，不得使用化学防霉剂，绿色环保，保障操作人员及环境安全。</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▲9、原厂彩色成像系统：有效物理像素1200万，像素尺寸≤1.85微米×1.85微米，图像采集速度全幅下≥30幅/秒，高速USB3.0接口，同时具有HDMI、USB2.0、LAN输出。</w:t>
            </w:r>
            <w:r>
              <w:rPr>
                <w:rFonts w:hint="eastAsia" w:ascii="等线" w:hAnsi="等线" w:eastAsia="等线" w:cs="Times New Roman"/>
                <w:color w:val="auto"/>
                <w:highlight w:val="none"/>
              </w:rPr>
              <w:br w:type="textWrapping"/>
            </w:r>
            <w:r>
              <w:rPr>
                <w:rFonts w:hint="eastAsia" w:ascii="等线" w:hAnsi="等线" w:eastAsia="等线" w:cs="Times New Roman"/>
                <w:color w:val="auto"/>
                <w:highlight w:val="none"/>
              </w:rPr>
              <w:t>10、软件功能：具备基本的图像管理功能：编档图像优化处理（色彩管理，自动暴光，亮度、对比度调节等），标注，添加比例尺，长度、面积、周长等几何测量等。多通道图像叠加。大图手动拼接。手动景深扩展。提供多种去卷积模块。</w:t>
            </w:r>
          </w:p>
          <w:p w14:paraId="258979F6">
            <w:pPr>
              <w:rPr>
                <w:rFonts w:hint="eastAsia"/>
                <w:color w:val="auto"/>
                <w:highlight w:val="none"/>
              </w:rPr>
            </w:pPr>
          </w:p>
          <w:p w14:paraId="6D91A6F9">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二、配置要求</w:t>
            </w:r>
          </w:p>
          <w:p w14:paraId="5CEB2704">
            <w:pPr>
              <w:rPr>
                <w:rFonts w:hint="eastAsia"/>
                <w:color w:val="auto"/>
                <w:highlight w:val="none"/>
              </w:rPr>
            </w:pPr>
            <w:r>
              <w:rPr>
                <w:rFonts w:hint="eastAsia"/>
                <w:color w:val="auto"/>
                <w:highlight w:val="none"/>
              </w:rPr>
              <w:t>1、主机1套；</w:t>
            </w:r>
          </w:p>
          <w:p w14:paraId="49A0E930">
            <w:pPr>
              <w:rPr>
                <w:rFonts w:hint="eastAsia"/>
                <w:color w:val="auto"/>
                <w:highlight w:val="none"/>
              </w:rPr>
            </w:pPr>
            <w:r>
              <w:rPr>
                <w:rFonts w:hint="eastAsia"/>
                <w:color w:val="auto"/>
                <w:highlight w:val="none"/>
              </w:rPr>
              <w:t>2、物镜（4x,10x,20x,40x）1套；</w:t>
            </w:r>
          </w:p>
          <w:p w14:paraId="490FC430">
            <w:pPr>
              <w:rPr>
                <w:rFonts w:hint="eastAsia"/>
                <w:color w:val="auto"/>
                <w:highlight w:val="none"/>
              </w:rPr>
            </w:pPr>
            <w:r>
              <w:rPr>
                <w:rFonts w:hint="eastAsia"/>
                <w:color w:val="auto"/>
                <w:highlight w:val="none"/>
              </w:rPr>
              <w:t>3、LED光源1个；</w:t>
            </w:r>
          </w:p>
          <w:p w14:paraId="3C5ABB0D">
            <w:pPr>
              <w:rPr>
                <w:rFonts w:hint="eastAsia"/>
                <w:color w:val="auto"/>
                <w:highlight w:val="none"/>
              </w:rPr>
            </w:pPr>
            <w:r>
              <w:rPr>
                <w:rFonts w:hint="eastAsia"/>
                <w:color w:val="auto"/>
                <w:highlight w:val="none"/>
              </w:rPr>
              <w:t>4、样品夹3个；</w:t>
            </w:r>
          </w:p>
          <w:p w14:paraId="27E068A9">
            <w:pPr>
              <w:rPr>
                <w:rFonts w:hint="eastAsia"/>
                <w:color w:val="auto"/>
                <w:highlight w:val="none"/>
              </w:rPr>
            </w:pPr>
            <w:r>
              <w:rPr>
                <w:rFonts w:hint="eastAsia"/>
                <w:color w:val="auto"/>
                <w:highlight w:val="none"/>
              </w:rPr>
              <w:t>5、成像系统（1200万像素）1套。</w:t>
            </w:r>
          </w:p>
        </w:tc>
      </w:tr>
      <w:tr w14:paraId="2D9D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7478C854">
            <w:pPr>
              <w:jc w:val="center"/>
              <w:rPr>
                <w:rFonts w:hint="eastAsia"/>
                <w:color w:val="auto"/>
                <w:highlight w:val="none"/>
              </w:rPr>
            </w:pPr>
            <w:r>
              <w:rPr>
                <w:rFonts w:hint="eastAsia"/>
                <w:color w:val="auto"/>
                <w:highlight w:val="none"/>
              </w:rPr>
              <w:t>8</w:t>
            </w:r>
          </w:p>
        </w:tc>
        <w:tc>
          <w:tcPr>
            <w:tcW w:w="1400" w:type="dxa"/>
            <w:shd w:val="clear" w:color="auto" w:fill="auto"/>
          </w:tcPr>
          <w:p w14:paraId="3F3D876C">
            <w:pPr>
              <w:rPr>
                <w:rFonts w:hint="eastAsia"/>
                <w:color w:val="auto"/>
                <w:highlight w:val="none"/>
              </w:rPr>
            </w:pPr>
            <w:r>
              <w:rPr>
                <w:rFonts w:hint="eastAsia"/>
                <w:color w:val="auto"/>
                <w:highlight w:val="none"/>
              </w:rPr>
              <w:t>超低温冰箱</w:t>
            </w:r>
          </w:p>
        </w:tc>
        <w:tc>
          <w:tcPr>
            <w:tcW w:w="745" w:type="dxa"/>
            <w:shd w:val="clear" w:color="auto" w:fill="auto"/>
          </w:tcPr>
          <w:p w14:paraId="6DAB8559">
            <w:pPr>
              <w:rPr>
                <w:rFonts w:hint="eastAsia"/>
                <w:color w:val="auto"/>
                <w:highlight w:val="none"/>
              </w:rPr>
            </w:pPr>
            <w:r>
              <w:rPr>
                <w:rFonts w:hint="eastAsia"/>
                <w:color w:val="auto"/>
                <w:highlight w:val="none"/>
              </w:rPr>
              <w:t>是</w:t>
            </w:r>
          </w:p>
        </w:tc>
        <w:tc>
          <w:tcPr>
            <w:tcW w:w="558" w:type="dxa"/>
            <w:shd w:val="clear" w:color="auto" w:fill="auto"/>
            <w:noWrap/>
          </w:tcPr>
          <w:p w14:paraId="6827ABCE">
            <w:pPr>
              <w:rPr>
                <w:rFonts w:hint="eastAsia"/>
                <w:color w:val="auto"/>
                <w:highlight w:val="none"/>
              </w:rPr>
            </w:pPr>
            <w:r>
              <w:rPr>
                <w:rFonts w:hint="eastAsia"/>
                <w:color w:val="auto"/>
                <w:highlight w:val="none"/>
              </w:rPr>
              <w:t>1</w:t>
            </w:r>
          </w:p>
        </w:tc>
        <w:tc>
          <w:tcPr>
            <w:tcW w:w="975" w:type="dxa"/>
            <w:shd w:val="clear" w:color="auto" w:fill="auto"/>
            <w:noWrap/>
          </w:tcPr>
          <w:p w14:paraId="54F6DD12">
            <w:pPr>
              <w:rPr>
                <w:rFonts w:hint="eastAsia"/>
                <w:color w:val="auto"/>
                <w:highlight w:val="none"/>
              </w:rPr>
            </w:pPr>
            <w:r>
              <w:rPr>
                <w:rFonts w:hint="eastAsia"/>
                <w:color w:val="auto"/>
                <w:highlight w:val="none"/>
              </w:rPr>
              <w:t>2.99</w:t>
            </w:r>
          </w:p>
        </w:tc>
        <w:tc>
          <w:tcPr>
            <w:tcW w:w="1078" w:type="dxa"/>
            <w:shd w:val="clear" w:color="auto" w:fill="auto"/>
          </w:tcPr>
          <w:p w14:paraId="1D8BD036">
            <w:pPr>
              <w:rPr>
                <w:rFonts w:hint="eastAsia"/>
                <w:color w:val="auto"/>
                <w:highlight w:val="none"/>
              </w:rPr>
            </w:pPr>
            <w:r>
              <w:rPr>
                <w:rFonts w:hint="eastAsia"/>
                <w:color w:val="auto"/>
                <w:highlight w:val="none"/>
              </w:rPr>
              <w:t>2.99</w:t>
            </w:r>
          </w:p>
        </w:tc>
        <w:tc>
          <w:tcPr>
            <w:tcW w:w="1100" w:type="dxa"/>
            <w:shd w:val="clear" w:color="auto" w:fill="auto"/>
          </w:tcPr>
          <w:p w14:paraId="248C2895">
            <w:pPr>
              <w:rPr>
                <w:rFonts w:hint="eastAsia"/>
                <w:color w:val="auto"/>
                <w:highlight w:val="none"/>
              </w:rPr>
            </w:pPr>
            <w:r>
              <w:rPr>
                <w:rFonts w:hint="eastAsia"/>
                <w:color w:val="auto"/>
                <w:highlight w:val="none"/>
              </w:rPr>
              <w:t>符合GB 4789.28-2024检测标准</w:t>
            </w:r>
          </w:p>
        </w:tc>
        <w:tc>
          <w:tcPr>
            <w:tcW w:w="9144" w:type="dxa"/>
            <w:shd w:val="clear" w:color="auto" w:fill="auto"/>
          </w:tcPr>
          <w:p w14:paraId="3CEED79F">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一、技术指标（序号1-7小计7个指标，含3个▲指标)</w:t>
            </w:r>
          </w:p>
          <w:p w14:paraId="7782437B">
            <w:pPr>
              <w:rPr>
                <w:rFonts w:hint="eastAsia" w:ascii="等线" w:hAnsi="等线" w:eastAsia="等线" w:cs="Times New Roman"/>
                <w:color w:val="auto"/>
                <w:highlight w:val="none"/>
              </w:rPr>
            </w:pPr>
            <w:r>
              <w:rPr>
                <w:rFonts w:hint="eastAsia" w:ascii="等线" w:hAnsi="等线" w:eastAsia="等线" w:cs="Times New Roman"/>
                <w:color w:val="auto"/>
                <w:highlight w:val="none"/>
              </w:rPr>
              <w:t>1、样式：立式，容积≥428L。</w:t>
            </w:r>
          </w:p>
          <w:p w14:paraId="5B63B6D3">
            <w:pPr>
              <w:rPr>
                <w:rFonts w:hint="eastAsia" w:ascii="等线" w:hAnsi="等线" w:eastAsia="等线" w:cs="Times New Roman"/>
                <w:color w:val="auto"/>
                <w:highlight w:val="none"/>
              </w:rPr>
            </w:pPr>
            <w:r>
              <w:rPr>
                <w:rFonts w:hint="eastAsia" w:ascii="等线" w:hAnsi="等线" w:eastAsia="等线" w:cs="Times New Roman"/>
                <w:color w:val="auto"/>
                <w:highlight w:val="none"/>
              </w:rPr>
              <w:t>▲2、温度范围：-40℃～-86℃范围内可调，调节精度0.1℃。</w:t>
            </w:r>
          </w:p>
          <w:p w14:paraId="1B69A149">
            <w:pPr>
              <w:rPr>
                <w:rFonts w:hint="eastAsia" w:ascii="等线" w:hAnsi="等线" w:eastAsia="等线" w:cs="Times New Roman"/>
                <w:color w:val="auto"/>
                <w:highlight w:val="none"/>
              </w:rPr>
            </w:pPr>
            <w:r>
              <w:rPr>
                <w:rFonts w:hint="eastAsia" w:ascii="等线" w:hAnsi="等线" w:eastAsia="等线" w:cs="Times New Roman"/>
                <w:color w:val="auto"/>
                <w:highlight w:val="none"/>
              </w:rPr>
              <w:t>▲3、≥10.1英寸高性能LCD触摸屏，显示精度0.1℃，动态实时显示箱内温度、系统设定温度、环境温度、报警状态、时间等参数信息，且可连接蓝牙与WiFi，温度数据查看及数据曲线，设置与留言板功能。</w:t>
            </w:r>
          </w:p>
          <w:p w14:paraId="3E5D1ED3">
            <w:pPr>
              <w:rPr>
                <w:rFonts w:hint="eastAsia" w:ascii="等线" w:hAnsi="等线" w:eastAsia="等线" w:cs="Times New Roman"/>
                <w:color w:val="auto"/>
                <w:highlight w:val="none"/>
              </w:rPr>
            </w:pPr>
            <w:r>
              <w:rPr>
                <w:rFonts w:hint="eastAsia" w:ascii="等线" w:hAnsi="等线" w:eastAsia="等线" w:cs="Times New Roman"/>
                <w:color w:val="auto"/>
                <w:highlight w:val="none"/>
              </w:rPr>
              <w:t>4、开机延时和停机间隔保护功能，确保运行可靠；屏幕锁定和密码保护功能，防止随意调整运行参数。</w:t>
            </w:r>
          </w:p>
          <w:p w14:paraId="15744C10">
            <w:pPr>
              <w:rPr>
                <w:rFonts w:hint="eastAsia" w:ascii="等线" w:hAnsi="等线" w:eastAsia="等线" w:cs="Times New Roman"/>
                <w:color w:val="auto"/>
                <w:highlight w:val="none"/>
              </w:rPr>
            </w:pPr>
            <w:r>
              <w:rPr>
                <w:rFonts w:hint="eastAsia" w:ascii="等线" w:hAnsi="等线" w:eastAsia="等线" w:cs="Times New Roman"/>
                <w:color w:val="auto"/>
                <w:highlight w:val="none"/>
              </w:rPr>
              <w:t>5、整机至少2个温度测试孔，方便使用温度探头采集箱内温度。</w:t>
            </w:r>
          </w:p>
          <w:p w14:paraId="3027CC00">
            <w:pPr>
              <w:rPr>
                <w:rFonts w:hint="eastAsia" w:ascii="等线" w:hAnsi="等线" w:eastAsia="等线" w:cs="Times New Roman"/>
                <w:color w:val="auto"/>
                <w:highlight w:val="none"/>
              </w:rPr>
            </w:pPr>
            <w:r>
              <w:rPr>
                <w:rFonts w:hint="eastAsia" w:ascii="等线" w:hAnsi="等线" w:eastAsia="等线" w:cs="Times New Roman"/>
                <w:color w:val="auto"/>
                <w:highlight w:val="none"/>
              </w:rPr>
              <w:t>▲6、25℃环温，从-80℃特性点空载稳定运行断电回温至-50℃时间≥260分钟。</w:t>
            </w:r>
          </w:p>
          <w:p w14:paraId="2FFD9081">
            <w:pPr>
              <w:rPr>
                <w:rFonts w:hint="eastAsia"/>
                <w:color w:val="auto"/>
                <w:highlight w:val="none"/>
              </w:rPr>
            </w:pPr>
            <w:r>
              <w:rPr>
                <w:rFonts w:hint="eastAsia" w:ascii="等线" w:hAnsi="等线" w:eastAsia="等线" w:cs="Times New Roman"/>
                <w:color w:val="auto"/>
                <w:highlight w:val="none"/>
              </w:rPr>
              <w:t>7、双压缩机，满载状态下断电保温≥12h。</w:t>
            </w:r>
          </w:p>
        </w:tc>
      </w:tr>
      <w:tr w14:paraId="29A3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45539F18">
            <w:pPr>
              <w:jc w:val="center"/>
              <w:rPr>
                <w:rFonts w:hint="eastAsia"/>
                <w:color w:val="auto"/>
                <w:highlight w:val="none"/>
              </w:rPr>
            </w:pPr>
            <w:r>
              <w:rPr>
                <w:rFonts w:hint="eastAsia"/>
                <w:color w:val="auto"/>
                <w:highlight w:val="none"/>
              </w:rPr>
              <w:t>9</w:t>
            </w:r>
          </w:p>
        </w:tc>
        <w:tc>
          <w:tcPr>
            <w:tcW w:w="1400" w:type="dxa"/>
            <w:shd w:val="clear" w:color="auto" w:fill="auto"/>
          </w:tcPr>
          <w:p w14:paraId="760E5DF4">
            <w:pPr>
              <w:rPr>
                <w:rFonts w:hint="eastAsia"/>
                <w:color w:val="auto"/>
                <w:highlight w:val="none"/>
              </w:rPr>
            </w:pPr>
            <w:r>
              <w:rPr>
                <w:rFonts w:hint="eastAsia"/>
                <w:color w:val="auto"/>
                <w:highlight w:val="none"/>
              </w:rPr>
              <w:t>旋转蒸发仪</w:t>
            </w:r>
          </w:p>
        </w:tc>
        <w:tc>
          <w:tcPr>
            <w:tcW w:w="745" w:type="dxa"/>
            <w:shd w:val="clear" w:color="auto" w:fill="auto"/>
          </w:tcPr>
          <w:p w14:paraId="5085E551">
            <w:pPr>
              <w:rPr>
                <w:rFonts w:hint="eastAsia"/>
                <w:color w:val="auto"/>
                <w:highlight w:val="none"/>
              </w:rPr>
            </w:pPr>
            <w:r>
              <w:rPr>
                <w:rFonts w:hint="eastAsia"/>
                <w:color w:val="auto"/>
                <w:highlight w:val="none"/>
              </w:rPr>
              <w:t>是</w:t>
            </w:r>
          </w:p>
        </w:tc>
        <w:tc>
          <w:tcPr>
            <w:tcW w:w="558" w:type="dxa"/>
            <w:shd w:val="clear" w:color="auto" w:fill="auto"/>
            <w:noWrap/>
          </w:tcPr>
          <w:p w14:paraId="3BBB4066">
            <w:pPr>
              <w:rPr>
                <w:rFonts w:hint="eastAsia"/>
                <w:color w:val="auto"/>
                <w:highlight w:val="none"/>
              </w:rPr>
            </w:pPr>
            <w:r>
              <w:rPr>
                <w:rFonts w:hint="eastAsia"/>
                <w:color w:val="auto"/>
                <w:highlight w:val="none"/>
              </w:rPr>
              <w:t>1</w:t>
            </w:r>
          </w:p>
        </w:tc>
        <w:tc>
          <w:tcPr>
            <w:tcW w:w="975" w:type="dxa"/>
            <w:shd w:val="clear" w:color="auto" w:fill="auto"/>
            <w:noWrap/>
          </w:tcPr>
          <w:p w14:paraId="19A25915">
            <w:pPr>
              <w:rPr>
                <w:rFonts w:hint="eastAsia"/>
                <w:color w:val="auto"/>
                <w:highlight w:val="none"/>
              </w:rPr>
            </w:pPr>
            <w:r>
              <w:rPr>
                <w:rFonts w:hint="eastAsia"/>
                <w:color w:val="auto"/>
                <w:highlight w:val="none"/>
              </w:rPr>
              <w:t>3.5</w:t>
            </w:r>
          </w:p>
        </w:tc>
        <w:tc>
          <w:tcPr>
            <w:tcW w:w="1078" w:type="dxa"/>
            <w:shd w:val="clear" w:color="auto" w:fill="auto"/>
          </w:tcPr>
          <w:p w14:paraId="04402DCF">
            <w:pPr>
              <w:rPr>
                <w:rFonts w:hint="eastAsia"/>
                <w:color w:val="auto"/>
                <w:highlight w:val="none"/>
              </w:rPr>
            </w:pPr>
            <w:r>
              <w:rPr>
                <w:rFonts w:hint="eastAsia"/>
                <w:color w:val="auto"/>
                <w:highlight w:val="none"/>
              </w:rPr>
              <w:t>3.5</w:t>
            </w:r>
          </w:p>
        </w:tc>
        <w:tc>
          <w:tcPr>
            <w:tcW w:w="1100" w:type="dxa"/>
            <w:shd w:val="clear" w:color="auto" w:fill="auto"/>
            <w:noWrap/>
          </w:tcPr>
          <w:p w14:paraId="424E0783">
            <w:pPr>
              <w:rPr>
                <w:rFonts w:hint="eastAsia"/>
                <w:color w:val="auto"/>
                <w:highlight w:val="none"/>
              </w:rPr>
            </w:pPr>
            <w:r>
              <w:rPr>
                <w:rFonts w:hint="eastAsia"/>
                <w:color w:val="auto"/>
                <w:highlight w:val="none"/>
              </w:rPr>
              <w:t>　</w:t>
            </w:r>
          </w:p>
        </w:tc>
        <w:tc>
          <w:tcPr>
            <w:tcW w:w="9144" w:type="dxa"/>
            <w:shd w:val="clear" w:color="auto" w:fill="auto"/>
          </w:tcPr>
          <w:p w14:paraId="3D68C1AB">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一、技术指标（序号1-14小计14个指标，含4个▲指标)</w:t>
            </w:r>
          </w:p>
          <w:p w14:paraId="772F8D79">
            <w:pPr>
              <w:rPr>
                <w:rFonts w:hint="eastAsia"/>
                <w:color w:val="auto"/>
                <w:highlight w:val="none"/>
              </w:rPr>
            </w:pPr>
            <w:r>
              <w:rPr>
                <w:rFonts w:hint="eastAsia"/>
                <w:color w:val="auto"/>
                <w:highlight w:val="none"/>
              </w:rPr>
              <w:t>1、马达自动升降≥160mm；</w:t>
            </w:r>
            <w:r>
              <w:rPr>
                <w:rFonts w:hint="eastAsia"/>
                <w:color w:val="auto"/>
                <w:highlight w:val="none"/>
              </w:rPr>
              <w:br w:type="textWrapping"/>
            </w:r>
            <w:r>
              <w:rPr>
                <w:rFonts w:hint="eastAsia"/>
                <w:color w:val="auto"/>
                <w:highlight w:val="none"/>
              </w:rPr>
              <w:t>2、LCD数字显示转速,范围：20-280rpm；</w:t>
            </w:r>
            <w:r>
              <w:rPr>
                <w:rFonts w:hint="eastAsia"/>
                <w:color w:val="auto"/>
                <w:highlight w:val="none"/>
              </w:rPr>
              <w:br w:type="textWrapping"/>
            </w:r>
            <w:r>
              <w:rPr>
                <w:rFonts w:hint="eastAsia"/>
                <w:color w:val="auto"/>
                <w:highlight w:val="none"/>
              </w:rPr>
              <w:t>3、竖直式蛇形冷凝器，冷凝面积≥0.12㎡；</w:t>
            </w:r>
            <w:r>
              <w:rPr>
                <w:rFonts w:hint="eastAsia"/>
                <w:color w:val="auto"/>
                <w:highlight w:val="none"/>
              </w:rPr>
              <w:br w:type="textWrapping"/>
            </w:r>
            <w:r>
              <w:rPr>
                <w:rFonts w:hint="eastAsia"/>
                <w:color w:val="auto"/>
                <w:highlight w:val="none"/>
              </w:rPr>
              <w:t>4、旋转头进入角度可调，可调角度：0-60°；</w:t>
            </w:r>
            <w:r>
              <w:rPr>
                <w:rFonts w:hint="eastAsia"/>
                <w:color w:val="auto"/>
                <w:highlight w:val="none"/>
              </w:rPr>
              <w:br w:type="textWrapping"/>
            </w:r>
            <w:r>
              <w:rPr>
                <w:rFonts w:hint="eastAsia"/>
                <w:color w:val="auto"/>
                <w:highlight w:val="none"/>
              </w:rPr>
              <w:t>5、断电时主机自动提升，将蒸发瓶脱离浴锅，避免样品局部过热；</w:t>
            </w:r>
            <w:r>
              <w:rPr>
                <w:rFonts w:hint="eastAsia"/>
                <w:color w:val="auto"/>
                <w:highlight w:val="none"/>
              </w:rPr>
              <w:br w:type="textWrapping"/>
            </w:r>
            <w:r>
              <w:rPr>
                <w:rFonts w:hint="eastAsia"/>
                <w:color w:val="auto"/>
                <w:highlight w:val="none"/>
              </w:rPr>
              <w:t>▲6、具有二次冷凝回收装置，既保证样品回收率又保护真空泵不被溶剂腐蚀；</w:t>
            </w:r>
            <w:r>
              <w:rPr>
                <w:rFonts w:hint="eastAsia"/>
                <w:color w:val="auto"/>
                <w:highlight w:val="none"/>
              </w:rPr>
              <w:br w:type="textWrapping"/>
            </w:r>
            <w:r>
              <w:rPr>
                <w:rFonts w:hint="eastAsia"/>
                <w:color w:val="auto"/>
                <w:highlight w:val="none"/>
              </w:rPr>
              <w:t>7、蒸发瓶容量：50mL -3000mL；</w:t>
            </w:r>
            <w:r>
              <w:rPr>
                <w:rFonts w:hint="eastAsia"/>
                <w:color w:val="auto"/>
                <w:highlight w:val="none"/>
              </w:rPr>
              <w:br w:type="textWrapping"/>
            </w:r>
            <w:r>
              <w:rPr>
                <w:rFonts w:hint="eastAsia"/>
                <w:color w:val="auto"/>
                <w:highlight w:val="none"/>
              </w:rPr>
              <w:t>8、浴锅温度范围：室温～180℃，水油浴切换功能；浴锅容量：≥5L；</w:t>
            </w:r>
            <w:r>
              <w:rPr>
                <w:rFonts w:hint="eastAsia"/>
                <w:color w:val="auto"/>
                <w:highlight w:val="none"/>
              </w:rPr>
              <w:br w:type="textWrapping"/>
            </w:r>
            <w:r>
              <w:rPr>
                <w:rFonts w:hint="eastAsia"/>
                <w:color w:val="auto"/>
                <w:highlight w:val="none"/>
              </w:rPr>
              <w:t>9、浴锅控温方式：智能PID控制（LCD数显）；控温精度：±1℃(水)，±2℃(油)；</w:t>
            </w:r>
            <w:r>
              <w:rPr>
                <w:rFonts w:hint="eastAsia"/>
                <w:color w:val="auto"/>
                <w:highlight w:val="none"/>
              </w:rPr>
              <w:br w:type="textWrapping"/>
            </w:r>
            <w:r>
              <w:rPr>
                <w:rFonts w:hint="eastAsia"/>
                <w:color w:val="auto"/>
                <w:highlight w:val="none"/>
              </w:rPr>
              <w:t>▲10、浴锅具有防干烧自动断电功能；水浴锅高温蜂鸣报警；</w:t>
            </w:r>
            <w:r>
              <w:rPr>
                <w:rFonts w:hint="eastAsia"/>
                <w:color w:val="auto"/>
                <w:highlight w:val="none"/>
              </w:rPr>
              <w:br w:type="textWrapping"/>
            </w:r>
            <w:r>
              <w:rPr>
                <w:rFonts w:hint="eastAsia"/>
                <w:color w:val="auto"/>
                <w:highlight w:val="none"/>
              </w:rPr>
              <w:t>11、浴锅定时功能；</w:t>
            </w:r>
            <w:r>
              <w:rPr>
                <w:rFonts w:hint="eastAsia"/>
                <w:color w:val="auto"/>
                <w:highlight w:val="none"/>
              </w:rPr>
              <w:br w:type="textWrapping"/>
            </w:r>
            <w:r>
              <w:rPr>
                <w:rFonts w:hint="eastAsia"/>
                <w:color w:val="auto"/>
                <w:highlight w:val="none"/>
              </w:rPr>
              <w:t>▲12、无油真空泵,真空度≥20mbar,抽气速率≥18L/min；极限可达真空度：1mbar；</w:t>
            </w:r>
            <w:r>
              <w:rPr>
                <w:rFonts w:hint="eastAsia"/>
                <w:color w:val="auto"/>
                <w:highlight w:val="none"/>
              </w:rPr>
              <w:br w:type="textWrapping"/>
            </w:r>
            <w:r>
              <w:rPr>
                <w:rFonts w:hint="eastAsia"/>
                <w:color w:val="auto"/>
                <w:highlight w:val="none"/>
              </w:rPr>
              <w:t>13、常压旋钮调压，指针表实时显示真空；</w:t>
            </w:r>
            <w:r>
              <w:rPr>
                <w:rFonts w:hint="eastAsia"/>
                <w:color w:val="auto"/>
                <w:highlight w:val="none"/>
              </w:rPr>
              <w:br w:type="textWrapping"/>
            </w:r>
            <w:r>
              <w:rPr>
                <w:rFonts w:hint="eastAsia"/>
                <w:color w:val="auto"/>
                <w:highlight w:val="none"/>
              </w:rPr>
              <w:t>▲14、循环水冷却器，1)控温范围： 5℃～35℃，LCD数字显示温度； 2)控温方式：PID数字控温技术与热气旁路技术相结合; 控温精度：±0.1℃；3)冷却方式：压缩机制冷；4)制冷功率：350W@25℃；5)水泵流量：≥3.5L/min，泵压：≥0.5bar；6)水箱容积：≥1.8L；7)R134A 冷媒；带压力、超温、缺水报警；</w:t>
            </w:r>
          </w:p>
          <w:p w14:paraId="278F9913">
            <w:pPr>
              <w:rPr>
                <w:rFonts w:hint="eastAsia"/>
                <w:color w:val="auto"/>
                <w:highlight w:val="none"/>
              </w:rPr>
            </w:pPr>
          </w:p>
          <w:p w14:paraId="75AF334B">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二、配置要求</w:t>
            </w:r>
          </w:p>
          <w:p w14:paraId="39AFA6BF">
            <w:pPr>
              <w:rPr>
                <w:rFonts w:hint="eastAsia"/>
                <w:color w:val="auto"/>
                <w:highlight w:val="none"/>
              </w:rPr>
            </w:pPr>
            <w:r>
              <w:rPr>
                <w:rFonts w:hint="eastAsia"/>
                <w:color w:val="auto"/>
                <w:highlight w:val="none"/>
              </w:rPr>
              <w:t>1、主机1台，</w:t>
            </w:r>
          </w:p>
          <w:p w14:paraId="0A177EB1">
            <w:pPr>
              <w:rPr>
                <w:rFonts w:hint="eastAsia"/>
                <w:color w:val="auto"/>
                <w:highlight w:val="none"/>
              </w:rPr>
            </w:pPr>
            <w:r>
              <w:rPr>
                <w:rFonts w:hint="eastAsia"/>
                <w:color w:val="auto"/>
                <w:highlight w:val="none"/>
              </w:rPr>
              <w:t>2、真空泵1台，</w:t>
            </w:r>
          </w:p>
          <w:p w14:paraId="25BB912C">
            <w:pPr>
              <w:rPr>
                <w:rFonts w:hint="eastAsia"/>
                <w:color w:val="auto"/>
                <w:highlight w:val="none"/>
              </w:rPr>
            </w:pPr>
            <w:r>
              <w:rPr>
                <w:rFonts w:hint="eastAsia"/>
                <w:color w:val="auto"/>
                <w:highlight w:val="none"/>
              </w:rPr>
              <w:t>3、循环水冷却器1台,</w:t>
            </w:r>
          </w:p>
          <w:p w14:paraId="4682F951">
            <w:pPr>
              <w:rPr>
                <w:rFonts w:hint="eastAsia"/>
                <w:color w:val="auto"/>
                <w:highlight w:val="none"/>
              </w:rPr>
            </w:pPr>
            <w:r>
              <w:rPr>
                <w:rFonts w:hint="eastAsia"/>
                <w:color w:val="auto"/>
                <w:highlight w:val="none"/>
              </w:rPr>
              <w:t>4、全套软件与附件1套。</w:t>
            </w:r>
          </w:p>
        </w:tc>
      </w:tr>
      <w:tr w14:paraId="639B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74CAC738">
            <w:pPr>
              <w:jc w:val="center"/>
              <w:rPr>
                <w:rFonts w:hint="eastAsia"/>
                <w:color w:val="auto"/>
                <w:highlight w:val="none"/>
              </w:rPr>
            </w:pPr>
            <w:r>
              <w:rPr>
                <w:rFonts w:hint="eastAsia"/>
                <w:color w:val="auto"/>
                <w:highlight w:val="none"/>
              </w:rPr>
              <w:t>10</w:t>
            </w:r>
          </w:p>
        </w:tc>
        <w:tc>
          <w:tcPr>
            <w:tcW w:w="1400" w:type="dxa"/>
            <w:shd w:val="clear" w:color="auto" w:fill="auto"/>
          </w:tcPr>
          <w:p w14:paraId="35AF9701">
            <w:pPr>
              <w:rPr>
                <w:rFonts w:hint="eastAsia"/>
                <w:color w:val="auto"/>
                <w:highlight w:val="none"/>
              </w:rPr>
            </w:pPr>
            <w:r>
              <w:rPr>
                <w:rFonts w:hint="eastAsia"/>
                <w:color w:val="auto"/>
                <w:highlight w:val="none"/>
              </w:rPr>
              <w:t>冰箱</w:t>
            </w:r>
          </w:p>
        </w:tc>
        <w:tc>
          <w:tcPr>
            <w:tcW w:w="745" w:type="dxa"/>
            <w:shd w:val="clear" w:color="auto" w:fill="auto"/>
          </w:tcPr>
          <w:p w14:paraId="1A40C117">
            <w:pPr>
              <w:rPr>
                <w:rFonts w:hint="eastAsia"/>
                <w:color w:val="auto"/>
                <w:highlight w:val="none"/>
              </w:rPr>
            </w:pPr>
            <w:r>
              <w:rPr>
                <w:rFonts w:hint="eastAsia"/>
                <w:color w:val="auto"/>
                <w:highlight w:val="none"/>
              </w:rPr>
              <w:t>是</w:t>
            </w:r>
          </w:p>
        </w:tc>
        <w:tc>
          <w:tcPr>
            <w:tcW w:w="558" w:type="dxa"/>
            <w:shd w:val="clear" w:color="auto" w:fill="auto"/>
            <w:noWrap/>
          </w:tcPr>
          <w:p w14:paraId="413C605A">
            <w:pPr>
              <w:rPr>
                <w:rFonts w:hint="eastAsia"/>
                <w:color w:val="auto"/>
                <w:highlight w:val="none"/>
              </w:rPr>
            </w:pPr>
            <w:r>
              <w:rPr>
                <w:rFonts w:hint="eastAsia"/>
                <w:color w:val="auto"/>
                <w:highlight w:val="none"/>
              </w:rPr>
              <w:t>4</w:t>
            </w:r>
          </w:p>
        </w:tc>
        <w:tc>
          <w:tcPr>
            <w:tcW w:w="975" w:type="dxa"/>
            <w:shd w:val="clear" w:color="auto" w:fill="auto"/>
            <w:noWrap/>
          </w:tcPr>
          <w:p w14:paraId="44494419">
            <w:pPr>
              <w:rPr>
                <w:rFonts w:hint="eastAsia"/>
                <w:color w:val="auto"/>
                <w:highlight w:val="none"/>
              </w:rPr>
            </w:pPr>
            <w:r>
              <w:rPr>
                <w:rFonts w:hint="eastAsia"/>
                <w:color w:val="auto"/>
                <w:highlight w:val="none"/>
              </w:rPr>
              <w:t>1.8</w:t>
            </w:r>
          </w:p>
        </w:tc>
        <w:tc>
          <w:tcPr>
            <w:tcW w:w="1078" w:type="dxa"/>
            <w:shd w:val="clear" w:color="auto" w:fill="auto"/>
          </w:tcPr>
          <w:p w14:paraId="49C64008">
            <w:pPr>
              <w:rPr>
                <w:rFonts w:hint="eastAsia"/>
                <w:color w:val="auto"/>
                <w:highlight w:val="none"/>
              </w:rPr>
            </w:pPr>
            <w:r>
              <w:rPr>
                <w:rFonts w:hint="eastAsia"/>
                <w:color w:val="auto"/>
                <w:highlight w:val="none"/>
              </w:rPr>
              <w:t>7.2</w:t>
            </w:r>
          </w:p>
        </w:tc>
        <w:tc>
          <w:tcPr>
            <w:tcW w:w="1100" w:type="dxa"/>
            <w:shd w:val="clear" w:color="auto" w:fill="auto"/>
            <w:noWrap/>
          </w:tcPr>
          <w:p w14:paraId="121608FB">
            <w:pPr>
              <w:rPr>
                <w:rFonts w:hint="eastAsia"/>
                <w:color w:val="auto"/>
                <w:highlight w:val="none"/>
              </w:rPr>
            </w:pPr>
          </w:p>
        </w:tc>
        <w:tc>
          <w:tcPr>
            <w:tcW w:w="9144" w:type="dxa"/>
            <w:shd w:val="clear" w:color="auto" w:fill="auto"/>
          </w:tcPr>
          <w:p w14:paraId="65DFE145">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一、技术指标（序号1-7小计7个指标)</w:t>
            </w:r>
          </w:p>
          <w:p w14:paraId="54CA2FA4">
            <w:pPr>
              <w:rPr>
                <w:rFonts w:hint="eastAsia"/>
                <w:color w:val="auto"/>
                <w:highlight w:val="none"/>
              </w:rPr>
            </w:pPr>
            <w:r>
              <w:rPr>
                <w:rFonts w:hint="eastAsia"/>
                <w:color w:val="auto"/>
                <w:highlight w:val="none"/>
              </w:rPr>
              <w:t>1、容积：&gt;1200L</w:t>
            </w:r>
          </w:p>
          <w:p w14:paraId="6B9290D3">
            <w:pPr>
              <w:rPr>
                <w:rFonts w:hint="eastAsia"/>
                <w:color w:val="auto"/>
                <w:highlight w:val="none"/>
              </w:rPr>
            </w:pPr>
            <w:r>
              <w:rPr>
                <w:rFonts w:hint="eastAsia"/>
                <w:color w:val="auto"/>
                <w:highlight w:val="none"/>
              </w:rPr>
              <w:t>2、能效等级：一级</w:t>
            </w:r>
          </w:p>
          <w:p w14:paraId="70CADE38">
            <w:pPr>
              <w:rPr>
                <w:rFonts w:hint="eastAsia"/>
                <w:color w:val="auto"/>
                <w:highlight w:val="none"/>
              </w:rPr>
            </w:pPr>
            <w:r>
              <w:rPr>
                <w:rFonts w:hint="eastAsia"/>
                <w:color w:val="auto"/>
                <w:highlight w:val="none"/>
              </w:rPr>
              <w:t>3、制冷方式：风冷</w:t>
            </w:r>
          </w:p>
          <w:p w14:paraId="31BBF604">
            <w:pPr>
              <w:rPr>
                <w:rFonts w:hint="eastAsia"/>
                <w:color w:val="auto"/>
                <w:highlight w:val="none"/>
              </w:rPr>
            </w:pPr>
            <w:r>
              <w:rPr>
                <w:rFonts w:hint="eastAsia"/>
                <w:color w:val="auto"/>
                <w:highlight w:val="none"/>
              </w:rPr>
              <w:t>4、功能：冷冻/冷藏</w:t>
            </w:r>
          </w:p>
          <w:p w14:paraId="12D9D20B">
            <w:pPr>
              <w:rPr>
                <w:rFonts w:hint="eastAsia"/>
                <w:color w:val="auto"/>
                <w:highlight w:val="none"/>
              </w:rPr>
            </w:pPr>
            <w:r>
              <w:rPr>
                <w:rFonts w:hint="eastAsia"/>
                <w:color w:val="auto"/>
                <w:highlight w:val="none"/>
              </w:rPr>
              <w:t>5、温度范围：－22℃～10℃,电子控温，冷冻温度（冷冻能力）达到-20℃</w:t>
            </w:r>
          </w:p>
          <w:p w14:paraId="495BBAA0">
            <w:pPr>
              <w:rPr>
                <w:rFonts w:hint="eastAsia"/>
                <w:color w:val="auto"/>
                <w:highlight w:val="none"/>
              </w:rPr>
            </w:pPr>
            <w:r>
              <w:rPr>
                <w:rFonts w:hint="eastAsia"/>
                <w:color w:val="auto"/>
                <w:highlight w:val="none"/>
              </w:rPr>
              <w:t>6、内胆材质：不低于304不锈钢</w:t>
            </w:r>
          </w:p>
          <w:p w14:paraId="1C39835B">
            <w:pPr>
              <w:rPr>
                <w:rFonts w:hint="eastAsia"/>
                <w:color w:val="auto"/>
                <w:highlight w:val="none"/>
              </w:rPr>
            </w:pPr>
            <w:r>
              <w:rPr>
                <w:rFonts w:hint="eastAsia"/>
                <w:color w:val="auto"/>
                <w:highlight w:val="none"/>
              </w:rPr>
              <w:t>7、额定电压/频率：220V/50Hz</w:t>
            </w:r>
          </w:p>
          <w:p w14:paraId="1F7B6A12">
            <w:pPr>
              <w:rPr>
                <w:rFonts w:hint="eastAsia"/>
                <w:color w:val="auto"/>
                <w:highlight w:val="none"/>
              </w:rPr>
            </w:pPr>
          </w:p>
          <w:p w14:paraId="3B690F02">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二、配置要求</w:t>
            </w:r>
          </w:p>
          <w:p w14:paraId="566BB121">
            <w:pPr>
              <w:rPr>
                <w:rFonts w:hint="eastAsia"/>
                <w:color w:val="auto"/>
                <w:highlight w:val="none"/>
              </w:rPr>
            </w:pPr>
            <w:r>
              <w:rPr>
                <w:rFonts w:hint="eastAsia"/>
                <w:color w:val="auto"/>
                <w:highlight w:val="none"/>
              </w:rPr>
              <w:t>1、配备除菌系统，</w:t>
            </w:r>
          </w:p>
          <w:p w14:paraId="0482348C">
            <w:pPr>
              <w:rPr>
                <w:rFonts w:hint="eastAsia"/>
                <w:color w:val="auto"/>
                <w:highlight w:val="none"/>
              </w:rPr>
            </w:pPr>
            <w:r>
              <w:rPr>
                <w:rFonts w:hint="eastAsia"/>
                <w:color w:val="auto"/>
                <w:highlight w:val="none"/>
              </w:rPr>
              <w:t>2、温显方式 LED显示，</w:t>
            </w:r>
          </w:p>
          <w:p w14:paraId="2A8001EA">
            <w:pPr>
              <w:rPr>
                <w:rFonts w:hint="eastAsia"/>
                <w:color w:val="auto"/>
                <w:highlight w:val="none"/>
              </w:rPr>
            </w:pPr>
            <w:r>
              <w:rPr>
                <w:rFonts w:hint="eastAsia"/>
                <w:color w:val="auto"/>
                <w:highlight w:val="none"/>
              </w:rPr>
              <w:t>3、主机1台，</w:t>
            </w:r>
          </w:p>
          <w:p w14:paraId="791ECE65">
            <w:pPr>
              <w:rPr>
                <w:rFonts w:hint="eastAsia"/>
                <w:color w:val="auto"/>
                <w:highlight w:val="none"/>
              </w:rPr>
            </w:pPr>
            <w:r>
              <w:rPr>
                <w:rFonts w:hint="eastAsia"/>
                <w:color w:val="auto"/>
                <w:highlight w:val="none"/>
              </w:rPr>
              <w:t>4、阁物架9个，</w:t>
            </w:r>
          </w:p>
          <w:p w14:paraId="72633955">
            <w:pPr>
              <w:rPr>
                <w:rFonts w:hint="eastAsia"/>
                <w:color w:val="auto"/>
                <w:highlight w:val="none"/>
              </w:rPr>
            </w:pPr>
            <w:r>
              <w:rPr>
                <w:rFonts w:hint="eastAsia"/>
                <w:color w:val="auto"/>
                <w:highlight w:val="none"/>
              </w:rPr>
              <w:t>5、6开门。</w:t>
            </w:r>
          </w:p>
        </w:tc>
      </w:tr>
      <w:tr w14:paraId="0F16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35D047B0">
            <w:pPr>
              <w:jc w:val="center"/>
              <w:rPr>
                <w:rFonts w:hint="eastAsia"/>
                <w:color w:val="auto"/>
                <w:highlight w:val="none"/>
              </w:rPr>
            </w:pPr>
            <w:r>
              <w:rPr>
                <w:rFonts w:hint="eastAsia"/>
                <w:color w:val="auto"/>
                <w:highlight w:val="none"/>
              </w:rPr>
              <w:t>11</w:t>
            </w:r>
          </w:p>
        </w:tc>
        <w:tc>
          <w:tcPr>
            <w:tcW w:w="1400" w:type="dxa"/>
            <w:shd w:val="clear" w:color="auto" w:fill="auto"/>
          </w:tcPr>
          <w:p w14:paraId="5839F242">
            <w:pPr>
              <w:rPr>
                <w:rFonts w:hint="eastAsia"/>
                <w:color w:val="auto"/>
                <w:highlight w:val="none"/>
              </w:rPr>
            </w:pPr>
            <w:r>
              <w:rPr>
                <w:rFonts w:hint="eastAsia"/>
                <w:color w:val="auto"/>
                <w:highlight w:val="none"/>
              </w:rPr>
              <w:t>冰箱</w:t>
            </w:r>
          </w:p>
        </w:tc>
        <w:tc>
          <w:tcPr>
            <w:tcW w:w="745" w:type="dxa"/>
            <w:shd w:val="clear" w:color="auto" w:fill="auto"/>
          </w:tcPr>
          <w:p w14:paraId="0A90447C">
            <w:pPr>
              <w:rPr>
                <w:rFonts w:hint="eastAsia"/>
                <w:color w:val="auto"/>
                <w:highlight w:val="none"/>
              </w:rPr>
            </w:pPr>
            <w:r>
              <w:rPr>
                <w:rFonts w:hint="eastAsia"/>
                <w:color w:val="auto"/>
                <w:highlight w:val="none"/>
              </w:rPr>
              <w:t>是</w:t>
            </w:r>
          </w:p>
        </w:tc>
        <w:tc>
          <w:tcPr>
            <w:tcW w:w="558" w:type="dxa"/>
            <w:shd w:val="clear" w:color="auto" w:fill="auto"/>
            <w:noWrap/>
          </w:tcPr>
          <w:p w14:paraId="5B9FF82D">
            <w:pPr>
              <w:rPr>
                <w:rFonts w:hint="eastAsia"/>
                <w:color w:val="auto"/>
                <w:highlight w:val="none"/>
              </w:rPr>
            </w:pPr>
            <w:r>
              <w:rPr>
                <w:rFonts w:hint="eastAsia"/>
                <w:color w:val="auto"/>
                <w:highlight w:val="none"/>
              </w:rPr>
              <w:t>3</w:t>
            </w:r>
          </w:p>
        </w:tc>
        <w:tc>
          <w:tcPr>
            <w:tcW w:w="975" w:type="dxa"/>
            <w:shd w:val="clear" w:color="auto" w:fill="auto"/>
            <w:noWrap/>
          </w:tcPr>
          <w:p w14:paraId="2300B9DB">
            <w:pPr>
              <w:rPr>
                <w:rFonts w:hint="eastAsia"/>
                <w:color w:val="auto"/>
                <w:highlight w:val="none"/>
              </w:rPr>
            </w:pPr>
            <w:r>
              <w:rPr>
                <w:rFonts w:hint="eastAsia"/>
                <w:color w:val="auto"/>
                <w:highlight w:val="none"/>
              </w:rPr>
              <w:t>1.0</w:t>
            </w:r>
            <w:r>
              <w:rPr>
                <w:rFonts w:hint="eastAsia"/>
                <w:color w:val="auto"/>
                <w:highlight w:val="none"/>
                <w:lang w:val="en-US" w:eastAsia="zh-CN"/>
              </w:rPr>
              <w:t>9</w:t>
            </w:r>
          </w:p>
        </w:tc>
        <w:tc>
          <w:tcPr>
            <w:tcW w:w="1078" w:type="dxa"/>
            <w:shd w:val="clear" w:color="auto" w:fill="auto"/>
          </w:tcPr>
          <w:p w14:paraId="6DE6C26C">
            <w:pPr>
              <w:rPr>
                <w:rFonts w:hint="eastAsia"/>
                <w:color w:val="auto"/>
                <w:highlight w:val="none"/>
              </w:rPr>
            </w:pPr>
            <w:r>
              <w:rPr>
                <w:rFonts w:hint="eastAsia"/>
                <w:color w:val="auto"/>
                <w:highlight w:val="none"/>
              </w:rPr>
              <w:t>3.</w:t>
            </w:r>
            <w:r>
              <w:rPr>
                <w:rFonts w:hint="eastAsia"/>
                <w:color w:val="auto"/>
                <w:highlight w:val="none"/>
                <w:lang w:val="en-US" w:eastAsia="zh-CN"/>
              </w:rPr>
              <w:t>27</w:t>
            </w:r>
          </w:p>
        </w:tc>
        <w:tc>
          <w:tcPr>
            <w:tcW w:w="1100" w:type="dxa"/>
            <w:shd w:val="clear" w:color="auto" w:fill="auto"/>
          </w:tcPr>
          <w:p w14:paraId="2FDA96D8">
            <w:pPr>
              <w:rPr>
                <w:rFonts w:hint="eastAsia"/>
                <w:color w:val="auto"/>
                <w:highlight w:val="none"/>
              </w:rPr>
            </w:pPr>
            <w:r>
              <w:rPr>
                <w:rFonts w:hint="eastAsia"/>
                <w:color w:val="auto"/>
                <w:highlight w:val="none"/>
              </w:rPr>
              <w:t>符合GB 4789.28-2024检测标准</w:t>
            </w:r>
          </w:p>
        </w:tc>
        <w:tc>
          <w:tcPr>
            <w:tcW w:w="9144" w:type="dxa"/>
            <w:shd w:val="clear" w:color="auto" w:fill="auto"/>
          </w:tcPr>
          <w:p w14:paraId="65D2E819">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一、技术指标（序号1-8小计8个指标，含2个▲指标)</w:t>
            </w:r>
          </w:p>
          <w:p w14:paraId="4DA9D363">
            <w:pPr>
              <w:rPr>
                <w:rFonts w:hint="eastAsia"/>
                <w:color w:val="auto"/>
                <w:highlight w:val="none"/>
              </w:rPr>
            </w:pPr>
            <w:r>
              <w:rPr>
                <w:rFonts w:hint="eastAsia"/>
                <w:color w:val="auto"/>
                <w:highlight w:val="none"/>
              </w:rPr>
              <w:t>1、容积：≥520L；外部尺寸（宽×深×高）mm：≤720×810×1973；</w:t>
            </w:r>
          </w:p>
          <w:p w14:paraId="071F5D67">
            <w:pPr>
              <w:rPr>
                <w:rFonts w:hint="eastAsia"/>
                <w:color w:val="auto"/>
                <w:highlight w:val="none"/>
              </w:rPr>
            </w:pPr>
            <w:r>
              <w:rPr>
                <w:rFonts w:hint="eastAsia"/>
                <w:color w:val="auto"/>
                <w:highlight w:val="none"/>
              </w:rPr>
              <w:t>2、样式：立式，玻璃门；</w:t>
            </w:r>
          </w:p>
          <w:p w14:paraId="594EE320">
            <w:pPr>
              <w:rPr>
                <w:rFonts w:hint="eastAsia"/>
                <w:color w:val="auto"/>
                <w:highlight w:val="none"/>
              </w:rPr>
            </w:pPr>
            <w:r>
              <w:rPr>
                <w:rFonts w:hint="eastAsia"/>
                <w:color w:val="auto"/>
                <w:highlight w:val="none"/>
              </w:rPr>
              <w:t>3、前后4个万向脚轮（自带刹车锁止功能）；</w:t>
            </w:r>
          </w:p>
          <w:p w14:paraId="426C30FF">
            <w:pPr>
              <w:rPr>
                <w:rFonts w:hint="eastAsia"/>
                <w:color w:val="auto"/>
                <w:highlight w:val="none"/>
              </w:rPr>
            </w:pPr>
            <w:r>
              <w:rPr>
                <w:rFonts w:hint="eastAsia"/>
                <w:color w:val="auto"/>
                <w:highlight w:val="none"/>
              </w:rPr>
              <w:t>▲4、风冷式高效冷凝器，翅片式蒸发器，冷藏内置吸风风扇，制冷迅速；具备自然化霜功能，化霜过程中箱内温度仍保持在2~8℃范围内；</w:t>
            </w:r>
          </w:p>
          <w:p w14:paraId="4BA06F77">
            <w:pPr>
              <w:rPr>
                <w:rFonts w:hint="eastAsia"/>
                <w:color w:val="auto"/>
                <w:highlight w:val="none"/>
              </w:rPr>
            </w:pPr>
            <w:r>
              <w:rPr>
                <w:rFonts w:hint="eastAsia"/>
                <w:color w:val="auto"/>
                <w:highlight w:val="none"/>
              </w:rPr>
              <w:t>5、风道式强制冷气循环系统，确保箱体内部温度均匀性。箱内温度波动范围±3℃，可通过设定温度使箱内温度保持在2~8℃范围内。</w:t>
            </w:r>
          </w:p>
          <w:p w14:paraId="64E11759">
            <w:pPr>
              <w:rPr>
                <w:rFonts w:hint="eastAsia"/>
                <w:color w:val="auto"/>
                <w:highlight w:val="none"/>
              </w:rPr>
            </w:pPr>
            <w:r>
              <w:rPr>
                <w:rFonts w:hint="eastAsia"/>
                <w:color w:val="auto"/>
                <w:highlight w:val="none"/>
              </w:rPr>
              <w:t>6、电加热玻璃门，门体加热模式：自动加热模式、常开加热模式、常关模式等，开门小角度自动关门功能。</w:t>
            </w:r>
          </w:p>
          <w:p w14:paraId="2A49997C">
            <w:pPr>
              <w:rPr>
                <w:rFonts w:hint="eastAsia"/>
                <w:color w:val="auto"/>
                <w:highlight w:val="none"/>
              </w:rPr>
            </w:pPr>
            <w:r>
              <w:rPr>
                <w:rFonts w:hint="eastAsia"/>
                <w:color w:val="auto"/>
                <w:highlight w:val="none"/>
              </w:rPr>
              <w:t>7、当控制/报警传感器发生故障时，压缩机按照规律智能开停，确保物品存储安全。</w:t>
            </w:r>
          </w:p>
          <w:p w14:paraId="6FD9BC39">
            <w:pPr>
              <w:rPr>
                <w:rFonts w:hint="eastAsia"/>
                <w:color w:val="auto"/>
                <w:highlight w:val="none"/>
              </w:rPr>
            </w:pPr>
            <w:r>
              <w:rPr>
                <w:rFonts w:hint="eastAsia"/>
                <w:color w:val="auto"/>
                <w:highlight w:val="none"/>
              </w:rPr>
              <w:t>▲8、冷凝水汇集后自动蒸发，无需人工处理冷凝水。</w:t>
            </w:r>
          </w:p>
        </w:tc>
      </w:tr>
      <w:tr w14:paraId="6108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4A2E5102">
            <w:pPr>
              <w:jc w:val="center"/>
              <w:rPr>
                <w:rFonts w:hint="eastAsia"/>
                <w:color w:val="auto"/>
                <w:highlight w:val="none"/>
              </w:rPr>
            </w:pPr>
            <w:r>
              <w:rPr>
                <w:rFonts w:hint="eastAsia"/>
                <w:color w:val="auto"/>
                <w:highlight w:val="none"/>
              </w:rPr>
              <w:t>12</w:t>
            </w:r>
          </w:p>
        </w:tc>
        <w:tc>
          <w:tcPr>
            <w:tcW w:w="1400" w:type="dxa"/>
            <w:shd w:val="clear" w:color="auto" w:fill="auto"/>
          </w:tcPr>
          <w:p w14:paraId="39F590A0">
            <w:pPr>
              <w:rPr>
                <w:rFonts w:hint="eastAsia"/>
                <w:color w:val="auto"/>
                <w:highlight w:val="none"/>
              </w:rPr>
            </w:pPr>
            <w:r>
              <w:rPr>
                <w:rFonts w:hint="eastAsia"/>
                <w:color w:val="auto"/>
                <w:highlight w:val="none"/>
              </w:rPr>
              <w:t>万分之一天平</w:t>
            </w:r>
          </w:p>
        </w:tc>
        <w:tc>
          <w:tcPr>
            <w:tcW w:w="745" w:type="dxa"/>
            <w:shd w:val="clear" w:color="auto" w:fill="auto"/>
          </w:tcPr>
          <w:p w14:paraId="63C63AFF">
            <w:pPr>
              <w:rPr>
                <w:rFonts w:hint="eastAsia"/>
                <w:color w:val="auto"/>
                <w:highlight w:val="none"/>
              </w:rPr>
            </w:pPr>
            <w:r>
              <w:rPr>
                <w:rFonts w:hint="eastAsia"/>
                <w:color w:val="auto"/>
                <w:highlight w:val="none"/>
              </w:rPr>
              <w:t>是</w:t>
            </w:r>
          </w:p>
        </w:tc>
        <w:tc>
          <w:tcPr>
            <w:tcW w:w="558" w:type="dxa"/>
            <w:shd w:val="clear" w:color="auto" w:fill="auto"/>
            <w:noWrap/>
          </w:tcPr>
          <w:p w14:paraId="46D2344F">
            <w:pPr>
              <w:rPr>
                <w:rFonts w:hint="eastAsia"/>
                <w:color w:val="auto"/>
                <w:highlight w:val="none"/>
              </w:rPr>
            </w:pPr>
            <w:r>
              <w:rPr>
                <w:rFonts w:hint="eastAsia"/>
                <w:color w:val="auto"/>
                <w:highlight w:val="none"/>
              </w:rPr>
              <w:t>2</w:t>
            </w:r>
          </w:p>
        </w:tc>
        <w:tc>
          <w:tcPr>
            <w:tcW w:w="975" w:type="dxa"/>
            <w:shd w:val="clear" w:color="auto" w:fill="auto"/>
            <w:noWrap/>
          </w:tcPr>
          <w:p w14:paraId="092D9537">
            <w:pPr>
              <w:rPr>
                <w:rFonts w:hint="default" w:eastAsiaTheme="minorEastAsia"/>
                <w:color w:val="auto"/>
                <w:highlight w:val="none"/>
                <w:lang w:val="en-US" w:eastAsia="zh-CN"/>
              </w:rPr>
            </w:pPr>
            <w:r>
              <w:rPr>
                <w:rFonts w:hint="eastAsia"/>
                <w:color w:val="auto"/>
                <w:highlight w:val="none"/>
              </w:rPr>
              <w:t>1.</w:t>
            </w:r>
            <w:r>
              <w:rPr>
                <w:rFonts w:hint="eastAsia"/>
                <w:color w:val="auto"/>
                <w:highlight w:val="none"/>
                <w:lang w:val="en-US" w:eastAsia="zh-CN"/>
              </w:rPr>
              <w:t>27</w:t>
            </w:r>
          </w:p>
        </w:tc>
        <w:tc>
          <w:tcPr>
            <w:tcW w:w="1078" w:type="dxa"/>
            <w:shd w:val="clear" w:color="auto" w:fill="auto"/>
          </w:tcPr>
          <w:p w14:paraId="34C222A4">
            <w:pPr>
              <w:rPr>
                <w:rFonts w:hint="default" w:eastAsiaTheme="minorEastAsia"/>
                <w:color w:val="auto"/>
                <w:highlight w:val="none"/>
                <w:lang w:val="en-US" w:eastAsia="zh-CN"/>
              </w:rPr>
            </w:pPr>
            <w:r>
              <w:rPr>
                <w:rFonts w:hint="eastAsia"/>
                <w:color w:val="auto"/>
                <w:highlight w:val="none"/>
                <w:lang w:val="en-US" w:eastAsia="zh-CN"/>
              </w:rPr>
              <w:t>2.54</w:t>
            </w:r>
          </w:p>
        </w:tc>
        <w:tc>
          <w:tcPr>
            <w:tcW w:w="1100" w:type="dxa"/>
            <w:shd w:val="clear" w:color="auto" w:fill="auto"/>
            <w:noWrap/>
          </w:tcPr>
          <w:p w14:paraId="2389C41F">
            <w:pPr>
              <w:rPr>
                <w:rFonts w:hint="eastAsia"/>
                <w:color w:val="auto"/>
                <w:highlight w:val="none"/>
              </w:rPr>
            </w:pPr>
            <w:r>
              <w:rPr>
                <w:rFonts w:hint="eastAsia"/>
                <w:color w:val="auto"/>
                <w:highlight w:val="none"/>
              </w:rPr>
              <w:t>　</w:t>
            </w:r>
          </w:p>
        </w:tc>
        <w:tc>
          <w:tcPr>
            <w:tcW w:w="9144" w:type="dxa"/>
            <w:shd w:val="clear" w:color="auto" w:fill="auto"/>
          </w:tcPr>
          <w:p w14:paraId="581161CD">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一、技术指标（序号1-31小计31个指标，含3个▲指标)</w:t>
            </w:r>
          </w:p>
          <w:p w14:paraId="68E65D25">
            <w:pPr>
              <w:rPr>
                <w:rFonts w:hint="eastAsia"/>
                <w:color w:val="auto"/>
                <w:highlight w:val="none"/>
              </w:rPr>
            </w:pPr>
            <w:r>
              <w:rPr>
                <w:rFonts w:hint="eastAsia" w:eastAsiaTheme="minorHAnsi"/>
                <w:b/>
                <w:bCs/>
                <w:color w:val="auto"/>
                <w:sz w:val="28"/>
                <w:szCs w:val="28"/>
                <w:highlight w:val="none"/>
              </w:rPr>
              <w:t>计量参数</w:t>
            </w:r>
            <w:r>
              <w:rPr>
                <w:rFonts w:hint="eastAsia"/>
                <w:color w:val="auto"/>
                <w:highlight w:val="none"/>
              </w:rPr>
              <w:br w:type="textWrapping"/>
            </w:r>
            <w:r>
              <w:rPr>
                <w:rFonts w:hint="eastAsia"/>
                <w:color w:val="auto"/>
                <w:highlight w:val="none"/>
              </w:rPr>
              <w:t>1、量程：≥220g</w:t>
            </w:r>
            <w:r>
              <w:rPr>
                <w:rFonts w:hint="eastAsia"/>
                <w:color w:val="auto"/>
                <w:highlight w:val="none"/>
              </w:rPr>
              <w:br w:type="textWrapping"/>
            </w:r>
            <w:r>
              <w:rPr>
                <w:rFonts w:hint="eastAsia"/>
                <w:color w:val="auto"/>
                <w:highlight w:val="none"/>
              </w:rPr>
              <w:t>2、实际分度值：≤0.1mg</w:t>
            </w:r>
            <w:r>
              <w:rPr>
                <w:rFonts w:hint="eastAsia"/>
                <w:color w:val="auto"/>
                <w:highlight w:val="none"/>
              </w:rPr>
              <w:br w:type="textWrapping"/>
            </w:r>
            <w:r>
              <w:rPr>
                <w:rFonts w:hint="eastAsia"/>
                <w:color w:val="auto"/>
                <w:highlight w:val="none"/>
              </w:rPr>
              <w:t>3、5%负载下的重复性典型值：≤0.08mg</w:t>
            </w:r>
            <w:r>
              <w:rPr>
                <w:rFonts w:hint="eastAsia"/>
                <w:color w:val="auto"/>
                <w:highlight w:val="none"/>
              </w:rPr>
              <w:br w:type="textWrapping"/>
            </w:r>
            <w:r>
              <w:rPr>
                <w:rFonts w:hint="eastAsia"/>
                <w:color w:val="auto"/>
                <w:highlight w:val="none"/>
              </w:rPr>
              <w:t>4、约在近似最大负载下的重复性典型值：≤0.1mg</w:t>
            </w:r>
            <w:r>
              <w:rPr>
                <w:rFonts w:hint="eastAsia"/>
                <w:color w:val="auto"/>
                <w:highlight w:val="none"/>
              </w:rPr>
              <w:br w:type="textWrapping"/>
            </w:r>
            <w:r>
              <w:rPr>
                <w:rFonts w:hint="eastAsia"/>
                <w:color w:val="auto"/>
                <w:highlight w:val="none"/>
              </w:rPr>
              <w:t>5、线性偏差典型值：≤0.06mg</w:t>
            </w:r>
            <w:r>
              <w:rPr>
                <w:rFonts w:hint="eastAsia"/>
                <w:color w:val="auto"/>
                <w:highlight w:val="none"/>
              </w:rPr>
              <w:br w:type="textWrapping"/>
            </w:r>
            <w:r>
              <w:rPr>
                <w:rFonts w:hint="eastAsia"/>
                <w:color w:val="auto"/>
                <w:highlight w:val="none"/>
              </w:rPr>
              <w:t>6、灵敏度在+10℃至+30℃之间漂移值：≤1.5ppm/K</w:t>
            </w:r>
            <w:r>
              <w:rPr>
                <w:rFonts w:hint="eastAsia"/>
                <w:color w:val="auto"/>
                <w:highlight w:val="none"/>
              </w:rPr>
              <w:br w:type="textWrapping"/>
            </w:r>
            <w:r>
              <w:rPr>
                <w:rFonts w:hint="eastAsia"/>
                <w:color w:val="auto"/>
                <w:highlight w:val="none"/>
              </w:rPr>
              <w:t>7、最小载量：≤10mg</w:t>
            </w:r>
            <w:r>
              <w:rPr>
                <w:rFonts w:hint="eastAsia"/>
                <w:color w:val="auto"/>
                <w:highlight w:val="none"/>
              </w:rPr>
              <w:br w:type="textWrapping"/>
            </w:r>
            <w:r>
              <w:rPr>
                <w:rFonts w:hint="eastAsia"/>
                <w:color w:val="auto"/>
                <w:highlight w:val="none"/>
              </w:rPr>
              <w:t>8、最佳最小起称量&lt;USP41&gt;：≤82mg</w:t>
            </w:r>
            <w:r>
              <w:rPr>
                <w:rFonts w:hint="eastAsia"/>
                <w:color w:val="auto"/>
                <w:highlight w:val="none"/>
              </w:rPr>
              <w:br w:type="textWrapping"/>
            </w:r>
            <w:r>
              <w:rPr>
                <w:rFonts w:hint="eastAsia"/>
                <w:color w:val="auto"/>
                <w:highlight w:val="none"/>
              </w:rPr>
              <w:t>9、典型稳定时间：≤1.5s</w:t>
            </w:r>
            <w:r>
              <w:rPr>
                <w:rFonts w:hint="eastAsia"/>
                <w:color w:val="auto"/>
                <w:highlight w:val="none"/>
              </w:rPr>
              <w:br w:type="textWrapping"/>
            </w:r>
          </w:p>
          <w:p w14:paraId="42833AC1">
            <w:pPr>
              <w:rPr>
                <w:rFonts w:hint="eastAsia"/>
                <w:color w:val="auto"/>
                <w:highlight w:val="none"/>
              </w:rPr>
            </w:pPr>
            <w:r>
              <w:rPr>
                <w:rFonts w:hint="eastAsia"/>
                <w:b/>
                <w:bCs/>
                <w:color w:val="auto"/>
                <w:sz w:val="28"/>
                <w:szCs w:val="28"/>
                <w:highlight w:val="none"/>
              </w:rPr>
              <w:t>硬件参数</w:t>
            </w:r>
            <w:r>
              <w:rPr>
                <w:rFonts w:hint="eastAsia"/>
                <w:color w:val="auto"/>
                <w:highlight w:val="none"/>
              </w:rPr>
              <w:br w:type="textWrapping"/>
            </w:r>
            <w:r>
              <w:rPr>
                <w:rFonts w:hint="eastAsia"/>
                <w:color w:val="auto"/>
                <w:highlight w:val="none"/>
              </w:rPr>
              <w:t xml:space="preserve">▲10、不小于 5英寸LED电容触摸屏，显示直观、读数方便； </w:t>
            </w:r>
            <w:r>
              <w:rPr>
                <w:rFonts w:hint="eastAsia"/>
                <w:color w:val="auto"/>
                <w:highlight w:val="none"/>
              </w:rPr>
              <w:br w:type="textWrapping"/>
            </w:r>
            <w:r>
              <w:rPr>
                <w:rFonts w:hint="eastAsia"/>
                <w:color w:val="auto"/>
                <w:highlight w:val="none"/>
              </w:rPr>
              <w:t>11、使用简洁的图标及通用文字缩写的操作界面，带有数字标识与文字提示的层级式翻页菜单，便于设置更改；</w:t>
            </w:r>
            <w:r>
              <w:rPr>
                <w:rFonts w:hint="eastAsia"/>
                <w:color w:val="auto"/>
                <w:highlight w:val="none"/>
              </w:rPr>
              <w:br w:type="textWrapping"/>
            </w:r>
            <w:r>
              <w:rPr>
                <w:rFonts w:hint="eastAsia"/>
                <w:color w:val="auto"/>
                <w:highlight w:val="none"/>
              </w:rPr>
              <w:t>12、超级单体传感器，铝镁合金一体加工成形，具备均一性，确保快速获得准确的称重结果；</w:t>
            </w:r>
            <w:r>
              <w:rPr>
                <w:rFonts w:hint="eastAsia"/>
                <w:color w:val="auto"/>
                <w:highlight w:val="none"/>
              </w:rPr>
              <w:br w:type="textWrapping"/>
            </w:r>
            <w:r>
              <w:rPr>
                <w:rFonts w:hint="eastAsia"/>
                <w:color w:val="auto"/>
                <w:highlight w:val="none"/>
              </w:rPr>
              <w:t>13、采用了 PBT（工程塑料）材质的外壳，金属底座，耐磨耐腐蚀，化学耐受性强；</w:t>
            </w:r>
            <w:r>
              <w:rPr>
                <w:rFonts w:hint="eastAsia"/>
                <w:color w:val="auto"/>
                <w:highlight w:val="none"/>
              </w:rPr>
              <w:br w:type="textWrapping"/>
            </w:r>
            <w:r>
              <w:rPr>
                <w:rFonts w:hint="eastAsia"/>
                <w:color w:val="auto"/>
                <w:highlight w:val="none"/>
              </w:rPr>
              <w:t>14、使用带有特殊涂层的防风罩，最大限度地减小因静电影响而引起的样品称量误差或发生数值波动、无法稳定的情况几率；</w:t>
            </w:r>
            <w:r>
              <w:rPr>
                <w:rFonts w:hint="eastAsia"/>
                <w:color w:val="auto"/>
                <w:highlight w:val="none"/>
              </w:rPr>
              <w:br w:type="textWrapping"/>
            </w:r>
            <w:r>
              <w:rPr>
                <w:rFonts w:hint="eastAsia"/>
                <w:color w:val="auto"/>
                <w:highlight w:val="none"/>
              </w:rPr>
              <w:t>15、防风罩采用可完全拆卸的设计，便于更彻底清洁天平和防风罩</w:t>
            </w:r>
            <w:r>
              <w:rPr>
                <w:rFonts w:hint="eastAsia"/>
                <w:color w:val="auto"/>
                <w:highlight w:val="none"/>
              </w:rPr>
              <w:br w:type="textWrapping"/>
            </w:r>
            <w:r>
              <w:rPr>
                <w:rFonts w:hint="eastAsia"/>
                <w:color w:val="auto"/>
                <w:highlight w:val="none"/>
              </w:rPr>
              <w:t>16、配置Type-C及RS232接口，可连接打印机、PC、第二显示器、扫码枪等外设。接口全开放，可连接外部数据管理系统；</w:t>
            </w:r>
            <w:r>
              <w:rPr>
                <w:rFonts w:hint="eastAsia"/>
                <w:color w:val="auto"/>
                <w:highlight w:val="none"/>
              </w:rPr>
              <w:br w:type="textWrapping"/>
            </w:r>
            <w:r>
              <w:rPr>
                <w:rFonts w:hint="eastAsia"/>
                <w:color w:val="auto"/>
                <w:highlight w:val="none"/>
              </w:rPr>
              <w:t>17、秤盘尺寸为：不小于</w:t>
            </w:r>
            <w:r>
              <w:rPr>
                <w:color w:val="auto"/>
                <w:highlight w:val="none"/>
              </w:rPr>
              <w:t>Φ</w:t>
            </w:r>
            <w:r>
              <w:rPr>
                <w:rFonts w:hint="eastAsia"/>
                <w:color w:val="auto"/>
                <w:highlight w:val="none"/>
              </w:rPr>
              <w:t>=90mm；</w:t>
            </w:r>
            <w:r>
              <w:rPr>
                <w:rFonts w:hint="eastAsia"/>
                <w:color w:val="auto"/>
                <w:highlight w:val="none"/>
              </w:rPr>
              <w:br w:type="textWrapping"/>
            </w:r>
            <w:r>
              <w:rPr>
                <w:rFonts w:hint="eastAsia"/>
                <w:color w:val="auto"/>
                <w:highlight w:val="none"/>
              </w:rPr>
              <w:t>18、称量室高度：不低于240mm；</w:t>
            </w:r>
            <w:r>
              <w:rPr>
                <w:rFonts w:hint="eastAsia"/>
                <w:color w:val="auto"/>
                <w:highlight w:val="none"/>
              </w:rPr>
              <w:br w:type="textWrapping"/>
            </w:r>
          </w:p>
          <w:p w14:paraId="1240FA47">
            <w:pPr>
              <w:rPr>
                <w:rFonts w:hint="eastAsia"/>
                <w:color w:val="auto"/>
                <w:highlight w:val="none"/>
              </w:rPr>
            </w:pPr>
            <w:r>
              <w:rPr>
                <w:rFonts w:hint="eastAsia"/>
                <w:b/>
                <w:bCs/>
                <w:color w:val="auto"/>
                <w:sz w:val="28"/>
                <w:szCs w:val="28"/>
                <w:highlight w:val="none"/>
              </w:rPr>
              <w:t>性能参数</w:t>
            </w:r>
            <w:r>
              <w:rPr>
                <w:rFonts w:hint="eastAsia"/>
                <w:color w:val="auto"/>
                <w:highlight w:val="none"/>
              </w:rPr>
              <w:br w:type="textWrapping"/>
            </w:r>
            <w:r>
              <w:rPr>
                <w:rFonts w:hint="eastAsia"/>
                <w:color w:val="auto"/>
                <w:highlight w:val="none"/>
              </w:rPr>
              <w:t xml:space="preserve">▲19、具备自校功能，依据温度和时间触发全自动内部校准和调整，确保获得准确的称量结果； </w:t>
            </w:r>
            <w:r>
              <w:rPr>
                <w:rFonts w:hint="eastAsia"/>
                <w:color w:val="auto"/>
                <w:highlight w:val="none"/>
              </w:rPr>
              <w:br w:type="textWrapping"/>
            </w:r>
            <w:r>
              <w:rPr>
                <w:rFonts w:hint="eastAsia"/>
                <w:color w:val="auto"/>
                <w:highlight w:val="none"/>
              </w:rPr>
              <w:t>20、动态温度补偿，在不同环境温度下都能获得优异的称重结果；</w:t>
            </w:r>
            <w:r>
              <w:rPr>
                <w:rFonts w:hint="eastAsia"/>
                <w:color w:val="auto"/>
                <w:highlight w:val="none"/>
              </w:rPr>
              <w:br w:type="textWrapping"/>
            </w:r>
            <w:r>
              <w:rPr>
                <w:rFonts w:hint="eastAsia"/>
                <w:color w:val="auto"/>
                <w:highlight w:val="none"/>
              </w:rPr>
              <w:t xml:space="preserve">21、自测试功能，开机后对软件与硬件做全面的自测试，以保证天平输出数据的可靠性和有效性； </w:t>
            </w:r>
            <w:r>
              <w:rPr>
                <w:rFonts w:hint="eastAsia"/>
                <w:color w:val="auto"/>
                <w:highlight w:val="none"/>
              </w:rPr>
              <w:br w:type="textWrapping"/>
            </w:r>
            <w:r>
              <w:rPr>
                <w:rFonts w:hint="eastAsia"/>
                <w:color w:val="auto"/>
                <w:highlight w:val="none"/>
              </w:rPr>
              <w:t>22、即插即用，自动检测并图形化显示打印机、PC等外设是否正常连接；</w:t>
            </w:r>
            <w:r>
              <w:rPr>
                <w:rFonts w:hint="eastAsia"/>
                <w:color w:val="auto"/>
                <w:highlight w:val="none"/>
              </w:rPr>
              <w:br w:type="textWrapping"/>
            </w:r>
            <w:r>
              <w:rPr>
                <w:rFonts w:hint="eastAsia"/>
                <w:color w:val="auto"/>
                <w:highlight w:val="none"/>
              </w:rPr>
              <w:t>23、PC直连功能，无需软件即可轻松连接到PC，将时间、称量数值及单位直接传输到电子表格或者文本等格式的文档中；</w:t>
            </w:r>
            <w:r>
              <w:rPr>
                <w:rFonts w:hint="eastAsia"/>
                <w:color w:val="auto"/>
                <w:highlight w:val="none"/>
              </w:rPr>
              <w:br w:type="textWrapping"/>
            </w:r>
            <w:r>
              <w:rPr>
                <w:rFonts w:hint="eastAsia"/>
                <w:color w:val="auto"/>
                <w:highlight w:val="none"/>
              </w:rPr>
              <w:t>24、多种打印输出模式，可以1-9999秒的输出速率自动打印输出；</w:t>
            </w:r>
            <w:r>
              <w:rPr>
                <w:rFonts w:hint="eastAsia"/>
                <w:color w:val="auto"/>
                <w:highlight w:val="none"/>
              </w:rPr>
              <w:br w:type="textWrapping"/>
            </w:r>
            <w:r>
              <w:rPr>
                <w:rFonts w:hint="eastAsia"/>
                <w:color w:val="auto"/>
                <w:highlight w:val="none"/>
              </w:rPr>
              <w:t>▲25、内置不少于12种应用程序：称量，填料、计数、称量百分比、混合，净重总重、组分，总重、动物称量、计算，自由因子、密度测定、统计、峰值保持、检重、质量单位转换；</w:t>
            </w:r>
            <w:r>
              <w:rPr>
                <w:rFonts w:hint="eastAsia"/>
                <w:color w:val="auto"/>
                <w:highlight w:val="none"/>
              </w:rPr>
              <w:br w:type="textWrapping"/>
            </w:r>
            <w:r>
              <w:rPr>
                <w:rFonts w:hint="eastAsia"/>
                <w:color w:val="auto"/>
                <w:highlight w:val="none"/>
              </w:rPr>
              <w:t>26、四级防振，一键选择滤波等级，适应环境振动条件；</w:t>
            </w:r>
            <w:r>
              <w:rPr>
                <w:rFonts w:hint="eastAsia"/>
                <w:color w:val="auto"/>
                <w:highlight w:val="none"/>
              </w:rPr>
              <w:br w:type="textWrapping"/>
            </w:r>
            <w:r>
              <w:rPr>
                <w:rFonts w:hint="eastAsia"/>
                <w:color w:val="auto"/>
                <w:highlight w:val="none"/>
              </w:rPr>
              <w:t>27、 一键切换称量 | 填料模式，适应应用场景；</w:t>
            </w:r>
            <w:r>
              <w:rPr>
                <w:rFonts w:hint="eastAsia"/>
                <w:color w:val="auto"/>
                <w:highlight w:val="none"/>
              </w:rPr>
              <w:br w:type="textWrapping"/>
            </w:r>
            <w:r>
              <w:rPr>
                <w:rFonts w:hint="eastAsia"/>
                <w:color w:val="auto"/>
                <w:highlight w:val="none"/>
              </w:rPr>
              <w:t>28、一键切换显示单位，快速满足数据输出需求；</w:t>
            </w:r>
            <w:r>
              <w:rPr>
                <w:rFonts w:hint="eastAsia"/>
                <w:color w:val="auto"/>
                <w:highlight w:val="none"/>
              </w:rPr>
              <w:br w:type="textWrapping"/>
            </w:r>
            <w:r>
              <w:rPr>
                <w:rFonts w:hint="eastAsia"/>
                <w:color w:val="auto"/>
                <w:highlight w:val="none"/>
              </w:rPr>
              <w:t>29、密码保护功能，可设置最多7位数字、字母和字符的组合密码，以防止意外更改天平设置；</w:t>
            </w:r>
            <w:r>
              <w:rPr>
                <w:rFonts w:hint="eastAsia"/>
                <w:color w:val="auto"/>
                <w:highlight w:val="none"/>
              </w:rPr>
              <w:br w:type="textWrapping"/>
            </w:r>
            <w:r>
              <w:rPr>
                <w:rFonts w:hint="eastAsia"/>
                <w:color w:val="auto"/>
                <w:highlight w:val="none"/>
              </w:rPr>
              <w:t>30、可设置不少于3组ID，涵盖样品ID、批次ID及设备ID，样品ID可设置为逐次递增或递减，以节省输入ID的时间；</w:t>
            </w:r>
            <w:r>
              <w:rPr>
                <w:rFonts w:hint="eastAsia"/>
                <w:color w:val="auto"/>
                <w:highlight w:val="none"/>
              </w:rPr>
              <w:br w:type="textWrapping"/>
            </w:r>
            <w:r>
              <w:rPr>
                <w:rFonts w:hint="eastAsia"/>
                <w:color w:val="auto"/>
                <w:highlight w:val="none"/>
              </w:rPr>
              <w:t>31、输出完全符合GMP/GLP要求的格式报告；</w:t>
            </w:r>
            <w:r>
              <w:rPr>
                <w:rFonts w:hint="eastAsia"/>
                <w:color w:val="auto"/>
                <w:highlight w:val="none"/>
              </w:rPr>
              <w:br w:type="textWrapping"/>
            </w:r>
            <w:r>
              <w:rPr>
                <w:rFonts w:hint="eastAsia"/>
                <w:color w:val="auto"/>
                <w:highlight w:val="none"/>
              </w:rPr>
              <w:br w:type="textWrapping"/>
            </w:r>
            <w:r>
              <w:rPr>
                <w:rFonts w:hint="eastAsia" w:ascii="宋体" w:hAnsi="宋体" w:eastAsia="宋体"/>
                <w:b/>
                <w:bCs/>
                <w:color w:val="auto"/>
                <w:sz w:val="28"/>
                <w:szCs w:val="28"/>
                <w:highlight w:val="none"/>
              </w:rPr>
              <w:t>二、配置要求</w:t>
            </w:r>
            <w:r>
              <w:rPr>
                <w:rFonts w:hint="eastAsia"/>
                <w:color w:val="auto"/>
                <w:highlight w:val="none"/>
              </w:rPr>
              <w:br w:type="textWrapping"/>
            </w:r>
            <w:r>
              <w:rPr>
                <w:rFonts w:hint="eastAsia"/>
                <w:color w:val="auto"/>
                <w:highlight w:val="none"/>
              </w:rPr>
              <w:t>1、天平主机*1，</w:t>
            </w:r>
          </w:p>
          <w:p w14:paraId="160C4E72">
            <w:pPr>
              <w:rPr>
                <w:rFonts w:hint="eastAsia"/>
                <w:color w:val="auto"/>
                <w:highlight w:val="none"/>
              </w:rPr>
            </w:pPr>
            <w:r>
              <w:rPr>
                <w:rFonts w:hint="eastAsia"/>
                <w:color w:val="auto"/>
                <w:highlight w:val="none"/>
              </w:rPr>
              <w:t>2、称盘*1，</w:t>
            </w:r>
          </w:p>
          <w:p w14:paraId="7EE9C8D7">
            <w:pPr>
              <w:rPr>
                <w:rFonts w:hint="eastAsia"/>
                <w:color w:val="auto"/>
                <w:highlight w:val="none"/>
              </w:rPr>
            </w:pPr>
            <w:r>
              <w:rPr>
                <w:rFonts w:hint="eastAsia"/>
                <w:color w:val="auto"/>
                <w:highlight w:val="none"/>
              </w:rPr>
              <w:t>3、防风罩*1，</w:t>
            </w:r>
          </w:p>
          <w:p w14:paraId="1709F425">
            <w:pPr>
              <w:rPr>
                <w:rFonts w:hint="eastAsia"/>
                <w:color w:val="auto"/>
                <w:highlight w:val="none"/>
              </w:rPr>
            </w:pPr>
            <w:r>
              <w:rPr>
                <w:rFonts w:hint="eastAsia"/>
                <w:color w:val="auto"/>
                <w:highlight w:val="none"/>
              </w:rPr>
              <w:t>4、底板*1，</w:t>
            </w:r>
          </w:p>
          <w:p w14:paraId="781A3924">
            <w:pPr>
              <w:rPr>
                <w:rFonts w:hint="eastAsia"/>
                <w:color w:val="auto"/>
                <w:highlight w:val="none"/>
              </w:rPr>
            </w:pPr>
            <w:r>
              <w:rPr>
                <w:rFonts w:hint="eastAsia"/>
                <w:color w:val="auto"/>
                <w:highlight w:val="none"/>
              </w:rPr>
              <w:t>5、电源设备*1</w:t>
            </w:r>
          </w:p>
          <w:p w14:paraId="5FD272EE">
            <w:pPr>
              <w:rPr>
                <w:rFonts w:hint="eastAsia"/>
                <w:color w:val="auto"/>
                <w:highlight w:val="none"/>
              </w:rPr>
            </w:pPr>
            <w:r>
              <w:rPr>
                <w:rFonts w:hint="eastAsia"/>
                <w:color w:val="auto"/>
                <w:highlight w:val="none"/>
              </w:rPr>
              <w:t>6、防尘罩*1，</w:t>
            </w:r>
          </w:p>
          <w:p w14:paraId="7735ABAE">
            <w:pPr>
              <w:rPr>
                <w:rFonts w:hint="eastAsia"/>
                <w:color w:val="auto"/>
                <w:highlight w:val="none"/>
              </w:rPr>
            </w:pPr>
            <w:r>
              <w:rPr>
                <w:rFonts w:hint="eastAsia"/>
                <w:color w:val="auto"/>
                <w:highlight w:val="none"/>
              </w:rPr>
              <w:t>7、操作手册*1</w:t>
            </w:r>
          </w:p>
        </w:tc>
      </w:tr>
      <w:tr w14:paraId="68F6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2D93022F">
            <w:pPr>
              <w:jc w:val="center"/>
              <w:rPr>
                <w:rFonts w:hint="eastAsia"/>
                <w:color w:val="auto"/>
                <w:highlight w:val="none"/>
              </w:rPr>
            </w:pPr>
            <w:r>
              <w:rPr>
                <w:rFonts w:hint="eastAsia"/>
                <w:color w:val="auto"/>
                <w:highlight w:val="none"/>
              </w:rPr>
              <w:t>13</w:t>
            </w:r>
          </w:p>
        </w:tc>
        <w:tc>
          <w:tcPr>
            <w:tcW w:w="1400" w:type="dxa"/>
            <w:shd w:val="clear" w:color="auto" w:fill="auto"/>
          </w:tcPr>
          <w:p w14:paraId="7DD35E9D">
            <w:pPr>
              <w:rPr>
                <w:rFonts w:hint="eastAsia"/>
                <w:color w:val="auto"/>
                <w:highlight w:val="none"/>
              </w:rPr>
            </w:pPr>
            <w:r>
              <w:rPr>
                <w:rFonts w:hint="eastAsia"/>
                <w:color w:val="auto"/>
                <w:highlight w:val="none"/>
              </w:rPr>
              <w:t>百分之一天平</w:t>
            </w:r>
          </w:p>
        </w:tc>
        <w:tc>
          <w:tcPr>
            <w:tcW w:w="745" w:type="dxa"/>
            <w:shd w:val="clear" w:color="auto" w:fill="auto"/>
            <w:noWrap/>
          </w:tcPr>
          <w:p w14:paraId="4F4E6668">
            <w:pPr>
              <w:rPr>
                <w:rFonts w:hint="eastAsia"/>
                <w:color w:val="auto"/>
                <w:highlight w:val="none"/>
              </w:rPr>
            </w:pPr>
            <w:r>
              <w:rPr>
                <w:rFonts w:hint="eastAsia"/>
                <w:color w:val="auto"/>
                <w:highlight w:val="none"/>
              </w:rPr>
              <w:t>是</w:t>
            </w:r>
          </w:p>
        </w:tc>
        <w:tc>
          <w:tcPr>
            <w:tcW w:w="558" w:type="dxa"/>
            <w:shd w:val="clear" w:color="auto" w:fill="auto"/>
            <w:noWrap/>
          </w:tcPr>
          <w:p w14:paraId="0DBB92C1">
            <w:pPr>
              <w:rPr>
                <w:rFonts w:hint="eastAsia"/>
                <w:color w:val="auto"/>
                <w:highlight w:val="none"/>
              </w:rPr>
            </w:pPr>
            <w:r>
              <w:rPr>
                <w:rFonts w:hint="eastAsia"/>
                <w:color w:val="auto"/>
                <w:highlight w:val="none"/>
              </w:rPr>
              <w:t>2</w:t>
            </w:r>
          </w:p>
        </w:tc>
        <w:tc>
          <w:tcPr>
            <w:tcW w:w="975" w:type="dxa"/>
            <w:shd w:val="clear" w:color="auto" w:fill="auto"/>
            <w:noWrap/>
          </w:tcPr>
          <w:p w14:paraId="6FF9A9F6">
            <w:pPr>
              <w:rPr>
                <w:rFonts w:hint="eastAsia"/>
                <w:color w:val="auto"/>
                <w:highlight w:val="none"/>
              </w:rPr>
            </w:pPr>
            <w:r>
              <w:rPr>
                <w:rFonts w:hint="eastAsia"/>
                <w:color w:val="auto"/>
                <w:highlight w:val="none"/>
              </w:rPr>
              <w:t>0.42</w:t>
            </w:r>
          </w:p>
        </w:tc>
        <w:tc>
          <w:tcPr>
            <w:tcW w:w="1078" w:type="dxa"/>
            <w:shd w:val="clear" w:color="auto" w:fill="auto"/>
          </w:tcPr>
          <w:p w14:paraId="57FA36E1">
            <w:pPr>
              <w:rPr>
                <w:rFonts w:hint="eastAsia"/>
                <w:color w:val="auto"/>
                <w:highlight w:val="none"/>
              </w:rPr>
            </w:pPr>
            <w:r>
              <w:rPr>
                <w:rFonts w:hint="eastAsia"/>
                <w:color w:val="auto"/>
                <w:highlight w:val="none"/>
              </w:rPr>
              <w:t>0.84</w:t>
            </w:r>
          </w:p>
        </w:tc>
        <w:tc>
          <w:tcPr>
            <w:tcW w:w="1100" w:type="dxa"/>
            <w:shd w:val="clear" w:color="auto" w:fill="auto"/>
            <w:noWrap/>
          </w:tcPr>
          <w:p w14:paraId="7E80F46E">
            <w:pPr>
              <w:rPr>
                <w:rFonts w:hint="eastAsia"/>
                <w:color w:val="auto"/>
                <w:highlight w:val="none"/>
              </w:rPr>
            </w:pPr>
            <w:r>
              <w:rPr>
                <w:rFonts w:hint="eastAsia"/>
                <w:color w:val="auto"/>
                <w:highlight w:val="none"/>
              </w:rPr>
              <w:t>GB/T 5494-2026</w:t>
            </w:r>
          </w:p>
        </w:tc>
        <w:tc>
          <w:tcPr>
            <w:tcW w:w="9144" w:type="dxa"/>
            <w:shd w:val="clear" w:color="auto" w:fill="auto"/>
          </w:tcPr>
          <w:p w14:paraId="3AD5D371">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一、技术指标（序号1-5小计5个指标)</w:t>
            </w:r>
          </w:p>
          <w:p w14:paraId="342E22B6">
            <w:pPr>
              <w:rPr>
                <w:rFonts w:hint="eastAsia"/>
                <w:color w:val="auto"/>
                <w:highlight w:val="none"/>
              </w:rPr>
            </w:pPr>
            <w:r>
              <w:rPr>
                <w:rFonts w:hint="eastAsia"/>
                <w:color w:val="auto"/>
                <w:highlight w:val="none"/>
              </w:rPr>
              <w:t>1、称量范围：≥3100g；</w:t>
            </w:r>
            <w:r>
              <w:rPr>
                <w:rFonts w:hint="eastAsia"/>
                <w:color w:val="auto"/>
                <w:highlight w:val="none"/>
              </w:rPr>
              <w:br w:type="textWrapping"/>
            </w:r>
            <w:r>
              <w:rPr>
                <w:rFonts w:hint="eastAsia"/>
                <w:color w:val="auto"/>
                <w:highlight w:val="none"/>
              </w:rPr>
              <w:t>2、可读性：0.01g；</w:t>
            </w:r>
            <w:r>
              <w:rPr>
                <w:rFonts w:hint="eastAsia"/>
                <w:color w:val="auto"/>
                <w:highlight w:val="none"/>
              </w:rPr>
              <w:br w:type="textWrapping"/>
            </w:r>
            <w:r>
              <w:rPr>
                <w:rFonts w:hint="eastAsia"/>
                <w:color w:val="auto"/>
                <w:highlight w:val="none"/>
              </w:rPr>
              <w:t>3、重复性：±0.01g；</w:t>
            </w:r>
            <w:r>
              <w:rPr>
                <w:rFonts w:hint="eastAsia"/>
                <w:color w:val="auto"/>
                <w:highlight w:val="none"/>
              </w:rPr>
              <w:br w:type="textWrapping"/>
            </w:r>
            <w:r>
              <w:rPr>
                <w:rFonts w:hint="eastAsia"/>
                <w:color w:val="auto"/>
                <w:highlight w:val="none"/>
              </w:rPr>
              <w:t>4、线性：±0.02g</w:t>
            </w:r>
            <w:r>
              <w:rPr>
                <w:rFonts w:hint="eastAsia"/>
                <w:color w:val="auto"/>
                <w:highlight w:val="none"/>
              </w:rPr>
              <w:br w:type="textWrapping"/>
            </w:r>
            <w:r>
              <w:rPr>
                <w:rFonts w:hint="eastAsia"/>
                <w:color w:val="auto"/>
                <w:highlight w:val="none"/>
              </w:rPr>
              <w:t>5、校准方式：外部校准</w:t>
            </w:r>
          </w:p>
        </w:tc>
      </w:tr>
      <w:tr w14:paraId="2EDE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06AABBFD">
            <w:pPr>
              <w:jc w:val="center"/>
              <w:rPr>
                <w:rFonts w:hint="eastAsia"/>
                <w:color w:val="auto"/>
                <w:highlight w:val="none"/>
              </w:rPr>
            </w:pPr>
            <w:r>
              <w:rPr>
                <w:rFonts w:hint="eastAsia"/>
                <w:color w:val="auto"/>
                <w:highlight w:val="none"/>
              </w:rPr>
              <w:t>14</w:t>
            </w:r>
          </w:p>
        </w:tc>
        <w:tc>
          <w:tcPr>
            <w:tcW w:w="1400" w:type="dxa"/>
            <w:shd w:val="clear" w:color="auto" w:fill="auto"/>
          </w:tcPr>
          <w:p w14:paraId="2876320D">
            <w:pPr>
              <w:rPr>
                <w:rFonts w:hint="eastAsia"/>
                <w:color w:val="auto"/>
                <w:highlight w:val="none"/>
              </w:rPr>
            </w:pPr>
            <w:r>
              <w:rPr>
                <w:rFonts w:hint="eastAsia"/>
                <w:color w:val="auto"/>
                <w:highlight w:val="none"/>
              </w:rPr>
              <w:t>冰柜</w:t>
            </w:r>
          </w:p>
        </w:tc>
        <w:tc>
          <w:tcPr>
            <w:tcW w:w="745" w:type="dxa"/>
            <w:shd w:val="clear" w:color="auto" w:fill="auto"/>
            <w:noWrap/>
          </w:tcPr>
          <w:p w14:paraId="1153EAA8">
            <w:pPr>
              <w:rPr>
                <w:rFonts w:hint="eastAsia"/>
                <w:color w:val="auto"/>
                <w:highlight w:val="none"/>
              </w:rPr>
            </w:pPr>
            <w:r>
              <w:rPr>
                <w:rFonts w:hint="eastAsia"/>
                <w:color w:val="auto"/>
                <w:highlight w:val="none"/>
              </w:rPr>
              <w:t>是</w:t>
            </w:r>
          </w:p>
        </w:tc>
        <w:tc>
          <w:tcPr>
            <w:tcW w:w="558" w:type="dxa"/>
            <w:shd w:val="clear" w:color="auto" w:fill="auto"/>
            <w:noWrap/>
          </w:tcPr>
          <w:p w14:paraId="5B5DD89D">
            <w:pPr>
              <w:rPr>
                <w:rFonts w:hint="eastAsia"/>
                <w:color w:val="auto"/>
                <w:highlight w:val="none"/>
              </w:rPr>
            </w:pPr>
            <w:r>
              <w:rPr>
                <w:rFonts w:hint="eastAsia"/>
                <w:color w:val="auto"/>
                <w:highlight w:val="none"/>
              </w:rPr>
              <w:t>1</w:t>
            </w:r>
          </w:p>
        </w:tc>
        <w:tc>
          <w:tcPr>
            <w:tcW w:w="975" w:type="dxa"/>
            <w:shd w:val="clear" w:color="auto" w:fill="auto"/>
            <w:noWrap/>
          </w:tcPr>
          <w:p w14:paraId="3A4BF7F8">
            <w:pPr>
              <w:rPr>
                <w:rFonts w:hint="eastAsia"/>
                <w:color w:val="auto"/>
                <w:highlight w:val="none"/>
              </w:rPr>
            </w:pPr>
            <w:r>
              <w:rPr>
                <w:rFonts w:hint="eastAsia"/>
                <w:color w:val="auto"/>
                <w:highlight w:val="none"/>
              </w:rPr>
              <w:t>0.38</w:t>
            </w:r>
          </w:p>
        </w:tc>
        <w:tc>
          <w:tcPr>
            <w:tcW w:w="1078" w:type="dxa"/>
            <w:shd w:val="clear" w:color="auto" w:fill="auto"/>
          </w:tcPr>
          <w:p w14:paraId="0F74C561">
            <w:pPr>
              <w:rPr>
                <w:rFonts w:hint="eastAsia"/>
                <w:color w:val="auto"/>
                <w:highlight w:val="none"/>
              </w:rPr>
            </w:pPr>
            <w:r>
              <w:rPr>
                <w:rFonts w:hint="eastAsia"/>
                <w:color w:val="auto"/>
                <w:highlight w:val="none"/>
              </w:rPr>
              <w:t>0.38</w:t>
            </w:r>
          </w:p>
        </w:tc>
        <w:tc>
          <w:tcPr>
            <w:tcW w:w="1100" w:type="dxa"/>
            <w:shd w:val="clear" w:color="auto" w:fill="auto"/>
          </w:tcPr>
          <w:p w14:paraId="546D7C1F">
            <w:pPr>
              <w:rPr>
                <w:rFonts w:hint="eastAsia"/>
                <w:color w:val="auto"/>
                <w:highlight w:val="none"/>
              </w:rPr>
            </w:pPr>
            <w:r>
              <w:rPr>
                <w:rFonts w:hint="eastAsia"/>
                <w:color w:val="auto"/>
                <w:highlight w:val="none"/>
              </w:rPr>
              <w:t>符合GB 4789.28-2024检测标准</w:t>
            </w:r>
          </w:p>
        </w:tc>
        <w:tc>
          <w:tcPr>
            <w:tcW w:w="9144" w:type="dxa"/>
            <w:shd w:val="clear" w:color="auto" w:fill="auto"/>
          </w:tcPr>
          <w:p w14:paraId="5D331AB6">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一、技术指标（序号1-8小计8个指标，含1个▲指标)</w:t>
            </w:r>
          </w:p>
          <w:p w14:paraId="0B5CF007">
            <w:pPr>
              <w:rPr>
                <w:rFonts w:hint="eastAsia" w:ascii="等线" w:hAnsi="等线" w:eastAsia="等线" w:cs="Times New Roman"/>
                <w:color w:val="auto"/>
                <w:highlight w:val="none"/>
              </w:rPr>
            </w:pPr>
            <w:r>
              <w:rPr>
                <w:rFonts w:hint="eastAsia" w:ascii="等线" w:hAnsi="等线" w:eastAsia="等线" w:cs="Times New Roman"/>
                <w:color w:val="auto"/>
                <w:highlight w:val="none"/>
              </w:rPr>
              <w:t>1、容积≥220L；</w:t>
            </w:r>
          </w:p>
          <w:p w14:paraId="0770FA83">
            <w:pPr>
              <w:rPr>
                <w:rFonts w:hint="eastAsia" w:ascii="等线" w:hAnsi="等线" w:eastAsia="等线" w:cs="Times New Roman"/>
                <w:color w:val="auto"/>
                <w:highlight w:val="none"/>
              </w:rPr>
            </w:pPr>
            <w:r>
              <w:rPr>
                <w:rFonts w:hint="eastAsia" w:ascii="等线" w:hAnsi="等线" w:eastAsia="等线" w:cs="Times New Roman"/>
                <w:color w:val="auto"/>
                <w:highlight w:val="none"/>
              </w:rPr>
              <w:t>2、温度范围:-10°C~-25°C，显示精度：≤1℃；</w:t>
            </w:r>
          </w:p>
          <w:p w14:paraId="015390E6">
            <w:pPr>
              <w:rPr>
                <w:rFonts w:hint="eastAsia" w:ascii="等线" w:hAnsi="等线" w:eastAsia="等线" w:cs="Times New Roman"/>
                <w:color w:val="auto"/>
                <w:highlight w:val="none"/>
              </w:rPr>
            </w:pPr>
            <w:r>
              <w:rPr>
                <w:rFonts w:hint="eastAsia" w:ascii="等线" w:hAnsi="等线" w:eastAsia="等线" w:cs="Times New Roman"/>
                <w:color w:val="auto"/>
                <w:highlight w:val="none"/>
              </w:rPr>
              <w:t>3、样式：卧式；</w:t>
            </w:r>
          </w:p>
          <w:p w14:paraId="5846A3B2">
            <w:pPr>
              <w:rPr>
                <w:rFonts w:hint="eastAsia"/>
                <w:color w:val="auto"/>
                <w:highlight w:val="none"/>
              </w:rPr>
            </w:pPr>
            <w:r>
              <w:rPr>
                <w:rFonts w:hint="eastAsia"/>
                <w:color w:val="auto"/>
                <w:highlight w:val="none"/>
              </w:rPr>
              <w:t>▲4、声光报警系统：高低温报警、传感器故障报警、超量程报警等多重保障，全面保障样本安全；</w:t>
            </w:r>
          </w:p>
          <w:p w14:paraId="4E9FE0CF">
            <w:pPr>
              <w:rPr>
                <w:rFonts w:hint="eastAsia"/>
                <w:color w:val="auto"/>
                <w:highlight w:val="none"/>
              </w:rPr>
            </w:pPr>
            <w:r>
              <w:rPr>
                <w:rFonts w:hint="eastAsia"/>
                <w:color w:val="auto"/>
                <w:highlight w:val="none"/>
              </w:rPr>
              <w:t>5、底部配置四个万向脚轮加两个定向脚轮。</w:t>
            </w:r>
          </w:p>
          <w:p w14:paraId="1B2A5182">
            <w:pPr>
              <w:rPr>
                <w:rFonts w:hint="eastAsia"/>
                <w:color w:val="auto"/>
                <w:highlight w:val="none"/>
              </w:rPr>
            </w:pPr>
            <w:r>
              <w:rPr>
                <w:rFonts w:hint="eastAsia"/>
                <w:color w:val="auto"/>
                <w:highlight w:val="none"/>
              </w:rPr>
              <w:t>6、保温材料：无CFC聚氨酯发泡保温层，环保无污染。</w:t>
            </w:r>
          </w:p>
          <w:p w14:paraId="17BC4879">
            <w:pPr>
              <w:rPr>
                <w:rFonts w:hint="eastAsia"/>
                <w:color w:val="auto"/>
                <w:highlight w:val="none"/>
              </w:rPr>
            </w:pPr>
            <w:r>
              <w:rPr>
                <w:rFonts w:hint="eastAsia"/>
                <w:color w:val="auto"/>
                <w:highlight w:val="none"/>
              </w:rPr>
              <w:t>7、制冷剂：无氟环保制冷剂，稳定可靠，不易燃易爆。</w:t>
            </w:r>
          </w:p>
          <w:p w14:paraId="073F9FB6">
            <w:pPr>
              <w:rPr>
                <w:rFonts w:hint="eastAsia"/>
                <w:color w:val="auto"/>
                <w:highlight w:val="none"/>
              </w:rPr>
            </w:pPr>
            <w:r>
              <w:rPr>
                <w:rFonts w:hint="eastAsia"/>
                <w:color w:val="auto"/>
                <w:highlight w:val="none"/>
              </w:rPr>
              <w:t>8、外部尺寸（宽×深×高）mm：≤1115×610×890。</w:t>
            </w:r>
          </w:p>
        </w:tc>
      </w:tr>
      <w:tr w14:paraId="0C35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3E4C3A57">
            <w:pPr>
              <w:jc w:val="center"/>
              <w:rPr>
                <w:rFonts w:hint="eastAsia"/>
                <w:color w:val="auto"/>
                <w:highlight w:val="none"/>
              </w:rPr>
            </w:pPr>
            <w:r>
              <w:rPr>
                <w:rFonts w:hint="eastAsia"/>
                <w:color w:val="auto"/>
                <w:highlight w:val="none"/>
              </w:rPr>
              <w:t>15</w:t>
            </w:r>
          </w:p>
        </w:tc>
        <w:tc>
          <w:tcPr>
            <w:tcW w:w="1400" w:type="dxa"/>
            <w:shd w:val="clear" w:color="auto" w:fill="auto"/>
          </w:tcPr>
          <w:p w14:paraId="56E03DE2">
            <w:pPr>
              <w:rPr>
                <w:rFonts w:hint="eastAsia"/>
                <w:color w:val="auto"/>
                <w:highlight w:val="none"/>
              </w:rPr>
            </w:pPr>
            <w:r>
              <w:rPr>
                <w:rFonts w:hint="eastAsia"/>
                <w:color w:val="auto"/>
                <w:highlight w:val="none"/>
              </w:rPr>
              <w:t>漩涡混合器</w:t>
            </w:r>
          </w:p>
        </w:tc>
        <w:tc>
          <w:tcPr>
            <w:tcW w:w="745" w:type="dxa"/>
            <w:shd w:val="clear" w:color="auto" w:fill="auto"/>
            <w:noWrap/>
          </w:tcPr>
          <w:p w14:paraId="4B604F03">
            <w:pPr>
              <w:rPr>
                <w:rFonts w:hint="eastAsia"/>
                <w:color w:val="auto"/>
                <w:highlight w:val="none"/>
              </w:rPr>
            </w:pPr>
            <w:r>
              <w:rPr>
                <w:rFonts w:hint="eastAsia"/>
                <w:color w:val="auto"/>
                <w:highlight w:val="none"/>
              </w:rPr>
              <w:t>是</w:t>
            </w:r>
          </w:p>
        </w:tc>
        <w:tc>
          <w:tcPr>
            <w:tcW w:w="558" w:type="dxa"/>
            <w:shd w:val="clear" w:color="auto" w:fill="auto"/>
            <w:noWrap/>
          </w:tcPr>
          <w:p w14:paraId="48C3F2AB">
            <w:pPr>
              <w:rPr>
                <w:rFonts w:hint="eastAsia"/>
                <w:color w:val="auto"/>
                <w:highlight w:val="none"/>
              </w:rPr>
            </w:pPr>
            <w:r>
              <w:rPr>
                <w:rFonts w:hint="eastAsia"/>
                <w:color w:val="auto"/>
                <w:highlight w:val="none"/>
              </w:rPr>
              <w:t>1</w:t>
            </w:r>
          </w:p>
        </w:tc>
        <w:tc>
          <w:tcPr>
            <w:tcW w:w="975" w:type="dxa"/>
            <w:shd w:val="clear" w:color="auto" w:fill="auto"/>
            <w:noWrap/>
          </w:tcPr>
          <w:p w14:paraId="20415607">
            <w:pPr>
              <w:rPr>
                <w:rFonts w:hint="eastAsia"/>
                <w:color w:val="auto"/>
                <w:highlight w:val="none"/>
              </w:rPr>
            </w:pPr>
            <w:r>
              <w:rPr>
                <w:rFonts w:hint="eastAsia"/>
                <w:color w:val="auto"/>
                <w:highlight w:val="none"/>
              </w:rPr>
              <w:t>0.273</w:t>
            </w:r>
          </w:p>
        </w:tc>
        <w:tc>
          <w:tcPr>
            <w:tcW w:w="1078" w:type="dxa"/>
            <w:shd w:val="clear" w:color="auto" w:fill="auto"/>
          </w:tcPr>
          <w:p w14:paraId="058DFE19">
            <w:pPr>
              <w:rPr>
                <w:rFonts w:hint="eastAsia"/>
                <w:color w:val="auto"/>
                <w:highlight w:val="none"/>
              </w:rPr>
            </w:pPr>
            <w:r>
              <w:rPr>
                <w:rFonts w:hint="eastAsia"/>
                <w:color w:val="auto"/>
                <w:highlight w:val="none"/>
              </w:rPr>
              <w:t>0.273</w:t>
            </w:r>
          </w:p>
        </w:tc>
        <w:tc>
          <w:tcPr>
            <w:tcW w:w="1100" w:type="dxa"/>
            <w:shd w:val="clear" w:color="auto" w:fill="auto"/>
            <w:noWrap/>
          </w:tcPr>
          <w:p w14:paraId="13DC19B1">
            <w:pPr>
              <w:rPr>
                <w:rFonts w:hint="eastAsia"/>
                <w:color w:val="auto"/>
                <w:highlight w:val="none"/>
              </w:rPr>
            </w:pPr>
            <w:r>
              <w:rPr>
                <w:rFonts w:hint="eastAsia"/>
                <w:color w:val="auto"/>
                <w:highlight w:val="none"/>
              </w:rPr>
              <w:t>　</w:t>
            </w:r>
          </w:p>
        </w:tc>
        <w:tc>
          <w:tcPr>
            <w:tcW w:w="9144" w:type="dxa"/>
            <w:shd w:val="clear" w:color="auto" w:fill="auto"/>
          </w:tcPr>
          <w:p w14:paraId="6CD8EB18">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一、技术指标（序号1-9小计9个指标，</w:t>
            </w:r>
            <w:bookmarkStart w:id="7" w:name="OLE_LINK39"/>
            <w:r>
              <w:rPr>
                <w:rFonts w:hint="eastAsia" w:ascii="宋体" w:hAnsi="宋体" w:eastAsia="宋体"/>
                <w:b/>
                <w:bCs/>
                <w:color w:val="auto"/>
                <w:sz w:val="28"/>
                <w:szCs w:val="28"/>
                <w:highlight w:val="none"/>
              </w:rPr>
              <w:t>含1个▲指标</w:t>
            </w:r>
            <w:bookmarkEnd w:id="7"/>
            <w:r>
              <w:rPr>
                <w:rFonts w:hint="eastAsia" w:ascii="宋体" w:hAnsi="宋体" w:eastAsia="宋体"/>
                <w:b/>
                <w:bCs/>
                <w:color w:val="auto"/>
                <w:sz w:val="28"/>
                <w:szCs w:val="28"/>
                <w:highlight w:val="none"/>
              </w:rPr>
              <w:t>)</w:t>
            </w:r>
          </w:p>
          <w:p w14:paraId="1C42B911">
            <w:pPr>
              <w:rPr>
                <w:rFonts w:hint="eastAsia"/>
                <w:color w:val="auto"/>
                <w:highlight w:val="none"/>
              </w:rPr>
            </w:pPr>
            <w:r>
              <w:rPr>
                <w:rFonts w:hint="eastAsia"/>
                <w:color w:val="auto"/>
                <w:highlight w:val="none"/>
              </w:rPr>
              <w:t>1、电压：AC100-240V</w:t>
            </w:r>
            <w:r>
              <w:rPr>
                <w:rFonts w:hint="eastAsia"/>
                <w:color w:val="auto"/>
                <w:highlight w:val="none"/>
              </w:rPr>
              <w:br w:type="textWrapping"/>
            </w:r>
            <w:r>
              <w:rPr>
                <w:rFonts w:hint="eastAsia"/>
                <w:color w:val="auto"/>
                <w:highlight w:val="none"/>
              </w:rPr>
              <w:t>2、频率：50/60Hz</w:t>
            </w:r>
            <w:r>
              <w:rPr>
                <w:rFonts w:hint="eastAsia"/>
                <w:color w:val="auto"/>
                <w:highlight w:val="none"/>
              </w:rPr>
              <w:br w:type="textWrapping"/>
            </w:r>
            <w:r>
              <w:rPr>
                <w:rFonts w:hint="eastAsia"/>
                <w:color w:val="auto"/>
                <w:highlight w:val="none"/>
              </w:rPr>
              <w:t>3、显示方式：LCD液晶屏</w:t>
            </w:r>
            <w:r>
              <w:rPr>
                <w:rFonts w:hint="eastAsia"/>
                <w:color w:val="auto"/>
                <w:highlight w:val="none"/>
              </w:rPr>
              <w:br w:type="textWrapping"/>
            </w:r>
            <w:r>
              <w:rPr>
                <w:rFonts w:hint="eastAsia"/>
                <w:color w:val="auto"/>
                <w:highlight w:val="none"/>
              </w:rPr>
              <w:t>▲4、转速范围：500-2500rpm；无极调速（或无级变速）；圆周振荡；定时范围：1min-99h59min</w:t>
            </w:r>
            <w:r>
              <w:rPr>
                <w:rFonts w:hint="eastAsia"/>
                <w:color w:val="auto"/>
                <w:highlight w:val="none"/>
              </w:rPr>
              <w:br w:type="textWrapping"/>
            </w:r>
            <w:r>
              <w:rPr>
                <w:rFonts w:hint="eastAsia"/>
                <w:color w:val="auto"/>
                <w:highlight w:val="none"/>
              </w:rPr>
              <w:t>5、转速精度：±10rpm</w:t>
            </w:r>
            <w:r>
              <w:rPr>
                <w:rFonts w:hint="eastAsia"/>
                <w:color w:val="auto"/>
                <w:highlight w:val="none"/>
              </w:rPr>
              <w:br w:type="textWrapping"/>
            </w:r>
            <w:r>
              <w:rPr>
                <w:rFonts w:hint="eastAsia"/>
                <w:color w:val="auto"/>
                <w:highlight w:val="none"/>
              </w:rPr>
              <w:t>6、振幅：不小于4mm水平回转</w:t>
            </w:r>
            <w:r>
              <w:rPr>
                <w:rFonts w:hint="eastAsia"/>
                <w:color w:val="auto"/>
                <w:highlight w:val="none"/>
              </w:rPr>
              <w:br w:type="textWrapping"/>
            </w:r>
            <w:r>
              <w:rPr>
                <w:rFonts w:hint="eastAsia"/>
                <w:color w:val="auto"/>
                <w:highlight w:val="none"/>
              </w:rPr>
              <w:t>7、运行方式：点动、定时（连续工作）</w:t>
            </w:r>
            <w:r>
              <w:rPr>
                <w:rFonts w:hint="eastAsia"/>
                <w:color w:val="auto"/>
                <w:highlight w:val="none"/>
              </w:rPr>
              <w:br w:type="textWrapping"/>
            </w:r>
            <w:r>
              <w:rPr>
                <w:rFonts w:hint="eastAsia"/>
                <w:color w:val="auto"/>
                <w:highlight w:val="none"/>
              </w:rPr>
              <w:t>8、顶部盖板升降范围：不低于30cm</w:t>
            </w:r>
            <w:r>
              <w:rPr>
                <w:rFonts w:hint="eastAsia"/>
                <w:color w:val="auto"/>
                <w:highlight w:val="none"/>
              </w:rPr>
              <w:br w:type="textWrapping"/>
            </w:r>
            <w:r>
              <w:rPr>
                <w:rFonts w:hint="eastAsia"/>
                <w:color w:val="auto"/>
                <w:highlight w:val="none"/>
              </w:rPr>
              <w:t>9、可适配多种规格试管垫片、酶标板垫片。</w:t>
            </w:r>
          </w:p>
          <w:p w14:paraId="3A73F1CB">
            <w:pPr>
              <w:rPr>
                <w:rFonts w:hint="eastAsia"/>
                <w:color w:val="auto"/>
                <w:highlight w:val="none"/>
              </w:rPr>
            </w:pPr>
            <w:r>
              <w:rPr>
                <w:rFonts w:hint="eastAsia"/>
                <w:b/>
                <w:bCs/>
                <w:color w:val="auto"/>
                <w:sz w:val="28"/>
                <w:szCs w:val="28"/>
                <w:highlight w:val="none"/>
              </w:rPr>
              <w:t>二、配置要求</w:t>
            </w:r>
            <w:r>
              <w:rPr>
                <w:rFonts w:hint="eastAsia"/>
                <w:color w:val="auto"/>
                <w:highlight w:val="none"/>
              </w:rPr>
              <w:br w:type="textWrapping"/>
            </w:r>
            <w:r>
              <w:rPr>
                <w:rFonts w:hint="eastAsia"/>
                <w:color w:val="auto"/>
                <w:highlight w:val="none"/>
              </w:rPr>
              <w:t>1、主机1台；</w:t>
            </w:r>
          </w:p>
          <w:p w14:paraId="7DD269E6">
            <w:pPr>
              <w:rPr>
                <w:rFonts w:hint="eastAsia"/>
                <w:color w:val="auto"/>
                <w:highlight w:val="none"/>
              </w:rPr>
            </w:pPr>
            <w:r>
              <w:rPr>
                <w:rFonts w:hint="eastAsia"/>
                <w:color w:val="auto"/>
                <w:highlight w:val="none"/>
              </w:rPr>
              <w:t>2、配有6种不同型号的试管架。</w:t>
            </w:r>
          </w:p>
        </w:tc>
      </w:tr>
      <w:tr w14:paraId="4D03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33" w:type="dxa"/>
            <w:shd w:val="clear" w:color="auto" w:fill="auto"/>
            <w:noWrap/>
          </w:tcPr>
          <w:p w14:paraId="631C9F31">
            <w:pPr>
              <w:jc w:val="center"/>
              <w:rPr>
                <w:rFonts w:hint="eastAsia"/>
                <w:color w:val="auto"/>
                <w:highlight w:val="none"/>
              </w:rPr>
            </w:pPr>
            <w:r>
              <w:rPr>
                <w:rFonts w:hint="eastAsia"/>
                <w:color w:val="auto"/>
                <w:highlight w:val="none"/>
              </w:rPr>
              <w:t>16</w:t>
            </w:r>
          </w:p>
        </w:tc>
        <w:tc>
          <w:tcPr>
            <w:tcW w:w="1400" w:type="dxa"/>
            <w:shd w:val="clear" w:color="auto" w:fill="auto"/>
          </w:tcPr>
          <w:p w14:paraId="3A893BE4">
            <w:pPr>
              <w:rPr>
                <w:rFonts w:hint="eastAsia"/>
                <w:color w:val="auto"/>
                <w:highlight w:val="none"/>
              </w:rPr>
            </w:pPr>
            <w:r>
              <w:rPr>
                <w:rFonts w:hint="eastAsia"/>
                <w:color w:val="auto"/>
                <w:highlight w:val="none"/>
              </w:rPr>
              <w:t>冰柜</w:t>
            </w:r>
          </w:p>
        </w:tc>
        <w:tc>
          <w:tcPr>
            <w:tcW w:w="745" w:type="dxa"/>
            <w:shd w:val="clear" w:color="auto" w:fill="auto"/>
            <w:noWrap/>
          </w:tcPr>
          <w:p w14:paraId="7FC3334C">
            <w:pPr>
              <w:rPr>
                <w:rFonts w:hint="eastAsia"/>
                <w:color w:val="auto"/>
                <w:highlight w:val="none"/>
              </w:rPr>
            </w:pPr>
            <w:r>
              <w:rPr>
                <w:rFonts w:hint="eastAsia"/>
                <w:color w:val="auto"/>
                <w:highlight w:val="none"/>
              </w:rPr>
              <w:t>是</w:t>
            </w:r>
          </w:p>
        </w:tc>
        <w:tc>
          <w:tcPr>
            <w:tcW w:w="558" w:type="dxa"/>
            <w:shd w:val="clear" w:color="auto" w:fill="auto"/>
            <w:noWrap/>
          </w:tcPr>
          <w:p w14:paraId="7E93D920">
            <w:pPr>
              <w:rPr>
                <w:rFonts w:hint="eastAsia"/>
                <w:color w:val="auto"/>
                <w:highlight w:val="none"/>
              </w:rPr>
            </w:pPr>
            <w:r>
              <w:rPr>
                <w:rFonts w:hint="eastAsia"/>
                <w:color w:val="auto"/>
                <w:highlight w:val="none"/>
              </w:rPr>
              <w:t>1</w:t>
            </w:r>
          </w:p>
        </w:tc>
        <w:tc>
          <w:tcPr>
            <w:tcW w:w="975" w:type="dxa"/>
            <w:shd w:val="clear" w:color="auto" w:fill="auto"/>
            <w:noWrap/>
          </w:tcPr>
          <w:p w14:paraId="08FD9DD5">
            <w:pPr>
              <w:rPr>
                <w:rFonts w:hint="eastAsia"/>
                <w:color w:val="auto"/>
                <w:highlight w:val="none"/>
              </w:rPr>
            </w:pPr>
            <w:r>
              <w:rPr>
                <w:rFonts w:hint="eastAsia"/>
                <w:color w:val="auto"/>
                <w:highlight w:val="none"/>
              </w:rPr>
              <w:t>0.3</w:t>
            </w:r>
          </w:p>
        </w:tc>
        <w:tc>
          <w:tcPr>
            <w:tcW w:w="1078" w:type="dxa"/>
            <w:shd w:val="clear" w:color="auto" w:fill="auto"/>
          </w:tcPr>
          <w:p w14:paraId="049CBBF0">
            <w:pPr>
              <w:rPr>
                <w:rFonts w:hint="eastAsia"/>
                <w:color w:val="auto"/>
                <w:highlight w:val="none"/>
              </w:rPr>
            </w:pPr>
            <w:r>
              <w:rPr>
                <w:rFonts w:hint="eastAsia"/>
                <w:color w:val="auto"/>
                <w:highlight w:val="none"/>
              </w:rPr>
              <w:t>0.3</w:t>
            </w:r>
          </w:p>
        </w:tc>
        <w:tc>
          <w:tcPr>
            <w:tcW w:w="1100" w:type="dxa"/>
            <w:shd w:val="clear" w:color="auto" w:fill="auto"/>
            <w:noWrap/>
          </w:tcPr>
          <w:p w14:paraId="11DCE186">
            <w:pPr>
              <w:rPr>
                <w:rFonts w:hint="eastAsia"/>
                <w:color w:val="auto"/>
                <w:highlight w:val="none"/>
              </w:rPr>
            </w:pPr>
            <w:r>
              <w:rPr>
                <w:rFonts w:hint="eastAsia"/>
                <w:color w:val="auto"/>
                <w:highlight w:val="none"/>
              </w:rPr>
              <w:t>　</w:t>
            </w:r>
          </w:p>
        </w:tc>
        <w:tc>
          <w:tcPr>
            <w:tcW w:w="9144" w:type="dxa"/>
            <w:shd w:val="clear" w:color="auto" w:fill="auto"/>
          </w:tcPr>
          <w:p w14:paraId="21C2CDE2">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一、技术指标（序号1-3小计3个指标)</w:t>
            </w:r>
          </w:p>
          <w:p w14:paraId="53ECFE1D">
            <w:pPr>
              <w:rPr>
                <w:rFonts w:hint="eastAsia"/>
                <w:color w:val="auto"/>
                <w:highlight w:val="none"/>
              </w:rPr>
            </w:pPr>
            <w:r>
              <w:rPr>
                <w:rFonts w:hint="eastAsia"/>
                <w:color w:val="auto"/>
                <w:highlight w:val="none"/>
              </w:rPr>
              <w:t>1、有效容积：＞ 400L；</w:t>
            </w:r>
          </w:p>
          <w:p w14:paraId="45DD7261">
            <w:pPr>
              <w:rPr>
                <w:rFonts w:hint="eastAsia"/>
                <w:color w:val="auto"/>
                <w:highlight w:val="none"/>
              </w:rPr>
            </w:pPr>
            <w:r>
              <w:rPr>
                <w:rFonts w:hint="eastAsia"/>
                <w:color w:val="auto"/>
                <w:highlight w:val="none"/>
              </w:rPr>
              <w:t>2、能效等级：一级；</w:t>
            </w:r>
          </w:p>
          <w:p w14:paraId="06F4CDB1">
            <w:pPr>
              <w:rPr>
                <w:rFonts w:hint="eastAsia"/>
                <w:color w:val="auto"/>
                <w:highlight w:val="none"/>
              </w:rPr>
            </w:pPr>
            <w:r>
              <w:rPr>
                <w:rFonts w:hint="eastAsia"/>
                <w:color w:val="auto"/>
                <w:highlight w:val="none"/>
              </w:rPr>
              <w:t>3、温度范围：冷冻－20℃～-10℃、冷藏0℃～10℃。</w:t>
            </w:r>
          </w:p>
          <w:p w14:paraId="3300EFA7">
            <w:pP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二、配置要求</w:t>
            </w:r>
          </w:p>
          <w:p w14:paraId="61C49138">
            <w:pPr>
              <w:rPr>
                <w:rFonts w:hint="eastAsia"/>
                <w:color w:val="auto"/>
                <w:highlight w:val="none"/>
              </w:rPr>
            </w:pPr>
            <w:r>
              <w:rPr>
                <w:rFonts w:hint="eastAsia"/>
                <w:color w:val="auto"/>
                <w:highlight w:val="none"/>
              </w:rPr>
              <w:t>1、主机1台，制冷方式直冷</w:t>
            </w:r>
          </w:p>
        </w:tc>
      </w:tr>
    </w:tbl>
    <w:p w14:paraId="2F01020C">
      <w:pPr>
        <w:rPr>
          <w:rFonts w:hint="eastAsia" w:ascii="宋体" w:hAnsi="宋体" w:eastAsia="宋体"/>
          <w:b/>
          <w:bCs/>
          <w:sz w:val="32"/>
          <w:szCs w:val="32"/>
        </w:rPr>
      </w:pPr>
    </w:p>
    <w:sectPr>
      <w:footerReference r:id="rId3" w:type="default"/>
      <w:pgSz w:w="16838" w:h="11906" w:orient="landscape"/>
      <w:pgMar w:top="720" w:right="720" w:bottom="720" w:left="720" w:header="851" w:footer="907" w:gutter="0"/>
      <w:cols w:space="425" w:num="1"/>
      <w:titlePg/>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8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4519327"/>
    </w:sdtPr>
    <w:sdtContent>
      <w:sdt>
        <w:sdtPr>
          <w:id w:val="1728636285"/>
        </w:sdtPr>
        <w:sdtContent>
          <w:p w14:paraId="297944F6">
            <w:pPr>
              <w:pStyle w:val="12"/>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06C9716E">
    <w:pPr>
      <w:pStyle w:val="1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89"/>
    <w:rsid w:val="000010F6"/>
    <w:rsid w:val="000161B2"/>
    <w:rsid w:val="00017B5E"/>
    <w:rsid w:val="00024818"/>
    <w:rsid w:val="000318FA"/>
    <w:rsid w:val="00035C54"/>
    <w:rsid w:val="00035DA4"/>
    <w:rsid w:val="00037055"/>
    <w:rsid w:val="00044B8D"/>
    <w:rsid w:val="0004681C"/>
    <w:rsid w:val="00051A77"/>
    <w:rsid w:val="00051CAA"/>
    <w:rsid w:val="000532F1"/>
    <w:rsid w:val="00065673"/>
    <w:rsid w:val="00065DA4"/>
    <w:rsid w:val="00067FE3"/>
    <w:rsid w:val="000706B5"/>
    <w:rsid w:val="000733DA"/>
    <w:rsid w:val="00076B7D"/>
    <w:rsid w:val="00077D54"/>
    <w:rsid w:val="00083049"/>
    <w:rsid w:val="000A2F4F"/>
    <w:rsid w:val="000A6BF6"/>
    <w:rsid w:val="000A770D"/>
    <w:rsid w:val="000A7EC8"/>
    <w:rsid w:val="000C79C1"/>
    <w:rsid w:val="000D00CF"/>
    <w:rsid w:val="000D7AEC"/>
    <w:rsid w:val="000E604A"/>
    <w:rsid w:val="000F7269"/>
    <w:rsid w:val="000F7F32"/>
    <w:rsid w:val="00107643"/>
    <w:rsid w:val="00110DA8"/>
    <w:rsid w:val="001204D7"/>
    <w:rsid w:val="00122C58"/>
    <w:rsid w:val="00142545"/>
    <w:rsid w:val="001426EB"/>
    <w:rsid w:val="001520B1"/>
    <w:rsid w:val="00160F06"/>
    <w:rsid w:val="001642BC"/>
    <w:rsid w:val="001730FE"/>
    <w:rsid w:val="00181DB1"/>
    <w:rsid w:val="001828B9"/>
    <w:rsid w:val="001879AA"/>
    <w:rsid w:val="00194794"/>
    <w:rsid w:val="00196A4E"/>
    <w:rsid w:val="001A1739"/>
    <w:rsid w:val="001A5CA7"/>
    <w:rsid w:val="001B5748"/>
    <w:rsid w:val="001C1C1F"/>
    <w:rsid w:val="001D1530"/>
    <w:rsid w:val="001D3FC3"/>
    <w:rsid w:val="001D68DD"/>
    <w:rsid w:val="001D74FB"/>
    <w:rsid w:val="001F104E"/>
    <w:rsid w:val="001F5D99"/>
    <w:rsid w:val="001F7F06"/>
    <w:rsid w:val="00201E67"/>
    <w:rsid w:val="00221F72"/>
    <w:rsid w:val="00224F09"/>
    <w:rsid w:val="0022556D"/>
    <w:rsid w:val="00225C27"/>
    <w:rsid w:val="00236019"/>
    <w:rsid w:val="00237D7F"/>
    <w:rsid w:val="002474A5"/>
    <w:rsid w:val="0025113D"/>
    <w:rsid w:val="00251349"/>
    <w:rsid w:val="00260821"/>
    <w:rsid w:val="002647B0"/>
    <w:rsid w:val="00266F00"/>
    <w:rsid w:val="00270E6C"/>
    <w:rsid w:val="00272553"/>
    <w:rsid w:val="00280530"/>
    <w:rsid w:val="00286811"/>
    <w:rsid w:val="00287873"/>
    <w:rsid w:val="00295445"/>
    <w:rsid w:val="002A3B10"/>
    <w:rsid w:val="002A5D01"/>
    <w:rsid w:val="002A7063"/>
    <w:rsid w:val="002B1326"/>
    <w:rsid w:val="002B2507"/>
    <w:rsid w:val="002C0B82"/>
    <w:rsid w:val="002C2083"/>
    <w:rsid w:val="002C7BAE"/>
    <w:rsid w:val="002D1574"/>
    <w:rsid w:val="002D62A8"/>
    <w:rsid w:val="002E6F3F"/>
    <w:rsid w:val="002F45C5"/>
    <w:rsid w:val="002F62E7"/>
    <w:rsid w:val="002F6A7D"/>
    <w:rsid w:val="003000F7"/>
    <w:rsid w:val="0030582D"/>
    <w:rsid w:val="00306F2E"/>
    <w:rsid w:val="00323755"/>
    <w:rsid w:val="00324C2C"/>
    <w:rsid w:val="00326C86"/>
    <w:rsid w:val="00330A55"/>
    <w:rsid w:val="00331E68"/>
    <w:rsid w:val="003355B6"/>
    <w:rsid w:val="00337384"/>
    <w:rsid w:val="0033744F"/>
    <w:rsid w:val="00341D46"/>
    <w:rsid w:val="0034525D"/>
    <w:rsid w:val="00356583"/>
    <w:rsid w:val="003602E8"/>
    <w:rsid w:val="0036390A"/>
    <w:rsid w:val="00371C00"/>
    <w:rsid w:val="0037454B"/>
    <w:rsid w:val="003808E9"/>
    <w:rsid w:val="003836C8"/>
    <w:rsid w:val="0038510E"/>
    <w:rsid w:val="003858CD"/>
    <w:rsid w:val="00386290"/>
    <w:rsid w:val="00394269"/>
    <w:rsid w:val="003A25AB"/>
    <w:rsid w:val="003B2494"/>
    <w:rsid w:val="003B32F0"/>
    <w:rsid w:val="003B39C7"/>
    <w:rsid w:val="003B4214"/>
    <w:rsid w:val="003C1CB5"/>
    <w:rsid w:val="003C24C9"/>
    <w:rsid w:val="003C3FD4"/>
    <w:rsid w:val="003C5A14"/>
    <w:rsid w:val="003C682B"/>
    <w:rsid w:val="003E4E18"/>
    <w:rsid w:val="003F43A6"/>
    <w:rsid w:val="00400273"/>
    <w:rsid w:val="0040142A"/>
    <w:rsid w:val="00404ED9"/>
    <w:rsid w:val="00405165"/>
    <w:rsid w:val="004109A1"/>
    <w:rsid w:val="00413BB0"/>
    <w:rsid w:val="004173FA"/>
    <w:rsid w:val="00417818"/>
    <w:rsid w:val="0042336D"/>
    <w:rsid w:val="00423CC4"/>
    <w:rsid w:val="004240B1"/>
    <w:rsid w:val="00426BE5"/>
    <w:rsid w:val="004368EE"/>
    <w:rsid w:val="00440669"/>
    <w:rsid w:val="00442AE9"/>
    <w:rsid w:val="00443D47"/>
    <w:rsid w:val="0044428F"/>
    <w:rsid w:val="00444752"/>
    <w:rsid w:val="004529EC"/>
    <w:rsid w:val="00456F60"/>
    <w:rsid w:val="00462434"/>
    <w:rsid w:val="004635A2"/>
    <w:rsid w:val="0047371C"/>
    <w:rsid w:val="00476FE8"/>
    <w:rsid w:val="00480D7D"/>
    <w:rsid w:val="00484E6A"/>
    <w:rsid w:val="00492511"/>
    <w:rsid w:val="004B106C"/>
    <w:rsid w:val="004B38A7"/>
    <w:rsid w:val="004B789D"/>
    <w:rsid w:val="004C0C67"/>
    <w:rsid w:val="004D1DE7"/>
    <w:rsid w:val="004D3D84"/>
    <w:rsid w:val="004E2BAA"/>
    <w:rsid w:val="004E6072"/>
    <w:rsid w:val="004E7E72"/>
    <w:rsid w:val="004F0C7C"/>
    <w:rsid w:val="004F6E34"/>
    <w:rsid w:val="0051040B"/>
    <w:rsid w:val="00521CE6"/>
    <w:rsid w:val="005440AA"/>
    <w:rsid w:val="00556B62"/>
    <w:rsid w:val="00564D12"/>
    <w:rsid w:val="00565C11"/>
    <w:rsid w:val="00566019"/>
    <w:rsid w:val="00581A64"/>
    <w:rsid w:val="00584394"/>
    <w:rsid w:val="00597FE6"/>
    <w:rsid w:val="005A03A4"/>
    <w:rsid w:val="005B1C93"/>
    <w:rsid w:val="005B6A31"/>
    <w:rsid w:val="005B7441"/>
    <w:rsid w:val="005C1D35"/>
    <w:rsid w:val="005C32F1"/>
    <w:rsid w:val="005C6004"/>
    <w:rsid w:val="005C766C"/>
    <w:rsid w:val="005D50ED"/>
    <w:rsid w:val="005D52FD"/>
    <w:rsid w:val="005D6A90"/>
    <w:rsid w:val="005E10D5"/>
    <w:rsid w:val="005E1ACB"/>
    <w:rsid w:val="005E3411"/>
    <w:rsid w:val="005F4096"/>
    <w:rsid w:val="005F4B75"/>
    <w:rsid w:val="005F57F0"/>
    <w:rsid w:val="005F656B"/>
    <w:rsid w:val="0060011F"/>
    <w:rsid w:val="00602983"/>
    <w:rsid w:val="0061238D"/>
    <w:rsid w:val="00615B18"/>
    <w:rsid w:val="0062290A"/>
    <w:rsid w:val="006275ED"/>
    <w:rsid w:val="00627D2A"/>
    <w:rsid w:val="00630FA6"/>
    <w:rsid w:val="00631126"/>
    <w:rsid w:val="00633069"/>
    <w:rsid w:val="00635B15"/>
    <w:rsid w:val="00640EAA"/>
    <w:rsid w:val="00641F01"/>
    <w:rsid w:val="00645E9A"/>
    <w:rsid w:val="0064785A"/>
    <w:rsid w:val="00651E83"/>
    <w:rsid w:val="00654EFA"/>
    <w:rsid w:val="00670187"/>
    <w:rsid w:val="006747DD"/>
    <w:rsid w:val="00677ED9"/>
    <w:rsid w:val="00683CDB"/>
    <w:rsid w:val="0068658F"/>
    <w:rsid w:val="0069405F"/>
    <w:rsid w:val="006A324B"/>
    <w:rsid w:val="006A65DD"/>
    <w:rsid w:val="006A7314"/>
    <w:rsid w:val="006B79EF"/>
    <w:rsid w:val="006C7EBE"/>
    <w:rsid w:val="006D0BBA"/>
    <w:rsid w:val="006D17FB"/>
    <w:rsid w:val="006D535A"/>
    <w:rsid w:val="006D6D3C"/>
    <w:rsid w:val="006E39E7"/>
    <w:rsid w:val="006F2D66"/>
    <w:rsid w:val="00711E7D"/>
    <w:rsid w:val="007150F1"/>
    <w:rsid w:val="00716D60"/>
    <w:rsid w:val="0071735F"/>
    <w:rsid w:val="007237EE"/>
    <w:rsid w:val="00723C46"/>
    <w:rsid w:val="007253E1"/>
    <w:rsid w:val="00735AB0"/>
    <w:rsid w:val="00740371"/>
    <w:rsid w:val="00741C5D"/>
    <w:rsid w:val="00742A4F"/>
    <w:rsid w:val="007524AB"/>
    <w:rsid w:val="007547BD"/>
    <w:rsid w:val="007606F7"/>
    <w:rsid w:val="00763E30"/>
    <w:rsid w:val="0076514C"/>
    <w:rsid w:val="007838E4"/>
    <w:rsid w:val="007941BD"/>
    <w:rsid w:val="00796E87"/>
    <w:rsid w:val="00797FA8"/>
    <w:rsid w:val="007A136F"/>
    <w:rsid w:val="007A47E6"/>
    <w:rsid w:val="007B01D9"/>
    <w:rsid w:val="007B1EA0"/>
    <w:rsid w:val="007B5D69"/>
    <w:rsid w:val="007C27DD"/>
    <w:rsid w:val="007D787C"/>
    <w:rsid w:val="00811521"/>
    <w:rsid w:val="00814496"/>
    <w:rsid w:val="00814DD8"/>
    <w:rsid w:val="008150A2"/>
    <w:rsid w:val="00815627"/>
    <w:rsid w:val="00824AB3"/>
    <w:rsid w:val="00836AC1"/>
    <w:rsid w:val="00845776"/>
    <w:rsid w:val="0085358D"/>
    <w:rsid w:val="00853EFE"/>
    <w:rsid w:val="00857155"/>
    <w:rsid w:val="0086034D"/>
    <w:rsid w:val="00860A0B"/>
    <w:rsid w:val="008640E3"/>
    <w:rsid w:val="00867FAA"/>
    <w:rsid w:val="00870D88"/>
    <w:rsid w:val="00872E94"/>
    <w:rsid w:val="008857E1"/>
    <w:rsid w:val="0089056C"/>
    <w:rsid w:val="008935E5"/>
    <w:rsid w:val="008A5882"/>
    <w:rsid w:val="008B17CE"/>
    <w:rsid w:val="008B305C"/>
    <w:rsid w:val="008B5370"/>
    <w:rsid w:val="008B776C"/>
    <w:rsid w:val="008C0CD0"/>
    <w:rsid w:val="008C2801"/>
    <w:rsid w:val="008E3792"/>
    <w:rsid w:val="008E3DDF"/>
    <w:rsid w:val="008F6127"/>
    <w:rsid w:val="00902139"/>
    <w:rsid w:val="00902764"/>
    <w:rsid w:val="00902F49"/>
    <w:rsid w:val="009140B2"/>
    <w:rsid w:val="0091795E"/>
    <w:rsid w:val="00923A6C"/>
    <w:rsid w:val="009268F0"/>
    <w:rsid w:val="00934ACE"/>
    <w:rsid w:val="0093686D"/>
    <w:rsid w:val="00960D7A"/>
    <w:rsid w:val="009672FA"/>
    <w:rsid w:val="00971593"/>
    <w:rsid w:val="00973D54"/>
    <w:rsid w:val="0097472F"/>
    <w:rsid w:val="00984F85"/>
    <w:rsid w:val="0098665F"/>
    <w:rsid w:val="00990E48"/>
    <w:rsid w:val="00991D79"/>
    <w:rsid w:val="009A0EF1"/>
    <w:rsid w:val="009A1804"/>
    <w:rsid w:val="009A3DCF"/>
    <w:rsid w:val="009A5BB5"/>
    <w:rsid w:val="009B0A18"/>
    <w:rsid w:val="009C23D6"/>
    <w:rsid w:val="009C6715"/>
    <w:rsid w:val="009C78F1"/>
    <w:rsid w:val="009D512F"/>
    <w:rsid w:val="009D6799"/>
    <w:rsid w:val="009F0472"/>
    <w:rsid w:val="00A01FE4"/>
    <w:rsid w:val="00A027DA"/>
    <w:rsid w:val="00A04254"/>
    <w:rsid w:val="00A04756"/>
    <w:rsid w:val="00A06117"/>
    <w:rsid w:val="00A07C81"/>
    <w:rsid w:val="00A109B4"/>
    <w:rsid w:val="00A15ED8"/>
    <w:rsid w:val="00A17264"/>
    <w:rsid w:val="00A230C1"/>
    <w:rsid w:val="00A2745E"/>
    <w:rsid w:val="00A3233A"/>
    <w:rsid w:val="00A33085"/>
    <w:rsid w:val="00A35F3E"/>
    <w:rsid w:val="00A44A03"/>
    <w:rsid w:val="00A45419"/>
    <w:rsid w:val="00A87A2C"/>
    <w:rsid w:val="00A91F3E"/>
    <w:rsid w:val="00A92B87"/>
    <w:rsid w:val="00A9704D"/>
    <w:rsid w:val="00AA69BD"/>
    <w:rsid w:val="00AA6D24"/>
    <w:rsid w:val="00AA6D9F"/>
    <w:rsid w:val="00AA7FFE"/>
    <w:rsid w:val="00AB071A"/>
    <w:rsid w:val="00AB19BE"/>
    <w:rsid w:val="00AB227C"/>
    <w:rsid w:val="00AB5790"/>
    <w:rsid w:val="00AB7C11"/>
    <w:rsid w:val="00AD4638"/>
    <w:rsid w:val="00AE7598"/>
    <w:rsid w:val="00AF2CFD"/>
    <w:rsid w:val="00B00BCA"/>
    <w:rsid w:val="00B01752"/>
    <w:rsid w:val="00B02122"/>
    <w:rsid w:val="00B059B9"/>
    <w:rsid w:val="00B059F8"/>
    <w:rsid w:val="00B11036"/>
    <w:rsid w:val="00B21DBF"/>
    <w:rsid w:val="00B22405"/>
    <w:rsid w:val="00B2617A"/>
    <w:rsid w:val="00B3182B"/>
    <w:rsid w:val="00B32A59"/>
    <w:rsid w:val="00B3490C"/>
    <w:rsid w:val="00B409FE"/>
    <w:rsid w:val="00B40DD4"/>
    <w:rsid w:val="00B42700"/>
    <w:rsid w:val="00B50957"/>
    <w:rsid w:val="00B54CD0"/>
    <w:rsid w:val="00B600D2"/>
    <w:rsid w:val="00B6462B"/>
    <w:rsid w:val="00B66CB5"/>
    <w:rsid w:val="00B742D6"/>
    <w:rsid w:val="00B83A0F"/>
    <w:rsid w:val="00B84176"/>
    <w:rsid w:val="00B91961"/>
    <w:rsid w:val="00BA0A6C"/>
    <w:rsid w:val="00BA5C71"/>
    <w:rsid w:val="00BA5D4D"/>
    <w:rsid w:val="00BB6AAF"/>
    <w:rsid w:val="00BB7958"/>
    <w:rsid w:val="00BC0675"/>
    <w:rsid w:val="00BC07FF"/>
    <w:rsid w:val="00BC563E"/>
    <w:rsid w:val="00BC7D3B"/>
    <w:rsid w:val="00BD2D5C"/>
    <w:rsid w:val="00BE4225"/>
    <w:rsid w:val="00BE52DD"/>
    <w:rsid w:val="00BF0466"/>
    <w:rsid w:val="00BF7B8E"/>
    <w:rsid w:val="00C02C88"/>
    <w:rsid w:val="00C04083"/>
    <w:rsid w:val="00C07304"/>
    <w:rsid w:val="00C20D83"/>
    <w:rsid w:val="00C33A13"/>
    <w:rsid w:val="00C34A9A"/>
    <w:rsid w:val="00C4437F"/>
    <w:rsid w:val="00C556E2"/>
    <w:rsid w:val="00C61E46"/>
    <w:rsid w:val="00C65249"/>
    <w:rsid w:val="00C655D3"/>
    <w:rsid w:val="00C7390D"/>
    <w:rsid w:val="00C809A5"/>
    <w:rsid w:val="00C83259"/>
    <w:rsid w:val="00C832A9"/>
    <w:rsid w:val="00C9284B"/>
    <w:rsid w:val="00C9750C"/>
    <w:rsid w:val="00CA27C8"/>
    <w:rsid w:val="00CA737E"/>
    <w:rsid w:val="00CB4BAA"/>
    <w:rsid w:val="00CB5B1F"/>
    <w:rsid w:val="00CC609C"/>
    <w:rsid w:val="00CD41D2"/>
    <w:rsid w:val="00CE33A1"/>
    <w:rsid w:val="00CF3C89"/>
    <w:rsid w:val="00CF7B35"/>
    <w:rsid w:val="00D03592"/>
    <w:rsid w:val="00D1346D"/>
    <w:rsid w:val="00D230E8"/>
    <w:rsid w:val="00D24B4E"/>
    <w:rsid w:val="00D31C66"/>
    <w:rsid w:val="00D327D1"/>
    <w:rsid w:val="00D32F55"/>
    <w:rsid w:val="00D33A9F"/>
    <w:rsid w:val="00D40FBD"/>
    <w:rsid w:val="00D42E0B"/>
    <w:rsid w:val="00D433CF"/>
    <w:rsid w:val="00D449E6"/>
    <w:rsid w:val="00D44AF8"/>
    <w:rsid w:val="00D52CE3"/>
    <w:rsid w:val="00D616D0"/>
    <w:rsid w:val="00D740E6"/>
    <w:rsid w:val="00D75807"/>
    <w:rsid w:val="00D7658E"/>
    <w:rsid w:val="00D80038"/>
    <w:rsid w:val="00D80399"/>
    <w:rsid w:val="00D82AF4"/>
    <w:rsid w:val="00DA25EF"/>
    <w:rsid w:val="00DA3C95"/>
    <w:rsid w:val="00DB2C03"/>
    <w:rsid w:val="00DB566A"/>
    <w:rsid w:val="00DC4F8C"/>
    <w:rsid w:val="00DC7579"/>
    <w:rsid w:val="00DF3180"/>
    <w:rsid w:val="00DF6955"/>
    <w:rsid w:val="00DF75EE"/>
    <w:rsid w:val="00E0239A"/>
    <w:rsid w:val="00E03B26"/>
    <w:rsid w:val="00E06120"/>
    <w:rsid w:val="00E14B83"/>
    <w:rsid w:val="00E27F0B"/>
    <w:rsid w:val="00E31931"/>
    <w:rsid w:val="00E32993"/>
    <w:rsid w:val="00E335BF"/>
    <w:rsid w:val="00E45E37"/>
    <w:rsid w:val="00E579CE"/>
    <w:rsid w:val="00E57B09"/>
    <w:rsid w:val="00E621C0"/>
    <w:rsid w:val="00E75656"/>
    <w:rsid w:val="00E76787"/>
    <w:rsid w:val="00E767CF"/>
    <w:rsid w:val="00E8009F"/>
    <w:rsid w:val="00E808B9"/>
    <w:rsid w:val="00E83279"/>
    <w:rsid w:val="00E84019"/>
    <w:rsid w:val="00E84D42"/>
    <w:rsid w:val="00E86A28"/>
    <w:rsid w:val="00E933EF"/>
    <w:rsid w:val="00E93E4B"/>
    <w:rsid w:val="00EA14F6"/>
    <w:rsid w:val="00EA23B3"/>
    <w:rsid w:val="00EA4A65"/>
    <w:rsid w:val="00EB07DA"/>
    <w:rsid w:val="00EB19B5"/>
    <w:rsid w:val="00EB5BA1"/>
    <w:rsid w:val="00EC1A3D"/>
    <w:rsid w:val="00EC437B"/>
    <w:rsid w:val="00EC7CE1"/>
    <w:rsid w:val="00EE003C"/>
    <w:rsid w:val="00EE3E17"/>
    <w:rsid w:val="00EE3E86"/>
    <w:rsid w:val="00EF06DE"/>
    <w:rsid w:val="00EF0789"/>
    <w:rsid w:val="00F021F7"/>
    <w:rsid w:val="00F03613"/>
    <w:rsid w:val="00F03B75"/>
    <w:rsid w:val="00F04300"/>
    <w:rsid w:val="00F12FD8"/>
    <w:rsid w:val="00F22A3C"/>
    <w:rsid w:val="00F250F8"/>
    <w:rsid w:val="00F25ADE"/>
    <w:rsid w:val="00F52FC5"/>
    <w:rsid w:val="00F54656"/>
    <w:rsid w:val="00F55DA0"/>
    <w:rsid w:val="00F62E92"/>
    <w:rsid w:val="00F6592E"/>
    <w:rsid w:val="00F67B6F"/>
    <w:rsid w:val="00F742A3"/>
    <w:rsid w:val="00F83477"/>
    <w:rsid w:val="00F865E2"/>
    <w:rsid w:val="00F8669B"/>
    <w:rsid w:val="00F917EA"/>
    <w:rsid w:val="00F9222A"/>
    <w:rsid w:val="00F965DD"/>
    <w:rsid w:val="00FA3D9E"/>
    <w:rsid w:val="00FB1335"/>
    <w:rsid w:val="00FB4AF0"/>
    <w:rsid w:val="00FC55D2"/>
    <w:rsid w:val="00FC737B"/>
    <w:rsid w:val="00FD5DF2"/>
    <w:rsid w:val="00FF018F"/>
    <w:rsid w:val="00FF6EA3"/>
    <w:rsid w:val="0BDD2E79"/>
    <w:rsid w:val="0DDA23D8"/>
    <w:rsid w:val="0F16418E"/>
    <w:rsid w:val="1AA83C55"/>
    <w:rsid w:val="23BE51CD"/>
    <w:rsid w:val="23D85905"/>
    <w:rsid w:val="27085BFB"/>
    <w:rsid w:val="2A9B01D9"/>
    <w:rsid w:val="2CD36B1D"/>
    <w:rsid w:val="30AC3AF3"/>
    <w:rsid w:val="39C834AF"/>
    <w:rsid w:val="42277A70"/>
    <w:rsid w:val="4C39562E"/>
    <w:rsid w:val="4FC162AB"/>
    <w:rsid w:val="522C1E89"/>
    <w:rsid w:val="5333724C"/>
    <w:rsid w:val="55B114DD"/>
    <w:rsid w:val="5E7A45C0"/>
    <w:rsid w:val="6331344C"/>
    <w:rsid w:val="636D2DAB"/>
    <w:rsid w:val="6AA0237F"/>
    <w:rsid w:val="6D823DA3"/>
    <w:rsid w:val="6E494CC8"/>
    <w:rsid w:val="6E6E4387"/>
    <w:rsid w:val="6F372A02"/>
    <w:rsid w:val="702B43A7"/>
    <w:rsid w:val="71F55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8"/>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86"/>
    <w:semiHidden/>
    <w:unhideWhenUsed/>
    <w:qFormat/>
    <w:uiPriority w:val="99"/>
    <w:pPr>
      <w:jc w:val="left"/>
    </w:pPr>
  </w:style>
  <w:style w:type="paragraph" w:styleId="12">
    <w:name w:val="footer"/>
    <w:basedOn w:val="1"/>
    <w:link w:val="90"/>
    <w:unhideWhenUsed/>
    <w:qFormat/>
    <w:uiPriority w:val="99"/>
    <w:pPr>
      <w:tabs>
        <w:tab w:val="center" w:pos="4153"/>
        <w:tab w:val="right" w:pos="8306"/>
      </w:tabs>
      <w:snapToGrid w:val="0"/>
      <w:jc w:val="left"/>
    </w:pPr>
    <w:rPr>
      <w:sz w:val="18"/>
      <w:szCs w:val="18"/>
    </w:rPr>
  </w:style>
  <w:style w:type="paragraph" w:styleId="13">
    <w:name w:val="header"/>
    <w:basedOn w:val="1"/>
    <w:link w:val="89"/>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87"/>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19"/>
    <w:link w:val="5"/>
    <w:semiHidden/>
    <w:qFormat/>
    <w:uiPriority w:val="9"/>
    <w:rPr>
      <w:rFonts w:cstheme="majorBidi"/>
      <w:color w:val="104862" w:themeColor="accent1" w:themeShade="BF"/>
      <w:sz w:val="28"/>
      <w:szCs w:val="28"/>
    </w:rPr>
  </w:style>
  <w:style w:type="character" w:customStyle="1" w:styleId="27">
    <w:name w:val="标题 5 字符"/>
    <w:basedOn w:val="19"/>
    <w:link w:val="6"/>
    <w:semiHidden/>
    <w:qFormat/>
    <w:uiPriority w:val="9"/>
    <w:rPr>
      <w:rFonts w:cstheme="majorBidi"/>
      <w:color w:val="104862" w:themeColor="accent1" w:themeShade="BF"/>
      <w:sz w:val="24"/>
      <w:szCs w:val="24"/>
    </w:rPr>
  </w:style>
  <w:style w:type="character" w:customStyle="1" w:styleId="28">
    <w:name w:val="标题 6 字符"/>
    <w:basedOn w:val="19"/>
    <w:link w:val="7"/>
    <w:semiHidden/>
    <w:qFormat/>
    <w:uiPriority w:val="9"/>
    <w:rPr>
      <w:rFonts w:cstheme="majorBidi"/>
      <w:b/>
      <w:bCs/>
      <w:color w:val="104862" w:themeColor="accent1" w:themeShade="BF"/>
    </w:rPr>
  </w:style>
  <w:style w:type="character" w:customStyle="1" w:styleId="29">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19"/>
    <w:link w:val="15"/>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19"/>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19"/>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19"/>
    <w:link w:val="38"/>
    <w:qFormat/>
    <w:uiPriority w:val="30"/>
    <w:rPr>
      <w:i/>
      <w:iCs/>
      <w:color w:val="104862" w:themeColor="accent1" w:themeShade="BF"/>
    </w:rPr>
  </w:style>
  <w:style w:type="character" w:customStyle="1" w:styleId="40">
    <w:name w:val="明显参考1"/>
    <w:basedOn w:val="19"/>
    <w:qFormat/>
    <w:uiPriority w:val="32"/>
    <w:rPr>
      <w:b/>
      <w:bCs/>
      <w:smallCaps/>
      <w:color w:val="104862" w:themeColor="accent1" w:themeShade="BF"/>
      <w:spacing w:val="5"/>
    </w:rPr>
  </w:style>
  <w:style w:type="paragraph" w:customStyle="1" w:styleId="4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2">
    <w:name w:val="font5"/>
    <w:basedOn w:val="1"/>
    <w:qFormat/>
    <w:uiPriority w:val="0"/>
    <w:pPr>
      <w:widowControl/>
      <w:spacing w:before="100" w:beforeAutospacing="1" w:after="100" w:afterAutospacing="1"/>
      <w:jc w:val="left"/>
    </w:pPr>
    <w:rPr>
      <w:rFonts w:ascii="Calibri" w:hAnsi="Calibri" w:eastAsia="宋体" w:cs="Calibri"/>
      <w:color w:val="000000"/>
      <w:kern w:val="0"/>
      <w:sz w:val="22"/>
    </w:rPr>
  </w:style>
  <w:style w:type="paragraph" w:customStyle="1" w:styleId="43">
    <w:name w:val="font6"/>
    <w:basedOn w:val="1"/>
    <w:qFormat/>
    <w:uiPriority w:val="0"/>
    <w:pPr>
      <w:widowControl/>
      <w:spacing w:before="100" w:beforeAutospacing="1" w:after="100" w:afterAutospacing="1"/>
      <w:jc w:val="left"/>
    </w:pPr>
    <w:rPr>
      <w:rFonts w:ascii="Arial" w:hAnsi="Arial" w:eastAsia="宋体" w:cs="Arial"/>
      <w:color w:val="000000"/>
      <w:kern w:val="0"/>
      <w:sz w:val="18"/>
      <w:szCs w:val="18"/>
    </w:rPr>
  </w:style>
  <w:style w:type="paragraph" w:customStyle="1" w:styleId="44">
    <w:name w:val="font7"/>
    <w:basedOn w:val="1"/>
    <w:qFormat/>
    <w:uiPriority w:val="0"/>
    <w:pPr>
      <w:widowControl/>
      <w:spacing w:before="100" w:beforeAutospacing="1" w:after="100" w:afterAutospacing="1"/>
      <w:jc w:val="left"/>
    </w:pPr>
    <w:rPr>
      <w:rFonts w:ascii="Arial" w:hAnsi="Arial" w:eastAsia="宋体" w:cs="Arial"/>
      <w:color w:val="00FF00"/>
      <w:kern w:val="0"/>
      <w:sz w:val="18"/>
      <w:szCs w:val="18"/>
    </w:rPr>
  </w:style>
  <w:style w:type="paragraph" w:customStyle="1" w:styleId="45">
    <w:name w:val="font8"/>
    <w:basedOn w:val="1"/>
    <w:qFormat/>
    <w:uiPriority w:val="0"/>
    <w:pPr>
      <w:widowControl/>
      <w:spacing w:before="100" w:beforeAutospacing="1" w:after="100" w:afterAutospacing="1"/>
      <w:jc w:val="left"/>
    </w:pPr>
    <w:rPr>
      <w:rFonts w:ascii="Arial" w:hAnsi="Arial" w:eastAsia="宋体" w:cs="Arial"/>
      <w:color w:val="000000"/>
      <w:kern w:val="0"/>
      <w:sz w:val="24"/>
      <w:szCs w:val="24"/>
    </w:rPr>
  </w:style>
  <w:style w:type="paragraph" w:customStyle="1" w:styleId="46">
    <w:name w:val="font9"/>
    <w:basedOn w:val="1"/>
    <w:qFormat/>
    <w:uiPriority w:val="0"/>
    <w:pPr>
      <w:widowControl/>
      <w:spacing w:before="100" w:beforeAutospacing="1" w:after="100" w:afterAutospacing="1"/>
      <w:jc w:val="left"/>
    </w:pPr>
    <w:rPr>
      <w:rFonts w:ascii="等线" w:hAnsi="等线" w:eastAsia="等线" w:cs="宋体"/>
      <w:kern w:val="0"/>
      <w:sz w:val="22"/>
    </w:rPr>
  </w:style>
  <w:style w:type="paragraph" w:customStyle="1" w:styleId="47">
    <w:name w:val="font10"/>
    <w:basedOn w:val="1"/>
    <w:qFormat/>
    <w:uiPriority w:val="0"/>
    <w:pPr>
      <w:widowControl/>
      <w:spacing w:before="100" w:beforeAutospacing="1" w:after="100" w:afterAutospacing="1"/>
      <w:jc w:val="left"/>
    </w:pPr>
    <w:rPr>
      <w:rFonts w:ascii="Calibri" w:hAnsi="Calibri" w:eastAsia="宋体" w:cs="Calibri"/>
      <w:color w:val="000000"/>
      <w:kern w:val="0"/>
      <w:sz w:val="22"/>
    </w:rPr>
  </w:style>
  <w:style w:type="paragraph" w:customStyle="1" w:styleId="48">
    <w:name w:val="font11"/>
    <w:basedOn w:val="1"/>
    <w:qFormat/>
    <w:uiPriority w:val="0"/>
    <w:pPr>
      <w:widowControl/>
      <w:spacing w:before="100" w:beforeAutospacing="1" w:after="100" w:afterAutospacing="1"/>
      <w:jc w:val="left"/>
    </w:pPr>
    <w:rPr>
      <w:rFonts w:ascii="Calibri" w:hAnsi="Calibri" w:eastAsia="宋体" w:cs="Calibri"/>
      <w:kern w:val="0"/>
      <w:sz w:val="22"/>
    </w:rPr>
  </w:style>
  <w:style w:type="paragraph" w:customStyle="1" w:styleId="49">
    <w:name w:val="font12"/>
    <w:basedOn w:val="1"/>
    <w:qFormat/>
    <w:uiPriority w:val="0"/>
    <w:pPr>
      <w:widowControl/>
      <w:spacing w:before="100" w:beforeAutospacing="1" w:after="100" w:afterAutospacing="1"/>
      <w:jc w:val="left"/>
    </w:pPr>
    <w:rPr>
      <w:rFonts w:ascii="宋体" w:hAnsi="宋体" w:eastAsia="宋体" w:cs="宋体"/>
      <w:color w:val="000000"/>
      <w:kern w:val="0"/>
      <w:sz w:val="22"/>
      <w:u w:val="single"/>
    </w:rPr>
  </w:style>
  <w:style w:type="paragraph" w:customStyle="1" w:styleId="50">
    <w:name w:val="font13"/>
    <w:basedOn w:val="1"/>
    <w:qFormat/>
    <w:uiPriority w:val="0"/>
    <w:pPr>
      <w:widowControl/>
      <w:spacing w:before="100" w:beforeAutospacing="1" w:after="100" w:afterAutospacing="1"/>
      <w:jc w:val="left"/>
    </w:pPr>
    <w:rPr>
      <w:rFonts w:ascii="等线" w:hAnsi="等线" w:eastAsia="等线" w:cs="宋体"/>
      <w:color w:val="000000"/>
      <w:kern w:val="0"/>
      <w:sz w:val="22"/>
    </w:rPr>
  </w:style>
  <w:style w:type="paragraph" w:customStyle="1" w:styleId="51">
    <w:name w:val="font14"/>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52">
    <w:name w:val="font15"/>
    <w:basedOn w:val="1"/>
    <w:qFormat/>
    <w:uiPriority w:val="0"/>
    <w:pPr>
      <w:widowControl/>
      <w:spacing w:before="100" w:beforeAutospacing="1" w:after="100" w:afterAutospacing="1"/>
      <w:jc w:val="left"/>
    </w:pPr>
    <w:rPr>
      <w:rFonts w:ascii="宋体" w:hAnsi="宋体" w:eastAsia="宋体" w:cs="宋体"/>
      <w:color w:val="FF0000"/>
      <w:kern w:val="0"/>
      <w:sz w:val="22"/>
    </w:rPr>
  </w:style>
  <w:style w:type="paragraph" w:customStyle="1" w:styleId="53">
    <w:name w:val="font16"/>
    <w:basedOn w:val="1"/>
    <w:qFormat/>
    <w:uiPriority w:val="0"/>
    <w:pPr>
      <w:widowControl/>
      <w:spacing w:before="100" w:beforeAutospacing="1" w:after="100" w:afterAutospacing="1"/>
      <w:jc w:val="left"/>
    </w:pPr>
    <w:rPr>
      <w:rFonts w:ascii="宋体" w:hAnsi="宋体" w:eastAsia="宋体" w:cs="宋体"/>
      <w:color w:val="FF0000"/>
      <w:kern w:val="0"/>
      <w:sz w:val="22"/>
    </w:rPr>
  </w:style>
  <w:style w:type="paragraph" w:customStyle="1" w:styleId="54">
    <w:name w:val="font17"/>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55">
    <w:name w:val="font18"/>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6">
    <w:name w:val="font19"/>
    <w:basedOn w:val="1"/>
    <w:qFormat/>
    <w:uiPriority w:val="0"/>
    <w:pPr>
      <w:widowControl/>
      <w:spacing w:before="100" w:beforeAutospacing="1" w:after="100" w:afterAutospacing="1"/>
      <w:jc w:val="left"/>
    </w:pPr>
    <w:rPr>
      <w:rFonts w:ascii="宋体" w:hAnsi="宋体" w:eastAsia="宋体" w:cs="宋体"/>
      <w:kern w:val="0"/>
      <w:sz w:val="22"/>
    </w:rPr>
  </w:style>
  <w:style w:type="paragraph" w:customStyle="1" w:styleId="57">
    <w:name w:val="font20"/>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58">
    <w:name w:val="font21"/>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9">
    <w:name w:val="xl6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
    <w:name w:val="xl66"/>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1">
    <w:name w:val="xl68"/>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4">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pPr>
    <w:rPr>
      <w:rFonts w:ascii="宋体" w:hAnsi="宋体" w:eastAsia="宋体" w:cs="宋体"/>
      <w:b/>
      <w:bCs/>
      <w:kern w:val="0"/>
      <w:sz w:val="24"/>
      <w:szCs w:val="24"/>
    </w:rPr>
  </w:style>
  <w:style w:type="paragraph" w:customStyle="1" w:styleId="6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4"/>
      <w:szCs w:val="24"/>
    </w:rPr>
  </w:style>
  <w:style w:type="paragraph" w:customStyle="1" w:styleId="6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6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6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6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7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2">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4">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5">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eastAsia="宋体" w:cs="宋体"/>
      <w:color w:val="000000"/>
      <w:kern w:val="0"/>
      <w:sz w:val="24"/>
      <w:szCs w:val="24"/>
    </w:rPr>
  </w:style>
  <w:style w:type="paragraph" w:customStyle="1" w:styleId="76">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eastAsia="宋体" w:cs="宋体"/>
      <w:color w:val="000000"/>
      <w:kern w:val="0"/>
      <w:sz w:val="24"/>
      <w:szCs w:val="24"/>
    </w:rPr>
  </w:style>
  <w:style w:type="paragraph" w:customStyle="1" w:styleId="77">
    <w:name w:val="xl84"/>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78">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9">
    <w:name w:val="xl86"/>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8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0"/>
      <w:szCs w:val="20"/>
    </w:rPr>
  </w:style>
  <w:style w:type="paragraph" w:customStyle="1" w:styleId="8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4"/>
      <w:szCs w:val="24"/>
    </w:rPr>
  </w:style>
  <w:style w:type="paragraph" w:customStyle="1" w:styleId="82">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4">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8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86">
    <w:name w:val="批注文字 字符"/>
    <w:basedOn w:val="19"/>
    <w:link w:val="11"/>
    <w:semiHidden/>
    <w:qFormat/>
    <w:uiPriority w:val="99"/>
  </w:style>
  <w:style w:type="character" w:customStyle="1" w:styleId="87">
    <w:name w:val="批注主题 字符"/>
    <w:basedOn w:val="86"/>
    <w:link w:val="16"/>
    <w:semiHidden/>
    <w:qFormat/>
    <w:uiPriority w:val="99"/>
    <w:rPr>
      <w:b/>
      <w:bCs/>
    </w:rPr>
  </w:style>
  <w:style w:type="paragraph" w:customStyle="1" w:styleId="88">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89">
    <w:name w:val="页眉 字符"/>
    <w:basedOn w:val="19"/>
    <w:link w:val="13"/>
    <w:qFormat/>
    <w:uiPriority w:val="99"/>
    <w:rPr>
      <w:kern w:val="2"/>
      <w:sz w:val="18"/>
      <w:szCs w:val="18"/>
    </w:rPr>
  </w:style>
  <w:style w:type="character" w:customStyle="1" w:styleId="90">
    <w:name w:val="页脚 字符"/>
    <w:basedOn w:val="19"/>
    <w:link w:val="12"/>
    <w:qFormat/>
    <w:uiPriority w:val="99"/>
    <w:rPr>
      <w:kern w:val="2"/>
      <w:sz w:val="18"/>
      <w:szCs w:val="18"/>
    </w:rPr>
  </w:style>
  <w:style w:type="paragraph" w:customStyle="1" w:styleId="91">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2">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3">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4">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C44E6-AA0C-4BEF-A895-F2788A9933A2}">
  <ds:schemaRefs/>
</ds:datastoreItem>
</file>

<file path=docProps/app.xml><?xml version="1.0" encoding="utf-8"?>
<Properties xmlns="http://schemas.openxmlformats.org/officeDocument/2006/extended-properties" xmlns:vt="http://schemas.openxmlformats.org/officeDocument/2006/docPropsVTypes">
  <Template>Normal</Template>
  <Pages>18</Pages>
  <Words>11941</Words>
  <Characters>13817</Characters>
  <Lines>104</Lines>
  <Paragraphs>29</Paragraphs>
  <TotalTime>13</TotalTime>
  <ScaleCrop>false</ScaleCrop>
  <LinksUpToDate>false</LinksUpToDate>
  <CharactersWithSpaces>14125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2026-09-02T13:47:00Z</dcterms:created>
  <dc:creator>J HT</dc:creator>
  <cp:lastModifiedBy>朱</cp:lastModifiedBy>
  <dcterms:modified xsi:type="dcterms:W3CDTF">2026-09-03T06:49:13Z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eyJoZGlkIjoiN2RkZjViNjliNWMwNzc1ZjJmZjFkM2ZlYTQ0ZjMyMWMiLCJ1c2VySWQiOiIxMDU4MDE1MjkxIn0=</vt:lpwstr>
  </property>
  <property fmtid="{D5CDD505-2E9C-101B-9397-08002B2CF9AE}" pid="3" name="KSOProductBuildVer">
    <vt:lpwstr>2052-12.1.0.28505</vt:lpwstr>
  </property>
  <property fmtid="{D5CDD505-2E9C-101B-9397-08002B2CF9AE}" pid="4" name="ICV">
    <vt:lpwstr>AA67EC3DF0AE4BD1A148DD432DEDABAD_13</vt:lpwstr>
  </property>
</Properties>
</file>