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0"/>
        <w:jc w:val="left"/>
        <w:spacing w:line="360" w:lineRule="auto"/>
        <w:rPr>
          <w:rFonts w:hint="eastAsia" w:ascii="宋体" w:hAnsi="宋体" w:eastAsia="宋体" w:cs="宋体"/>
          <w:b/>
          <w:bCs/>
          <w:color w:val="000000"/>
          <w:spacing w:val="80"/>
          <w:sz w:val="64"/>
          <w:szCs w:val="20"/>
        </w:rPr>
      </w:pPr>
      <w:r>
        <w:rPr>
          <w:rFonts w:hint="eastAsia" w:ascii="宋体" w:hAnsi="宋体" w:eastAsia="宋体" w:cs="宋体"/>
          <w:b/>
          <w:bCs/>
          <w:color w:val="000000"/>
          <w:spacing w:val="80"/>
          <w:sz w:val="64"/>
          <w:szCs w:val="20"/>
        </w:rPr>
      </w:r>
      <w:r/>
    </w:p>
    <w:p>
      <w:pPr>
        <w:ind w:firstLine="1600"/>
        <w:jc w:val="left"/>
        <w:spacing w:line="360" w:lineRule="auto"/>
        <w:rPr>
          <w:rFonts w:hint="eastAsia" w:ascii="宋体" w:hAnsi="宋体" w:eastAsia="宋体" w:cs="宋体"/>
          <w:b/>
          <w:bCs/>
          <w:color w:val="000000"/>
          <w:spacing w:val="80"/>
          <w:sz w:val="64"/>
          <w:szCs w:val="20"/>
        </w:rPr>
      </w:pPr>
      <w:r>
        <w:rPr>
          <w:rFonts w:hint="eastAsia" w:ascii="宋体" w:hAnsi="宋体" w:eastAsia="宋体" w:cs="宋体"/>
          <w:b/>
          <w:bCs/>
          <w:color w:val="000000"/>
          <w:spacing w:val="80"/>
          <w:sz w:val="64"/>
          <w:szCs w:val="20"/>
        </w:rPr>
      </w:r>
      <w:r/>
    </w:p>
    <w:p>
      <w:pPr>
        <w:jc w:val="center"/>
        <w:spacing w:line="360" w:lineRule="auto"/>
        <w:rPr>
          <w:rFonts w:hint="eastAsia" w:ascii="宋体" w:hAnsi="宋体" w:eastAsia="宋体" w:cs="宋体"/>
          <w:b/>
          <w:bCs/>
          <w:color w:val="000000"/>
          <w:spacing w:val="80"/>
          <w:sz w:val="72"/>
          <w:szCs w:val="72"/>
        </w:rPr>
      </w:pPr>
      <w:r>
        <w:rPr>
          <w:rFonts w:hint="eastAsia" w:ascii="宋体" w:hAnsi="宋体" w:eastAsia="宋体" w:cs="宋体"/>
          <w:b/>
          <w:bCs/>
          <w:color w:val="000000"/>
          <w:spacing w:val="80"/>
          <w:sz w:val="72"/>
          <w:szCs w:val="72"/>
          <w:lang w:eastAsia="zh-CN"/>
        </w:rPr>
        <w:t xml:space="preserve">招标</w:t>
      </w:r>
      <w:r>
        <w:rPr>
          <w:rFonts w:hint="eastAsia" w:ascii="宋体" w:hAnsi="宋体" w:eastAsia="宋体" w:cs="宋体"/>
          <w:b/>
          <w:bCs/>
          <w:color w:val="000000"/>
          <w:spacing w:val="80"/>
          <w:sz w:val="72"/>
          <w:szCs w:val="72"/>
        </w:rPr>
        <w:t xml:space="preserve">文件</w:t>
      </w:r>
      <w:r/>
    </w:p>
    <w:p>
      <w:pPr>
        <w:ind w:firstLine="947"/>
        <w:spacing w:line="360" w:lineRule="auto"/>
        <w:rPr>
          <w:rFonts w:hint="eastAsia" w:ascii="宋体" w:hAnsi="宋体" w:eastAsia="宋体" w:cs="宋体"/>
          <w:b/>
          <w:bCs/>
          <w:color w:val="000000"/>
          <w:spacing w:val="16"/>
          <w:sz w:val="44"/>
          <w:szCs w:val="24"/>
        </w:rPr>
      </w:pPr>
      <w:r>
        <w:rPr>
          <w:rFonts w:hint="eastAsia" w:ascii="宋体" w:hAnsi="宋体" w:eastAsia="宋体" w:cs="宋体"/>
          <w:b/>
          <w:bCs/>
          <w:color w:val="000000"/>
          <w:spacing w:val="16"/>
          <w:sz w:val="44"/>
          <w:szCs w:val="24"/>
        </w:rPr>
      </w:r>
      <w:r/>
    </w:p>
    <w:p>
      <w:pPr>
        <w:ind w:firstLine="947"/>
        <w:spacing w:line="360" w:lineRule="auto"/>
        <w:rPr>
          <w:rFonts w:hint="eastAsia" w:ascii="宋体" w:hAnsi="宋体" w:eastAsia="宋体" w:cs="宋体"/>
          <w:b/>
          <w:bCs/>
          <w:color w:val="000000"/>
          <w:spacing w:val="16"/>
          <w:sz w:val="44"/>
          <w:szCs w:val="24"/>
        </w:rPr>
      </w:pPr>
      <w:r>
        <w:rPr>
          <w:rFonts w:hint="eastAsia" w:ascii="宋体" w:hAnsi="宋体" w:eastAsia="宋体" w:cs="宋体"/>
          <w:b/>
          <w:bCs/>
          <w:color w:val="000000"/>
          <w:spacing w:val="16"/>
          <w:sz w:val="44"/>
          <w:szCs w:val="24"/>
        </w:rPr>
      </w:r>
      <w:r/>
    </w:p>
    <w:p>
      <w:pPr>
        <w:ind w:firstLine="947"/>
        <w:spacing w:line="360" w:lineRule="auto"/>
        <w:rPr>
          <w:rFonts w:hint="eastAsia" w:ascii="宋体" w:hAnsi="宋体" w:eastAsia="宋体" w:cs="宋体"/>
          <w:b/>
          <w:bCs/>
          <w:color w:val="000000"/>
          <w:spacing w:val="16"/>
          <w:sz w:val="44"/>
          <w:szCs w:val="24"/>
        </w:rPr>
      </w:pPr>
      <w:r>
        <w:rPr>
          <w:rFonts w:hint="eastAsia" w:ascii="宋体" w:hAnsi="宋体" w:eastAsia="宋体" w:cs="宋体"/>
          <w:b/>
          <w:bCs/>
          <w:color w:val="000000"/>
          <w:spacing w:val="16"/>
          <w:sz w:val="44"/>
          <w:szCs w:val="24"/>
        </w:rPr>
      </w:r>
      <w:r/>
    </w:p>
    <w:p>
      <w:pPr>
        <w:ind w:left="840" w:firstLine="611"/>
        <w:spacing w:line="360" w:lineRule="auto"/>
        <w:rPr>
          <w:rFonts w:hint="eastAsia" w:ascii="宋体" w:hAnsi="宋体" w:eastAsia="宋体" w:cs="宋体"/>
          <w:b/>
          <w:bCs/>
          <w:color w:val="000000"/>
          <w:spacing w:val="16"/>
          <w:sz w:val="44"/>
          <w:szCs w:val="24"/>
        </w:rPr>
      </w:pPr>
      <w:r>
        <w:rPr>
          <w:rFonts w:hint="eastAsia" w:ascii="宋体" w:hAnsi="宋体" w:eastAsia="宋体" w:cs="宋体"/>
          <w:b/>
          <w:bCs/>
          <w:color w:val="000000"/>
          <w:sz w:val="32"/>
          <w:szCs w:val="24"/>
        </w:rPr>
        <w:t xml:space="preserve">项目名称：</w:t>
      </w:r>
      <w:r>
        <w:rPr>
          <w:rFonts w:hint="eastAsia" w:ascii="宋体" w:hAnsi="宋体" w:eastAsia="宋体" w:cs="宋体"/>
          <w:b/>
          <w:bCs/>
          <w:color w:val="000000"/>
          <w:sz w:val="32"/>
          <w:szCs w:val="24"/>
          <w:lang w:eastAsia="zh-CN"/>
        </w:rPr>
        <w:t xml:space="preserve">连云港市中医院皮秒激光设备采购项目</w:t>
      </w:r>
      <w:r/>
    </w:p>
    <w:p>
      <w:pPr>
        <w:ind w:left="840" w:firstLine="611"/>
        <w:spacing w:line="360" w:lineRule="auto"/>
        <w:rPr>
          <w:rFonts w:hint="eastAsia" w:ascii="宋体" w:hAnsi="宋体" w:eastAsia="宋体" w:cs="宋体"/>
          <w:b/>
          <w:bCs/>
          <w:color w:val="000000"/>
          <w:sz w:val="32"/>
          <w:szCs w:val="24"/>
          <w:lang w:eastAsia="zh-CN"/>
        </w:rPr>
      </w:pPr>
      <w:r>
        <w:rPr>
          <w:rFonts w:hint="eastAsia" w:ascii="宋体" w:hAnsi="宋体" w:eastAsia="宋体" w:cs="宋体"/>
          <w:b/>
          <w:bCs/>
          <w:color w:val="000000"/>
          <w:sz w:val="32"/>
          <w:szCs w:val="24"/>
        </w:rPr>
        <w:t xml:space="preserve">项目编号：</w:t>
      </w:r>
      <w:r>
        <w:rPr>
          <w:rFonts w:hint="eastAsia" w:ascii="宋体" w:hAnsi="宋体" w:eastAsia="宋体" w:cs="宋体"/>
          <w:b/>
          <w:bCs/>
          <w:color w:val="000000"/>
          <w:sz w:val="32"/>
          <w:szCs w:val="24"/>
          <w:lang w:eastAsia="zh-CN"/>
        </w:rPr>
        <w:t xml:space="preserve">JSZC-320700-RHHH-G2026-0055</w:t>
      </w:r>
      <w:r/>
    </w:p>
    <w:p>
      <w:pPr>
        <w:ind w:firstLine="482"/>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right="-993" w:firstLine="482"/>
        <w:spacing w:line="360" w:lineRule="auto"/>
        <w:rPr>
          <w:rFonts w:hint="eastAsia" w:ascii="宋体" w:hAnsi="宋体" w:eastAsia="宋体" w:cs="宋体"/>
          <w:color w:val="000000"/>
          <w:szCs w:val="20"/>
        </w:rPr>
      </w:pPr>
      <w:r>
        <w:rPr>
          <w:rFonts w:hint="eastAsia" w:ascii="宋体" w:hAnsi="宋体" w:eastAsia="宋体" w:cs="宋体"/>
          <w:color w:val="000000"/>
          <w:szCs w:val="20"/>
        </w:rPr>
      </w:r>
      <w:r/>
    </w:p>
    <w:p>
      <w:pPr>
        <w:ind w:right="-993" w:firstLine="482"/>
        <w:spacing w:line="360" w:lineRule="auto"/>
        <w:rPr>
          <w:rFonts w:hint="eastAsia" w:ascii="宋体" w:hAnsi="宋体" w:eastAsia="宋体" w:cs="宋体"/>
          <w:color w:val="000000"/>
          <w:szCs w:val="20"/>
        </w:rPr>
      </w:pPr>
      <w:r>
        <w:rPr>
          <w:rFonts w:hint="eastAsia" w:ascii="宋体" w:hAnsi="宋体" w:eastAsia="宋体" w:cs="宋体"/>
          <w:color w:val="000000"/>
          <w:szCs w:val="20"/>
        </w:rPr>
      </w:r>
      <w:r/>
    </w:p>
    <w:p>
      <w:pPr>
        <w:ind w:right="-993" w:firstLine="482"/>
        <w:spacing w:line="360" w:lineRule="auto"/>
        <w:rPr>
          <w:rFonts w:hint="eastAsia" w:ascii="宋体" w:hAnsi="宋体" w:eastAsia="宋体" w:cs="宋体"/>
          <w:color w:val="000000"/>
          <w:szCs w:val="20"/>
        </w:rPr>
      </w:pPr>
      <w:r>
        <w:rPr>
          <w:rFonts w:hint="eastAsia" w:ascii="宋体" w:hAnsi="宋体" w:eastAsia="宋体" w:cs="宋体"/>
          <w:color w:val="000000"/>
          <w:szCs w:val="20"/>
        </w:rPr>
      </w:r>
      <w:r/>
    </w:p>
    <w:p>
      <w:pPr>
        <w:ind w:left="840" w:firstLine="640"/>
        <w:spacing w:before="120" w:after="120" w:line="360" w:lineRule="auto"/>
        <w:rPr>
          <w:rFonts w:hint="eastAsia" w:ascii="宋体" w:hAnsi="宋体" w:eastAsia="宋体" w:cs="宋体"/>
          <w:b/>
          <w:bCs w:val="0"/>
          <w:color w:val="000000"/>
          <w:sz w:val="32"/>
          <w:szCs w:val="24"/>
          <w:lang w:eastAsia="zh-CN"/>
        </w:rPr>
      </w:pPr>
      <w:r>
        <w:rPr>
          <w:rFonts w:hint="eastAsia" w:ascii="宋体" w:hAnsi="宋体" w:eastAsia="宋体" w:cs="宋体"/>
          <w:b/>
          <w:bCs w:val="0"/>
          <w:color w:val="000000"/>
          <w:sz w:val="30"/>
          <w:szCs w:val="30"/>
        </w:rPr>
        <w:t xml:space="preserve">采购人：</w:t>
      </w:r>
      <w:r>
        <w:rPr>
          <w:rFonts w:hint="eastAsia" w:ascii="宋体" w:hAnsi="宋体" w:eastAsia="宋体" w:cs="宋体"/>
          <w:b/>
          <w:bCs w:val="0"/>
          <w:color w:val="000000"/>
          <w:sz w:val="30"/>
          <w:szCs w:val="30"/>
          <w:lang w:eastAsia="zh-CN"/>
        </w:rPr>
        <w:t xml:space="preserve">连云港市中医院</w:t>
      </w:r>
      <w:r/>
    </w:p>
    <w:p>
      <w:pPr>
        <w:ind w:left="840" w:firstLine="640"/>
        <w:jc w:val="left"/>
        <w:spacing w:before="120" w:after="120" w:line="360" w:lineRule="auto"/>
        <w:rPr>
          <w:rFonts w:hint="eastAsia" w:ascii="宋体" w:hAnsi="宋体" w:eastAsia="宋体" w:cs="宋体"/>
          <w:b/>
          <w:bCs w:val="0"/>
          <w:color w:val="000000"/>
          <w:sz w:val="30"/>
          <w:szCs w:val="30"/>
          <w:lang w:eastAsia="zh-CN"/>
        </w:rPr>
      </w:pPr>
      <w:r>
        <w:rPr>
          <w:rFonts w:hint="eastAsia" w:ascii="宋体" w:hAnsi="宋体" w:eastAsia="宋体" w:cs="宋体"/>
          <w:b/>
          <w:bCs w:val="0"/>
          <w:color w:val="000000"/>
          <w:sz w:val="30"/>
          <w:szCs w:val="30"/>
        </w:rPr>
        <w:t xml:space="preserve">采购代理机构：</w:t>
      </w:r>
      <w:r>
        <w:rPr>
          <w:rFonts w:hint="eastAsia" w:ascii="宋体" w:hAnsi="宋体" w:eastAsia="宋体" w:cs="宋体"/>
          <w:b/>
          <w:bCs w:val="0"/>
          <w:color w:val="000000"/>
          <w:sz w:val="30"/>
          <w:szCs w:val="30"/>
          <w:lang w:eastAsia="zh-CN"/>
        </w:rPr>
        <w:t xml:space="preserve">江苏仁禾中衡工程咨询房地产估价有限公司</w:t>
      </w:r>
      <w:r/>
    </w:p>
    <w:p>
      <w:pPr>
        <w:ind w:right="-993" w:firstLine="562"/>
        <w:jc w:val="center"/>
        <w:spacing w:line="360" w:lineRule="auto"/>
        <w:rPr>
          <w:rFonts w:hint="eastAsia" w:ascii="宋体" w:hAnsi="宋体" w:eastAsia="宋体" w:cs="宋体"/>
          <w:color w:val="000000"/>
          <w:sz w:val="28"/>
          <w:szCs w:val="24"/>
        </w:rPr>
      </w:pPr>
      <w:r>
        <w:rPr>
          <w:rFonts w:hint="eastAsia" w:ascii="宋体" w:hAnsi="宋体" w:eastAsia="宋体" w:cs="宋体"/>
          <w:b/>
          <w:bCs w:val="0"/>
          <w:color w:val="000000"/>
          <w:sz w:val="28"/>
          <w:szCs w:val="24"/>
        </w:rPr>
        <w:t xml:space="preserve">202</w:t>
      </w:r>
      <w:r>
        <w:rPr>
          <w:rFonts w:hint="eastAsia" w:ascii="宋体" w:hAnsi="宋体" w:eastAsia="宋体" w:cs="宋体"/>
          <w:b/>
          <w:bCs w:val="0"/>
          <w:color w:val="000000"/>
          <w:sz w:val="28"/>
          <w:szCs w:val="24"/>
          <w:lang w:val="en-US" w:eastAsia="zh-CN"/>
        </w:rPr>
        <w:t xml:space="preserve">6</w:t>
      </w:r>
      <w:r>
        <w:rPr>
          <w:rFonts w:hint="eastAsia" w:ascii="宋体" w:hAnsi="宋体" w:eastAsia="宋体" w:cs="宋体"/>
          <w:b/>
          <w:bCs w:val="0"/>
          <w:color w:val="000000"/>
          <w:sz w:val="28"/>
          <w:szCs w:val="24"/>
        </w:rPr>
        <w:t xml:space="preserve">年</w:t>
      </w:r>
      <w:r>
        <w:rPr>
          <w:rFonts w:hint="eastAsia" w:ascii="宋体" w:hAnsi="宋体" w:eastAsia="宋体" w:cs="宋体"/>
          <w:b/>
          <w:bCs w:val="0"/>
          <w:color w:val="000000"/>
          <w:sz w:val="28"/>
          <w:szCs w:val="24"/>
          <w:lang w:val="en-US" w:eastAsia="zh-CN"/>
        </w:rPr>
        <w:t xml:space="preserve">9</w:t>
      </w:r>
      <w:r>
        <w:rPr>
          <w:rFonts w:hint="eastAsia" w:ascii="宋体" w:hAnsi="宋体" w:eastAsia="宋体" w:cs="宋体"/>
          <w:b/>
          <w:bCs w:val="0"/>
          <w:color w:val="000000"/>
          <w:sz w:val="28"/>
          <w:szCs w:val="24"/>
        </w:rPr>
        <w:t xml:space="preserve">月</w:t>
      </w:r>
      <w:r/>
    </w:p>
    <w:p>
      <w:pPr>
        <w:ind w:firstLine="562"/>
        <w:jc w:val="center"/>
        <w:rPr>
          <w:rFonts w:hint="eastAsia" w:ascii="宋体" w:hAnsi="宋体" w:eastAsia="宋体" w:cs="宋体"/>
          <w:b/>
          <w:sz w:val="36"/>
          <w:szCs w:val="20"/>
        </w:rPr>
      </w:pPr>
      <w:r>
        <w:rPr>
          <w:rFonts w:hint="eastAsia" w:ascii="宋体" w:hAnsi="宋体" w:eastAsia="宋体" w:cs="宋体"/>
          <w:b/>
          <w:sz w:val="28"/>
          <w:szCs w:val="20"/>
        </w:rPr>
        <w:br w:type="page" w:clear="all"/>
      </w:r>
      <w:bookmarkStart w:id="0" w:name="_Toc3580"/>
      <w:r>
        <w:rPr>
          <w:rFonts w:hint="eastAsia" w:ascii="宋体" w:hAnsi="宋体" w:eastAsia="宋体" w:cs="宋体"/>
          <w:color w:val="000000"/>
          <w:sz w:val="36"/>
          <w:szCs w:val="20"/>
        </w:rPr>
        <w:t xml:space="preserve">目录</w:t>
      </w:r>
      <w:bookmarkEnd w:id="0"/>
      <w:r/>
      <w:r/>
    </w:p>
    <w:p>
      <w:pPr>
        <w:pStyle w:val="785"/>
        <w:ind w:left="0" w:firstLine="1024"/>
        <w:tabs>
          <w:tab w:val="right" w:pos="9638" w:leader="dot"/>
        </w:tabs>
        <w:rPr>
          <w:rFonts w:hint="eastAsia" w:ascii="宋体" w:hAnsi="宋体" w:eastAsia="宋体" w:cs="宋体"/>
          <w:i w:val="0"/>
          <w:iCs/>
          <w:sz w:val="28"/>
          <w:szCs w:val="28"/>
        </w:rPr>
      </w:pPr>
      <w:r>
        <w:rPr>
          <w:rFonts w:hint="eastAsia" w:ascii="宋体" w:hAnsi="宋体" w:eastAsia="宋体" w:cs="宋体"/>
          <w:b w:val="0"/>
          <w:bCs w:val="0"/>
          <w:i w:val="0"/>
          <w:color w:val="000000"/>
          <w:sz w:val="28"/>
          <w:szCs w:val="28"/>
        </w:rPr>
        <w:fldChar w:fldCharType="begin"/>
      </w:r>
      <w:r>
        <w:rPr>
          <w:rFonts w:hint="eastAsia" w:ascii="宋体" w:hAnsi="宋体" w:eastAsia="宋体" w:cs="宋体"/>
          <w:i w:val="0"/>
          <w:color w:val="000000"/>
          <w:sz w:val="28"/>
          <w:szCs w:val="28"/>
        </w:rPr>
        <w:instrText xml:space="preserve">TOC \o "1-1" \h \u </w:instrText>
      </w:r>
      <w:r>
        <w:rPr>
          <w:rFonts w:hint="eastAsia" w:ascii="宋体" w:hAnsi="宋体" w:eastAsia="宋体" w:cs="宋体"/>
          <w:b w:val="0"/>
          <w:bCs w:val="0"/>
          <w:i w:val="0"/>
          <w:color w:val="000000"/>
          <w:sz w:val="28"/>
          <w:szCs w:val="28"/>
        </w:rPr>
        <w:fldChar w:fldCharType="separate"/>
      </w:r>
      <w:r>
        <w:rPr>
          <w:rFonts w:hint="eastAsia" w:ascii="宋体" w:hAnsi="宋体" w:eastAsia="宋体" w:cs="宋体"/>
          <w:bCs w:val="0"/>
          <w:i w:val="0"/>
          <w:iCs/>
          <w:color w:val="000000"/>
          <w:sz w:val="28"/>
          <w:szCs w:val="28"/>
        </w:rPr>
        <w:fldChar w:fldCharType="begin"/>
      </w:r>
      <w:r>
        <w:rPr>
          <w:rFonts w:hint="eastAsia" w:ascii="宋体" w:hAnsi="宋体" w:eastAsia="宋体" w:cs="宋体"/>
          <w:bCs w:val="0"/>
          <w:i w:val="0"/>
          <w:iCs/>
          <w:sz w:val="28"/>
          <w:szCs w:val="28"/>
        </w:rPr>
        <w:instrText xml:space="preserve"> HYPERLINK \l _Toc21398 </w:instrText>
      </w:r>
      <w:r>
        <w:rPr>
          <w:rFonts w:hint="eastAsia" w:ascii="宋体" w:hAnsi="宋体" w:eastAsia="宋体" w:cs="宋体"/>
          <w:bCs w:val="0"/>
          <w:i w:val="0"/>
          <w:iCs/>
          <w:sz w:val="28"/>
          <w:szCs w:val="28"/>
        </w:rPr>
        <w:fldChar w:fldCharType="separate"/>
      </w:r>
      <w:r>
        <w:rPr>
          <w:rFonts w:hint="eastAsia" w:ascii="宋体" w:hAnsi="宋体" w:eastAsia="宋体" w:cs="宋体"/>
          <w:i w:val="0"/>
          <w:iCs/>
          <w:sz w:val="28"/>
          <w:szCs w:val="28"/>
        </w:rPr>
        <w:t xml:space="preserve">第一章投标邀请</w:t>
      </w:r>
      <w:r>
        <w:rPr>
          <w:rFonts w:hint="eastAsia" w:ascii="宋体" w:hAnsi="宋体" w:eastAsia="宋体" w:cs="宋体"/>
          <w:i w:val="0"/>
          <w:iCs/>
          <w:sz w:val="28"/>
          <w:szCs w:val="28"/>
        </w:rPr>
        <w:tab/>
      </w:r>
      <w:r>
        <w:rPr>
          <w:rFonts w:hint="eastAsia" w:ascii="宋体" w:hAnsi="宋体" w:eastAsia="宋体" w:cs="宋体"/>
          <w:i w:val="0"/>
          <w:iCs/>
          <w:sz w:val="28"/>
          <w:szCs w:val="28"/>
        </w:rPr>
        <w:fldChar w:fldCharType="begin"/>
      </w:r>
      <w:r>
        <w:rPr>
          <w:rFonts w:hint="eastAsia" w:ascii="宋体" w:hAnsi="宋体" w:eastAsia="宋体" w:cs="宋体"/>
          <w:i w:val="0"/>
          <w:iCs/>
          <w:sz w:val="28"/>
          <w:szCs w:val="28"/>
        </w:rPr>
        <w:instrText xml:space="preserve"> PAGEREF _Toc21398 \h </w:instrText>
      </w:r>
      <w:r>
        <w:rPr>
          <w:rFonts w:hint="eastAsia" w:ascii="宋体" w:hAnsi="宋体" w:eastAsia="宋体" w:cs="宋体"/>
          <w:i w:val="0"/>
          <w:iCs/>
          <w:sz w:val="28"/>
          <w:szCs w:val="28"/>
        </w:rPr>
        <w:fldChar w:fldCharType="separate"/>
      </w:r>
      <w:r>
        <w:rPr>
          <w:rFonts w:hint="eastAsia" w:ascii="宋体" w:hAnsi="宋体" w:eastAsia="宋体" w:cs="宋体"/>
          <w:i w:val="0"/>
          <w:iCs/>
          <w:sz w:val="28"/>
          <w:szCs w:val="28"/>
        </w:rPr>
        <w:t xml:space="preserve">3</w:t>
      </w:r>
      <w:r>
        <w:rPr>
          <w:rFonts w:hint="eastAsia" w:ascii="宋体" w:hAnsi="宋体" w:eastAsia="宋体" w:cs="宋体"/>
          <w:i w:val="0"/>
          <w:iCs/>
          <w:sz w:val="28"/>
          <w:szCs w:val="28"/>
        </w:rPr>
        <w:fldChar w:fldCharType="end"/>
      </w:r>
      <w:r>
        <w:rPr>
          <w:rFonts w:hint="eastAsia" w:ascii="宋体" w:hAnsi="宋体" w:eastAsia="宋体" w:cs="宋体"/>
          <w:bCs w:val="0"/>
          <w:i w:val="0"/>
          <w:iCs/>
          <w:color w:val="000000"/>
          <w:sz w:val="28"/>
          <w:szCs w:val="28"/>
        </w:rPr>
        <w:fldChar w:fldCharType="end"/>
      </w:r>
      <w:r/>
    </w:p>
    <w:p>
      <w:pPr>
        <w:pStyle w:val="785"/>
        <w:tabs>
          <w:tab w:val="right" w:pos="9638" w:leader="dot"/>
        </w:tabs>
        <w:rPr>
          <w:rFonts w:hint="eastAsia" w:ascii="宋体" w:hAnsi="宋体" w:eastAsia="宋体" w:cs="宋体"/>
          <w:i w:val="0"/>
          <w:iCs/>
          <w:sz w:val="28"/>
          <w:szCs w:val="28"/>
        </w:rPr>
      </w:pPr>
      <w:r>
        <w:rPr>
          <w:rFonts w:hint="eastAsia" w:ascii="宋体" w:hAnsi="宋体" w:eastAsia="宋体" w:cs="宋体"/>
          <w:bCs/>
          <w:i w:val="0"/>
          <w:iCs/>
          <w:color w:val="000000"/>
          <w:sz w:val="28"/>
          <w:szCs w:val="28"/>
        </w:rPr>
        <w:fldChar w:fldCharType="begin"/>
      </w:r>
      <w:r>
        <w:rPr>
          <w:rFonts w:hint="eastAsia" w:ascii="宋体" w:hAnsi="宋体" w:eastAsia="宋体" w:cs="宋体"/>
          <w:bCs/>
          <w:i w:val="0"/>
          <w:iCs/>
          <w:sz w:val="28"/>
          <w:szCs w:val="28"/>
        </w:rPr>
        <w:instrText xml:space="preserve"> HYPERLINK \l _Toc15998 </w:instrText>
      </w:r>
      <w:r>
        <w:rPr>
          <w:rFonts w:hint="eastAsia" w:ascii="宋体" w:hAnsi="宋体" w:eastAsia="宋体" w:cs="宋体"/>
          <w:bCs/>
          <w:i w:val="0"/>
          <w:iCs/>
          <w:sz w:val="28"/>
          <w:szCs w:val="28"/>
        </w:rPr>
        <w:fldChar w:fldCharType="separate"/>
      </w:r>
      <w:r>
        <w:rPr>
          <w:rFonts w:hint="eastAsia" w:ascii="宋体" w:hAnsi="宋体" w:eastAsia="宋体" w:cs="宋体"/>
          <w:i w:val="0"/>
          <w:iCs/>
          <w:sz w:val="28"/>
          <w:szCs w:val="28"/>
        </w:rPr>
        <w:t xml:space="preserve">第二章投标人须知</w:t>
      </w:r>
      <w:r>
        <w:rPr>
          <w:rFonts w:hint="eastAsia" w:ascii="宋体" w:hAnsi="宋体" w:eastAsia="宋体" w:cs="宋体"/>
          <w:i w:val="0"/>
          <w:iCs/>
          <w:sz w:val="28"/>
          <w:szCs w:val="28"/>
        </w:rPr>
        <w:tab/>
      </w:r>
      <w:r>
        <w:rPr>
          <w:rFonts w:hint="eastAsia" w:ascii="宋体" w:hAnsi="宋体" w:eastAsia="宋体" w:cs="宋体"/>
          <w:i w:val="0"/>
          <w:iCs/>
          <w:sz w:val="28"/>
          <w:szCs w:val="28"/>
        </w:rPr>
        <w:fldChar w:fldCharType="begin"/>
      </w:r>
      <w:r>
        <w:rPr>
          <w:rFonts w:hint="eastAsia" w:ascii="宋体" w:hAnsi="宋体" w:eastAsia="宋体" w:cs="宋体"/>
          <w:i w:val="0"/>
          <w:iCs/>
          <w:sz w:val="28"/>
          <w:szCs w:val="28"/>
        </w:rPr>
        <w:instrText xml:space="preserve"> PAGEREF _Toc15998 \h </w:instrText>
      </w:r>
      <w:r>
        <w:rPr>
          <w:rFonts w:hint="eastAsia" w:ascii="宋体" w:hAnsi="宋体" w:eastAsia="宋体" w:cs="宋体"/>
          <w:i w:val="0"/>
          <w:iCs/>
          <w:sz w:val="28"/>
          <w:szCs w:val="28"/>
        </w:rPr>
        <w:fldChar w:fldCharType="separate"/>
      </w:r>
      <w:r>
        <w:rPr>
          <w:rFonts w:hint="eastAsia" w:ascii="宋体" w:hAnsi="宋体" w:eastAsia="宋体" w:cs="宋体"/>
          <w:i w:val="0"/>
          <w:iCs/>
          <w:sz w:val="28"/>
          <w:szCs w:val="28"/>
        </w:rPr>
        <w:t xml:space="preserve">7</w:t>
      </w:r>
      <w:r>
        <w:rPr>
          <w:rFonts w:hint="eastAsia" w:ascii="宋体" w:hAnsi="宋体" w:eastAsia="宋体" w:cs="宋体"/>
          <w:i w:val="0"/>
          <w:iCs/>
          <w:sz w:val="28"/>
          <w:szCs w:val="28"/>
        </w:rPr>
        <w:fldChar w:fldCharType="end"/>
      </w:r>
      <w:r>
        <w:rPr>
          <w:rFonts w:hint="eastAsia" w:ascii="宋体" w:hAnsi="宋体" w:eastAsia="宋体" w:cs="宋体"/>
          <w:bCs/>
          <w:i w:val="0"/>
          <w:iCs/>
          <w:color w:val="000000"/>
          <w:sz w:val="28"/>
          <w:szCs w:val="28"/>
        </w:rPr>
        <w:fldChar w:fldCharType="end"/>
      </w:r>
      <w:r/>
    </w:p>
    <w:p>
      <w:pPr>
        <w:pStyle w:val="785"/>
        <w:tabs>
          <w:tab w:val="right" w:pos="9638" w:leader="dot"/>
        </w:tabs>
        <w:rPr>
          <w:rFonts w:hint="eastAsia" w:ascii="宋体" w:hAnsi="宋体" w:eastAsia="宋体" w:cs="宋体"/>
          <w:i w:val="0"/>
          <w:iCs/>
          <w:sz w:val="28"/>
          <w:szCs w:val="28"/>
        </w:rPr>
      </w:pPr>
      <w:r>
        <w:rPr>
          <w:rFonts w:hint="eastAsia" w:ascii="宋体" w:hAnsi="宋体" w:eastAsia="宋体" w:cs="宋体"/>
          <w:bCs/>
          <w:i w:val="0"/>
          <w:iCs/>
          <w:color w:val="000000"/>
          <w:sz w:val="28"/>
          <w:szCs w:val="28"/>
        </w:rPr>
        <w:fldChar w:fldCharType="begin"/>
      </w:r>
      <w:r>
        <w:rPr>
          <w:rFonts w:hint="eastAsia" w:ascii="宋体" w:hAnsi="宋体" w:eastAsia="宋体" w:cs="宋体"/>
          <w:bCs/>
          <w:i w:val="0"/>
          <w:iCs/>
          <w:sz w:val="28"/>
          <w:szCs w:val="28"/>
        </w:rPr>
        <w:instrText xml:space="preserve"> HYPERLINK \l _Toc27538 </w:instrText>
      </w:r>
      <w:r>
        <w:rPr>
          <w:rFonts w:hint="eastAsia" w:ascii="宋体" w:hAnsi="宋体" w:eastAsia="宋体" w:cs="宋体"/>
          <w:bCs/>
          <w:i w:val="0"/>
          <w:iCs/>
          <w:sz w:val="28"/>
          <w:szCs w:val="28"/>
        </w:rPr>
        <w:fldChar w:fldCharType="separate"/>
      </w:r>
      <w:r>
        <w:rPr>
          <w:rFonts w:hint="eastAsia" w:ascii="宋体" w:hAnsi="宋体" w:eastAsia="宋体" w:cs="宋体"/>
          <w:i w:val="0"/>
          <w:iCs/>
          <w:sz w:val="28"/>
          <w:szCs w:val="28"/>
        </w:rPr>
        <w:t xml:space="preserve">第三章政府采购合同格式</w:t>
      </w:r>
      <w:r>
        <w:rPr>
          <w:rFonts w:hint="eastAsia" w:ascii="宋体" w:hAnsi="宋体" w:eastAsia="宋体" w:cs="宋体"/>
          <w:i w:val="0"/>
          <w:iCs/>
          <w:sz w:val="28"/>
          <w:szCs w:val="28"/>
        </w:rPr>
        <w:tab/>
      </w:r>
      <w:r>
        <w:rPr>
          <w:rFonts w:hint="eastAsia" w:ascii="宋体" w:hAnsi="宋体" w:eastAsia="宋体" w:cs="宋体"/>
          <w:i w:val="0"/>
          <w:iCs/>
          <w:sz w:val="28"/>
          <w:szCs w:val="28"/>
        </w:rPr>
        <w:fldChar w:fldCharType="begin"/>
      </w:r>
      <w:r>
        <w:rPr>
          <w:rFonts w:hint="eastAsia" w:ascii="宋体" w:hAnsi="宋体" w:eastAsia="宋体" w:cs="宋体"/>
          <w:i w:val="0"/>
          <w:iCs/>
          <w:sz w:val="28"/>
          <w:szCs w:val="28"/>
        </w:rPr>
        <w:instrText xml:space="preserve"> PAGEREF _Toc27538 \h </w:instrText>
      </w:r>
      <w:r>
        <w:rPr>
          <w:rFonts w:hint="eastAsia" w:ascii="宋体" w:hAnsi="宋体" w:eastAsia="宋体" w:cs="宋体"/>
          <w:i w:val="0"/>
          <w:iCs/>
          <w:sz w:val="28"/>
          <w:szCs w:val="28"/>
        </w:rPr>
        <w:fldChar w:fldCharType="separate"/>
      </w:r>
      <w:r>
        <w:rPr>
          <w:rFonts w:hint="eastAsia" w:ascii="宋体" w:hAnsi="宋体" w:eastAsia="宋体" w:cs="宋体"/>
          <w:i w:val="0"/>
          <w:iCs/>
          <w:sz w:val="28"/>
          <w:szCs w:val="28"/>
        </w:rPr>
        <w:t xml:space="preserve">23</w:t>
      </w:r>
      <w:r>
        <w:rPr>
          <w:rFonts w:hint="eastAsia" w:ascii="宋体" w:hAnsi="宋体" w:eastAsia="宋体" w:cs="宋体"/>
          <w:i w:val="0"/>
          <w:iCs/>
          <w:sz w:val="28"/>
          <w:szCs w:val="28"/>
        </w:rPr>
        <w:fldChar w:fldCharType="end"/>
      </w:r>
      <w:r>
        <w:rPr>
          <w:rFonts w:hint="eastAsia" w:ascii="宋体" w:hAnsi="宋体" w:eastAsia="宋体" w:cs="宋体"/>
          <w:bCs/>
          <w:i w:val="0"/>
          <w:iCs/>
          <w:color w:val="000000"/>
          <w:sz w:val="28"/>
          <w:szCs w:val="28"/>
        </w:rPr>
        <w:fldChar w:fldCharType="end"/>
      </w:r>
      <w:r/>
    </w:p>
    <w:p>
      <w:pPr>
        <w:pStyle w:val="785"/>
        <w:tabs>
          <w:tab w:val="right" w:pos="9638" w:leader="dot"/>
        </w:tabs>
        <w:rPr>
          <w:rFonts w:hint="eastAsia" w:ascii="宋体" w:hAnsi="宋体" w:eastAsia="宋体" w:cs="宋体"/>
          <w:i w:val="0"/>
          <w:iCs/>
          <w:sz w:val="28"/>
          <w:szCs w:val="28"/>
        </w:rPr>
      </w:pPr>
      <w:r>
        <w:rPr>
          <w:rFonts w:hint="eastAsia" w:ascii="宋体" w:hAnsi="宋体" w:eastAsia="宋体" w:cs="宋体"/>
          <w:bCs/>
          <w:i w:val="0"/>
          <w:iCs/>
          <w:color w:val="000000"/>
          <w:sz w:val="28"/>
          <w:szCs w:val="28"/>
        </w:rPr>
        <w:fldChar w:fldCharType="begin"/>
      </w:r>
      <w:r>
        <w:rPr>
          <w:rFonts w:hint="eastAsia" w:ascii="宋体" w:hAnsi="宋体" w:eastAsia="宋体" w:cs="宋体"/>
          <w:bCs/>
          <w:i w:val="0"/>
          <w:iCs/>
          <w:sz w:val="28"/>
          <w:szCs w:val="28"/>
        </w:rPr>
        <w:instrText xml:space="preserve"> HYPERLINK \l _Toc13853 </w:instrText>
      </w:r>
      <w:r>
        <w:rPr>
          <w:rFonts w:hint="eastAsia" w:ascii="宋体" w:hAnsi="宋体" w:eastAsia="宋体" w:cs="宋体"/>
          <w:bCs/>
          <w:i w:val="0"/>
          <w:iCs/>
          <w:sz w:val="28"/>
          <w:szCs w:val="28"/>
        </w:rPr>
        <w:fldChar w:fldCharType="separate"/>
      </w:r>
      <w:r>
        <w:rPr>
          <w:rFonts w:hint="eastAsia" w:ascii="宋体" w:hAnsi="宋体" w:eastAsia="宋体" w:cs="宋体"/>
          <w:i w:val="0"/>
          <w:iCs/>
          <w:sz w:val="28"/>
          <w:szCs w:val="28"/>
          <w:lang w:val="en-US" w:eastAsia="zh-CN" w:bidi="ar-SA"/>
        </w:rPr>
        <w:t xml:space="preserve">第四章投标文件格式</w:t>
      </w:r>
      <w:r>
        <w:rPr>
          <w:rFonts w:hint="eastAsia" w:ascii="宋体" w:hAnsi="宋体" w:eastAsia="宋体" w:cs="宋体"/>
          <w:i w:val="0"/>
          <w:iCs/>
          <w:sz w:val="28"/>
          <w:szCs w:val="28"/>
        </w:rPr>
        <w:tab/>
      </w:r>
      <w:r>
        <w:rPr>
          <w:rFonts w:hint="eastAsia" w:ascii="宋体" w:hAnsi="宋体" w:eastAsia="宋体" w:cs="宋体"/>
          <w:i w:val="0"/>
          <w:iCs/>
          <w:sz w:val="28"/>
          <w:szCs w:val="28"/>
        </w:rPr>
        <w:fldChar w:fldCharType="begin"/>
      </w:r>
      <w:r>
        <w:rPr>
          <w:rFonts w:hint="eastAsia" w:ascii="宋体" w:hAnsi="宋体" w:eastAsia="宋体" w:cs="宋体"/>
          <w:i w:val="0"/>
          <w:iCs/>
          <w:sz w:val="28"/>
          <w:szCs w:val="28"/>
        </w:rPr>
        <w:instrText xml:space="preserve"> PAGEREF _Toc13853 \h </w:instrText>
      </w:r>
      <w:r>
        <w:rPr>
          <w:rFonts w:hint="eastAsia" w:ascii="宋体" w:hAnsi="宋体" w:eastAsia="宋体" w:cs="宋体"/>
          <w:i w:val="0"/>
          <w:iCs/>
          <w:sz w:val="28"/>
          <w:szCs w:val="28"/>
        </w:rPr>
        <w:fldChar w:fldCharType="separate"/>
      </w:r>
      <w:r>
        <w:rPr>
          <w:rFonts w:hint="eastAsia" w:ascii="宋体" w:hAnsi="宋体" w:eastAsia="宋体" w:cs="宋体"/>
          <w:i w:val="0"/>
          <w:iCs/>
          <w:sz w:val="28"/>
          <w:szCs w:val="28"/>
        </w:rPr>
        <w:t xml:space="preserve">31</w:t>
      </w:r>
      <w:r>
        <w:rPr>
          <w:rFonts w:hint="eastAsia" w:ascii="宋体" w:hAnsi="宋体" w:eastAsia="宋体" w:cs="宋体"/>
          <w:i w:val="0"/>
          <w:iCs/>
          <w:sz w:val="28"/>
          <w:szCs w:val="28"/>
        </w:rPr>
        <w:fldChar w:fldCharType="end"/>
      </w:r>
      <w:r>
        <w:rPr>
          <w:rFonts w:hint="eastAsia" w:ascii="宋体" w:hAnsi="宋体" w:eastAsia="宋体" w:cs="宋体"/>
          <w:bCs/>
          <w:i w:val="0"/>
          <w:iCs/>
          <w:color w:val="000000"/>
          <w:sz w:val="28"/>
          <w:szCs w:val="28"/>
        </w:rPr>
        <w:fldChar w:fldCharType="end"/>
      </w:r>
      <w:r/>
    </w:p>
    <w:p>
      <w:pPr>
        <w:pStyle w:val="785"/>
        <w:tabs>
          <w:tab w:val="right" w:pos="9638" w:leader="dot"/>
        </w:tabs>
        <w:rPr>
          <w:rFonts w:hint="eastAsia" w:ascii="宋体" w:hAnsi="宋体" w:eastAsia="宋体" w:cs="宋体"/>
          <w:i w:val="0"/>
          <w:iCs/>
          <w:sz w:val="28"/>
          <w:szCs w:val="28"/>
        </w:rPr>
      </w:pPr>
      <w:r>
        <w:rPr>
          <w:rFonts w:hint="eastAsia" w:ascii="宋体" w:hAnsi="宋体" w:eastAsia="宋体" w:cs="宋体"/>
          <w:bCs/>
          <w:i w:val="0"/>
          <w:iCs/>
          <w:color w:val="000000"/>
          <w:sz w:val="28"/>
          <w:szCs w:val="28"/>
        </w:rPr>
        <w:fldChar w:fldCharType="begin"/>
      </w:r>
      <w:r>
        <w:rPr>
          <w:rFonts w:hint="eastAsia" w:ascii="宋体" w:hAnsi="宋体" w:eastAsia="宋体" w:cs="宋体"/>
          <w:bCs/>
          <w:i w:val="0"/>
          <w:iCs/>
          <w:sz w:val="28"/>
          <w:szCs w:val="28"/>
        </w:rPr>
        <w:instrText xml:space="preserve"> HYPERLINK \l _Toc20371 </w:instrText>
      </w:r>
      <w:r>
        <w:rPr>
          <w:rFonts w:hint="eastAsia" w:ascii="宋体" w:hAnsi="宋体" w:eastAsia="宋体" w:cs="宋体"/>
          <w:bCs/>
          <w:i w:val="0"/>
          <w:iCs/>
          <w:sz w:val="28"/>
          <w:szCs w:val="28"/>
        </w:rPr>
        <w:fldChar w:fldCharType="separate"/>
      </w:r>
      <w:r>
        <w:rPr>
          <w:rFonts w:hint="eastAsia" w:ascii="宋体" w:hAnsi="宋体" w:eastAsia="宋体" w:cs="宋体"/>
          <w:i w:val="0"/>
          <w:iCs/>
          <w:sz w:val="28"/>
          <w:szCs w:val="28"/>
        </w:rPr>
        <w:t xml:space="preserve">第</w:t>
      </w:r>
      <w:r>
        <w:rPr>
          <w:rFonts w:hint="eastAsia" w:ascii="宋体" w:hAnsi="宋体" w:eastAsia="宋体" w:cs="宋体"/>
          <w:i w:val="0"/>
          <w:iCs/>
          <w:sz w:val="28"/>
          <w:szCs w:val="28"/>
          <w:lang w:val="en-US" w:eastAsia="zh-CN"/>
        </w:rPr>
        <w:t xml:space="preserve">五</w:t>
      </w:r>
      <w:r>
        <w:rPr>
          <w:rFonts w:hint="eastAsia" w:ascii="宋体" w:hAnsi="宋体" w:eastAsia="宋体" w:cs="宋体"/>
          <w:i w:val="0"/>
          <w:iCs/>
          <w:sz w:val="28"/>
          <w:szCs w:val="28"/>
        </w:rPr>
        <w:t xml:space="preserve">章项目需求</w:t>
      </w:r>
      <w:r>
        <w:rPr>
          <w:rFonts w:hint="eastAsia" w:ascii="宋体" w:hAnsi="宋体" w:eastAsia="宋体" w:cs="宋体"/>
          <w:i w:val="0"/>
          <w:iCs/>
          <w:sz w:val="28"/>
          <w:szCs w:val="28"/>
        </w:rPr>
        <w:tab/>
      </w:r>
      <w:r>
        <w:rPr>
          <w:rFonts w:hint="eastAsia" w:ascii="宋体" w:hAnsi="宋体" w:eastAsia="宋体" w:cs="宋体"/>
          <w:i w:val="0"/>
          <w:iCs/>
          <w:sz w:val="28"/>
          <w:szCs w:val="28"/>
        </w:rPr>
        <w:fldChar w:fldCharType="begin"/>
      </w:r>
      <w:r>
        <w:rPr>
          <w:rFonts w:hint="eastAsia" w:ascii="宋体" w:hAnsi="宋体" w:eastAsia="宋体" w:cs="宋体"/>
          <w:i w:val="0"/>
          <w:iCs/>
          <w:sz w:val="28"/>
          <w:szCs w:val="28"/>
        </w:rPr>
        <w:instrText xml:space="preserve"> PAGEREF _Toc20371 \h </w:instrText>
      </w:r>
      <w:r>
        <w:rPr>
          <w:rFonts w:hint="eastAsia" w:ascii="宋体" w:hAnsi="宋体" w:eastAsia="宋体" w:cs="宋体"/>
          <w:i w:val="0"/>
          <w:iCs/>
          <w:sz w:val="28"/>
          <w:szCs w:val="28"/>
        </w:rPr>
        <w:fldChar w:fldCharType="separate"/>
      </w:r>
      <w:r>
        <w:rPr>
          <w:rFonts w:hint="eastAsia" w:ascii="宋体" w:hAnsi="宋体" w:eastAsia="宋体" w:cs="宋体"/>
          <w:i w:val="0"/>
          <w:iCs/>
          <w:sz w:val="28"/>
          <w:szCs w:val="28"/>
        </w:rPr>
        <w:t xml:space="preserve">49</w:t>
      </w:r>
      <w:r>
        <w:rPr>
          <w:rFonts w:hint="eastAsia" w:ascii="宋体" w:hAnsi="宋体" w:eastAsia="宋体" w:cs="宋体"/>
          <w:i w:val="0"/>
          <w:iCs/>
          <w:sz w:val="28"/>
          <w:szCs w:val="28"/>
        </w:rPr>
        <w:fldChar w:fldCharType="end"/>
      </w:r>
      <w:r>
        <w:rPr>
          <w:rFonts w:hint="eastAsia" w:ascii="宋体" w:hAnsi="宋体" w:eastAsia="宋体" w:cs="宋体"/>
          <w:bCs/>
          <w:i w:val="0"/>
          <w:iCs/>
          <w:color w:val="000000"/>
          <w:sz w:val="28"/>
          <w:szCs w:val="28"/>
        </w:rPr>
        <w:fldChar w:fldCharType="end"/>
      </w:r>
      <w:r/>
    </w:p>
    <w:p>
      <w:pPr>
        <w:pStyle w:val="785"/>
        <w:tabs>
          <w:tab w:val="right" w:pos="9638" w:leader="dot"/>
        </w:tabs>
        <w:rPr>
          <w:rFonts w:hint="eastAsia" w:ascii="宋体" w:hAnsi="宋体" w:eastAsia="宋体" w:cs="宋体"/>
        </w:rPr>
      </w:pPr>
      <w:r>
        <w:rPr>
          <w:rFonts w:hint="eastAsia" w:ascii="宋体" w:hAnsi="宋体" w:eastAsia="宋体" w:cs="宋体"/>
          <w:bCs/>
          <w:i w:val="0"/>
          <w:iCs/>
          <w:color w:val="000000"/>
          <w:sz w:val="28"/>
          <w:szCs w:val="28"/>
        </w:rPr>
        <w:fldChar w:fldCharType="begin"/>
      </w:r>
      <w:r>
        <w:rPr>
          <w:rFonts w:hint="eastAsia" w:ascii="宋体" w:hAnsi="宋体" w:eastAsia="宋体" w:cs="宋体"/>
          <w:bCs/>
          <w:i w:val="0"/>
          <w:iCs/>
          <w:sz w:val="28"/>
          <w:szCs w:val="28"/>
        </w:rPr>
        <w:instrText xml:space="preserve"> HYPERLINK \l _Toc3233 </w:instrText>
      </w:r>
      <w:r>
        <w:rPr>
          <w:rFonts w:hint="eastAsia" w:ascii="宋体" w:hAnsi="宋体" w:eastAsia="宋体" w:cs="宋体"/>
          <w:bCs/>
          <w:i w:val="0"/>
          <w:iCs/>
          <w:sz w:val="28"/>
          <w:szCs w:val="28"/>
        </w:rPr>
        <w:fldChar w:fldCharType="separate"/>
      </w:r>
      <w:r>
        <w:rPr>
          <w:rFonts w:hint="eastAsia" w:ascii="宋体" w:hAnsi="宋体" w:eastAsia="宋体" w:cs="宋体"/>
          <w:i w:val="0"/>
          <w:iCs/>
          <w:sz w:val="28"/>
          <w:szCs w:val="28"/>
        </w:rPr>
        <w:t xml:space="preserve">第</w:t>
      </w:r>
      <w:r>
        <w:rPr>
          <w:rFonts w:hint="eastAsia" w:ascii="宋体" w:hAnsi="宋体" w:eastAsia="宋体" w:cs="宋体"/>
          <w:i w:val="0"/>
          <w:iCs/>
          <w:sz w:val="28"/>
          <w:szCs w:val="28"/>
          <w:lang w:val="en-US" w:eastAsia="zh-CN"/>
        </w:rPr>
        <w:t xml:space="preserve">六</w:t>
      </w:r>
      <w:r>
        <w:rPr>
          <w:rFonts w:hint="eastAsia" w:ascii="宋体" w:hAnsi="宋体" w:eastAsia="宋体" w:cs="宋体"/>
          <w:i w:val="0"/>
          <w:iCs/>
          <w:sz w:val="28"/>
          <w:szCs w:val="28"/>
        </w:rPr>
        <w:t xml:space="preserve">章评标办法</w:t>
      </w:r>
      <w:r>
        <w:rPr>
          <w:rFonts w:hint="eastAsia" w:ascii="宋体" w:hAnsi="宋体" w:eastAsia="宋体" w:cs="宋体"/>
          <w:i w:val="0"/>
          <w:iCs/>
          <w:sz w:val="28"/>
          <w:szCs w:val="28"/>
        </w:rPr>
        <w:tab/>
      </w:r>
      <w:r>
        <w:rPr>
          <w:rFonts w:hint="eastAsia" w:ascii="宋体" w:hAnsi="宋体" w:eastAsia="宋体" w:cs="宋体"/>
          <w:i w:val="0"/>
          <w:iCs/>
          <w:sz w:val="28"/>
          <w:szCs w:val="28"/>
        </w:rPr>
        <w:fldChar w:fldCharType="begin"/>
      </w:r>
      <w:r>
        <w:rPr>
          <w:rFonts w:hint="eastAsia" w:ascii="宋体" w:hAnsi="宋体" w:eastAsia="宋体" w:cs="宋体"/>
          <w:i w:val="0"/>
          <w:iCs/>
          <w:sz w:val="28"/>
          <w:szCs w:val="28"/>
        </w:rPr>
        <w:instrText xml:space="preserve"> PAGEREF _Toc3233 \h </w:instrText>
      </w:r>
      <w:r>
        <w:rPr>
          <w:rFonts w:hint="eastAsia" w:ascii="宋体" w:hAnsi="宋体" w:eastAsia="宋体" w:cs="宋体"/>
          <w:i w:val="0"/>
          <w:iCs/>
          <w:sz w:val="28"/>
          <w:szCs w:val="28"/>
        </w:rPr>
        <w:fldChar w:fldCharType="separate"/>
      </w:r>
      <w:r>
        <w:rPr>
          <w:rFonts w:hint="eastAsia" w:ascii="宋体" w:hAnsi="宋体" w:eastAsia="宋体" w:cs="宋体"/>
          <w:i w:val="0"/>
          <w:iCs/>
          <w:sz w:val="28"/>
          <w:szCs w:val="28"/>
        </w:rPr>
        <w:t xml:space="preserve">55</w:t>
      </w:r>
      <w:r>
        <w:rPr>
          <w:rFonts w:hint="eastAsia" w:ascii="宋体" w:hAnsi="宋体" w:eastAsia="宋体" w:cs="宋体"/>
          <w:i w:val="0"/>
          <w:iCs/>
          <w:sz w:val="28"/>
          <w:szCs w:val="28"/>
        </w:rPr>
        <w:fldChar w:fldCharType="end"/>
      </w:r>
      <w:r>
        <w:rPr>
          <w:rFonts w:hint="eastAsia" w:ascii="宋体" w:hAnsi="宋体" w:eastAsia="宋体" w:cs="宋体"/>
          <w:bCs/>
          <w:i w:val="0"/>
          <w:iCs/>
          <w:color w:val="000000"/>
          <w:sz w:val="28"/>
          <w:szCs w:val="28"/>
        </w:rPr>
        <w:fldChar w:fldCharType="end"/>
      </w:r>
      <w:r/>
    </w:p>
    <w:p>
      <w:pPr>
        <w:ind w:firstLine="560"/>
        <w:spacing w:line="360" w:lineRule="auto"/>
        <w:tabs>
          <w:tab w:val="right" w:pos="9638" w:leader="dot"/>
        </w:tabs>
        <w:rPr>
          <w:rFonts w:hint="eastAsia" w:ascii="宋体" w:hAnsi="宋体" w:eastAsia="宋体" w:cs="宋体"/>
          <w:color w:val="000000"/>
          <w:sz w:val="28"/>
          <w:szCs w:val="28"/>
        </w:rPr>
      </w:pPr>
      <w:r>
        <w:rPr>
          <w:rFonts w:hint="eastAsia" w:ascii="宋体" w:hAnsi="宋体" w:eastAsia="宋体" w:cs="宋体"/>
          <w:bCs/>
          <w:color w:val="000000"/>
          <w:szCs w:val="28"/>
        </w:rPr>
        <w:fldChar w:fldCharType="end"/>
      </w:r>
      <w:r/>
    </w:p>
    <w:p>
      <w:pPr>
        <w:ind w:firstLine="723"/>
        <w:jc w:val="center"/>
        <w:keepLines/>
        <w:keepNext/>
        <w:spacing w:line="360" w:lineRule="auto"/>
        <w:rPr>
          <w:rFonts w:hint="eastAsia" w:ascii="宋体" w:hAnsi="宋体" w:eastAsia="宋体" w:cs="宋体"/>
          <w:color w:val="000000"/>
          <w:szCs w:val="24"/>
        </w:rPr>
        <w:outlineLvl w:val="0"/>
      </w:pPr>
      <w:r/>
      <w:bookmarkStart w:id="1" w:name="_Toc139967210"/>
      <w:r/>
      <w:bookmarkStart w:id="2" w:name="_Toc139966426"/>
      <w:r>
        <w:rPr>
          <w:rFonts w:hint="eastAsia" w:ascii="宋体" w:hAnsi="宋体" w:eastAsia="宋体" w:cs="宋体"/>
          <w:color w:val="000000"/>
          <w:sz w:val="36"/>
          <w:szCs w:val="20"/>
        </w:rPr>
        <w:br w:type="page" w:clear="all"/>
      </w:r>
      <w:bookmarkStart w:id="3" w:name="_Toc513622226"/>
      <w:r/>
      <w:bookmarkStart w:id="4" w:name="_Toc21398"/>
      <w:r>
        <w:rPr>
          <w:rFonts w:hint="eastAsia" w:ascii="宋体" w:hAnsi="宋体" w:eastAsia="宋体" w:cs="宋体"/>
          <w:color w:val="000000"/>
          <w:sz w:val="36"/>
          <w:szCs w:val="20"/>
        </w:rPr>
        <w:t xml:space="preserve">第一章投标邀请</w:t>
      </w:r>
      <w:bookmarkEnd w:id="3"/>
      <w:r/>
      <w:bookmarkEnd w:id="4"/>
      <w:r/>
      <w:r/>
    </w:p>
    <w:tbl>
      <w:tblPr>
        <w:tblStyle w:val="76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54"/>
      </w:tblGrid>
      <w:tr>
        <w:trPr/>
        <w:tc>
          <w:tcPr>
            <w:shd w:val="clear" w:color="auto" w:fill="auto"/>
            <w:tcW w:w="9854" w:type="dxa"/>
            <w:textDirection w:val="lrTb"/>
            <w:noWrap w:val="false"/>
          </w:tcPr>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项目概况</w:t>
            </w:r>
            <w:r/>
          </w:p>
          <w:p>
            <w:pPr>
              <w:ind w:firstLine="480"/>
              <w:spacing w:line="360" w:lineRule="auto"/>
              <w:rPr>
                <w:rFonts w:hint="eastAsia" w:ascii="宋体" w:hAnsi="宋体" w:eastAsia="宋体" w:cs="宋体"/>
                <w:color w:val="000000"/>
                <w:szCs w:val="24"/>
              </w:rPr>
            </w:pPr>
            <w:r>
              <w:rPr>
                <w:rFonts w:hint="eastAsia" w:ascii="宋体" w:hAnsi="宋体" w:eastAsia="宋体" w:cs="宋体"/>
                <w:sz w:val="24"/>
                <w:szCs w:val="24"/>
                <w:u w:val="single"/>
                <w:lang w:eastAsia="zh-CN"/>
              </w:rPr>
              <w:t xml:space="preserve">连云港市中医院皮秒激光设备采购项目</w:t>
            </w:r>
            <w:r>
              <w:rPr>
                <w:rFonts w:hint="eastAsia" w:ascii="宋体" w:hAnsi="宋体" w:eastAsia="宋体" w:cs="宋体"/>
                <w:color w:val="000000"/>
                <w:sz w:val="24"/>
                <w:szCs w:val="24"/>
              </w:rPr>
              <w:t xml:space="preserve">招标项目的潜在投标人应在</w:t>
            </w:r>
            <w:r>
              <w:rPr>
                <w:rFonts w:hint="eastAsia" w:ascii="宋体" w:hAnsi="宋体" w:eastAsia="宋体" w:cs="宋体"/>
                <w:color w:val="000000"/>
                <w:sz w:val="24"/>
                <w:szCs w:val="24"/>
                <w:u w:val="single"/>
              </w:rPr>
              <w:t xml:space="preserve">江苏政府采购网</w:t>
            </w:r>
            <w:r>
              <w:rPr>
                <w:rFonts w:hint="eastAsia" w:ascii="宋体" w:hAnsi="宋体" w:eastAsia="宋体" w:cs="宋体"/>
                <w:color w:val="000000"/>
                <w:sz w:val="24"/>
                <w:szCs w:val="24"/>
              </w:rPr>
              <w:t xml:space="preserve">获取招标文件，并于</w:t>
            </w:r>
            <w:r>
              <w:rPr>
                <w:rFonts w:hint="eastAsia" w:ascii="宋体" w:hAnsi="宋体" w:eastAsia="宋体" w:cs="宋体"/>
                <w:sz w:val="24"/>
                <w:szCs w:val="24"/>
                <w:u w:val="single"/>
              </w:rPr>
              <w:t xml:space="preserve">202</w:t>
            </w:r>
            <w:r>
              <w:rPr>
                <w:rFonts w:hint="eastAsia" w:ascii="宋体" w:hAnsi="宋体" w:eastAsia="宋体" w:cs="宋体"/>
                <w:sz w:val="24"/>
                <w:szCs w:val="24"/>
                <w:u w:val="single"/>
                <w:lang w:val="en-US" w:eastAsia="zh-CN"/>
              </w:rPr>
              <w:t xml:space="preserve">6</w:t>
            </w:r>
            <w:r>
              <w:rPr>
                <w:rFonts w:hint="eastAsia" w:ascii="宋体" w:hAnsi="宋体" w:eastAsia="宋体" w:cs="宋体"/>
                <w:sz w:val="24"/>
                <w:szCs w:val="24"/>
                <w:u w:val="single"/>
              </w:rPr>
              <w:t xml:space="preserve">年</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single"/>
              </w:rPr>
              <w:t xml:space="preserve">月</w:t>
            </w:r>
            <w:r>
              <w:rPr>
                <w:rFonts w:hint="eastAsia" w:ascii="宋体" w:hAnsi="宋体" w:eastAsia="宋体" w:cs="宋体"/>
                <w:sz w:val="24"/>
                <w:szCs w:val="24"/>
                <w:u w:val="single"/>
                <w:lang w:val="en-US" w:eastAsia="zh-CN"/>
              </w:rPr>
              <w:t xml:space="preserve">16</w:t>
            </w:r>
            <w:r>
              <w:rPr>
                <w:rFonts w:hint="eastAsia" w:ascii="宋体" w:hAnsi="宋体" w:eastAsia="宋体" w:cs="宋体"/>
                <w:sz w:val="24"/>
                <w:szCs w:val="24"/>
                <w:u w:val="single"/>
              </w:rPr>
              <w:t xml:space="preserve">日9点</w:t>
            </w:r>
            <w:r>
              <w:rPr>
                <w:rFonts w:hint="eastAsia" w:ascii="宋体" w:hAnsi="宋体" w:eastAsia="宋体" w:cs="宋体"/>
                <w:bCs/>
                <w:sz w:val="24"/>
                <w:szCs w:val="24"/>
                <w:u w:val="single"/>
              </w:rPr>
              <w:t xml:space="preserve">00分00秒</w:t>
            </w:r>
            <w:r>
              <w:rPr>
                <w:rFonts w:hint="eastAsia" w:ascii="宋体" w:hAnsi="宋体" w:eastAsia="宋体" w:cs="宋体"/>
                <w:color w:val="000000"/>
                <w:sz w:val="24"/>
                <w:szCs w:val="24"/>
              </w:rPr>
              <w:t xml:space="preserve">（北京时间）前</w:t>
            </w:r>
            <w:r>
              <w:rPr>
                <w:rFonts w:hint="eastAsia" w:ascii="宋体" w:hAnsi="宋体" w:eastAsia="宋体" w:cs="宋体"/>
                <w:b/>
                <w:color w:val="auto"/>
                <w:sz w:val="24"/>
                <w:szCs w:val="24"/>
              </w:rPr>
              <w:t xml:space="preserve">上传电子投标文件</w:t>
            </w:r>
            <w:r>
              <w:rPr>
                <w:rFonts w:hint="eastAsia" w:ascii="宋体" w:hAnsi="宋体" w:eastAsia="宋体" w:cs="宋体"/>
                <w:color w:val="auto"/>
                <w:sz w:val="24"/>
                <w:szCs w:val="24"/>
              </w:rPr>
              <w:t xml:space="preserve">。</w:t>
            </w:r>
            <w:r/>
          </w:p>
        </w:tc>
      </w:tr>
    </w:tbl>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一、项目基本情况</w:t>
      </w:r>
      <w:r/>
    </w:p>
    <w:p>
      <w:pPr>
        <w:ind w:firstLine="48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项目编号：</w:t>
      </w:r>
      <w:r>
        <w:rPr>
          <w:rFonts w:hint="eastAsia" w:ascii="宋体" w:hAnsi="宋体" w:eastAsia="宋体" w:cs="宋体"/>
          <w:color w:val="000000"/>
          <w:sz w:val="24"/>
          <w:szCs w:val="24"/>
          <w:lang w:eastAsia="zh-CN"/>
        </w:rPr>
        <w:t xml:space="preserve">JSZC-320700-RHHH-G2026-0055</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w:t>
      </w:r>
      <w:r>
        <w:rPr>
          <w:rFonts w:hint="eastAsia" w:ascii="宋体" w:hAnsi="宋体" w:eastAsia="宋体" w:cs="宋体"/>
          <w:color w:val="000000"/>
          <w:sz w:val="24"/>
          <w:szCs w:val="24"/>
          <w:lang w:eastAsia="zh-CN"/>
        </w:rPr>
        <w:t xml:space="preserve">连云港市中医院皮秒激光设备采购项目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预算金额：</w:t>
      </w:r>
      <w:r>
        <w:rPr>
          <w:rFonts w:hint="eastAsia" w:ascii="宋体" w:hAnsi="宋体" w:eastAsia="宋体" w:cs="宋体"/>
          <w:b/>
          <w:sz w:val="24"/>
          <w:szCs w:val="24"/>
          <w:lang w:val="en-US" w:eastAsia="zh-CN"/>
        </w:rPr>
        <w:t xml:space="preserve">230万元</w:t>
      </w:r>
      <w:r>
        <w:rPr>
          <w:rFonts w:hint="eastAsia" w:ascii="宋体" w:hAnsi="宋体" w:eastAsia="宋体" w:cs="宋体"/>
          <w:color w:val="000000"/>
          <w:sz w:val="24"/>
          <w:szCs w:val="24"/>
        </w:rPr>
        <w:t xml:space="preserve">，投标报价超过</w:t>
      </w:r>
      <w:r>
        <w:rPr>
          <w:rFonts w:hint="eastAsia" w:ascii="宋体" w:hAnsi="宋体" w:eastAsia="宋体" w:cs="宋体"/>
          <w:color w:val="000000"/>
          <w:sz w:val="24"/>
          <w:szCs w:val="24"/>
          <w:lang w:eastAsia="zh-CN"/>
        </w:rPr>
        <w:t xml:space="preserve">预算金额</w:t>
      </w:r>
      <w:r>
        <w:rPr>
          <w:rFonts w:hint="eastAsia" w:ascii="宋体" w:hAnsi="宋体" w:eastAsia="宋体" w:cs="宋体"/>
          <w:color w:val="000000"/>
          <w:sz w:val="24"/>
          <w:szCs w:val="24"/>
        </w:rPr>
        <w:t xml:space="preserve">的投标无效。</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最高限价:</w:t>
      </w:r>
      <w:r>
        <w:rPr>
          <w:rFonts w:hint="eastAsia" w:ascii="宋体" w:hAnsi="宋体" w:eastAsia="宋体" w:cs="宋体"/>
          <w:color w:val="000000"/>
          <w:sz w:val="24"/>
          <w:szCs w:val="24"/>
          <w:lang w:val="en-US" w:eastAsia="zh-CN"/>
        </w:rPr>
        <w:t xml:space="preserve"> </w:t>
      </w:r>
      <w:r>
        <w:rPr>
          <w:rFonts w:hint="eastAsia" w:ascii="宋体" w:hAnsi="宋体" w:eastAsia="宋体" w:cs="宋体"/>
          <w:b/>
          <w:sz w:val="24"/>
          <w:szCs w:val="24"/>
          <w:lang w:val="en-US" w:eastAsia="zh-CN"/>
        </w:rPr>
        <w:t xml:space="preserve">221万元</w:t>
      </w:r>
      <w:r>
        <w:rPr>
          <w:rFonts w:hint="eastAsia" w:ascii="宋体" w:hAnsi="宋体" w:eastAsia="宋体" w:cs="宋体"/>
          <w:color w:val="000000"/>
          <w:sz w:val="24"/>
          <w:szCs w:val="24"/>
        </w:rPr>
        <w:t xml:space="preserve">，投标报价超过</w:t>
      </w:r>
      <w:r>
        <w:rPr>
          <w:rFonts w:hint="eastAsia" w:ascii="宋体" w:hAnsi="宋体" w:eastAsia="宋体" w:cs="宋体"/>
          <w:color w:val="000000"/>
          <w:sz w:val="24"/>
          <w:szCs w:val="24"/>
          <w:lang w:eastAsia="zh-CN"/>
        </w:rPr>
        <w:t xml:space="preserve">预算金额</w:t>
      </w:r>
      <w:r>
        <w:rPr>
          <w:rFonts w:hint="eastAsia" w:ascii="宋体" w:hAnsi="宋体" w:eastAsia="宋体" w:cs="宋体"/>
          <w:color w:val="000000"/>
          <w:sz w:val="24"/>
          <w:szCs w:val="24"/>
        </w:rPr>
        <w:t xml:space="preserve">的投标无效。</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采购需求：</w:t>
      </w:r>
      <w:r>
        <w:rPr>
          <w:rFonts w:hint="eastAsia" w:ascii="宋体" w:hAnsi="宋体" w:eastAsia="宋体" w:cs="宋体"/>
          <w:color w:val="000000"/>
          <w:sz w:val="24"/>
          <w:szCs w:val="24"/>
          <w:lang w:eastAsia="zh-CN"/>
        </w:rPr>
        <w:t xml:space="preserve">皮秒激光设备采购</w:t>
      </w:r>
      <w:r>
        <w:rPr>
          <w:rFonts w:hint="eastAsia" w:ascii="宋体" w:hAnsi="宋体" w:eastAsia="宋体" w:cs="宋体"/>
          <w:color w:val="000000"/>
          <w:sz w:val="24"/>
          <w:szCs w:val="24"/>
        </w:rPr>
        <w:t xml:space="preserve">，详见项目需求。</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对项目采购需求部分的询问、质疑请与采购人联系，由采购人负责答复。</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合同履行期限（交货期）</w:t>
      </w:r>
      <w:r>
        <w:rPr>
          <w:rFonts w:hint="eastAsia" w:ascii="宋体" w:hAnsi="宋体" w:eastAsia="宋体" w:cs="宋体"/>
          <w:color w:val="000000"/>
          <w:sz w:val="24"/>
          <w:szCs w:val="24"/>
          <w:highlight w:val="none"/>
        </w:rPr>
        <w:t xml:space="preserve">：</w:t>
      </w:r>
      <w:r>
        <w:rPr>
          <w:rFonts w:hint="eastAsia" w:ascii="宋体" w:hAnsi="宋体" w:eastAsia="宋体" w:cs="Times New Roman"/>
          <w:color w:val="auto"/>
          <w:sz w:val="24"/>
          <w:szCs w:val="24"/>
          <w:highlight w:val="none"/>
        </w:rPr>
        <w:t xml:space="preserve">合同签订后</w:t>
      </w:r>
      <w:r>
        <w:rPr>
          <w:rFonts w:hint="eastAsia" w:ascii="宋体" w:hAnsi="宋体" w:eastAsia="宋体" w:cs="Times New Roman"/>
          <w:color w:val="auto"/>
          <w:sz w:val="24"/>
          <w:szCs w:val="24"/>
          <w:highlight w:val="none"/>
          <w:lang w:val="en-US" w:eastAsia="zh-CN"/>
        </w:rPr>
        <w:t xml:space="preserve">30日</w:t>
      </w:r>
      <w:r>
        <w:rPr>
          <w:rFonts w:hint="eastAsia" w:ascii="宋体" w:hAnsi="宋体" w:eastAsia="宋体" w:cs="Times New Roman"/>
          <w:color w:val="auto"/>
          <w:sz w:val="24"/>
          <w:szCs w:val="24"/>
          <w:highlight w:val="none"/>
        </w:rPr>
        <w:t xml:space="preserve">内完成供货、安装、调试，直至交付采购人验收合格使用。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w:t>
      </w:r>
      <w:r>
        <w:rPr>
          <w:rFonts w:hint="eastAsia" w:ascii="宋体" w:hAnsi="宋体" w:eastAsia="宋体" w:cs="宋体"/>
          <w:sz w:val="24"/>
          <w:szCs w:val="24"/>
        </w:rPr>
        <w:t xml:space="preserve">（是/否√）</w:t>
      </w:r>
      <w:r>
        <w:rPr>
          <w:rFonts w:hint="eastAsia" w:ascii="宋体" w:hAnsi="宋体" w:eastAsia="宋体" w:cs="宋体"/>
          <w:color w:val="000000"/>
          <w:sz w:val="24"/>
          <w:szCs w:val="24"/>
        </w:rPr>
        <w:t xml:space="preserve">接受联合体投标。</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二、申请人的资格要求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1.满足《中华人民共和国政府采购法》第二十二条规定，提供下列材料：</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（1）法人或者其他组织的营业执照等证明文件，自然人的身份证明；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（2）上一年度经审计的财务状况报告（成立不满一年不需提供）（按连财购〔2023〕4号文件要求，符合要求的提交《财务状况报告及税收、社会保障资金缴纳情况承诺函》，格式详见招标文件）； </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（3）依法缴纳税收和社会保障资金的相关证明材料（按连财购〔2023〕4号文件要求，符合要求的提交《财务状况报告及税收、社会保障资金缴纳情况承诺函》，格式详见招标文件）；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（4）具备履行合同所必需的设备和专业技术能力的声明及证明材料；</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bookmarkStart w:id="5" w:name="OLE_LINK2"/>
      <w:r/>
      <w:bookmarkStart w:id="6" w:name="OLE_LINK3"/>
      <w:r>
        <w:rPr>
          <w:rFonts w:hint="eastAsia" w:ascii="宋体" w:hAnsi="宋体" w:eastAsia="宋体" w:cs="宋体"/>
          <w:sz w:val="24"/>
          <w:szCs w:val="24"/>
        </w:rPr>
        <w:t xml:space="preserve">参加政府采购活动前三年内在经营活动中没有重大违法记录的书面声明</w:t>
      </w:r>
      <w:bookmarkEnd w:id="5"/>
      <w:r/>
      <w:bookmarkEnd w:id="6"/>
      <w:r>
        <w:rPr>
          <w:rFonts w:hint="eastAsia" w:ascii="宋体" w:hAnsi="宋体" w:eastAsia="宋体" w:cs="宋体"/>
          <w:sz w:val="24"/>
          <w:szCs w:val="24"/>
        </w:rPr>
        <w:t xml:space="preserve">。</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2.落实政府采购政策需满足的资格要求：</w:t>
      </w:r>
      <w:r>
        <w:rPr>
          <w:rFonts w:hint="eastAsia" w:ascii="宋体" w:hAnsi="宋体" w:eastAsia="宋体" w:cs="宋体"/>
          <w:sz w:val="24"/>
          <w:lang w:eastAsia="zh-CN"/>
        </w:rPr>
        <w:t xml:space="preserve">无</w:t>
      </w:r>
      <w:r>
        <w:rPr>
          <w:rFonts w:hint="eastAsia" w:ascii="宋体" w:hAnsi="宋体" w:eastAsia="宋体" w:cs="宋体"/>
          <w:b/>
          <w:sz w:val="24"/>
          <w:szCs w:val="24"/>
        </w:rPr>
        <w:t xml:space="preserve">。</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sz w:val="24"/>
          <w:szCs w:val="24"/>
        </w:rPr>
        <w:t xml:space="preserve">3.本项目的特定资格要求：</w:t>
      </w:r>
      <w:r>
        <w:rPr>
          <w:rFonts w:hint="eastAsia" w:ascii="宋体" w:hAnsi="宋体" w:eastAsia="宋体" w:cs="宋体"/>
          <w:color w:val="auto"/>
          <w:sz w:val="24"/>
          <w:szCs w:val="24"/>
          <w:highlight w:val="none"/>
          <w:lang w:val="en-US" w:eastAsia="zh-CN"/>
        </w:rPr>
        <w:t xml:space="preserve">需满足以下两项中任意一项：</w:t>
      </w:r>
      <w:r/>
    </w:p>
    <w:p>
      <w:pPr>
        <w:ind w:firstLine="482"/>
        <w:jc w:val="left"/>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①</w:t>
      </w:r>
      <w:r>
        <w:rPr>
          <w:rFonts w:hint="eastAsia" w:ascii="宋体" w:hAnsi="宋体" w:eastAsia="宋体" w:cs="宋体"/>
          <w:color w:val="auto"/>
          <w:sz w:val="24"/>
          <w:szCs w:val="24"/>
          <w:highlight w:val="none"/>
        </w:rPr>
        <w:t xml:space="preserve">供应商为所投产品制造商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提供具有有效期内的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医疗器械生产许可证》</w:t>
      </w:r>
      <w:r>
        <w:rPr>
          <w:rFonts w:hint="eastAsia" w:ascii="宋体" w:hAnsi="宋体" w:eastAsia="宋体" w:cs="宋体"/>
          <w:color w:val="auto"/>
          <w:sz w:val="24"/>
          <w:szCs w:val="24"/>
          <w:highlight w:val="none"/>
          <w:lang w:eastAsia="zh-CN"/>
        </w:rPr>
        <w:t xml:space="preserve">；</w:t>
      </w:r>
      <w:r/>
    </w:p>
    <w:p>
      <w:pPr>
        <w:ind w:firstLine="482"/>
        <w:jc w:val="left"/>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rPr>
        <w:t xml:space="preserve">②供应商为所投产品经销商，提供具有有效期内的《医疗器械经营备案凭证》或《医疗器械经营许可证》；</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4.本项目的其他资格要求：</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（1）投标文件递交截止前，被信用中国、中国政府采购网列入失信被执行人、税收违法黑名单、政府采购严重违法失信行为记录名单的供应商，拒绝其参与政府采购活动。</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备注：采购人或采购代理机构通过信用中国网站（www.creditchina.gov.cn）、中国政府采购网（www.ccgp.gov.cn），对供应商信用记录情况进行查询。</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（2）本项目</w:t>
      </w:r>
      <w:r>
        <w:rPr>
          <w:rFonts w:hint="eastAsia" w:ascii="宋体" w:hAnsi="宋体" w:eastAsia="宋体" w:cs="宋体"/>
          <w:b/>
          <w:sz w:val="24"/>
          <w:szCs w:val="24"/>
        </w:rPr>
        <w:t xml:space="preserve">接受进口产品</w:t>
      </w:r>
      <w:r>
        <w:rPr>
          <w:rFonts w:hint="eastAsia" w:ascii="宋体" w:hAnsi="宋体" w:eastAsia="宋体" w:cs="宋体"/>
          <w:sz w:val="24"/>
          <w:szCs w:val="24"/>
        </w:rPr>
        <w:t xml:space="preserve">（进口产品是指通过中国海关报关验放进入中国境内且产自关境外的产品），中标后不允许分包或转包。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5.法律法规规定的其他条件。</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三、获取招标文件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1．时间：自招标文件公告发布之日起5个工作日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2．获取方式：本项目采用网上注册登记方式。</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2.1潜在投标人访问电子招标投标交易平台的网络地址和方法：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（2）潜在供应商访问“苏采云”系统的网络地址和方法：</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“苏采云”系统的网址：http://jszfcg.jsczt.cn/。</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（3）“CA数字证书”的获取：</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供应商需办理CA锁，“苏采云”系统目前仅支持“苏采云”系统下的政务CA，省内各地区办理的“苏采云”系统下的政务CA全省通用。“CA数字证书”的办理材料详见“http://jsxcmm.com/help/gys.html”。</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（4）采购文件（后缀名为“.kedt”）、供应商操作手册及政府采购客户端工具可通过“苏采云”系统--已报名项目--报名详情页面内相应链接进行下载。</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（5）招标代理机构（采购代理机构）将数据电文形式的采购文件加载至“苏采云”系统，供潜在供应商下载或者查阅。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（6）苏采云系统使用谷歌浏览器参与不见面开标。</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3.地点：网上注册登记成功后系统内免费下载。</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4.售价：免费</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四、提交投标文件截止时间、开标时间和地点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1.投标文件接收时间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投标文件接收截止时间：202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日9:00:00（北京时间）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2.开标时间与地点</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开标时间：202</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16</w:t>
      </w:r>
      <w:r>
        <w:rPr>
          <w:rFonts w:hint="eastAsia" w:ascii="宋体" w:hAnsi="宋体" w:eastAsia="宋体" w:cs="宋体"/>
          <w:sz w:val="24"/>
          <w:szCs w:val="24"/>
        </w:rPr>
        <w:t xml:space="preserve">日9:00:00（北京时间）</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开标地点：“苏采云”系统 “开标大厅”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开标大厅网址：</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http://jszfcg.jsczt.cn/</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五、公告期限</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六、其他补充事宜</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1.本次公开招标不收取投标保证金。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2.本招标文件中标注★的款项为实质性响应要求和条件，必须</w:t>
      </w:r>
      <w:r>
        <w:rPr>
          <w:rFonts w:hint="eastAsia" w:ascii="宋体" w:hAnsi="宋体" w:eastAsia="宋体" w:cs="宋体"/>
          <w:b/>
          <w:sz w:val="24"/>
          <w:szCs w:val="24"/>
        </w:rPr>
        <w:t xml:space="preserve">逐条</w:t>
      </w:r>
      <w:r>
        <w:rPr>
          <w:rFonts w:hint="eastAsia" w:ascii="宋体" w:hAnsi="宋体" w:eastAsia="宋体" w:cs="宋体"/>
          <w:sz w:val="24"/>
          <w:szCs w:val="24"/>
        </w:rPr>
        <w:t xml:space="preserve">做出满足要求和条件的响应，否则将按无效响应处理。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无论出于何种原因，采购人在采购活动开始前可对招标文件进行修改、补充或变更，其内容作为招标文件的重要组成部分，请各供应商关注江苏政府采购网。若因供应商自身原因未及时关注本项目有关修改、补充或变更信息，导致投标文件编制或提交失误，由此造成的一切损失由供应商自行承担。  </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七、对本次招标提出询问，请按以下方式联系。</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1.采购人信息</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名称：连云港市中医院</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地址：</w:t>
      </w:r>
      <w:r>
        <w:rPr>
          <w:rFonts w:hint="eastAsia" w:ascii="宋体" w:hAnsi="宋体" w:eastAsia="宋体" w:cs="宋体"/>
          <w:sz w:val="24"/>
          <w:szCs w:val="24"/>
        </w:rPr>
        <w:t xml:space="preserve">连云港市海州区朝阳路160号</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联系人：何老师</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联系方式：0518-85572557</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2.采购代理机构信息</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名称：江苏仁禾中衡工程咨询房地产估价有限公司</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地址：</w:t>
      </w:r>
      <w:r>
        <w:rPr>
          <w:rFonts w:hint="eastAsia" w:ascii="宋体" w:hAnsi="宋体" w:eastAsia="宋体" w:cs="宋体"/>
          <w:sz w:val="24"/>
          <w:szCs w:val="24"/>
        </w:rPr>
        <w:t xml:space="preserve">连云港市海州区解放东路138号</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联系人：</w:t>
      </w:r>
      <w:r>
        <w:rPr>
          <w:rFonts w:hint="eastAsia" w:ascii="宋体" w:hAnsi="宋体" w:eastAsia="宋体" w:cs="宋体"/>
          <w:sz w:val="24"/>
          <w:szCs w:val="24"/>
        </w:rPr>
        <w:t xml:space="preserve">许工</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联系方式：0518-85833367  </w:t>
      </w:r>
      <w:r>
        <w:rPr>
          <w:rFonts w:hint="eastAsia" w:ascii="宋体" w:hAnsi="宋体" w:eastAsia="宋体" w:cs="宋体"/>
          <w:sz w:val="24"/>
          <w:szCs w:val="24"/>
        </w:rPr>
        <w:t xml:space="preserve">13851238815</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3.项目联系方式</w:t>
      </w:r>
      <w:r/>
    </w:p>
    <w:p>
      <w:pPr>
        <w:ind w:firstLine="480"/>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项目联系人：许工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电话：0518-85833367</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八、电子招投标说明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1.本项目采用电子招标投标，请供应商严格按照招标文件的规定编制、提交投标文件，否则所造成的一切不利后果由供应商自行承担。</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2.投标人应当通过“苏采云”系统提交数据电文形式的投标文件（即电子投标）。</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特别说明：通过“苏采云”系统提交政府采购客户端工具导出加密的投标文件（后缀名为zip）。投标文件不得超过150M！</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说明：本项目采用线上投标，即供应商投标文件从政府采购客户端工具制作通过“苏采云”系统提交，未提供线上投标文件的，投标无效。</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3.电子投标文件应由其法定代表人或法定代表人授权代表在规定的网上投标时间内，凭 CA 证书登陆“苏采云”系统在线编制投标文件（电子数据），并在投标截止时间之前上传投标文件。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投标人应在达到开标时间后，使用CA数字证书解密各自投标文件。</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线上开标时，“苏采云”系统自动提取所有投标文件，投标人按招标文件规定方式按时在线解密。本项目招标文件规定的投标人按时在线解密方式：开标时间后30分钟内，通过“苏采云”系统（使用“CA数字证书”）解密。</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所有投标人解密（或解密时间）结束后，“苏采云”系统生成开标记录并向社会公众公布，但依法应当保密的除外。</w:t>
      </w:r>
      <w:r/>
    </w:p>
    <w:p>
      <w:pPr>
        <w:ind w:firstLine="482"/>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723"/>
        <w:jc w:val="center"/>
        <w:keepLines/>
        <w:keepNext/>
        <w:spacing w:line="360" w:lineRule="auto"/>
        <w:rPr>
          <w:rFonts w:hint="eastAsia" w:ascii="宋体" w:hAnsi="宋体" w:eastAsia="宋体" w:cs="宋体"/>
          <w:b/>
          <w:color w:val="000000"/>
          <w:sz w:val="36"/>
          <w:szCs w:val="36"/>
        </w:rPr>
        <w:outlineLvl w:val="0"/>
      </w:pPr>
      <w:r>
        <w:rPr>
          <w:rFonts w:hint="eastAsia" w:ascii="宋体" w:hAnsi="宋体" w:eastAsia="宋体" w:cs="宋体"/>
          <w:b/>
          <w:sz w:val="36"/>
          <w:szCs w:val="20"/>
        </w:rPr>
        <w:br w:type="page" w:clear="all"/>
      </w:r>
      <w:bookmarkStart w:id="7" w:name="_Toc15998"/>
      <w:r/>
      <w:bookmarkStart w:id="8" w:name="_Toc513622227"/>
      <w:r>
        <w:rPr>
          <w:rFonts w:hint="eastAsia" w:ascii="宋体" w:hAnsi="宋体" w:eastAsia="宋体" w:cs="宋体"/>
          <w:color w:val="000000"/>
          <w:sz w:val="36"/>
          <w:szCs w:val="20"/>
        </w:rPr>
        <w:t xml:space="preserve">第二章投标人须知</w:t>
      </w:r>
      <w:bookmarkEnd w:id="1"/>
      <w:r/>
      <w:bookmarkEnd w:id="2"/>
      <w:r/>
      <w:bookmarkEnd w:id="7"/>
      <w:r/>
      <w:bookmarkEnd w:id="8"/>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一、总则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 采购人、项目（标段）名称及编号，详见第一章“投标邀请”。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 采购预算</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本项目的采购预算，详见第一章“投标邀请”。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 资金来源</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“投标邀请”中所述的采购人已获得一笔政府采购资金，用于采购第六章“项目需求”所列内容。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 采购方式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 本项目采用公开招标采购方式，招标、投标、开标、评标和中标结果发布全程电子化。</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 合格的投标人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5.1 投标人应符合第一章“投标邀请”中规定的条件，</w:t>
      </w:r>
      <w:r>
        <w:rPr>
          <w:rFonts w:hint="eastAsia" w:ascii="宋体" w:hAnsi="宋体" w:eastAsia="宋体" w:cs="宋体"/>
          <w:b/>
          <w:bCs/>
          <w:color w:val="000000"/>
          <w:sz w:val="24"/>
          <w:szCs w:val="24"/>
        </w:rPr>
        <w:t xml:space="preserve">否则投标无效</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5.2 投标人不得直接或间接地与为本次采购的标的进行设计、编制规范和其他文件的咨询公司、采购（代理）机构或其附属机构有任何关联。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5.3 银行、保险、石油石化、电力、电信等特殊行业法人的分支机构（不具有独立的法人资格）参加本项目政府采购活动的，应当提供总公司出具的愿为其参与本项目政府采购活动以及履约行为承担民事责任的承诺书（或授权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5.4 符合上述条件的投标人应承担投标及履约过程应承担的全部责任与义务。</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 投标费用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6.1 不论投标结果如何，投标人均应自行承担所有与编写和提交投标文件有关的全部费用。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 质疑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 质疑的提出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7.1.1 提出质疑的供应商应当是参与所质疑项目采购活动的供应商。</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7.1.2供应商认为招标文件、采购过程、中标结果使自己的权益受到损害的，可以在知道或者应知其权益受到损害之日（获取招标文件之日、中标公告发布之日）起七个工作日内以书面形式向采购人、</w:t>
      </w:r>
      <w:r>
        <w:rPr>
          <w:rFonts w:hint="eastAsia" w:ascii="宋体" w:hAnsi="宋体" w:eastAsia="宋体" w:cs="宋体"/>
          <w:color w:val="000000"/>
          <w:sz w:val="24"/>
          <w:szCs w:val="24"/>
          <w:lang w:eastAsia="zh-CN"/>
        </w:rPr>
        <w:t xml:space="preserve">江苏仁禾中衡工程咨询房地产估价有限公司</w:t>
      </w:r>
      <w:r>
        <w:rPr>
          <w:rFonts w:hint="eastAsia" w:ascii="宋体" w:hAnsi="宋体" w:eastAsia="宋体" w:cs="宋体"/>
          <w:color w:val="000000"/>
          <w:sz w:val="24"/>
          <w:szCs w:val="24"/>
        </w:rPr>
        <w:t xml:space="preserve">（以下简称采购代理机构）提出质疑。供应商应当在法定质疑期内一次性提出针对同一采购程序环节的质疑。</w:t>
      </w:r>
      <w:r>
        <w:rPr>
          <w:rFonts w:hint="eastAsia" w:ascii="宋体" w:hAnsi="宋体" w:eastAsia="宋体" w:cs="宋体"/>
          <w:b/>
          <w:bCs/>
          <w:color w:val="000000"/>
          <w:sz w:val="24"/>
          <w:szCs w:val="24"/>
        </w:rPr>
        <w:t xml:space="preserve">未依照采购公告要求获取招标文件的供应商，视为未参与该项目的采购活动，不具备对该招标文件提出质疑的法定权利。</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7.1.4 </w:t>
      </w:r>
      <w:r>
        <w:rPr>
          <w:rFonts w:hint="eastAsia" w:ascii="宋体" w:hAnsi="宋体" w:eastAsia="宋体" w:cs="宋体"/>
          <w:b/>
          <w:color w:val="000000"/>
          <w:sz w:val="24"/>
          <w:szCs w:val="24"/>
        </w:rPr>
        <w:t xml:space="preserve">质疑函的接收方式为供应商书面原件提交</w:t>
      </w:r>
      <w:r>
        <w:rPr>
          <w:rFonts w:hint="eastAsia" w:ascii="宋体" w:hAnsi="宋体" w:eastAsia="宋体" w:cs="宋体"/>
          <w:color w:val="000000"/>
          <w:sz w:val="24"/>
          <w:szCs w:val="24"/>
        </w:rPr>
        <w:t xml:space="preserve">。联系部门、联系电话和通讯地址详见第一章“投标邀请”。质疑实行实名制，不得进行虚假、恶意质疑。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7.1.5 质疑函应当使用范本（</w:t>
      </w:r>
      <w:r>
        <w:rPr>
          <w:rFonts w:hint="eastAsia" w:ascii="宋体" w:hAnsi="宋体" w:eastAsia="宋体" w:cs="宋体"/>
          <w:color w:val="000000"/>
          <w:sz w:val="24"/>
        </w:rPr>
        <w:t xml:space="preserve">详见中国政府采购网-下载专区</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供应商提出质疑</w:t>
      </w:r>
      <w:r>
        <w:rPr>
          <w:rFonts w:hint="eastAsia" w:ascii="宋体" w:hAnsi="宋体" w:eastAsia="宋体" w:cs="宋体"/>
          <w:b/>
          <w:color w:val="000000"/>
          <w:sz w:val="24"/>
          <w:szCs w:val="24"/>
        </w:rPr>
        <w:t xml:space="preserve">应当提交质疑函和必要的证明材料</w:t>
      </w:r>
      <w:r>
        <w:rPr>
          <w:rFonts w:hint="eastAsia" w:ascii="宋体" w:hAnsi="宋体" w:eastAsia="宋体" w:cs="宋体"/>
          <w:color w:val="000000"/>
          <w:sz w:val="24"/>
          <w:szCs w:val="24"/>
        </w:rPr>
        <w:t xml:space="preserve">，应当包括下列内容：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（1）供应商的姓名或者名称、地址、邮编、联系人及联系电话；</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（2）质疑项目的名称、编号；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（3）具体、明确的质疑事项和与质疑事项相关的请求；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（4）事实依据；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（5）必要的法律依据；</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（6）提出质疑的日期；</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（7）</w:t>
      </w:r>
      <w:r>
        <w:rPr>
          <w:rFonts w:hint="eastAsia" w:ascii="宋体" w:hAnsi="宋体" w:eastAsia="宋体" w:cs="宋体"/>
          <w:b/>
          <w:color w:val="000000"/>
          <w:sz w:val="24"/>
          <w:szCs w:val="24"/>
        </w:rPr>
        <w:t xml:space="preserve">必要的证明材料；</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（8）招标文件(交易文件)下载回执函；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（9）营业执照复印件及法定代表人授权委托书、法定代表人身份证复印件、委托代理人身份证复印件。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供应商为自然人的，应当由本人签字；供应商为法人或者其他组织的，应当由法定代表人、主要负责人，或者其授权代理人签字或者盖章，并加盖单位公章。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 质疑函的受理和答复</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7.2.1 质疑供应商应当保证其提出的质疑事项及必要的证明材料的真实性及来源的合法性，并承担相应的法律责任。</w:t>
      </w:r>
      <w:r>
        <w:rPr>
          <w:rFonts w:hint="eastAsia" w:ascii="宋体" w:hAnsi="宋体" w:eastAsia="宋体" w:cs="宋体"/>
          <w:b/>
          <w:color w:val="000000"/>
          <w:sz w:val="24"/>
          <w:szCs w:val="24"/>
        </w:rPr>
        <w:t xml:space="preserve">对不能提供必要的证明材料的、涉及商业秘密的、非书面原件形式的、匿名的质疑函将不予受理</w:t>
      </w:r>
      <w:r>
        <w:rPr>
          <w:rFonts w:hint="eastAsia" w:ascii="宋体" w:hAnsi="宋体" w:eastAsia="宋体" w:cs="宋体"/>
          <w:color w:val="000000"/>
          <w:sz w:val="24"/>
          <w:szCs w:val="24"/>
        </w:rPr>
        <w:t xml:space="preserve">。必要的证明材料要具备客观性、关联性、合法性，无法查实的（如宣传册、媒体报道、猜测、推理等）不能作为证明材料。采购人、采购代理机构不负责搜集必要的证明材料等工作。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7.2.2 对符合质疑要求的，采购人、采购代理机构接收并登记。在处理过程中，发现需要质疑供应商进一步补充必要的证明材料的，质疑供应商应在法定的时间内提供，质疑答复时间相应顺延。质疑供应商不能按时提供必要的证明材料的，视同放弃质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7.2.3 对不符合质疑要求的，采购人、采购代理机构有权要求其补充必要的证明材料，质疑供应商未在法定的时间内提供补充必要的证明材料的，视同放弃质疑。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 质疑处理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7.3.1 质疑供应商未按照法定程序进行质疑投诉的，视为一般失信行为。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7.3.2 质疑供应商不配合或者采用不正当手段干扰政府采购质疑、投诉处理工作的，视为一般失信行为。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7.3.3 质疑供应商投诉受理期间，就同一事项多头举报，干扰财政部门投诉处理的，视为一般失信行为。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7.3.4 质疑供应商在全国范围12个月内三次以上质疑查无实据的，视为一般失信行为。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7.3.6 质疑供应商在全国范围12个月内三次以上投诉查无实据的，视为严重失信行为。</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7.4 未尽事宜，依照有关法律、法规执行。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 投诉</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8.1 投诉事项依照有关法律、法规执行。</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二、招标文件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 招标文件构成</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9.1 要求提供的货物、招标过程及合同条款在招标文件中均有说明，招标文件分为七章，各章的内容如下：</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第一章  投标邀请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第二章  投标人须知</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第三章  政府采购合同格式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第四章  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第五章  合同专用条款表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第六章  项目需求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第七章  评标办法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 招标文件的澄清或修改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10.1 采购人或者采购代理机构可以对已发出的招标文件、资格预审文件、投标邀请书进行必要的澄清或者修改，但不得改变采购标的和资格条件。澄清或者修改应当在原公告发布媒体上发布公告。澄清或者修改的内容为招标文件、资格预审文件、投标邀请书的组成部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10.2 澄清或者修改的内容可能影响投标文件编制的，采购人或者采购代理机构应当在投标截止时间至少15日前，在江苏政府采购网上发布公告形式通知所有获取招标文件的潜在投标人；不足15日的，采购人或者采购代理机构应当顺延提交投标文件的截止时间。</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10.3 澄清或者修改的内容可能影响资格预审申请文件编制的，采购人或者采购代理机构应当在提交资格预审申请文件截止时间至少3日前，以在江苏政府采购网上发布公告形式通知所有获取资格预审文件的潜在投标人；不足3日的，采购人或者采购代理机构应当顺延提交资格预审申请文件的截止时间。</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三、投标文件的编制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 投标文件编写注意事项</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11.1 投标人应当仔细阅读招标文件的所有内容，在完全了解招标的内容、技术性能要求和商务条件后，按照招标文件的要求编制投标文件。投标文件应当对招标文件提出的要求和条件作出明确响应，并保证所提供的全部资料的真实性，否则作</w:t>
      </w:r>
      <w:r>
        <w:rPr>
          <w:rFonts w:hint="eastAsia" w:ascii="宋体" w:hAnsi="宋体" w:eastAsia="宋体" w:cs="宋体"/>
          <w:b/>
          <w:bCs/>
          <w:color w:val="000000"/>
          <w:sz w:val="24"/>
          <w:szCs w:val="24"/>
        </w:rPr>
        <w:t xml:space="preserve">无效响应处理</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11.2 对招标文件提出的实质性要求和条件作出响应是指投标人必须对招标文件中标明实质性要求和条件的技术参数及性能配置、数量、价格、售后服务、合同主要条款及其它要求等内容</w:t>
      </w:r>
      <w:r>
        <w:rPr>
          <w:rFonts w:hint="eastAsia" w:ascii="宋体" w:hAnsi="宋体" w:eastAsia="宋体" w:cs="宋体"/>
          <w:b/>
          <w:bCs/>
          <w:color w:val="000000"/>
          <w:sz w:val="24"/>
          <w:szCs w:val="24"/>
        </w:rPr>
        <w:t xml:space="preserve">作出满足原要求和条件的响应</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11.3 </w:t>
      </w:r>
      <w:r>
        <w:rPr>
          <w:rFonts w:hint="eastAsia" w:ascii="宋体" w:hAnsi="宋体" w:eastAsia="宋体" w:cs="宋体"/>
          <w:b/>
          <w:bCs/>
          <w:color w:val="000000"/>
          <w:sz w:val="24"/>
          <w:szCs w:val="24"/>
        </w:rPr>
        <w:t xml:space="preserve">招标文件中标注★号的部分为实质性要求和条件</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 投标的语言及计量单位</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12.1 投标人的投标文件以及投标人与采购代理机构就有关投标的所有来往函电统一使用中文（特别规定除外），既有中文也有外文的，以中文意义为准。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12.2 投标文件中使用的计量单位除招标文件中有特殊规定外，一律使用中国法定计量单位。</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 投标报价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13.1 投标报价指货物的报价和标准附件、备品备件、专用工具、运输、装卸、验收合格所需的各种费用及必要的保险费用和各项税金等所有费用的总和。投标报价为现场交货价，投标报价必须含以下部分：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（1）投标的货物总价；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（2）货物的标准附件、备品备件、专用工具、运输、装卸等各种费用；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（3）必要的保险费用和各项税金；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（4）投标总价要求包含安装维保费用。</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13.2 投标人可就第六章“项目需求”中的某个分标货物内容作完整唯一报价，也可就所有分标或某几个分标货物内容分别作完整唯一报价。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 投标货币</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14.1 投标应以人民币报价。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 投标文件有效期</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15.1 本项目投标文件有效期为：投标文件接收截止时间结束后60天内，投标文件有效期不符合招标文件要求的，该投标人投标无效。</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15.2 在特殊情况下，采购代理机构可与投标人协商延长投标文件的有效期，这种要求与答复均应以书面形式提交。</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16. 投标保证金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本项目不收取投标保证金。</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 投标文件制作工具</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17.1 “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 投标文件构成</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投标人编制的投标文件应包括</w:t>
      </w:r>
      <w:r>
        <w:rPr>
          <w:rFonts w:hint="eastAsia" w:ascii="宋体" w:hAnsi="宋体" w:eastAsia="宋体" w:cs="宋体"/>
          <w:b/>
          <w:color w:val="000000"/>
          <w:sz w:val="24"/>
          <w:szCs w:val="24"/>
        </w:rPr>
        <w:t xml:space="preserve">商务文件、技术文件、评审因素所需材料和其他材料</w:t>
      </w:r>
      <w:r>
        <w:rPr>
          <w:rFonts w:hint="eastAsia" w:ascii="宋体" w:hAnsi="宋体" w:eastAsia="宋体" w:cs="宋体"/>
          <w:color w:val="000000"/>
          <w:sz w:val="24"/>
          <w:szCs w:val="24"/>
        </w:rPr>
        <w:t xml:space="preserve">等内容，相关文件的提交如未特别注明可提供扫描件。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18.1 </w:t>
      </w:r>
      <w:r>
        <w:rPr>
          <w:rFonts w:hint="eastAsia" w:ascii="宋体" w:hAnsi="宋体" w:eastAsia="宋体" w:cs="宋体"/>
          <w:b/>
          <w:color w:val="000000"/>
          <w:sz w:val="24"/>
          <w:szCs w:val="24"/>
        </w:rPr>
        <w:t xml:space="preserve">投标文件格式：</w:t>
      </w:r>
      <w:r/>
    </w:p>
    <w:p>
      <w:pPr>
        <w:ind w:firstLine="480"/>
        <w:spacing w:line="360" w:lineRule="auto"/>
        <w:rPr>
          <w:rFonts w:hint="eastAsia" w:ascii="宋体" w:hAnsi="宋体" w:eastAsia="宋体" w:cs="宋体"/>
          <w:szCs w:val="24"/>
        </w:rPr>
      </w:pPr>
      <w:r>
        <w:rPr>
          <w:rFonts w:hint="eastAsia" w:ascii="宋体" w:hAnsi="宋体" w:eastAsia="宋体" w:cs="宋体"/>
          <w:color w:val="000000"/>
          <w:sz w:val="24"/>
          <w:szCs w:val="24"/>
        </w:rPr>
        <w:t xml:space="preserve">填写投标人名称、投标人地址、法定代表人、委托代理人、日期等内容。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18.2 </w:t>
      </w:r>
      <w:r>
        <w:rPr>
          <w:rFonts w:hint="eastAsia" w:ascii="宋体" w:hAnsi="宋体" w:eastAsia="宋体" w:cs="宋体"/>
          <w:b/>
          <w:color w:val="000000"/>
          <w:sz w:val="24"/>
          <w:szCs w:val="24"/>
        </w:rPr>
        <w:t xml:space="preserve">商务文件：（政府采购政策有关材料可选提交；委托代理时必须提交法定代表人授权委托书，否则投标无效；其他文件必须提交，否则投标无效）</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（1）响应函：请按给定格式及要求填写。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（2）开标一览表：请按给定格式及要求填写。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（3）分项报价表：请按第四章“投标文件格式”提供的“分项报价表”格式及要求填写。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（4）政府采购政策：中小企业声明函、残疾人福利性单位声明函及省级以上监狱管理局、戒毒管理局（含新疆生产建设兵团）出具的属于监狱企业的证明文件，填报要求详见“八、政策功能”。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（5）资格审查材料：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单位基本信息、财务状况报告可以通过同步诚信库后挑选；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第一章“投标要求”“二、申请人的资格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（6）法定代表人授权委托书：请按给定格式及要求填写。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（7）商务条款偏离表：请按给定格式及要求，并根据投标人投标承诺的商务条件与“合同条款”“合同专用条款表”“项目需求”等的差异填写。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18.3 </w:t>
      </w:r>
      <w:r>
        <w:rPr>
          <w:rFonts w:hint="eastAsia" w:ascii="宋体" w:hAnsi="宋体" w:eastAsia="宋体" w:cs="宋体"/>
          <w:b/>
          <w:color w:val="000000"/>
          <w:sz w:val="24"/>
          <w:szCs w:val="24"/>
        </w:rPr>
        <w:t xml:space="preserve">技术文件：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（1）技术标：可以但不限于技术方案、产品技术资料、招标文件规定的其他文件等，格式自定。</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（2）技术规格偏离表：按第四章“投标文件格式”提供的“技术规格偏离表”的格式及要求，根据投标人投标的货物与“项目需求”相关技术规格要求的差异填写。</w:t>
      </w:r>
      <w:r/>
    </w:p>
    <w:p>
      <w:pPr>
        <w:ind w:firstLine="480"/>
        <w:spacing w:line="360" w:lineRule="auto"/>
        <w:rPr>
          <w:rFonts w:hint="eastAsia" w:ascii="宋体" w:hAnsi="宋体" w:eastAsia="宋体" w:cs="宋体"/>
          <w:b/>
          <w:sz w:val="24"/>
          <w:szCs w:val="24"/>
        </w:rPr>
      </w:pPr>
      <w:r>
        <w:rPr>
          <w:rFonts w:hint="eastAsia" w:ascii="宋体" w:hAnsi="宋体" w:eastAsia="宋体" w:cs="宋体"/>
          <w:color w:val="000000"/>
          <w:sz w:val="24"/>
          <w:szCs w:val="24"/>
        </w:rPr>
        <w:t xml:space="preserve">18.</w:t>
      </w:r>
      <w:r>
        <w:rPr>
          <w:rFonts w:hint="eastAsia" w:ascii="宋体" w:hAnsi="宋体" w:eastAsia="宋体" w:cs="宋体"/>
          <w:sz w:val="24"/>
          <w:szCs w:val="24"/>
        </w:rPr>
        <w:t xml:space="preserve">4</w:t>
      </w:r>
      <w:r>
        <w:rPr>
          <w:rFonts w:hint="eastAsia" w:ascii="宋体" w:hAnsi="宋体" w:eastAsia="宋体" w:cs="宋体"/>
          <w:b/>
          <w:sz w:val="24"/>
          <w:szCs w:val="24"/>
        </w:rPr>
        <w:t xml:space="preserve">评审因素所需材料：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如有，请按招标文件要求提供。</w:t>
      </w:r>
      <w:r/>
    </w:p>
    <w:p>
      <w:pPr>
        <w:ind w:firstLine="480"/>
        <w:spacing w:line="360" w:lineRule="auto"/>
        <w:rPr>
          <w:rFonts w:hint="eastAsia" w:ascii="宋体" w:hAnsi="宋体" w:eastAsia="宋体" w:cs="宋体"/>
          <w:b/>
          <w:sz w:val="24"/>
          <w:szCs w:val="24"/>
        </w:rPr>
      </w:pPr>
      <w:r>
        <w:rPr>
          <w:rFonts w:hint="eastAsia" w:ascii="宋体" w:hAnsi="宋体" w:eastAsia="宋体" w:cs="宋体"/>
          <w:color w:val="000000"/>
          <w:sz w:val="24"/>
          <w:szCs w:val="24"/>
        </w:rPr>
        <w:t xml:space="preserve">18.</w:t>
      </w:r>
      <w:r>
        <w:rPr>
          <w:rFonts w:hint="eastAsia" w:ascii="宋体" w:hAnsi="宋体" w:eastAsia="宋体" w:cs="宋体"/>
          <w:sz w:val="24"/>
          <w:szCs w:val="24"/>
        </w:rPr>
        <w:t xml:space="preserve">5 </w:t>
      </w:r>
      <w:r>
        <w:rPr>
          <w:rFonts w:hint="eastAsia" w:ascii="宋体" w:hAnsi="宋体" w:eastAsia="宋体" w:cs="宋体"/>
          <w:b/>
          <w:sz w:val="24"/>
          <w:szCs w:val="24"/>
        </w:rPr>
        <w:t xml:space="preserve">其他材料：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如有，请按招标文件要求提供。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 生成投标文件</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19.1 投标文件应由</w:t>
      </w:r>
      <w:r>
        <w:rPr>
          <w:rFonts w:hint="eastAsia" w:ascii="宋体" w:hAnsi="宋体" w:eastAsia="宋体" w:cs="宋体"/>
          <w:b/>
          <w:color w:val="000000"/>
          <w:sz w:val="24"/>
          <w:szCs w:val="24"/>
        </w:rPr>
        <w:t xml:space="preserve">法定代表人或其委托代理人</w:t>
      </w:r>
      <w:r>
        <w:rPr>
          <w:rFonts w:hint="eastAsia" w:ascii="宋体" w:hAnsi="宋体" w:eastAsia="宋体" w:cs="宋体"/>
          <w:b/>
          <w:bCs/>
          <w:color w:val="000000"/>
          <w:sz w:val="24"/>
          <w:szCs w:val="24"/>
        </w:rPr>
        <w:t xml:space="preserve">在凡规定签章处逐一签字或盖章并加盖投标人公章（相关内容可以打印、签字、盖章后扫描电子件）或</w:t>
      </w:r>
      <w:r>
        <w:rPr>
          <w:rFonts w:hint="eastAsia" w:ascii="宋体" w:hAnsi="宋体" w:eastAsia="宋体" w:cs="宋体"/>
          <w:b/>
          <w:color w:val="000000"/>
          <w:sz w:val="24"/>
          <w:szCs w:val="24"/>
        </w:rPr>
        <w:t xml:space="preserve">使用电子签章</w:t>
      </w:r>
      <w:r>
        <w:rPr>
          <w:rFonts w:hint="eastAsia" w:ascii="宋体" w:hAnsi="宋体" w:eastAsia="宋体" w:cs="宋体"/>
          <w:color w:val="000000"/>
          <w:sz w:val="24"/>
          <w:szCs w:val="24"/>
        </w:rPr>
        <w:t xml:space="preserve">，本招标文件所表述的公章是指刻有投标人法定名称的印章，不包括合同、财务、税务、发票等形式的业务专用章。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19.2 电子投标文件不得涂改、行间插字或删除，如出现上述情况应重新编制。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19.3 投标文件制作工具生成内容相同、加密与未加密两个版本电子投标文件，加密版本用于提交上传，未加密版本用于特殊情况处理。</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四、投标文件及样品的提交</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 投标文件的上传、修改和撤回</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20.1 投标人应当使用投标文件制作工具，生成加密电子投标文件一份，在规定的截止时间前上传，迟于截止时间的</w:t>
      </w:r>
      <w:r>
        <w:rPr>
          <w:rFonts w:hint="eastAsia" w:ascii="宋体" w:hAnsi="宋体" w:eastAsia="宋体" w:cs="宋体"/>
          <w:b/>
          <w:color w:val="000000"/>
          <w:sz w:val="24"/>
          <w:szCs w:val="24"/>
        </w:rPr>
        <w:t xml:space="preserve">不予接收</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20.2 投标人在上传投标文件后可以对其修改或撤回，但这种修改或撤回，必须在规定的投标截止时间前。</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20.3 对电子投标文件的修改，投标人可以在投标截止时间前登录电子交易平台撤回文件，并上传新的投标文件，投标文件以最终完成上传的为准。</w:t>
      </w:r>
      <w:r/>
    </w:p>
    <w:p>
      <w:pPr>
        <w:ind w:firstLine="480"/>
        <w:spacing w:line="360" w:lineRule="auto"/>
        <w:rPr>
          <w:rFonts w:hint="eastAsia" w:ascii="宋体" w:hAnsi="宋体" w:eastAsia="宋体" w:cs="宋体"/>
          <w:szCs w:val="24"/>
        </w:rPr>
      </w:pPr>
      <w:r>
        <w:rPr>
          <w:rFonts w:hint="eastAsia" w:ascii="宋体" w:hAnsi="宋体" w:eastAsia="宋体" w:cs="宋体"/>
          <w:color w:val="000000"/>
          <w:sz w:val="24"/>
          <w:szCs w:val="24"/>
        </w:rPr>
        <w:t xml:space="preserve">20.4 投标人不得在投标截止时间后修改投标文件，也不得在投标截止时间起至投标有效期满前撤回投标文件。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 提交投标样品截止时间和地点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21.1 采购项目需要提交样品的，投标人应当于招标文件规定的样品接收截止</w:t>
      </w:r>
      <w:r>
        <w:rPr>
          <w:rFonts w:hint="eastAsia" w:ascii="宋体" w:hAnsi="宋体" w:eastAsia="宋体" w:cs="宋体"/>
          <w:bCs/>
          <w:color w:val="000000"/>
          <w:sz w:val="24"/>
          <w:szCs w:val="24"/>
        </w:rPr>
        <w:t xml:space="preserve">时间前将样品送达指定地点并登记完毕，</w:t>
      </w:r>
      <w:r>
        <w:rPr>
          <w:rFonts w:hint="eastAsia" w:ascii="宋体" w:hAnsi="宋体" w:eastAsia="宋体" w:cs="宋体"/>
          <w:b/>
          <w:bCs/>
          <w:color w:val="000000"/>
          <w:sz w:val="24"/>
          <w:szCs w:val="24"/>
        </w:rPr>
        <w:t xml:space="preserve">否则不予接收</w:t>
      </w:r>
      <w:r>
        <w:rPr>
          <w:rFonts w:hint="eastAsia" w:ascii="宋体" w:hAnsi="宋体" w:eastAsia="宋体" w:cs="宋体"/>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21.2 中标人提供的样品由采购人封存、保管，作为履约验收的参考。未中标人提供的样品，投标人应在中标结果公布后两个工作日内领回，否则按无主物品处理。</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五、开标与评标</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 开标</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22.1 采购代理机构将在第一章“投标邀请”规定的时间和地点进行开标，投标人的法定代表人或其委托代理人应</w:t>
      </w:r>
      <w:r>
        <w:rPr>
          <w:rFonts w:hint="eastAsia" w:ascii="宋体" w:hAnsi="宋体" w:eastAsia="宋体" w:cs="宋体"/>
          <w:b/>
          <w:color w:val="000000"/>
          <w:sz w:val="24"/>
          <w:szCs w:val="24"/>
        </w:rPr>
        <w:t xml:space="preserve">准备身份证件和用于生成、加密和上传电子投标文件的CA数字证书参加开标会</w:t>
      </w:r>
      <w:r>
        <w:rPr>
          <w:rFonts w:hint="eastAsia" w:ascii="宋体" w:hAnsi="宋体" w:eastAsia="宋体" w:cs="宋体"/>
          <w:color w:val="000000"/>
          <w:sz w:val="24"/>
          <w:szCs w:val="24"/>
        </w:rPr>
        <w:t xml:space="preserve">。</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000000"/>
          <w:sz w:val="24"/>
          <w:szCs w:val="24"/>
        </w:rPr>
        <w:t xml:space="preserve">线下开标的，供应商必须按规定时间递交CA数字证书，</w:t>
      </w:r>
      <w:r>
        <w:rPr>
          <w:rFonts w:hint="eastAsia" w:ascii="宋体" w:hAnsi="宋体" w:eastAsia="宋体" w:cs="宋体"/>
          <w:b/>
          <w:color w:val="auto"/>
          <w:sz w:val="24"/>
          <w:szCs w:val="24"/>
        </w:rPr>
        <w:t xml:space="preserve">超过截止时间的采购代理机构有权拒收，视为放弃投标（响应）和放弃对开标（开启）全过程提出疑义的权利，并承担由此导致的一切后果。</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不见面交易的，供应商必须提前登录不见面开标大厅并在投标文件递交截止时间之前完成签到，</w:t>
      </w:r>
      <w:r>
        <w:rPr>
          <w:rFonts w:hint="eastAsia" w:ascii="宋体" w:hAnsi="宋体" w:eastAsia="宋体" w:cs="宋体"/>
          <w:b/>
          <w:color w:val="auto"/>
          <w:sz w:val="24"/>
          <w:szCs w:val="24"/>
        </w:rPr>
        <w:t xml:space="preserve">如未按时加入开标会议并完成登录、签到操作的或未能在开标会议区内全程参与交互的，供应商将无法收到解密指令、疑义回复等实时内容，视为放弃投标（响应）和放弃对开标（开启）全过程提出疑义的权利，并承担由此导致的一切后果。</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供应商未参加开标会的，视同认可开标结果。</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22.2 开标程序：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（1）开标会由采购代理机构主持，主持人宣布开标会议开始；</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（2）投标人解密投标文件；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（3）唱标及勘误：唱标时将当众宣读每份电子投标文件中“开标一览表”的各项内容以及采购代理机构认为有必要宣读的其他内容，唱标顺序按开标系统投标人先后顺序进行；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（4）宣布评标期间的有关事项；</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（5）开标会议结束。</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22.3 采购代理机构将做开标记录（包括投标人名称、投标总报价、分标报价、交货期等）。</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22.4 开标结束后，采购人依法对投标人的资格进行审查。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 评标</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23.1 成立评标委员会。评标委员会由采购人代表和评审专家组成。</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23.2 评标的方式。本采购项目采用不公开方式评标，评标的依据为招标文件和投标文件。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23.3 </w:t>
      </w:r>
      <w:r>
        <w:rPr>
          <w:rFonts w:hint="eastAsia" w:ascii="宋体" w:hAnsi="宋体" w:eastAsia="宋体" w:cs="宋体"/>
          <w:bCs/>
          <w:color w:val="000000"/>
          <w:sz w:val="24"/>
          <w:szCs w:val="24"/>
        </w:rPr>
        <w:t xml:space="preserve">评标工作程序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（1）评标委员会负责具体评标事务，并独立履行下列职责：</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①审查、评价投标文件是否符合招标文件的商务、技术等实质性要求；</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②要求投标人对投标文件有关事项作出澄清或者说明；</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③对投标文件进行比较和评价（对商务、技术及其他内容的比较和评价结束前，评标委员会不得比较和评价投标报价）；</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④确定中标候选人名单，以及根据采购人授权直接确定中标人；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⑤向采购人、采购代理机构或者有关部门报告评标中发现的违法行为；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⑥编写评标报告。</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（2）评标委员会对符合资格的投标人的投标文件进行符合性审查，以确定其是否满足招标文件的实质性要求。</w:t>
      </w:r>
      <w:r/>
    </w:p>
    <w:p>
      <w:pPr>
        <w:ind w:firstLine="482"/>
        <w:jc w:val="left"/>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符合性检查</w:t>
      </w:r>
      <w:r>
        <w:rPr>
          <w:rFonts w:hint="eastAsia" w:ascii="宋体" w:hAnsi="宋体" w:eastAsia="宋体" w:cs="宋体"/>
          <w:color w:val="000000"/>
          <w:sz w:val="24"/>
          <w:szCs w:val="24"/>
        </w:rPr>
        <w:t xml:space="preserve">：依据招标文件的规定，从投标文件的有效性、完整性和对招标文件的响应程度进行审查，以确定是否对招标文件的实质性要求作出响应。未实质性响应招标文件的投标文件按投标无效处理。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评标委员会首先审查每份投标文件是否实质性响应了招标文件的要求。实质性响应的投标文件是与招标文件要求的全部实质性条款、条件和规格相符且其余非实质性技术及商务条款没有重大偏离或保留。</w:t>
      </w:r>
      <w:r/>
    </w:p>
    <w:p>
      <w:pPr>
        <w:ind w:firstLine="482"/>
        <w:jc w:val="left"/>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所谓重大偏离或保留</w:t>
      </w:r>
      <w:r>
        <w:rPr>
          <w:rFonts w:hint="eastAsia" w:ascii="宋体" w:hAnsi="宋体" w:eastAsia="宋体" w:cs="宋体"/>
          <w:color w:val="000000"/>
          <w:sz w:val="24"/>
          <w:szCs w:val="24"/>
        </w:rPr>
        <w:t xml:space="preserve">，是指与招标文件规定的主要技术指标或重要的商务条款或除上述以外的多项指标要求存在负偏离，或者在实质上与招标文件不一致，而且限制了合同中采购人和见证方的权利或供应商的义务，保留或给予纠正这些偏离的机会将会对其他实质性响应要求的供应商的竞争地位产生不公正的影响。重大偏离的认定需经过评标委员会2/3及以上成员的认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评标委员会决定投标文件的响应性仅基于投标文件本身的内容，而不寻求外部证据。</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评标委员会将拒绝被确定为非实质性响应的投标人，投标人不能通过修正或撤销不符之处而使其投标成为实质性响应的投标。</w:t>
      </w:r>
      <w:r/>
    </w:p>
    <w:p>
      <w:pPr>
        <w:ind w:firstLine="480"/>
        <w:jc w:val="left"/>
        <w:spacing w:line="360" w:lineRule="auto"/>
        <w:rPr>
          <w:rFonts w:hint="eastAsia" w:ascii="宋体" w:hAnsi="宋体" w:eastAsia="宋体" w:cs="宋体"/>
        </w:rPr>
      </w:pPr>
      <w:r>
        <w:rPr>
          <w:rFonts w:hint="eastAsia" w:ascii="宋体" w:hAnsi="宋体" w:eastAsia="宋体" w:cs="宋体"/>
          <w:color w:val="000000"/>
          <w:sz w:val="24"/>
          <w:szCs w:val="24"/>
        </w:rPr>
        <w:t xml:space="preserve">（3）澄清</w:t>
      </w:r>
      <w:r>
        <w:rPr>
          <w:rFonts w:hint="eastAsia" w:ascii="宋体" w:hAnsi="宋体" w:eastAsia="宋体" w:cs="宋体"/>
          <w:color w:val="000000"/>
          <w:sz w:val="24"/>
          <w:szCs w:val="24"/>
        </w:rPr>
        <w:t xml:space="preserve">有关问题。对于投标文件中含义不明确、同类问题表述不一致或者有明显文字和计算错误的内容，评标委员会通过“苏采云”系统要求投标人作出必要的澄清、说明或者补正，并规定回复时间。投标人的澄清、说明或者补正采用书面形式，通过“苏采云”系统（使用“CA数字证书”,加盖电子签章）形式后提交，并不得超出投标文件的范围或者改变投标文件的实质性内容。投标人的澄清文件是投标文件的组成部分。投标人没有在规定的回复时间内作出必要的澄清、说明或者补正，评标委员会将认为投标人拒绝作出必要的澄清、说明或者补正，并承担相应的后果和法律责任。</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23.4启动异常低价投标（响应）审查的情形和具体要求，包括：</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（一）</w:t>
      </w:r>
      <w:r>
        <w:rPr>
          <w:rFonts w:hint="eastAsia" w:ascii="宋体" w:hAnsi="宋体" w:eastAsia="宋体" w:cs="宋体"/>
          <w:color w:val="auto"/>
          <w:sz w:val="24"/>
          <w:szCs w:val="24"/>
        </w:rPr>
        <w:t xml:space="preserve">评审过程中出现下列情形之一的，评审委员会应当启动异常低价投标（响应）审查程序：</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①投标报价低于全部通过符合性审查供应商投标报价平均值</w:t>
      </w:r>
      <w:r>
        <w:rPr>
          <w:rFonts w:hint="eastAsia" w:ascii="宋体" w:hAnsi="宋体" w:eastAsia="宋体" w:cs="宋体"/>
          <w:color w:val="auto"/>
          <w:sz w:val="24"/>
          <w:szCs w:val="24"/>
          <w:lang w:val="en-US" w:eastAsia="zh-CN"/>
        </w:rPr>
        <w:t xml:space="preserve">65</w:t>
      </w:r>
      <w:r>
        <w:rPr>
          <w:rFonts w:hint="eastAsia" w:ascii="宋体" w:hAnsi="宋体" w:eastAsia="宋体" w:cs="宋体"/>
          <w:color w:val="auto"/>
          <w:sz w:val="24"/>
          <w:szCs w:val="24"/>
        </w:rPr>
        <w:t xml:space="preserve">%的，即投标报价&lt;全部通过符合性审查供应商投标报价平均值×</w:t>
      </w:r>
      <w:r>
        <w:rPr>
          <w:rFonts w:hint="eastAsia" w:ascii="宋体" w:hAnsi="宋体" w:eastAsia="宋体" w:cs="宋体"/>
          <w:color w:val="auto"/>
          <w:sz w:val="24"/>
          <w:szCs w:val="24"/>
          <w:lang w:val="en-US" w:eastAsia="zh-CN"/>
        </w:rPr>
        <w:t xml:space="preserve">65</w:t>
      </w:r>
      <w:r>
        <w:rPr>
          <w:rFonts w:hint="eastAsia" w:ascii="宋体" w:hAnsi="宋体" w:eastAsia="宋体" w:cs="宋体"/>
          <w:color w:val="auto"/>
          <w:sz w:val="24"/>
          <w:szCs w:val="24"/>
        </w:rPr>
        <w:t xml:space="preserve">%；</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②投标报价低于通过符合性审查的次低报价供应商投标报价</w:t>
      </w:r>
      <w:r>
        <w:rPr>
          <w:rFonts w:hint="eastAsia" w:ascii="宋体" w:hAnsi="宋体" w:eastAsia="宋体" w:cs="宋体"/>
          <w:color w:val="auto"/>
          <w:sz w:val="24"/>
          <w:szCs w:val="24"/>
          <w:lang w:val="en-US" w:eastAsia="zh-CN"/>
        </w:rPr>
        <w:t xml:space="preserve">65</w:t>
      </w:r>
      <w:r>
        <w:rPr>
          <w:rFonts w:hint="eastAsia" w:ascii="宋体" w:hAnsi="宋体" w:eastAsia="宋体" w:cs="宋体"/>
          <w:color w:val="auto"/>
          <w:sz w:val="24"/>
          <w:szCs w:val="24"/>
        </w:rPr>
        <w:t xml:space="preserve">%的，即投标报价&lt;通过符合性审查的次低报价供应商投标报价×</w:t>
      </w:r>
      <w:r>
        <w:rPr>
          <w:rFonts w:hint="eastAsia" w:ascii="宋体" w:hAnsi="宋体" w:eastAsia="宋体" w:cs="宋体"/>
          <w:color w:val="auto"/>
          <w:sz w:val="24"/>
          <w:szCs w:val="24"/>
          <w:lang w:val="en-US" w:eastAsia="zh-CN"/>
        </w:rPr>
        <w:t xml:space="preserve">65</w:t>
      </w:r>
      <w:r>
        <w:rPr>
          <w:rFonts w:hint="eastAsia" w:ascii="宋体" w:hAnsi="宋体" w:eastAsia="宋体" w:cs="宋体"/>
          <w:color w:val="auto"/>
          <w:sz w:val="24"/>
          <w:szCs w:val="24"/>
        </w:rPr>
        <w:t xml:space="preserve">%；</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③投标报价低于采购项目最高限价</w:t>
      </w:r>
      <w:r>
        <w:rPr>
          <w:rFonts w:hint="eastAsia" w:ascii="宋体" w:hAnsi="宋体" w:eastAsia="宋体" w:cs="宋体"/>
          <w:color w:val="auto"/>
          <w:sz w:val="24"/>
          <w:szCs w:val="24"/>
          <w:lang w:val="en-US" w:eastAsia="zh-CN"/>
        </w:rPr>
        <w:t xml:space="preserve">65</w:t>
      </w:r>
      <w:r>
        <w:rPr>
          <w:rFonts w:hint="eastAsia" w:ascii="宋体" w:hAnsi="宋体" w:eastAsia="宋体" w:cs="宋体"/>
          <w:color w:val="auto"/>
          <w:sz w:val="24"/>
          <w:szCs w:val="24"/>
        </w:rPr>
        <w:t xml:space="preserve">%的，即投标报价&lt;采购项目最高限价×</w:t>
      </w:r>
      <w:r>
        <w:rPr>
          <w:rFonts w:hint="eastAsia" w:ascii="宋体" w:hAnsi="宋体" w:eastAsia="宋体" w:cs="宋体"/>
          <w:color w:val="auto"/>
          <w:sz w:val="24"/>
          <w:szCs w:val="24"/>
          <w:lang w:val="en-US" w:eastAsia="zh-CN"/>
        </w:rPr>
        <w:t xml:space="preserve">65</w:t>
      </w:r>
      <w:r>
        <w:rPr>
          <w:rFonts w:hint="eastAsia" w:ascii="宋体" w:hAnsi="宋体" w:eastAsia="宋体" w:cs="宋体"/>
          <w:color w:val="auto"/>
          <w:sz w:val="24"/>
          <w:szCs w:val="24"/>
        </w:rPr>
        <w:t xml:space="preserve">%</w:t>
      </w:r>
      <w:r/>
    </w:p>
    <w:p>
      <w:pPr>
        <w:ind w:firstLine="480"/>
        <w:jc w:val="left"/>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④评审委员会基于专业判断，认为供应商报价过低</w:t>
      </w:r>
      <w:r>
        <w:rPr>
          <w:rFonts w:hint="eastAsia" w:ascii="宋体" w:hAnsi="宋体" w:eastAsia="宋体" w:cs="宋体"/>
          <w:color w:val="auto"/>
          <w:sz w:val="24"/>
          <w:szCs w:val="24"/>
        </w:rPr>
        <w:t xml:space="preserve">、有可能影响产品质量或者不能诚信履约的其他情形。</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auto"/>
          <w:sz w:val="24"/>
          <w:szCs w:val="24"/>
          <w:lang w:val="en-US" w:eastAsia="zh-CN"/>
        </w:rPr>
        <w:t xml:space="preserve">（</w:t>
      </w:r>
      <w:r>
        <w:rPr>
          <w:rFonts w:hint="eastAsia" w:ascii="宋体" w:hAnsi="宋体" w:eastAsia="宋体" w:cs="宋体"/>
          <w:color w:val="000000"/>
          <w:sz w:val="24"/>
          <w:szCs w:val="24"/>
          <w:lang w:val="en-US" w:eastAsia="zh-CN"/>
        </w:rPr>
        <w:t xml:space="preserve">二）</w:t>
      </w:r>
      <w:r>
        <w:rPr>
          <w:rFonts w:hint="eastAsia" w:ascii="宋体" w:hAnsi="宋体" w:eastAsia="宋体" w:cs="宋体"/>
          <w:color w:val="000000"/>
          <w:sz w:val="24"/>
          <w:szCs w:val="24"/>
        </w:rPr>
        <w:t xml:space="preserve">评审委员会启动异常低价投标审查后，属于前述</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一）中</w:t>
      </w:r>
      <w:r>
        <w:rPr>
          <w:rFonts w:hint="eastAsia" w:ascii="宋体" w:hAnsi="宋体" w:eastAsia="宋体" w:cs="宋体"/>
          <w:color w:val="000000"/>
          <w:sz w:val="24"/>
          <w:szCs w:val="24"/>
        </w:rPr>
        <w:t xml:space="preserve">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w:t>
      </w:r>
      <w:r>
        <w:rPr>
          <w:rFonts w:hint="eastAsia" w:ascii="宋体" w:hAnsi="宋体" w:eastAsia="宋体" w:cs="宋体"/>
          <w:color w:val="000000"/>
          <w:sz w:val="24"/>
          <w:szCs w:val="24"/>
          <w:lang w:val="en-US" w:eastAsia="zh-CN"/>
        </w:rPr>
        <w:t xml:space="preserve">一般</w:t>
      </w:r>
      <w:r>
        <w:rPr>
          <w:rFonts w:hint="eastAsia" w:ascii="宋体" w:hAnsi="宋体" w:eastAsia="宋体" w:cs="宋体"/>
          <w:color w:val="000000"/>
          <w:sz w:val="24"/>
          <w:szCs w:val="24"/>
        </w:rPr>
        <w:t xml:space="preserve">不少于30分钟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具体时间由评审委员会确定</w:t>
      </w:r>
      <w:r>
        <w:rPr>
          <w:rFonts w:hint="eastAsia" w:ascii="宋体" w:hAnsi="宋体" w:eastAsia="宋体" w:cs="宋体"/>
          <w:color w:val="000000"/>
          <w:sz w:val="24"/>
          <w:szCs w:val="24"/>
        </w:rPr>
        <w:t xml:space="preserve">。其中，属于</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一）中</w:t>
      </w:r>
      <w:r>
        <w:rPr>
          <w:rFonts w:hint="eastAsia" w:ascii="宋体" w:hAnsi="宋体" w:eastAsia="宋体" w:cs="宋体"/>
          <w:color w:val="000000"/>
          <w:sz w:val="24"/>
          <w:szCs w:val="24"/>
        </w:rPr>
        <w:t xml:space="preserve">第3项情形，供应商已随投标文件一并提交相关书面说明及必要的证明材料的，在评审现场可不再重复提交。</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处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异常低价投标审查的启动原因、审查意见和审查结果应当在评审报告中记录，并随供应商提供的相关书面说明及证明材料，以及评审委员会有关互联网浏览、查询历史一并归档。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color w:val="000000"/>
          <w:sz w:val="24"/>
          <w:szCs w:val="24"/>
          <w:lang w:val="en-US" w:eastAsia="zh-CN"/>
        </w:rPr>
        <w:t xml:space="preserve">    </w:t>
      </w:r>
      <w:r/>
    </w:p>
    <w:p>
      <w:pPr>
        <w:ind w:firstLine="480"/>
        <w:jc w:val="left"/>
        <w:spacing w:line="360" w:lineRule="auto"/>
        <w:rPr>
          <w:rFonts w:hint="eastAsia" w:ascii="宋体" w:hAnsi="宋体" w:eastAsia="宋体" w:cs="宋体"/>
          <w:color w:val="ff0000"/>
          <w:sz w:val="24"/>
          <w:szCs w:val="24"/>
        </w:rPr>
      </w:pPr>
      <w:r>
        <w:rPr>
          <w:rFonts w:hint="eastAsia" w:ascii="宋体" w:hAnsi="宋体" w:eastAsia="宋体" w:cs="宋体"/>
          <w:color w:val="000000"/>
          <w:sz w:val="24"/>
          <w:szCs w:val="24"/>
        </w:rPr>
        <w:t xml:space="preserve">评委会将通过“苏采云”系统要求其在合理的时间内提供书面说明、证明材料。未通过资格审查或符合性审查的投标人，将通过“苏采云”系统中告知其未通过的原因，评审结束后，将不再告知</w:t>
      </w:r>
      <w:r>
        <w:rPr>
          <w:rFonts w:hint="eastAsia" w:ascii="宋体" w:hAnsi="宋体" w:eastAsia="宋体" w:cs="宋体"/>
          <w:color w:val="auto"/>
          <w:sz w:val="24"/>
          <w:szCs w:val="24"/>
        </w:rPr>
        <w:t xml:space="preserve">。</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23.5 评标过程的保密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标后，直到授予投标人合同止，凡是属于审查、澄清、评审和比较的有关资料以及授标建议等均不得向投标人或其他无关的人员透露。投标人在评标过程中，所进行的力图影响评标结果的不公正活动，可能导致其投标被拒绝。</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24. 投标文件报价出现前后不一致的，按照下列规定修正：</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（1）投标文件中开标一览表（报价表）内容与投标文件中相应内容不一致的，以开标一览表（报价表）为准；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（2）大写金额和小写金额不一致的，以大写金额为准；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（3）单价金额小数点或者百分比有明显错位的，以开标一览表的总价为准，并修改单价；</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（4）总价金额与按单价汇总金额不一致的，以单价金额计算结果为准。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同时出现两种以上不一致的，按照前款规定的顺序修正。修正后的报价按照政府采购有关规定经投标人确认后产生约束力，投标人不确认的，其投标无效。</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25. </w:t>
      </w:r>
      <w:r>
        <w:rPr>
          <w:rFonts w:hint="eastAsia" w:ascii="宋体" w:hAnsi="宋体" w:eastAsia="宋体" w:cs="宋体"/>
          <w:b/>
          <w:color w:val="000000"/>
          <w:sz w:val="24"/>
          <w:szCs w:val="24"/>
        </w:rPr>
        <w:t xml:space="preserve">投标人有下列情况之一的，投标无效：</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（1）未按照招标文件的规定提交投标保证金的；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（2）投标文件未按招标文件要求编制、签署、盖章的；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（3）不具备招标文件中规定的资格要求的；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（4）报价超过招标文件中规定的预算金额或者最高限价的；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（5）投标文件含有采购人不能接受的附加条件的；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（6）未按招标文件要求提供电子投标文件或者电子投标文件未能解密（指投标人自身原因）且按照招标文件明确的投标文件解密失败后补救方案（仅现场开标适用）补救不成功的；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（7）投标人提交的电子投标文件、投标文件备份U盘（仅现场开标适用）均因其自身原因出现问题导致无法电子评标的；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（8）法律、法规和招标文件规定的其他无效情形。</w:t>
      </w:r>
      <w:r/>
    </w:p>
    <w:p>
      <w:pPr>
        <w:ind w:firstLine="480"/>
        <w:jc w:val="left"/>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26. </w:t>
      </w:r>
      <w:r>
        <w:rPr>
          <w:rFonts w:hint="eastAsia" w:ascii="宋体" w:hAnsi="宋体" w:eastAsia="宋体" w:cs="宋体"/>
          <w:b/>
          <w:color w:val="000000"/>
          <w:sz w:val="24"/>
          <w:szCs w:val="24"/>
        </w:rPr>
        <w:t xml:space="preserve">有下列情形之一的，视为投标人串通投标，其投标无效：</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（1）不同投标人的投标文件由同一单位或者个人编制；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（2）不同投标人委托同一单位或者个人办理投标事宜；</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（3）不同投标人的投标文件载明的项目管理成员或者联系人员为同一人；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（4）不同投标人的投标文件异常一致或者投标报价呈规律性差异；</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（5）不同投标人的投标文件相互混装；</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（6）不同投标人的投标保证金从同一单位或者个人的账户转出。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27. </w:t>
      </w:r>
      <w:r>
        <w:rPr>
          <w:rFonts w:hint="eastAsia" w:ascii="宋体" w:hAnsi="宋体" w:eastAsia="宋体" w:cs="宋体"/>
          <w:b/>
          <w:color w:val="000000"/>
          <w:sz w:val="24"/>
          <w:szCs w:val="24"/>
        </w:rPr>
        <w:t xml:space="preserve">在招标采购中，出现下列情形之一的，应予废标：</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（1）符合专业条件的供应商或者对招标文件作实质响应的供应商不足3家的；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（2）出现影响采购公正的违法、违规行为的；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（3）投标人的报价均超过了采购预算（最高限价），采购人不能支付的；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（4）因重大变故，采购任务取消的。</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 评标原则、评标办法和特殊情况处理</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28.1 评标原则</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评标委员会应当公平、公正、客观，不带任何倾向性和启发性；不得向外界透露任何与评标有关的内容；任何单位和个人不得干扰、影响评标的正常进行；评标委员会及有关工作人员不得私下与供应商接触。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28.2 评标办法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详见第七章“评标办法”。</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28.3 现场开标特殊情况处理（采用不见面交易方式招标的本条款不适用）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因“开评标系统”自身故障，开标活动无法正常进行时，将使用投标文件备份U盘继续进行开标活动。</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“开评标系统”自身故障是指非投标人原因造成所有投标人电子投标文件均无法解密的情形，部分投标文件无法解密的，不适用本条款。</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对于不同载体的投标文件，开标、评标及认定顺序为电子投标文件、投标备份U盘，前项不能读取的可按后项评审。</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六、中标结果</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 中标人的确定</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29.1 评标委员会按照评审得分由高到低顺序推荐3名中标候选人。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29.2 根据采购人的授权，由评标委员会直接确定排名第一的中标候选人为中标人。</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 中标通知书</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30.1 中标人确定后，中标结果由采购代理机构公告，中标公告期限为1个工作日。</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30.2 在公告中标结果的同时，由采购代理机构向中标人发出中标通知书，</w:t>
      </w:r>
      <w:r>
        <w:rPr>
          <w:rFonts w:hint="eastAsia" w:ascii="宋体" w:hAnsi="宋体" w:eastAsia="宋体" w:cs="宋体"/>
          <w:b/>
          <w:color w:val="auto"/>
          <w:sz w:val="24"/>
          <w:szCs w:val="24"/>
        </w:rPr>
        <w:t xml:space="preserve">中标供应商在领取中标通知书时，需提供</w:t>
      </w:r>
      <w:r>
        <w:rPr>
          <w:rFonts w:hint="eastAsia" w:ascii="宋体" w:hAnsi="宋体" w:eastAsia="宋体" w:cs="宋体"/>
          <w:b/>
          <w:color w:val="auto"/>
          <w:sz w:val="24"/>
          <w:szCs w:val="24"/>
          <w:lang w:val="en-US" w:eastAsia="zh-CN"/>
        </w:rPr>
        <w:t xml:space="preserve">贰</w:t>
      </w:r>
      <w:r>
        <w:rPr>
          <w:rFonts w:hint="eastAsia" w:ascii="宋体" w:hAnsi="宋体" w:eastAsia="宋体" w:cs="宋体"/>
          <w:b/>
          <w:color w:val="auto"/>
          <w:sz w:val="24"/>
          <w:szCs w:val="24"/>
        </w:rPr>
        <w:t xml:space="preserve">份与电子投标文件一致的纸质打印投标文件</w:t>
      </w:r>
      <w:r>
        <w:rPr>
          <w:rFonts w:hint="eastAsia" w:ascii="宋体" w:hAnsi="宋体" w:eastAsia="宋体" w:cs="宋体"/>
          <w:color w:val="auto"/>
          <w:sz w:val="24"/>
          <w:szCs w:val="24"/>
        </w:rPr>
        <w:t xml:space="preserve">；对</w:t>
      </w:r>
      <w:r>
        <w:rPr>
          <w:rFonts w:hint="eastAsia" w:ascii="宋体" w:hAnsi="宋体" w:eastAsia="宋体" w:cs="宋体"/>
          <w:color w:val="000000"/>
          <w:sz w:val="24"/>
          <w:szCs w:val="24"/>
        </w:rPr>
        <w:t xml:space="preserve">未通过资格审查的投标人，应当告知其未通过的原因；采用综合评分法评审的，还应当告知未中标人本人的评审得分与排序。</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30.3 采购代理机构无义务向未中标投标人解释落标原因和退回投标文件。</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 签订合同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31.1 中标人收到中标通知书后，应当按招标文件、投标文件及有关澄清承诺书的要求与采购人在三十日内签订合同，并送交采购代理机构见证，否则，财政部门将延期支付合同款，直至停止采购资金计划执行。采购人在采购合同签订之日起七个工作日内送一份至政府采购监督管理部门备案。</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31.2 中标人因不可抗力或者自身原因不能履行政府采购合同的，按政府采购有关法律法规执行。</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 履约保证金及质保金</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32.1 履约保证金的数额不得超过政府采购合同金额的10%。中标人应当以支票、汇票、本票或者金融机构、担保机构出具的保函等非现金形式在合同签订前提交。</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32.2 中标人违约的，采购人将按照合同约定扣除其全部或部分履约保证金。如中标人违约给采购人造成的损失超过履约保证金的，应当依法赔偿超过部分的损失。</w:t>
      </w:r>
      <w:r/>
    </w:p>
    <w:p>
      <w:pPr>
        <w:ind w:firstLine="48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32.3 履约保证金自合同生效之日起至合同约定的中标人主要义务履行完毕止，采购人应当按合同约定及时退还履约保证金。</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color w:val="000000"/>
          <w:sz w:val="24"/>
          <w:szCs w:val="24"/>
        </w:rPr>
        <w:t xml:space="preserve">32.4 本项目履约保证金要求详见招标文件第五章“合同专用条款表”。</w:t>
      </w:r>
      <w:r/>
    </w:p>
    <w:p>
      <w:pPr>
        <w:ind w:firstLine="480"/>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32.5 采购人与中标人应按第五章“合同专用条款表”约定质保金，质保期内中标人提供的标的性能、质量和服务符合合同约定，经验收合格，质保期满后该款如数退还（不计利息）。</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七、其他事项</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33. 采购代理服务费</w:t>
      </w:r>
      <w:r/>
    </w:p>
    <w:p>
      <w:pPr>
        <w:ind w:firstLine="480"/>
        <w:spacing w:line="360" w:lineRule="auto"/>
        <w:rPr>
          <w:rFonts w:hint="eastAsia" w:ascii="宋体" w:hAnsi="宋体" w:eastAsia="宋体" w:cs="宋体"/>
          <w:color w:val="000000"/>
          <w:sz w:val="24"/>
          <w:szCs w:val="21"/>
        </w:rPr>
      </w:pPr>
      <w:r>
        <w:rPr>
          <w:rFonts w:hint="eastAsia" w:ascii="宋体" w:hAnsi="宋体" w:eastAsia="宋体" w:cs="宋体"/>
          <w:color w:val="000000"/>
          <w:sz w:val="24"/>
          <w:szCs w:val="24"/>
        </w:rPr>
        <w:t xml:space="preserve">33.1</w:t>
      </w:r>
      <w:r>
        <w:rPr>
          <w:rFonts w:hint="eastAsia" w:ascii="宋体" w:hAnsi="宋体" w:eastAsia="宋体" w:cs="宋体"/>
          <w:color w:val="000000"/>
          <w:sz w:val="24"/>
          <w:szCs w:val="24"/>
          <w:lang w:val="en-US" w:eastAsia="zh-CN"/>
        </w:rPr>
        <w:t xml:space="preserve">本次采购代理费参照“计价格〔2002〕1980号文”规定收费标准的59.6%计取，投标人在报价时应综合考虑以上相关费用，但不得单列</w:t>
      </w:r>
      <w:r>
        <w:rPr>
          <w:rFonts w:hint="eastAsia" w:ascii="宋体" w:hAnsi="宋体" w:eastAsia="宋体" w:cs="宋体"/>
          <w:color w:val="000000"/>
          <w:sz w:val="24"/>
        </w:rPr>
        <w:t xml:space="preserve">。</w:t>
      </w:r>
      <w:r>
        <w:rPr>
          <w:rFonts w:hint="eastAsia" w:ascii="宋体" w:hAnsi="宋体" w:eastAsia="宋体" w:cs="宋体"/>
          <w:color w:val="000000"/>
          <w:sz w:val="24"/>
          <w:szCs w:val="21"/>
        </w:rPr>
        <w:t xml:space="preserve">由中标人领取中标通知书时一次性支付。</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 解释权</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34.1 本招标文件根据《中华人民共和国政府采购法》《中华人民共和国政府采购法实施条例》《政府采购货物和服务招标投标管理办法》及相关法律法规编制，解释权归采购代理机构。</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 有关事宜</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35.1 所有与本招标文件有关的函电和通讯地址见第一章“投标邀请”。</w:t>
      </w:r>
      <w:r/>
    </w:p>
    <w:p>
      <w:pPr>
        <w:ind w:firstLine="562"/>
        <w:keepNext/>
        <w:spacing w:line="360" w:lineRule="auto"/>
        <w:rPr>
          <w:rFonts w:hint="eastAsia" w:ascii="宋体" w:hAnsi="宋体" w:eastAsia="宋体" w:cs="宋体"/>
          <w:b/>
          <w:color w:val="000000"/>
          <w:sz w:val="28"/>
          <w:szCs w:val="20"/>
        </w:rPr>
        <w:outlineLvl w:val="1"/>
      </w:pPr>
      <w:r>
        <w:rPr>
          <w:rFonts w:hint="eastAsia" w:ascii="宋体" w:hAnsi="宋体" w:eastAsia="宋体" w:cs="宋体"/>
          <w:b/>
          <w:color w:val="000000"/>
          <w:sz w:val="28"/>
          <w:szCs w:val="20"/>
        </w:rPr>
        <w:t xml:space="preserve">八、政策功能</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36. 对于小型企业、微型企业、监狱企业、残疾人福利性单位报价以扣除优惠比率后的价格参与评审，但不作为中标价和合同签约价。中标价和合同签约价仍以其投标文件中的一次报价为准。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37. 价格给予扣除标准：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eastAsia="宋体" w:cs="宋体"/>
          <w:color w:val="000000"/>
          <w:sz w:val="24"/>
          <w:szCs w:val="24"/>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本项目执行财政部、工业和信息化部关</w:t>
      </w:r>
      <w:r>
        <w:rPr>
          <w:rFonts w:hint="eastAsia" w:ascii="宋体" w:hAnsi="宋体" w:eastAsia="宋体" w:cs="宋体"/>
          <w:color w:val="000000"/>
          <w:sz w:val="24"/>
          <w:szCs w:val="24"/>
        </w:rPr>
        <w:t xml:space="preserve">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货物全部由小型企业、微型企业、残疾人福利性单位、监狱企业制造的报价给予10%的扣除，用扣除后的价格参与评审（供应商提供的货物既有中小企业制造货物，也有大型企业制造货物的，不享受该扶持政策）：</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本项目价格扣除计算方法如下：参与报价得分计算的价格＝投标人的投标报价-小型企业、微型企业、监狱企业、残疾人福利性单位的投标报价×10%。</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 参加政府采购活动的供应商享受价格评审优惠的应当提供的材料：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38.1 供应商提供的货物全部由小型企业、微型企业制造的，提供《中小企业声明函》（第四章“投标文件格式”）。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38.2 供应商为残疾人福利性单位且提供的货物全部由残疾人福利性单位制造的，符合财库〔2017〕141号文件规定条件的残疾人福利性单位视同小型企业、微型企业，提供《残疾人福利性单位声明函》（第四章“投标文件格式”）。</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38.3 供应商为监狱企业或提供的货物由监狱企业制造的，提供省级以上监狱管理局、戒毒管理局（含新疆生产建设兵团）出具的属于监狱企业的证明文件。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根据《财政部司法部</w:t>
      </w:r>
      <w:r>
        <w:rPr>
          <w:rFonts w:hint="eastAsia" w:ascii="宋体" w:hAnsi="宋体" w:eastAsia="宋体" w:cs="宋体"/>
          <w:color w:val="000000"/>
          <w:sz w:val="24"/>
          <w:szCs w:val="24"/>
        </w:rPr>
        <w:t xml:space="preserve">关于政府采购支持监狱企业发展有关问题的通知》（财库〔2014〕68号），监狱企业视同小型企业、微型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39. 支持绿色发展</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39.1 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40.政府采购项目执行《财政部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41.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42.采</w:t>
      </w:r>
      <w:r>
        <w:rPr>
          <w:rFonts w:hint="eastAsia" w:ascii="宋体" w:hAnsi="宋体" w:eastAsia="宋体" w:cs="宋体"/>
          <w:color w:val="auto"/>
          <w:sz w:val="24"/>
          <w:szCs w:val="24"/>
        </w:rPr>
        <w:t xml:space="preserve">购本国产品的支持政策</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.1 本项目政府采购活动中既有本国产品又有非本国产品参与竞争的，依法对本国产品给予价格评审优惠，对本国产品的报价给予20%的价格扣除，用扣除后的价格参与评审。</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.2 当采购项目或者采购包中含有多种产品，供应商为该采购项目或者采购包提供的符合本国产品标准的产品成本之和占该供应商提供的全部产品成本之和的比例达到80%以上时（供应商需在“第</w:t>
      </w:r>
      <w:r>
        <w:rPr>
          <w:rFonts w:hint="eastAsia" w:ascii="宋体" w:hAnsi="宋体" w:eastAsia="宋体" w:cs="宋体"/>
          <w:color w:val="auto"/>
          <w:sz w:val="24"/>
          <w:szCs w:val="24"/>
          <w:lang w:eastAsia="zh-CN"/>
        </w:rPr>
        <w:t xml:space="preserve">四</w:t>
      </w:r>
      <w:r>
        <w:rPr>
          <w:rFonts w:hint="eastAsia" w:ascii="宋体" w:hAnsi="宋体" w:eastAsia="宋体" w:cs="宋体"/>
          <w:color w:val="auto"/>
          <w:sz w:val="24"/>
          <w:szCs w:val="24"/>
        </w:rPr>
        <w:t xml:space="preserve">章 投标文件格式”的“格式3、投标产品配置及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.3 供应商需按照招标文件的要求提供《关于符合本国产品标准的声明函》（以下简称《声明函》），如不提供将不享受本国产品价格评审优惠。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42</w:t>
      </w:r>
      <w:r>
        <w:rPr>
          <w:rFonts w:hint="eastAsia" w:ascii="宋体" w:hAnsi="宋体" w:eastAsia="宋体" w:cs="宋体"/>
          <w:color w:val="auto"/>
          <w:sz w:val="24"/>
          <w:szCs w:val="24"/>
        </w:rPr>
        <w:t xml:space="preserve">.5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80"/>
        <w:spacing w:line="360" w:lineRule="auto"/>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r>
      <w:r/>
    </w:p>
    <w:p>
      <w:pPr>
        <w:ind w:firstLine="723"/>
        <w:jc w:val="center"/>
        <w:keepLines/>
        <w:keepNext/>
        <w:spacing w:line="360" w:lineRule="auto"/>
        <w:rPr>
          <w:rFonts w:hint="eastAsia" w:ascii="宋体" w:hAnsi="宋体" w:eastAsia="宋体" w:cs="宋体"/>
          <w:b/>
          <w:sz w:val="36"/>
          <w:szCs w:val="20"/>
        </w:rPr>
        <w:outlineLvl w:val="0"/>
      </w:pPr>
      <w:r>
        <w:rPr>
          <w:rFonts w:hint="eastAsia" w:ascii="宋体" w:hAnsi="宋体" w:eastAsia="宋体" w:cs="宋体"/>
          <w:b/>
          <w:sz w:val="36"/>
          <w:szCs w:val="20"/>
        </w:rPr>
        <w:br w:type="page" w:clear="all"/>
      </w:r>
      <w:bookmarkStart w:id="9" w:name="_Toc139967211"/>
      <w:r/>
      <w:bookmarkStart w:id="10" w:name="_Toc139966427"/>
      <w:r/>
      <w:bookmarkStart w:id="11" w:name="_Toc27538"/>
      <w:r/>
      <w:bookmarkStart w:id="12" w:name="_Toc513622228"/>
      <w:r>
        <w:rPr>
          <w:rFonts w:hint="eastAsia" w:ascii="宋体" w:hAnsi="宋体" w:eastAsia="宋体" w:cs="宋体"/>
          <w:color w:val="000000"/>
          <w:sz w:val="36"/>
          <w:szCs w:val="20"/>
        </w:rPr>
        <w:t xml:space="preserve">第三章政府采购合同格式</w:t>
      </w:r>
      <w:bookmarkEnd w:id="9"/>
      <w:r/>
      <w:bookmarkEnd w:id="10"/>
      <w:r/>
      <w:bookmarkEnd w:id="11"/>
      <w:r/>
      <w:bookmarkEnd w:id="12"/>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2078"/>
        <w:spacing w:line="360" w:lineRule="auto"/>
        <w:rPr>
          <w:rFonts w:hint="eastAsia" w:ascii="宋体" w:hAnsi="宋体" w:eastAsia="宋体" w:cs="宋体"/>
          <w:b/>
          <w:bCs/>
          <w:color w:val="000000"/>
          <w:sz w:val="52"/>
          <w:szCs w:val="24"/>
        </w:rPr>
      </w:pPr>
      <w:r>
        <w:rPr>
          <w:rFonts w:hint="eastAsia" w:ascii="宋体" w:hAnsi="宋体" w:eastAsia="宋体" w:cs="宋体"/>
          <w:b/>
          <w:bCs/>
          <w:color w:val="000000"/>
          <w:sz w:val="52"/>
          <w:szCs w:val="24"/>
        </w:rPr>
        <w:t xml:space="preserve">连 云 港 市 政 府 采 购</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883"/>
        <w:jc w:val="center"/>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t xml:space="preserve">合同</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3507"/>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r>
      <w:r/>
    </w:p>
    <w:p>
      <w:pPr>
        <w:ind w:firstLine="1802"/>
        <w:spacing w:line="360" w:lineRule="auto"/>
        <w:rPr>
          <w:rFonts w:hint="eastAsia" w:ascii="宋体" w:hAnsi="宋体" w:eastAsia="宋体" w:cs="宋体"/>
          <w:b/>
          <w:bCs/>
          <w:color w:val="000000"/>
          <w:sz w:val="44"/>
          <w:szCs w:val="44"/>
        </w:rPr>
      </w:pPr>
      <w:r>
        <w:rPr>
          <w:rFonts w:hint="eastAsia" w:ascii="宋体" w:hAnsi="宋体" w:eastAsia="宋体" w:cs="宋体"/>
          <w:b/>
          <w:bCs/>
          <w:color w:val="000000"/>
          <w:sz w:val="44"/>
          <w:szCs w:val="44"/>
        </w:rPr>
        <w:t xml:space="preserve">合同编号：</w:t>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880"/>
        <w:spacing w:line="360" w:lineRule="auto"/>
        <w:rPr>
          <w:rFonts w:hint="eastAsia" w:ascii="宋体" w:hAnsi="宋体" w:eastAsia="宋体" w:cs="宋体"/>
          <w:color w:val="000000"/>
          <w:sz w:val="44"/>
          <w:szCs w:val="24"/>
        </w:rPr>
      </w:pPr>
      <w:r>
        <w:rPr>
          <w:rFonts w:hint="eastAsia" w:ascii="宋体" w:hAnsi="宋体" w:eastAsia="宋体" w:cs="宋体"/>
          <w:color w:val="000000"/>
          <w:sz w:val="44"/>
          <w:szCs w:val="24"/>
        </w:rPr>
      </w:r>
      <w:r/>
    </w:p>
    <w:p>
      <w:pPr>
        <w:ind w:firstLine="1758"/>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t xml:space="preserve">采购人：</w:t>
      </w:r>
      <w:r/>
    </w:p>
    <w:p>
      <w:pPr>
        <w:ind w:firstLine="1758"/>
        <w:spacing w:line="360" w:lineRule="auto"/>
        <w:rPr>
          <w:rFonts w:hint="eastAsia" w:ascii="宋体" w:hAnsi="宋体" w:eastAsia="宋体" w:cs="宋体"/>
          <w:b/>
          <w:bCs/>
          <w:color w:val="000000"/>
          <w:sz w:val="44"/>
          <w:szCs w:val="24"/>
        </w:rPr>
      </w:pPr>
      <w:r>
        <w:rPr>
          <w:rFonts w:hint="eastAsia" w:ascii="宋体" w:hAnsi="宋体" w:eastAsia="宋体" w:cs="宋体"/>
          <w:b/>
          <w:bCs/>
          <w:color w:val="000000"/>
          <w:sz w:val="44"/>
          <w:szCs w:val="24"/>
        </w:rPr>
        <w:t xml:space="preserve">中标人：</w:t>
      </w:r>
      <w:r/>
    </w:p>
    <w:p>
      <w:pPr>
        <w:jc w:val="left"/>
        <w:widowControl/>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ind w:firstLine="643"/>
        <w:jc w:val="center"/>
        <w:spacing w:line="560" w:lineRule="exact"/>
        <w:rPr>
          <w:rFonts w:hint="eastAsia" w:ascii="宋体" w:hAnsi="宋体" w:eastAsia="宋体" w:cs="宋体"/>
          <w:bCs/>
          <w:szCs w:val="24"/>
        </w:rPr>
      </w:pPr>
      <w:r>
        <w:rPr>
          <w:rFonts w:hint="eastAsia" w:ascii="宋体" w:hAnsi="宋体" w:eastAsia="宋体" w:cs="宋体"/>
          <w:b/>
          <w:sz w:val="32"/>
          <w:szCs w:val="32"/>
        </w:rPr>
        <w:t xml:space="preserve">连云港市政府采购合同</w:t>
      </w:r>
      <w:r/>
    </w:p>
    <w:p>
      <w:pPr>
        <w:ind w:firstLine="643"/>
        <w:jc w:val="center"/>
        <w:spacing w:line="360" w:lineRule="auto"/>
        <w:rPr>
          <w:rFonts w:hint="eastAsia" w:ascii="宋体" w:hAnsi="宋体" w:eastAsia="宋体" w:cs="宋体"/>
          <w:b/>
          <w:color w:val="000000"/>
          <w:sz w:val="32"/>
          <w:szCs w:val="20"/>
        </w:rPr>
      </w:pPr>
      <w:r>
        <w:rPr>
          <w:rFonts w:hint="eastAsia" w:ascii="宋体" w:hAnsi="宋体" w:eastAsia="宋体" w:cs="宋体"/>
          <w:b/>
          <w:color w:val="000000"/>
          <w:sz w:val="32"/>
          <w:szCs w:val="20"/>
        </w:rPr>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甲方：</w:t>
      </w:r>
      <w:r>
        <w:rPr>
          <w:rFonts w:hint="eastAsia" w:ascii="宋体" w:hAnsi="宋体" w:eastAsia="宋体" w:cs="宋体"/>
          <w:color w:val="auto"/>
          <w:sz w:val="24"/>
          <w:szCs w:val="24"/>
          <w:highlight w:val="none"/>
          <w:lang w:val="en-US" w:eastAsia="zh-CN"/>
        </w:rPr>
        <w:t xml:space="preserve">连云港市中医院</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乙方：</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Times New Roman"/>
          <w:color w:val="auto"/>
          <w:sz w:val="24"/>
          <w:szCs w:val="24"/>
          <w:highlight w:val="none"/>
        </w:rPr>
        <w:t xml:space="preserve">甲方委托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Times New Roman"/>
          <w:color w:val="auto"/>
          <w:sz w:val="24"/>
          <w:szCs w:val="24"/>
          <w:highlight w:val="none"/>
        </w:rPr>
        <w:t xml:space="preserve">就</w:t>
      </w:r>
      <w:r>
        <w:rPr>
          <w:rFonts w:hint="eastAsia" w:ascii="宋体" w:hAnsi="宋体" w:eastAsia="宋体" w:cs="Times New Roman"/>
          <w:b w:val="0"/>
          <w:bCs w:val="0"/>
          <w:color w:val="auto"/>
          <w:sz w:val="24"/>
          <w:highlight w:val="none"/>
          <w:u w:val="single"/>
          <w:lang w:val="en-US" w:eastAsia="zh-CN"/>
        </w:rPr>
        <w:t xml:space="preserve">                        </w:t>
      </w:r>
      <w:r>
        <w:rPr>
          <w:rFonts w:hint="eastAsia" w:ascii="宋体" w:hAnsi="宋体" w:eastAsia="宋体" w:cs="Times New Roman"/>
          <w:color w:val="auto"/>
          <w:sz w:val="24"/>
          <w:szCs w:val="24"/>
          <w:highlight w:val="none"/>
        </w:rPr>
        <w:t xml:space="preserve">设备对外公开招标（标段编号：</w:t>
      </w:r>
      <w:r>
        <w:rPr>
          <w:rFonts w:hint="eastAsia" w:ascii="宋体" w:hAnsi="宋体" w:eastAsia="宋体" w:cs="Times New Roman"/>
          <w:color w:val="auto"/>
          <w:sz w:val="24"/>
          <w:szCs w:val="24"/>
          <w:highlight w:val="none"/>
          <w:lang w:val="en-US" w:eastAsia="zh-CN"/>
        </w:rPr>
        <w:t xml:space="preserve">               </w:t>
      </w:r>
      <w:r>
        <w:rPr>
          <w:rFonts w:hint="eastAsia" w:ascii="宋体" w:hAnsi="宋体" w:eastAsia="宋体" w:cs="Times New Roman"/>
          <w:color w:val="auto"/>
          <w:sz w:val="24"/>
          <w:szCs w:val="24"/>
          <w:highlight w:val="none"/>
        </w:rPr>
        <w:t xml:space="preserve">）。经过专家评审，确定乙方为中标单位。为规范甲乙双方权利与义务，特订立本合同。</w:t>
      </w:r>
      <w:r/>
    </w:p>
    <w:p>
      <w:pPr>
        <w:ind w:firstLine="48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一、设备名称、型号、数量和价格</w:t>
      </w:r>
      <w:r/>
    </w:p>
    <w:tbl>
      <w:tblPr>
        <w:tblStyle w:val="765"/>
        <w:tblW w:w="1004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86"/>
        <w:gridCol w:w="1910"/>
        <w:gridCol w:w="1480"/>
        <w:gridCol w:w="1410"/>
        <w:gridCol w:w="640"/>
        <w:gridCol w:w="650"/>
        <w:gridCol w:w="1290"/>
        <w:gridCol w:w="1175"/>
      </w:tblGrid>
      <w:tr>
        <w:trPr>
          <w:jc w:val="center"/>
          <w:trHeight w:val="505"/>
        </w:trPr>
        <w:tc>
          <w:tcPr>
            <w:tcW w:w="1486"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设备名称</w:t>
            </w:r>
            <w:r/>
          </w:p>
        </w:tc>
        <w:tc>
          <w:tcPr>
            <w:tcW w:w="191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生产厂家</w:t>
            </w:r>
            <w:r/>
          </w:p>
        </w:tc>
        <w:tc>
          <w:tcPr>
            <w:tcW w:w="148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注册证号</w:t>
            </w:r>
            <w:r/>
          </w:p>
        </w:tc>
        <w:tc>
          <w:tcPr>
            <w:tcW w:w="141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规格型号</w:t>
            </w:r>
            <w:r/>
          </w:p>
        </w:tc>
        <w:tc>
          <w:tcPr>
            <w:tcW w:w="64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单位</w:t>
            </w:r>
            <w:r/>
          </w:p>
        </w:tc>
        <w:tc>
          <w:tcPr>
            <w:tcW w:w="650"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数量</w:t>
            </w:r>
            <w:r/>
          </w:p>
        </w:tc>
        <w:tc>
          <w:tcPr>
            <w:tcW w:w="1290" w:type="dxa"/>
            <w:vAlign w:val="center"/>
            <w:textDirection w:val="lrTb"/>
            <w:noWrap w:val="false"/>
          </w:tcPr>
          <w:p>
            <w:pPr>
              <w:jc w:val="center"/>
              <w:widowControl/>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单价（元）</w:t>
            </w:r>
            <w:r/>
          </w:p>
        </w:tc>
        <w:tc>
          <w:tcPr>
            <w:tcW w:w="1175" w:type="dxa"/>
            <w:vAlign w:val="center"/>
            <w:textDirection w:val="lrTb"/>
            <w:noWrap w:val="false"/>
          </w:tcPr>
          <w:p>
            <w:pPr>
              <w:jc w:val="cente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金额（元）</w:t>
            </w:r>
            <w:r/>
          </w:p>
        </w:tc>
      </w:tr>
      <w:tr>
        <w:trPr>
          <w:jc w:val="center"/>
          <w:trHeight w:val="774"/>
        </w:trPr>
        <w:tc>
          <w:tcPr>
            <w:tcW w:w="1486"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91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80" w:type="dxa"/>
            <w:vAlign w:val="center"/>
            <w:textDirection w:val="lrTb"/>
            <w:noWrap w:val="false"/>
          </w:tcPr>
          <w:p>
            <w:pPr>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p>
        </w:tc>
        <w:tc>
          <w:tcPr>
            <w:tcW w:w="1410" w:type="dxa"/>
            <w:vAlign w:val="center"/>
            <w:textDirection w:val="lrTb"/>
            <w:noWrap w:val="false"/>
          </w:tcPr>
          <w:p>
            <w:pPr>
              <w:jc w:val="left"/>
              <w:keepLines w:val="0"/>
              <w:keepNext w:val="0"/>
              <w:widowControl/>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eastAsia="zh-CN"/>
              </w:rPr>
            </w:r>
            <w:r/>
          </w:p>
        </w:tc>
        <w:tc>
          <w:tcPr>
            <w:tcW w:w="64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65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290"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c>
          <w:tcPr>
            <w:tcW w:w="1175" w:type="dxa"/>
            <w:vAlign w:val="center"/>
            <w:textDirection w:val="lrTb"/>
            <w:noWrap w:val="false"/>
          </w:tcPr>
          <w:p>
            <w:pPr>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r>
            <w:r/>
          </w:p>
        </w:tc>
      </w:tr>
      <w:tr>
        <w:trPr>
          <w:jc w:val="center"/>
          <w:trHeight w:val="490"/>
        </w:trPr>
        <w:tc>
          <w:tcPr>
            <w:gridSpan w:val="6"/>
            <w:tcW w:w="7576" w:type="dxa"/>
            <w:vAlign w:val="bottom"/>
            <w:textDirection w:val="lrTb"/>
            <w:noWrap w:val="false"/>
          </w:tcPr>
          <w:p>
            <w:pPr>
              <w:widowControl/>
              <w:rPr>
                <w:rFonts w:hint="default" w:ascii="宋体" w:hAnsi="宋体" w:eastAsia="宋体" w:cs="宋体"/>
                <w:color w:val="auto"/>
                <w:szCs w:val="21"/>
                <w:highlight w:val="none"/>
                <w:u w:val="single"/>
              </w:rPr>
            </w:pPr>
            <w:r>
              <w:rPr>
                <w:rFonts w:hint="eastAsia" w:ascii="宋体" w:hAnsi="宋体" w:eastAsia="宋体" w:cs="宋体"/>
                <w:color w:val="auto"/>
                <w:szCs w:val="21"/>
                <w:highlight w:val="none"/>
              </w:rPr>
              <w:t xml:space="preserve">总计（大写）：人民币</w:t>
            </w:r>
            <w:r>
              <w:rPr>
                <w:rFonts w:hint="eastAsia" w:ascii="宋体" w:hAnsi="宋体" w:eastAsia="宋体" w:cs="宋体"/>
                <w:color w:val="auto"/>
                <w:szCs w:val="21"/>
                <w:highlight w:val="none"/>
                <w:lang w:val="en-US" w:eastAsia="zh-CN"/>
              </w:rPr>
              <w:t xml:space="preserve">              </w:t>
            </w:r>
            <w:r>
              <w:rPr>
                <w:rFonts w:hint="eastAsia" w:ascii="宋体" w:hAnsi="宋体" w:eastAsia="宋体" w:cs="宋体"/>
                <w:color w:val="auto"/>
                <w:szCs w:val="21"/>
                <w:highlight w:val="none"/>
              </w:rPr>
              <w:t xml:space="preserve">整</w:t>
            </w:r>
            <w:r/>
          </w:p>
        </w:tc>
        <w:tc>
          <w:tcPr>
            <w:gridSpan w:val="2"/>
            <w:tcW w:w="2465" w:type="dxa"/>
            <w:vAlign w:val="bottom"/>
            <w:textDirection w:val="lrTb"/>
            <w:noWrap w:val="false"/>
          </w:tcPr>
          <w:p>
            <w:pPr>
              <w:widowControl/>
              <w:rPr>
                <w:rFonts w:hint="default" w:ascii="宋体" w:hAnsi="宋体" w:eastAsia="宋体" w:cs="宋体"/>
                <w:color w:val="auto"/>
                <w:szCs w:val="21"/>
                <w:highlight w:val="none"/>
              </w:rPr>
            </w:pPr>
            <w:r>
              <w:rPr>
                <w:rFonts w:hint="eastAsia" w:ascii="宋体" w:hAnsi="宋体" w:eastAsia="宋体" w:cs="宋体"/>
                <w:color w:val="auto"/>
                <w:szCs w:val="21"/>
                <w:highlight w:val="none"/>
              </w:rPr>
              <w:t xml:space="preserve">（小写）：</w:t>
            </w:r>
            <w:r>
              <w:rPr>
                <w:rFonts w:hint="eastAsia" w:ascii="宋体" w:hAnsi="宋体" w:eastAsia="宋体" w:cs="宋体"/>
                <w:color w:val="auto"/>
                <w:szCs w:val="21"/>
                <w:highlight w:val="none"/>
                <w:lang w:val="en-US" w:eastAsia="zh-CN"/>
              </w:rPr>
              <w:t xml:space="preserve">     </w:t>
            </w:r>
            <w:r>
              <w:rPr>
                <w:rFonts w:hint="eastAsia" w:ascii="Times New Roman" w:hAnsi="Times New Roman" w:eastAsia="宋体" w:cs="Times New Roman"/>
                <w:color w:val="auto"/>
                <w:szCs w:val="24"/>
                <w:highlight w:val="none"/>
                <w:lang w:val="en-US" w:eastAsia="zh-CN"/>
              </w:rPr>
              <w:t xml:space="preserve">元</w:t>
            </w:r>
            <w:r/>
          </w:p>
        </w:tc>
      </w:tr>
    </w:tbl>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合同价款已包含货物生产（含所有配件、备品备件、专用工具等）、包装、运输（运抵现场）、保险、检测检验、安装、管理费、产品保护、技术服务、税金、利润、相关部门验收、不可预见及其他相关所有费用，直至交付甲方使用。</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二、设备配置清单见附件。</w:t>
      </w:r>
      <w:r/>
    </w:p>
    <w:p>
      <w:pPr>
        <w:ind w:firstLine="24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三、付款方式：到货后中标人负责安装、调试。验收合格后，中标人应向采购人出具符合采购人要求的发票</w:t>
      </w:r>
      <w:r>
        <w:rPr>
          <w:rFonts w:hint="eastAsia" w:ascii="宋体" w:hAnsi="宋体" w:eastAsia="宋体" w:cs="宋体"/>
          <w:bCs/>
          <w:color w:val="auto"/>
          <w:sz w:val="24"/>
          <w:szCs w:val="24"/>
          <w:highlight w:val="none"/>
          <w:lang w:eastAsia="zh-CN"/>
        </w:rPr>
        <w:t xml:space="preserve">，采购人收到发票后，</w:t>
      </w:r>
      <w:r>
        <w:rPr>
          <w:rFonts w:hint="eastAsia" w:ascii="宋体" w:hAnsi="宋体" w:eastAsia="宋体" w:cs="宋体"/>
          <w:bCs/>
          <w:color w:val="auto"/>
          <w:sz w:val="24"/>
          <w:szCs w:val="24"/>
          <w:highlight w:val="none"/>
          <w:lang w:val="en-US" w:eastAsia="zh-CN"/>
        </w:rPr>
        <w:t xml:space="preserve">100%付款。</w:t>
      </w:r>
      <w:r/>
    </w:p>
    <w:p>
      <w:pPr>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四、交货期：乙方应在本合同生效之日起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天之内将货物运抵甲方指定地点。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五、交货地点：</w:t>
      </w:r>
      <w:r>
        <w:rPr>
          <w:rFonts w:hint="eastAsia" w:ascii="宋体" w:hAnsi="宋体" w:eastAsia="宋体" w:cs="宋体"/>
          <w:bCs/>
          <w:color w:val="auto"/>
          <w:sz w:val="24"/>
          <w:szCs w:val="24"/>
          <w:highlight w:val="none"/>
          <w:lang w:eastAsia="zh-CN"/>
        </w:rPr>
        <w:t xml:space="preserve">连云港市中医院</w:t>
      </w:r>
      <w:r>
        <w:rPr>
          <w:rFonts w:hint="eastAsia" w:ascii="宋体" w:hAnsi="宋体" w:eastAsia="宋体" w:cs="宋体"/>
          <w:bCs/>
          <w:color w:val="auto"/>
          <w:sz w:val="24"/>
          <w:szCs w:val="24"/>
          <w:highlight w:val="none"/>
        </w:rPr>
        <w:t xml:space="preserve">指定院区。</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六、质保期：上述设备提供免费原厂全保</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 xml:space="preserve">年，自甲方正式验收合格之日起计算。在质保期内，乙方需对所提供的货物定期检查和保养，并且保证每</w:t>
      </w:r>
      <w:r>
        <w:rPr>
          <w:rFonts w:hint="eastAsia" w:ascii="宋体" w:hAnsi="宋体" w:eastAsia="宋体" w:cs="宋体"/>
          <w:color w:val="auto"/>
          <w:sz w:val="24"/>
          <w:szCs w:val="24"/>
          <w:highlight w:val="none"/>
          <w:lang w:val="en-US" w:eastAsia="zh-CN"/>
        </w:rPr>
        <w:t xml:space="preserve">季度</w:t>
      </w:r>
      <w:r>
        <w:rPr>
          <w:rFonts w:hint="eastAsia" w:ascii="宋体" w:hAnsi="宋体" w:eastAsia="宋体" w:cs="宋体"/>
          <w:color w:val="auto"/>
          <w:sz w:val="24"/>
          <w:szCs w:val="24"/>
          <w:highlight w:val="none"/>
        </w:rPr>
        <w:t xml:space="preserve">上门检修、保养一次，不再向甲方收取费用。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七、资质、质量要求及技术标准</w:t>
      </w:r>
      <w:r/>
    </w:p>
    <w:p>
      <w:pPr>
        <w:ind w:firstLine="480"/>
        <w:spacing w:line="360" w:lineRule="auto"/>
        <w:rPr>
          <w:rFonts w:hint="default"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1．特别提醒条款：</w:t>
      </w:r>
      <w:r>
        <w:rPr>
          <w:rFonts w:hint="eastAsia" w:ascii="宋体" w:hAnsi="宋体" w:eastAsia="宋体" w:cs="宋体"/>
          <w:color w:val="auto"/>
          <w:sz w:val="24"/>
          <w:szCs w:val="24"/>
          <w:highlight w:val="none"/>
          <w:lang w:val="en-US" w:eastAsia="zh-CN"/>
        </w:rPr>
        <w:t xml:space="preserve">a</w:t>
      </w:r>
      <w:r>
        <w:rPr>
          <w:rFonts w:hint="eastAsia" w:ascii="宋体" w:hAnsi="宋体" w:eastAsia="宋体" w:cs="宋体"/>
          <w:bCs/>
          <w:color w:val="auto"/>
          <w:sz w:val="24"/>
          <w:szCs w:val="24"/>
          <w:highlight w:val="none"/>
        </w:rPr>
        <w:t xml:space="preserve">、发票上所列品名与型号必须与合同所列品名与型号完全一致；</w:t>
      </w:r>
      <w:r>
        <w:rPr>
          <w:rFonts w:hint="eastAsia" w:ascii="宋体" w:hAnsi="宋体" w:eastAsia="宋体" w:cs="宋体"/>
          <w:bCs/>
          <w:color w:val="auto"/>
          <w:sz w:val="24"/>
          <w:szCs w:val="24"/>
          <w:highlight w:val="none"/>
          <w:lang w:val="en-US" w:eastAsia="zh-CN"/>
        </w:rPr>
        <w:t xml:space="preserve">b</w:t>
      </w:r>
      <w:r>
        <w:rPr>
          <w:rFonts w:hint="eastAsia" w:ascii="宋体" w:hAnsi="宋体" w:eastAsia="宋体" w:cs="宋体"/>
          <w:bCs/>
          <w:color w:val="auto"/>
          <w:sz w:val="24"/>
          <w:szCs w:val="24"/>
          <w:highlight w:val="none"/>
        </w:rPr>
        <w:t xml:space="preserve">、其他未提及事项必须符合国家市场监督管理局的相关规定。以上条款必须满足，否则如因产品质量引发侵犯患者权益的问题，乙方应积极配合处理并最终承担全部责任，即由此引起的一切责任由乙方负责。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保证向甲方提供的设备满足中国国家最新颁布标准或相关行业标准。若国家没有新颁布的标准及规范为准，则应行业内公认的最新标准执行。根据国家规定，如需要提供3C认证证书和标记的设备及有关配置，必须提供上述证书和标记。</w:t>
      </w:r>
      <w:r/>
    </w:p>
    <w:p>
      <w:pPr>
        <w:ind w:firstLine="480"/>
        <w:spacing w:line="360" w:lineRule="auto"/>
        <w:rPr>
          <w:rFonts w:hint="default"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3．乙方保证所供设备为全新、未使用过的原装正品，生产日期在合同签订之日</w:t>
      </w:r>
      <w:r>
        <w:rPr>
          <w:rFonts w:hint="eastAsia" w:ascii="宋体" w:hAnsi="宋体" w:eastAsia="宋体" w:cs="宋体"/>
          <w:color w:val="auto"/>
          <w:sz w:val="24"/>
          <w:szCs w:val="24"/>
          <w:highlight w:val="none"/>
          <w:lang w:eastAsia="zh-CN"/>
        </w:rPr>
        <w:t xml:space="preserve">六个月</w:t>
      </w:r>
      <w:r>
        <w:rPr>
          <w:rFonts w:hint="eastAsia" w:ascii="宋体" w:hAnsi="宋体" w:eastAsia="宋体" w:cs="宋体"/>
          <w:color w:val="auto"/>
          <w:sz w:val="24"/>
          <w:szCs w:val="24"/>
          <w:highlight w:val="none"/>
        </w:rPr>
        <w:t xml:space="preserve">以内，并严格保持原包装，否则甲方有权拒收或要求更换，造成的一切损失由乙方负全部责任。</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八、设备到货、安装和验收要求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1．设备到货时间，乙方应提前通知甲方</w:t>
      </w:r>
      <w:r>
        <w:rPr>
          <w:rFonts w:hint="eastAsia" w:ascii="宋体" w:hAnsi="宋体" w:eastAsia="宋体" w:cs="宋体"/>
          <w:color w:val="auto"/>
          <w:sz w:val="24"/>
          <w:szCs w:val="24"/>
          <w:highlight w:val="none"/>
          <w:lang w:eastAsia="zh-CN"/>
        </w:rPr>
        <w:t xml:space="preserve">，乙方按照甲方要求将设备放置指定地点</w:t>
      </w:r>
      <w:r>
        <w:rPr>
          <w:rFonts w:hint="eastAsia" w:ascii="宋体" w:hAnsi="宋体" w:eastAsia="宋体" w:cs="宋体"/>
          <w:color w:val="auto"/>
          <w:sz w:val="24"/>
          <w:szCs w:val="24"/>
          <w:highlight w:val="none"/>
        </w:rPr>
        <w:t xml:space="preserve">。设备到货后，乙方一周内到达现场，负责设备的免费安装和调试。设备安装时，乙方必须事先与甲方的</w:t>
      </w:r>
      <w:r>
        <w:rPr>
          <w:rFonts w:hint="eastAsia" w:ascii="宋体" w:hAnsi="宋体" w:eastAsia="宋体" w:cs="宋体"/>
          <w:color w:val="auto"/>
          <w:sz w:val="24"/>
          <w:szCs w:val="24"/>
          <w:highlight w:val="none"/>
          <w:lang w:eastAsia="zh-CN"/>
        </w:rPr>
        <w:t xml:space="preserve">设备处</w:t>
      </w:r>
      <w:r>
        <w:rPr>
          <w:rFonts w:hint="eastAsia" w:ascii="宋体" w:hAnsi="宋体" w:eastAsia="宋体" w:cs="宋体"/>
          <w:color w:val="auto"/>
          <w:sz w:val="24"/>
          <w:szCs w:val="24"/>
          <w:highlight w:val="none"/>
        </w:rPr>
        <w:t xml:space="preserve">联系，并与</w:t>
      </w:r>
      <w:r>
        <w:rPr>
          <w:rFonts w:hint="eastAsia" w:ascii="宋体" w:hAnsi="宋体" w:eastAsia="宋体" w:cs="宋体"/>
          <w:color w:val="auto"/>
          <w:sz w:val="24"/>
          <w:szCs w:val="24"/>
          <w:highlight w:val="none"/>
          <w:lang w:eastAsia="zh-CN"/>
        </w:rPr>
        <w:t xml:space="preserve">设备处</w:t>
      </w:r>
      <w:r>
        <w:rPr>
          <w:rFonts w:hint="eastAsia" w:ascii="宋体" w:hAnsi="宋体" w:eastAsia="宋体" w:cs="宋体"/>
          <w:color w:val="auto"/>
          <w:sz w:val="24"/>
          <w:szCs w:val="24"/>
          <w:highlight w:val="none"/>
        </w:rPr>
        <w:t xml:space="preserve">共同参与，并按照甲方要求提供验收所需资料，否则引起的一切责任由乙方承担。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如乙方提供的设备设有维修软件密码，乙方应保证无条件地为甲方永久免费打开。否则，乙方应向甲方支付货款总额50%的违约金，给甲方造成损失的，还应赔偿损失。若设备带有应用软件，乙方需按甲方要求免费升级。</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设备安装、调试结束后，甲方对设备试用后进行验收（时间由甲、乙双方商定），</w:t>
      </w:r>
      <w:r>
        <w:rPr>
          <w:rFonts w:hint="eastAsia" w:ascii="宋体" w:hAnsi="宋体" w:eastAsia="宋体" w:cs="宋体"/>
          <w:color w:val="auto"/>
          <w:sz w:val="24"/>
          <w:szCs w:val="24"/>
          <w:highlight w:val="none"/>
          <w:lang w:eastAsia="zh-CN"/>
        </w:rPr>
        <w:t xml:space="preserve">甲方根据招标文件中的参数逐条验收，若不能完全满足参数要求，甲方认定设备验收不合格。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乙方所供设备验收不合格，</w:t>
      </w:r>
      <w:r>
        <w:rPr>
          <w:rFonts w:hint="eastAsia" w:ascii="宋体" w:hAnsi="宋体" w:eastAsia="宋体" w:cs="宋体"/>
          <w:color w:val="auto"/>
          <w:sz w:val="24"/>
          <w:szCs w:val="24"/>
          <w:highlight w:val="none"/>
          <w:lang w:eastAsia="zh-CN"/>
        </w:rPr>
        <w:t xml:space="preserve">甲方有权退货</w:t>
      </w:r>
      <w:r>
        <w:rPr>
          <w:rFonts w:hint="eastAsia" w:ascii="Times New Roman" w:hAnsi="Times New Roman" w:eastAsia="宋体" w:cs="Times New Roman"/>
          <w:color w:val="auto"/>
          <w:sz w:val="24"/>
          <w:szCs w:val="24"/>
          <w:highlight w:val="none"/>
          <w:lang w:eastAsia="zh-CN"/>
        </w:rPr>
        <w:t xml:space="preserve">并</w:t>
      </w:r>
      <w:r>
        <w:rPr>
          <w:rFonts w:hint="eastAsia" w:ascii="Times New Roman" w:hAnsi="Times New Roman" w:eastAsia="宋体" w:cs="Times New Roman"/>
          <w:color w:val="auto"/>
          <w:sz w:val="24"/>
          <w:szCs w:val="24"/>
          <w:highlight w:val="none"/>
        </w:rPr>
        <w:t xml:space="preserve">解除合同</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由此引起的一切损失由乙方承担。</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甲方验收合格，</w:t>
      </w:r>
      <w:r>
        <w:rPr>
          <w:rFonts w:hint="eastAsia" w:ascii="宋体" w:hAnsi="宋体" w:eastAsia="宋体" w:cs="宋体"/>
          <w:color w:val="auto"/>
          <w:sz w:val="24"/>
          <w:szCs w:val="24"/>
          <w:highlight w:val="none"/>
        </w:rPr>
        <w:t xml:space="preserve">乙方确保设备安装调试后须具备正常运行所需的所有条件，即为交钥匙项目</w:t>
      </w:r>
      <w:r>
        <w:rPr>
          <w:rFonts w:hint="eastAsia" w:ascii="宋体" w:hAnsi="宋体" w:eastAsia="宋体" w:cs="宋体"/>
          <w:color w:val="auto"/>
          <w:sz w:val="24"/>
          <w:szCs w:val="24"/>
          <w:highlight w:val="none"/>
          <w:lang w:eastAsia="zh-CN"/>
        </w:rPr>
        <w:t xml:space="preserve">，交钥匙项目前设备有任何问题，均为乙方承担</w:t>
      </w:r>
      <w:r>
        <w:rPr>
          <w:rFonts w:hint="eastAsia" w:ascii="宋体" w:hAnsi="宋体" w:eastAsia="宋体" w:cs="宋体"/>
          <w:color w:val="auto"/>
          <w:sz w:val="24"/>
          <w:szCs w:val="24"/>
          <w:highlight w:val="none"/>
        </w:rPr>
        <w:t xml:space="preserve">。</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交钥匙项目后三个月内</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若出现</w:t>
      </w:r>
      <w:r>
        <w:rPr>
          <w:rFonts w:hint="eastAsia" w:ascii="宋体" w:hAnsi="宋体" w:eastAsia="宋体" w:cs="宋体"/>
          <w:color w:val="auto"/>
          <w:sz w:val="24"/>
          <w:szCs w:val="24"/>
          <w:highlight w:val="none"/>
          <w:lang w:val="en-US" w:eastAsia="zh-CN"/>
        </w:rPr>
        <w:t xml:space="preserve">3次及以上维修</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eastAsia="zh-CN"/>
        </w:rPr>
        <w:t xml:space="preserve">甲方有权退货</w:t>
      </w:r>
      <w:r>
        <w:rPr>
          <w:rFonts w:hint="eastAsia" w:ascii="Times New Roman" w:hAnsi="Times New Roman" w:eastAsia="宋体" w:cs="Times New Roman"/>
          <w:color w:val="auto"/>
          <w:sz w:val="24"/>
          <w:szCs w:val="24"/>
          <w:highlight w:val="none"/>
          <w:lang w:eastAsia="zh-CN"/>
        </w:rPr>
        <w:t xml:space="preserve">并</w:t>
      </w:r>
      <w:r>
        <w:rPr>
          <w:rFonts w:hint="eastAsia" w:ascii="Times New Roman" w:hAnsi="Times New Roman" w:eastAsia="宋体" w:cs="Times New Roman"/>
          <w:color w:val="auto"/>
          <w:sz w:val="24"/>
          <w:szCs w:val="24"/>
          <w:highlight w:val="none"/>
        </w:rPr>
        <w:t xml:space="preserve">解除合同</w:t>
      </w:r>
      <w:r>
        <w:rPr>
          <w:rFonts w:hint="eastAsia" w:ascii="宋体" w:hAnsi="宋体" w:eastAsia="宋体" w:cs="宋体"/>
          <w:color w:val="auto"/>
          <w:sz w:val="24"/>
          <w:szCs w:val="24"/>
          <w:highlight w:val="none"/>
        </w:rPr>
        <w:t xml:space="preserve">，乙方应退回全部货款</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由此引起的一切损失由乙方承担。</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保修期自甲方书面验收合格之日算起，保修期外只收配件费，免收人工费等一切费用。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九、技术培训</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①现场技术培训：在安装过程中或安装结束后，乙方工程师或有关人员有义务免费对甲方工程师和操作人员进行现场维修、保养、操作培训，解答甲方人员提出的问题。</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②正规培训班培训：/。</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十、售后服务要求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1．确保设备保修期内开机率为9</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%，如设备故障停机率超过</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%（一年按365天计算，每年</w:t>
      </w:r>
      <w:r>
        <w:rPr>
          <w:rFonts w:hint="eastAsia" w:ascii="宋体" w:hAnsi="宋体" w:eastAsia="宋体" w:cs="宋体"/>
          <w:color w:val="auto"/>
          <w:sz w:val="24"/>
          <w:szCs w:val="24"/>
          <w:highlight w:val="none"/>
          <w:lang w:val="en-US" w:eastAsia="zh-CN"/>
        </w:rPr>
        <w:t xml:space="preserve">18</w:t>
      </w:r>
      <w:r>
        <w:rPr>
          <w:rFonts w:hint="eastAsia" w:ascii="宋体" w:hAnsi="宋体" w:eastAsia="宋体" w:cs="宋体"/>
          <w:color w:val="auto"/>
          <w:sz w:val="24"/>
          <w:szCs w:val="24"/>
          <w:highlight w:val="none"/>
        </w:rPr>
        <w:t xml:space="preserve">天），每超过一天（一天并不意味24小时停机，只要当日发生停机事件，即视为停机一天），保修期延长两周，超过10天，乙方应向甲方每天支付合同金额1%的违约金。</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2．如设备发生故障，乙方在接到甲方报修电话后30分钟内予以响应</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24小时</w:t>
      </w:r>
      <w:r>
        <w:rPr>
          <w:rFonts w:hint="eastAsia" w:ascii="宋体" w:hAnsi="宋体" w:eastAsia="宋体" w:cs="宋体"/>
          <w:color w:val="auto"/>
          <w:sz w:val="24"/>
          <w:szCs w:val="24"/>
          <w:highlight w:val="none"/>
        </w:rPr>
        <w:t xml:space="preserve">上门维修，否则甲方可自行采取必要的措施，由此产生的风险和费用由乙方承担。如遇特殊情况，乙方承诺无法现场解决问题，乙方需提供备机服务保障正常工作。</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3．无论在保修期内还是保修期外，乙方必须上门维修，乙方工程师来甲方维修本设备，必须事先与甲方</w:t>
      </w:r>
      <w:r>
        <w:rPr>
          <w:rFonts w:hint="eastAsia" w:ascii="宋体" w:hAnsi="宋体" w:eastAsia="宋体" w:cs="宋体"/>
          <w:color w:val="auto"/>
          <w:sz w:val="24"/>
          <w:szCs w:val="24"/>
          <w:highlight w:val="none"/>
          <w:lang w:eastAsia="zh-CN"/>
        </w:rPr>
        <w:t xml:space="preserve">设备处</w:t>
      </w:r>
      <w:r>
        <w:rPr>
          <w:rFonts w:hint="eastAsia" w:ascii="宋体" w:hAnsi="宋体" w:eastAsia="宋体" w:cs="宋体"/>
          <w:color w:val="auto"/>
          <w:sz w:val="24"/>
          <w:szCs w:val="24"/>
          <w:highlight w:val="none"/>
        </w:rPr>
        <w:t xml:space="preserve">取得联系；在维修过程中与甲方工程师共同完成维修工作。否则由此引起的一切责任由乙方负责。</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4．乙方免费提供全套技术资料（维修说明书包括详细电路图、操作说明书及光盘等），如技术资料不全，甲方有权不支付货款。</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十一、专利权和货物相关的更改要求</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应保护甲方在使用该货物或其任何一部分时不受第三方提出侵犯专利权、商标权等知识产权的指控。如果任何第三方提出侵权指控，乙方须与第三方交涉并承担可能发生的一切法律责任和费用，包括但不限于甲方因此支付的律师费、诉讼费、交通费等一切费用。</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乙方保证所交付的货物的所有权完全属于乙方且无任何抵押、查封等产权瑕疵。如乙方所交货物有产权瑕疵的，视为乙方违约，按照本合同第十二条第</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款的约定处理。但在已经全部支付完合同款后才发现有产权瑕疵的，除了支付违约金，乙方还应负担由此而产生的一切损失。</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本合同范围内的所有货物应为全新、完整的货物及具备所有相关的功能，乙方应无条件提供，由于设计及其他原因所造成的额外费用由乙方自行承担。由于甲方要求删除部分货物、功能及其服务，乙方应予在合同总价中扣除该部分的价格。甲方就部分货物及其功能做修改时，乙方应予以充分配合。</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在合同执行过程中，如果国家相应的技术规范作出调整，或货物的技术有了较大的更新，乙方应免费更换所供货物的相应部件。</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十二、违约责任</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如乙方不能交付货物，乙方应向甲方支付合同总价5%违约金。</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乙方逾期交付货物的，每逾期1天，乙方向甲方偿付逾期交货部分货款总额的万分之三的滞纳金。如乙方逾期交货达10天，甲方有权解除合同，合同自通知到达乙方时解除。</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乙方所交付的货物品种、型号、规格等不符合合同规定的，甲方有权拒收。甲方拒收的，乙方应向甲方支付合同货款总额5%的违约金。</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乙方未按本合同的规定和“服务承诺”提供伴随服务/售后服务的，应按合同总价款的10%向甲方承担违约责任,同时将依法向上级招投标机构要求给予乙方列入黑名单的处罚，并保留追究相关法律责任的权利。</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十三、合同的变更和终止</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（一）合同变更</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如因国家相关法律、法规及国家政策发生变化，需变更本合同的，则双方应对相关条款进行依法变更；</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期内，任何一方非因前项原因变更本合同，需提前30日以书面形式通知对方；另一方收到书面通知后30日内应就变更条款达成一致。如逾期双方仍不能达成一致的，本合同原条款应继续有效，双方必须继续履行。</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（二）合同终止</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出现下列情况之一的，合同将终止：</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合同履行完毕、权利义务关系消灭的；</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国家法律、法规、条例进行调整，禁止本合同延续的；或合同一方被国家执法机关处罚、查封关闭的；</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一方严重违约（如乙方逾期供货、质量低下导致甲方使用中存在安全风险，以及可能会造成甲方其他严重后果）的； </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发生严重纠纷、事故，影响医疗秩序的或存在严重纠纷、医疗事故隐患的，以及其他严重影响医院声誉情况的；</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其他国家法律、法规规定的或经双方共同认可的其他可终止合同情况。</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十四、争议的解决</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因货物的质量问题发生争议的，应当邀请国家认可的质量检测机构对货物质量进行鉴定。货物符合标准的，鉴定费由甲方承担；货物不符合标准的，鉴定费用由乙方承担、更换有问题商品或部件、乙方应全额赔偿甲方的损失包括但不限于甲方因此支付的律师费、诉讼费、交通费等一切费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rPr>
        <w:t xml:space="preserve">因履行本合同引起的或与本合同有关的争议，甲、乙双方应首先通过友好协商解决，如果协商不能解决争议，向甲方所在地人民法院提起诉讼。</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十五、其他约定：设备出保后全保费用为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 ，甲方可自主选择是否由乙方维保，若选择乙方维保，则此维保价格在免费质保期后3年内不得变更。 </w:t>
      </w:r>
      <w:r/>
    </w:p>
    <w:p>
      <w:pPr>
        <w:ind w:firstLine="480"/>
        <w:spacing w:line="360" w:lineRule="auto"/>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十六、合同生效</w:t>
      </w:r>
      <w:r/>
    </w:p>
    <w:p>
      <w:pPr>
        <w:ind w:firstLine="480"/>
        <w:spacing w:line="360" w:lineRule="auto"/>
        <w:rPr>
          <w:rFonts w:hint="default" w:ascii="宋体" w:hAnsi="宋体" w:eastAsia="宋体" w:cs="宋体"/>
          <w:color w:val="auto"/>
          <w:sz w:val="24"/>
          <w:szCs w:val="24"/>
          <w:highlight w:val="none"/>
        </w:rPr>
      </w:pPr>
      <w:r>
        <w:rPr>
          <w:rFonts w:hint="eastAsia" w:ascii="宋体" w:hAnsi="Times New Roman" w:eastAsia="宋体" w:cs="Times New Roman"/>
          <w:color w:val="auto"/>
          <w:sz w:val="24"/>
          <w:szCs w:val="24"/>
          <w:highlight w:val="none"/>
        </w:rPr>
        <w:t xml:space="preserve">本合同和招、投标文件及承诺书，内容互补，</w:t>
      </w:r>
      <w:r>
        <w:rPr>
          <w:rFonts w:hint="eastAsia" w:ascii="宋体" w:hAnsi="宋体" w:eastAsia="宋体" w:cs="宋体"/>
          <w:color w:val="auto"/>
          <w:sz w:val="24"/>
          <w:szCs w:val="24"/>
          <w:highlight w:val="none"/>
        </w:rPr>
        <w:t xml:space="preserve">具有同等法律效力，应按照中华人民共和国的现行法律进行解释。合同一式肆份，甲方叁份、乙方壹份，自双方签字盖章后生效。</w:t>
      </w:r>
      <w:r/>
    </w:p>
    <w:p>
      <w:pPr>
        <w:spacing w:line="360" w:lineRule="auto"/>
        <w:rPr>
          <w:rFonts w:hint="default" w:ascii="宋体" w:hAnsi="宋体" w:eastAsia="宋体" w:cs="宋体"/>
          <w:color w:val="auto"/>
          <w:sz w:val="18"/>
          <w:szCs w:val="18"/>
          <w:highlight w:val="none"/>
        </w:rPr>
      </w:pPr>
      <w:r>
        <w:rPr>
          <w:rFonts w:hint="default" w:ascii="宋体" w:hAnsi="宋体" w:eastAsia="宋体" w:cs="宋体"/>
          <w:color w:val="auto"/>
          <w:sz w:val="18"/>
          <w:szCs w:val="18"/>
          <w:highlight w:val="none"/>
        </w:rPr>
      </w:r>
      <w:r/>
    </w:p>
    <w:p>
      <w:pPr>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甲方：</w:t>
      </w:r>
      <w:r>
        <w:rPr>
          <w:rFonts w:hint="eastAsia" w:ascii="宋体" w:hAnsi="宋体" w:eastAsia="宋体" w:cs="宋体"/>
          <w:b w:val="0"/>
          <w:bCs/>
          <w:color w:val="auto"/>
          <w:sz w:val="24"/>
          <w:szCs w:val="24"/>
          <w:highlight w:val="none"/>
          <w:lang w:val="en-US" w:eastAsia="zh-CN"/>
        </w:rPr>
        <w:t xml:space="preserve">连云港市中医院</w:t>
      </w: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乙方：</w:t>
      </w:r>
      <w:r/>
    </w:p>
    <w:p>
      <w:pPr>
        <w:spacing w:line="360" w:lineRule="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地址：</w:t>
      </w:r>
      <w:r>
        <w:rPr>
          <w:rFonts w:hint="eastAsia" w:ascii="宋体" w:hAnsi="宋体" w:eastAsia="宋体" w:cs="Times New Roman"/>
          <w:color w:val="auto"/>
          <w:sz w:val="24"/>
          <w:szCs w:val="24"/>
          <w:highlight w:val="none"/>
        </w:rPr>
        <w:t xml:space="preserve">连云港市海州区朝阳中路160号</w:t>
      </w:r>
      <w:r>
        <w:rPr>
          <w:rFonts w:hint="eastAsia" w:ascii="宋体" w:hAnsi="宋体" w:eastAsia="宋体" w:cs="宋体"/>
          <w:b w:val="0"/>
          <w:bCs/>
          <w:color w:val="auto"/>
          <w:sz w:val="24"/>
          <w:szCs w:val="24"/>
          <w:highlight w:val="none"/>
        </w:rPr>
        <w:t xml:space="preserve">        地址：</w:t>
      </w:r>
      <w:r/>
    </w:p>
    <w:p>
      <w:pPr>
        <w:spacing w:line="360" w:lineRule="auto"/>
        <w:rPr>
          <w:rFonts w:hint="default"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rPr>
        <w:t xml:space="preserve">电话：0518-85574500</w:t>
      </w:r>
      <w:r>
        <w:rPr>
          <w:rFonts w:hint="eastAsia" w:ascii="宋体" w:hAnsi="宋体" w:eastAsia="宋体" w:cs="Times New Roman"/>
          <w:color w:val="auto"/>
          <w:sz w:val="24"/>
          <w:szCs w:val="24"/>
          <w:highlight w:val="none"/>
        </w:rPr>
        <w:t xml:space="preserve"> </w:t>
      </w:r>
      <w:r>
        <w:rPr>
          <w:rFonts w:hint="eastAsia" w:ascii="宋体" w:hAnsi="宋体" w:eastAsia="宋体" w:cs="宋体"/>
          <w:b w:val="0"/>
          <w:bCs/>
          <w:color w:val="auto"/>
          <w:sz w:val="24"/>
          <w:szCs w:val="24"/>
          <w:highlight w:val="none"/>
        </w:rPr>
        <w:t xml:space="preserve">                      电话：</w:t>
      </w:r>
      <w:r/>
    </w:p>
    <w:p>
      <w:pPr>
        <w:spacing w:line="600" w:lineRule="auto"/>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授权代表：                                授权代表：</w:t>
      </w:r>
      <w:r/>
    </w:p>
    <w:p>
      <w:pPr>
        <w:spacing w:line="360" w:lineRule="auto"/>
        <w:tabs>
          <w:tab w:val="left" w:pos="5250" w:leader="none"/>
        </w:tabs>
        <w:rPr>
          <w:rFonts w:hint="default"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日    期：</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年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月</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日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日    期：</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年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月 </w:t>
      </w:r>
      <w:r>
        <w:rPr>
          <w:rFonts w:hint="eastAsia" w:ascii="宋体" w:hAnsi="宋体" w:eastAsia="宋体" w:cs="宋体"/>
          <w:b w:val="0"/>
          <w:bCs/>
          <w:color w:val="auto"/>
          <w:sz w:val="24"/>
          <w:szCs w:val="24"/>
          <w:highlight w:val="none"/>
          <w:lang w:val="en-US" w:eastAsia="zh-CN"/>
        </w:rPr>
        <w:t xml:space="preserve">  </w:t>
      </w:r>
      <w:r>
        <w:rPr>
          <w:rFonts w:hint="eastAsia" w:ascii="宋体" w:hAnsi="宋体" w:eastAsia="宋体" w:cs="宋体"/>
          <w:b w:val="0"/>
          <w:bCs/>
          <w:color w:val="auto"/>
          <w:sz w:val="24"/>
          <w:szCs w:val="24"/>
          <w:highlight w:val="none"/>
        </w:rPr>
        <w:t xml:space="preserve"> 日</w:t>
      </w:r>
      <w:r/>
    </w:p>
    <w:p>
      <w:pPr>
        <w:rPr>
          <w:rFonts w:hint="eastAsia" w:ascii="宋体" w:hAnsi="宋体" w:eastAsia="宋体" w:cs="宋体"/>
          <w:b/>
          <w:bCs/>
          <w:sz w:val="24"/>
          <w:szCs w:val="24"/>
        </w:rPr>
      </w:pPr>
      <w:r>
        <w:rPr>
          <w:rFonts w:hint="eastAsia" w:ascii="宋体" w:hAnsi="宋体" w:eastAsia="宋体" w:cs="宋体"/>
          <w:b/>
          <w:bCs/>
          <w:sz w:val="24"/>
          <w:szCs w:val="24"/>
        </w:rPr>
      </w:r>
      <w:r/>
    </w:p>
    <w:p>
      <w:pPr>
        <w:rPr>
          <w:rFonts w:hint="eastAsia" w:ascii="宋体" w:hAnsi="宋体" w:eastAsia="宋体" w:cs="宋体"/>
          <w:b w:val="0"/>
          <w:color w:val="000000" w:themeColor="text1"/>
          <w:sz w:val="24"/>
          <w:szCs w:val="24"/>
          <w:lang w:val="en-US" w:eastAsia="zh-CN"/>
          <w14:textFill>
            <w14:solidFill>
              <w14:schemeClr w14:val="tx1"/>
            </w14:solidFill>
          </w14:textFill>
        </w:rPr>
      </w:pPr>
      <w:r>
        <w:rPr>
          <w:rFonts w:hint="eastAsia" w:ascii="宋体" w:hAnsi="宋体" w:eastAsia="宋体" w:cs="宋体"/>
          <w:b w:val="0"/>
          <w:color w:val="000000" w:themeColor="text1"/>
          <w:sz w:val="24"/>
          <w:szCs w:val="24"/>
          <w:lang w:val="en-US" w:eastAsia="zh-CN"/>
          <w14:textFill>
            <w14:solidFill>
              <w14:schemeClr w14:val="tx1"/>
            </w14:solidFill>
          </w14:textFill>
        </w:rPr>
        <w:br w:type="page" w:clear="all"/>
      </w:r>
      <w:r/>
    </w:p>
    <w:p>
      <w:pPr>
        <w:rPr>
          <w:rFonts w:hint="eastAsia" w:ascii="宋体" w:hAnsi="宋体" w:eastAsia="宋体" w:cs="宋体"/>
          <w:b w:val="0"/>
          <w:color w:val="000000" w:themeColor="text1"/>
          <w:sz w:val="24"/>
          <w:szCs w:val="24"/>
          <w:lang w:val="en-US" w:eastAsia="zh-CN"/>
          <w14:textFill>
            <w14:solidFill>
              <w14:schemeClr w14:val="tx1"/>
            </w14:solidFill>
          </w14:textFill>
        </w:rPr>
      </w:pPr>
      <w:r>
        <w:rPr>
          <w:rFonts w:hint="eastAsia" w:ascii="宋体" w:hAnsi="宋体" w:eastAsia="宋体" w:cs="宋体"/>
          <w:b w:val="0"/>
          <w:color w:val="000000" w:themeColor="text1"/>
          <w:sz w:val="24"/>
          <w:szCs w:val="24"/>
          <w:lang w:val="en-US" w:eastAsia="zh-CN"/>
          <w14:textFill>
            <w14:solidFill>
              <w14:schemeClr w14:val="tx1"/>
            </w14:solidFill>
          </w14:textFill>
        </w:rPr>
      </w:r>
      <w:r/>
    </w:p>
    <w:p>
      <w:pPr>
        <w:jc w:val="left"/>
        <w:widowControl/>
        <w:rPr>
          <w:rFonts w:hint="eastAsia" w:ascii="宋体" w:hAnsi="宋体" w:eastAsia="宋体" w:cs="宋体"/>
          <w:i w:val="0"/>
          <w:iCs w:val="0"/>
          <w:color w:val="auto"/>
          <w:sz w:val="24"/>
          <w:szCs w:val="24"/>
          <w:highlight w:val="none"/>
          <w:lang w:eastAsia="zh-CN"/>
        </w:rPr>
      </w:pPr>
      <w:r/>
      <w:bookmarkStart w:id="13" w:name="_Toc158691777"/>
      <w:r/>
      <w:bookmarkStart w:id="14" w:name="_Toc315868063"/>
      <w:r/>
      <w:bookmarkStart w:id="15" w:name="_Toc176771940"/>
      <w:r/>
      <w:bookmarkStart w:id="16" w:name="_Toc315875326"/>
      <w:r>
        <w:rPr>
          <w:rFonts w:hint="eastAsia" w:ascii="宋体" w:hAnsi="宋体" w:eastAsia="宋体" w:cs="宋体"/>
          <w:i w:val="0"/>
          <w:iCs w:val="0"/>
          <w:color w:val="auto"/>
          <w:sz w:val="24"/>
          <w:szCs w:val="24"/>
          <w:highlight w:val="none"/>
          <w:lang w:eastAsia="zh-CN"/>
        </w:rPr>
        <w:t xml:space="preserve">附件</w:t>
      </w:r>
      <w:r>
        <w:rPr>
          <w:rFonts w:hint="eastAsia" w:ascii="宋体" w:hAnsi="宋体" w:eastAsia="宋体" w:cs="宋体"/>
          <w:i w:val="0"/>
          <w:iCs w:val="0"/>
          <w:color w:val="auto"/>
          <w:sz w:val="24"/>
          <w:szCs w:val="24"/>
          <w:highlight w:val="none"/>
          <w:lang w:val="en-US" w:eastAsia="zh-CN"/>
        </w:rPr>
        <w:t xml:space="preserve">1</w:t>
      </w:r>
      <w:r>
        <w:rPr>
          <w:rFonts w:hint="eastAsia" w:ascii="宋体" w:hAnsi="宋体" w:eastAsia="宋体" w:cs="宋体"/>
          <w:i w:val="0"/>
          <w:iCs w:val="0"/>
          <w:color w:val="auto"/>
          <w:sz w:val="24"/>
          <w:szCs w:val="24"/>
          <w:highlight w:val="none"/>
          <w:lang w:eastAsia="zh-CN"/>
        </w:rPr>
        <w:t xml:space="preserve">：反商业贿赂协议</w:t>
      </w:r>
      <w:r/>
    </w:p>
    <w:p>
      <w:pPr>
        <w:rPr>
          <w:rFonts w:hint="eastAsia" w:ascii="Times New Roman" w:hAnsi="Times New Roman" w:eastAsia="宋体" w:cs="Times New Roman"/>
          <w:szCs w:val="20"/>
        </w:rPr>
      </w:pPr>
      <w:r>
        <w:rPr>
          <w:rFonts w:hint="eastAsia" w:ascii="Times New Roman" w:hAnsi="Times New Roman" w:eastAsia="宋体" w:cs="Times New Roman"/>
          <w:szCs w:val="20"/>
        </w:rPr>
      </w:r>
      <w:r/>
    </w:p>
    <w:p>
      <w:pPr>
        <w:jc w:val="center"/>
        <w:rPr>
          <w:rFonts w:hint="eastAsia" w:ascii="Times New Roman" w:hAnsi="Times New Roman" w:eastAsia="宋体" w:cs="Times New Roman"/>
          <w:b/>
          <w:bCs/>
          <w:sz w:val="32"/>
          <w:szCs w:val="32"/>
        </w:rPr>
      </w:pPr>
      <w:r>
        <w:rPr>
          <w:rFonts w:hint="eastAsia" w:ascii="Times New Roman" w:hAnsi="Times New Roman" w:eastAsia="宋体" w:cs="Times New Roman"/>
          <w:b/>
          <w:bCs/>
          <w:sz w:val="32"/>
          <w:szCs w:val="32"/>
        </w:rPr>
        <w:t xml:space="preserve">反 商 业 贿 赂 协 议</w:t>
      </w:r>
      <w:r/>
    </w:p>
    <w:p>
      <w:pPr>
        <w:jc w:val="both"/>
        <w:spacing w:line="360" w:lineRule="auto"/>
        <w:widowControl w:val="off"/>
        <w:rPr>
          <w:rFonts w:hint="eastAsia" w:ascii="宋体" w:hAnsi="宋体" w:eastAsia="宋体" w:cs="宋体"/>
          <w:bCs/>
          <w:i w:val="0"/>
          <w:iCs w:val="0"/>
          <w:color w:val="auto"/>
          <w:sz w:val="24"/>
          <w:szCs w:val="24"/>
          <w:highlight w:val="none"/>
        </w:rPr>
        <w:outlineLvl w:val="9"/>
      </w:pPr>
      <w:r>
        <w:rPr>
          <w:rFonts w:hint="eastAsia" w:ascii="宋体" w:hAnsi="宋体" w:eastAsia="宋体" w:cs="宋体"/>
          <w:bCs/>
          <w:i w:val="0"/>
          <w:iCs w:val="0"/>
          <w:color w:val="auto"/>
          <w:sz w:val="24"/>
          <w:szCs w:val="24"/>
          <w:highlight w:val="none"/>
        </w:rPr>
        <w:t xml:space="preserve">协议编号：</w:t>
      </w:r>
      <w:r/>
    </w:p>
    <w:p>
      <w:pPr>
        <w:jc w:val="both"/>
        <w:spacing w:line="360" w:lineRule="auto"/>
        <w:widowControl w:val="off"/>
        <w:rPr>
          <w:rFonts w:hint="eastAsia" w:ascii="宋体" w:hAnsi="宋体" w:eastAsia="宋体" w:cs="宋体"/>
          <w:i w:val="0"/>
          <w:iCs w:val="0"/>
          <w:color w:val="auto"/>
          <w:sz w:val="24"/>
          <w:szCs w:val="24"/>
          <w:highlight w:val="none"/>
          <w:lang w:eastAsia="zh-CN"/>
        </w:rPr>
      </w:pPr>
      <w:r>
        <w:rPr>
          <w:rFonts w:hint="eastAsia" w:ascii="宋体" w:hAnsi="宋体" w:eastAsia="宋体" w:cs="宋体"/>
          <w:i w:val="0"/>
          <w:iCs w:val="0"/>
          <w:color w:val="auto"/>
          <w:sz w:val="24"/>
          <w:szCs w:val="24"/>
          <w:highlight w:val="none"/>
        </w:rPr>
        <w:t xml:space="preserve">甲方：连云港市中医院 </w:t>
      </w:r>
      <w:r/>
    </w:p>
    <w:p>
      <w:pPr>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乙方：  </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为了规范甲、乙双方业务合作，杜绝业务活动（包括但不限于商业谈判、最终响应报价、报价、签约、履约等）中商业贿赂及腐败行为发生，保护双方合法权益，经甲、乙双方协商同意签署本反商业贿赂协议，并确保在业务活动中切实履行。</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一、乙方不得进行以下商业贿赂行为：</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1、向甲方或者甲方代理人、代表、职员提供礼品、礼金、购物卡券、有价证券、好处费、感谢费等现金和实物。</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2、为甲方或者甲方代理人、代表、职员报销应由甲方或者个人承担的费用。</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3、为甲方代理人、代表、职员提供可能影响公正执行业务活动的宴请、健身、娱乐、培训等高消费活动。</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4、为甲方代理人、代表、职员装修住房、婚丧嫁娶、配偶子女的工作安排、出国（境）、旅游、借款、长期使用车辆等活动提供方便，或者提供给付财物以外的其他利益。</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5、接受甲方代理人、代表、职员的商业贿赂。</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6、法律法规规定的其他商业贿赂行为等。</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二、甲方致力于维护商业行为的诚信度，反对商业贿赂，乙方明确知道甲方代理人、代表、职员不得进行以下行为：</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1、向乙方索要或接受回扣、礼品、礼金、购物卡券、有价证券和好处费、感谢费等现金和实物。</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2、在乙方报销任何应由甲方或个人承担的费用。</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3、要求、暗示和接受乙方为个人装修住房、婚丧嫁娶、配偶子女的工作安排以及出国（境）、旅游、借款、长期使用车辆等活动提供方便。或者要求和接受乙方提供给付财物以外的其他利益。</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4、参加有可能影响公正执行业务活动的宴请、健身、娱乐、培训等高消费活动。</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5、向乙方介绍、推荐同甲方合作项目有关的设备采购、材料供应、工程分包、劳务等经济活动。</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6、甲方代理人、代表、职员的配偶、子女、其他亲属参与同甲方合作项目有关的经济活动。</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7、利用任何方式对提意见和投诉的合作伙伴进行打击报复。</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8、私自利用职权或影响力使特定客户、供应商、经销商、施工单位等合作对象得到特殊待遇。</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三、乙方对于甲方代理人、代表、职员的商业贿赂及腐败行为负有及时如实呈报的义务。</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1、对于乙方实名呈报的甲方人员违反本协议约定的情形，甲方应对呈报人的资料严格保密，并对呈报事项及时进行调查，根据调查情况进行处理。</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2、呈报邮箱：可以直接向甲方纪检组进行投诉举报，并分别抄送甲方和医院院长；或者直接向医院院长投诉举报。</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四、违约责任</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乙方违反本协议约定进行商业贿赂的，应当按照甲方要求的期限及方式向甲方支付相当于贿赂金额1倍的违约金，违约金不足以弥补甲方实际经济损失的，乙方还应补足不足部分。甲方并有权单方面立即解除与乙方订立的合同、取消乙方合作资格、终止与乙方的合作。涉嫌犯罪的，甲方将提请司法机关追究刑事责任。</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2、甲方员工有本协议第二条约定的行为的，一经查实，甲方将根据内部管理规定给予严肃处理；涉嫌犯罪的，将依法提请司法机关追究刑事责任。</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五、其他</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1、本协议条款与甲、乙双方签署的其他合同、协议、意向书等内容不一致的，以本协议条款为准。</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2、本协议适用中华人民共和国法律。凡因本协议引起的或与本协议有关的一切争议，双方应友好协商解决，协商不成的，任何一方均可将争议提交</w:t>
      </w:r>
      <w:r>
        <w:rPr>
          <w:rFonts w:ascii="Segoe UI" w:hAnsi="Segoe UI" w:eastAsia="Segoe UI" w:cs="Segoe UI"/>
          <w:i w:val="0"/>
          <w:iCs w:val="0"/>
          <w:caps w:val="0"/>
          <w:color w:val="0f1115"/>
          <w:spacing w:val="0"/>
          <w:sz w:val="24"/>
          <w:szCs w:val="24"/>
          <w:shd w:val="clear" w:color="auto" w:fill="ffffff"/>
        </w:rPr>
        <w:t xml:space="preserve">甲方所在地有管辖权的人民法院</w:t>
      </w:r>
      <w:r>
        <w:rPr>
          <w:rFonts w:hint="eastAsia" w:ascii="宋体" w:hAnsi="宋体" w:eastAsia="宋体" w:cs="宋体"/>
          <w:i w:val="0"/>
          <w:iCs w:val="0"/>
          <w:color w:val="auto"/>
          <w:sz w:val="24"/>
          <w:szCs w:val="24"/>
          <w:highlight w:val="none"/>
        </w:rPr>
        <w:t xml:space="preserve">裁决。</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3、本协议一经双方订立即生效，至甲、乙双方业务合作终止之日失效。</w:t>
      </w:r>
      <w:r/>
    </w:p>
    <w:p>
      <w:pPr>
        <w:ind w:firstLine="480"/>
        <w:jc w:val="both"/>
        <w:spacing w:line="360" w:lineRule="auto"/>
        <w:widowControl w:val="off"/>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4、本协议一式肆份，甲方执叁份，乙方执壹份。</w:t>
      </w:r>
      <w:r/>
    </w:p>
    <w:p>
      <w:pPr>
        <w:ind w:firstLine="480"/>
        <w:jc w:val="both"/>
        <w:spacing w:line="360" w:lineRule="auto"/>
        <w:widowControl w:val="off"/>
        <w:tabs>
          <w:tab w:val="left" w:pos="12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甲方（单位盖章）：</w:t>
      </w:r>
      <w:r>
        <w:rPr>
          <w:rFonts w:hint="eastAsia" w:ascii="宋体" w:hAnsi="宋体" w:eastAsia="宋体" w:cs="宋体"/>
          <w:sz w:val="24"/>
          <w:szCs w:val="20"/>
        </w:rPr>
        <w:t xml:space="preserve">连云港市中医院</w:t>
      </w:r>
      <w:r>
        <w:rPr>
          <w:rFonts w:hint="eastAsia" w:ascii="宋体" w:hAnsi="宋体" w:eastAsia="宋体" w:cs="宋体"/>
          <w:i w:val="0"/>
          <w:iCs w:val="0"/>
          <w:color w:val="auto"/>
          <w:sz w:val="24"/>
          <w:szCs w:val="24"/>
          <w:highlight w:val="none"/>
        </w:rPr>
        <w:t xml:space="preserve">      乙方（单位盖章）：</w:t>
      </w:r>
      <w:r/>
    </w:p>
    <w:p>
      <w:pPr>
        <w:ind w:firstLine="480"/>
        <w:jc w:val="both"/>
        <w:spacing w:line="360" w:lineRule="auto"/>
        <w:widowControl w:val="off"/>
        <w:tabs>
          <w:tab w:val="left" w:pos="1200" w:leader="none"/>
        </w:tabs>
        <w:rPr>
          <w:rFonts w:hint="eastAsia" w:ascii="宋体" w:hAnsi="宋体" w:eastAsia="宋体" w:cs="宋体"/>
          <w:i w:val="0"/>
          <w:iCs w:val="0"/>
          <w:color w:val="auto"/>
          <w:sz w:val="24"/>
          <w:szCs w:val="24"/>
          <w:highlight w:val="none"/>
        </w:rPr>
      </w:pPr>
      <w:r>
        <w:rPr>
          <w:rFonts w:hint="eastAsia" w:ascii="宋体" w:hAnsi="宋体" w:eastAsia="宋体" w:cs="宋体"/>
          <w:i w:val="0"/>
          <w:iCs w:val="0"/>
          <w:color w:val="auto"/>
          <w:sz w:val="24"/>
          <w:szCs w:val="24"/>
          <w:highlight w:val="none"/>
        </w:rPr>
        <w:t xml:space="preserve">代表人签字：                          代表人签字：</w:t>
      </w:r>
      <w:r/>
    </w:p>
    <w:p>
      <w:pPr>
        <w:ind w:firstLine="480"/>
        <w:rPr>
          <w:rFonts w:ascii="Times New Roman" w:hAnsi="Times New Roman" w:eastAsia="宋体" w:cs="Times New Roman"/>
          <w:color w:val="auto"/>
          <w:szCs w:val="20"/>
          <w:highlight w:val="none"/>
        </w:rPr>
      </w:pPr>
      <w:r>
        <w:rPr>
          <w:rFonts w:hint="eastAsia" w:ascii="宋体" w:hAnsi="宋体" w:eastAsia="宋体" w:cs="宋体"/>
          <w:i w:val="0"/>
          <w:iCs w:val="0"/>
          <w:color w:val="auto"/>
          <w:sz w:val="24"/>
          <w:szCs w:val="24"/>
          <w:highlight w:val="none"/>
        </w:rPr>
        <w:t xml:space="preserve">年     月    日                      </w:t>
      </w:r>
      <w:r>
        <w:rPr>
          <w:rFonts w:hint="eastAsia" w:ascii="宋体" w:hAnsi="宋体" w:eastAsia="宋体" w:cs="宋体"/>
          <w:i w:val="0"/>
          <w:iCs w:val="0"/>
          <w:color w:val="auto"/>
          <w:sz w:val="24"/>
          <w:szCs w:val="24"/>
          <w:highlight w:val="none"/>
          <w:lang w:val="en-US" w:eastAsia="zh-CN"/>
        </w:rPr>
        <w:t xml:space="preserve"> </w:t>
      </w:r>
      <w:r>
        <w:rPr>
          <w:rFonts w:hint="eastAsia" w:ascii="宋体" w:hAnsi="宋体" w:eastAsia="宋体" w:cs="宋体"/>
          <w:i w:val="0"/>
          <w:iCs w:val="0"/>
          <w:color w:val="auto"/>
          <w:sz w:val="24"/>
          <w:szCs w:val="24"/>
          <w:highlight w:val="none"/>
        </w:rPr>
        <w:t xml:space="preserve">年     月    日</w:t>
      </w:r>
      <w:r>
        <w:rPr>
          <w:rFonts w:hint="eastAsia" w:ascii="宋体" w:hAnsi="宋体" w:eastAsia="宋体" w:cs="宋体"/>
          <w:i w:val="0"/>
          <w:iCs w:val="0"/>
          <w:color w:val="auto"/>
          <w:sz w:val="24"/>
          <w:szCs w:val="20"/>
          <w:highlight w:val="none"/>
        </w:rPr>
        <w:t xml:space="preserve">   </w:t>
      </w:r>
      <w:bookmarkEnd w:id="13"/>
      <w:bookmarkEnd w:id="14"/>
      <w:bookmarkEnd w:id="15"/>
      <w:bookmarkEnd w:id="16"/>
      <w:r/>
    </w:p>
    <w:p>
      <w:pPr>
        <w:rPr>
          <w:rFonts w:ascii="Times New Roman" w:hAnsi="Times New Roman" w:eastAsia="宋体" w:cs="Times New Roman"/>
          <w:sz w:val="24"/>
          <w:szCs w:val="24"/>
          <w:u w:val="single"/>
        </w:rPr>
      </w:pPr>
      <w:r>
        <w:rPr>
          <w:rFonts w:ascii="Times New Roman" w:hAnsi="Times New Roman" w:eastAsia="宋体" w:cs="Times New Roman"/>
          <w:sz w:val="24"/>
          <w:szCs w:val="24"/>
          <w:u w:val="single"/>
        </w:rPr>
      </w:r>
      <w:r/>
    </w:p>
    <w:p>
      <w:pPr>
        <w:rPr>
          <w:rFonts w:hint="eastAsia" w:ascii="宋体" w:hAnsi="宋体" w:eastAsia="宋体" w:cs="宋体"/>
          <w:b w:val="0"/>
          <w:color w:val="000000" w:themeColor="text1"/>
          <w:sz w:val="24"/>
          <w:szCs w:val="24"/>
          <w:lang w:val="en-US" w:eastAsia="zh-CN"/>
          <w14:textFill>
            <w14:solidFill>
              <w14:schemeClr w14:val="tx1"/>
            </w14:solidFill>
          </w14:textFill>
        </w:rPr>
      </w:pPr>
      <w:r>
        <w:rPr>
          <w:rFonts w:hint="eastAsia" w:ascii="宋体" w:hAnsi="宋体" w:eastAsia="宋体" w:cs="宋体"/>
          <w:b w:val="0"/>
          <w:color w:val="000000" w:themeColor="text1"/>
          <w:sz w:val="24"/>
          <w:szCs w:val="24"/>
          <w:lang w:val="en-US" w:eastAsia="zh-CN"/>
          <w14:textFill>
            <w14:solidFill>
              <w14:schemeClr w14:val="tx1"/>
            </w14:solidFill>
          </w14:textFill>
        </w:rPr>
      </w:r>
      <w:r/>
    </w:p>
    <w:p>
      <w:pPr>
        <w:rPr>
          <w:rFonts w:hint="eastAsia" w:ascii="宋体" w:hAnsi="宋体" w:eastAsia="宋体" w:cs="宋体"/>
          <w:b w:val="0"/>
          <w:color w:val="000000" w:themeColor="text1"/>
          <w:sz w:val="24"/>
          <w:szCs w:val="24"/>
          <w:lang w:val="en-US" w:eastAsia="zh-CN"/>
          <w14:textFill>
            <w14:solidFill>
              <w14:schemeClr w14:val="tx1"/>
            </w14:solidFill>
          </w14:textFill>
        </w:rPr>
      </w:pPr>
      <w:r>
        <w:rPr>
          <w:rFonts w:hint="eastAsia" w:ascii="宋体" w:hAnsi="宋体" w:eastAsia="宋体" w:cs="宋体"/>
          <w:b w:val="0"/>
          <w:color w:val="000000" w:themeColor="text1"/>
          <w:sz w:val="24"/>
          <w:szCs w:val="24"/>
          <w:lang w:val="en-US" w:eastAsia="zh-CN"/>
          <w14:textFill>
            <w14:solidFill>
              <w14:schemeClr w14:val="tx1"/>
            </w14:solidFill>
          </w14:textFill>
        </w:rPr>
      </w:r>
      <w:r/>
    </w:p>
    <w:p>
      <w:pPr>
        <w:pStyle w:val="755"/>
        <w:numPr>
          <w:ilvl w:val="0"/>
          <w:numId w:val="0"/>
        </w:numPr>
        <w:rPr>
          <w:rFonts w:hint="eastAsia" w:ascii="宋体" w:hAnsi="宋体" w:eastAsia="宋体" w:cs="宋体"/>
          <w:sz w:val="24"/>
          <w:szCs w:val="24"/>
        </w:rPr>
      </w:pPr>
      <w:r/>
      <w:bookmarkStart w:id="17" w:name="_Toc139966428"/>
      <w:r/>
      <w:bookmarkStart w:id="18" w:name="_Toc139967212"/>
      <w:r/>
      <w:bookmarkStart w:id="19" w:name="_Toc513622229"/>
      <w:r/>
      <w:bookmarkStart w:id="20" w:name="_Toc13853"/>
      <w:r>
        <w:rPr>
          <w:rFonts w:hint="eastAsia" w:ascii="宋体" w:hAnsi="宋体" w:eastAsia="宋体" w:cs="宋体"/>
          <w:b w:val="0"/>
          <w:color w:val="000000"/>
          <w:sz w:val="36"/>
          <w:szCs w:val="20"/>
          <w:lang w:val="en-US" w:eastAsia="zh-CN" w:bidi="ar-SA"/>
        </w:rPr>
        <w:t xml:space="preserve">第四章投标文件格式</w:t>
      </w:r>
      <w:bookmarkEnd w:id="17"/>
      <w:r/>
      <w:bookmarkEnd w:id="18"/>
      <w:r/>
      <w:bookmarkEnd w:id="19"/>
      <w:r/>
      <w:bookmarkEnd w:id="20"/>
      <w:r/>
      <w:r/>
    </w:p>
    <w:p>
      <w:pPr>
        <w:ind w:firstLine="1044"/>
        <w:jc w:val="cente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rPr>
      </w:r>
      <w:r/>
    </w:p>
    <w:p>
      <w:pPr>
        <w:ind w:firstLine="1044"/>
        <w:jc w:val="center"/>
        <w:spacing w:line="360" w:lineRule="auto"/>
        <w:rPr>
          <w:rFonts w:hint="eastAsia" w:ascii="宋体" w:hAnsi="宋体" w:eastAsia="宋体" w:cs="宋体"/>
          <w:b/>
          <w:color w:val="000000"/>
          <w:sz w:val="52"/>
          <w:szCs w:val="52"/>
        </w:rPr>
      </w:pPr>
      <w:r>
        <w:rPr>
          <w:rFonts w:hint="eastAsia" w:ascii="宋体" w:hAnsi="宋体" w:eastAsia="宋体" w:cs="宋体"/>
          <w:b/>
          <w:color w:val="000000"/>
          <w:sz w:val="52"/>
          <w:szCs w:val="52"/>
        </w:rPr>
        <w:t xml:space="preserve">连 云 港 市 政 府 采 购</w:t>
      </w:r>
      <w:r/>
    </w:p>
    <w:p>
      <w:pPr>
        <w:ind w:firstLine="1446"/>
        <w:jc w:val="center"/>
        <w:spacing w:line="360" w:lineRule="auto"/>
        <w:rPr>
          <w:rFonts w:hint="eastAsia" w:ascii="宋体" w:hAnsi="宋体" w:eastAsia="宋体" w:cs="宋体"/>
          <w:b/>
          <w:color w:val="000000"/>
          <w:sz w:val="72"/>
          <w:szCs w:val="21"/>
        </w:rPr>
      </w:pPr>
      <w:r>
        <w:rPr>
          <w:rFonts w:hint="eastAsia" w:ascii="宋体" w:hAnsi="宋体" w:eastAsia="宋体" w:cs="宋体"/>
          <w:b/>
          <w:color w:val="000000"/>
          <w:sz w:val="72"/>
          <w:szCs w:val="21"/>
        </w:rPr>
        <w:t xml:space="preserve">投标文件</w:t>
      </w:r>
      <w:r/>
    </w:p>
    <w:p>
      <w:pPr>
        <w:ind w:firstLine="643"/>
        <w:jc w:val="center"/>
        <w:spacing w:line="360" w:lineRule="auto"/>
        <w:rPr>
          <w:rFonts w:hint="eastAsia" w:ascii="宋体" w:hAnsi="宋体" w:eastAsia="宋体" w:cs="宋体"/>
          <w:b/>
          <w:color w:val="000000"/>
          <w:sz w:val="32"/>
          <w:szCs w:val="32"/>
        </w:rPr>
      </w:pPr>
      <w:r>
        <w:rPr>
          <w:rFonts w:hint="eastAsia" w:ascii="宋体" w:hAnsi="宋体" w:eastAsia="宋体" w:cs="宋体"/>
          <w:b/>
          <w:color w:val="000000"/>
          <w:sz w:val="32"/>
          <w:szCs w:val="32"/>
        </w:rPr>
      </w:r>
      <w:r/>
    </w:p>
    <w:p>
      <w:pPr>
        <w:ind w:firstLine="1084"/>
        <w:spacing w:line="360" w:lineRule="auto"/>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ind w:firstLine="482"/>
        <w:jc w:val="left"/>
        <w:rPr>
          <w:rFonts w:hint="eastAsia" w:ascii="宋体" w:hAnsi="宋体" w:eastAsia="宋体" w:cs="宋体"/>
          <w:color w:val="000000"/>
          <w:szCs w:val="24"/>
        </w:rPr>
      </w:pPr>
      <w:r>
        <w:rPr>
          <w:rFonts w:hint="eastAsia" w:ascii="宋体" w:hAnsi="宋体" w:eastAsia="宋体" w:cs="宋体"/>
          <w:color w:val="000000"/>
          <w:szCs w:val="24"/>
        </w:rPr>
      </w:r>
      <w:r/>
    </w:p>
    <w:p>
      <w:pPr>
        <w:ind w:firstLine="482"/>
        <w:jc w:val="left"/>
        <w:rPr>
          <w:rFonts w:hint="eastAsia" w:ascii="宋体" w:hAnsi="宋体" w:eastAsia="宋体" w:cs="宋体"/>
          <w:color w:val="000000"/>
          <w:szCs w:val="24"/>
        </w:rPr>
      </w:pPr>
      <w:r>
        <w:rPr>
          <w:rFonts w:hint="eastAsia" w:ascii="宋体" w:hAnsi="宋体" w:eastAsia="宋体" w:cs="宋体"/>
          <w:color w:val="000000"/>
          <w:szCs w:val="24"/>
        </w:rPr>
      </w:r>
      <w:r/>
    </w:p>
    <w:p>
      <w:pPr>
        <w:ind w:firstLine="482"/>
        <w:jc w:val="left"/>
        <w:rPr>
          <w:rFonts w:hint="eastAsia" w:ascii="宋体" w:hAnsi="宋体" w:eastAsia="宋体" w:cs="宋体"/>
          <w:color w:val="000000"/>
          <w:szCs w:val="24"/>
        </w:rPr>
      </w:pPr>
      <w:r>
        <w:rPr>
          <w:rFonts w:hint="eastAsia" w:ascii="宋体" w:hAnsi="宋体" w:eastAsia="宋体" w:cs="宋体"/>
          <w:color w:val="000000"/>
          <w:szCs w:val="24"/>
        </w:rPr>
      </w:r>
      <w:r/>
    </w:p>
    <w:p>
      <w:pPr>
        <w:ind w:firstLine="482"/>
        <w:jc w:val="left"/>
        <w:rPr>
          <w:rFonts w:hint="eastAsia" w:ascii="宋体" w:hAnsi="宋体" w:eastAsia="宋体" w:cs="宋体"/>
          <w:color w:val="000000"/>
          <w:szCs w:val="24"/>
        </w:rPr>
      </w:pPr>
      <w:r>
        <w:rPr>
          <w:rFonts w:hint="eastAsia" w:ascii="宋体" w:hAnsi="宋体" w:eastAsia="宋体" w:cs="宋体"/>
          <w:color w:val="000000"/>
          <w:szCs w:val="24"/>
        </w:rPr>
      </w:r>
      <w:r/>
    </w:p>
    <w:p>
      <w:pPr>
        <w:ind w:firstLine="1084"/>
        <w:spacing w:line="360" w:lineRule="auto"/>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ind w:firstLine="1084"/>
        <w:spacing w:line="360" w:lineRule="auto"/>
        <w:rPr>
          <w:rFonts w:hint="eastAsia" w:ascii="宋体" w:hAnsi="宋体" w:eastAsia="宋体" w:cs="宋体"/>
          <w:b/>
          <w:color w:val="000000"/>
          <w:sz w:val="36"/>
          <w:szCs w:val="24"/>
        </w:rPr>
      </w:pPr>
      <w:r>
        <w:rPr>
          <w:rFonts w:hint="eastAsia" w:ascii="宋体" w:hAnsi="宋体" w:eastAsia="宋体" w:cs="宋体"/>
          <w:b/>
          <w:color w:val="000000"/>
          <w:sz w:val="36"/>
          <w:szCs w:val="24"/>
        </w:rPr>
        <w:t xml:space="preserve">项 目 名 称：</w:t>
      </w:r>
      <w:r/>
    </w:p>
    <w:p>
      <w:pPr>
        <w:ind w:firstLine="1084"/>
        <w:spacing w:line="360" w:lineRule="auto"/>
        <w:rPr>
          <w:rFonts w:hint="eastAsia" w:ascii="宋体" w:hAnsi="宋体" w:eastAsia="宋体" w:cs="宋体"/>
          <w:b/>
          <w:color w:val="000000"/>
          <w:sz w:val="36"/>
          <w:szCs w:val="24"/>
          <w:lang w:eastAsia="zh-CN"/>
        </w:rPr>
      </w:pPr>
      <w:r>
        <w:rPr>
          <w:rFonts w:hint="eastAsia" w:ascii="宋体" w:hAnsi="宋体" w:eastAsia="宋体" w:cs="宋体"/>
          <w:b/>
          <w:color w:val="000000"/>
          <w:sz w:val="36"/>
          <w:szCs w:val="24"/>
        </w:rPr>
        <w:t xml:space="preserve">项 目 编 号：</w:t>
      </w:r>
      <w:r/>
    </w:p>
    <w:p>
      <w:pPr>
        <w:ind w:firstLine="1084"/>
        <w:spacing w:line="360" w:lineRule="auto"/>
        <w:rPr>
          <w:rFonts w:hint="eastAsia" w:ascii="宋体" w:hAnsi="宋体" w:eastAsia="宋体" w:cs="宋体"/>
          <w:b/>
          <w:color w:val="000000"/>
          <w:sz w:val="36"/>
          <w:szCs w:val="24"/>
        </w:rPr>
      </w:pPr>
      <w:r>
        <w:rPr>
          <w:rFonts w:hint="eastAsia" w:ascii="宋体" w:hAnsi="宋体" w:eastAsia="宋体" w:cs="宋体"/>
          <w:b/>
          <w:color w:val="000000"/>
          <w:sz w:val="36"/>
          <w:szCs w:val="24"/>
        </w:rPr>
      </w:r>
      <w:r/>
    </w:p>
    <w:p>
      <w:pPr>
        <w:ind w:firstLine="1084"/>
        <w:spacing w:line="360" w:lineRule="auto"/>
        <w:rPr>
          <w:rFonts w:hint="eastAsia" w:ascii="宋体" w:hAnsi="宋体" w:eastAsia="宋体" w:cs="宋体"/>
          <w:b/>
          <w:color w:val="000000"/>
          <w:sz w:val="36"/>
          <w:szCs w:val="24"/>
        </w:rPr>
      </w:pPr>
      <w:r>
        <w:rPr>
          <w:rFonts w:hint="eastAsia" w:ascii="宋体" w:hAnsi="宋体" w:eastAsia="宋体" w:cs="宋体"/>
          <w:b/>
          <w:color w:val="000000"/>
          <w:sz w:val="36"/>
          <w:szCs w:val="24"/>
        </w:rPr>
        <w:t xml:space="preserve">投标人名称：</w:t>
      </w:r>
      <w:r/>
    </w:p>
    <w:p>
      <w:pPr>
        <w:ind w:firstLine="1084"/>
        <w:spacing w:line="360" w:lineRule="auto"/>
        <w:rPr>
          <w:rFonts w:hint="eastAsia" w:ascii="宋体" w:hAnsi="宋体" w:eastAsia="宋体" w:cs="宋体"/>
          <w:b/>
          <w:color w:val="000000"/>
          <w:sz w:val="36"/>
          <w:szCs w:val="24"/>
        </w:rPr>
      </w:pPr>
      <w:r>
        <w:rPr>
          <w:rFonts w:hint="eastAsia" w:ascii="宋体" w:hAnsi="宋体" w:eastAsia="宋体" w:cs="宋体"/>
          <w:b/>
          <w:color w:val="000000"/>
          <w:sz w:val="36"/>
          <w:szCs w:val="24"/>
        </w:rPr>
        <w:t xml:space="preserve">投标人地址： </w:t>
      </w:r>
      <w:r/>
    </w:p>
    <w:p>
      <w:pPr>
        <w:ind w:firstLine="1084"/>
        <w:spacing w:line="360" w:lineRule="auto"/>
        <w:rPr>
          <w:rFonts w:hint="eastAsia" w:ascii="宋体" w:hAnsi="宋体" w:eastAsia="宋体" w:cs="宋体"/>
          <w:b/>
          <w:color w:val="000000"/>
          <w:sz w:val="36"/>
          <w:szCs w:val="24"/>
        </w:rPr>
      </w:pPr>
      <w:r>
        <w:rPr>
          <w:rFonts w:hint="eastAsia" w:ascii="宋体" w:hAnsi="宋体" w:eastAsia="宋体" w:cs="宋体"/>
          <w:b/>
          <w:color w:val="000000"/>
          <w:sz w:val="36"/>
          <w:szCs w:val="24"/>
        </w:rPr>
        <w:t xml:space="preserve">法定代表人：</w:t>
      </w:r>
      <w:r/>
    </w:p>
    <w:p>
      <w:pPr>
        <w:ind w:firstLine="1084"/>
        <w:spacing w:line="360" w:lineRule="auto"/>
        <w:rPr>
          <w:rFonts w:hint="eastAsia" w:ascii="宋体" w:hAnsi="宋体" w:eastAsia="宋体" w:cs="宋体"/>
          <w:b/>
          <w:color w:val="000000"/>
          <w:sz w:val="36"/>
          <w:szCs w:val="24"/>
        </w:rPr>
      </w:pPr>
      <w:r>
        <w:rPr>
          <w:rFonts w:hint="eastAsia" w:ascii="宋体" w:hAnsi="宋体" w:eastAsia="宋体" w:cs="宋体"/>
          <w:b/>
          <w:color w:val="000000"/>
          <w:sz w:val="36"/>
          <w:szCs w:val="24"/>
        </w:rPr>
        <w:t xml:space="preserve">委托代理人（委托代理时填写）：</w:t>
      </w:r>
      <w:r/>
    </w:p>
    <w:p>
      <w:pPr>
        <w:ind w:firstLine="1084"/>
        <w:spacing w:line="360" w:lineRule="auto"/>
        <w:rPr>
          <w:rFonts w:hint="eastAsia" w:ascii="宋体" w:hAnsi="宋体" w:eastAsia="宋体" w:cs="宋体"/>
          <w:b/>
          <w:color w:val="000000"/>
          <w:sz w:val="36"/>
          <w:szCs w:val="24"/>
        </w:rPr>
      </w:pPr>
      <w:r>
        <w:rPr>
          <w:rFonts w:hint="eastAsia" w:ascii="宋体" w:hAnsi="宋体" w:eastAsia="宋体" w:cs="宋体"/>
          <w:b/>
          <w:color w:val="000000"/>
          <w:sz w:val="36"/>
          <w:szCs w:val="24"/>
        </w:rPr>
        <w:t xml:space="preserve">日      期：</w:t>
      </w:r>
      <w:r/>
    </w:p>
    <w:p>
      <w:pPr>
        <w:rPr>
          <w:rFonts w:hint="eastAsia" w:ascii="宋体" w:hAnsi="宋体" w:eastAsia="宋体" w:cs="宋体"/>
          <w:color w:val="000000"/>
          <w:sz w:val="24"/>
          <w:szCs w:val="24"/>
        </w:rPr>
      </w:pPr>
      <w:r>
        <w:rPr>
          <w:rFonts w:hint="eastAsia" w:ascii="宋体" w:hAnsi="宋体" w:eastAsia="宋体" w:cs="宋体"/>
          <w:b/>
          <w:color w:val="000000"/>
          <w:sz w:val="36"/>
          <w:szCs w:val="20"/>
        </w:rPr>
        <w:br w:type="page" w:clear="all"/>
      </w:r>
      <w:bookmarkStart w:id="21" w:name="_Toc139966431"/>
      <w:r/>
      <w:bookmarkStart w:id="22" w:name="_Toc139967215"/>
      <w:r>
        <w:rPr>
          <w:rFonts w:hint="eastAsia" w:ascii="宋体" w:hAnsi="宋体" w:eastAsia="宋体" w:cs="宋体"/>
          <w:color w:val="000000"/>
          <w:sz w:val="24"/>
          <w:szCs w:val="24"/>
        </w:rPr>
        <w:t xml:space="preserve">格式1、</w:t>
      </w:r>
      <w:r>
        <w:rPr>
          <w:rFonts w:hint="eastAsia" w:ascii="宋体" w:hAnsi="宋体" w:eastAsia="宋体" w:cs="宋体"/>
          <w:color w:val="000000"/>
          <w:sz w:val="24"/>
          <w:szCs w:val="24"/>
          <w:lang w:eastAsia="zh-CN"/>
        </w:rPr>
        <w:t xml:space="preserve">投标</w:t>
      </w:r>
      <w:r>
        <w:rPr>
          <w:rFonts w:hint="eastAsia" w:ascii="宋体" w:hAnsi="宋体" w:eastAsia="宋体" w:cs="宋体"/>
          <w:color w:val="000000"/>
          <w:sz w:val="24"/>
          <w:szCs w:val="24"/>
        </w:rPr>
        <w:t xml:space="preserve">函</w:t>
      </w:r>
      <w:r/>
    </w:p>
    <w:p>
      <w:pPr>
        <w:ind w:firstLine="723"/>
        <w:jc w:val="center"/>
        <w:rPr>
          <w:rFonts w:hint="eastAsia" w:ascii="宋体" w:hAnsi="宋体" w:eastAsia="宋体" w:cs="宋体"/>
          <w:bCs/>
          <w:sz w:val="36"/>
          <w:szCs w:val="28"/>
        </w:rPr>
      </w:pPr>
      <w:r>
        <w:rPr>
          <w:rFonts w:hint="eastAsia" w:ascii="宋体" w:hAnsi="宋体" w:eastAsia="宋体" w:cs="宋体"/>
          <w:bCs/>
          <w:sz w:val="36"/>
          <w:szCs w:val="28"/>
          <w:lang w:eastAsia="zh-CN"/>
        </w:rPr>
        <w:t xml:space="preserve">投标</w:t>
      </w:r>
      <w:r>
        <w:rPr>
          <w:rFonts w:hint="eastAsia" w:ascii="宋体" w:hAnsi="宋体" w:eastAsia="宋体" w:cs="宋体"/>
          <w:bCs/>
          <w:sz w:val="36"/>
          <w:szCs w:val="28"/>
        </w:rPr>
        <w:t xml:space="preserve">函</w:t>
      </w:r>
      <w:r/>
    </w:p>
    <w:p>
      <w:pPr>
        <w:jc w:val="left"/>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rPr>
        <w:t xml:space="preserve">致：</w:t>
      </w:r>
      <w:r>
        <w:rPr>
          <w:rFonts w:hint="eastAsia" w:ascii="宋体" w:hAnsi="宋体" w:eastAsia="宋体" w:cs="宋体"/>
          <w:color w:val="000000"/>
          <w:sz w:val="24"/>
          <w:lang w:eastAsia="zh-CN"/>
        </w:rPr>
        <w:t xml:space="preserve">【采购单位名称】</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根据贵方的（项目编号）招标文件，正式授权下述签字人______(姓名)代表我方______________（投标人的名称），全权处理本次项目投标的有关事宜。</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据此函，__________签字人兹宣布同意如下：</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1.按招标文件规定的各项要求，向买方提供所需</w:t>
      </w:r>
      <w:r>
        <w:rPr>
          <w:rFonts w:hint="eastAsia" w:ascii="宋体" w:hAnsi="宋体" w:eastAsia="宋体" w:cs="宋体"/>
          <w:color w:val="000000"/>
          <w:sz w:val="24"/>
          <w:lang w:eastAsia="zh-CN"/>
        </w:rPr>
        <w:t xml:space="preserve">货物</w:t>
      </w:r>
      <w:r>
        <w:rPr>
          <w:rFonts w:hint="eastAsia" w:ascii="宋体" w:hAnsi="宋体" w:eastAsia="宋体" w:cs="宋体"/>
          <w:color w:val="000000"/>
          <w:sz w:val="24"/>
        </w:rPr>
        <w:t xml:space="preserve">（包含与</w:t>
      </w:r>
      <w:r>
        <w:rPr>
          <w:rFonts w:hint="eastAsia" w:ascii="宋体" w:hAnsi="宋体" w:eastAsia="宋体" w:cs="宋体"/>
          <w:color w:val="000000"/>
          <w:sz w:val="24"/>
          <w:lang w:eastAsia="zh-CN"/>
        </w:rPr>
        <w:t xml:space="preserve">货物</w:t>
      </w:r>
      <w:r>
        <w:rPr>
          <w:rFonts w:hint="eastAsia" w:ascii="宋体" w:hAnsi="宋体" w:eastAsia="宋体" w:cs="宋体"/>
          <w:color w:val="000000"/>
          <w:sz w:val="24"/>
        </w:rPr>
        <w:t xml:space="preserve">相关的</w:t>
      </w:r>
      <w:r>
        <w:rPr>
          <w:rFonts w:hint="eastAsia" w:ascii="宋体" w:hAnsi="宋体" w:eastAsia="宋体" w:cs="宋体"/>
          <w:color w:val="000000"/>
          <w:sz w:val="24"/>
          <w:lang w:eastAsia="zh-CN"/>
        </w:rPr>
        <w:t xml:space="preserve">服务</w:t>
      </w:r>
      <w:r>
        <w:rPr>
          <w:rFonts w:hint="eastAsia" w:ascii="宋体" w:hAnsi="宋体" w:eastAsia="宋体" w:cs="宋体"/>
          <w:color w:val="000000"/>
          <w:sz w:val="24"/>
        </w:rPr>
        <w:t xml:space="preserve">）。</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2.我们完全理解贵方不一定将合同授予最低报价的投标人。</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7.与本投标有关的正式通讯地址为：</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地          址：</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邮          编：</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电          话：</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传          真：</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投标人开户行：</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账          号： </w:t>
      </w:r>
      <w:r/>
    </w:p>
    <w:p>
      <w:pPr>
        <w:ind w:firstLine="480"/>
        <w:jc w:val="left"/>
        <w:spacing w:line="360" w:lineRule="auto"/>
        <w:rPr>
          <w:rFonts w:hint="eastAsia" w:ascii="宋体" w:hAnsi="宋体" w:eastAsia="宋体" w:cs="宋体"/>
          <w:color w:val="000000"/>
          <w:sz w:val="24"/>
        </w:rPr>
      </w:pPr>
      <w:r>
        <w:rPr>
          <w:rFonts w:hint="eastAsia" w:ascii="宋体" w:hAnsi="宋体" w:eastAsia="宋体" w:cs="宋体"/>
          <w:color w:val="000000"/>
          <w:sz w:val="24"/>
        </w:rPr>
        <w:t xml:space="preserve">邮          箱：</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法定代表人或其委托代理人签字（或盖章）：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供应商公章：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t xml:space="preserve">日期： </w:t>
      </w:r>
      <w:r/>
    </w:p>
    <w:p>
      <w:pPr>
        <w:ind w:firstLine="420"/>
        <w:spacing w:line="480" w:lineRule="exact"/>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480" w:lineRule="exact"/>
        <w:rPr>
          <w:rFonts w:hint="eastAsia" w:ascii="宋体" w:hAnsi="宋体" w:eastAsia="宋体" w:cs="宋体"/>
          <w:color w:val="000000"/>
          <w:sz w:val="36"/>
          <w:szCs w:val="36"/>
          <w:lang w:val="zh-CN"/>
        </w:rPr>
      </w:pPr>
      <w:r>
        <w:rPr>
          <w:rFonts w:hint="eastAsia" w:ascii="宋体" w:hAnsi="宋体" w:eastAsia="宋体" w:cs="宋体"/>
          <w:color w:val="000000"/>
          <w:szCs w:val="24"/>
        </w:rPr>
        <w:t xml:space="preserve">注：未按照本</w:t>
      </w:r>
      <w:r>
        <w:rPr>
          <w:rFonts w:hint="eastAsia" w:ascii="宋体" w:hAnsi="宋体" w:eastAsia="宋体" w:cs="宋体"/>
          <w:color w:val="000000"/>
          <w:szCs w:val="24"/>
          <w:lang w:eastAsia="zh-CN"/>
        </w:rPr>
        <w:t xml:space="preserve">投标</w:t>
      </w:r>
      <w:r>
        <w:rPr>
          <w:rFonts w:hint="eastAsia" w:ascii="宋体" w:hAnsi="宋体" w:eastAsia="宋体" w:cs="宋体"/>
          <w:color w:val="000000"/>
          <w:szCs w:val="24"/>
        </w:rPr>
        <w:t xml:space="preserve">函的格式要求填写的，将造成非实质响应，从而导致该供应商响应无效。</w:t>
      </w:r>
      <w:r/>
    </w:p>
    <w:p>
      <w:pPr>
        <w:rPr>
          <w:rFonts w:hint="eastAsia" w:ascii="宋体" w:hAnsi="宋体" w:eastAsia="宋体" w:cs="宋体"/>
          <w:b/>
          <w:sz w:val="28"/>
          <w:szCs w:val="20"/>
        </w:rPr>
      </w:pPr>
      <w:r>
        <w:rPr>
          <w:rFonts w:hint="eastAsia" w:ascii="宋体" w:hAnsi="宋体" w:eastAsia="宋体" w:cs="宋体"/>
          <w:sz w:val="28"/>
          <w:szCs w:val="20"/>
        </w:rPr>
        <w:br w:type="page" w:clear="all"/>
      </w:r>
      <w:r>
        <w:rPr>
          <w:rFonts w:hint="eastAsia" w:ascii="宋体" w:hAnsi="宋体" w:eastAsia="宋体" w:cs="宋体"/>
          <w:color w:val="000000"/>
          <w:sz w:val="24"/>
          <w:szCs w:val="24"/>
        </w:rPr>
        <w:t xml:space="preserve">格式2、开标一览表</w:t>
      </w:r>
      <w:r/>
    </w:p>
    <w:p>
      <w:pPr>
        <w:ind w:firstLine="723"/>
        <w:jc w:val="center"/>
        <w:rPr>
          <w:rFonts w:hint="eastAsia" w:ascii="宋体" w:hAnsi="宋体" w:eastAsia="宋体" w:cs="宋体"/>
          <w:bCs/>
          <w:sz w:val="36"/>
          <w:szCs w:val="28"/>
        </w:rPr>
      </w:pPr>
      <w:r>
        <w:rPr>
          <w:rFonts w:hint="eastAsia" w:ascii="宋体" w:hAnsi="宋体" w:eastAsia="宋体" w:cs="宋体"/>
          <w:bCs/>
          <w:sz w:val="36"/>
          <w:szCs w:val="28"/>
        </w:rPr>
        <w:t xml:space="preserve">开标一览表</w:t>
      </w:r>
      <w:r/>
    </w:p>
    <w:p>
      <w:pPr>
        <w:ind w:firstLine="720"/>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项目编号：</w:t>
      </w:r>
      <w:r/>
    </w:p>
    <w:p>
      <w:pPr>
        <w:ind w:firstLine="720"/>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项目名称：</w:t>
      </w:r>
      <w:r/>
    </w:p>
    <w:p>
      <w:pPr>
        <w:ind w:firstLine="720"/>
        <w:jc w:val="lef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报价单位：元</w:t>
      </w:r>
      <w:r/>
    </w:p>
    <w:tbl>
      <w:tblPr>
        <w:tblStyle w:val="76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53"/>
        <w:gridCol w:w="3651"/>
      </w:tblGrid>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投标货物名称</w:t>
            </w:r>
            <w:r/>
          </w:p>
        </w:tc>
        <w:tc>
          <w:tcPr>
            <w:tcW w:w="3651" w:type="dxa"/>
            <w:vAlign w:val="center"/>
            <w:textDirection w:val="lrTb"/>
            <w:noWrap w:val="false"/>
          </w:tcPr>
          <w:p>
            <w:pPr>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t xml:space="preserve">总价（小写）</w:t>
            </w:r>
            <w:r/>
          </w:p>
        </w:tc>
      </w:tr>
      <w:tr>
        <w:trPr>
          <w:cantSplit/>
          <w:jc w:val="center"/>
          <w:trHeight w:val="1310"/>
        </w:trPr>
        <w:tc>
          <w:tcPr>
            <w:tcW w:w="3653" w:type="dxa"/>
            <w:vAlign w:val="center"/>
            <w:textDirection w:val="lrTb"/>
            <w:noWrap w:val="false"/>
          </w:tcPr>
          <w:p>
            <w:pPr>
              <w:jc w:val="center"/>
              <w:spacing w:line="360" w:lineRule="auto"/>
              <w:rPr>
                <w:rFonts w:hint="eastAsia" w:ascii="宋体" w:hAnsi="宋体" w:eastAsia="宋体" w:cs="宋体"/>
                <w:bCs/>
                <w:color w:val="000000"/>
                <w:sz w:val="28"/>
                <w:szCs w:val="28"/>
              </w:rPr>
            </w:pPr>
            <w:r>
              <w:rPr>
                <w:rFonts w:hint="eastAsia" w:ascii="宋体" w:hAnsi="宋体" w:eastAsia="宋体" w:cs="宋体"/>
                <w:bCs/>
                <w:color w:val="000000"/>
                <w:sz w:val="28"/>
                <w:szCs w:val="28"/>
              </w:rPr>
              <w:t xml:space="preserve">投标产品名称</w:t>
            </w:r>
            <w:r/>
          </w:p>
        </w:tc>
        <w:tc>
          <w:tcPr>
            <w:tcW w:w="3651" w:type="dxa"/>
            <w:vAlign w:val="center"/>
            <w:textDirection w:val="lrTb"/>
            <w:noWrap w:val="false"/>
          </w:tcPr>
          <w:p>
            <w:pPr>
              <w:ind w:firstLine="562"/>
              <w:jc w:val="center"/>
              <w:spacing w:line="360" w:lineRule="auto"/>
              <w:rPr>
                <w:rFonts w:hint="eastAsia" w:ascii="宋体" w:hAnsi="宋体" w:eastAsia="宋体" w:cs="宋体"/>
                <w:color w:val="000000"/>
                <w:sz w:val="28"/>
                <w:szCs w:val="28"/>
              </w:rPr>
            </w:pPr>
            <w:r>
              <w:rPr>
                <w:rFonts w:hint="eastAsia" w:ascii="宋体" w:hAnsi="宋体" w:eastAsia="宋体" w:cs="宋体"/>
                <w:color w:val="000000"/>
                <w:sz w:val="28"/>
                <w:szCs w:val="28"/>
              </w:rPr>
            </w:r>
            <w:r/>
          </w:p>
        </w:tc>
      </w:tr>
    </w:tbl>
    <w:p>
      <w:pPr>
        <w:ind w:firstLine="420"/>
        <w:jc w:val="left"/>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ind w:firstLine="420"/>
        <w:jc w:val="left"/>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ind w:firstLine="420"/>
        <w:jc w:val="left"/>
        <w:spacing w:line="360" w:lineRule="auto"/>
        <w:rPr>
          <w:rFonts w:hint="eastAsia" w:ascii="宋体" w:hAnsi="宋体" w:eastAsia="宋体" w:cs="宋体"/>
          <w:bCs/>
          <w:color w:val="000000"/>
          <w:szCs w:val="24"/>
        </w:rPr>
      </w:pPr>
      <w:r>
        <w:rPr>
          <w:rFonts w:hint="eastAsia" w:ascii="宋体" w:hAnsi="宋体" w:eastAsia="宋体" w:cs="宋体"/>
          <w:bCs/>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法定代表人或委托代理人（签字或盖章）：</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日期：年月日</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rPr>
          <w:rFonts w:hint="eastAsia" w:ascii="宋体" w:hAnsi="宋体" w:eastAsia="宋体" w:cs="宋体"/>
          <w:color w:val="000000"/>
          <w:sz w:val="32"/>
          <w:szCs w:val="20"/>
        </w:rPr>
      </w:pPr>
      <w:r>
        <w:rPr>
          <w:rFonts w:hint="eastAsia" w:ascii="宋体" w:hAnsi="宋体" w:eastAsia="宋体" w:cs="宋体"/>
          <w:color w:val="000000"/>
          <w:sz w:val="32"/>
          <w:szCs w:val="20"/>
        </w:rPr>
        <w:br w:type="page" w:clear="all"/>
      </w:r>
      <w:r>
        <w:rPr>
          <w:rFonts w:hint="eastAsia" w:ascii="宋体" w:hAnsi="宋体" w:eastAsia="宋体" w:cs="宋体"/>
          <w:color w:val="000000"/>
          <w:sz w:val="24"/>
          <w:szCs w:val="24"/>
        </w:rPr>
        <w:t xml:space="preserve">格式3、投标产品配置及分项报价表</w:t>
      </w:r>
      <w:r/>
    </w:p>
    <w:p>
      <w:pPr>
        <w:ind w:firstLine="723"/>
        <w:jc w:val="center"/>
        <w:rPr>
          <w:rFonts w:hint="eastAsia" w:ascii="宋体" w:hAnsi="宋体" w:eastAsia="宋体" w:cs="宋体"/>
          <w:bCs/>
          <w:sz w:val="36"/>
          <w:szCs w:val="28"/>
        </w:rPr>
      </w:pPr>
      <w:r>
        <w:rPr>
          <w:rFonts w:hint="eastAsia" w:ascii="宋体" w:hAnsi="宋体" w:eastAsia="宋体" w:cs="宋体"/>
          <w:bCs/>
          <w:sz w:val="36"/>
          <w:szCs w:val="28"/>
        </w:rPr>
        <w:t xml:space="preserve">投标产品配置及分项报价表</w:t>
      </w:r>
      <w:r/>
    </w:p>
    <w:p>
      <w:pPr>
        <w:ind w:firstLine="482"/>
        <w:jc w:val="left"/>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项目名称：                      </w:t>
      </w:r>
      <w:r/>
    </w:p>
    <w:p>
      <w:pPr>
        <w:ind w:firstLine="482"/>
        <w:jc w:val="left"/>
        <w:spacing w:line="360" w:lineRule="auto"/>
        <w:rPr>
          <w:rFonts w:hint="eastAsia" w:ascii="宋体" w:hAnsi="宋体" w:eastAsia="宋体" w:cs="宋体"/>
          <w:bCs/>
          <w:color w:val="000000"/>
          <w:sz w:val="24"/>
          <w:szCs w:val="24"/>
        </w:rPr>
      </w:pPr>
      <w:r>
        <w:rPr>
          <w:rFonts w:hint="eastAsia" w:ascii="宋体" w:hAnsi="宋体" w:eastAsia="宋体" w:cs="宋体"/>
          <w:color w:val="000000"/>
          <w:sz w:val="24"/>
          <w:szCs w:val="24"/>
        </w:rPr>
        <w:t xml:space="preserve">项目编号：</w:t>
      </w:r>
      <w:r/>
    </w:p>
    <w:p>
      <w:pPr>
        <w:ind w:firstLine="482"/>
        <w:jc w:val="right"/>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单位：元</w:t>
      </w:r>
      <w:r/>
    </w:p>
    <w:tbl>
      <w:tblPr>
        <w:tblStyle w:val="765"/>
        <w:tblW w:w="9839" w:type="dxa"/>
        <w:jc w:val="center"/>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05"/>
        <w:gridCol w:w="975"/>
        <w:gridCol w:w="1005"/>
        <w:gridCol w:w="1346"/>
        <w:gridCol w:w="1843"/>
        <w:gridCol w:w="708"/>
        <w:gridCol w:w="567"/>
        <w:gridCol w:w="709"/>
        <w:gridCol w:w="709"/>
        <w:gridCol w:w="1472"/>
      </w:tblGrid>
      <w:tr>
        <w:trPr>
          <w:jc w:val="center"/>
          <w:trHeight w:val="583"/>
        </w:trPr>
        <w:tc>
          <w:tcPr>
            <w:shd w:val="clear" w:color="auto" w:fill="c0c0c0"/>
            <w:tcMar>
              <w:left w:w="15" w:type="dxa"/>
              <w:top w:w="15" w:type="dxa"/>
              <w:right w:w="15" w:type="dxa"/>
              <w:bottom w:w="0" w:type="dxa"/>
            </w:tcMar>
            <w:tcW w:w="505"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序号</w:t>
            </w:r>
            <w:r/>
          </w:p>
        </w:tc>
        <w:tc>
          <w:tcPr>
            <w:shd w:val="clear" w:color="auto" w:fill="c0c0c0"/>
            <w:tcMar>
              <w:left w:w="15" w:type="dxa"/>
              <w:top w:w="15" w:type="dxa"/>
              <w:right w:w="15" w:type="dxa"/>
              <w:bottom w:w="0" w:type="dxa"/>
            </w:tcMar>
            <w:tcW w:w="975"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名称</w:t>
            </w:r>
            <w:r/>
          </w:p>
        </w:tc>
        <w:tc>
          <w:tcPr>
            <w:shd w:val="clear" w:color="auto" w:fill="c0c0c0"/>
            <w:tcMar>
              <w:left w:w="15" w:type="dxa"/>
              <w:top w:w="15" w:type="dxa"/>
              <w:right w:w="15" w:type="dxa"/>
              <w:bottom w:w="0" w:type="dxa"/>
            </w:tcMar>
            <w:tcW w:w="1005"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品牌、规格、型号</w:t>
            </w:r>
            <w:r/>
          </w:p>
        </w:tc>
        <w:tc>
          <w:tcPr>
            <w:shd w:val="clear" w:color="auto" w:fill="c0c0c0"/>
            <w:tcMar>
              <w:left w:w="15" w:type="dxa"/>
              <w:top w:w="15" w:type="dxa"/>
              <w:right w:w="15" w:type="dxa"/>
              <w:bottom w:w="0" w:type="dxa"/>
            </w:tcMar>
            <w:tcW w:w="1346"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产品制造企业名称（全称）</w:t>
            </w:r>
            <w:r/>
          </w:p>
        </w:tc>
        <w:tc>
          <w:tcPr>
            <w:shd w:val="clear" w:color="auto" w:fill="c0c0c0"/>
            <w:tcMar>
              <w:left w:w="15" w:type="dxa"/>
              <w:top w:w="15" w:type="dxa"/>
              <w:right w:w="15" w:type="dxa"/>
              <w:bottom w:w="0" w:type="dxa"/>
            </w:tcMar>
            <w:tcW w:w="1843"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制造商企业类型（大型、中型、小型、微型、监狱企业、享受政府采购支持政策的残疾人福利性单位）</w:t>
            </w:r>
            <w:r/>
          </w:p>
        </w:tc>
        <w:tc>
          <w:tcPr>
            <w:shd w:val="clear" w:color="auto" w:fill="c0c0c0"/>
            <w:tcMar>
              <w:left w:w="15" w:type="dxa"/>
              <w:top w:w="15" w:type="dxa"/>
              <w:right w:w="15" w:type="dxa"/>
              <w:bottom w:w="0" w:type="dxa"/>
            </w:tcMar>
            <w:tcW w:w="708"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w:t>
            </w:r>
            <w:r/>
          </w:p>
        </w:tc>
        <w:tc>
          <w:tcPr>
            <w:shd w:val="clear" w:color="auto" w:fill="c0c0c0"/>
            <w:tcMar>
              <w:left w:w="15" w:type="dxa"/>
              <w:top w:w="15" w:type="dxa"/>
              <w:right w:w="15" w:type="dxa"/>
              <w:bottom w:w="0" w:type="dxa"/>
            </w:tcMar>
            <w:tcW w:w="567"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数量单位</w:t>
            </w:r>
            <w:r/>
          </w:p>
        </w:tc>
        <w:tc>
          <w:tcPr>
            <w:shd w:val="clear" w:color="auto" w:fill="c0c0c0"/>
            <w:tcMar>
              <w:left w:w="15" w:type="dxa"/>
              <w:top w:w="15" w:type="dxa"/>
              <w:right w:w="15" w:type="dxa"/>
              <w:bottom w:w="0" w:type="dxa"/>
            </w:tcMar>
            <w:tcW w:w="709"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单价</w:t>
            </w:r>
            <w:r/>
          </w:p>
        </w:tc>
        <w:tc>
          <w:tcPr>
            <w:shd w:val="clear" w:color="auto" w:fill="c0c0c0"/>
            <w:tcW w:w="709"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总价</w:t>
            </w:r>
            <w:r/>
          </w:p>
        </w:tc>
        <w:tc>
          <w:tcPr>
            <w:shd w:val="clear" w:color="auto" w:fill="c0c0c0"/>
            <w:tcMar>
              <w:left w:w="15" w:type="dxa"/>
              <w:top w:w="15" w:type="dxa"/>
              <w:right w:w="15" w:type="dxa"/>
              <w:bottom w:w="0" w:type="dxa"/>
            </w:tcMar>
            <w:tcW w:w="1472" w:type="dxa"/>
            <w:vAlign w:val="center"/>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备注</w:t>
            </w:r>
            <w:r/>
          </w:p>
        </w:tc>
      </w:tr>
      <w:tr>
        <w:trPr>
          <w:jc w:val="center"/>
          <w:trHeight w:val="300"/>
        </w:trPr>
        <w:tc>
          <w:tcPr>
            <w:tcMar>
              <w:left w:w="15" w:type="dxa"/>
              <w:top w:w="15" w:type="dxa"/>
              <w:right w:w="15" w:type="dxa"/>
              <w:bottom w:w="0" w:type="dxa"/>
            </w:tcMar>
            <w:tcW w:w="50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09"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09"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214"/>
        </w:trPr>
        <w:tc>
          <w:tcPr>
            <w:tcMar>
              <w:left w:w="15" w:type="dxa"/>
              <w:top w:w="15" w:type="dxa"/>
              <w:right w:w="15" w:type="dxa"/>
              <w:bottom w:w="0" w:type="dxa"/>
            </w:tcMar>
            <w:tcW w:w="50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09"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322"/>
        </w:trPr>
        <w:tc>
          <w:tcPr>
            <w:tcMar>
              <w:left w:w="15" w:type="dxa"/>
              <w:top w:w="15" w:type="dxa"/>
              <w:right w:w="15" w:type="dxa"/>
              <w:bottom w:w="0" w:type="dxa"/>
            </w:tcMar>
            <w:tcW w:w="50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09"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09"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285"/>
        </w:trPr>
        <w:tc>
          <w:tcPr>
            <w:tcMar>
              <w:left w:w="15" w:type="dxa"/>
              <w:top w:w="15" w:type="dxa"/>
              <w:right w:w="15" w:type="dxa"/>
              <w:bottom w:w="0" w:type="dxa"/>
            </w:tcMar>
            <w:tcW w:w="50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w:t>
            </w:r>
            <w:r/>
          </w:p>
        </w:tc>
        <w:tc>
          <w:tcPr>
            <w:tcMar>
              <w:left w:w="15" w:type="dxa"/>
              <w:top w:w="15" w:type="dxa"/>
              <w:right w:w="15" w:type="dxa"/>
              <w:bottom w:w="0" w:type="dxa"/>
            </w:tcMar>
            <w:tcW w:w="97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005"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346"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843"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708"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567"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709"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W w:w="709"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c>
          <w:tcPr>
            <w:tcMar>
              <w:left w:w="15" w:type="dxa"/>
              <w:top w:w="15" w:type="dxa"/>
              <w:right w:w="15" w:type="dxa"/>
              <w:bottom w:w="0" w:type="dxa"/>
            </w:tcMar>
            <w:tcW w:w="1472"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499"/>
        </w:trPr>
        <w:tc>
          <w:tcPr>
            <w:gridSpan w:val="4"/>
            <w:tcMar>
              <w:left w:w="15" w:type="dxa"/>
              <w:top w:w="15" w:type="dxa"/>
              <w:right w:w="15" w:type="dxa"/>
              <w:bottom w:w="0" w:type="dxa"/>
            </w:tcMar>
            <w:tcW w:w="3831" w:type="dxa"/>
            <w:vAlign w:val="bottom"/>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总价合计（即《开标一览表》中的“总价”）</w:t>
            </w:r>
            <w:r/>
          </w:p>
        </w:tc>
        <w:tc>
          <w:tcPr>
            <w:gridSpan w:val="6"/>
            <w:tcW w:w="6008" w:type="dxa"/>
            <w:textDirection w:val="lrTb"/>
            <w:noWrap/>
          </w:tcPr>
          <w:p>
            <w:pPr>
              <w:jc w:val="center"/>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tc>
      </w:tr>
      <w:tr>
        <w:trPr>
          <w:jc w:val="center"/>
          <w:trHeight w:val="499"/>
        </w:trPr>
        <w:tc>
          <w:tcPr>
            <w:gridSpan w:val="10"/>
            <w:tcMar>
              <w:left w:w="15" w:type="dxa"/>
              <w:top w:w="15" w:type="dxa"/>
              <w:right w:w="15" w:type="dxa"/>
              <w:bottom w:w="0" w:type="dxa"/>
            </w:tcMar>
            <w:tcW w:w="9839" w:type="dxa"/>
            <w:vAlign w:val="bottom"/>
            <w:textDirection w:val="lrTb"/>
            <w:noWrap/>
          </w:tcPr>
          <w:p>
            <w:pPr>
              <w:jc w:val="left"/>
              <w:spacing w:line="360" w:lineRule="auto"/>
              <w:rPr>
                <w:rFonts w:hint="eastAsia" w:ascii="宋体" w:hAnsi="宋体" w:eastAsia="宋体" w:cs="宋体"/>
                <w:bCs/>
                <w:color w:val="000000"/>
                <w:sz w:val="24"/>
                <w:szCs w:val="24"/>
              </w:rPr>
            </w:pPr>
            <w:r>
              <w:rPr>
                <w:rFonts w:hint="eastAsia" w:ascii="宋体" w:hAnsi="宋体" w:eastAsia="宋体" w:cs="宋体"/>
                <w:color w:val="ff0000"/>
                <w:sz w:val="28"/>
                <w:szCs w:val="28"/>
              </w:rPr>
              <w:t xml:space="preserve">本采购包中提供的符合本国产品标准的产品成本之和占该采购包提供的全部产品成本之和的比例为</w:t>
            </w:r>
            <w:r>
              <w:rPr>
                <w:rFonts w:hint="eastAsia" w:ascii="宋体" w:hAnsi="宋体" w:eastAsia="宋体" w:cs="宋体"/>
                <w:color w:val="ff0000"/>
                <w:sz w:val="28"/>
                <w:szCs w:val="28"/>
                <w:u w:val="single"/>
                <w:lang w:val="en-US" w:eastAsia="zh-CN"/>
              </w:rPr>
              <w:t xml:space="preserve">     </w:t>
            </w:r>
            <w:r>
              <w:rPr>
                <w:rFonts w:hint="eastAsia" w:ascii="宋体" w:hAnsi="宋体" w:eastAsia="宋体" w:cs="宋体"/>
                <w:color w:val="ff0000"/>
                <w:sz w:val="28"/>
                <w:szCs w:val="28"/>
              </w:rPr>
              <w:t xml:space="preserve">%。</w:t>
            </w:r>
            <w:r/>
          </w:p>
        </w:tc>
      </w:tr>
    </w:tbl>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投标人（盖章）：</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法定代表人或委托代理人（签字或盖章）：</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日期：年月日</w:t>
      </w:r>
      <w:r/>
    </w:p>
    <w:p>
      <w:pPr>
        <w:ind w:firstLine="482"/>
        <w:spacing w:line="360" w:lineRule="auto"/>
        <w:rPr>
          <w:rFonts w:hint="eastAsia" w:ascii="宋体" w:hAnsi="宋体" w:eastAsia="宋体" w:cs="宋体"/>
          <w:color w:val="000000"/>
          <w:szCs w:val="20"/>
        </w:rPr>
      </w:pPr>
      <w:r>
        <w:rPr>
          <w:rFonts w:hint="eastAsia" w:ascii="宋体" w:hAnsi="宋体" w:eastAsia="宋体" w:cs="宋体"/>
          <w:color w:val="000000"/>
          <w:szCs w:val="20"/>
        </w:rPr>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rPr>
        <w:t xml:space="preserve">填报说明：</w:t>
      </w:r>
      <w:r/>
    </w:p>
    <w:p>
      <w:pPr>
        <w:numPr>
          <w:ilvl w:val="0"/>
          <w:numId w:val="0"/>
        </w:numPr>
        <w:ind w:firstLine="420"/>
        <w:spacing w:line="360" w:lineRule="auto"/>
        <w:rPr>
          <w:rFonts w:hint="eastAsia" w:ascii="宋体" w:hAnsi="宋体" w:eastAsia="宋体" w:cs="宋体"/>
          <w:color w:val="000000"/>
          <w:szCs w:val="24"/>
        </w:rPr>
      </w:pPr>
      <w:r>
        <w:rPr>
          <w:rFonts w:hint="eastAsia" w:ascii="宋体" w:hAnsi="宋体" w:eastAsia="宋体" w:cs="宋体"/>
          <w:color w:val="000000"/>
          <w:sz w:val="21"/>
          <w:szCs w:val="24"/>
          <w:lang w:val="en-US" w:eastAsia="zh-CN" w:bidi="ar-SA"/>
        </w:rPr>
        <w:t xml:space="preserve">1、</w:t>
      </w:r>
      <w:r>
        <w:rPr>
          <w:rFonts w:hint="eastAsia" w:ascii="宋体" w:hAnsi="宋体" w:eastAsia="宋体" w:cs="宋体"/>
          <w:color w:val="000000"/>
          <w:szCs w:val="24"/>
        </w:rPr>
        <w:t xml:space="preserve">“制造商企业类型”栏填写内容为“大型”“中型”“小型”“微型”“监狱企业”或“残疾人福利性单位”。如供应商提供的货物制造商全部为小型企业、微型企业的，提供《中小企业声明函》（见格式）；供应商为残疾人福利性单位且提供的货物全部由残疾人福利性单位制造的，提供《残疾人福利性单位声明函》（见格式）；供应商为监狱企业或提供的货物由监狱企业制造的，提供由省级以上监狱管理局、戒毒管理局(含新疆生产建设兵团)出具的属于监狱企业的证明文件。否则不享受扶持政策。</w:t>
      </w:r>
      <w:r/>
    </w:p>
    <w:p>
      <w:pPr>
        <w:numPr>
          <w:ilvl w:val="0"/>
          <w:numId w:val="0"/>
        </w:numPr>
        <w:ind w:firstLine="420"/>
        <w:spacing w:line="360" w:lineRule="auto"/>
        <w:rPr>
          <w:rFonts w:hint="eastAsia" w:ascii="宋体" w:hAnsi="宋体" w:eastAsia="宋体" w:cs="宋体"/>
          <w:color w:val="ff0000"/>
          <w:szCs w:val="24"/>
        </w:rPr>
      </w:pPr>
      <w:r>
        <w:rPr>
          <w:rFonts w:hint="eastAsia" w:ascii="宋体" w:hAnsi="宋体" w:eastAsia="宋体" w:cs="宋体"/>
          <w:color w:val="ff0000"/>
          <w:sz w:val="21"/>
          <w:szCs w:val="24"/>
          <w:lang w:val="en-US" w:eastAsia="zh-CN" w:bidi="ar-SA"/>
        </w:rPr>
        <w:t xml:space="preserve">2、</w:t>
      </w:r>
      <w:r>
        <w:rPr>
          <w:rFonts w:hint="eastAsia" w:ascii="宋体" w:hAnsi="宋体" w:eastAsia="宋体" w:cs="宋体"/>
          <w:color w:val="ff0000"/>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3</w:t>
      </w:r>
      <w:r>
        <w:rPr>
          <w:rFonts w:hint="eastAsia" w:ascii="宋体" w:hAnsi="宋体" w:eastAsia="宋体" w:cs="宋体"/>
          <w:color w:val="000000"/>
          <w:szCs w:val="24"/>
        </w:rPr>
        <w:t xml:space="preserve">、以上总价包含货物费用、运杂费、安装施工费、集成费、税金和其他费用。</w:t>
      </w:r>
      <w:r/>
    </w:p>
    <w:p>
      <w:pPr>
        <w:ind w:firstLine="420"/>
        <w:spacing w:line="360" w:lineRule="auto"/>
        <w:rPr>
          <w:rFonts w:hint="eastAsia" w:ascii="宋体" w:hAnsi="宋体" w:eastAsia="宋体" w:cs="宋体"/>
          <w:color w:val="000000"/>
          <w:szCs w:val="24"/>
        </w:rPr>
      </w:pPr>
      <w:r>
        <w:rPr>
          <w:rFonts w:hint="eastAsia" w:ascii="宋体" w:hAnsi="宋体" w:eastAsia="宋体" w:cs="宋体"/>
          <w:color w:val="000000"/>
          <w:szCs w:val="24"/>
          <w:lang w:val="en-US" w:eastAsia="zh-CN"/>
        </w:rPr>
        <w:t xml:space="preserve">4</w:t>
      </w:r>
      <w:r>
        <w:rPr>
          <w:rFonts w:hint="eastAsia" w:ascii="宋体" w:hAnsi="宋体" w:eastAsia="宋体" w:cs="宋体"/>
          <w:color w:val="000000"/>
          <w:szCs w:val="24"/>
        </w:rPr>
        <w:t xml:space="preserve">、请供应商正确填写本表，所填内容将作为评审的依据，其内容应与对应的证明资料相符。</w:t>
      </w:r>
      <w:r/>
    </w:p>
    <w:p>
      <w:pPr>
        <w:ind w:firstLine="420"/>
        <w:spacing w:line="360" w:lineRule="auto"/>
        <w:rPr>
          <w:rFonts w:hint="eastAsia" w:ascii="宋体" w:hAnsi="宋体" w:eastAsia="宋体" w:cs="宋体"/>
          <w:b/>
          <w:bCs/>
          <w:color w:val="000000"/>
          <w:szCs w:val="20"/>
        </w:rPr>
      </w:pPr>
      <w:r>
        <w:rPr>
          <w:rFonts w:hint="eastAsia" w:ascii="宋体" w:hAnsi="宋体" w:eastAsia="宋体" w:cs="宋体"/>
          <w:color w:val="000000"/>
          <w:szCs w:val="24"/>
          <w:lang w:val="en-US" w:eastAsia="zh-CN"/>
        </w:rPr>
        <w:t xml:space="preserve">5</w:t>
      </w:r>
      <w:r>
        <w:rPr>
          <w:rFonts w:hint="eastAsia" w:ascii="宋体" w:hAnsi="宋体" w:eastAsia="宋体" w:cs="宋体"/>
          <w:color w:val="000000"/>
          <w:szCs w:val="24"/>
        </w:rPr>
        <w:t xml:space="preserve">、本表中事项填写不得有缺失，请如实填写，行数或事项不够，可自行增加。</w:t>
      </w:r>
      <w:r/>
    </w:p>
    <w:p>
      <w:pPr>
        <w:rPr>
          <w:rFonts w:hint="eastAsia" w:ascii="宋体" w:hAnsi="宋体" w:eastAsia="宋体" w:cs="宋体"/>
          <w:b/>
          <w:color w:val="000000"/>
          <w:sz w:val="28"/>
          <w:szCs w:val="20"/>
        </w:rPr>
      </w:pPr>
      <w:r>
        <w:rPr>
          <w:rFonts w:hint="eastAsia" w:ascii="宋体" w:hAnsi="宋体" w:eastAsia="宋体" w:cs="宋体"/>
          <w:sz w:val="28"/>
          <w:szCs w:val="20"/>
        </w:rPr>
        <w:br w:type="page" w:clear="all"/>
      </w:r>
      <w:r>
        <w:rPr>
          <w:rFonts w:hint="eastAsia" w:ascii="宋体" w:hAnsi="宋体" w:eastAsia="宋体" w:cs="宋体"/>
          <w:color w:val="000000"/>
          <w:sz w:val="24"/>
          <w:szCs w:val="24"/>
        </w:rPr>
        <w:t xml:space="preserve">格式4、中小企业声明函</w:t>
      </w:r>
      <w:r/>
    </w:p>
    <w:p>
      <w:pPr>
        <w:ind w:firstLine="723"/>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中小企业声明函</w:t>
      </w:r>
      <w:r/>
    </w:p>
    <w:p>
      <w:pPr>
        <w:ind w:firstLine="482"/>
        <w:jc w:val="left"/>
        <w:rPr>
          <w:rFonts w:hint="eastAsia" w:ascii="宋体" w:hAnsi="宋体" w:eastAsia="宋体" w:cs="宋体"/>
          <w:color w:val="000000"/>
          <w:szCs w:val="24"/>
        </w:rPr>
      </w:pPr>
      <w:r>
        <w:rPr>
          <w:rFonts w:hint="eastAsia" w:ascii="宋体" w:hAnsi="宋体" w:eastAsia="宋体" w:cs="宋体"/>
          <w:color w:val="000000"/>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本公司郑重声明，根据《政府采购促进中小企业发展管理办法》（财库﹝2020﹞46号）的规定，本公司参加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采购活动，提供的货物全部由符合政策要求的中小企业制造。相关企业的具体情况如下：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1. </w:t>
      </w:r>
      <w:r>
        <w:rPr>
          <w:rFonts w:hint="eastAsia" w:ascii="宋体" w:hAnsi="宋体" w:eastAsia="宋体" w:cs="宋体"/>
          <w:sz w:val="24"/>
          <w:szCs w:val="24"/>
          <w:u w:val="single"/>
        </w:rPr>
        <w:t xml:space="preserve">（货物名称）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（招标文件中明确的所属行业） </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，从业人员人，营业收入为万元，资产总额为万元，属于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（货物名称） </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（招标文件中明确的所属行业） </w:t>
      </w:r>
      <w:r>
        <w:rPr>
          <w:rFonts w:hint="eastAsia" w:ascii="宋体" w:hAnsi="宋体" w:eastAsia="宋体" w:cs="宋体"/>
          <w:sz w:val="24"/>
          <w:szCs w:val="24"/>
        </w:rPr>
        <w:t xml:space="preserve">行业；制造商为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，从业人员人，营业收入为万元，资产总额为万元，属于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企业名称（盖章）： </w:t>
      </w:r>
      <w:r/>
    </w:p>
    <w:p>
      <w:pPr>
        <w:ind w:right="480" w:firstLine="492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   年   月   日</w:t>
      </w:r>
      <w:r/>
    </w:p>
    <w:p>
      <w:pPr>
        <w:ind w:right="480"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2"/>
        <w:spacing w:line="360" w:lineRule="auto"/>
        <w:rPr>
          <w:rFonts w:hint="eastAsia" w:ascii="宋体" w:hAnsi="宋体" w:eastAsia="宋体" w:cs="宋体"/>
          <w:b/>
          <w:sz w:val="24"/>
          <w:szCs w:val="24"/>
        </w:rPr>
      </w:pPr>
      <w:r>
        <w:rPr>
          <w:rFonts w:hint="eastAsia" w:ascii="宋体" w:hAnsi="宋体" w:eastAsia="宋体" w:cs="宋体"/>
          <w:b/>
          <w:sz w:val="24"/>
          <w:szCs w:val="24"/>
        </w:rPr>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right="480"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2、请供应商如实填写，所填内容将作为评审的依据。其内容填写须与分项报价表一致，如填写不完整或不一致，将不享受扶持政策。</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3、中标供应商的《中小企业声明函》随中标结果公开。</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4、《中小企业声明函》查询渠道用微信搜索“中小企业规模类型自测小程序”。</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sz w:val="28"/>
          <w:szCs w:val="20"/>
        </w:rPr>
      </w:pPr>
      <w:r>
        <w:rPr>
          <w:rFonts w:hint="eastAsia" w:ascii="宋体" w:hAnsi="宋体" w:eastAsia="宋体" w:cs="宋体"/>
          <w:color w:val="000000"/>
          <w:sz w:val="24"/>
          <w:szCs w:val="24"/>
        </w:rPr>
        <w:t xml:space="preserve">格式5、残疾人福利性企业声明函</w:t>
      </w:r>
      <w:r/>
    </w:p>
    <w:p>
      <w:pPr>
        <w:ind w:firstLine="723"/>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残疾人福利性单位声明函</w:t>
      </w:r>
      <w:r/>
    </w:p>
    <w:p>
      <w:pPr>
        <w:ind w:firstLine="482"/>
        <w:jc w:val="left"/>
        <w:rPr>
          <w:rFonts w:hint="eastAsia" w:ascii="宋体" w:hAnsi="宋体" w:eastAsia="宋体" w:cs="宋体"/>
          <w:color w:val="000000"/>
          <w:szCs w:val="24"/>
        </w:rPr>
      </w:pPr>
      <w:r>
        <w:rPr>
          <w:rFonts w:hint="eastAsia" w:ascii="宋体" w:hAnsi="宋体" w:eastAsia="宋体" w:cs="宋体"/>
          <w:color w:val="000000"/>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1. </w:t>
      </w:r>
      <w:r>
        <w:rPr>
          <w:rFonts w:hint="eastAsia" w:ascii="宋体" w:hAnsi="宋体" w:eastAsia="宋体" w:cs="宋体"/>
          <w:sz w:val="24"/>
          <w:szCs w:val="24"/>
          <w:u w:val="single"/>
        </w:rPr>
        <w:t xml:space="preserve">（货物名称）</w:t>
      </w:r>
      <w:r>
        <w:rPr>
          <w:rFonts w:hint="eastAsia" w:ascii="宋体" w:hAnsi="宋体" w:eastAsia="宋体" w:cs="宋体"/>
          <w:sz w:val="24"/>
          <w:szCs w:val="24"/>
        </w:rPr>
        <w:t xml:space="preserve"> ，制造商为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，属于残疾人福利性单位；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（货物名称）</w:t>
      </w:r>
      <w:r>
        <w:rPr>
          <w:rFonts w:hint="eastAsia" w:ascii="宋体" w:hAnsi="宋体" w:eastAsia="宋体" w:cs="宋体"/>
          <w:sz w:val="24"/>
          <w:szCs w:val="24"/>
        </w:rPr>
        <w:t xml:space="preserve"> ，制造商为</w:t>
      </w:r>
      <w:r>
        <w:rPr>
          <w:rFonts w:hint="eastAsia" w:ascii="宋体" w:hAnsi="宋体" w:eastAsia="宋体" w:cs="宋体"/>
          <w:sz w:val="24"/>
          <w:szCs w:val="24"/>
          <w:u w:val="single"/>
        </w:rPr>
        <w:t xml:space="preserve">　（企业名称）　</w:t>
      </w:r>
      <w:r>
        <w:rPr>
          <w:rFonts w:hint="eastAsia" w:ascii="宋体" w:hAnsi="宋体" w:eastAsia="宋体" w:cs="宋体"/>
          <w:sz w:val="24"/>
          <w:szCs w:val="24"/>
        </w:rPr>
        <w:t xml:space="preserve">，属于残疾人福利性单位；</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 </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　　　　　　　　　　　　　　　　　　企业名称(盖章)：</w:t>
      </w:r>
      <w:r/>
    </w:p>
    <w:p>
      <w:pPr>
        <w:ind w:firstLine="480"/>
        <w:spacing w:line="588" w:lineRule="exact"/>
        <w:rPr>
          <w:rFonts w:hint="eastAsia" w:ascii="宋体" w:hAnsi="宋体" w:eastAsia="宋体" w:cs="宋体"/>
          <w:b/>
          <w:sz w:val="22"/>
          <w:szCs w:val="21"/>
        </w:rPr>
      </w:pPr>
      <w:r>
        <w:rPr>
          <w:rFonts w:hint="eastAsia" w:ascii="宋体" w:hAnsi="宋体" w:eastAsia="宋体" w:cs="宋体"/>
          <w:sz w:val="24"/>
          <w:szCs w:val="24"/>
        </w:rPr>
        <w:t xml:space="preserve">　　　　　　　　　　　　　　　　　　日期：   年   月   日</w:t>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ind w:firstLine="442"/>
        <w:spacing w:line="360" w:lineRule="auto"/>
        <w:rPr>
          <w:rFonts w:hint="eastAsia" w:ascii="宋体" w:hAnsi="宋体" w:eastAsia="宋体" w:cs="宋体"/>
          <w:b/>
          <w:sz w:val="22"/>
          <w:szCs w:val="21"/>
        </w:rPr>
      </w:pPr>
      <w:r>
        <w:rPr>
          <w:rFonts w:hint="eastAsia" w:ascii="宋体" w:hAnsi="宋体" w:eastAsia="宋体" w:cs="宋体"/>
          <w:b/>
          <w:sz w:val="22"/>
          <w:szCs w:val="21"/>
        </w:rPr>
      </w:r>
      <w:r/>
    </w:p>
    <w:p>
      <w:pPr>
        <w:ind w:firstLine="480"/>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1、请供应商如实填写，所填内容将作为评审的依据。</w:t>
      </w:r>
      <w:r>
        <w:rPr>
          <w:rFonts w:hint="eastAsia" w:ascii="宋体" w:hAnsi="宋体" w:eastAsia="宋体" w:cs="宋体"/>
          <w:sz w:val="24"/>
          <w:szCs w:val="24"/>
        </w:rPr>
        <w:t xml:space="preserve">其内容填写须与分项报价表一致，如填写不完整或不一致，将不享受扶</w:t>
      </w:r>
      <w:r>
        <w:rPr>
          <w:rFonts w:hint="eastAsia" w:ascii="宋体" w:hAnsi="宋体" w:eastAsia="宋体" w:cs="宋体"/>
          <w:bCs/>
          <w:sz w:val="24"/>
          <w:szCs w:val="24"/>
        </w:rPr>
        <w:t xml:space="preserve">持政策。</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2、中标供应商的《残疾人福利性单位声明函》随中标结果公开。</w:t>
      </w:r>
      <w:r/>
    </w:p>
    <w:p>
      <w:pPr>
        <w:rPr>
          <w:rFonts w:hint="eastAsia" w:ascii="宋体" w:hAnsi="宋体" w:eastAsia="宋体" w:cs="宋体"/>
          <w:b/>
          <w:sz w:val="28"/>
          <w:szCs w:val="20"/>
        </w:rPr>
      </w:pPr>
      <w:r>
        <w:rPr>
          <w:rFonts w:hint="eastAsia" w:ascii="宋体" w:hAnsi="宋体" w:eastAsia="宋体" w:cs="宋体"/>
          <w:b/>
          <w:sz w:val="28"/>
          <w:szCs w:val="20"/>
        </w:rPr>
        <w:br w:type="page" w:clear="all"/>
      </w:r>
      <w:r/>
    </w:p>
    <w:p>
      <w:pPr>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格式</w:t>
      </w:r>
      <w:r>
        <w:rPr>
          <w:rFonts w:hint="eastAsia" w:ascii="宋体" w:hAnsi="宋体" w:eastAsia="宋体" w:cs="宋体"/>
          <w:color w:val="ff0000"/>
          <w:sz w:val="24"/>
          <w:szCs w:val="24"/>
          <w:lang w:val="en-US" w:eastAsia="zh-CN"/>
        </w:rPr>
        <w:t xml:space="preserve">6</w:t>
      </w:r>
      <w:r>
        <w:rPr>
          <w:rFonts w:hint="eastAsia" w:ascii="宋体" w:hAnsi="宋体" w:eastAsia="宋体" w:cs="宋体"/>
          <w:color w:val="ff0000"/>
          <w:sz w:val="24"/>
          <w:szCs w:val="24"/>
        </w:rPr>
        <w:t xml:space="preserve">、关于符合本国产品标准的声明函</w:t>
      </w:r>
      <w:r/>
    </w:p>
    <w:p>
      <w:pPr>
        <w:rPr>
          <w:rFonts w:hint="eastAsia" w:ascii="宋体" w:hAnsi="宋体" w:eastAsia="宋体" w:cs="宋体"/>
          <w:color w:val="ff0000"/>
          <w:sz w:val="24"/>
          <w:szCs w:val="24"/>
        </w:rPr>
      </w:pPr>
      <w:r>
        <w:rPr>
          <w:rFonts w:hint="eastAsia" w:ascii="宋体" w:hAnsi="宋体" w:eastAsia="宋体" w:cs="宋体"/>
          <w:color w:val="ff0000"/>
          <w:sz w:val="24"/>
          <w:szCs w:val="24"/>
        </w:rPr>
      </w:r>
      <w:r/>
    </w:p>
    <w:p>
      <w:pPr>
        <w:pStyle w:val="796"/>
        <w:ind w:left="0" w:right="0" w:firstLine="0"/>
        <w:jc w:val="center"/>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36"/>
          <w:szCs w:val="36"/>
        </w:rPr>
        <w:pBdr>
          <w:top w:val="none" w:color="auto" w:sz="0" w:space="0"/>
          <w:left w:val="none" w:color="auto" w:sz="0" w:space="0"/>
          <w:bottom w:val="none" w:color="auto" w:sz="0" w:space="0"/>
          <w:right w:val="none" w:color="auto" w:sz="0" w:space="0"/>
        </w:pBdr>
        <w:suppressLineNumbers w:val="0"/>
      </w:pPr>
      <w:r>
        <w:rPr>
          <w:rStyle w:val="801"/>
          <w:rFonts w:hint="eastAsia" w:ascii="宋体" w:hAnsi="宋体" w:eastAsia="宋体" w:cs="宋体"/>
          <w:i w:val="0"/>
          <w:iCs w:val="0"/>
          <w:caps w:val="0"/>
          <w:color w:val="ff0000"/>
          <w:spacing w:val="0"/>
          <w:sz w:val="36"/>
          <w:szCs w:val="36"/>
          <w:shd w:val="clear" w:color="auto" w:fill="ffffff"/>
        </w:rPr>
        <w:t xml:space="preserve">关于符合本国产品标准的声明函</w:t>
      </w:r>
      <w:r/>
    </w:p>
    <w:p>
      <w:pPr>
        <w:pStyle w:val="79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rPr>
      </w:r>
      <w:r/>
    </w:p>
    <w:p>
      <w:pPr>
        <w:pStyle w:val="79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shd w:val="clear" w:color="auto" w:fill="ffffff"/>
        </w:rPr>
        <w:t xml:space="preserve">1.</w:t>
      </w:r>
      <w:r>
        <w:rPr>
          <w:rStyle w:val="805"/>
          <w:rFonts w:hint="eastAsia" w:ascii="宋体" w:hAnsi="宋体" w:eastAsia="宋体" w:cs="宋体"/>
          <w:i w:val="0"/>
          <w:iCs w:val="0"/>
          <w:caps w:val="0"/>
          <w:color w:val="ff0000"/>
          <w:spacing w:val="0"/>
          <w:sz w:val="24"/>
          <w:szCs w:val="24"/>
          <w:u w:val="single"/>
          <w:shd w:val="clear" w:color="auto" w:fill="ffffff"/>
        </w:rPr>
        <w:t xml:space="preserve">（产品名称1）</w:t>
      </w:r>
      <w:r>
        <w:rPr>
          <w:rStyle w:val="805"/>
          <w:rFonts w:hint="eastAsia" w:ascii="宋体" w:hAnsi="宋体" w:eastAsia="宋体" w:cs="宋体"/>
          <w:i w:val="0"/>
          <w:iCs w:val="0"/>
          <w:caps w:val="0"/>
          <w:color w:val="ff0000"/>
          <w:spacing w:val="0"/>
          <w:sz w:val="24"/>
          <w:szCs w:val="24"/>
          <w:u w:val="single"/>
          <w:shd w:val="clear" w:color="auto" w:fill="ffffff"/>
          <w:vertAlign w:val="superscript"/>
        </w:rPr>
        <w:t xml:space="preserve">1</w:t>
      </w:r>
      <w:r>
        <w:rPr>
          <w:rFonts w:hint="eastAsia" w:ascii="宋体" w:hAnsi="宋体" w:eastAsia="宋体" w:cs="宋体"/>
          <w:i w:val="0"/>
          <w:iCs w:val="0"/>
          <w:caps w:val="0"/>
          <w:color w:val="ff0000"/>
          <w:spacing w:val="0"/>
          <w:sz w:val="24"/>
          <w:szCs w:val="24"/>
          <w:shd w:val="clear" w:color="auto" w:fill="ffffff"/>
        </w:rPr>
        <w:t xml:space="preserve">，生产厂为</w:t>
      </w:r>
      <w:r>
        <w:rPr>
          <w:rStyle w:val="805"/>
          <w:rFonts w:hint="eastAsia" w:ascii="宋体" w:hAnsi="宋体" w:eastAsia="宋体" w:cs="宋体"/>
          <w:i w:val="0"/>
          <w:iCs w:val="0"/>
          <w:caps w:val="0"/>
          <w:color w:val="ff0000"/>
          <w:spacing w:val="0"/>
          <w:sz w:val="24"/>
          <w:szCs w:val="24"/>
          <w:u w:val="single"/>
          <w:shd w:val="clear" w:color="auto" w:fill="ffffff"/>
        </w:rPr>
        <w:t xml:space="preserve">（厂名）</w:t>
      </w:r>
      <w:r>
        <w:rPr>
          <w:rStyle w:val="805"/>
          <w:rFonts w:hint="eastAsia" w:ascii="宋体" w:hAnsi="宋体" w:eastAsia="宋体" w:cs="宋体"/>
          <w:i w:val="0"/>
          <w:iCs w:val="0"/>
          <w:caps w:val="0"/>
          <w:color w:val="ff0000"/>
          <w:spacing w:val="0"/>
          <w:sz w:val="24"/>
          <w:szCs w:val="24"/>
          <w:u w:val="single"/>
          <w:shd w:val="clear" w:color="auto" w:fill="ffffff"/>
          <w:vertAlign w:val="superscript"/>
        </w:rPr>
        <w:t xml:space="preserve">2</w:t>
      </w:r>
      <w:r>
        <w:rPr>
          <w:rFonts w:hint="eastAsia" w:ascii="宋体" w:hAnsi="宋体" w:eastAsia="宋体" w:cs="宋体"/>
          <w:i w:val="0"/>
          <w:iCs w:val="0"/>
          <w:caps w:val="0"/>
          <w:color w:val="ff0000"/>
          <w:spacing w:val="0"/>
          <w:sz w:val="24"/>
          <w:szCs w:val="24"/>
          <w:shd w:val="clear" w:color="auto" w:fill="ffffff"/>
        </w:rPr>
        <w:t xml:space="preserve">，厂址为</w:t>
      </w:r>
      <w:r>
        <w:rPr>
          <w:rStyle w:val="805"/>
          <w:rFonts w:hint="eastAsia" w:ascii="宋体" w:hAnsi="宋体" w:eastAsia="宋体" w:cs="宋体"/>
          <w:i w:val="0"/>
          <w:iCs w:val="0"/>
          <w:caps w:val="0"/>
          <w:color w:val="ff0000"/>
          <w:spacing w:val="0"/>
          <w:sz w:val="24"/>
          <w:szCs w:val="24"/>
          <w:u w:val="single"/>
          <w:shd w:val="clear" w:color="auto" w:fill="ffffff"/>
        </w:rPr>
        <w:t xml:space="preserve">（生产厂址）</w:t>
      </w:r>
      <w:r>
        <w:rPr>
          <w:rFonts w:hint="eastAsia" w:ascii="宋体" w:hAnsi="宋体" w:eastAsia="宋体" w:cs="宋体"/>
          <w:i w:val="0"/>
          <w:iCs w:val="0"/>
          <w:caps w:val="0"/>
          <w:color w:val="ff0000"/>
          <w:spacing w:val="0"/>
          <w:sz w:val="24"/>
          <w:szCs w:val="24"/>
          <w:shd w:val="clear" w:color="auto" w:fill="ffffff"/>
        </w:rPr>
        <w:t xml:space="preserve">。</w:t>
      </w:r>
      <w:r>
        <w:rPr>
          <w:rStyle w:val="805"/>
          <w:rFonts w:hint="eastAsia" w:ascii="宋体" w:hAnsi="宋体" w:eastAsia="宋体" w:cs="宋体"/>
          <w:i w:val="0"/>
          <w:iCs w:val="0"/>
          <w:caps w:val="0"/>
          <w:color w:val="ff0000"/>
          <w:spacing w:val="0"/>
          <w:sz w:val="24"/>
          <w:szCs w:val="24"/>
          <w:u w:val="single"/>
          <w:shd w:val="clear" w:color="auto" w:fill="ffffff"/>
        </w:rPr>
        <w:t xml:space="preserve">（产品名称1）</w:t>
      </w:r>
      <w:r>
        <w:rPr>
          <w:rFonts w:hint="eastAsia" w:ascii="宋体" w:hAnsi="宋体" w:eastAsia="宋体" w:cs="宋体"/>
          <w:i w:val="0"/>
          <w:iCs w:val="0"/>
          <w:caps w:val="0"/>
          <w:color w:val="ff0000"/>
          <w:spacing w:val="0"/>
          <w:sz w:val="24"/>
          <w:szCs w:val="24"/>
          <w:shd w:val="clear" w:color="auto" w:fill="ffffff"/>
        </w:rPr>
        <w:t xml:space="preserve">的中国境内生产的组件成本占比≥</w:t>
      </w:r>
      <w:r>
        <w:rPr>
          <w:rStyle w:val="805"/>
          <w:rFonts w:hint="eastAsia" w:ascii="宋体" w:hAnsi="宋体" w:eastAsia="宋体" w:cs="宋体"/>
          <w:i w:val="0"/>
          <w:iCs w:val="0"/>
          <w:caps w:val="0"/>
          <w:color w:val="ff0000"/>
          <w:spacing w:val="0"/>
          <w:sz w:val="24"/>
          <w:szCs w:val="24"/>
          <w:u w:val="single"/>
          <w:shd w:val="clear" w:color="auto" w:fill="ffffff"/>
        </w:rPr>
        <w:t xml:space="preserve">（规定比例）</w:t>
      </w:r>
      <w:r>
        <w:rPr>
          <w:rStyle w:val="805"/>
          <w:rFonts w:hint="eastAsia" w:ascii="宋体" w:hAnsi="宋体" w:eastAsia="宋体" w:cs="宋体"/>
          <w:i w:val="0"/>
          <w:iCs w:val="0"/>
          <w:caps w:val="0"/>
          <w:color w:val="ff0000"/>
          <w:spacing w:val="0"/>
          <w:sz w:val="24"/>
          <w:szCs w:val="24"/>
          <w:u w:val="single"/>
          <w:shd w:val="clear" w:color="auto" w:fill="ffffff"/>
          <w:vertAlign w:val="superscript"/>
        </w:rPr>
        <w:t xml:space="preserve">3</w:t>
      </w:r>
      <w:r>
        <w:rPr>
          <w:rFonts w:hint="eastAsia" w:ascii="宋体" w:hAnsi="宋体" w:eastAsia="宋体" w:cs="宋体"/>
          <w:i w:val="0"/>
          <w:iCs w:val="0"/>
          <w:caps w:val="0"/>
          <w:color w:val="ff0000"/>
          <w:spacing w:val="0"/>
          <w:sz w:val="24"/>
          <w:szCs w:val="24"/>
          <w:shd w:val="clear" w:color="auto" w:fill="ffffff"/>
        </w:rPr>
        <w:t xml:space="preserve">。</w:t>
      </w:r>
      <w:r>
        <w:rPr>
          <w:rStyle w:val="805"/>
          <w:rFonts w:hint="eastAsia" w:ascii="宋体" w:hAnsi="宋体" w:eastAsia="宋体" w:cs="宋体"/>
          <w:i w:val="0"/>
          <w:iCs w:val="0"/>
          <w:caps w:val="0"/>
          <w:color w:val="ff0000"/>
          <w:spacing w:val="0"/>
          <w:sz w:val="24"/>
          <w:szCs w:val="24"/>
          <w:u w:val="single"/>
          <w:shd w:val="clear" w:color="auto" w:fill="ffffff"/>
        </w:rPr>
        <w:t xml:space="preserve">（产品名称1）</w:t>
      </w:r>
      <w:r>
        <w:rPr>
          <w:rFonts w:hint="eastAsia" w:ascii="宋体" w:hAnsi="宋体" w:eastAsia="宋体" w:cs="宋体"/>
          <w:i w:val="0"/>
          <w:iCs w:val="0"/>
          <w:caps w:val="0"/>
          <w:color w:val="ff0000"/>
          <w:spacing w:val="0"/>
          <w:sz w:val="24"/>
          <w:szCs w:val="24"/>
          <w:shd w:val="clear" w:color="auto" w:fill="ffffff"/>
        </w:rPr>
        <w:t xml:space="preserve">的</w:t>
      </w:r>
      <w:r>
        <w:rPr>
          <w:rStyle w:val="805"/>
          <w:rFonts w:hint="eastAsia" w:ascii="宋体" w:hAnsi="宋体" w:eastAsia="宋体" w:cs="宋体"/>
          <w:i w:val="0"/>
          <w:iCs w:val="0"/>
          <w:caps w:val="0"/>
          <w:color w:val="ff0000"/>
          <w:spacing w:val="0"/>
          <w:sz w:val="24"/>
          <w:szCs w:val="24"/>
          <w:u w:val="single"/>
          <w:shd w:val="clear" w:color="auto" w:fill="ffffff"/>
        </w:rPr>
        <w:t xml:space="preserve">（关键组件）</w:t>
      </w:r>
      <w:r>
        <w:rPr>
          <w:rStyle w:val="805"/>
          <w:rFonts w:hint="eastAsia" w:ascii="宋体" w:hAnsi="宋体" w:eastAsia="宋体" w:cs="宋体"/>
          <w:i w:val="0"/>
          <w:iCs w:val="0"/>
          <w:caps w:val="0"/>
          <w:color w:val="ff0000"/>
          <w:spacing w:val="0"/>
          <w:sz w:val="24"/>
          <w:szCs w:val="24"/>
          <w:u w:val="single"/>
          <w:shd w:val="clear" w:color="auto" w:fill="ffffff"/>
          <w:vertAlign w:val="superscript"/>
        </w:rPr>
        <w:t xml:space="preserve">4</w:t>
      </w:r>
      <w:r>
        <w:rPr>
          <w:rFonts w:hint="eastAsia" w:ascii="宋体" w:hAnsi="宋体" w:eastAsia="宋体" w:cs="宋体"/>
          <w:i w:val="0"/>
          <w:iCs w:val="0"/>
          <w:caps w:val="0"/>
          <w:color w:val="ff0000"/>
          <w:spacing w:val="0"/>
          <w:sz w:val="24"/>
          <w:szCs w:val="24"/>
          <w:shd w:val="clear" w:color="auto" w:fill="ffffff"/>
        </w:rPr>
        <w:t xml:space="preserve">在中国境内生产。</w:t>
      </w:r>
      <w:r>
        <w:rPr>
          <w:rStyle w:val="805"/>
          <w:rFonts w:hint="eastAsia" w:ascii="宋体" w:hAnsi="宋体" w:eastAsia="宋体" w:cs="宋体"/>
          <w:i w:val="0"/>
          <w:iCs w:val="0"/>
          <w:caps w:val="0"/>
          <w:color w:val="ff0000"/>
          <w:spacing w:val="0"/>
          <w:sz w:val="24"/>
          <w:szCs w:val="24"/>
          <w:u w:val="single"/>
          <w:shd w:val="clear" w:color="auto" w:fill="ffffff"/>
        </w:rPr>
        <w:t xml:space="preserve">（产品名称1）</w:t>
      </w:r>
      <w:r>
        <w:rPr>
          <w:rFonts w:hint="eastAsia" w:ascii="宋体" w:hAnsi="宋体" w:eastAsia="宋体" w:cs="宋体"/>
          <w:i w:val="0"/>
          <w:iCs w:val="0"/>
          <w:caps w:val="0"/>
          <w:color w:val="ff0000"/>
          <w:spacing w:val="0"/>
          <w:sz w:val="24"/>
          <w:szCs w:val="24"/>
          <w:shd w:val="clear" w:color="auto" w:fill="ffffff"/>
        </w:rPr>
        <w:t xml:space="preserve">的</w:t>
      </w:r>
      <w:r>
        <w:rPr>
          <w:rStyle w:val="805"/>
          <w:rFonts w:hint="eastAsia" w:ascii="宋体" w:hAnsi="宋体" w:eastAsia="宋体" w:cs="宋体"/>
          <w:i w:val="0"/>
          <w:iCs w:val="0"/>
          <w:caps w:val="0"/>
          <w:color w:val="ff0000"/>
          <w:spacing w:val="0"/>
          <w:sz w:val="24"/>
          <w:szCs w:val="24"/>
          <w:u w:val="single"/>
          <w:shd w:val="clear" w:color="auto" w:fill="ffffff"/>
        </w:rPr>
        <w:t xml:space="preserve">（关键工序）</w:t>
      </w:r>
      <w:r>
        <w:rPr>
          <w:rStyle w:val="805"/>
          <w:rFonts w:hint="eastAsia" w:ascii="宋体" w:hAnsi="宋体" w:eastAsia="宋体" w:cs="宋体"/>
          <w:i w:val="0"/>
          <w:iCs w:val="0"/>
          <w:caps w:val="0"/>
          <w:color w:val="ff0000"/>
          <w:spacing w:val="0"/>
          <w:sz w:val="24"/>
          <w:szCs w:val="24"/>
          <w:u w:val="single"/>
          <w:shd w:val="clear" w:color="auto" w:fill="ffffff"/>
          <w:vertAlign w:val="superscript"/>
        </w:rPr>
        <w:t xml:space="preserve">5</w:t>
      </w:r>
      <w:r>
        <w:rPr>
          <w:rFonts w:hint="eastAsia" w:ascii="宋体" w:hAnsi="宋体" w:eastAsia="宋体" w:cs="宋体"/>
          <w:i w:val="0"/>
          <w:iCs w:val="0"/>
          <w:caps w:val="0"/>
          <w:color w:val="ff0000"/>
          <w:spacing w:val="0"/>
          <w:sz w:val="24"/>
          <w:szCs w:val="24"/>
          <w:shd w:val="clear" w:color="auto" w:fill="ffffff"/>
        </w:rPr>
        <w:t xml:space="preserve">在中国境内完成。</w:t>
      </w:r>
      <w:r/>
    </w:p>
    <w:p>
      <w:pPr>
        <w:pStyle w:val="79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shd w:val="clear" w:color="auto" w:fill="ffffff"/>
        </w:rPr>
        <w:t xml:space="preserve">2.</w:t>
      </w:r>
      <w:r>
        <w:rPr>
          <w:rStyle w:val="805"/>
          <w:rFonts w:hint="eastAsia" w:ascii="宋体" w:hAnsi="宋体" w:eastAsia="宋体" w:cs="宋体"/>
          <w:i w:val="0"/>
          <w:iCs w:val="0"/>
          <w:caps w:val="0"/>
          <w:color w:val="ff0000"/>
          <w:spacing w:val="0"/>
          <w:sz w:val="24"/>
          <w:szCs w:val="24"/>
          <w:u w:val="single"/>
          <w:shd w:val="clear" w:color="auto" w:fill="ffffff"/>
        </w:rPr>
        <w:t xml:space="preserve">（产品名称2）</w:t>
      </w:r>
      <w:r>
        <w:rPr>
          <w:rFonts w:hint="eastAsia" w:ascii="宋体" w:hAnsi="宋体" w:eastAsia="宋体" w:cs="宋体"/>
          <w:i w:val="0"/>
          <w:iCs w:val="0"/>
          <w:caps w:val="0"/>
          <w:color w:val="ff0000"/>
          <w:spacing w:val="0"/>
          <w:sz w:val="24"/>
          <w:szCs w:val="24"/>
          <w:shd w:val="clear" w:color="auto" w:fill="ffffff"/>
        </w:rPr>
        <w:t xml:space="preserve">，生产厂为</w:t>
      </w:r>
      <w:r>
        <w:rPr>
          <w:rStyle w:val="805"/>
          <w:rFonts w:hint="eastAsia" w:ascii="宋体" w:hAnsi="宋体" w:eastAsia="宋体" w:cs="宋体"/>
          <w:i w:val="0"/>
          <w:iCs w:val="0"/>
          <w:caps w:val="0"/>
          <w:color w:val="ff0000"/>
          <w:spacing w:val="0"/>
          <w:sz w:val="24"/>
          <w:szCs w:val="24"/>
          <w:u w:val="single"/>
          <w:shd w:val="clear" w:color="auto" w:fill="ffffff"/>
        </w:rPr>
        <w:t xml:space="preserve">（厂名）</w:t>
      </w:r>
      <w:r>
        <w:rPr>
          <w:rFonts w:hint="eastAsia" w:ascii="宋体" w:hAnsi="宋体" w:eastAsia="宋体" w:cs="宋体"/>
          <w:i w:val="0"/>
          <w:iCs w:val="0"/>
          <w:caps w:val="0"/>
          <w:color w:val="ff0000"/>
          <w:spacing w:val="0"/>
          <w:sz w:val="24"/>
          <w:szCs w:val="24"/>
          <w:shd w:val="clear" w:color="auto" w:fill="ffffff"/>
        </w:rPr>
        <w:t xml:space="preserve">，厂址为</w:t>
      </w:r>
      <w:r>
        <w:rPr>
          <w:rStyle w:val="805"/>
          <w:rFonts w:hint="eastAsia" w:ascii="宋体" w:hAnsi="宋体" w:eastAsia="宋体" w:cs="宋体"/>
          <w:i w:val="0"/>
          <w:iCs w:val="0"/>
          <w:caps w:val="0"/>
          <w:color w:val="ff0000"/>
          <w:spacing w:val="0"/>
          <w:sz w:val="24"/>
          <w:szCs w:val="24"/>
          <w:u w:val="single"/>
          <w:shd w:val="clear" w:color="auto" w:fill="ffffff"/>
        </w:rPr>
        <w:t xml:space="preserve">（生产厂址）</w:t>
      </w:r>
      <w:r>
        <w:rPr>
          <w:rFonts w:hint="eastAsia" w:ascii="宋体" w:hAnsi="宋体" w:eastAsia="宋体" w:cs="宋体"/>
          <w:i w:val="0"/>
          <w:iCs w:val="0"/>
          <w:caps w:val="0"/>
          <w:color w:val="ff0000"/>
          <w:spacing w:val="0"/>
          <w:sz w:val="24"/>
          <w:szCs w:val="24"/>
          <w:shd w:val="clear" w:color="auto" w:fill="ffffff"/>
        </w:rPr>
        <w:t xml:space="preserve">。</w:t>
      </w:r>
      <w:r>
        <w:rPr>
          <w:rStyle w:val="805"/>
          <w:rFonts w:hint="eastAsia" w:ascii="宋体" w:hAnsi="宋体" w:eastAsia="宋体" w:cs="宋体"/>
          <w:i w:val="0"/>
          <w:iCs w:val="0"/>
          <w:caps w:val="0"/>
          <w:color w:val="ff0000"/>
          <w:spacing w:val="0"/>
          <w:sz w:val="24"/>
          <w:szCs w:val="24"/>
          <w:u w:val="single"/>
          <w:shd w:val="clear" w:color="auto" w:fill="ffffff"/>
        </w:rPr>
        <w:t xml:space="preserve">（产品名称2）</w:t>
      </w:r>
      <w:r>
        <w:rPr>
          <w:rFonts w:hint="eastAsia" w:ascii="宋体" w:hAnsi="宋体" w:eastAsia="宋体" w:cs="宋体"/>
          <w:i w:val="0"/>
          <w:iCs w:val="0"/>
          <w:caps w:val="0"/>
          <w:color w:val="ff0000"/>
          <w:spacing w:val="0"/>
          <w:sz w:val="24"/>
          <w:szCs w:val="24"/>
          <w:shd w:val="clear" w:color="auto" w:fill="ffffff"/>
        </w:rPr>
        <w:t xml:space="preserve">的中国境内生产的组件成本占比≥</w:t>
      </w:r>
      <w:r>
        <w:rPr>
          <w:rStyle w:val="805"/>
          <w:rFonts w:hint="eastAsia" w:ascii="宋体" w:hAnsi="宋体" w:eastAsia="宋体" w:cs="宋体"/>
          <w:i w:val="0"/>
          <w:iCs w:val="0"/>
          <w:caps w:val="0"/>
          <w:color w:val="ff0000"/>
          <w:spacing w:val="0"/>
          <w:sz w:val="24"/>
          <w:szCs w:val="24"/>
          <w:u w:val="single"/>
          <w:shd w:val="clear" w:color="auto" w:fill="ffffff"/>
        </w:rPr>
        <w:t xml:space="preserve">（规定比例）</w:t>
      </w:r>
      <w:r>
        <w:rPr>
          <w:rFonts w:hint="eastAsia" w:ascii="宋体" w:hAnsi="宋体" w:eastAsia="宋体" w:cs="宋体"/>
          <w:i w:val="0"/>
          <w:iCs w:val="0"/>
          <w:caps w:val="0"/>
          <w:color w:val="ff0000"/>
          <w:spacing w:val="0"/>
          <w:sz w:val="24"/>
          <w:szCs w:val="24"/>
          <w:shd w:val="clear" w:color="auto" w:fill="ffffff"/>
        </w:rPr>
        <w:t xml:space="preserve">。</w:t>
      </w:r>
      <w:r>
        <w:rPr>
          <w:rStyle w:val="805"/>
          <w:rFonts w:hint="eastAsia" w:ascii="宋体" w:hAnsi="宋体" w:eastAsia="宋体" w:cs="宋体"/>
          <w:i w:val="0"/>
          <w:iCs w:val="0"/>
          <w:caps w:val="0"/>
          <w:color w:val="ff0000"/>
          <w:spacing w:val="0"/>
          <w:sz w:val="24"/>
          <w:szCs w:val="24"/>
          <w:u w:val="single"/>
          <w:shd w:val="clear" w:color="auto" w:fill="ffffff"/>
        </w:rPr>
        <w:t xml:space="preserve">（产品名称2）</w:t>
      </w:r>
      <w:r>
        <w:rPr>
          <w:rFonts w:hint="eastAsia" w:ascii="宋体" w:hAnsi="宋体" w:eastAsia="宋体" w:cs="宋体"/>
          <w:i w:val="0"/>
          <w:iCs w:val="0"/>
          <w:caps w:val="0"/>
          <w:color w:val="ff0000"/>
          <w:spacing w:val="0"/>
          <w:sz w:val="24"/>
          <w:szCs w:val="24"/>
          <w:shd w:val="clear" w:color="auto" w:fill="ffffff"/>
        </w:rPr>
        <w:t xml:space="preserve">的</w:t>
      </w:r>
      <w:r>
        <w:rPr>
          <w:rStyle w:val="805"/>
          <w:rFonts w:hint="eastAsia" w:ascii="宋体" w:hAnsi="宋体" w:eastAsia="宋体" w:cs="宋体"/>
          <w:i w:val="0"/>
          <w:iCs w:val="0"/>
          <w:caps w:val="0"/>
          <w:color w:val="ff0000"/>
          <w:spacing w:val="0"/>
          <w:sz w:val="24"/>
          <w:szCs w:val="24"/>
          <w:u w:val="single"/>
          <w:shd w:val="clear" w:color="auto" w:fill="ffffff"/>
        </w:rPr>
        <w:t xml:space="preserve">（关键组件）</w:t>
      </w:r>
      <w:r>
        <w:rPr>
          <w:rFonts w:hint="eastAsia" w:ascii="宋体" w:hAnsi="宋体" w:eastAsia="宋体" w:cs="宋体"/>
          <w:i w:val="0"/>
          <w:iCs w:val="0"/>
          <w:caps w:val="0"/>
          <w:color w:val="ff0000"/>
          <w:spacing w:val="0"/>
          <w:sz w:val="24"/>
          <w:szCs w:val="24"/>
          <w:shd w:val="clear" w:color="auto" w:fill="ffffff"/>
        </w:rPr>
        <w:t xml:space="preserve">在中国境内生产。</w:t>
      </w:r>
      <w:r>
        <w:rPr>
          <w:rStyle w:val="805"/>
          <w:rFonts w:hint="eastAsia" w:ascii="宋体" w:hAnsi="宋体" w:eastAsia="宋体" w:cs="宋体"/>
          <w:i w:val="0"/>
          <w:iCs w:val="0"/>
          <w:caps w:val="0"/>
          <w:color w:val="ff0000"/>
          <w:spacing w:val="0"/>
          <w:sz w:val="24"/>
          <w:szCs w:val="24"/>
          <w:u w:val="single"/>
          <w:shd w:val="clear" w:color="auto" w:fill="ffffff"/>
        </w:rPr>
        <w:t xml:space="preserve">（产品名称2）</w:t>
      </w:r>
      <w:r>
        <w:rPr>
          <w:rFonts w:hint="eastAsia" w:ascii="宋体" w:hAnsi="宋体" w:eastAsia="宋体" w:cs="宋体"/>
          <w:i w:val="0"/>
          <w:iCs w:val="0"/>
          <w:caps w:val="0"/>
          <w:color w:val="ff0000"/>
          <w:spacing w:val="0"/>
          <w:sz w:val="24"/>
          <w:szCs w:val="24"/>
          <w:shd w:val="clear" w:color="auto" w:fill="ffffff"/>
        </w:rPr>
        <w:t xml:space="preserve">的</w:t>
      </w:r>
      <w:r>
        <w:rPr>
          <w:rStyle w:val="805"/>
          <w:rFonts w:hint="eastAsia" w:ascii="宋体" w:hAnsi="宋体" w:eastAsia="宋体" w:cs="宋体"/>
          <w:i w:val="0"/>
          <w:iCs w:val="0"/>
          <w:caps w:val="0"/>
          <w:color w:val="ff0000"/>
          <w:spacing w:val="0"/>
          <w:sz w:val="24"/>
          <w:szCs w:val="24"/>
          <w:u w:val="single"/>
          <w:shd w:val="clear" w:color="auto" w:fill="ffffff"/>
        </w:rPr>
        <w:t xml:space="preserve">（关键工序）</w:t>
      </w:r>
      <w:r>
        <w:rPr>
          <w:rFonts w:hint="eastAsia" w:ascii="宋体" w:hAnsi="宋体" w:eastAsia="宋体" w:cs="宋体"/>
          <w:i w:val="0"/>
          <w:iCs w:val="0"/>
          <w:caps w:val="0"/>
          <w:color w:val="ff0000"/>
          <w:spacing w:val="0"/>
          <w:sz w:val="24"/>
          <w:szCs w:val="24"/>
          <w:shd w:val="clear" w:color="auto" w:fill="ffffff"/>
        </w:rPr>
        <w:t xml:space="preserve">在中国境内完成。</w:t>
      </w:r>
      <w:r/>
    </w:p>
    <w:p>
      <w:pPr>
        <w:pStyle w:val="79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shd w:val="clear" w:color="auto" w:fill="ffffff"/>
        </w:rPr>
        <w:t xml:space="preserve">……</w:t>
      </w:r>
      <w:r/>
    </w:p>
    <w:p>
      <w:pPr>
        <w:pStyle w:val="79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shd w:val="clear" w:color="auto" w:fill="ffffff"/>
        </w:rPr>
        <w:t xml:space="preserve">本公司（单位）对上述声明内容的真实性负责。如有虚假，愿承担相应法律责任。</w:t>
      </w:r>
      <w:r/>
    </w:p>
    <w:p>
      <w:pPr>
        <w:pStyle w:val="796"/>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shd w:val="clear" w:color="auto" w:fill="ffffff"/>
        </w:rPr>
      </w:r>
      <w:r/>
    </w:p>
    <w:p>
      <w:pPr>
        <w:pStyle w:val="796"/>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shd w:val="clear" w:color="auto" w:fill="ffffff"/>
        </w:rPr>
        <w:t xml:space="preserve">公司（单位）名称（盖章）：      </w:t>
      </w:r>
      <w:r/>
    </w:p>
    <w:p>
      <w:pPr>
        <w:pStyle w:val="796"/>
        <w:ind w:left="0" w:right="0" w:firstLine="420"/>
        <w:jc w:val="right"/>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shd w:val="clear" w:color="auto" w:fill="ffffff"/>
        </w:rPr>
        <w:t xml:space="preserve">日期：　　　　　年　　月　日    </w:t>
      </w:r>
      <w:r/>
    </w:p>
    <w:p>
      <w:pPr>
        <w:pStyle w:val="79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rPr>
      </w:r>
      <w:r/>
    </w:p>
    <w:p>
      <w:pPr>
        <w:pStyle w:val="79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rPr>
      </w:r>
      <w:r/>
    </w:p>
    <w:p>
      <w:pPr>
        <w:pStyle w:val="796"/>
        <w:ind w:left="0" w:right="0" w:firstLine="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shd w:val="clear" w:color="auto" w:fill="ffffff"/>
        </w:rPr>
        <w:t xml:space="preserve">_____________________________</w:t>
      </w:r>
      <w:r/>
    </w:p>
    <w:p>
      <w:pPr>
        <w:pStyle w:val="79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shd w:val="clear" w:color="auto" w:fill="ffffff"/>
        </w:rPr>
        <w:t xml:space="preserve">1.产品如有型号，请在“产品名称”栏一并填写。</w:t>
      </w:r>
      <w:r/>
    </w:p>
    <w:p>
      <w:pPr>
        <w:pStyle w:val="79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shd w:val="clear" w:color="auto" w:fill="ffffff"/>
        </w:rPr>
        <w:t xml:space="preserve">2.生产厂名与厂址应与生产厂营业执照载明的相关信息保持一致。</w:t>
      </w:r>
      <w:r/>
    </w:p>
    <w:p>
      <w:pPr>
        <w:pStyle w:val="79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shd w:val="clear" w:color="auto" w:fill="ffffff"/>
        </w:rPr>
        <w:t xml:space="preserve">3.该产品的中国境内生产的组件成本占比相关要求实施前，“规定比例”栏可不填，下同。</w:t>
      </w:r>
      <w:r/>
    </w:p>
    <w:p>
      <w:pPr>
        <w:pStyle w:val="79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shd w:val="clear" w:color="auto" w:fill="ffffff"/>
        </w:rPr>
        <w:t xml:space="preserve">4.该产品的关键组件要求实施前，“关键组件”栏可不填，下同。</w:t>
      </w:r>
      <w:r/>
    </w:p>
    <w:p>
      <w:pPr>
        <w:pStyle w:val="79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shd w:val="clear" w:color="auto" w:fill="ffffff"/>
        </w:rPr>
        <w:t xml:space="preserve">5.该产品的关键工序要求实施前，“关键工序”栏可不填，下同。</w:t>
      </w:r>
      <w:r/>
    </w:p>
    <w:p>
      <w:pPr>
        <w:pStyle w:val="796"/>
        <w:ind w:left="0" w:right="0" w:firstLine="420"/>
        <w:keepLines w:val="0"/>
        <w:keepNext w:val="0"/>
        <w:spacing w:before="30" w:beforeAutospacing="0" w:after="30" w:afterAutospacing="0"/>
        <w:shd w:val="clear" w:color="auto" w:fill="ffffff"/>
        <w:widowControl/>
        <w:rPr>
          <w:rFonts w:hint="eastAsia" w:ascii="宋体" w:hAnsi="宋体" w:eastAsia="宋体" w:cs="宋体"/>
          <w:i w:val="0"/>
          <w:iCs w:val="0"/>
          <w:caps w:val="0"/>
          <w:color w:val="ff0000"/>
          <w:spacing w:val="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ff0000"/>
          <w:spacing w:val="0"/>
          <w:sz w:val="24"/>
          <w:szCs w:val="24"/>
          <w:shd w:val="clear" w:color="auto" w:fill="ffffff"/>
          <w:lang w:val="en-US" w:eastAsia="zh-CN"/>
        </w:rPr>
        <w:t xml:space="preserve">6.《声明函》中标注“  /  ”的地方无需填写</w:t>
      </w:r>
      <w:r>
        <w:rPr>
          <w:rFonts w:hint="eastAsia" w:ascii="宋体" w:hAnsi="宋体" w:eastAsia="宋体" w:cs="宋体"/>
          <w:i w:val="0"/>
          <w:iCs w:val="0"/>
          <w:caps w:val="0"/>
          <w:color w:val="ff0000"/>
          <w:spacing w:val="0"/>
          <w:sz w:val="24"/>
          <w:szCs w:val="24"/>
          <w:shd w:val="clear" w:color="auto" w:fill="ffffff"/>
        </w:rPr>
        <w:t xml:space="preserve">。</w:t>
      </w:r>
      <w:r/>
    </w:p>
    <w:p>
      <w:pPr>
        <w:rPr>
          <w:rFonts w:hint="eastAsia" w:ascii="宋体" w:hAnsi="宋体" w:eastAsia="宋体" w:cs="宋体"/>
          <w:b/>
          <w:color w:val="000000"/>
          <w:sz w:val="28"/>
          <w:szCs w:val="20"/>
        </w:rPr>
      </w:pPr>
      <w:r>
        <w:rPr>
          <w:rFonts w:hint="eastAsia" w:ascii="宋体" w:hAnsi="宋体" w:eastAsia="宋体" w:cs="宋体"/>
          <w:b/>
          <w:sz w:val="28"/>
          <w:szCs w:val="20"/>
        </w:rPr>
        <w:br w:type="page" w:clear="all"/>
      </w:r>
      <w:r>
        <w:rPr>
          <w:rFonts w:hint="eastAsia" w:ascii="宋体" w:hAnsi="宋体" w:eastAsia="宋体" w:cs="宋体"/>
          <w:color w:val="000000"/>
          <w:sz w:val="24"/>
          <w:szCs w:val="24"/>
        </w:rPr>
        <w:t xml:space="preserve">格式</w:t>
      </w:r>
      <w:r>
        <w:rPr>
          <w:rFonts w:hint="eastAsia" w:ascii="宋体" w:hAnsi="宋体" w:eastAsia="宋体" w:cs="宋体"/>
          <w:color w:val="000000"/>
          <w:sz w:val="24"/>
          <w:szCs w:val="24"/>
          <w:lang w:val="en-US" w:eastAsia="zh-CN"/>
        </w:rPr>
        <w:t xml:space="preserve">7</w:t>
      </w:r>
      <w:r>
        <w:rPr>
          <w:rFonts w:hint="eastAsia" w:ascii="宋体" w:hAnsi="宋体" w:eastAsia="宋体" w:cs="宋体"/>
          <w:color w:val="000000"/>
          <w:sz w:val="24"/>
          <w:szCs w:val="24"/>
        </w:rPr>
        <w:t xml:space="preserve">、具备履行合同所必需的设备和专业技术能力的声明及证明材料</w:t>
      </w:r>
      <w:r/>
    </w:p>
    <w:p>
      <w:pPr>
        <w:ind w:firstLine="482"/>
        <w:jc w:val="left"/>
        <w:rPr>
          <w:rFonts w:hint="eastAsia" w:ascii="宋体" w:hAnsi="宋体" w:eastAsia="宋体" w:cs="宋体"/>
          <w:color w:val="000000"/>
          <w:szCs w:val="24"/>
        </w:rPr>
      </w:pPr>
      <w:r>
        <w:rPr>
          <w:rFonts w:hint="eastAsia" w:ascii="宋体" w:hAnsi="宋体" w:eastAsia="宋体" w:cs="宋体"/>
          <w:color w:val="000000"/>
          <w:szCs w:val="24"/>
        </w:rPr>
      </w:r>
      <w:r/>
    </w:p>
    <w:p>
      <w:pPr>
        <w:ind w:firstLine="723"/>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具备履行合同所必需的设备和专业技术能力的声明及证明材料</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u w:val="single"/>
        </w:rPr>
        <w:t xml:space="preserve">（供应商名称）</w:t>
      </w:r>
      <w:r>
        <w:rPr>
          <w:rFonts w:hint="eastAsia" w:ascii="宋体" w:hAnsi="宋体" w:eastAsia="宋体" w:cs="宋体"/>
          <w:color w:val="000000"/>
          <w:sz w:val="24"/>
          <w:szCs w:val="24"/>
        </w:rPr>
        <w:t xml:space="preserve">郑重声明：我单位具备履行本项采购合同所必需的设备和专业技术能力，为履行本项采购合同我单位具备如下主要设备和主要专业技术能力：</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主要设备有：。</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主要专业技术能力有：。</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注：须附证明材料。</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4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声明人（盖章）：</w:t>
      </w:r>
      <w:r/>
    </w:p>
    <w:p>
      <w:pPr>
        <w:ind w:firstLine="540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ind w:firstLine="422"/>
        <w:spacing w:line="460" w:lineRule="exact"/>
        <w:rPr>
          <w:rFonts w:hint="eastAsia" w:ascii="宋体" w:hAnsi="宋体" w:eastAsia="宋体" w:cs="宋体"/>
          <w:b/>
          <w:color w:val="000000"/>
          <w:szCs w:val="24"/>
        </w:rPr>
      </w:pPr>
      <w:r>
        <w:rPr>
          <w:rFonts w:hint="eastAsia" w:ascii="宋体" w:hAnsi="宋体" w:eastAsia="宋体" w:cs="宋体"/>
          <w:b/>
          <w:color w:val="000000"/>
          <w:szCs w:val="24"/>
        </w:rPr>
      </w:r>
      <w:r/>
    </w:p>
    <w:p>
      <w:pPr>
        <w:rPr>
          <w:rFonts w:hint="eastAsia" w:ascii="宋体" w:hAnsi="宋体" w:eastAsia="宋体" w:cs="宋体"/>
          <w:b/>
          <w:color w:val="000000"/>
          <w:sz w:val="28"/>
          <w:szCs w:val="20"/>
        </w:rPr>
      </w:pPr>
      <w:r>
        <w:rPr>
          <w:rFonts w:hint="eastAsia" w:ascii="宋体" w:hAnsi="宋体" w:eastAsia="宋体" w:cs="宋体"/>
          <w:sz w:val="28"/>
          <w:szCs w:val="20"/>
        </w:rPr>
        <w:br w:type="page" w:clear="all"/>
      </w:r>
      <w:r>
        <w:rPr>
          <w:rFonts w:hint="eastAsia" w:ascii="宋体" w:hAnsi="宋体" w:eastAsia="宋体" w:cs="宋体"/>
          <w:color w:val="000000"/>
          <w:sz w:val="24"/>
          <w:szCs w:val="24"/>
        </w:rPr>
        <w:t xml:space="preserve">格式</w:t>
      </w:r>
      <w:r>
        <w:rPr>
          <w:rFonts w:hint="eastAsia" w:ascii="宋体" w:hAnsi="宋体" w:eastAsia="宋体" w:cs="宋体"/>
          <w:color w:val="000000"/>
          <w:sz w:val="24"/>
          <w:szCs w:val="24"/>
          <w:lang w:val="en-US" w:eastAsia="zh-CN"/>
        </w:rPr>
        <w:t xml:space="preserve">8</w:t>
      </w:r>
      <w:r>
        <w:rPr>
          <w:rFonts w:hint="eastAsia" w:ascii="宋体" w:hAnsi="宋体" w:eastAsia="宋体" w:cs="宋体"/>
          <w:color w:val="000000"/>
          <w:sz w:val="24"/>
          <w:szCs w:val="24"/>
        </w:rPr>
        <w:t xml:space="preserve">、参加政府采购活动前 3 年内在经营活动中没有重大违法记录的书面声明</w:t>
      </w:r>
      <w:r/>
    </w:p>
    <w:p>
      <w:pPr>
        <w:ind w:firstLine="420"/>
        <w:spacing w:line="360" w:lineRule="auto"/>
        <w:rPr>
          <w:rFonts w:hint="eastAsia" w:ascii="宋体" w:hAnsi="宋体" w:eastAsia="宋体" w:cs="宋体"/>
          <w:szCs w:val="24"/>
        </w:rPr>
      </w:pPr>
      <w:r>
        <w:rPr>
          <w:rFonts w:hint="eastAsia" w:ascii="宋体" w:hAnsi="宋体" w:eastAsia="宋体" w:cs="宋体"/>
          <w:szCs w:val="24"/>
        </w:rPr>
      </w:r>
      <w:r/>
    </w:p>
    <w:p>
      <w:pPr>
        <w:ind w:firstLine="723"/>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声  明</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我公司郑重声明：参加本次政府采购活动前 3 年内，我公司在经营活动中没有因违法经营受到刑事处罚或者责令停产停业、吊销许可证或者执照、较大数额罚款等行政处罚。</w:t>
      </w:r>
      <w:r/>
    </w:p>
    <w:p>
      <w:pPr>
        <w:ind w:firstLine="480"/>
        <w:spacing w:line="360" w:lineRule="auto"/>
        <w:rPr>
          <w:rFonts w:hint="eastAsia" w:ascii="宋体" w:hAnsi="宋体" w:eastAsia="宋体" w:cs="宋体"/>
          <w:bCs/>
          <w:color w:val="000000"/>
          <w:sz w:val="24"/>
          <w:szCs w:val="24"/>
        </w:rPr>
      </w:pPr>
      <w:r>
        <w:rPr>
          <w:rFonts w:hint="eastAsia" w:ascii="宋体" w:hAnsi="宋体" w:eastAsia="宋体" w:cs="宋体"/>
          <w:bCs/>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日期：年月日</w:t>
      </w:r>
      <w:r/>
    </w:p>
    <w:p>
      <w:pPr>
        <w:rPr>
          <w:rFonts w:hint="eastAsia" w:ascii="宋体" w:hAnsi="宋体" w:eastAsia="宋体" w:cs="宋体"/>
          <w:b/>
          <w:sz w:val="28"/>
          <w:szCs w:val="20"/>
        </w:rPr>
      </w:pPr>
      <w:r>
        <w:rPr>
          <w:rFonts w:hint="eastAsia" w:ascii="宋体" w:hAnsi="宋体" w:eastAsia="宋体" w:cs="宋体"/>
          <w:b/>
          <w:sz w:val="28"/>
          <w:szCs w:val="20"/>
        </w:rPr>
        <w:br w:type="page" w:clear="all"/>
      </w:r>
      <w:r>
        <w:rPr>
          <w:rFonts w:hint="eastAsia" w:ascii="宋体" w:hAnsi="宋体" w:eastAsia="宋体" w:cs="宋体"/>
          <w:color w:val="000000"/>
          <w:sz w:val="24"/>
          <w:szCs w:val="24"/>
        </w:rPr>
        <w:t xml:space="preserve">格式</w:t>
      </w:r>
      <w:r>
        <w:rPr>
          <w:rFonts w:hint="eastAsia" w:ascii="宋体" w:hAnsi="宋体" w:eastAsia="宋体" w:cs="宋体"/>
          <w:color w:val="000000"/>
          <w:sz w:val="24"/>
          <w:szCs w:val="24"/>
          <w:lang w:val="en-US" w:eastAsia="zh-CN"/>
        </w:rPr>
        <w:t xml:space="preserve">9</w:t>
      </w:r>
      <w:r>
        <w:rPr>
          <w:rFonts w:hint="eastAsia" w:ascii="宋体" w:hAnsi="宋体" w:eastAsia="宋体" w:cs="宋体"/>
          <w:color w:val="000000"/>
          <w:sz w:val="24"/>
          <w:szCs w:val="24"/>
        </w:rPr>
        <w:t xml:space="preserve">、法定代表人授权委托书</w:t>
      </w:r>
      <w:r/>
    </w:p>
    <w:p>
      <w:pPr>
        <w:ind w:firstLine="720"/>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ind w:firstLine="720"/>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法定代表人授权委托书</w:t>
      </w:r>
      <w:r/>
    </w:p>
    <w:p>
      <w:pPr>
        <w:ind w:firstLine="420"/>
        <w:spacing w:line="500" w:lineRule="exact"/>
        <w:rPr>
          <w:rFonts w:hint="eastAsia" w:ascii="宋体" w:hAnsi="宋体" w:eastAsia="宋体" w:cs="宋体"/>
          <w:szCs w:val="20"/>
        </w:rPr>
      </w:pPr>
      <w:r>
        <w:rPr>
          <w:rFonts w:hint="eastAsia" w:ascii="宋体" w:hAnsi="宋体" w:eastAsia="宋体" w:cs="宋体"/>
          <w:szCs w:val="20"/>
        </w:rPr>
      </w:r>
      <w:r/>
    </w:p>
    <w:p>
      <w:pPr>
        <w:ind w:firstLine="482"/>
        <w:rPr>
          <w:rFonts w:hint="eastAsia" w:ascii="宋体" w:hAnsi="宋体" w:eastAsia="宋体" w:cs="宋体"/>
          <w:color w:val="000000"/>
          <w:sz w:val="24"/>
          <w:szCs w:val="20"/>
        </w:rPr>
      </w:pPr>
      <w:r>
        <w:rPr>
          <w:rFonts w:hint="eastAsia" w:ascii="宋体" w:hAnsi="宋体" w:eastAsia="宋体" w:cs="宋体"/>
          <w:color w:val="000000"/>
          <w:sz w:val="24"/>
          <w:szCs w:val="24"/>
        </w:rPr>
        <w:t xml:space="preserve">致：</w:t>
      </w:r>
      <w:r>
        <w:rPr>
          <w:rFonts w:hint="eastAsia" w:ascii="宋体" w:hAnsi="宋体" w:eastAsia="宋体" w:cs="宋体"/>
          <w:i/>
          <w:sz w:val="24"/>
          <w:szCs w:val="24"/>
          <w:u w:val="single"/>
        </w:rPr>
        <w:t xml:space="preserve">采购单位</w:t>
      </w:r>
      <w:r/>
    </w:p>
    <w:p>
      <w:pPr>
        <w:ind w:firstLine="482"/>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本人</w:t>
      </w:r>
      <w:r>
        <w:rPr>
          <w:rFonts w:hint="eastAsia" w:ascii="宋体" w:hAnsi="宋体" w:eastAsia="宋体" w:cs="宋体"/>
          <w:color w:val="000000"/>
          <w:sz w:val="24"/>
          <w:szCs w:val="24"/>
          <w:lang w:val="zh-CN"/>
        </w:rPr>
        <w:t xml:space="preserve">_______</w:t>
      </w:r>
      <w:r>
        <w:rPr>
          <w:rFonts w:hint="eastAsia" w:ascii="宋体" w:hAnsi="宋体" w:eastAsia="宋体" w:cs="宋体"/>
          <w:color w:val="000000"/>
          <w:sz w:val="24"/>
          <w:szCs w:val="20"/>
        </w:rPr>
        <w:t xml:space="preserve">（姓名）系</w:t>
      </w:r>
      <w:r>
        <w:rPr>
          <w:rFonts w:hint="eastAsia" w:ascii="宋体" w:hAnsi="宋体" w:eastAsia="宋体" w:cs="宋体"/>
          <w:color w:val="000000"/>
          <w:sz w:val="24"/>
          <w:szCs w:val="24"/>
          <w:lang w:val="zh-CN"/>
        </w:rPr>
        <w:t xml:space="preserve">________________</w:t>
      </w:r>
      <w:r>
        <w:rPr>
          <w:rFonts w:hint="eastAsia" w:ascii="宋体" w:hAnsi="宋体" w:eastAsia="宋体" w:cs="宋体"/>
          <w:color w:val="000000"/>
          <w:sz w:val="24"/>
          <w:szCs w:val="20"/>
        </w:rPr>
        <w:t xml:space="preserve">（投标人名称）的法定代表人（单位负责人），现委托</w:t>
      </w:r>
      <w:r>
        <w:rPr>
          <w:rFonts w:hint="eastAsia" w:ascii="宋体" w:hAnsi="宋体" w:eastAsia="宋体" w:cs="宋体"/>
          <w:color w:val="000000"/>
          <w:sz w:val="24"/>
          <w:szCs w:val="24"/>
          <w:lang w:val="zh-CN"/>
        </w:rPr>
        <w:t xml:space="preserve">_______</w:t>
      </w:r>
      <w:r>
        <w:rPr>
          <w:rFonts w:hint="eastAsia" w:ascii="宋体" w:hAnsi="宋体" w:eastAsia="宋体" w:cs="宋体"/>
          <w:color w:val="000000"/>
          <w:sz w:val="24"/>
          <w:szCs w:val="20"/>
        </w:rPr>
        <w:t xml:space="preserve">（姓名）为我方代理人。代理人根据授权，以我方名义签署、澄清确认、递交、撤回、修改</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w:t>
      </w:r>
      <w:r>
        <w:rPr>
          <w:rFonts w:hint="eastAsia" w:ascii="宋体" w:hAnsi="宋体" w:eastAsia="宋体" w:cs="宋体"/>
          <w:color w:val="000000"/>
          <w:sz w:val="24"/>
          <w:szCs w:val="20"/>
        </w:rPr>
        <w:t xml:space="preserve">投标文件和处理有关事宜，其法律后果由我方承担。</w:t>
      </w:r>
      <w:r/>
    </w:p>
    <w:p>
      <w:pPr>
        <w:ind w:firstLine="482"/>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委托期限：自本授权委托书签署之日起至响应有效期届满之日止。</w:t>
      </w:r>
      <w:r/>
    </w:p>
    <w:p>
      <w:pPr>
        <w:ind w:firstLine="482"/>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代理人无转委托权。</w:t>
      </w:r>
      <w:r/>
    </w:p>
    <w:p>
      <w:pPr>
        <w:ind w:firstLine="482"/>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firstLine="482"/>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投标人名称（加盖公章）</w:t>
      </w:r>
      <w:r>
        <w:rPr>
          <w:rFonts w:hint="eastAsia" w:ascii="宋体" w:hAnsi="宋体" w:eastAsia="宋体" w:cs="宋体"/>
          <w:color w:val="000000"/>
          <w:sz w:val="24"/>
          <w:szCs w:val="24"/>
          <w:lang w:val="zh-CN"/>
        </w:rPr>
        <w:t xml:space="preserve">：________________</w:t>
      </w:r>
      <w:r/>
    </w:p>
    <w:p>
      <w:pPr>
        <w:ind w:firstLine="482"/>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法定代表人（单位负责人）（签字、签章或印鉴）：</w:t>
      </w:r>
      <w:r>
        <w:rPr>
          <w:rFonts w:hint="eastAsia" w:ascii="宋体" w:hAnsi="宋体" w:eastAsia="宋体" w:cs="宋体"/>
          <w:color w:val="000000"/>
          <w:sz w:val="24"/>
          <w:szCs w:val="24"/>
          <w:lang w:val="zh-CN"/>
        </w:rPr>
        <w:t xml:space="preserve">________________</w:t>
      </w:r>
      <w:r/>
    </w:p>
    <w:p>
      <w:pPr>
        <w:ind w:firstLine="482"/>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委托代理人（签字/签章）：</w:t>
      </w:r>
      <w:r>
        <w:rPr>
          <w:rFonts w:hint="eastAsia" w:ascii="宋体" w:hAnsi="宋体" w:eastAsia="宋体" w:cs="宋体"/>
          <w:color w:val="000000"/>
          <w:sz w:val="24"/>
          <w:szCs w:val="24"/>
          <w:lang w:val="zh-CN"/>
        </w:rPr>
        <w:t xml:space="preserve">________________</w:t>
      </w:r>
      <w:r/>
    </w:p>
    <w:p>
      <w:pPr>
        <w:ind w:firstLine="482"/>
        <w:rPr>
          <w:rFonts w:hint="eastAsia" w:ascii="宋体" w:hAnsi="宋体" w:eastAsia="宋体" w:cs="宋体"/>
          <w:color w:val="000000"/>
          <w:sz w:val="24"/>
          <w:szCs w:val="24"/>
          <w:lang w:val="zh-CN"/>
        </w:rPr>
      </w:pPr>
      <w:r>
        <w:rPr>
          <w:rFonts w:hint="eastAsia" w:ascii="宋体" w:hAnsi="宋体" w:eastAsia="宋体" w:cs="宋体"/>
          <w:color w:val="000000"/>
          <w:sz w:val="24"/>
          <w:szCs w:val="24"/>
        </w:rPr>
        <w:t xml:space="preserve">日期：_____年______月______日</w:t>
      </w:r>
      <w:r/>
    </w:p>
    <w:p>
      <w:pPr>
        <w:ind w:firstLine="482"/>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法定代表人（单位负责人）有效期内的身份证</w:t>
      </w:r>
      <w:r>
        <w:rPr>
          <w:rFonts w:hint="eastAsia" w:ascii="宋体" w:hAnsi="宋体" w:eastAsia="宋体" w:cs="宋体"/>
          <w:b/>
          <w:color w:val="000000"/>
          <w:sz w:val="24"/>
          <w:szCs w:val="20"/>
        </w:rPr>
        <w:t xml:space="preserve">正反面</w:t>
      </w:r>
      <w:r>
        <w:rPr>
          <w:rFonts w:hint="eastAsia" w:ascii="宋体" w:hAnsi="宋体" w:eastAsia="宋体" w:cs="宋体"/>
          <w:color w:val="000000"/>
          <w:sz w:val="24"/>
          <w:szCs w:val="20"/>
        </w:rPr>
        <w:t xml:space="preserve">电子件：</w:t>
      </w:r>
      <w:r/>
    </w:p>
    <w:tbl>
      <w:tblPr>
        <w:tblStyle w:val="765"/>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firstLine="482"/>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firstLine="482"/>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委托代理人有效期内的身份证</w:t>
      </w:r>
      <w:r>
        <w:rPr>
          <w:rFonts w:hint="eastAsia" w:ascii="宋体" w:hAnsi="宋体" w:eastAsia="宋体" w:cs="宋体"/>
          <w:b/>
          <w:color w:val="000000"/>
          <w:sz w:val="24"/>
          <w:szCs w:val="20"/>
        </w:rPr>
        <w:t xml:space="preserve">正反面</w:t>
      </w:r>
      <w:r>
        <w:rPr>
          <w:rFonts w:hint="eastAsia" w:ascii="宋体" w:hAnsi="宋体" w:eastAsia="宋体" w:cs="宋体"/>
          <w:color w:val="000000"/>
          <w:sz w:val="24"/>
          <w:szCs w:val="20"/>
        </w:rPr>
        <w:t xml:space="preserve">电子件：</w:t>
      </w:r>
      <w:r/>
    </w:p>
    <w:tbl>
      <w:tblPr>
        <w:tblStyle w:val="765"/>
        <w:tblW w:w="920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0"/>
        <w:gridCol w:w="4534"/>
      </w:tblGrid>
      <w:tr>
        <w:trPr>
          <w:trHeight w:val="1399"/>
        </w:trPr>
        <w:tc>
          <w:tcPr>
            <w:tcBorders>
              <w:top w:val="single" w:color="000000" w:sz="4" w:space="0"/>
              <w:left w:val="single" w:color="000000" w:sz="4" w:space="0"/>
              <w:bottom w:val="single" w:color="000000" w:sz="4" w:space="0"/>
              <w:right w:val="single" w:color="000000" w:sz="4" w:space="0"/>
            </w:tcBorders>
            <w:tcW w:w="4673" w:type="dxa"/>
            <w:textDirection w:val="lrTb"/>
            <w:noWrap w:val="false"/>
          </w:tcPr>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firstLine="482"/>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c>
          <w:tcPr>
            <w:tcBorders>
              <w:top w:val="single" w:color="000000" w:sz="4" w:space="0"/>
              <w:left w:val="single" w:color="000000" w:sz="4" w:space="0"/>
              <w:bottom w:val="single" w:color="000000" w:sz="4" w:space="0"/>
              <w:right w:val="single" w:color="000000" w:sz="4" w:space="0"/>
            </w:tcBorders>
            <w:tcW w:w="4536" w:type="dxa"/>
            <w:textDirection w:val="lrTb"/>
            <w:noWrap w:val="false"/>
          </w:tcPr>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p>
            <w:pPr>
              <w:ind w:firstLine="482"/>
              <w:jc w:val="left"/>
              <w:spacing w:line="360" w:lineRule="auto"/>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r>
            <w:r/>
          </w:p>
        </w:tc>
      </w:tr>
    </w:tbl>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说明：</w:t>
      </w:r>
      <w:r/>
    </w:p>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1.若供应商为事业单位或其他组织或分支机构（仅当招标文件注明允许分支机构投标的），则法定代表人（单位负责人）处的签署人可为单位负责人。</w:t>
      </w:r>
      <w:r/>
    </w:p>
    <w:p>
      <w:pPr>
        <w:ind w:firstLine="482"/>
        <w:jc w:val="left"/>
        <w:tabs>
          <w:tab w:val="left" w:pos="5580" w:leader="none"/>
        </w:tabs>
        <w:rPr>
          <w:rFonts w:hint="eastAsia" w:ascii="宋体" w:hAnsi="宋体" w:eastAsia="宋体" w:cs="宋体"/>
          <w:color w:val="000000"/>
          <w:sz w:val="24"/>
          <w:szCs w:val="20"/>
        </w:rPr>
      </w:pPr>
      <w:r>
        <w:rPr>
          <w:rFonts w:hint="eastAsia" w:ascii="宋体" w:hAnsi="宋体" w:eastAsia="宋体" w:cs="宋体"/>
          <w:color w:val="000000"/>
          <w:sz w:val="24"/>
          <w:szCs w:val="20"/>
        </w:rPr>
        <w:t xml:space="preserve">2.若投标文件中签字之处均为法定代表人（单位负责人）本人签署，则可不提供本《授权委托书》，但须提供《法定代表人（单位负责人）身份证明》。</w:t>
      </w:r>
      <w:r/>
    </w:p>
    <w:p>
      <w:pPr>
        <w:ind w:firstLine="480"/>
        <w:spacing w:line="360" w:lineRule="auto"/>
        <w:rPr>
          <w:rFonts w:hint="eastAsia" w:ascii="宋体" w:hAnsi="宋体" w:eastAsia="宋体" w:cs="宋体"/>
          <w:sz w:val="24"/>
          <w:szCs w:val="24"/>
        </w:rPr>
      </w:pPr>
      <w:r>
        <w:rPr>
          <w:rFonts w:hint="eastAsia" w:ascii="宋体" w:hAnsi="宋体" w:eastAsia="宋体" w:cs="宋体"/>
          <w:color w:val="000000"/>
          <w:sz w:val="24"/>
          <w:szCs w:val="20"/>
        </w:rPr>
        <w:t xml:space="preserve">3.供应商为自然人的情形，可不提供本《授权委托书》。</w:t>
      </w:r>
      <w:r/>
    </w:p>
    <w:p>
      <w:pPr>
        <w:rPr>
          <w:rFonts w:hint="eastAsia" w:ascii="宋体" w:hAnsi="宋体" w:eastAsia="宋体" w:cs="宋体"/>
          <w:bCs/>
          <w:color w:val="000000"/>
          <w:sz w:val="32"/>
          <w:szCs w:val="21"/>
        </w:rPr>
      </w:pPr>
      <w:r>
        <w:rPr>
          <w:rFonts w:hint="eastAsia" w:ascii="宋体" w:hAnsi="宋体" w:eastAsia="宋体" w:cs="宋体"/>
          <w:b/>
          <w:color w:val="000000"/>
          <w:sz w:val="28"/>
          <w:szCs w:val="20"/>
        </w:rPr>
        <w:br w:type="page" w:clear="all"/>
      </w:r>
      <w:r>
        <w:rPr>
          <w:rFonts w:hint="eastAsia" w:ascii="宋体" w:hAnsi="宋体" w:eastAsia="宋体" w:cs="宋体"/>
          <w:color w:val="000000"/>
          <w:sz w:val="24"/>
          <w:szCs w:val="24"/>
        </w:rPr>
        <w:t xml:space="preserve">格式</w:t>
      </w:r>
      <w:r>
        <w:rPr>
          <w:rFonts w:hint="eastAsia" w:ascii="宋体" w:hAnsi="宋体" w:eastAsia="宋体" w:cs="宋体"/>
          <w:color w:val="000000"/>
          <w:sz w:val="24"/>
          <w:szCs w:val="24"/>
          <w:lang w:val="en-US" w:eastAsia="zh-CN"/>
        </w:rPr>
        <w:t xml:space="preserve">10</w:t>
      </w:r>
      <w:r>
        <w:rPr>
          <w:rFonts w:hint="eastAsia" w:ascii="宋体" w:hAnsi="宋体" w:eastAsia="宋体" w:cs="宋体"/>
          <w:color w:val="000000"/>
          <w:sz w:val="24"/>
          <w:szCs w:val="24"/>
        </w:rPr>
        <w:t xml:space="preserve">、商务条款偏离表</w:t>
      </w:r>
      <w:r/>
    </w:p>
    <w:p>
      <w:pPr>
        <w:ind w:firstLine="723"/>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商务条款偏离表</w:t>
      </w:r>
      <w:r/>
    </w:p>
    <w:p>
      <w:pPr>
        <w:ind w:firstLine="480"/>
        <w:spacing w:line="360" w:lineRule="auto"/>
        <w:rPr>
          <w:rFonts w:hint="eastAsia" w:ascii="宋体" w:hAnsi="宋体" w:eastAsia="宋体" w:cs="宋体"/>
          <w:b/>
          <w:bCs/>
          <w:color w:val="000000"/>
          <w:sz w:val="24"/>
          <w:szCs w:val="24"/>
        </w:rPr>
      </w:pPr>
      <w:r>
        <w:rPr>
          <w:rFonts w:hint="eastAsia" w:ascii="宋体" w:hAnsi="宋体" w:eastAsia="宋体" w:cs="宋体"/>
          <w:color w:val="000000"/>
          <w:sz w:val="24"/>
          <w:szCs w:val="24"/>
        </w:rPr>
        <w:t xml:space="preserve">请逐条对应招标文件“项目需求”等内容要求的商务条件，填写该表。</w:t>
      </w:r>
      <w:r/>
    </w:p>
    <w:tbl>
      <w:tblPr>
        <w:tblStyle w:val="765"/>
        <w:tblW w:w="889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8"/>
        <w:gridCol w:w="1070"/>
        <w:gridCol w:w="1523"/>
        <w:gridCol w:w="1890"/>
        <w:gridCol w:w="1980"/>
        <w:gridCol w:w="1616"/>
      </w:tblGrid>
      <w:tr>
        <w:trPr>
          <w:jc w:val="center"/>
        </w:trPr>
        <w:tc>
          <w:tcPr>
            <w:tcW w:w="0" w:type="auto"/>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091"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条款</w:t>
            </w:r>
            <w:r/>
          </w:p>
        </w:tc>
        <w:tc>
          <w:tcPr>
            <w:tcW w:w="1559" w:type="dxa"/>
            <w:vAlign w:val="center"/>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采购请求</w:t>
            </w:r>
            <w:r/>
          </w:p>
        </w:tc>
        <w:tc>
          <w:tcPr>
            <w:tcW w:w="1938" w:type="dxa"/>
            <w:vAlign w:val="center"/>
            <w:textDirection w:val="lrTb"/>
            <w:noWrap w:val="false"/>
          </w:tcPr>
          <w:p>
            <w:pPr>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投标响应请求</w:t>
            </w:r>
            <w:r/>
          </w:p>
        </w:tc>
        <w:tc>
          <w:tcPr>
            <w:tcW w:w="2031"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偏离情况</w:t>
            </w:r>
            <w:r/>
          </w:p>
        </w:tc>
        <w:tc>
          <w:tcPr>
            <w:tcW w:w="1655" w:type="dxa"/>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偏离说明</w:t>
            </w:r>
            <w:r/>
          </w:p>
        </w:tc>
      </w:tr>
      <w:tr>
        <w:trPr>
          <w:jc w:val="center"/>
        </w:trPr>
        <w:tc>
          <w:tcPr>
            <w:tcW w:w="0" w:type="auto"/>
            <w:textDirection w:val="lrTb"/>
            <w:noWrap w:val="false"/>
          </w:tcPr>
          <w:p>
            <w:pPr>
              <w:ind w:firstLine="48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1</w:t>
            </w:r>
            <w:r/>
          </w:p>
        </w:tc>
        <w:tc>
          <w:tcPr>
            <w:tcW w:w="1091"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559"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938"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2031"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655"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2</w:t>
            </w:r>
            <w:r/>
          </w:p>
        </w:tc>
        <w:tc>
          <w:tcPr>
            <w:tcW w:w="1091"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559"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938"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2031"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655"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3</w:t>
            </w:r>
            <w:r/>
          </w:p>
        </w:tc>
        <w:tc>
          <w:tcPr>
            <w:tcW w:w="1091"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559"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938"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2031"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655"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4</w:t>
            </w:r>
            <w:r/>
          </w:p>
        </w:tc>
        <w:tc>
          <w:tcPr>
            <w:tcW w:w="1091"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559"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938"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2031"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655"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r>
      <w:tr>
        <w:trPr>
          <w:jc w:val="center"/>
        </w:trPr>
        <w:tc>
          <w:tcPr>
            <w:tcW w:w="0" w:type="auto"/>
            <w:textDirection w:val="lrTb"/>
            <w:noWrap w:val="false"/>
          </w:tcPr>
          <w:p>
            <w:pPr>
              <w:ind w:firstLine="482"/>
              <w:jc w:val="center"/>
              <w:spacing w:line="400" w:lineRule="exact"/>
              <w:rPr>
                <w:rFonts w:hint="eastAsia" w:ascii="宋体" w:hAnsi="宋体" w:eastAsia="宋体" w:cs="宋体"/>
                <w:sz w:val="24"/>
                <w:szCs w:val="24"/>
              </w:rPr>
            </w:pPr>
            <w:r>
              <w:rPr>
                <w:rFonts w:hint="eastAsia" w:ascii="宋体" w:hAnsi="宋体" w:eastAsia="宋体" w:cs="宋体"/>
                <w:sz w:val="24"/>
                <w:szCs w:val="24"/>
              </w:rPr>
              <w:t xml:space="preserve">5</w:t>
            </w:r>
            <w:r/>
          </w:p>
        </w:tc>
        <w:tc>
          <w:tcPr>
            <w:tcW w:w="1091"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559"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938"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2031"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c>
          <w:tcPr>
            <w:tcW w:w="1655" w:type="dxa"/>
            <w:textDirection w:val="lrTb"/>
            <w:noWrap w:val="false"/>
          </w:tcPr>
          <w:p>
            <w:pPr>
              <w:ind w:firstLine="482"/>
              <w:jc w:val="center"/>
              <w:spacing w:line="360" w:lineRule="auto"/>
              <w:rPr>
                <w:rFonts w:hint="eastAsia" w:ascii="宋体" w:hAnsi="宋体" w:eastAsia="宋体" w:cs="宋体"/>
                <w:bCs/>
                <w:sz w:val="24"/>
                <w:szCs w:val="24"/>
                <w:lang w:val="zh-CN"/>
              </w:rPr>
            </w:pPr>
            <w:r>
              <w:rPr>
                <w:rFonts w:hint="eastAsia" w:ascii="宋体" w:hAnsi="宋体" w:eastAsia="宋体" w:cs="宋体"/>
                <w:bCs/>
                <w:sz w:val="24"/>
                <w:szCs w:val="24"/>
                <w:lang w:val="zh-CN"/>
              </w:rPr>
            </w:r>
            <w:r/>
          </w:p>
        </w:tc>
      </w:tr>
    </w:tbl>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说明：商务偏离条款指对本招标文件中交货时间及地点、售后服务、履约验收、资金结算等主要条款的响应。投标人的投标文件中的内容与招标文件（含招标文件的澄清或者修改的内容）的要求不同时，逐条列在偏离表中，否则将认为投标人接受招标文件的要求。</w:t>
      </w:r>
      <w:r/>
    </w:p>
    <w:p>
      <w:pPr>
        <w:ind w:firstLine="420"/>
        <w:spacing w:line="600" w:lineRule="exact"/>
        <w:rPr>
          <w:rFonts w:hint="eastAsia" w:ascii="宋体" w:hAnsi="宋体" w:eastAsia="宋体" w:cs="宋体"/>
          <w:color w:val="000000"/>
          <w:szCs w:val="20"/>
        </w:rPr>
      </w:pPr>
      <w:r>
        <w:rPr>
          <w:rFonts w:hint="eastAsia" w:ascii="宋体" w:hAnsi="宋体" w:eastAsia="宋体" w:cs="宋体"/>
          <w:color w:val="000000"/>
          <w:szCs w:val="20"/>
        </w:rPr>
      </w:r>
      <w:r/>
    </w:p>
    <w:p>
      <w:pPr>
        <w:ind w:firstLine="562"/>
        <w:jc w:val="left"/>
        <w:widowControl/>
        <w:rPr>
          <w:rFonts w:hint="eastAsia" w:ascii="宋体" w:hAnsi="宋体" w:eastAsia="宋体" w:cs="宋体"/>
          <w:b/>
          <w:sz w:val="28"/>
          <w:szCs w:val="20"/>
        </w:rPr>
      </w:pPr>
      <w:r>
        <w:rPr>
          <w:rFonts w:hint="eastAsia" w:ascii="宋体" w:hAnsi="宋体" w:eastAsia="宋体" w:cs="宋体"/>
          <w:b/>
          <w:sz w:val="28"/>
          <w:szCs w:val="20"/>
        </w:rPr>
        <w:br w:type="page" w:clear="all"/>
      </w:r>
      <w:r/>
    </w:p>
    <w:p>
      <w:pPr>
        <w:rPr>
          <w:rFonts w:hint="eastAsia" w:ascii="宋体" w:hAnsi="宋体" w:eastAsia="宋体" w:cs="宋体"/>
          <w:bCs/>
          <w:sz w:val="36"/>
          <w:szCs w:val="28"/>
        </w:rPr>
      </w:pPr>
      <w:r>
        <w:rPr>
          <w:rFonts w:hint="eastAsia" w:ascii="宋体" w:hAnsi="宋体" w:eastAsia="宋体" w:cs="宋体"/>
          <w:color w:val="000000"/>
          <w:sz w:val="24"/>
          <w:szCs w:val="24"/>
        </w:rPr>
        <w:t xml:space="preserve">格式</w:t>
      </w:r>
      <w:r>
        <w:rPr>
          <w:rFonts w:hint="eastAsia" w:ascii="宋体" w:hAnsi="宋体" w:eastAsia="宋体" w:cs="宋体"/>
          <w:color w:val="000000"/>
          <w:sz w:val="24"/>
          <w:szCs w:val="24"/>
          <w:lang w:val="en-US" w:eastAsia="zh-CN"/>
        </w:rPr>
        <w:t xml:space="preserve">11</w:t>
      </w:r>
      <w:r>
        <w:rPr>
          <w:rFonts w:hint="eastAsia" w:ascii="宋体" w:hAnsi="宋体" w:eastAsia="宋体" w:cs="宋体"/>
          <w:color w:val="000000"/>
          <w:sz w:val="24"/>
          <w:szCs w:val="24"/>
        </w:rPr>
        <w:t xml:space="preserve">、技术参数偏离表</w:t>
      </w:r>
      <w:r/>
    </w:p>
    <w:p>
      <w:pPr>
        <w:ind w:firstLine="723"/>
        <w:jc w:val="center"/>
        <w:rPr>
          <w:rFonts w:hint="eastAsia" w:ascii="宋体" w:hAnsi="宋体" w:eastAsia="宋体" w:cs="宋体"/>
          <w:bCs/>
          <w:sz w:val="36"/>
          <w:szCs w:val="28"/>
        </w:rPr>
      </w:pPr>
      <w:r>
        <w:rPr>
          <w:rFonts w:hint="eastAsia" w:ascii="宋体" w:hAnsi="宋体" w:eastAsia="宋体" w:cs="宋体"/>
          <w:bCs/>
          <w:sz w:val="36"/>
          <w:szCs w:val="28"/>
        </w:rPr>
        <w:t xml:space="preserve">技术参数偏离表</w:t>
      </w:r>
      <w:r/>
    </w:p>
    <w:tbl>
      <w:tblPr>
        <w:tblStyle w:val="765"/>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97"/>
        <w:gridCol w:w="1656"/>
        <w:gridCol w:w="1858"/>
        <w:gridCol w:w="1460"/>
        <w:gridCol w:w="1829"/>
        <w:gridCol w:w="1828"/>
      </w:tblGrid>
      <w:tr>
        <w:trPr>
          <w:jc w:val="center"/>
        </w:trPr>
        <w:tc>
          <w:tcPr>
            <w:tcW w:w="518" w:type="pct"/>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860" w:type="pct"/>
            <w:vAlign w:val="center"/>
            <w:textDirection w:val="lrTb"/>
            <w:noWrap w:val="false"/>
          </w:tcPr>
          <w:p>
            <w:pPr>
              <w:spacing w:line="400" w:lineRule="exac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技术参数要求（逐条填写）</w:t>
            </w:r>
            <w:r/>
          </w:p>
        </w:tc>
        <w:tc>
          <w:tcPr>
            <w:tcW w:w="965" w:type="pct"/>
            <w:vAlign w:val="center"/>
            <w:textDirection w:val="lrTb"/>
            <w:noWrap w:val="false"/>
          </w:tcPr>
          <w:p>
            <w:pPr>
              <w:jc w:val="left"/>
              <w:spacing w:line="400" w:lineRule="exact"/>
              <w:rPr>
                <w:rFonts w:hint="eastAsia" w:ascii="宋体" w:hAnsi="宋体" w:eastAsia="宋体" w:cs="宋体"/>
                <w:sz w:val="24"/>
                <w:szCs w:val="24"/>
              </w:rPr>
            </w:pPr>
            <w:r>
              <w:rPr>
                <w:rFonts w:hint="eastAsia" w:ascii="宋体" w:hAnsi="宋体" w:eastAsia="宋体" w:cs="宋体"/>
                <w:sz w:val="24"/>
                <w:szCs w:val="24"/>
              </w:rPr>
              <w:t xml:space="preserve">投标实际参数</w:t>
            </w:r>
            <w:r>
              <w:rPr>
                <w:rFonts w:hint="eastAsia" w:ascii="宋体" w:hAnsi="宋体" w:eastAsia="宋体" w:cs="宋体"/>
                <w:bCs/>
                <w:sz w:val="24"/>
                <w:szCs w:val="24"/>
              </w:rPr>
              <w:t xml:space="preserve">(投标人应按投标实际数据填写，不能照抄招标要求)</w:t>
            </w:r>
            <w:r/>
          </w:p>
        </w:tc>
        <w:tc>
          <w:tcPr>
            <w:tcW w:w="758" w:type="pct"/>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是否偏离（无偏离/正偏离/负偏离）</w:t>
            </w:r>
            <w:r/>
          </w:p>
        </w:tc>
        <w:tc>
          <w:tcPr>
            <w:tcW w:w="950" w:type="pct"/>
            <w:vAlign w:val="center"/>
            <w:textDirection w:val="lrTb"/>
            <w:noWrap w:val="false"/>
          </w:tcPr>
          <w:p>
            <w:pPr>
              <w:spacing w:line="400" w:lineRule="exact"/>
              <w:rPr>
                <w:rFonts w:hint="eastAsia" w:ascii="宋体" w:hAnsi="宋体" w:eastAsia="宋体" w:cs="宋体"/>
                <w:sz w:val="24"/>
                <w:szCs w:val="24"/>
              </w:rPr>
            </w:pPr>
            <w:r>
              <w:rPr>
                <w:rFonts w:hint="eastAsia" w:ascii="宋体" w:hAnsi="宋体" w:eastAsia="宋体" w:cs="宋体"/>
                <w:sz w:val="24"/>
                <w:szCs w:val="24"/>
              </w:rPr>
              <w:t xml:space="preserve">偏离说明</w:t>
            </w:r>
            <w:r/>
          </w:p>
        </w:tc>
        <w:tc>
          <w:tcPr>
            <w:tcW w:w="950" w:type="pct"/>
            <w:vAlign w:val="center"/>
            <w:textDirection w:val="lrTb"/>
            <w:noWrap w:val="false"/>
          </w:tcPr>
          <w:p>
            <w:pPr>
              <w:spacing w:line="400" w:lineRule="exact"/>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参数证明材料内容及所在位置</w:t>
            </w:r>
            <w:r/>
          </w:p>
        </w:tc>
      </w:tr>
      <w:tr>
        <w:trPr>
          <w:jc w:val="center"/>
        </w:trPr>
        <w:tc>
          <w:tcPr>
            <w:tcW w:w="518"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860"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965"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758"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950"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950"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r>
      <w:tr>
        <w:trPr>
          <w:jc w:val="center"/>
        </w:trPr>
        <w:tc>
          <w:tcPr>
            <w:tcW w:w="518"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860"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965"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758"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950"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950"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r>
      <w:tr>
        <w:trPr>
          <w:jc w:val="center"/>
        </w:trPr>
        <w:tc>
          <w:tcPr>
            <w:tcW w:w="518"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860"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965"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758"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950"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950"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r>
      <w:tr>
        <w:trPr>
          <w:jc w:val="center"/>
        </w:trPr>
        <w:tc>
          <w:tcPr>
            <w:tcW w:w="518"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860"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965"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758"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950"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950"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r>
      <w:tr>
        <w:trPr>
          <w:jc w:val="center"/>
        </w:trPr>
        <w:tc>
          <w:tcPr>
            <w:tcW w:w="518"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860"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965"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758"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950"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c>
          <w:tcPr>
            <w:tcW w:w="950" w:type="pct"/>
            <w:textDirection w:val="lrTb"/>
            <w:noWrap w:val="false"/>
          </w:tcPr>
          <w:p>
            <w:pPr>
              <w:ind w:firstLine="480"/>
              <w:jc w:val="left"/>
              <w:spacing w:line="360" w:lineRule="auto"/>
              <w:rPr>
                <w:rFonts w:hint="eastAsia" w:ascii="宋体" w:hAnsi="宋体" w:eastAsia="宋体" w:cs="宋体"/>
                <w:b/>
                <w:bCs/>
                <w:sz w:val="24"/>
                <w:szCs w:val="24"/>
                <w:lang w:val="zh-CN"/>
              </w:rPr>
            </w:pPr>
            <w:r>
              <w:rPr>
                <w:rFonts w:hint="eastAsia" w:ascii="宋体" w:hAnsi="宋体" w:eastAsia="宋体" w:cs="宋体"/>
                <w:b/>
                <w:bCs/>
                <w:sz w:val="24"/>
                <w:szCs w:val="24"/>
                <w:lang w:val="zh-CN"/>
              </w:rPr>
            </w:r>
            <w:r/>
          </w:p>
        </w:tc>
      </w:tr>
    </w:tbl>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rPr>
          <w:rFonts w:hint="eastAsia" w:ascii="宋体" w:hAnsi="宋体" w:eastAsia="宋体" w:cs="宋体"/>
          <w:b/>
          <w:color w:val="000000"/>
          <w:sz w:val="28"/>
          <w:szCs w:val="21"/>
        </w:rPr>
      </w:pPr>
      <w:r>
        <w:rPr>
          <w:rFonts w:hint="eastAsia" w:ascii="宋体" w:hAnsi="宋体" w:eastAsia="宋体" w:cs="宋体"/>
          <w:b/>
          <w:sz w:val="28"/>
          <w:szCs w:val="20"/>
        </w:rPr>
        <w:br w:type="page" w:clear="all"/>
      </w:r>
      <w:r>
        <w:rPr>
          <w:rFonts w:hint="eastAsia" w:ascii="宋体" w:hAnsi="宋体" w:eastAsia="宋体" w:cs="宋体"/>
          <w:color w:val="000000"/>
          <w:sz w:val="24"/>
          <w:szCs w:val="24"/>
        </w:rPr>
        <w:t xml:space="preserve">格式</w:t>
      </w:r>
      <w:r>
        <w:rPr>
          <w:rFonts w:hint="eastAsia" w:ascii="宋体" w:hAnsi="宋体" w:eastAsia="宋体" w:cs="宋体"/>
          <w:color w:val="000000"/>
          <w:sz w:val="24"/>
          <w:szCs w:val="24"/>
          <w:lang w:val="en-US" w:eastAsia="zh-CN"/>
        </w:rPr>
        <w:t xml:space="preserve">12</w:t>
      </w:r>
      <w:r>
        <w:rPr>
          <w:rFonts w:hint="eastAsia" w:ascii="宋体" w:hAnsi="宋体" w:eastAsia="宋体" w:cs="宋体"/>
          <w:color w:val="000000"/>
          <w:sz w:val="24"/>
          <w:szCs w:val="24"/>
        </w:rPr>
        <w:t xml:space="preserve">、售后服务承诺书</w:t>
      </w:r>
      <w:r/>
    </w:p>
    <w:p>
      <w:pPr>
        <w:ind w:firstLine="723"/>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售后服务承诺书</w:t>
      </w:r>
      <w:r/>
    </w:p>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（请按“项目需求”要求内容自行填写）</w:t>
      </w:r>
      <w:r/>
    </w:p>
    <w:p>
      <w:pPr>
        <w:ind w:firstLine="48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48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jc w:val="left"/>
        <w:widowControl/>
        <w:rPr>
          <w:rFonts w:hint="eastAsia" w:ascii="宋体" w:hAnsi="宋体" w:eastAsia="宋体" w:cs="宋体"/>
          <w:color w:val="000000"/>
          <w:sz w:val="24"/>
          <w:szCs w:val="24"/>
        </w:rPr>
      </w:pPr>
      <w:r>
        <w:rPr>
          <w:rFonts w:hint="eastAsia" w:ascii="宋体" w:hAnsi="宋体" w:eastAsia="宋体" w:cs="宋体"/>
          <w:color w:val="000000"/>
          <w:sz w:val="24"/>
          <w:szCs w:val="24"/>
        </w:rPr>
        <w:br w:type="page" w:clear="all"/>
      </w:r>
      <w:r/>
    </w:p>
    <w:p>
      <w:pPr>
        <w:rPr>
          <w:rFonts w:hint="eastAsia" w:ascii="宋体" w:hAnsi="宋体" w:eastAsia="宋体" w:cs="宋体"/>
          <w:b/>
          <w:color w:val="000000"/>
          <w:sz w:val="28"/>
          <w:szCs w:val="21"/>
        </w:rPr>
      </w:pPr>
      <w:r>
        <w:rPr>
          <w:rFonts w:hint="eastAsia" w:ascii="宋体" w:hAnsi="宋体" w:eastAsia="宋体" w:cs="宋体"/>
          <w:color w:val="000000"/>
          <w:sz w:val="24"/>
          <w:szCs w:val="24"/>
        </w:rPr>
        <w:t xml:space="preserve">格式</w:t>
      </w:r>
      <w:r>
        <w:rPr>
          <w:rFonts w:hint="eastAsia" w:ascii="宋体" w:hAnsi="宋体" w:eastAsia="宋体" w:cs="宋体"/>
          <w:color w:val="000000"/>
          <w:sz w:val="24"/>
          <w:szCs w:val="24"/>
          <w:lang w:val="en-US" w:eastAsia="zh-CN"/>
        </w:rPr>
        <w:t xml:space="preserve">13</w:t>
      </w:r>
      <w:r>
        <w:rPr>
          <w:rFonts w:hint="eastAsia" w:ascii="宋体" w:hAnsi="宋体" w:eastAsia="宋体" w:cs="宋体"/>
          <w:color w:val="000000"/>
          <w:sz w:val="24"/>
          <w:szCs w:val="24"/>
        </w:rPr>
        <w:t xml:space="preserve">、安装调试方案</w:t>
      </w:r>
      <w:r/>
    </w:p>
    <w:p>
      <w:pPr>
        <w:ind w:firstLine="723"/>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安装调试方案</w:t>
      </w:r>
      <w:r/>
    </w:p>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（请按“项目需求”要求内容自行填写）</w:t>
      </w:r>
      <w:r/>
    </w:p>
    <w:p>
      <w:pPr>
        <w:ind w:firstLine="48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562"/>
        <w:jc w:val="left"/>
        <w:widowControl/>
        <w:rPr>
          <w:rFonts w:hint="eastAsia" w:ascii="宋体" w:hAnsi="宋体" w:eastAsia="宋体" w:cs="宋体"/>
          <w:b/>
          <w:sz w:val="28"/>
          <w:szCs w:val="20"/>
        </w:rPr>
      </w:pPr>
      <w:r>
        <w:rPr>
          <w:rFonts w:hint="eastAsia" w:ascii="宋体" w:hAnsi="宋体" w:eastAsia="宋体" w:cs="宋体"/>
          <w:b/>
          <w:sz w:val="28"/>
          <w:szCs w:val="20"/>
        </w:rPr>
        <w:br w:type="page" w:clear="all"/>
      </w:r>
      <w:r/>
    </w:p>
    <w:p>
      <w:pPr>
        <w:rPr>
          <w:rFonts w:hint="eastAsia" w:ascii="宋体" w:hAnsi="宋体" w:eastAsia="宋体" w:cs="宋体"/>
          <w:b/>
          <w:color w:val="000000"/>
          <w:sz w:val="28"/>
          <w:szCs w:val="21"/>
        </w:rPr>
      </w:pPr>
      <w:r>
        <w:rPr>
          <w:rFonts w:hint="eastAsia" w:ascii="宋体" w:hAnsi="宋体" w:eastAsia="宋体" w:cs="宋体"/>
          <w:color w:val="000000"/>
          <w:sz w:val="24"/>
          <w:szCs w:val="24"/>
        </w:rPr>
        <w:t xml:space="preserve">格式</w:t>
      </w:r>
      <w:r>
        <w:rPr>
          <w:rFonts w:hint="eastAsia" w:ascii="宋体" w:hAnsi="宋体" w:eastAsia="宋体" w:cs="宋体"/>
          <w:color w:val="000000"/>
          <w:sz w:val="24"/>
          <w:szCs w:val="24"/>
          <w:lang w:val="en-US" w:eastAsia="zh-CN"/>
        </w:rPr>
        <w:t xml:space="preserve">14</w:t>
      </w:r>
      <w:r>
        <w:rPr>
          <w:rFonts w:hint="eastAsia" w:ascii="宋体" w:hAnsi="宋体" w:eastAsia="宋体" w:cs="宋体"/>
          <w:color w:val="000000"/>
          <w:sz w:val="24"/>
          <w:szCs w:val="24"/>
        </w:rPr>
        <w:t xml:space="preserve">、培训方案</w:t>
      </w:r>
      <w:r/>
    </w:p>
    <w:p>
      <w:pPr>
        <w:ind w:firstLine="723"/>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培训方案</w:t>
      </w:r>
      <w:r/>
    </w:p>
    <w:p>
      <w:pPr>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（请按“项目需求”要求内容自行填写）</w:t>
      </w:r>
      <w:r/>
    </w:p>
    <w:p>
      <w:pPr>
        <w:ind w:firstLine="482"/>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日期：    年     月     日</w:t>
      </w:r>
      <w:r/>
    </w:p>
    <w:p>
      <w:pPr>
        <w:ind w:firstLine="562"/>
        <w:jc w:val="left"/>
        <w:widowControl/>
        <w:rPr>
          <w:rFonts w:hint="eastAsia" w:ascii="宋体" w:hAnsi="宋体" w:eastAsia="宋体" w:cs="宋体"/>
          <w:b/>
          <w:sz w:val="28"/>
          <w:szCs w:val="20"/>
        </w:rPr>
      </w:pPr>
      <w:r>
        <w:rPr>
          <w:rFonts w:hint="eastAsia" w:ascii="宋体" w:hAnsi="宋体" w:eastAsia="宋体" w:cs="宋体"/>
          <w:b/>
          <w:sz w:val="28"/>
          <w:szCs w:val="20"/>
        </w:rPr>
        <w:br w:type="page" w:clear="all"/>
      </w:r>
      <w:r/>
    </w:p>
    <w:p>
      <w:pPr>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格式</w:t>
      </w:r>
      <w:r>
        <w:rPr>
          <w:rFonts w:hint="eastAsia" w:ascii="宋体" w:hAnsi="宋体" w:eastAsia="宋体" w:cs="宋体"/>
          <w:color w:val="000000"/>
          <w:sz w:val="24"/>
          <w:szCs w:val="24"/>
          <w:lang w:val="en-US" w:eastAsia="zh-CN"/>
        </w:rPr>
        <w:t xml:space="preserve">15</w:t>
      </w:r>
      <w:r>
        <w:rPr>
          <w:rFonts w:hint="eastAsia" w:ascii="宋体" w:hAnsi="宋体" w:eastAsia="宋体" w:cs="宋体"/>
          <w:color w:val="000000"/>
          <w:sz w:val="24"/>
          <w:szCs w:val="24"/>
        </w:rPr>
        <w:t xml:space="preserve">、财务状况报告及税收、社会保障资金缴纳情况承诺函</w:t>
      </w:r>
      <w:r/>
    </w:p>
    <w:p>
      <w:pPr>
        <w:ind w:firstLine="723"/>
        <w:jc w:val="center"/>
        <w:rPr>
          <w:rFonts w:hint="eastAsia" w:ascii="宋体" w:hAnsi="宋体" w:eastAsia="宋体" w:cs="宋体"/>
          <w:bCs/>
          <w:sz w:val="36"/>
          <w:szCs w:val="28"/>
        </w:rPr>
      </w:pPr>
      <w:r>
        <w:rPr>
          <w:rFonts w:hint="eastAsia" w:ascii="宋体" w:hAnsi="宋体" w:eastAsia="宋体" w:cs="宋体"/>
          <w:bCs/>
          <w:sz w:val="36"/>
          <w:szCs w:val="28"/>
        </w:rPr>
      </w:r>
      <w:r/>
    </w:p>
    <w:p>
      <w:pPr>
        <w:ind w:firstLine="723"/>
        <w:jc w:val="center"/>
        <w:rPr>
          <w:rFonts w:hint="eastAsia" w:ascii="宋体" w:hAnsi="宋体" w:eastAsia="宋体" w:cs="宋体"/>
          <w:bCs/>
          <w:sz w:val="36"/>
          <w:szCs w:val="28"/>
        </w:rPr>
      </w:pPr>
      <w:r>
        <w:rPr>
          <w:rFonts w:hint="eastAsia" w:ascii="宋体" w:hAnsi="宋体" w:eastAsia="宋体" w:cs="宋体"/>
          <w:bCs/>
          <w:sz w:val="36"/>
          <w:szCs w:val="28"/>
        </w:rPr>
        <w:t xml:space="preserve">财务状况报告及税收、社会保障资金缴纳情况承诺函</w:t>
      </w:r>
      <w:r/>
    </w:p>
    <w:p>
      <w:pPr>
        <w:pStyle w:val="972"/>
        <w:rPr>
          <w:rFonts w:hint="eastAsia" w:ascii="宋体" w:hAnsi="宋体" w:eastAsia="宋体" w:cs="宋体"/>
        </w:rPr>
      </w:pPr>
      <w:r>
        <w:rPr>
          <w:rFonts w:hint="eastAsia" w:ascii="宋体" w:hAnsi="宋体" w:eastAsia="宋体" w:cs="宋体"/>
        </w:rPr>
      </w:r>
      <w:r/>
    </w:p>
    <w:p>
      <w:pPr>
        <w:ind w:firstLine="482"/>
        <w:rPr>
          <w:rFonts w:hint="eastAsia" w:ascii="宋体" w:hAnsi="宋体" w:eastAsia="宋体" w:cs="宋体"/>
          <w:sz w:val="24"/>
        </w:rPr>
      </w:pPr>
      <w:r>
        <w:rPr>
          <w:rFonts w:hint="eastAsia" w:ascii="宋体" w:hAnsi="宋体" w:eastAsia="宋体" w:cs="宋体"/>
          <w:sz w:val="24"/>
        </w:rPr>
        <w:t xml:space="preserve">致：</w:t>
      </w:r>
      <w:r>
        <w:rPr>
          <w:rFonts w:hint="eastAsia" w:ascii="宋体" w:hAnsi="宋体" w:eastAsia="宋体" w:cs="宋体"/>
          <w:i/>
          <w:sz w:val="24"/>
          <w:u w:val="single"/>
        </w:rPr>
        <w:t xml:space="preserve">【采购单位】</w:t>
      </w:r>
      <w:r/>
    </w:p>
    <w:p>
      <w:pPr>
        <w:ind w:firstLine="482"/>
        <w:rPr>
          <w:rFonts w:hint="eastAsia" w:ascii="宋体" w:hAnsi="宋体" w:eastAsia="宋体" w:cs="宋体"/>
          <w:sz w:val="24"/>
        </w:rPr>
      </w:pPr>
      <w:r>
        <w:rPr>
          <w:rFonts w:hint="eastAsia" w:ascii="宋体" w:hAnsi="宋体" w:eastAsia="宋体" w:cs="宋体"/>
          <w:sz w:val="24"/>
        </w:rPr>
        <w:t xml:space="preserve">我方</w:t>
      </w:r>
      <w:r>
        <w:rPr>
          <w:rFonts w:hint="eastAsia" w:ascii="宋体" w:hAnsi="宋体" w:eastAsia="宋体" w:cs="宋体"/>
          <w:i/>
          <w:sz w:val="24"/>
          <w:u w:val="single"/>
        </w:rPr>
        <w:t xml:space="preserve">供应商名称</w:t>
      </w:r>
      <w:r>
        <w:rPr>
          <w:rFonts w:hint="eastAsia" w:ascii="宋体" w:hAnsi="宋体" w:eastAsia="宋体" w:cs="宋体"/>
          <w:sz w:val="24"/>
        </w:rPr>
        <w:t xml:space="preserve">参加</w:t>
      </w:r>
      <w:r>
        <w:rPr>
          <w:rFonts w:hint="eastAsia" w:ascii="宋体" w:hAnsi="宋体" w:eastAsia="宋体" w:cs="宋体"/>
          <w:i/>
          <w:sz w:val="24"/>
          <w:u w:val="single"/>
        </w:rPr>
        <w:t xml:space="preserve">【项目名称】</w:t>
      </w:r>
      <w:r>
        <w:rPr>
          <w:rFonts w:hint="eastAsia" w:ascii="宋体" w:hAnsi="宋体" w:eastAsia="宋体" w:cs="宋体"/>
          <w:sz w:val="24"/>
        </w:rPr>
        <w:t xml:space="preserve">（项目编号：</w:t>
      </w:r>
      <w:r>
        <w:rPr>
          <w:rFonts w:hint="eastAsia" w:ascii="宋体" w:hAnsi="宋体" w:eastAsia="宋体" w:cs="宋体"/>
          <w:i/>
          <w:sz w:val="24"/>
          <w:u w:val="single"/>
        </w:rPr>
        <w:t xml:space="preserve">【项目编号】</w:t>
      </w:r>
      <w:r>
        <w:rPr>
          <w:rFonts w:hint="eastAsia" w:ascii="宋体" w:hAnsi="宋体" w:eastAsia="宋体" w:cs="宋体"/>
          <w:sz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2"/>
        <w:rPr>
          <w:rFonts w:hint="eastAsia" w:ascii="宋体" w:hAnsi="宋体" w:eastAsia="宋体" w:cs="宋体"/>
          <w:sz w:val="24"/>
        </w:rPr>
      </w:pPr>
      <w:r>
        <w:rPr>
          <w:rFonts w:hint="eastAsia" w:ascii="宋体" w:hAnsi="宋体" w:eastAsia="宋体" w:cs="宋体"/>
          <w:sz w:val="24"/>
        </w:rPr>
        <w:t xml:space="preserve">（1）具有良好的商业信誉和健全的财务会计制度（财务状况报告）；</w:t>
      </w:r>
      <w:r/>
    </w:p>
    <w:p>
      <w:pPr>
        <w:ind w:firstLine="482"/>
        <w:rPr>
          <w:rFonts w:hint="eastAsia" w:ascii="宋体" w:hAnsi="宋体" w:eastAsia="宋体" w:cs="宋体"/>
          <w:sz w:val="24"/>
        </w:rPr>
      </w:pPr>
      <w:r>
        <w:rPr>
          <w:rFonts w:hint="eastAsia" w:ascii="宋体" w:hAnsi="宋体" w:eastAsia="宋体" w:cs="宋体"/>
          <w:sz w:val="24"/>
        </w:rPr>
        <w:t xml:space="preserve">（2）有依法缴纳税收和社会保障资金的良好记录。</w:t>
      </w:r>
      <w:r/>
    </w:p>
    <w:p>
      <w:pPr>
        <w:ind w:firstLine="482"/>
        <w:rPr>
          <w:rFonts w:hint="eastAsia" w:ascii="宋体" w:hAnsi="宋体" w:eastAsia="宋体" w:cs="宋体"/>
          <w:sz w:val="24"/>
        </w:rPr>
      </w:pPr>
      <w:r>
        <w:rPr>
          <w:rFonts w:hint="eastAsia" w:ascii="宋体" w:hAnsi="宋体" w:eastAsia="宋体" w:cs="宋体"/>
          <w:sz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2"/>
        <w:rPr>
          <w:rFonts w:hint="eastAsia" w:ascii="宋体" w:hAnsi="宋体" w:eastAsia="宋体" w:cs="宋体"/>
          <w:sz w:val="24"/>
        </w:rPr>
      </w:pPr>
      <w:r>
        <w:rPr>
          <w:rFonts w:hint="eastAsia" w:ascii="宋体" w:hAnsi="宋体" w:eastAsia="宋体" w:cs="宋体"/>
          <w:sz w:val="24"/>
        </w:rPr>
        <w:t xml:space="preserve">特此承诺</w:t>
      </w:r>
      <w:r/>
    </w:p>
    <w:p>
      <w:pPr>
        <w:ind w:firstLine="482"/>
        <w:rPr>
          <w:rFonts w:hint="eastAsia" w:ascii="宋体" w:hAnsi="宋体" w:eastAsia="宋体" w:cs="宋体"/>
          <w:sz w:val="24"/>
        </w:rPr>
      </w:pPr>
      <w:r>
        <w:rPr>
          <w:rFonts w:hint="eastAsia" w:ascii="宋体" w:hAnsi="宋体" w:eastAsia="宋体" w:cs="宋体"/>
          <w:sz w:val="24"/>
        </w:rPr>
      </w:r>
      <w:r/>
    </w:p>
    <w:p>
      <w:pPr>
        <w:ind w:firstLine="482"/>
        <w:rPr>
          <w:rFonts w:hint="eastAsia" w:ascii="宋体" w:hAnsi="宋体" w:eastAsia="宋体" w:cs="宋体"/>
          <w:color w:val="000000"/>
        </w:rPr>
      </w:pPr>
      <w:r>
        <w:rPr>
          <w:rFonts w:hint="eastAsia" w:ascii="宋体" w:hAnsi="宋体" w:eastAsia="宋体" w:cs="宋体"/>
          <w:color w:val="000000"/>
        </w:rPr>
        <w:t xml:space="preserve">投标人（盖章）：</w:t>
      </w:r>
      <w:r/>
    </w:p>
    <w:p>
      <w:pPr>
        <w:ind w:firstLine="482"/>
        <w:rPr>
          <w:rFonts w:hint="eastAsia" w:ascii="宋体" w:hAnsi="宋体" w:eastAsia="宋体" w:cs="宋体"/>
          <w:color w:val="000000"/>
        </w:rPr>
      </w:pPr>
      <w:r>
        <w:rPr>
          <w:rFonts w:hint="eastAsia" w:ascii="宋体" w:hAnsi="宋体" w:eastAsia="宋体" w:cs="宋体"/>
          <w:color w:val="000000"/>
        </w:rPr>
        <w:t xml:space="preserve">法定代表人或委托代理人（签字或盖章）：</w:t>
      </w:r>
      <w:r/>
    </w:p>
    <w:p>
      <w:pPr>
        <w:ind w:firstLine="482"/>
        <w:rPr>
          <w:rFonts w:hint="eastAsia" w:ascii="宋体" w:hAnsi="宋体" w:eastAsia="宋体" w:cs="宋体"/>
          <w:sz w:val="24"/>
        </w:rPr>
      </w:pPr>
      <w:r>
        <w:rPr>
          <w:rFonts w:hint="eastAsia" w:ascii="宋体" w:hAnsi="宋体" w:eastAsia="宋体" w:cs="宋体"/>
          <w:color w:val="000000"/>
        </w:rPr>
        <w:t xml:space="preserve">日期：    年     月     日</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r>
      <w:r/>
    </w:p>
    <w:p>
      <w:pPr>
        <w:rPr>
          <w:rFonts w:hint="eastAsia" w:ascii="宋体" w:hAnsi="宋体" w:eastAsia="宋体" w:cs="宋体"/>
          <w:color w:val="000000"/>
          <w:sz w:val="24"/>
        </w:rPr>
      </w:pPr>
      <w:r>
        <w:rPr>
          <w:rFonts w:hint="eastAsia" w:ascii="宋体" w:hAnsi="宋体" w:eastAsia="宋体" w:cs="宋体"/>
          <w:b/>
          <w:color w:val="000000"/>
          <w:sz w:val="36"/>
          <w:szCs w:val="20"/>
        </w:rPr>
        <w:br w:type="page" w:clear="all"/>
      </w:r>
      <w:r>
        <w:rPr>
          <w:rFonts w:hint="eastAsia" w:ascii="宋体" w:hAnsi="宋体" w:eastAsia="宋体" w:cs="宋体"/>
          <w:color w:val="000000"/>
          <w:sz w:val="24"/>
          <w:szCs w:val="24"/>
        </w:rPr>
        <w:t xml:space="preserve">格式1</w:t>
      </w: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w:t>
      </w:r>
      <w:r>
        <w:rPr>
          <w:rFonts w:hint="eastAsia" w:ascii="宋体" w:hAnsi="宋体" w:eastAsia="宋体" w:cs="宋体"/>
          <w:color w:val="000000"/>
          <w:sz w:val="24"/>
        </w:rPr>
        <w:t xml:space="preserve">其他材料</w:t>
      </w:r>
      <w:r/>
    </w:p>
    <w:p>
      <w:pPr>
        <w:ind w:firstLine="723"/>
        <w:jc w:val="center"/>
        <w:rPr>
          <w:rFonts w:hint="eastAsia" w:ascii="宋体" w:hAnsi="宋体" w:eastAsia="宋体" w:cs="宋体"/>
          <w:bCs/>
          <w:sz w:val="36"/>
          <w:szCs w:val="28"/>
        </w:rPr>
      </w:pPr>
      <w:r>
        <w:rPr>
          <w:rFonts w:hint="eastAsia" w:ascii="宋体" w:hAnsi="宋体" w:eastAsia="宋体" w:cs="宋体"/>
          <w:bCs/>
          <w:sz w:val="36"/>
          <w:szCs w:val="28"/>
        </w:rPr>
        <w:t xml:space="preserve">其他材料</w:t>
      </w:r>
      <w:r/>
    </w:p>
    <w:p>
      <w:pPr>
        <w:ind w:firstLine="482"/>
        <w:jc w:val="center"/>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（投标人对招标文件响应有必要提供的材料或评标办法中要求提供的材料）</w:t>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r>
      <w:r/>
    </w:p>
    <w:p>
      <w:pPr>
        <w:ind w:firstLine="560"/>
        <w:spacing w:line="400" w:lineRule="exact"/>
        <w:rPr>
          <w:rFonts w:hint="eastAsia" w:ascii="宋体" w:hAnsi="宋体" w:eastAsia="宋体" w:cs="宋体"/>
          <w:b/>
          <w:color w:val="000000"/>
          <w:sz w:val="28"/>
          <w:szCs w:val="30"/>
        </w:rPr>
      </w:pPr>
      <w:r>
        <w:rPr>
          <w:rFonts w:hint="eastAsia" w:ascii="宋体" w:hAnsi="宋体" w:eastAsia="宋体" w:cs="宋体"/>
          <w:b/>
          <w:color w:val="000000"/>
          <w:sz w:val="28"/>
          <w:szCs w:val="30"/>
        </w:rPr>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投标人（盖章）：</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法定代表人或委托代理人（签字或盖章）：</w:t>
      </w:r>
      <w:r/>
    </w:p>
    <w:p>
      <w:pPr>
        <w:ind w:firstLine="480"/>
        <w:spacing w:line="360" w:lineRule="auto"/>
        <w:rPr>
          <w:rFonts w:hint="eastAsia" w:ascii="宋体" w:hAnsi="宋体" w:eastAsia="宋体" w:cs="宋体"/>
          <w:color w:val="000000"/>
          <w:spacing w:val="6"/>
          <w:sz w:val="30"/>
          <w:szCs w:val="30"/>
        </w:rPr>
      </w:pPr>
      <w:r>
        <w:rPr>
          <w:rFonts w:hint="eastAsia" w:ascii="宋体" w:hAnsi="宋体" w:eastAsia="宋体" w:cs="宋体"/>
          <w:color w:val="000000"/>
          <w:sz w:val="24"/>
          <w:szCs w:val="24"/>
        </w:rPr>
        <w:t xml:space="preserve">日期：    年     月     日</w:t>
      </w:r>
      <w:r/>
    </w:p>
    <w:p>
      <w:pPr>
        <w:ind w:firstLine="720"/>
        <w:jc w:val="left"/>
        <w:widowControl/>
        <w:rPr>
          <w:rFonts w:hint="eastAsia" w:ascii="宋体" w:hAnsi="宋体" w:eastAsia="宋体" w:cs="宋体"/>
          <w:b/>
          <w:color w:val="000000"/>
          <w:sz w:val="36"/>
          <w:szCs w:val="20"/>
        </w:rPr>
      </w:pPr>
      <w:r>
        <w:rPr>
          <w:rFonts w:hint="eastAsia" w:ascii="宋体" w:hAnsi="宋体" w:eastAsia="宋体" w:cs="宋体"/>
          <w:b/>
          <w:color w:val="000000"/>
          <w:sz w:val="36"/>
          <w:szCs w:val="20"/>
        </w:rPr>
      </w:r>
      <w:r/>
    </w:p>
    <w:p>
      <w:pPr>
        <w:ind w:firstLine="723"/>
        <w:jc w:val="left"/>
        <w:widowControl/>
        <w:rPr>
          <w:rFonts w:hint="eastAsia" w:ascii="宋体" w:hAnsi="宋体" w:eastAsia="宋体" w:cs="宋体"/>
          <w:b/>
          <w:color w:val="000000"/>
          <w:sz w:val="36"/>
          <w:szCs w:val="20"/>
        </w:rPr>
      </w:pPr>
      <w:r>
        <w:rPr>
          <w:rFonts w:hint="eastAsia" w:ascii="宋体" w:hAnsi="宋体" w:eastAsia="宋体" w:cs="宋体"/>
          <w:b/>
          <w:color w:val="000000"/>
          <w:sz w:val="36"/>
          <w:szCs w:val="20"/>
        </w:rPr>
        <w:br w:type="page" w:clear="all"/>
      </w:r>
      <w:bookmarkEnd w:id="21"/>
      <w:r/>
      <w:bookmarkEnd w:id="22"/>
      <w:r/>
      <w:r/>
    </w:p>
    <w:p>
      <w:pPr>
        <w:ind w:firstLine="723"/>
        <w:jc w:val="center"/>
        <w:keepLines/>
        <w:keepNext/>
        <w:spacing w:line="360" w:lineRule="auto"/>
        <w:rPr>
          <w:rFonts w:hint="eastAsia" w:ascii="宋体" w:hAnsi="宋体" w:eastAsia="宋体" w:cs="宋体"/>
          <w:color w:val="000000"/>
          <w:sz w:val="36"/>
          <w:szCs w:val="20"/>
        </w:rPr>
        <w:outlineLvl w:val="0"/>
      </w:pPr>
      <w:r/>
      <w:bookmarkStart w:id="23" w:name="_Toc513622230"/>
      <w:r/>
      <w:bookmarkStart w:id="24" w:name="_Toc20371"/>
      <w:r>
        <w:rPr>
          <w:rFonts w:hint="eastAsia" w:ascii="宋体" w:hAnsi="宋体" w:eastAsia="宋体" w:cs="宋体"/>
          <w:color w:val="000000"/>
          <w:sz w:val="36"/>
          <w:szCs w:val="20"/>
        </w:rPr>
        <w:t xml:space="preserve">第</w:t>
      </w:r>
      <w:r>
        <w:rPr>
          <w:rFonts w:hint="eastAsia" w:ascii="宋体" w:hAnsi="宋体" w:eastAsia="宋体" w:cs="宋体"/>
          <w:color w:val="000000"/>
          <w:sz w:val="36"/>
          <w:szCs w:val="20"/>
          <w:lang w:val="en-US" w:eastAsia="zh-CN"/>
        </w:rPr>
        <w:t xml:space="preserve">五</w:t>
      </w:r>
      <w:r>
        <w:rPr>
          <w:rFonts w:hint="eastAsia" w:ascii="宋体" w:hAnsi="宋体" w:eastAsia="宋体" w:cs="宋体"/>
          <w:color w:val="000000"/>
          <w:sz w:val="36"/>
          <w:szCs w:val="20"/>
        </w:rPr>
        <w:t xml:space="preserve">章项目需求</w:t>
      </w:r>
      <w:bookmarkEnd w:id="23"/>
      <w:r/>
      <w:bookmarkEnd w:id="24"/>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说明：本项目属性为货物，</w:t>
      </w:r>
      <w:r>
        <w:rPr>
          <w:rFonts w:hint="eastAsia" w:ascii="宋体" w:hAnsi="宋体" w:eastAsia="宋体" w:cs="宋体"/>
          <w:b/>
          <w:sz w:val="24"/>
          <w:szCs w:val="21"/>
        </w:rPr>
        <w:t xml:space="preserve">采购标的对应的中小企业划分标准所属行业为</w:t>
      </w:r>
      <w:r>
        <w:rPr>
          <w:rFonts w:hint="eastAsia" w:ascii="宋体" w:hAnsi="宋体" w:eastAsia="宋体" w:cs="宋体"/>
          <w:b/>
          <w:color w:val="000000" w:themeColor="text1"/>
          <w:sz w:val="24"/>
          <w:szCs w:val="21"/>
          <w:u w:val="single"/>
          <w14:textFill>
            <w14:solidFill>
              <w14:schemeClr w14:val="tx1"/>
            </w14:solidFill>
          </w14:textFill>
        </w:rPr>
        <w:t xml:space="preserve">工业</w:t>
      </w:r>
      <w:r>
        <w:rPr>
          <w:rFonts w:hint="eastAsia" w:ascii="宋体" w:hAnsi="宋体" w:eastAsia="宋体" w:cs="宋体"/>
          <w:b/>
          <w:sz w:val="24"/>
          <w:szCs w:val="21"/>
        </w:rPr>
        <w:t xml:space="preserve">。</w:t>
      </w:r>
      <w:r/>
    </w:p>
    <w:p>
      <w:pPr>
        <w:ind w:firstLine="482"/>
        <w:jc w:val="left"/>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1、</w:t>
      </w:r>
      <w:r>
        <w:rPr>
          <w:rFonts w:hint="eastAsia" w:ascii="宋体" w:hAnsi="宋体" w:eastAsia="宋体" w:cs="宋体"/>
          <w:b/>
          <w:bCs/>
          <w:color w:val="000000"/>
          <w:sz w:val="24"/>
          <w:szCs w:val="24"/>
        </w:rPr>
        <w:t xml:space="preserve">本项目需求中标注★号的部分为实质性要求和条件（由采购人根据实际情况设置），投标人必须作出满足或者优于原要求和条件的响应，否则投标无效。</w:t>
      </w:r>
      <w:r/>
    </w:p>
    <w:p>
      <w:pPr>
        <w:ind w:firstLine="480"/>
        <w:spacing w:line="360" w:lineRule="auto"/>
        <w:rPr>
          <w:rFonts w:hint="eastAsia" w:ascii="宋体" w:hAnsi="宋体" w:eastAsia="宋体" w:cs="宋体"/>
          <w:b/>
          <w:color w:val="000000"/>
          <w:sz w:val="24"/>
          <w:szCs w:val="24"/>
        </w:rPr>
      </w:pPr>
      <w:r>
        <w:rPr>
          <w:rFonts w:hint="eastAsia" w:ascii="宋体" w:hAnsi="宋体" w:eastAsia="宋体" w:cs="宋体"/>
          <w:color w:val="000000"/>
          <w:sz w:val="24"/>
          <w:szCs w:val="24"/>
        </w:rPr>
        <w:t xml:space="preserve">2、根</w:t>
      </w:r>
      <w:r>
        <w:rPr>
          <w:rFonts w:hint="eastAsia" w:ascii="宋体" w:hAnsi="宋体" w:eastAsia="宋体" w:cs="宋体"/>
          <w:color w:val="000000"/>
          <w:sz w:val="24"/>
          <w:szCs w:val="24"/>
        </w:rPr>
        <w:t xml:space="preserve">据财政部令第87号第31条：供应商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非单一产品采购项目，采购人应当根据采购项目技术构成、产品价格比重等合理确定核心产品，并在招标文件中载明。多家投标人提供的核心产品品牌相同的，按前两款规定处理。</w:t>
      </w:r>
      <w:r/>
    </w:p>
    <w:p>
      <w:pPr>
        <w:ind w:firstLine="472"/>
        <w:spacing w:line="360" w:lineRule="auto"/>
        <w:rPr>
          <w:rFonts w:hint="eastAsia" w:ascii="宋体" w:hAnsi="宋体" w:eastAsia="宋体" w:cs="宋体"/>
          <w:b/>
          <w:sz w:val="24"/>
          <w:szCs w:val="24"/>
        </w:rPr>
      </w:pPr>
      <w:r/>
      <w:bookmarkStart w:id="25" w:name="_Toc513622231"/>
      <w:r/>
      <w:bookmarkStart w:id="26" w:name="_Toc139967217"/>
      <w:r/>
      <w:bookmarkStart w:id="27" w:name="_Toc139966433"/>
      <w:r>
        <w:rPr>
          <w:rFonts w:hint="eastAsia" w:ascii="宋体" w:hAnsi="宋体" w:eastAsia="宋体" w:cs="宋体"/>
          <w:b/>
          <w:sz w:val="24"/>
          <w:szCs w:val="24"/>
        </w:rPr>
        <w:t xml:space="preserve">一、项目概述</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本次采购的内容为</w:t>
      </w:r>
      <w:r>
        <w:rPr>
          <w:rFonts w:hint="eastAsia" w:ascii="宋体" w:hAnsi="宋体" w:eastAsia="宋体" w:cs="宋体"/>
          <w:b/>
          <w:bCs/>
          <w:sz w:val="24"/>
          <w:szCs w:val="24"/>
          <w:lang w:eastAsia="zh-CN"/>
        </w:rPr>
        <w:t xml:space="preserve">连云港市中医院</w:t>
      </w:r>
      <w:r>
        <w:rPr>
          <w:rFonts w:hint="eastAsia" w:ascii="宋体" w:hAnsi="宋体" w:eastAsia="宋体" w:cs="宋体"/>
          <w:b/>
          <w:sz w:val="24"/>
          <w:szCs w:val="24"/>
          <w:lang w:eastAsia="zh-CN"/>
        </w:rPr>
        <w:t xml:space="preserve">皮秒激光设备</w:t>
      </w:r>
      <w:r>
        <w:rPr>
          <w:rFonts w:hint="eastAsia" w:ascii="宋体" w:hAnsi="宋体" w:eastAsia="宋体" w:cs="宋体"/>
          <w:sz w:val="24"/>
          <w:szCs w:val="24"/>
        </w:rPr>
        <w:t xml:space="preserve">。卖方负责将</w:t>
      </w:r>
      <w:r>
        <w:rPr>
          <w:rFonts w:hint="eastAsia" w:ascii="宋体" w:hAnsi="宋体" w:eastAsia="宋体" w:cs="宋体"/>
          <w:color w:val="000000"/>
          <w:sz w:val="24"/>
          <w:szCs w:val="24"/>
        </w:rPr>
        <w:t xml:space="preserve">设备</w:t>
      </w:r>
      <w:r>
        <w:rPr>
          <w:rFonts w:hint="eastAsia" w:ascii="宋体" w:hAnsi="宋体" w:eastAsia="宋体" w:cs="宋体"/>
          <w:sz w:val="24"/>
          <w:szCs w:val="24"/>
        </w:rPr>
        <w:t xml:space="preserve">运抵买方指定机房，完成安装，检测、验收合格，交付买方使用，即交钥匙工程。</w:t>
      </w:r>
      <w:r/>
    </w:p>
    <w:tbl>
      <w:tblPr>
        <w:tblStyle w:val="800"/>
        <w:tblW w:w="803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91"/>
        <w:gridCol w:w="3423"/>
        <w:gridCol w:w="1017"/>
        <w:gridCol w:w="900"/>
        <w:gridCol w:w="1800"/>
      </w:tblGrid>
      <w:tr>
        <w:trPr>
          <w:jc w:val="center"/>
          <w:trHeight w:val="636"/>
        </w:trPr>
        <w:tc>
          <w:tcPr>
            <w:tcW w:w="891"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序号</w:t>
            </w:r>
            <w:r/>
          </w:p>
        </w:tc>
        <w:tc>
          <w:tcPr>
            <w:tcW w:w="3423"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名称</w:t>
            </w:r>
            <w:r/>
          </w:p>
        </w:tc>
        <w:tc>
          <w:tcPr>
            <w:tcW w:w="1017"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数量</w:t>
            </w:r>
            <w:r/>
          </w:p>
        </w:tc>
        <w:tc>
          <w:tcPr>
            <w:tcW w:w="900"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单位</w:t>
            </w:r>
            <w:r/>
          </w:p>
        </w:tc>
        <w:tc>
          <w:tcPr>
            <w:tcW w:w="1800" w:type="dxa"/>
            <w:vAlign w:val="center"/>
            <w:textDirection w:val="lrTb"/>
            <w:noWrap w:val="false"/>
          </w:tcPr>
          <w:p>
            <w:pPr>
              <w:jc w:val="center"/>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预算（万元）</w:t>
            </w:r>
            <w:r/>
          </w:p>
        </w:tc>
      </w:tr>
      <w:tr>
        <w:trPr>
          <w:jc w:val="center"/>
        </w:trPr>
        <w:tc>
          <w:tcPr>
            <w:tcW w:w="891"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3423"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eastAsia="宋体" w:cs="宋体"/>
                <w:b/>
                <w:sz w:val="24"/>
                <w:szCs w:val="24"/>
                <w:lang w:eastAsia="zh-CN"/>
              </w:rPr>
              <w:t xml:space="preserve">皮秒激光设备</w:t>
            </w:r>
            <w:r/>
          </w:p>
        </w:tc>
        <w:tc>
          <w:tcPr>
            <w:tcW w:w="1017" w:type="dxa"/>
            <w:vAlign w:val="center"/>
            <w:textDirection w:val="lrTb"/>
            <w:noWrap w:val="false"/>
          </w:tcPr>
          <w:p>
            <w:pPr>
              <w:jc w:val="center"/>
              <w:spacing w:line="360" w:lineRule="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 xml:space="preserve">1</w:t>
            </w:r>
            <w:r/>
          </w:p>
        </w:tc>
        <w:tc>
          <w:tcPr>
            <w:tcW w:w="900" w:type="dxa"/>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台</w:t>
            </w:r>
            <w:r/>
          </w:p>
        </w:tc>
        <w:tc>
          <w:tcPr>
            <w:tcW w:w="1800" w:type="dxa"/>
            <w:vAlign w:val="center"/>
            <w:textDirection w:val="lrTb"/>
            <w:noWrap w:val="false"/>
          </w:tcPr>
          <w:p>
            <w:pPr>
              <w:jc w:val="center"/>
              <w:spacing w:line="360" w:lineRule="auto"/>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221</w:t>
            </w:r>
            <w:r/>
          </w:p>
        </w:tc>
      </w:tr>
    </w:tbl>
    <w:p>
      <w:pPr>
        <w:ind w:firstLine="472"/>
        <w:spacing w:line="360" w:lineRule="auto"/>
        <w:rPr>
          <w:rFonts w:hint="eastAsia" w:ascii="宋体" w:hAnsi="宋体" w:eastAsia="宋体" w:cs="宋体"/>
          <w:b/>
          <w:color w:val="000000" w:themeColor="text1"/>
          <w:sz w:val="24"/>
          <w:szCs w:val="24"/>
          <w:lang w:eastAsia="zh-CN"/>
          <w14:textFill>
            <w14:solidFill>
              <w14:schemeClr w14:val="tx1"/>
            </w14:solidFill>
          </w14:textFill>
        </w:rPr>
      </w:pPr>
      <w:r>
        <w:rPr>
          <w:rFonts w:hint="eastAsia" w:ascii="宋体" w:hAnsi="宋体" w:eastAsia="宋体" w:cs="宋体"/>
          <w:b/>
          <w:sz w:val="24"/>
          <w:szCs w:val="24"/>
        </w:rPr>
        <w:t xml:space="preserve">二、</w:t>
      </w:r>
      <w:r>
        <w:rPr>
          <w:rFonts w:hint="eastAsia" w:ascii="宋体" w:hAnsi="宋体" w:eastAsia="宋体" w:cs="宋体"/>
          <w:b/>
          <w:bCs/>
          <w:color w:val="auto"/>
          <w:sz w:val="24"/>
          <w:szCs w:val="24"/>
          <w:highlight w:val="none"/>
          <w:lang w:eastAsia="zh-CN"/>
        </w:rPr>
        <w:t xml:space="preserve">技术</w:t>
      </w:r>
      <w:r>
        <w:rPr>
          <w:rFonts w:hint="eastAsia" w:ascii="宋体" w:hAnsi="宋体" w:eastAsia="宋体" w:cs="宋体"/>
          <w:b/>
          <w:bCs/>
          <w:color w:val="auto"/>
          <w:sz w:val="24"/>
          <w:szCs w:val="24"/>
          <w:highlight w:val="none"/>
        </w:rPr>
        <w:t xml:space="preserve">要求</w:t>
      </w:r>
      <w:r>
        <w:rPr>
          <w:rFonts w:hint="eastAsia" w:cs="宋体" w:asciiTheme="minorEastAsia" w:hAnsiTheme="minorEastAsia"/>
          <w:b/>
          <w:color w:val="000000" w:themeColor="text1"/>
          <w:sz w:val="24"/>
          <w:szCs w:val="24"/>
          <w14:textFill>
            <w14:solidFill>
              <w14:schemeClr w14:val="tx1"/>
            </w14:solidFill>
          </w14:textFill>
        </w:rPr>
        <w:t xml:space="preserve">（技术参数要求投标人应逐一列出所有参数性能配置等偏离情况</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同时</w:t>
      </w:r>
      <w:r>
        <w:rPr>
          <w:rFonts w:hint="eastAsia" w:ascii="宋体" w:hAnsi="宋体" w:eastAsia="宋体" w:cs="宋体"/>
          <w:b/>
          <w:bCs/>
          <w:sz w:val="24"/>
          <w:szCs w:val="24"/>
        </w:rPr>
        <w:t xml:space="preserve">提供明确的佐证材料证明（包括但不限于：产品说明书</w:t>
      </w:r>
      <w:r>
        <w:rPr>
          <w:rFonts w:hint="eastAsia" w:ascii="宋体" w:hAnsi="宋体" w:eastAsia="宋体" w:cs="宋体"/>
          <w:b/>
          <w:color w:val="000000" w:themeColor="text1"/>
          <w:sz w:val="24"/>
          <w:szCs w:val="24"/>
          <w:lang w:eastAsia="zh-CN"/>
          <w14:textFill>
            <w14:solidFill>
              <w14:schemeClr w14:val="tx1"/>
            </w14:solidFill>
          </w14:textFill>
        </w:rPr>
        <w:t xml:space="preserve">（</w:t>
      </w:r>
      <w:r>
        <w:rPr>
          <w:rFonts w:hint="eastAsia" w:ascii="宋体" w:hAnsi="宋体" w:eastAsia="宋体" w:cs="宋体"/>
          <w:b/>
          <w:color w:val="000000" w:themeColor="text1"/>
          <w:sz w:val="24"/>
          <w:szCs w:val="24"/>
          <w:lang w:val="en-US" w:eastAsia="zh-CN"/>
          <w14:textFill>
            <w14:solidFill>
              <w14:schemeClr w14:val="tx1"/>
            </w14:solidFill>
          </w14:textFill>
        </w:rPr>
        <w:t xml:space="preserve">技术白皮书</w:t>
      </w:r>
      <w:r>
        <w:rPr>
          <w:rFonts w:hint="eastAsia" w:ascii="宋体" w:hAnsi="宋体" w:eastAsia="宋体" w:cs="宋体"/>
          <w:b/>
          <w:color w:val="000000" w:themeColor="text1"/>
          <w:sz w:val="24"/>
          <w:szCs w:val="24"/>
          <w:lang w:eastAsia="zh-CN"/>
          <w14:textFill>
            <w14:solidFill>
              <w14:schemeClr w14:val="tx1"/>
            </w14:solidFill>
          </w14:textFill>
        </w:rPr>
        <w:t xml:space="preserve">）</w:t>
      </w:r>
      <w:r>
        <w:rPr>
          <w:rFonts w:hint="eastAsia" w:ascii="宋体" w:hAnsi="宋体" w:eastAsia="宋体" w:cs="宋体"/>
          <w:b/>
          <w:bCs/>
          <w:sz w:val="24"/>
          <w:szCs w:val="24"/>
        </w:rPr>
        <w:t xml:space="preserve">、彩页、检测报告、注册证等</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并逐条详细标注出佐证材料证明所在位置，未对证明材料标注或标注不明确视为未提供证明材料，除特殊要求自行承诺以外，其他自行承诺符合要求的不予认可。</w:t>
      </w:r>
      <w:r>
        <w:rPr>
          <w:rFonts w:hint="eastAsia" w:ascii="宋体" w:hAnsi="宋体" w:eastAsia="宋体" w:cs="宋体"/>
          <w:b/>
          <w:bCs/>
          <w:sz w:val="24"/>
          <w:szCs w:val="24"/>
          <w:lang w:eastAsia="zh-CN"/>
        </w:rPr>
        <w:t xml:space="preserve">）</w:t>
      </w:r>
      <w:r/>
    </w:p>
    <w:p>
      <w:pPr>
        <w:numPr>
          <w:ilvl w:val="0"/>
          <w:numId w:val="0"/>
        </w:numPr>
        <w:ind w:firstLine="482"/>
        <w:jc w:val="left"/>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（一）需求数量：1套</w:t>
      </w:r>
      <w:r/>
    </w:p>
    <w:p>
      <w:pPr>
        <w:numPr>
          <w:ilvl w:val="0"/>
          <w:numId w:val="0"/>
        </w:numPr>
        <w:ind w:firstLine="482"/>
        <w:jc w:val="left"/>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（二）设备用途：▲用于真皮和表皮良性色素增加性疾病的治疗。(需要提供注册证 作为证明文件)</w:t>
      </w:r>
      <w:r/>
    </w:p>
    <w:p>
      <w:pPr>
        <w:numPr>
          <w:ilvl w:val="0"/>
          <w:numId w:val="0"/>
        </w:numPr>
        <w:ind w:firstLine="482"/>
        <w:jc w:val="left"/>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（三）技术参数</w:t>
      </w:r>
      <w:r/>
    </w:p>
    <w:p>
      <w:pPr>
        <w:numPr>
          <w:ilvl w:val="0"/>
          <w:numId w:val="0"/>
        </w:numPr>
        <w:ind w:firstLine="482"/>
        <w:jc w:val="left"/>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以下参数需提供具有法定检测资质的第三方机构出具的检测报告或者产品使用手册或者医疗器械注册证或通过广告审查的宣传册证明。</w:t>
      </w:r>
      <w:r/>
    </w:p>
    <w:p>
      <w:pPr>
        <w:numPr>
          <w:ilvl w:val="0"/>
          <w:numId w:val="0"/>
        </w:numPr>
        <w:ind w:firstLine="482"/>
        <w:jc w:val="left"/>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1、激光器类型：Nd:YAG激光器或翠绿宝石激光器</w:t>
      </w:r>
      <w:r/>
    </w:p>
    <w:p>
      <w:pPr>
        <w:numPr>
          <w:ilvl w:val="0"/>
          <w:numId w:val="0"/>
        </w:numPr>
        <w:ind w:firstLine="482"/>
        <w:jc w:val="left"/>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2、▲一号激光波长：1064nm 和532nm</w:t>
      </w:r>
      <w:r/>
    </w:p>
    <w:p>
      <w:pPr>
        <w:numPr>
          <w:ilvl w:val="0"/>
          <w:numId w:val="0"/>
        </w:numPr>
        <w:ind w:firstLine="482"/>
        <w:jc w:val="left"/>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3、▲二号激光波长：755nm 或730nm</w:t>
      </w:r>
      <w:r/>
    </w:p>
    <w:p>
      <w:pPr>
        <w:numPr>
          <w:ilvl w:val="0"/>
          <w:numId w:val="0"/>
        </w:numPr>
        <w:ind w:firstLine="482"/>
        <w:jc w:val="left"/>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4、★脉冲宽度：≥450ps , 脉宽：皮秒级；</w:t>
      </w:r>
      <w:r/>
    </w:p>
    <w:p>
      <w:pPr>
        <w:numPr>
          <w:ilvl w:val="0"/>
          <w:numId w:val="0"/>
        </w:numPr>
        <w:ind w:firstLine="482"/>
        <w:jc w:val="left"/>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5、重复频率：1Hz-10Hz,  连续可调步进1Hz;</w:t>
      </w:r>
      <w:r/>
    </w:p>
    <w:p>
      <w:pPr>
        <w:numPr>
          <w:ilvl w:val="0"/>
          <w:numId w:val="0"/>
        </w:numPr>
        <w:ind w:firstLine="482"/>
        <w:jc w:val="left"/>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6、1064nm 激光输出最大峰值功率：≥1.4GW</w:t>
      </w:r>
      <w:r/>
    </w:p>
    <w:p>
      <w:pPr>
        <w:numPr>
          <w:ilvl w:val="0"/>
          <w:numId w:val="0"/>
        </w:numPr>
        <w:ind w:firstLine="482"/>
        <w:jc w:val="left"/>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7、532nm 激光输出最大峰值功率：≥0.75GW</w:t>
      </w:r>
      <w:r/>
    </w:p>
    <w:p>
      <w:pPr>
        <w:numPr>
          <w:ilvl w:val="0"/>
          <w:numId w:val="0"/>
        </w:numPr>
        <w:ind w:firstLine="482"/>
        <w:jc w:val="left"/>
        <w:spacing w:line="360" w:lineRule="auto"/>
        <w:rPr>
          <w:rFonts w:hint="default"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8、▲755nm或730nm激光输出最大峰值功率：≥0.4GW</w:t>
      </w:r>
      <w:r/>
    </w:p>
    <w:p>
      <w:pPr>
        <w:numPr>
          <w:ilvl w:val="0"/>
          <w:numId w:val="0"/>
        </w:numPr>
        <w:ind w:firstLine="482"/>
        <w:jc w:val="left"/>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9、1064nm 激光输出最大能量密度：≥12.5J/cm2</w:t>
      </w:r>
      <w:r/>
    </w:p>
    <w:p>
      <w:pPr>
        <w:numPr>
          <w:ilvl w:val="0"/>
          <w:numId w:val="0"/>
        </w:numPr>
        <w:ind w:firstLine="482"/>
        <w:jc w:val="left"/>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10、532nm激光输出最大能量密度：≥6.25J/cm2</w:t>
      </w:r>
      <w:r/>
    </w:p>
    <w:p>
      <w:pPr>
        <w:numPr>
          <w:ilvl w:val="0"/>
          <w:numId w:val="0"/>
        </w:numPr>
        <w:ind w:firstLine="482"/>
        <w:jc w:val="left"/>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11、730nm或755nm波长下能量调节范围：</w:t>
      </w:r>
      <w:r/>
    </w:p>
    <w:p>
      <w:pPr>
        <w:numPr>
          <w:ilvl w:val="0"/>
          <w:numId w:val="0"/>
        </w:numPr>
        <w:ind w:firstLine="482"/>
        <w:jc w:val="left"/>
        <w:spacing w:line="360" w:lineRule="auto"/>
        <w:rPr>
          <w:rFonts w:hint="default"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▲11.1光斑直径2mm:能量密度调节范围为2.25-4.0J/cm2</w:t>
      </w:r>
      <w:r/>
    </w:p>
    <w:p>
      <w:pPr>
        <w:numPr>
          <w:ilvl w:val="0"/>
          <w:numId w:val="0"/>
        </w:numPr>
        <w:ind w:firstLine="482"/>
        <w:jc w:val="left"/>
        <w:spacing w:line="360" w:lineRule="auto"/>
        <w:rPr>
          <w:rFonts w:hint="default"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▲11.2光斑直径3mm:能量密度调节范围为1.1-1.8J/cm2</w:t>
      </w:r>
      <w:r/>
    </w:p>
    <w:p>
      <w:pPr>
        <w:numPr>
          <w:ilvl w:val="0"/>
          <w:numId w:val="0"/>
        </w:numPr>
        <w:ind w:firstLine="482"/>
        <w:jc w:val="left"/>
        <w:spacing w:line="360" w:lineRule="auto"/>
        <w:rPr>
          <w:rFonts w:hint="default"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▲11.3光斑直径4mm:能量密度调节范围为0.6-1.0J/cm2</w:t>
      </w:r>
      <w:r/>
    </w:p>
    <w:p>
      <w:pPr>
        <w:numPr>
          <w:ilvl w:val="0"/>
          <w:numId w:val="0"/>
        </w:numPr>
        <w:ind w:firstLine="482"/>
        <w:jc w:val="left"/>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12、能量密度：每个光斑直径下，能量密度连续可调；</w:t>
      </w:r>
      <w:r/>
    </w:p>
    <w:p>
      <w:pPr>
        <w:numPr>
          <w:ilvl w:val="0"/>
          <w:numId w:val="0"/>
        </w:numPr>
        <w:ind w:firstLine="482"/>
        <w:jc w:val="left"/>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13、激光终端最大输出能量：≥300mj;</w:t>
      </w:r>
      <w:r/>
    </w:p>
    <w:p>
      <w:pPr>
        <w:numPr>
          <w:ilvl w:val="0"/>
          <w:numId w:val="0"/>
        </w:numPr>
        <w:ind w:firstLine="482"/>
        <w:jc w:val="left"/>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14、光斑直径：2mm-10mm,连续可调步进1mm;</w:t>
      </w:r>
      <w:r/>
    </w:p>
    <w:p>
      <w:pPr>
        <w:numPr>
          <w:ilvl w:val="0"/>
          <w:numId w:val="0"/>
        </w:numPr>
        <w:ind w:firstLine="482"/>
        <w:jc w:val="left"/>
        <w:spacing w:line="360" w:lineRule="auto"/>
        <w:rPr>
          <w:rFonts w:hint="eastAsia" w:ascii="宋体" w:hAnsi="宋体" w:eastAsia="宋体" w:cs="宋体"/>
          <w:b/>
          <w:color w:val="auto"/>
          <w:sz w:val="24"/>
          <w:szCs w:val="24"/>
          <w:highlight w:val="none"/>
          <w:lang w:val="en-US" w:eastAsia="zh-CN" w:bidi="ar-SA"/>
        </w:rPr>
      </w:pPr>
      <w:r/>
      <w:bookmarkStart w:id="29" w:name="_GoBack"/>
      <w:r>
        <w:rPr>
          <w:rFonts w:hint="eastAsia" w:ascii="宋体" w:hAnsi="宋体" w:eastAsia="宋体" w:cs="宋体"/>
          <w:b/>
          <w:color w:val="auto"/>
          <w:sz w:val="24"/>
          <w:szCs w:val="24"/>
          <w:highlight w:val="none"/>
          <w:lang w:val="en-US" w:eastAsia="zh-CN" w:bidi="ar-SA"/>
        </w:rPr>
        <w:t xml:space="preserve">15、导光臂关节数≥7；</w:t>
      </w:r>
      <w:r/>
    </w:p>
    <w:p>
      <w:pPr>
        <w:numPr>
          <w:ilvl w:val="0"/>
          <w:numId w:val="0"/>
        </w:numPr>
        <w:ind w:firstLine="482"/>
        <w:jc w:val="left"/>
        <w:spacing w:line="360" w:lineRule="auto"/>
        <w:rPr>
          <w:rFonts w:hint="eastAsia" w:ascii="宋体" w:hAnsi="宋体" w:eastAsia="宋体" w:cs="宋体"/>
          <w:b/>
          <w:color w:val="auto"/>
          <w:sz w:val="24"/>
          <w:szCs w:val="24"/>
          <w:highlight w:val="yellow"/>
          <w:lang w:val="en-US" w:eastAsia="zh-CN" w:bidi="ar-SA"/>
        </w:rPr>
      </w:pPr>
      <w:r>
        <w:rPr>
          <w:rFonts w:hint="eastAsia" w:ascii="宋体" w:hAnsi="宋体" w:eastAsia="宋体" w:cs="宋体"/>
          <w:b/>
          <w:color w:val="auto"/>
          <w:sz w:val="24"/>
          <w:szCs w:val="24"/>
          <w:highlight w:val="none"/>
          <w:lang w:val="en-US" w:eastAsia="zh-CN" w:bidi="ar-SA"/>
        </w:rPr>
        <w:t xml:space="preserve">16、具有能量自动校准功能：</w:t>
      </w:r>
      <w:bookmarkEnd w:id="29"/>
      <w:r/>
      <w:r/>
    </w:p>
    <w:p>
      <w:pPr>
        <w:numPr>
          <w:ilvl w:val="0"/>
          <w:numId w:val="0"/>
        </w:numPr>
        <w:ind w:firstLine="482"/>
        <w:jc w:val="left"/>
        <w:spacing w:line="360" w:lineRule="auto"/>
        <w:rPr>
          <w:rFonts w:hint="eastAsia" w:ascii="宋体" w:hAnsi="宋体" w:eastAsia="宋体" w:cs="宋体"/>
          <w:b/>
          <w:color w:val="auto"/>
          <w:sz w:val="24"/>
          <w:szCs w:val="24"/>
          <w:highlight w:val="none"/>
          <w:lang w:val="en-US" w:eastAsia="zh-CN" w:bidi="ar-SA"/>
        </w:rPr>
      </w:pPr>
      <w:r>
        <w:rPr>
          <w:rFonts w:hint="eastAsia" w:ascii="宋体" w:hAnsi="宋体" w:eastAsia="宋体" w:cs="宋体"/>
          <w:b/>
          <w:color w:val="auto"/>
          <w:sz w:val="24"/>
          <w:szCs w:val="24"/>
          <w:highlight w:val="none"/>
          <w:lang w:val="en-US" w:eastAsia="zh-CN" w:bidi="ar-SA"/>
        </w:rPr>
        <w:t xml:space="preserve">17、激光控制模式：气动脚踏开关控制</w:t>
      </w:r>
      <w:r/>
    </w:p>
    <w:p>
      <w:pPr>
        <w:numPr>
          <w:ilvl w:val="0"/>
          <w:numId w:val="0"/>
        </w:numPr>
        <w:ind w:firstLine="482"/>
        <w:jc w:val="left"/>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18、设备开机预热时间：≤2分钟；</w:t>
      </w:r>
      <w:r/>
    </w:p>
    <w:p>
      <w:pPr>
        <w:numPr>
          <w:ilvl w:val="0"/>
          <w:numId w:val="0"/>
        </w:numPr>
        <w:ind w:firstLine="482"/>
        <w:jc w:val="left"/>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19、▲瞄准光波长：650nm 且输出功率：&lt;3.5mv</w:t>
      </w:r>
      <w:r/>
    </w:p>
    <w:p>
      <w:pPr>
        <w:numPr>
          <w:ilvl w:val="0"/>
          <w:numId w:val="0"/>
        </w:numPr>
        <w:ind w:firstLine="482"/>
        <w:jc w:val="left"/>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20、★设备使用年限：≥7年</w:t>
      </w:r>
      <w:r/>
    </w:p>
    <w:p>
      <w:pPr>
        <w:numPr>
          <w:ilvl w:val="0"/>
          <w:numId w:val="0"/>
        </w:numPr>
        <w:ind w:firstLine="482"/>
        <w:jc w:val="left"/>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21、提供变焦手柄 、定焦手柄、防护眼镜3副、脚踏开关等</w:t>
      </w:r>
      <w:r/>
    </w:p>
    <w:p>
      <w:pPr>
        <w:numPr>
          <w:ilvl w:val="0"/>
          <w:numId w:val="0"/>
        </w:numPr>
        <w:ind w:firstLine="482"/>
        <w:jc w:val="left"/>
        <w:spacing w:line="360" w:lineRule="auto"/>
        <w:rPr>
          <w:rFonts w:hint="eastAsia" w:ascii="宋体" w:hAnsi="宋体" w:eastAsia="宋体" w:cs="宋体"/>
          <w:b/>
          <w:color w:val="auto"/>
          <w:sz w:val="24"/>
          <w:szCs w:val="24"/>
          <w:lang w:val="en-US" w:eastAsia="zh-CN" w:bidi="ar-SA"/>
        </w:rPr>
      </w:pPr>
      <w:r>
        <w:rPr>
          <w:rFonts w:hint="eastAsia" w:ascii="宋体" w:hAnsi="宋体" w:eastAsia="宋体" w:cs="宋体"/>
          <w:b/>
          <w:color w:val="auto"/>
          <w:sz w:val="24"/>
          <w:szCs w:val="24"/>
          <w:lang w:val="en-US" w:eastAsia="zh-CN" w:bidi="ar-SA"/>
        </w:rPr>
        <w:t xml:space="preserve">三、供货要求</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（1）交货期：合同签订后</w:t>
      </w:r>
      <w:r>
        <w:rPr>
          <w:rFonts w:hint="eastAsia" w:ascii="宋体" w:hAnsi="宋体" w:eastAsia="宋体" w:cs="宋体"/>
          <w:sz w:val="24"/>
          <w:szCs w:val="24"/>
          <w:lang w:val="en-US" w:eastAsia="zh-CN"/>
        </w:rPr>
        <w:t xml:space="preserve">30日</w:t>
      </w:r>
      <w:r>
        <w:rPr>
          <w:rFonts w:hint="eastAsia" w:ascii="宋体" w:hAnsi="宋体" w:eastAsia="宋体" w:cs="宋体"/>
          <w:sz w:val="24"/>
          <w:szCs w:val="24"/>
        </w:rPr>
        <w:t xml:space="preserve">内完成供货、安装、调试，直至交付采购人验收合格使用，所有费用包含在本项目报价内</w:t>
      </w:r>
      <w:r>
        <w:rPr>
          <w:rFonts w:hint="eastAsia" w:ascii="宋体" w:hAnsi="宋体" w:eastAsia="宋体" w:cs="宋体"/>
          <w:sz w:val="24"/>
          <w:szCs w:val="24"/>
          <w:highlight w:val="none"/>
        </w:rPr>
        <w:t xml:space="preserve">。</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（2）设备包装、供货、保管过程中中标人应遵守安全操作制度，严格安全措施落实，承担安全责任。</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（3）严格按国家规定的技术规范标准生产和安装，设备实行“三包”，并明确注明“三包”内容。质保期内的维护更换等费用全部由卖方承担，包括人工、更换配件等费用。</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（4）设备运输、仓储、保管过程中的费用由中标单位承担。</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（5）投标人须提供操作手册,维护手册等。</w:t>
      </w:r>
      <w:r/>
    </w:p>
    <w:p>
      <w:pPr>
        <w:ind w:firstLine="482"/>
        <w:jc w:val="left"/>
        <w:spacing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投标人</w:t>
      </w:r>
      <w:r>
        <w:rPr>
          <w:rFonts w:hint="eastAsia" w:ascii="宋体" w:hAnsi="宋体" w:eastAsia="宋体" w:cs="宋体"/>
          <w:sz w:val="24"/>
          <w:szCs w:val="24"/>
          <w:lang w:val="en-US" w:eastAsia="zh-CN"/>
        </w:rPr>
        <w:t xml:space="preserve">提供的产品国内生产</w:t>
      </w:r>
      <w:r>
        <w:rPr>
          <w:rFonts w:hint="eastAsia" w:ascii="宋体" w:hAnsi="宋体" w:eastAsia="宋体" w:cs="宋体"/>
          <w:sz w:val="24"/>
          <w:szCs w:val="24"/>
          <w:lang w:eastAsia="zh-CN"/>
        </w:rPr>
        <w:t xml:space="preserve">出厂日期必须在到</w:t>
      </w:r>
      <w:r>
        <w:rPr>
          <w:rFonts w:hint="eastAsia" w:ascii="宋体" w:hAnsi="宋体" w:eastAsia="宋体" w:cs="宋体"/>
          <w:sz w:val="24"/>
          <w:szCs w:val="24"/>
          <w:lang w:val="en-US" w:eastAsia="zh-CN"/>
        </w:rPr>
        <w:t xml:space="preserve">达采购人</w:t>
      </w:r>
      <w:r>
        <w:rPr>
          <w:rFonts w:hint="eastAsia" w:ascii="宋体" w:hAnsi="宋体" w:eastAsia="宋体" w:cs="宋体"/>
          <w:sz w:val="24"/>
          <w:szCs w:val="24"/>
          <w:lang w:eastAsia="zh-CN"/>
        </w:rPr>
        <w:t xml:space="preserve">装机日期往前3个月内，进口设备出厂日期必须在到</w:t>
      </w:r>
      <w:r>
        <w:rPr>
          <w:rFonts w:hint="eastAsia" w:ascii="宋体" w:hAnsi="宋体" w:eastAsia="宋体" w:cs="宋体"/>
          <w:sz w:val="24"/>
          <w:szCs w:val="24"/>
          <w:lang w:val="en-US" w:eastAsia="zh-CN"/>
        </w:rPr>
        <w:t xml:space="preserve">达采购人</w:t>
      </w:r>
      <w:r>
        <w:rPr>
          <w:rFonts w:hint="eastAsia" w:ascii="宋体" w:hAnsi="宋体" w:eastAsia="宋体" w:cs="宋体"/>
          <w:sz w:val="24"/>
          <w:szCs w:val="24"/>
          <w:lang w:eastAsia="zh-CN"/>
        </w:rPr>
        <w:t xml:space="preserve">装机日期往前</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个月内。 </w:t>
      </w:r>
      <w:r/>
    </w:p>
    <w:p>
      <w:pPr>
        <w:pStyle w:val="972"/>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四、安装调试要求</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（1）货物（含配件）应是全新、未使用过的原装合格正品，并保证所提供货物的开箱合格率为100%，外观和内在质量都不得有任何问题。</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）产品及主要部件均须非停产设备，并提供备件、附件和耗材的供应。</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）产品及主要部件必须为成熟的产品，须充分考虑产品的使用者和使用环境。</w:t>
      </w:r>
      <w:r/>
    </w:p>
    <w:p>
      <w:pPr>
        <w:ind w:firstLine="482"/>
        <w:spacing w:line="360" w:lineRule="auto"/>
        <w:rPr>
          <w:rFonts w:hint="eastAsia" w:ascii="宋体" w:hAnsi="宋体" w:eastAsia="宋体" w:cs="宋体"/>
          <w:sz w:val="24"/>
          <w:szCs w:val="24"/>
          <w:highlight w:val="none"/>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）供货时须向采购人提供详细材料一览表（各主要部分</w:t>
      </w:r>
      <w:r>
        <w:rPr>
          <w:rFonts w:hint="eastAsia" w:ascii="宋体" w:hAnsi="宋体" w:eastAsia="宋体" w:cs="宋体"/>
          <w:sz w:val="24"/>
          <w:szCs w:val="24"/>
          <w:highlight w:val="none"/>
        </w:rPr>
        <w:t xml:space="preserve">用料、规格及厚度、产地证明等），包括产品说明书或产品主要技术资料和性能的详细描述</w:t>
      </w:r>
      <w:r>
        <w:rPr>
          <w:rFonts w:hint="eastAsia" w:ascii="宋体" w:hAnsi="宋体" w:eastAsia="宋体" w:cs="宋体"/>
          <w:sz w:val="24"/>
          <w:szCs w:val="24"/>
          <w:highlight w:val="none"/>
          <w:lang w:eastAsia="zh-CN"/>
        </w:rPr>
        <w:t xml:space="preserve">，如为进口产品需提供海关报关单及商检证书，国产产品提供相应出厂检验合格证明</w:t>
      </w:r>
      <w:r>
        <w:rPr>
          <w:rFonts w:hint="eastAsia" w:ascii="宋体" w:hAnsi="宋体" w:eastAsia="宋体" w:cs="宋体"/>
          <w:sz w:val="24"/>
          <w:szCs w:val="24"/>
          <w:highlight w:val="none"/>
        </w:rPr>
        <w:t xml:space="preserve">等。</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）采购人使用货物的任何一部分，当受第三方提出的侵犯其专利权、商标权或工业设计权的投诉时，一切后果由中标人负责。</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）应将货物送到采购人指定地点，并负责办理运输和装卸，费用由中标人负责。</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7</w:t>
      </w:r>
      <w:r>
        <w:rPr>
          <w:rFonts w:hint="eastAsia" w:ascii="宋体" w:hAnsi="宋体" w:eastAsia="宋体" w:cs="宋体"/>
          <w:sz w:val="24"/>
          <w:szCs w:val="24"/>
        </w:rPr>
        <w:t xml:space="preserve">）如未能达到合同要求，采购人有权退货并要求供应商赔偿损失。</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8</w:t>
      </w:r>
      <w:r>
        <w:rPr>
          <w:rFonts w:hint="eastAsia" w:ascii="宋体" w:hAnsi="宋体" w:eastAsia="宋体" w:cs="宋体"/>
          <w:sz w:val="24"/>
          <w:szCs w:val="24"/>
        </w:rPr>
        <w:t xml:space="preserve">）投标人须向采购人提供设备的运行,安装,使用环境要求等。</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9</w:t>
      </w:r>
      <w:r>
        <w:rPr>
          <w:rFonts w:hint="eastAsia" w:ascii="宋体" w:hAnsi="宋体" w:eastAsia="宋体" w:cs="宋体"/>
          <w:sz w:val="24"/>
          <w:szCs w:val="24"/>
        </w:rPr>
        <w:t xml:space="preserve">）在货物到达采购人指定地点后,投标人须在7天内派专业工程师到达现场,提供安装、调试等服务,协助采购人组织验收，并承担相关费用。</w:t>
      </w:r>
      <w:r/>
    </w:p>
    <w:p>
      <w:pPr>
        <w:pStyle w:val="972"/>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五、国家或行业相关规范标准</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（1）采用行业标准的不得低于国家标准；</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（2）必须通过国家安装规范和验收规范。</w:t>
      </w:r>
      <w:r/>
    </w:p>
    <w:p>
      <w:pPr>
        <w:pStyle w:val="972"/>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六、人员配备要求</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投标人须为本项目配备安装人员</w:t>
      </w:r>
      <w:r>
        <w:rPr>
          <w:rFonts w:hint="eastAsia" w:ascii="宋体" w:hAnsi="宋体" w:eastAsia="宋体" w:cs="宋体"/>
          <w:b w:val="0"/>
          <w:bCs w:val="0"/>
          <w:sz w:val="24"/>
          <w:szCs w:val="24"/>
        </w:rPr>
        <w:t xml:space="preserve">，投标人须为采购人免费提供人员培训，配备人员不得少于一人。</w:t>
      </w:r>
      <w:r/>
    </w:p>
    <w:p>
      <w:pPr>
        <w:pStyle w:val="972"/>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七、履约验收要求</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1）采购人对中标人交付的货物依据招标文件上的技术规格要求和国家有关质量标准进行现场初步验收，外观、说明书符合招标文件技术要求的，给予签收，初步验收不合格的不予签收并可立即要求退换。货到后，采购人需在五个工作日内验收。在采购人将所有的货物按招标文件要求和国家标准或行业标准进行检测验收后，发现有其他非故意的损坏或质量问题的，由中标人立即予以更换，不得拒绝和延误。</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（2）中标人交货前应对产品作出全面检查和对验收文件进行整理，并列出清单，作为采购人收货验收和使用的技术条件依据，检验的结果应随货物交采购人。</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（3）采购人对中标人提供的货物在使用前，中标人需负责安装调试并培训采购人的使用操作人员，并协助采购人一起调试，直到符合技术要求。安装调试费用由中标人负责。</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（4）验收时中标人必须在现场，验收完毕后作出验收结果报告。对技术复杂的项目，采购人可组织有关部门和专家进行验收，相关费用由采购人和中标人双方协商解决。</w:t>
      </w:r>
      <w:r/>
    </w:p>
    <w:p>
      <w:pPr>
        <w:pStyle w:val="972"/>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八、培训要求</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（1）投标单位须为采购人免费提供人员培训,保证操作人员正常使用设备各种功能。</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（2）投标人在投标时须对产品质量及服务做出维保承诺，为采购人提供人员培训计划，所需费用含本次报价中。</w:t>
      </w:r>
      <w:r/>
    </w:p>
    <w:p>
      <w:pPr>
        <w:pStyle w:val="972"/>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九、售后服务要求</w:t>
      </w:r>
      <w:r/>
    </w:p>
    <w:p>
      <w:pPr>
        <w:ind w:firstLine="482"/>
        <w:spacing w:line="360" w:lineRule="auto"/>
        <w:rPr>
          <w:rFonts w:hint="eastAsia" w:ascii="宋体" w:hAnsi="宋体" w:eastAsia="宋体" w:cs="宋体"/>
          <w:sz w:val="24"/>
        </w:rPr>
      </w:pPr>
      <w:r>
        <w:rPr>
          <w:rFonts w:hint="eastAsia" w:ascii="宋体" w:hAnsi="宋体" w:eastAsia="宋体" w:cs="宋体"/>
          <w:sz w:val="24"/>
          <w:szCs w:val="24"/>
        </w:rPr>
        <w:t xml:space="preserve">（1）</w:t>
      </w:r>
      <w:r>
        <w:rPr>
          <w:rFonts w:hint="eastAsia" w:ascii="宋体" w:hAnsi="宋体" w:eastAsia="宋体" w:cs="宋体"/>
          <w:color w:val="000000"/>
          <w:sz w:val="24"/>
        </w:rPr>
        <w:t xml:space="preserve">原厂保修期≥</w:t>
      </w:r>
      <w:r>
        <w:rPr>
          <w:rFonts w:hint="eastAsia" w:ascii="宋体" w:hAnsi="宋体" w:eastAsia="宋体" w:cs="宋体"/>
          <w:color w:val="000000"/>
          <w:sz w:val="24"/>
          <w:lang w:val="en-US" w:eastAsia="zh-CN"/>
        </w:rPr>
        <w:t xml:space="preserve">2</w:t>
      </w:r>
      <w:r>
        <w:rPr>
          <w:rFonts w:hint="eastAsia" w:ascii="宋体" w:hAnsi="宋体" w:eastAsia="宋体" w:cs="宋体"/>
          <w:color w:val="000000"/>
          <w:sz w:val="24"/>
        </w:rPr>
        <w:t xml:space="preserve">年，货物及配件保质期内免费提供维修</w:t>
      </w:r>
      <w:r>
        <w:rPr>
          <w:rFonts w:hint="eastAsia" w:ascii="宋体" w:hAnsi="宋体" w:eastAsia="宋体" w:cs="宋体"/>
          <w:sz w:val="24"/>
        </w:rPr>
        <w:t xml:space="preserve">。</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（2）中标人负责货物的供货、安装调试及验收合格。</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（3）所有产品保修服务方式均为上门保修，即由中标人派相关资质人员到采购人产品使用现场维修。</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4）在质保期内，中标人应无条件提供产品维修及保养服务，一切维护费用均由中标人负责。质保期内产品本身质量出现问题或由于产品本身质量原因造成的任何损伤或损坏，中标人应及时给予维修或更换，由此引起的施工费、人工费、材料费等其它一切费用由中标人负责；不能维修的，整体无条件更换；人为原因造成的损坏只收取配件费不收取人工费。</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（5）在质保期内，设备开机率≥9</w:t>
      </w: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一旦发生质量问题，保证在接到通知日的2小时内进行响应，并能在24小时内组织人员到现场进行检修，确因产品本身质量问题的应能组织人员进行维修、更换或退货处理，费用由中标人负责。产品出现故障72小时不能修复的，免费提供同等功能的货物供采购人使用，直至故障修复。</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6）在质保期内，如产品或零部件因非人为因素出现故障而造成短期停用时，应提供合格的同型号备用产品给采购人维持工作，质保期相应顺延；如停用时间累计超过60天则质保期重新计算。中标人两次维修仍不能达到合同约定的质量标准和厂家的质量标准，采购人有权退货，并依法追究中标人的违约责任。</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（7）在质保期内，中标人需对所提供的货物定期检查和保养，并且保证</w:t>
      </w:r>
      <w:r>
        <w:rPr>
          <w:rFonts w:hint="eastAsia" w:ascii="宋体" w:hAnsi="宋体" w:eastAsia="宋体" w:cs="宋体"/>
          <w:b/>
          <w:bCs/>
          <w:sz w:val="24"/>
          <w:szCs w:val="24"/>
          <w:highlight w:val="none"/>
        </w:rPr>
        <w:t xml:space="preserve">每季度</w:t>
      </w:r>
      <w:r>
        <w:rPr>
          <w:rFonts w:hint="eastAsia" w:ascii="宋体" w:hAnsi="宋体" w:eastAsia="宋体" w:cs="宋体"/>
          <w:b/>
          <w:bCs/>
          <w:sz w:val="24"/>
          <w:szCs w:val="24"/>
        </w:rPr>
        <w:t xml:space="preserve">上门检修、保养一次，并出具报告</w:t>
      </w:r>
      <w:r>
        <w:rPr>
          <w:rFonts w:hint="eastAsia" w:ascii="宋体" w:hAnsi="宋体" w:eastAsia="宋体" w:cs="宋体"/>
          <w:sz w:val="24"/>
          <w:szCs w:val="24"/>
        </w:rPr>
        <w:t xml:space="preserve">，不再向采购人收取费用。</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（8）培训需使产品使用人充分了解产品构成、基本原理，并熟练掌握产品的安装、运行和维护等。</w:t>
      </w:r>
      <w:r/>
    </w:p>
    <w:p>
      <w:pPr>
        <w:pStyle w:val="97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rPr>
        <w:t xml:space="preserve">（9）投标人应在国内设有维修备件库,质保期满后，能根据采购人要求提供充足的备品、备件。</w:t>
      </w:r>
      <w:r/>
    </w:p>
    <w:p>
      <w:pPr>
        <w:pStyle w:val="972"/>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（10）投标人具备完善的售后服务网络及快速响应机制，并提供400（800）免费或专门售后、技术支持电话</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承诺在接到报修后规定时间内到达现场提供服务；在质保期外仅收取配件费用，不收取维修、差旅费等其他费用。</w:t>
      </w:r>
      <w:r/>
    </w:p>
    <w:p>
      <w:pPr>
        <w:pStyle w:val="972"/>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十、投标报价要求</w:t>
      </w:r>
      <w:r/>
    </w:p>
    <w:p>
      <w:pPr>
        <w:pStyle w:val="972"/>
        <w:ind w:firstLine="480"/>
        <w:spacing w:line="360" w:lineRule="auto"/>
        <w:rPr>
          <w:rFonts w:hint="eastAsia" w:ascii="宋体" w:hAnsi="宋体" w:eastAsia="宋体" w:cs="宋体"/>
          <w:color w:val="auto"/>
          <w:sz w:val="24"/>
        </w:rPr>
      </w:pPr>
      <w:r>
        <w:rPr>
          <w:rFonts w:hint="eastAsia" w:ascii="宋体" w:hAnsi="宋体" w:eastAsia="宋体" w:cs="宋体"/>
          <w:color w:val="auto"/>
          <w:sz w:val="24"/>
        </w:rPr>
        <w:t xml:space="preserve">投标报价包括货物生产（含所有配件、备品备件、专用工具等）、包装、运输（运抵现场）、保险、检测检验、安装、管理费、产品保护、技术服务、税金、利润、相关部门验收、不可预见及其他相关所有费用，除合同价款外，采购人不支付其他任何费用。</w:t>
      </w:r>
      <w:r/>
    </w:p>
    <w:p>
      <w:pPr>
        <w:pStyle w:val="972"/>
        <w:ind w:firstLine="482"/>
        <w:spacing w:line="360" w:lineRule="auto"/>
        <w:rPr>
          <w:rFonts w:hint="eastAsia" w:ascii="宋体" w:hAnsi="宋体" w:eastAsia="宋体" w:cs="宋体"/>
          <w:b/>
          <w:color w:val="auto"/>
          <w:sz w:val="24"/>
        </w:rPr>
      </w:pPr>
      <w:r>
        <w:rPr>
          <w:rFonts w:hint="eastAsia" w:ascii="宋体" w:hAnsi="宋体" w:eastAsia="宋体" w:cs="宋体"/>
          <w:b/>
          <w:color w:val="auto"/>
          <w:sz w:val="24"/>
        </w:rPr>
        <w:t xml:space="preserve">十一、其他</w:t>
      </w:r>
      <w:r/>
    </w:p>
    <w:p>
      <w:pPr>
        <w:ind w:firstLine="482"/>
        <w:spacing w:line="360" w:lineRule="auto"/>
        <w:rPr>
          <w:rFonts w:hint="eastAsia" w:ascii="宋体" w:hAnsi="宋体" w:eastAsia="宋体" w:cs="宋体"/>
          <w:sz w:val="24"/>
          <w:szCs w:val="24"/>
        </w:rPr>
      </w:pPr>
      <w:r>
        <w:rPr>
          <w:rFonts w:hint="eastAsia" w:ascii="宋体" w:hAnsi="宋体" w:eastAsia="宋体" w:cs="宋体"/>
          <w:sz w:val="24"/>
          <w:szCs w:val="24"/>
        </w:rPr>
        <w:t xml:space="preserve">（1）履约保证金:本项目收取履约保证金。</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本项目收取履约保证金，金额为合同金额的</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10</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1.1 缴纳形式：以支票、汇票、本票或者金融机构、担保机构出具的保函等非现金形式在合同签订前提交；</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1.2 缴纳金额：合同价的 </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1.3 退还方式：按乙方递交履约保证金的方式退还；</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1.4 退还时间：项目全部完成后经双方签字同意后 10 个工作日内由甲方全部退还（无息）；</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1.5 退还条件：通过甲方及其他相关机构验收合格并经双方签字同意后；</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逾期退还履约保证金的采购人承担违约责任，按照中国人民银行同期贷款基准利率向中标人支付超期资金占用费。</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（2）付款方式：</w:t>
      </w:r>
      <w:r>
        <w:rPr>
          <w:rFonts w:hint="eastAsia" w:ascii="宋体" w:hAnsi="宋体" w:eastAsia="宋体" w:cs="宋体"/>
          <w:sz w:val="24"/>
          <w:szCs w:val="24"/>
          <w:lang w:val="en-US" w:eastAsia="zh-CN"/>
        </w:rPr>
        <w:t xml:space="preserve">到货后中标人负责安装、调试。验收合格后，中标人应向采购人出具符合采购人要求的发票，采购人收到发票后，100%付款（</w:t>
      </w:r>
      <w:r>
        <w:rPr>
          <w:rFonts w:hint="eastAsia" w:ascii="宋体" w:hAnsi="宋体" w:eastAsia="宋体" w:cs="宋体"/>
          <w:sz w:val="24"/>
          <w:szCs w:val="24"/>
          <w:lang w:val="en-US" w:eastAsia="zh-CN"/>
        </w:rPr>
        <w:t xml:space="preserve">转账</w:t>
      </w:r>
      <w:r>
        <w:rPr>
          <w:rFonts w:hint="eastAsia" w:ascii="宋体" w:hAnsi="宋体" w:eastAsia="宋体" w:cs="宋体"/>
          <w:sz w:val="24"/>
          <w:szCs w:val="24"/>
          <w:lang w:val="en-US" w:eastAsia="zh-CN"/>
        </w:rPr>
        <w:t xml:space="preserve">形式</w:t>
      </w:r>
      <w:r>
        <w:rPr>
          <w:rFonts w:hint="eastAsia" w:ascii="宋体" w:hAnsi="宋体" w:eastAsia="宋体" w:cs="宋体"/>
          <w:sz w:val="24"/>
          <w:szCs w:val="24"/>
          <w:lang w:val="en-US" w:eastAsia="zh-CN"/>
        </w:rPr>
        <w:t xml:space="preserve">）。</w:t>
      </w:r>
      <w:r/>
    </w:p>
    <w:p>
      <w:pPr>
        <w:ind w:firstLine="482"/>
        <w:jc w:val="left"/>
        <w:spacing w:line="360" w:lineRule="auto"/>
        <w:rPr>
          <w:rFonts w:hint="eastAsia" w:ascii="宋体" w:hAnsi="宋体" w:eastAsia="宋体" w:cs="宋体"/>
          <w:sz w:val="24"/>
        </w:rPr>
      </w:pPr>
      <w:r>
        <w:rPr>
          <w:rFonts w:hint="eastAsia" w:ascii="宋体" w:hAnsi="宋体" w:eastAsia="宋体" w:cs="宋体"/>
          <w:sz w:val="24"/>
          <w:szCs w:val="24"/>
        </w:rPr>
        <w:t xml:space="preserve">（3）工作中涉及的敏感资料、电子数据等相关信息，中标人应严格执行保密的相关规定，不得以任何方式向任何第三人披露、泄露或许可第三人使用，否则追究其相应法律责任</w:t>
      </w:r>
      <w:r>
        <w:rPr>
          <w:rFonts w:hint="eastAsia" w:ascii="宋体" w:hAnsi="宋体" w:eastAsia="宋体" w:cs="宋体"/>
          <w:sz w:val="24"/>
        </w:rPr>
        <w:t xml:space="preserve">。</w:t>
      </w:r>
      <w:r/>
    </w:p>
    <w:p>
      <w:pPr>
        <w:ind w:firstLine="482"/>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（4）本项目涉及商品包装和快递包装的，中标人提供产品及相关快递服务的要满足《商品包装政府采购需求标准(试行)》、《快递包装政府采购需求标准(试行)》的相关要求。</w:t>
      </w:r>
      <w:r/>
    </w:p>
    <w:p>
      <w:pPr>
        <w:pStyle w:val="755"/>
        <w:numPr>
          <w:ilvl w:val="0"/>
          <w:numId w:val="0"/>
        </w:numPr>
        <w:rPr>
          <w:rFonts w:hint="eastAsia" w:ascii="宋体" w:hAnsi="宋体" w:eastAsia="宋体" w:cs="宋体"/>
          <w:sz w:val="24"/>
        </w:rPr>
      </w:pPr>
      <w:r>
        <w:rPr>
          <w:rFonts w:hint="eastAsia" w:ascii="宋体" w:hAnsi="宋体" w:eastAsia="宋体" w:cs="宋体"/>
          <w:sz w:val="24"/>
        </w:rPr>
        <w:br w:type="page" w:clear="all"/>
      </w:r>
      <w:bookmarkStart w:id="28" w:name="_Toc3233"/>
      <w:r>
        <w:rPr>
          <w:rFonts w:hint="eastAsia" w:ascii="宋体" w:hAnsi="宋体" w:eastAsia="宋体" w:cs="宋体"/>
          <w:color w:val="000000"/>
        </w:rPr>
        <w:t xml:space="preserve">第</w:t>
      </w:r>
      <w:r>
        <w:rPr>
          <w:rFonts w:hint="eastAsia" w:ascii="宋体" w:hAnsi="宋体" w:eastAsia="宋体" w:cs="宋体"/>
          <w:color w:val="000000"/>
          <w:lang w:val="en-US" w:eastAsia="zh-CN"/>
        </w:rPr>
        <w:t xml:space="preserve">六</w:t>
      </w:r>
      <w:r>
        <w:rPr>
          <w:rFonts w:hint="eastAsia" w:ascii="宋体" w:hAnsi="宋体" w:eastAsia="宋体" w:cs="宋体"/>
          <w:color w:val="000000"/>
        </w:rPr>
        <w:t xml:space="preserve">章评标办法</w:t>
      </w:r>
      <w:bookmarkEnd w:id="25"/>
      <w:r/>
      <w:bookmarkEnd w:id="28"/>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一、</w:t>
      </w:r>
      <w:r>
        <w:rPr>
          <w:rFonts w:hint="eastAsia" w:ascii="宋体" w:hAnsi="宋体" w:eastAsia="宋体" w:cs="宋体"/>
          <w:b/>
          <w:bCs/>
          <w:color w:val="000000"/>
          <w:sz w:val="24"/>
          <w:szCs w:val="24"/>
        </w:rPr>
        <w:t xml:space="preserve">评标委员会构成</w:t>
      </w:r>
      <w:r>
        <w:rPr>
          <w:rFonts w:hint="eastAsia" w:ascii="宋体" w:hAnsi="宋体" w:eastAsia="宋体" w:cs="宋体"/>
          <w:b/>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本采购项目评标委员会的评委由采购人代表、相关专家组成。</w:t>
      </w:r>
      <w:r/>
    </w:p>
    <w:p>
      <w:pPr>
        <w:ind w:firstLine="482"/>
        <w:spacing w:line="360" w:lineRule="auto"/>
        <w:rPr>
          <w:rFonts w:hint="eastAsia" w:ascii="宋体" w:hAnsi="宋体" w:eastAsia="宋体" w:cs="宋体"/>
          <w:color w:val="000000"/>
          <w:sz w:val="24"/>
          <w:szCs w:val="24"/>
        </w:rPr>
      </w:pPr>
      <w:r>
        <w:rPr>
          <w:rFonts w:hint="eastAsia" w:ascii="宋体" w:hAnsi="宋体" w:eastAsia="宋体" w:cs="宋体"/>
          <w:b/>
          <w:color w:val="000000"/>
          <w:sz w:val="24"/>
          <w:szCs w:val="24"/>
        </w:rPr>
        <w:t xml:space="preserve">二、</w:t>
      </w:r>
      <w:r>
        <w:rPr>
          <w:rFonts w:hint="eastAsia" w:ascii="宋体" w:hAnsi="宋体" w:eastAsia="宋体" w:cs="宋体"/>
          <w:b/>
          <w:bCs/>
          <w:color w:val="000000"/>
          <w:sz w:val="24"/>
          <w:szCs w:val="24"/>
        </w:rPr>
        <w:t xml:space="preserve">评标方法</w:t>
      </w:r>
      <w:r>
        <w:rPr>
          <w:rFonts w:hint="eastAsia" w:ascii="宋体" w:hAnsi="宋体" w:eastAsia="宋体" w:cs="宋体"/>
          <w:b/>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本项目评标方法采用综合评分法。综合评分法，是指投标文件满足招标文件全部实质性要求，且按照评审因素的量化指标评审得分最高的投标人为中标候选人的评标方法。</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三、</w:t>
      </w:r>
      <w:r>
        <w:rPr>
          <w:rFonts w:hint="eastAsia" w:ascii="宋体" w:hAnsi="宋体" w:eastAsia="宋体" w:cs="宋体"/>
          <w:b/>
          <w:bCs/>
          <w:color w:val="000000"/>
          <w:sz w:val="24"/>
          <w:szCs w:val="24"/>
        </w:rPr>
        <w:t xml:space="preserve">评标原则</w:t>
      </w:r>
      <w:r>
        <w:rPr>
          <w:rFonts w:hint="eastAsia" w:ascii="宋体" w:hAnsi="宋体" w:eastAsia="宋体" w:cs="宋体"/>
          <w:b/>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评标委员会必须公平、公正、客观，不带任何倾向性和启发性；不得向外界透露任何与评标有关的内容；任何单位和个人不得干扰、影响评标的正常进行；评标委员会及有关工作人员不得私下与供应商接触。</w:t>
      </w:r>
      <w:r/>
    </w:p>
    <w:p>
      <w:p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四、</w:t>
      </w:r>
      <w:r>
        <w:rPr>
          <w:rFonts w:hint="eastAsia" w:ascii="宋体" w:hAnsi="宋体" w:eastAsia="宋体" w:cs="宋体"/>
          <w:b/>
          <w:bCs/>
          <w:color w:val="000000"/>
          <w:sz w:val="24"/>
          <w:szCs w:val="24"/>
        </w:rPr>
        <w:t xml:space="preserve">评标标准</w:t>
      </w:r>
      <w:r>
        <w:rPr>
          <w:rFonts w:hint="eastAsia" w:ascii="宋体" w:hAnsi="宋体" w:eastAsia="宋体" w:cs="宋体"/>
          <w:b/>
          <w:color w:val="000000"/>
          <w:sz w:val="24"/>
          <w:szCs w:val="24"/>
        </w:rPr>
        <w:t xml:space="preserve">：</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（一）评标时，评标委员会以招标文件为评标依据，评标委员会各成员独立对每个投标人的投标文件进行评价，并汇总每个投标人的得分。</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（二）本项目评分总分为100分，按四舍五入取至小数点后两位。</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（三）总得分 =价格分 + 商务技术分 </w:t>
      </w:r>
      <w:r/>
    </w:p>
    <w:p>
      <w:pPr>
        <w:ind w:firstLine="480"/>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四）中标标准：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562"/>
        <w:jc w:val="center"/>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8"/>
          <w:szCs w:val="28"/>
        </w:rPr>
      </w:pPr>
      <w:r>
        <w:rPr>
          <w:rFonts w:hint="eastAsia" w:ascii="宋体" w:hAnsi="宋体" w:eastAsia="宋体" w:cs="宋体"/>
          <w:b/>
          <w:color w:val="000000"/>
          <w:sz w:val="28"/>
          <w:szCs w:val="28"/>
        </w:rPr>
        <w:t xml:space="preserve">综合评分法</w:t>
      </w:r>
      <w:bookmarkEnd w:id="26"/>
      <w:r/>
      <w:bookmarkEnd w:id="27"/>
      <w:r/>
      <w:r/>
    </w:p>
    <w:tbl>
      <w:tblPr>
        <w:tblStyle w:val="765"/>
        <w:tblpPr w:horzAnchor="page" w:tblpX="1405" w:vertAnchor="text" w:tblpY="527" w:leftFromText="180" w:topFromText="0" w:rightFromText="180" w:bottomFromText="0"/>
        <w:tblW w:w="931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4"/>
        <w:gridCol w:w="7906"/>
      </w:tblGrid>
      <w:tr>
        <w:trPr>
          <w:trHeight w:val="70"/>
        </w:trPr>
        <w:tc>
          <w:tcPr>
            <w:tcW w:w="1404" w:type="dxa"/>
            <w:vAlign w:val="center"/>
            <w:textDirection w:val="lrTb"/>
            <w:noWrap/>
          </w:tcPr>
          <w:p>
            <w:pPr>
              <w:jc w:val="center"/>
              <w:spacing w:line="46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项目</w:t>
            </w:r>
            <w:r/>
          </w:p>
        </w:tc>
        <w:tc>
          <w:tcPr>
            <w:tcW w:w="7906"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评分依据</w:t>
            </w:r>
            <w:r/>
          </w:p>
        </w:tc>
      </w:tr>
      <w:tr>
        <w:trPr>
          <w:trHeight w:val="245"/>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价格分（30分）</w:t>
            </w:r>
            <w:r/>
          </w:p>
        </w:tc>
        <w:tc>
          <w:tcPr>
            <w:tcW w:w="7906" w:type="dxa"/>
            <w:vAlign w:val="center"/>
            <w:textDirection w:val="lrTb"/>
            <w:noWrap/>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采用低价优先法计算，即满足招标文件要求且投标价格最低的投标报价（投标人的最低评审价格）为评标基准价，其价格分为满分。其他投标人的价格分统一按照下列公式计算：</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投标报价得分=（评标基准价/各投标人评审价格）×30分</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评标过程中，不得去掉报价中的最高报价和最低报价。结果保留两位小数。</w:t>
            </w:r>
            <w:r/>
          </w:p>
        </w:tc>
      </w:tr>
      <w:tr>
        <w:trPr>
          <w:trHeight w:val="623"/>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技术参数（</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p>
        </w:tc>
        <w:tc>
          <w:tcPr>
            <w:tcW w:w="7906" w:type="dxa"/>
            <w:vAlign w:val="center"/>
            <w:textDirection w:val="lrTb"/>
            <w:noWrap/>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完全符合招标文件第</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章《项目需求》中“</w:t>
            </w:r>
            <w:r>
              <w:rPr>
                <w:rFonts w:hint="eastAsia" w:ascii="宋体" w:hAnsi="宋体" w:eastAsia="宋体" w:cs="宋体"/>
                <w:color w:val="auto"/>
                <w:sz w:val="24"/>
                <w:szCs w:val="24"/>
                <w:highlight w:val="none"/>
                <w:lang w:eastAsia="zh-CN"/>
              </w:rPr>
              <w:t xml:space="preserve">技术要求</w:t>
            </w:r>
            <w:r>
              <w:rPr>
                <w:rFonts w:hint="eastAsia" w:ascii="宋体" w:hAnsi="宋体" w:eastAsia="宋体" w:cs="宋体"/>
                <w:color w:val="auto"/>
                <w:sz w:val="24"/>
                <w:szCs w:val="24"/>
                <w:highlight w:val="none"/>
              </w:rPr>
              <w:t xml:space="preserve">”响应指标，满足要求的得</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w:t>
            </w:r>
            <w:r>
              <w:rPr>
                <w:rFonts w:hint="eastAsia" w:ascii="宋体" w:hAnsi="宋体" w:cs="宋体"/>
                <w:sz w:val="24"/>
                <w:szCs w:val="24"/>
                <w:highlight w:val="none"/>
              </w:rPr>
              <w:t xml:space="preserve">每一项重要响应指标负偏离（缺、漏项视为负偏离）</w:t>
            </w:r>
            <w:r>
              <w:rPr>
                <w:rFonts w:hint="eastAsia" w:ascii="宋体" w:hAnsi="宋体" w:eastAsia="宋体" w:cs="宋体"/>
                <w:sz w:val="24"/>
                <w:szCs w:val="24"/>
                <w:highlight w:val="none"/>
                <w:lang w:eastAsia="zh-CN"/>
              </w:rPr>
              <w:t xml:space="preserve">扣</w:t>
            </w:r>
            <w:r>
              <w:rPr>
                <w:rFonts w:hint="eastAsia" w:ascii="宋体" w:hAnsi="宋体" w:eastAsia="宋体" w:cs="宋体"/>
                <w:sz w:val="24"/>
                <w:szCs w:val="24"/>
                <w:highlight w:val="none"/>
                <w:lang w:val="en-US" w:eastAsia="zh-CN"/>
              </w:rPr>
              <w:t xml:space="preserve">3</w:t>
            </w:r>
            <w:r>
              <w:rPr>
                <w:rFonts w:hint="eastAsia" w:ascii="宋体" w:hAnsi="宋体" w:cs="宋体"/>
                <w:sz w:val="24"/>
                <w:szCs w:val="24"/>
                <w:highlight w:val="none"/>
              </w:rPr>
              <w:t xml:space="preserve">分；每一项非重要响应指标负偏离（缺、漏项视为负偏离）</w:t>
            </w:r>
            <w:r>
              <w:rPr>
                <w:rFonts w:hint="eastAsia" w:ascii="宋体" w:hAnsi="宋体" w:eastAsia="宋体" w:cs="宋体"/>
                <w:sz w:val="24"/>
                <w:szCs w:val="24"/>
                <w:highlight w:val="none"/>
                <w:lang w:eastAsia="zh-CN"/>
              </w:rPr>
              <w:t xml:space="preserve">扣</w:t>
            </w:r>
            <w:r>
              <w:rPr>
                <w:rFonts w:hint="eastAsia" w:ascii="宋体" w:hAnsi="宋体" w:eastAsia="宋体" w:cs="宋体"/>
                <w:sz w:val="24"/>
                <w:szCs w:val="24"/>
                <w:highlight w:val="none"/>
                <w:lang w:val="en-US" w:eastAsia="zh-CN"/>
              </w:rPr>
              <w:t xml:space="preserve">0.5</w:t>
            </w:r>
            <w:r>
              <w:rPr>
                <w:rFonts w:hint="eastAsia" w:ascii="宋体" w:hAnsi="宋体" w:cs="宋体"/>
                <w:sz w:val="24"/>
                <w:szCs w:val="24"/>
                <w:highlight w:val="none"/>
              </w:rPr>
              <w:t xml:space="preserve">分。</w:t>
            </w:r>
            <w:r>
              <w:rPr>
                <w:rFonts w:hint="eastAsia" w:ascii="宋体" w:hAnsi="宋体" w:eastAsia="宋体" w:cs="宋体"/>
                <w:color w:val="auto"/>
                <w:sz w:val="24"/>
                <w:szCs w:val="24"/>
                <w:highlight w:val="none"/>
              </w:rPr>
              <w:t xml:space="preserve">本项最高得</w:t>
            </w:r>
            <w:r>
              <w:rPr>
                <w:rFonts w:hint="eastAsia" w:ascii="宋体" w:hAnsi="宋体" w:eastAsia="宋体" w:cs="宋体"/>
                <w:color w:val="auto"/>
                <w:sz w:val="24"/>
                <w:szCs w:val="24"/>
                <w:highlight w:val="none"/>
                <w:lang w:val="en-US" w:eastAsia="zh-CN"/>
              </w:rPr>
              <w:t xml:space="preserve">30</w:t>
            </w:r>
            <w:r>
              <w:rPr>
                <w:rFonts w:hint="eastAsia" w:ascii="宋体" w:hAnsi="宋体" w:eastAsia="宋体" w:cs="宋体"/>
                <w:color w:val="auto"/>
                <w:sz w:val="24"/>
                <w:szCs w:val="24"/>
                <w:highlight w:val="none"/>
              </w:rPr>
              <w:t xml:space="preserve">分,最低得0分。</w:t>
            </w:r>
            <w:r/>
          </w:p>
          <w:p>
            <w:pPr>
              <w:ind w:firstLine="0"/>
              <w:jc w:val="left"/>
              <w:spacing w:line="400" w:lineRule="exact"/>
              <w:widowControl/>
              <w:rPr>
                <w:rFonts w:ascii="宋体" w:hAnsi="宋体" w:cs="宋体"/>
                <w:b/>
                <w:sz w:val="24"/>
                <w:szCs w:val="24"/>
              </w:rPr>
            </w:pPr>
            <w:r>
              <w:rPr>
                <w:rFonts w:hint="eastAsia" w:ascii="宋体" w:hAnsi="宋体" w:cs="宋体"/>
                <w:b/>
                <w:sz w:val="24"/>
                <w:szCs w:val="24"/>
              </w:rPr>
              <w:t xml:space="preserve">备注：招标文件第</w:t>
            </w:r>
            <w:r>
              <w:rPr>
                <w:rFonts w:hint="eastAsia" w:ascii="宋体" w:hAnsi="宋体" w:cs="宋体"/>
                <w:b/>
                <w:sz w:val="24"/>
                <w:szCs w:val="24"/>
                <w:lang w:eastAsia="zh-CN"/>
              </w:rPr>
              <w:t xml:space="preserve">六</w:t>
            </w:r>
            <w:r>
              <w:rPr>
                <w:rFonts w:hint="eastAsia" w:ascii="宋体" w:hAnsi="宋体" w:cs="宋体"/>
                <w:b/>
                <w:sz w:val="24"/>
                <w:szCs w:val="24"/>
              </w:rPr>
              <w:t xml:space="preserve">章《</w:t>
            </w:r>
            <w:r>
              <w:rPr>
                <w:rFonts w:hint="eastAsia" w:ascii="宋体" w:hAnsi="宋体" w:eastAsia="宋体" w:cs="宋体"/>
                <w:color w:val="auto"/>
                <w:sz w:val="24"/>
                <w:szCs w:val="24"/>
                <w:highlight w:val="none"/>
              </w:rPr>
              <w:t xml:space="preserve">项目需求</w:t>
            </w:r>
            <w:r>
              <w:rPr>
                <w:rFonts w:hint="eastAsia" w:ascii="宋体" w:hAnsi="宋体" w:cs="宋体"/>
                <w:b/>
                <w:sz w:val="24"/>
                <w:szCs w:val="24"/>
              </w:rPr>
              <w:t xml:space="preserve">》“</w:t>
            </w:r>
            <w:r>
              <w:rPr>
                <w:rFonts w:hint="eastAsia" w:ascii="宋体" w:hAnsi="宋体" w:eastAsia="宋体" w:cs="宋体"/>
                <w:b/>
                <w:sz w:val="24"/>
                <w:szCs w:val="24"/>
                <w:lang w:eastAsia="zh-CN"/>
              </w:rPr>
              <w:t xml:space="preserve">技术</w:t>
            </w:r>
            <w:r>
              <w:rPr>
                <w:rFonts w:hint="eastAsia" w:ascii="宋体" w:hAnsi="宋体" w:cs="宋体"/>
                <w:b/>
                <w:sz w:val="24"/>
                <w:szCs w:val="24"/>
              </w:rPr>
              <w:t xml:space="preserve">要求”中加“</w:t>
            </w:r>
            <w:r>
              <w:rPr>
                <w:rFonts w:hint="eastAsia" w:ascii="宋体" w:hAnsi="宋体" w:cs="宋体"/>
                <w:bCs/>
                <w:color w:val="333333"/>
                <w:sz w:val="24"/>
                <w:szCs w:val="24"/>
              </w:rPr>
              <w:t xml:space="preserve">▲</w:t>
            </w:r>
            <w:r>
              <w:rPr>
                <w:rFonts w:hint="eastAsia" w:ascii="宋体" w:hAnsi="宋体" w:cs="宋体"/>
                <w:b/>
                <w:sz w:val="24"/>
                <w:szCs w:val="24"/>
              </w:rPr>
              <w:t xml:space="preserve">”标志的为重要响应指标，其余为非重要响应指标。</w:t>
            </w:r>
            <w:r/>
          </w:p>
          <w:p>
            <w:pPr>
              <w:jc w:val="left"/>
              <w:spacing w:line="460" w:lineRule="exact"/>
              <w:rPr>
                <w:rFonts w:hint="eastAsia" w:ascii="宋体" w:hAnsi="宋体" w:eastAsia="宋体" w:cs="宋体"/>
                <w:color w:val="auto"/>
                <w:sz w:val="24"/>
                <w:szCs w:val="24"/>
                <w:highlight w:val="none"/>
              </w:rPr>
            </w:pPr>
            <w:r>
              <w:rPr>
                <w:rFonts w:hint="eastAsia" w:cs="宋体" w:asciiTheme="minorEastAsia" w:hAnsiTheme="minorEastAsia"/>
                <w:b/>
                <w:color w:val="000000" w:themeColor="text1"/>
                <w:sz w:val="24"/>
                <w:szCs w:val="24"/>
                <w14:textFill>
                  <w14:solidFill>
                    <w14:schemeClr w14:val="tx1"/>
                  </w14:solidFill>
                </w14:textFill>
              </w:rPr>
              <w:t xml:space="preserve">（技术参数要求投标人应逐一列出所有参数性能配置等偏离情况</w:t>
            </w:r>
            <w:r>
              <w:rPr>
                <w:rFonts w:hint="eastAsia" w:ascii="宋体" w:hAnsi="宋体" w:eastAsia="宋体" w:cs="宋体"/>
                <w:b/>
                <w:bCs/>
                <w:sz w:val="24"/>
                <w:szCs w:val="24"/>
              </w:rPr>
              <w:t xml:space="preserve">，</w:t>
            </w:r>
            <w:r>
              <w:rPr>
                <w:rFonts w:hint="eastAsia" w:ascii="宋体" w:hAnsi="宋体" w:eastAsia="宋体" w:cs="宋体"/>
                <w:b/>
                <w:bCs/>
                <w:sz w:val="24"/>
                <w:szCs w:val="24"/>
                <w:lang w:eastAsia="zh-CN"/>
              </w:rPr>
              <w:t xml:space="preserve">同时</w:t>
            </w:r>
            <w:r>
              <w:rPr>
                <w:rFonts w:hint="eastAsia" w:ascii="宋体" w:hAnsi="宋体" w:eastAsia="宋体" w:cs="宋体"/>
                <w:b/>
                <w:bCs/>
                <w:sz w:val="24"/>
                <w:szCs w:val="24"/>
              </w:rPr>
              <w:t xml:space="preserve">提供明确的佐证材料证明（包括但不限于：产品说明书</w:t>
            </w:r>
            <w:r>
              <w:rPr>
                <w:rFonts w:hint="eastAsia" w:ascii="宋体" w:hAnsi="宋体" w:eastAsia="宋体" w:cs="宋体"/>
                <w:b/>
                <w:color w:val="000000"/>
                <w:sz w:val="24"/>
                <w:szCs w:val="24"/>
                <w:lang w:eastAsia="zh-CN"/>
              </w:rPr>
              <w:t xml:space="preserve">（</w:t>
            </w:r>
            <w:r>
              <w:rPr>
                <w:rFonts w:hint="eastAsia" w:ascii="宋体" w:hAnsi="宋体" w:eastAsia="宋体" w:cs="宋体"/>
                <w:b/>
                <w:color w:val="000000"/>
                <w:sz w:val="24"/>
                <w:szCs w:val="24"/>
                <w:lang w:val="en-US" w:eastAsia="zh-CN"/>
              </w:rPr>
              <w:t xml:space="preserve">技术白皮书</w:t>
            </w:r>
            <w:r>
              <w:rPr>
                <w:rFonts w:hint="eastAsia" w:ascii="宋体" w:hAnsi="宋体" w:eastAsia="宋体" w:cs="宋体"/>
                <w:b/>
                <w:color w:val="000000"/>
                <w:sz w:val="24"/>
                <w:szCs w:val="24"/>
                <w:lang w:eastAsia="zh-CN"/>
              </w:rPr>
              <w:t xml:space="preserve">）</w:t>
            </w:r>
            <w:r>
              <w:rPr>
                <w:rFonts w:hint="eastAsia" w:ascii="宋体" w:hAnsi="宋体" w:eastAsia="宋体" w:cs="宋体"/>
                <w:b/>
                <w:bCs/>
                <w:sz w:val="24"/>
                <w:szCs w:val="24"/>
              </w:rPr>
              <w:t xml:space="preserve">、彩页、检测报告、注册证等</w:t>
            </w:r>
            <w:r>
              <w:rPr>
                <w:rFonts w:hint="eastAsia" w:ascii="宋体" w:hAnsi="宋体" w:eastAsia="宋体" w:cs="宋体"/>
                <w:b/>
                <w:bCs/>
                <w:sz w:val="24"/>
                <w:szCs w:val="24"/>
                <w:lang w:eastAsia="zh-CN"/>
              </w:rPr>
              <w:t xml:space="preserve">）</w:t>
            </w:r>
            <w:r>
              <w:rPr>
                <w:rFonts w:hint="eastAsia" w:ascii="宋体" w:hAnsi="宋体" w:eastAsia="宋体" w:cs="宋体"/>
                <w:b/>
                <w:bCs/>
                <w:sz w:val="24"/>
                <w:szCs w:val="24"/>
              </w:rPr>
              <w:t xml:space="preserve">并逐条详细标注出佐证材料证明所在位置，未对证明材料标注或标注不明确视为未提供证明材料，除特殊要求自行承诺以外，其他自行承诺符合要求的不予认可。</w:t>
            </w:r>
            <w:r>
              <w:rPr>
                <w:rFonts w:hint="eastAsia" w:ascii="宋体" w:hAnsi="宋体" w:eastAsia="宋体" w:cs="宋体"/>
                <w:b/>
                <w:bCs/>
                <w:sz w:val="24"/>
                <w:szCs w:val="24"/>
                <w:lang w:eastAsia="zh-CN"/>
              </w:rPr>
              <w:t xml:space="preserve">）</w:t>
            </w:r>
            <w:r/>
          </w:p>
        </w:tc>
      </w:tr>
      <w:tr>
        <w:trPr>
          <w:trHeight w:val="973"/>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安装调试方案</w:t>
            </w:r>
            <w:r/>
          </w:p>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tc>
        <w:tc>
          <w:tcPr>
            <w:tcW w:w="7906" w:type="dxa"/>
            <w:vAlign w:val="center"/>
            <w:textDirection w:val="lrTb"/>
            <w:noWrap/>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投标人提供《安装调试方案》,包含但不限于项目实施计划、人员安排、时间进度和应急保障计划等相关内容：</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方案内容完整，措施科学合理，可实施性强的得</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方案内容较完整，措施较科学合理，实施性较强的，得</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方案有缺项，未完全包含相关内容，科学性、合理性一般，可实施性一般的，得2分。</w:t>
            </w:r>
            <w:r/>
          </w:p>
          <w:p>
            <w:pPr>
              <w:pStyle w:val="77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1975"/>
        </w:trPr>
        <w:tc>
          <w:tcPr>
            <w:tcW w:w="1404" w:type="dxa"/>
            <w:vAlign w:val="center"/>
            <w:textDirection w:val="lrTb"/>
            <w:noWrap/>
          </w:tcPr>
          <w:p>
            <w:pPr>
              <w:jc w:val="center"/>
              <w:spacing w:line="460" w:lineRule="exact"/>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售后服务</w:t>
            </w:r>
            <w:r>
              <w:rPr>
                <w:rFonts w:hint="eastAsia" w:ascii="宋体" w:hAnsi="宋体" w:eastAsia="宋体" w:cs="宋体"/>
                <w:color w:val="auto"/>
                <w:sz w:val="24"/>
                <w:szCs w:val="24"/>
                <w:highlight w:val="none"/>
                <w:lang w:eastAsia="zh-CN"/>
              </w:rPr>
              <w:t xml:space="preserve">方案</w:t>
            </w:r>
            <w:r/>
          </w:p>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7906" w:type="dxa"/>
            <w:vAlign w:val="center"/>
            <w:textDirection w:val="lrTb"/>
            <w:noWrap/>
          </w:tcPr>
          <w:p>
            <w:pPr>
              <w:jc w:val="left"/>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针对本项目制定售后服务方案及服务承诺，进行综合评审，内容包含：①故障响应及抵达现场处置时限；②设备定期维护周期、</w:t>
            </w:r>
            <w:r>
              <w:rPr>
                <w:rFonts w:hint="eastAsia" w:ascii="宋体" w:hAnsi="宋体" w:eastAsia="宋体" w:cs="宋体"/>
                <w:color w:val="auto"/>
                <w:sz w:val="24"/>
                <w:szCs w:val="24"/>
                <w:highlight w:val="none"/>
                <w:lang w:eastAsia="zh-CN"/>
              </w:rPr>
              <w:t xml:space="preserve">定期巡检，</w:t>
            </w:r>
            <w:r>
              <w:rPr>
                <w:rFonts w:hint="eastAsia" w:ascii="宋体" w:hAnsi="宋体" w:eastAsia="宋体" w:cs="宋体"/>
                <w:color w:val="auto"/>
                <w:sz w:val="24"/>
                <w:szCs w:val="24"/>
                <w:highlight w:val="none"/>
              </w:rPr>
              <w:t xml:space="preserve">实施细则；</w:t>
            </w:r>
            <w:r>
              <w:rPr>
                <w:rFonts w:hint="eastAsia" w:ascii="宋体" w:hAnsi="宋体" w:eastAsia="宋体" w:cs="宋体"/>
                <w:color w:val="auto"/>
                <w:sz w:val="24"/>
                <w:szCs w:val="24"/>
                <w:highlight w:val="none"/>
                <w:lang w:eastAsia="zh-CN"/>
              </w:rPr>
              <w:t xml:space="preserve">明确维护内容、巡检内容，巡检记录留存</w:t>
            </w:r>
            <w:r>
              <w:rPr>
                <w:rFonts w:hint="eastAsia" w:ascii="宋体" w:hAnsi="宋体" w:eastAsia="宋体" w:cs="宋体"/>
                <w:color w:val="auto"/>
                <w:sz w:val="24"/>
                <w:szCs w:val="24"/>
                <w:highlight w:val="none"/>
              </w:rPr>
              <w:t xml:space="preserve">；日常设备保养、故障维修便捷性保障措施</w:t>
            </w:r>
            <w:r>
              <w:rPr>
                <w:rFonts w:hint="eastAsia" w:ascii="宋体" w:hAnsi="宋体" w:eastAsia="宋体" w:cs="宋体"/>
                <w:color w:val="auto"/>
                <w:sz w:val="24"/>
                <w:szCs w:val="24"/>
                <w:highlight w:val="none"/>
                <w:lang w:eastAsia="zh-CN"/>
              </w:rPr>
              <w:t xml:space="preserve">等相关内容：</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内容全面具体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科学合理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可行性、可操作性强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措施完善</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分；</w:t>
            </w:r>
            <w:r/>
          </w:p>
          <w:p>
            <w:pPr>
              <w:jc w:val="left"/>
              <w:spacing w:line="46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内容具体，较科学合理，可行性、可操作性较强，措施较完善：4分；</w:t>
            </w:r>
            <w:r/>
          </w:p>
          <w:p>
            <w:pPr>
              <w:jc w:val="left"/>
              <w:spacing w:line="460" w:lineRule="exact"/>
              <w:widowControl/>
              <w:rPr>
                <w:rFonts w:hint="default" w:ascii="宋体" w:hAnsi="宋体" w:eastAsia="宋体" w:cs="宋体"/>
                <w:bCs/>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方案内容有缺失、可行性、可操作性较差：1分。</w:t>
            </w:r>
            <w:r/>
          </w:p>
          <w:p>
            <w:pPr>
              <w:jc w:val="both"/>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309"/>
        </w:trPr>
        <w:tc>
          <w:tcPr>
            <w:tcW w:w="1404" w:type="dxa"/>
            <w:vAlign w:val="center"/>
            <w:textDirection w:val="lrTb"/>
            <w:noWrap/>
          </w:tcPr>
          <w:p>
            <w:pPr>
              <w:jc w:val="center"/>
              <w:spacing w:line="46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质保延期服务方案</w:t>
            </w:r>
            <w:r/>
          </w:p>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bidi="ar-SA"/>
              </w:rPr>
              <w:t xml:space="preserve">（7分）</w:t>
            </w:r>
            <w:r/>
          </w:p>
        </w:tc>
        <w:tc>
          <w:tcPr>
            <w:tcW w:w="7906" w:type="dxa"/>
            <w:vAlign w:val="center"/>
            <w:textDirection w:val="lrTb"/>
            <w:noWrap/>
          </w:tcPr>
          <w:p>
            <w:pPr>
              <w:jc w:val="left"/>
              <w:spacing w:line="460" w:lineRule="exact"/>
              <w:widowControl/>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供应商针对本项目</w:t>
            </w:r>
            <w:r>
              <w:rPr>
                <w:rFonts w:hint="eastAsia" w:ascii="宋体" w:hAnsi="宋体" w:eastAsia="宋体" w:cs="宋体"/>
                <w:color w:val="auto"/>
                <w:sz w:val="24"/>
                <w:szCs w:val="24"/>
                <w:highlight w:val="none"/>
              </w:rPr>
              <w:t xml:space="preserve">设备出保后全保服务收费标准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保修期外维修零配件专属折扣优惠及其他增值保养优惠</w:t>
            </w:r>
            <w:r>
              <w:rPr>
                <w:rFonts w:hint="eastAsia" w:ascii="宋体" w:hAnsi="宋体" w:eastAsia="宋体" w:cs="宋体"/>
                <w:color w:val="auto"/>
                <w:sz w:val="24"/>
                <w:szCs w:val="24"/>
                <w:highlight w:val="none"/>
                <w:lang w:eastAsia="zh-CN"/>
              </w:rPr>
              <w:t xml:space="preserve">、质保延期服务，应急保障和重大事件处理等相关内容：</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内容全面具体</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科学合理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可行性、可操作性强</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措施完善</w:t>
            </w: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zh-CN"/>
              </w:rPr>
              <w:t xml:space="preserve">分；</w:t>
            </w:r>
            <w:r/>
          </w:p>
          <w:p>
            <w:pPr>
              <w:jc w:val="left"/>
              <w:spacing w:line="460" w:lineRule="exact"/>
              <w:widowControl/>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eastAsia="zh-CN"/>
              </w:rPr>
              <w:t xml:space="preserve">方案</w:t>
            </w:r>
            <w:r>
              <w:rPr>
                <w:rFonts w:hint="eastAsia" w:ascii="宋体" w:hAnsi="宋体" w:eastAsia="宋体" w:cs="宋体"/>
                <w:color w:val="auto"/>
                <w:sz w:val="24"/>
                <w:szCs w:val="24"/>
                <w:highlight w:val="none"/>
              </w:rPr>
              <w:t xml:space="preserve">内容具体，较科学合理，可行性、可操作性较强，措施较完善：4分；</w:t>
            </w:r>
            <w:r/>
          </w:p>
          <w:p>
            <w:pPr>
              <w:jc w:val="left"/>
              <w:spacing w:line="460" w:lineRule="exact"/>
              <w:widowControl/>
              <w:rPr>
                <w:rFonts w:hint="default" w:ascii="宋体" w:hAnsi="宋体" w:eastAsia="宋体" w:cs="宋体"/>
                <w:bCs/>
                <w:color w:val="auto"/>
                <w:sz w:val="24"/>
                <w:highlight w:val="none"/>
                <w:lang w:val="en-US" w:eastAsia="zh-CN"/>
              </w:rPr>
            </w:pPr>
            <w:r>
              <w:rPr>
                <w:rFonts w:hint="eastAsia" w:ascii="宋体" w:hAnsi="宋体" w:eastAsia="宋体" w:cs="宋体"/>
                <w:color w:val="auto"/>
                <w:sz w:val="24"/>
                <w:szCs w:val="24"/>
                <w:highlight w:val="none"/>
                <w:lang w:val="en-US" w:eastAsia="zh-CN"/>
              </w:rPr>
              <w:t xml:space="preserve">方案内容有缺失、可行性、可操作性较差：1分。</w:t>
            </w:r>
            <w:r/>
          </w:p>
          <w:p>
            <w:pPr>
              <w:pStyle w:val="77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2766"/>
        </w:trPr>
        <w:tc>
          <w:tcPr>
            <w:tcW w:w="1404" w:type="dxa"/>
            <w:vAlign w:val="center"/>
            <w:textDirection w:val="lrTb"/>
            <w:noWrap/>
          </w:tcPr>
          <w:p>
            <w:pPr>
              <w:jc w:val="center"/>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培训方案（</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7906" w:type="dxa"/>
            <w:vAlign w:val="center"/>
            <w:textDirection w:val="lrTb"/>
            <w:noWrap/>
          </w:tcPr>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投标人提供《培训方案》,包含但不限于培训计划、技术人员能力、时间安排等相关内容：</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方案内容完整，可实施性强的得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方案内容较完整，实施性</w:t>
            </w:r>
            <w:r>
              <w:rPr>
                <w:rFonts w:hint="eastAsia" w:ascii="宋体" w:hAnsi="宋体" w:eastAsia="宋体" w:cs="宋体"/>
                <w:color w:val="auto"/>
                <w:sz w:val="24"/>
                <w:szCs w:val="24"/>
                <w:highlight w:val="none"/>
                <w:lang w:eastAsia="zh-CN"/>
              </w:rPr>
              <w:t xml:space="preserve">一般</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方案有缺项，未完全包含相关内容，可实施性</w:t>
            </w:r>
            <w:r>
              <w:rPr>
                <w:rFonts w:hint="eastAsia" w:ascii="宋体" w:hAnsi="宋体" w:eastAsia="宋体" w:cs="宋体"/>
                <w:color w:val="auto"/>
                <w:sz w:val="24"/>
                <w:szCs w:val="24"/>
                <w:highlight w:val="none"/>
                <w:lang w:eastAsia="zh-CN"/>
              </w:rPr>
              <w:t xml:space="preserve">较差</w:t>
            </w:r>
            <w:r>
              <w:rPr>
                <w:rFonts w:hint="eastAsia" w:ascii="宋体" w:hAnsi="宋体" w:eastAsia="宋体" w:cs="宋体"/>
                <w:color w:val="auto"/>
                <w:sz w:val="24"/>
                <w:szCs w:val="24"/>
                <w:highlight w:val="none"/>
              </w:rPr>
              <w:t xml:space="preserve">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77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390"/>
        </w:trPr>
        <w:tc>
          <w:tcPr>
            <w:tcW w:w="1404" w:type="dxa"/>
            <w:vAlign w:val="center"/>
            <w:textDirection w:val="lrTb"/>
            <w:noWrap/>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备品备件（</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tc>
        <w:tc>
          <w:tcPr>
            <w:tcW w:w="7906" w:type="dxa"/>
            <w:vAlign w:val="center"/>
            <w:textDirection w:val="lrTb"/>
            <w:noWrap/>
          </w:tcPr>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依据投标文件中备品备件是否齐全、供应是否及时、价格是否合理及后期使用、保养、维护成本等进行评价。</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合理、可行性、针对性强的得</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合理、可行性、针对性较强的，得</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p>
            <w:pPr>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不合理、可行性、针对性差的得</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p>
          <w:p>
            <w:pPr>
              <w:pStyle w:val="77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未见阐述不得分。</w:t>
            </w:r>
            <w:r/>
          </w:p>
        </w:tc>
      </w:tr>
      <w:tr>
        <w:trPr>
          <w:trHeight w:val="1810"/>
        </w:trPr>
        <w:tc>
          <w:tcPr>
            <w:tcW w:w="1404" w:type="dxa"/>
            <w:vAlign w:val="center"/>
            <w:textDirection w:val="lrTb"/>
            <w:noWrap w:val="false"/>
          </w:tcPr>
          <w:p>
            <w:pPr>
              <w:jc w:val="center"/>
              <w:spacing w:line="46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产品业绩（</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w:t>
            </w:r>
            <w:r/>
          </w:p>
        </w:tc>
        <w:tc>
          <w:tcPr>
            <w:tcW w:w="7906" w:type="dxa"/>
            <w:vAlign w:val="center"/>
            <w:textDirection w:val="lrTb"/>
            <w:noWrap w:val="false"/>
          </w:tcPr>
          <w:p>
            <w:pPr>
              <w:ind w:left="0" w:right="0" w:firstLine="0"/>
              <w:spacing w:before="0" w:after="0" w:line="400" w:lineRule="atLeast"/>
              <w:rPr>
                <w:rFonts w:ascii="宋体" w:hAnsi="宋体" w:eastAsia="宋体" w:cs="宋体"/>
                <w:color w:val="auto"/>
                <w:sz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rPr>
              <w:t xml:space="preserve">提供自202</w:t>
            </w:r>
            <w:r>
              <w:rPr>
                <w:rFonts w:hint="eastAsia" w:ascii="宋体" w:hAnsi="宋体" w:eastAsia="宋体" w:cs="宋体"/>
                <w:color w:val="auto"/>
                <w:sz w:val="24"/>
                <w:lang w:val="en-US" w:eastAsia="zh-CN"/>
              </w:rPr>
              <w:t xml:space="preserve">3</w:t>
            </w:r>
            <w:r>
              <w:rPr>
                <w:rFonts w:ascii="宋体" w:hAnsi="宋体" w:eastAsia="宋体" w:cs="宋体"/>
                <w:color w:val="auto"/>
                <w:sz w:val="24"/>
              </w:rPr>
              <w:t xml:space="preserve">年1月1日至今</w:t>
            </w:r>
            <w:r>
              <w:rPr>
                <w:rFonts w:hint="eastAsia" w:ascii="宋体" w:hAnsi="宋体" w:eastAsia="宋体" w:cs="宋体"/>
                <w:color w:val="auto"/>
                <w:sz w:val="24"/>
                <w:lang w:val="en-US" w:eastAsia="zh-CN"/>
              </w:rPr>
              <w:t xml:space="preserve">具有所投</w:t>
            </w:r>
            <w:r>
              <w:rPr>
                <w:rFonts w:ascii="宋体" w:hAnsi="宋体" w:eastAsia="宋体" w:cs="宋体"/>
                <w:color w:val="auto"/>
                <w:sz w:val="24"/>
              </w:rPr>
              <w:t xml:space="preserve">产品业绩（不限于本次投标代理商业绩）</w:t>
            </w:r>
            <w:r>
              <w:rPr>
                <w:rFonts w:hint="eastAsia" w:ascii="宋体" w:hAnsi="宋体" w:eastAsia="宋体" w:cs="宋体"/>
                <w:color w:val="auto"/>
                <w:sz w:val="24"/>
                <w:lang w:val="en-US" w:eastAsia="zh-CN"/>
              </w:rPr>
              <w:t xml:space="preserve">证明</w:t>
            </w:r>
            <w:r>
              <w:rPr>
                <w:rFonts w:ascii="宋体" w:hAnsi="宋体" w:eastAsia="宋体" w:cs="宋体"/>
                <w:color w:val="auto"/>
                <w:sz w:val="24"/>
              </w:rPr>
              <w:t xml:space="preserve">，每</w:t>
            </w:r>
            <w:r>
              <w:rPr>
                <w:rFonts w:hint="eastAsia" w:ascii="宋体" w:hAnsi="宋体" w:eastAsia="宋体" w:cs="宋体"/>
                <w:color w:val="auto"/>
                <w:sz w:val="24"/>
                <w:lang w:eastAsia="zh-CN"/>
              </w:rPr>
              <w:t xml:space="preserve">提供一份</w:t>
            </w:r>
            <w:r>
              <w:rPr>
                <w:rFonts w:ascii="宋体" w:hAnsi="宋体" w:eastAsia="宋体" w:cs="宋体"/>
                <w:color w:val="auto"/>
                <w:sz w:val="24"/>
              </w:rPr>
              <w:t xml:space="preserve">得</w:t>
            </w:r>
            <w:r>
              <w:rPr>
                <w:rFonts w:hint="eastAsia" w:ascii="宋体" w:hAnsi="宋体" w:eastAsia="宋体" w:cs="宋体"/>
                <w:color w:val="auto"/>
                <w:sz w:val="24"/>
                <w:lang w:val="en-US" w:eastAsia="zh-CN"/>
              </w:rPr>
              <w:t xml:space="preserve">2</w:t>
            </w:r>
            <w:r>
              <w:rPr>
                <w:rFonts w:ascii="宋体" w:hAnsi="宋体" w:eastAsia="宋体" w:cs="宋体"/>
                <w:color w:val="auto"/>
                <w:sz w:val="24"/>
              </w:rPr>
              <w:t xml:space="preserve">分，满分</w:t>
            </w:r>
            <w:r>
              <w:rPr>
                <w:rFonts w:hint="eastAsia" w:ascii="宋体" w:hAnsi="宋体" w:eastAsia="宋体" w:cs="宋体"/>
                <w:color w:val="auto"/>
                <w:sz w:val="24"/>
                <w:lang w:val="en-US" w:eastAsia="zh-CN"/>
              </w:rPr>
              <w:t xml:space="preserve">4</w:t>
            </w:r>
            <w:r>
              <w:rPr>
                <w:rFonts w:ascii="宋体" w:hAnsi="宋体" w:eastAsia="宋体" w:cs="宋体"/>
                <w:color w:val="auto"/>
                <w:sz w:val="24"/>
              </w:rPr>
              <w:t xml:space="preserve">分。</w:t>
            </w:r>
            <w:r/>
          </w:p>
          <w:p>
            <w:pPr>
              <w:pStyle w:val="772"/>
              <w:keepLines w:val="0"/>
              <w:keepNext w:val="0"/>
              <w:pageBreakBefore w:val="0"/>
              <w:spacing w:line="460" w:lineRule="exact"/>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 xml:space="preserve">注：</w:t>
            </w:r>
            <w:r>
              <w:rPr>
                <w:rFonts w:hint="eastAsia" w:ascii="宋体" w:hAnsi="宋体" w:eastAsia="宋体" w:cs="宋体"/>
                <w:color w:val="auto"/>
                <w:sz w:val="24"/>
                <w:szCs w:val="24"/>
                <w:highlight w:val="none"/>
              </w:rPr>
              <w:t xml:space="preserve">投标文件中提供合同</w:t>
            </w:r>
            <w:r>
              <w:rPr>
                <w:rFonts w:hint="eastAsia" w:ascii="宋体" w:hAnsi="宋体" w:eastAsia="宋体" w:cs="宋体"/>
                <w:color w:val="auto"/>
                <w:sz w:val="24"/>
                <w:szCs w:val="24"/>
                <w:highlight w:val="none"/>
                <w:lang w:val="en-US" w:eastAsia="zh-CN"/>
              </w:rPr>
              <w:t xml:space="preserve">彩色</w:t>
            </w:r>
            <w:r>
              <w:rPr>
                <w:rFonts w:hint="eastAsia" w:ascii="宋体" w:hAnsi="宋体" w:eastAsia="宋体" w:cs="宋体"/>
                <w:color w:val="auto"/>
                <w:sz w:val="24"/>
                <w:szCs w:val="24"/>
                <w:highlight w:val="none"/>
              </w:rPr>
              <w:t xml:space="preserve">扫描件并加盖投标人公章，</w:t>
            </w:r>
            <w:r>
              <w:rPr>
                <w:rFonts w:ascii="宋体" w:hAnsi="宋体" w:eastAsia="宋体" w:cs="宋体"/>
                <w:color w:val="auto"/>
                <w:sz w:val="24"/>
              </w:rPr>
              <w:t xml:space="preserve">且所提供资料必须能证明是本次投标同款同型号产品</w:t>
            </w:r>
            <w:r>
              <w:rPr>
                <w:rFonts w:hint="eastAsia" w:ascii="宋体" w:hAnsi="宋体" w:eastAsia="宋体" w:cs="宋体"/>
                <w:color w:val="auto"/>
                <w:sz w:val="24"/>
                <w:lang w:eastAsia="zh-CN"/>
              </w:rPr>
              <w:t xml:space="preserve">；</w:t>
            </w:r>
            <w:r>
              <w:rPr>
                <w:rFonts w:hint="eastAsia" w:ascii="宋体" w:hAnsi="宋体" w:eastAsia="宋体" w:cs="宋体"/>
                <w:color w:val="auto"/>
                <w:sz w:val="24"/>
                <w:szCs w:val="24"/>
                <w:highlight w:val="none"/>
              </w:rPr>
              <w:t xml:space="preserve">时间、标的内容以合同为准，否则不得分。</w:t>
            </w:r>
            <w:r/>
          </w:p>
        </w:tc>
      </w:tr>
    </w:tbl>
    <w:p>
      <w:pPr>
        <w:ind w:firstLine="480"/>
        <w:jc w:val="both"/>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
          <w:color w:val="000000"/>
          <w:sz w:val="24"/>
          <w:szCs w:val="24"/>
          <w:lang w:val="en-US" w:eastAsia="zh-CN"/>
        </w:rPr>
      </w:pPr>
      <w:r>
        <w:rPr>
          <w:rFonts w:hint="eastAsia" w:ascii="宋体" w:hAnsi="宋体" w:eastAsia="宋体" w:cs="宋体"/>
          <w:b/>
          <w:color w:val="000000"/>
          <w:sz w:val="24"/>
          <w:szCs w:val="24"/>
          <w:lang w:val="en-US" w:eastAsia="zh-CN"/>
        </w:rPr>
      </w:r>
      <w:r/>
    </w:p>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134" w:right="1134" w:bottom="1134" w:left="1134" w:header="720" w:footer="720" w:gutter="0"/>
      <w:pgNumType w:start="1"/>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楷体_GB2312">
    <w:panose1 w:val="02010609060101010101"/>
  </w:font>
  <w:font w:name="仿宋">
    <w:panose1 w:val="02010609060101010101"/>
  </w:font>
  <w:font w:name="MS Mincho">
    <w:panose1 w:val="02020603050405090304"/>
  </w:font>
  <w:font w:name="Calibri">
    <w:panose1 w:val="020F0502020204030204"/>
  </w:font>
  <w:font w:name="Courier New">
    <w:panose1 w:val="02070309020205020404"/>
  </w:font>
  <w:font w:name="金山简黑体">
    <w:panose1 w:val="020B0503020202020204"/>
  </w:font>
  <w:font w:name="Cambria">
    <w:panose1 w:val="02040503050406030204"/>
  </w:font>
  <w:font w:name="Arial">
    <w:panose1 w:val="020B0604020202020204"/>
  </w:font>
  <w:font w:name="Verdana">
    <w:panose1 w:val="020B0604030504040204"/>
  </w:font>
  <w:font w:name="华文中宋">
    <w:panose1 w:val="02010600040101010101"/>
  </w:font>
  <w:font w:name="仿宋_GB2312">
    <w:panose1 w:val="02010609060101010101"/>
  </w:font>
  <w:font w:name="黑体">
    <w:panose1 w:val="02010609060101010101"/>
  </w:font>
  <w:font w:name="隶书">
    <w:panose1 w:val="020105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jc w:val="center"/>
    </w:pPr>
    <w:r>
      <w:t xml:space="preserve">第</w:t>
    </w:r>
    <w:r>
      <w:fldChar w:fldCharType="begin"/>
    </w:r>
    <w:r>
      <w:instrText xml:space="preserve"> PAGE  \* Arabic  \* MERGEFORMAT </w:instrText>
    </w:r>
    <w:r>
      <w:fldChar w:fldCharType="separate"/>
    </w:r>
    <w:r>
      <w:t xml:space="preserve">3</w:t>
    </w:r>
    <w:r>
      <w:fldChar w:fldCharType="end"/>
    </w:r>
    <w:r>
      <w:t xml:space="preserve">页</w:t>
    </w:r>
    <w:r>
      <w:rPr>
        <w:rFonts w:hint="eastAsia"/>
      </w:rPr>
      <w:t xml:space="preserve">共</w:t>
    </w:r>
    <w:r>
      <w:fldChar w:fldCharType="begin"/>
    </w:r>
    <w:r>
      <w:instrText xml:space="preserve"> NUMPAGES  \* Arabic  \* MERGEFORMAT </w:instrText>
    </w:r>
    <w:r>
      <w:fldChar w:fldCharType="separate"/>
    </w:r>
    <w:r>
      <w:t xml:space="preserve">53</w:t>
    </w:r>
    <w:r>
      <w:fldChar w:fldCharType="end"/>
    </w:r>
    <w:r>
      <w:rPr>
        <w:rFonts w:hint="eastAsia"/>
      </w:rPr>
      <w:t xml:space="preserve">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framePr w:wrap="around" w:vAnchor="text" w:hAnchor="margin" w:xAlign="center" w:y="1"/>
    </w:pPr>
    <w:r>
      <w:fldChar w:fldCharType="begin"/>
    </w:r>
    <w:r>
      <w:instrText xml:space="preserve">PAGE  </w:instrText>
    </w:r>
    <w:r>
      <w:fldChar w:fldCharType="separate"/>
    </w:r>
    <w:r>
      <w:t xml:space="preserve">34</w:t>
    </w:r>
    <w:r>
      <w:fldChar w:fldCharType="end"/>
    </w:r>
    <w:r/>
  </w:p>
  <w:p>
    <w:pPr>
      <w:ind w:firstLine="482"/>
    </w:pPr>
    <w:r/>
    <w:r/>
  </w:p>
  <w:p>
    <w:r/>
    <w:r/>
  </w:p>
  <w:p>
    <w:r/>
    <w:r/>
  </w:p>
  <w:p>
    <w:r/>
    <w:r/>
  </w:p>
  <w:p>
    <w:r/>
    <w:r/>
  </w:p>
  <w:p>
    <w:r/>
    <w:r/>
  </w:p>
  <w:p>
    <w:r/>
    <w:r/>
  </w:p>
  <w:p>
    <w:r/>
    <w:r/>
  </w:p>
  <w:p>
    <w:r/>
    <w:r/>
  </w:p>
  <w:p>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Bdr>
        <w:bottom w:val="single" w:color="auto" w:sz="6" w:space="1"/>
      </w:pBdr>
    </w:pPr>
    <w:r>
      <w:rPr>
        <w:rFonts w:hint="eastAsia" w:eastAsia="宋体"/>
        <w:lang w:eastAsia="zh-CN"/>
      </w:rPr>
      <w:t xml:space="preserve">江苏仁禾中衡工程咨询房地产估价有限公司</w:t>
    </w:r>
    <w:r>
      <w:rPr>
        <w:rFonts w:hint="eastAsia"/>
      </w:rPr>
      <w:t xml:space="preserve">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p>
    <w:r/>
    <w:r/>
  </w:p>
  <w:p>
    <w:r/>
    <w:r/>
  </w:p>
  <w:p>
    <w:r/>
    <w:r/>
  </w:p>
  <w:p>
    <w:r/>
    <w:r/>
  </w:p>
  <w:p>
    <w:r/>
    <w:r/>
  </w:p>
  <w:p>
    <w:r/>
    <w:r/>
  </w:p>
  <w:p>
    <w:r/>
    <w:r/>
  </w:p>
  <w:p>
    <w:r/>
    <w:r/>
  </w:p>
  <w:p>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755"/>
      <w:isLgl w:val="false"/>
      <w:suff w:val="tab"/>
      <w:lvlText w:val="%1"/>
      <w:lvlJc w:val="left"/>
      <w:pPr>
        <w:ind w:left="284" w:hanging="284"/>
        <w:tabs>
          <w:tab w:val="left" w:pos="360" w:leader="none"/>
        </w:tabs>
      </w:pPr>
      <w:rPr>
        <w:rFonts w:hint="default" w:ascii="Times New Roman" w:hAnsi="Times New Roman"/>
        <w:b/>
        <w:i w:val="0"/>
        <w:sz w:val="28"/>
      </w:rPr>
    </w:lvl>
    <w:lvl w:ilvl="1">
      <w:start w:val="1"/>
      <w:numFmt w:val="decimal"/>
      <w:pStyle w:val="756"/>
      <w:isLgl w:val="false"/>
      <w:suff w:val="tab"/>
      <w:lvlText w:val="%1.%2"/>
      <w:lvlJc w:val="left"/>
      <w:pPr>
        <w:ind w:left="1021" w:hanging="596"/>
        <w:tabs>
          <w:tab w:val="left" w:pos="1021" w:leader="none"/>
        </w:tabs>
      </w:pPr>
      <w:rPr>
        <w:rFonts w:hint="default" w:ascii="Times New Roman" w:hAnsi="Times New Roman"/>
        <w:b/>
        <w:i w:val="0"/>
        <w:sz w:val="28"/>
      </w:rPr>
    </w:lvl>
    <w:lvl w:ilvl="2">
      <w:start w:val="1"/>
      <w:numFmt w:val="decimal"/>
      <w:pStyle w:val="757"/>
      <w:isLgl w:val="false"/>
      <w:suff w:val="tab"/>
      <w:lvlText w:val="%1.%2.%3"/>
      <w:lvlJc w:val="left"/>
      <w:pPr>
        <w:ind w:left="1588" w:hanging="737"/>
        <w:tabs>
          <w:tab w:val="left" w:pos="1588" w:leader="none"/>
        </w:tabs>
      </w:pPr>
      <w:rPr>
        <w:rFonts w:hint="default" w:ascii="Times New Roman" w:hAnsi="Times New Roman"/>
        <w:b/>
        <w:i w:val="0"/>
        <w:sz w:val="24"/>
      </w:rPr>
    </w:lvl>
    <w:lvl w:ilvl="3">
      <w:start w:val="1"/>
      <w:numFmt w:val="decimal"/>
      <w:pStyle w:val="758"/>
      <w:isLgl w:val="false"/>
      <w:suff w:val="tab"/>
      <w:lvlText w:val="%1.%2.%3.%4"/>
      <w:lvlJc w:val="left"/>
      <w:pPr>
        <w:ind w:left="2155" w:hanging="1078"/>
        <w:tabs>
          <w:tab w:val="left" w:pos="2155" w:leader="none"/>
        </w:tabs>
      </w:pPr>
      <w:rPr>
        <w:rFonts w:hint="default"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55">
    <w:name w:val="Heading 1"/>
    <w:basedOn w:val="754"/>
    <w:next w:val="754"/>
    <w:link w:val="959"/>
    <w:uiPriority w:val="0"/>
    <w:qFormat/>
    <w:pPr>
      <w:numPr>
        <w:ilvl w:val="0"/>
        <w:numId w:val="1"/>
      </w:numPr>
      <w:ind w:left="0" w:firstLine="0"/>
      <w:jc w:val="center"/>
      <w:keepLines/>
      <w:keepNext/>
      <w:spacing w:line="360" w:lineRule="auto"/>
      <w:outlineLvl w:val="0"/>
    </w:pPr>
    <w:rPr>
      <w:rFonts w:ascii="Times New Roman" w:hAnsi="Times New Roman" w:eastAsia="黑体" w:cs="Times New Roman"/>
      <w:b/>
      <w:sz w:val="36"/>
      <w:szCs w:val="20"/>
    </w:rPr>
  </w:style>
  <w:style w:type="paragraph" w:styleId="756">
    <w:name w:val="Heading 2"/>
    <w:basedOn w:val="754"/>
    <w:next w:val="754"/>
    <w:link w:val="960"/>
    <w:uiPriority w:val="0"/>
    <w:qFormat/>
    <w:pPr>
      <w:numPr>
        <w:ilvl w:val="1"/>
        <w:numId w:val="1"/>
      </w:numPr>
      <w:keepNext/>
      <w:spacing w:line="360" w:lineRule="auto"/>
      <w:outlineLvl w:val="1"/>
    </w:pPr>
    <w:rPr>
      <w:rFonts w:ascii="Times New Roman" w:hAnsi="Times New Roman" w:eastAsia="黑体" w:cs="Times New Roman"/>
      <w:b/>
      <w:sz w:val="28"/>
      <w:szCs w:val="20"/>
    </w:rPr>
  </w:style>
  <w:style w:type="paragraph" w:styleId="757">
    <w:name w:val="Heading 3"/>
    <w:basedOn w:val="754"/>
    <w:next w:val="754"/>
    <w:link w:val="961"/>
    <w:uiPriority w:val="0"/>
    <w:qFormat/>
    <w:pPr>
      <w:numPr>
        <w:ilvl w:val="2"/>
        <w:numId w:val="1"/>
      </w:numPr>
      <w:ind w:firstLine="200"/>
      <w:spacing w:before="120" w:line="360" w:lineRule="auto"/>
      <w:tabs>
        <w:tab w:val="left" w:pos="900" w:leader="none"/>
      </w:tabs>
      <w:outlineLvl w:val="2"/>
    </w:pPr>
    <w:rPr>
      <w:rFonts w:ascii="Times New Roman" w:hAnsi="Times New Roman" w:eastAsia="黑体" w:cs="Times New Roman"/>
      <w:b/>
      <w:sz w:val="28"/>
      <w:szCs w:val="20"/>
    </w:rPr>
  </w:style>
  <w:style w:type="paragraph" w:styleId="758">
    <w:name w:val="Heading 4"/>
    <w:basedOn w:val="754"/>
    <w:next w:val="754"/>
    <w:link w:val="962"/>
    <w:uiPriority w:val="0"/>
    <w:qFormat/>
    <w:pPr>
      <w:numPr>
        <w:ilvl w:val="3"/>
        <w:numId w:val="1"/>
      </w:numPr>
      <w:ind w:left="0" w:firstLine="200"/>
      <w:spacing w:before="120" w:line="360" w:lineRule="auto"/>
      <w:tabs>
        <w:tab w:val="left" w:pos="360" w:leader="none"/>
        <w:tab w:val="clear" w:pos="2155" w:leader="none"/>
      </w:tabs>
      <w:outlineLvl w:val="3"/>
    </w:pPr>
    <w:rPr>
      <w:rFonts w:ascii="Arial" w:hAnsi="Times New Roman" w:eastAsia="黑体" w:cs="Times New Roman"/>
      <w:sz w:val="28"/>
      <w:szCs w:val="20"/>
    </w:rPr>
  </w:style>
  <w:style w:type="paragraph" w:styleId="759">
    <w:name w:val="Heading 5"/>
    <w:basedOn w:val="754"/>
    <w:next w:val="754"/>
    <w:link w:val="967"/>
    <w:uiPriority w:val="0"/>
    <w:semiHidden/>
    <w:unhideWhenUsed/>
    <w:qFormat/>
    <w:pPr>
      <w:ind w:firstLine="922"/>
      <w:keepLines/>
      <w:keepNext/>
      <w:spacing w:before="280" w:after="290" w:line="376" w:lineRule="auto"/>
      <w:outlineLvl w:val="4"/>
    </w:pPr>
    <w:rPr>
      <w:rFonts w:ascii="Times New Roman" w:hAnsi="Times New Roman" w:eastAsia="宋体" w:cs="Times New Roman"/>
      <w:b/>
      <w:bCs/>
      <w:sz w:val="28"/>
      <w:szCs w:val="28"/>
    </w:rPr>
  </w:style>
  <w:style w:type="paragraph" w:styleId="760">
    <w:name w:val="Heading 6"/>
    <w:basedOn w:val="754"/>
    <w:next w:val="754"/>
    <w:link w:val="968"/>
    <w:uiPriority w:val="0"/>
    <w:semiHidden/>
    <w:unhideWhenUsed/>
    <w:qFormat/>
    <w:pPr>
      <w:ind w:firstLine="922"/>
      <w:keepLines/>
      <w:keepNext/>
      <w:spacing w:before="240" w:after="64" w:line="320" w:lineRule="auto"/>
      <w:outlineLvl w:val="5"/>
    </w:pPr>
    <w:rPr>
      <w:rFonts w:ascii="Cambria" w:hAnsi="Cambria" w:eastAsia="宋体" w:cs="Times New Roman"/>
      <w:b/>
      <w:bCs/>
      <w:sz w:val="24"/>
      <w:szCs w:val="24"/>
    </w:rPr>
  </w:style>
  <w:style w:type="paragraph" w:styleId="761">
    <w:name w:val="Heading 7"/>
    <w:basedOn w:val="754"/>
    <w:next w:val="754"/>
    <w:link w:val="969"/>
    <w:uiPriority w:val="0"/>
    <w:semiHidden/>
    <w:unhideWhenUsed/>
    <w:qFormat/>
    <w:pPr>
      <w:ind w:firstLine="922"/>
      <w:keepLines/>
      <w:keepNext/>
      <w:spacing w:before="240" w:after="64" w:line="320" w:lineRule="auto"/>
      <w:outlineLvl w:val="6"/>
    </w:pPr>
    <w:rPr>
      <w:rFonts w:ascii="Times New Roman" w:hAnsi="Times New Roman" w:eastAsia="宋体" w:cs="Times New Roman"/>
      <w:b/>
      <w:bCs/>
      <w:sz w:val="24"/>
      <w:szCs w:val="24"/>
    </w:rPr>
  </w:style>
  <w:style w:type="paragraph" w:styleId="762">
    <w:name w:val="Heading 8"/>
    <w:basedOn w:val="754"/>
    <w:next w:val="754"/>
    <w:link w:val="970"/>
    <w:uiPriority w:val="0"/>
    <w:semiHidden/>
    <w:unhideWhenUsed/>
    <w:qFormat/>
    <w:pPr>
      <w:ind w:firstLine="922"/>
      <w:keepLines/>
      <w:keepNext/>
      <w:spacing w:before="240" w:after="64" w:line="320" w:lineRule="auto"/>
      <w:outlineLvl w:val="7"/>
    </w:pPr>
    <w:rPr>
      <w:rFonts w:ascii="Cambria" w:hAnsi="Cambria" w:eastAsia="宋体" w:cs="Times New Roman"/>
      <w:sz w:val="24"/>
      <w:szCs w:val="24"/>
    </w:rPr>
  </w:style>
  <w:style w:type="paragraph" w:styleId="763">
    <w:name w:val="Heading 9"/>
    <w:basedOn w:val="754"/>
    <w:next w:val="754"/>
    <w:link w:val="971"/>
    <w:uiPriority w:val="0"/>
    <w:semiHidden/>
    <w:unhideWhenUsed/>
    <w:qFormat/>
    <w:pPr>
      <w:ind w:firstLine="922"/>
      <w:keepLines/>
      <w:keepNext/>
      <w:spacing w:before="240" w:after="64" w:line="320" w:lineRule="auto"/>
      <w:outlineLvl w:val="8"/>
    </w:pPr>
    <w:rPr>
      <w:rFonts w:ascii="Cambria" w:hAnsi="Cambria" w:eastAsia="宋体" w:cs="Times New Roman"/>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toc 7"/>
    <w:basedOn w:val="754"/>
    <w:next w:val="754"/>
    <w:uiPriority w:val="39"/>
    <w:unhideWhenUsed/>
    <w:qFormat/>
    <w:pPr>
      <w:ind w:left="1701" w:right="0" w:firstLine="0"/>
      <w:spacing w:after="57"/>
    </w:pPr>
  </w:style>
  <w:style w:type="paragraph" w:styleId="767">
    <w:name w:val="Normal Indent"/>
    <w:basedOn w:val="754"/>
    <w:uiPriority w:val="0"/>
    <w:qFormat/>
    <w:pPr>
      <w:jc w:val="left"/>
    </w:pPr>
    <w:rPr>
      <w:rFonts w:ascii="Times New Roman" w:hAnsi="Times New Roman" w:eastAsia="宋体" w:cs="Times New Roman"/>
      <w:spacing w:val="-35"/>
      <w:szCs w:val="24"/>
    </w:rPr>
  </w:style>
  <w:style w:type="paragraph" w:styleId="768">
    <w:name w:val="Caption"/>
    <w:basedOn w:val="754"/>
    <w:next w:val="754"/>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69">
    <w:name w:val="Document Map"/>
    <w:basedOn w:val="754"/>
    <w:link w:val="982"/>
    <w:uiPriority w:val="99"/>
    <w:semiHidden/>
    <w:unhideWhenUsed/>
    <w:qFormat/>
    <w:rPr>
      <w:rFonts w:ascii="宋体" w:eastAsia="宋体"/>
      <w:sz w:val="18"/>
      <w:szCs w:val="18"/>
    </w:rPr>
  </w:style>
  <w:style w:type="paragraph" w:styleId="770">
    <w:name w:val="annotation text"/>
    <w:basedOn w:val="754"/>
    <w:link w:val="974"/>
    <w:uiPriority w:val="0"/>
    <w:qFormat/>
    <w:pPr>
      <w:ind w:firstLine="922"/>
      <w:jc w:val="left"/>
      <w:spacing w:line="360" w:lineRule="auto"/>
    </w:pPr>
    <w:rPr>
      <w:rFonts w:ascii="Times New Roman" w:hAnsi="Times New Roman" w:eastAsia="宋体" w:cs="Times New Roman"/>
      <w:szCs w:val="24"/>
    </w:rPr>
  </w:style>
  <w:style w:type="paragraph" w:styleId="771">
    <w:name w:val="Body Text 3"/>
    <w:basedOn w:val="754"/>
    <w:link w:val="985"/>
    <w:uiPriority w:val="0"/>
    <w:qFormat/>
    <w:pPr>
      <w:spacing w:after="120"/>
    </w:pPr>
    <w:rPr>
      <w:rFonts w:ascii="Times New Roman" w:hAnsi="Times New Roman" w:eastAsia="宋体" w:cs="Times New Roman"/>
      <w:sz w:val="16"/>
      <w:szCs w:val="16"/>
    </w:rPr>
  </w:style>
  <w:style w:type="paragraph" w:styleId="772">
    <w:name w:val="Body Text"/>
    <w:basedOn w:val="754"/>
    <w:uiPriority w:val="0"/>
    <w:qFormat/>
    <w:rPr>
      <w:rFonts w:ascii="金山简黑体" w:hAnsi="Courier New" w:eastAsia="金山简黑体"/>
      <w:b/>
      <w:spacing w:val="-8"/>
      <w:sz w:val="44"/>
      <w:szCs w:val="20"/>
    </w:rPr>
  </w:style>
  <w:style w:type="paragraph" w:styleId="773">
    <w:name w:val="Body Text Indent"/>
    <w:basedOn w:val="754"/>
    <w:link w:val="986"/>
    <w:uiPriority w:val="0"/>
    <w:qFormat/>
    <w:pPr>
      <w:ind w:firstLine="640"/>
      <w:spacing w:line="500" w:lineRule="exact"/>
      <w:tabs>
        <w:tab w:val="left" w:pos="675" w:leader="none"/>
      </w:tabs>
    </w:pPr>
    <w:rPr>
      <w:rFonts w:ascii="仿宋_GB2312" w:hAnsi="Times New Roman" w:eastAsia="仿宋_GB2312" w:cs="Times New Roman"/>
      <w:sz w:val="32"/>
      <w:szCs w:val="24"/>
    </w:rPr>
  </w:style>
  <w:style w:type="paragraph" w:styleId="774">
    <w:name w:val="List 2"/>
    <w:basedOn w:val="754"/>
    <w:uiPriority w:val="0"/>
    <w:qFormat/>
    <w:pPr>
      <w:ind w:left="840" w:hanging="420"/>
    </w:pPr>
    <w:rPr>
      <w:rFonts w:ascii="隶书" w:hAnsi="Times New Roman" w:eastAsia="仿宋_GB2312" w:cs="Times New Roman"/>
      <w:color w:val="000000"/>
      <w:sz w:val="32"/>
      <w:szCs w:val="20"/>
    </w:rPr>
  </w:style>
  <w:style w:type="paragraph" w:styleId="775">
    <w:name w:val="toc 5"/>
    <w:basedOn w:val="754"/>
    <w:next w:val="754"/>
    <w:uiPriority w:val="39"/>
    <w:unhideWhenUsed/>
    <w:qFormat/>
    <w:pPr>
      <w:ind w:left="1134" w:right="0" w:firstLine="0"/>
      <w:spacing w:after="57"/>
    </w:pPr>
  </w:style>
  <w:style w:type="paragraph" w:styleId="776">
    <w:name w:val="toc 3"/>
    <w:basedOn w:val="754"/>
    <w:next w:val="754"/>
    <w:uiPriority w:val="39"/>
    <w:unhideWhenUsed/>
    <w:qFormat/>
    <w:pPr>
      <w:ind w:left="420" w:firstLine="922"/>
      <w:jc w:val="left"/>
      <w:spacing w:line="360" w:lineRule="auto"/>
    </w:pPr>
    <w:rPr>
      <w:rFonts w:ascii="Calibri" w:hAnsi="Calibri" w:eastAsia="宋体" w:cs="Times New Roman"/>
      <w:sz w:val="20"/>
      <w:szCs w:val="20"/>
    </w:rPr>
  </w:style>
  <w:style w:type="paragraph" w:styleId="777">
    <w:name w:val="Plain Text"/>
    <w:basedOn w:val="754"/>
    <w:link w:val="964"/>
    <w:uiPriority w:val="0"/>
    <w:qFormat/>
    <w:pPr>
      <w:ind w:firstLine="922"/>
      <w:spacing w:line="360" w:lineRule="auto"/>
    </w:pPr>
    <w:rPr>
      <w:rFonts w:ascii="宋体" w:hAnsi="Courier New"/>
    </w:rPr>
  </w:style>
  <w:style w:type="paragraph" w:styleId="778">
    <w:name w:val="toc 8"/>
    <w:basedOn w:val="754"/>
    <w:next w:val="754"/>
    <w:uiPriority w:val="39"/>
    <w:unhideWhenUsed/>
    <w:qFormat/>
    <w:pPr>
      <w:ind w:left="1984" w:right="0" w:firstLine="0"/>
      <w:spacing w:after="57"/>
    </w:pPr>
  </w:style>
  <w:style w:type="paragraph" w:styleId="779">
    <w:name w:val="Date"/>
    <w:basedOn w:val="754"/>
    <w:next w:val="754"/>
    <w:link w:val="987"/>
    <w:uiPriority w:val="0"/>
    <w:qFormat/>
    <w:pPr>
      <w:ind w:left="100"/>
    </w:pPr>
    <w:rPr>
      <w:rFonts w:ascii="仿宋_GB2312" w:hAnsi="Times New Roman" w:eastAsia="仿宋_GB2312" w:cs="Times New Roman"/>
      <w:sz w:val="32"/>
      <w:szCs w:val="24"/>
    </w:rPr>
  </w:style>
  <w:style w:type="paragraph" w:styleId="780">
    <w:name w:val="Body Text Indent 2"/>
    <w:basedOn w:val="754"/>
    <w:link w:val="988"/>
    <w:uiPriority w:val="0"/>
    <w:qFormat/>
    <w:pPr>
      <w:ind w:firstLine="645"/>
      <w:spacing w:line="440" w:lineRule="exact"/>
    </w:pPr>
    <w:rPr>
      <w:rFonts w:ascii="Times New Roman" w:hAnsi="Times New Roman" w:eastAsia="仿宋_GB2312" w:cs="Times New Roman"/>
      <w:sz w:val="32"/>
      <w:szCs w:val="24"/>
    </w:rPr>
  </w:style>
  <w:style w:type="paragraph" w:styleId="781">
    <w:name w:val="endnote text"/>
    <w:basedOn w:val="754"/>
    <w:link w:val="953"/>
    <w:uiPriority w:val="99"/>
    <w:semiHidden/>
    <w:unhideWhenUsed/>
    <w:qFormat/>
    <w:pPr>
      <w:spacing w:after="0" w:line="240" w:lineRule="auto"/>
    </w:pPr>
    <w:rPr>
      <w:sz w:val="20"/>
    </w:rPr>
  </w:style>
  <w:style w:type="paragraph" w:styleId="782">
    <w:name w:val="Balloon Text"/>
    <w:basedOn w:val="754"/>
    <w:link w:val="975"/>
    <w:uiPriority w:val="0"/>
    <w:semiHidden/>
    <w:qFormat/>
    <w:pPr>
      <w:ind w:firstLine="922"/>
    </w:pPr>
    <w:rPr>
      <w:rFonts w:ascii="Times New Roman" w:hAnsi="Times New Roman" w:eastAsia="宋体" w:cs="Times New Roman"/>
      <w:sz w:val="18"/>
      <w:szCs w:val="18"/>
    </w:rPr>
  </w:style>
  <w:style w:type="paragraph" w:styleId="783">
    <w:name w:val="Footer"/>
    <w:basedOn w:val="754"/>
    <w:link w:val="990"/>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784">
    <w:name w:val="Header"/>
    <w:basedOn w:val="754"/>
    <w:link w:val="991"/>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785">
    <w:name w:val="toc 1"/>
    <w:basedOn w:val="754"/>
    <w:next w:val="754"/>
    <w:uiPriority w:val="39"/>
    <w:qFormat/>
    <w:pPr>
      <w:ind w:firstLine="922"/>
      <w:jc w:val="left"/>
      <w:spacing w:before="120" w:line="360" w:lineRule="auto"/>
    </w:pPr>
    <w:rPr>
      <w:rFonts w:ascii="Calibri" w:hAnsi="Calibri" w:eastAsia="宋体" w:cs="Times New Roman"/>
      <w:b/>
      <w:bCs/>
      <w:i/>
      <w:iCs/>
      <w:sz w:val="24"/>
      <w:szCs w:val="24"/>
    </w:rPr>
  </w:style>
  <w:style w:type="paragraph" w:styleId="786">
    <w:name w:val="toc 4"/>
    <w:basedOn w:val="754"/>
    <w:next w:val="754"/>
    <w:uiPriority w:val="39"/>
    <w:unhideWhenUsed/>
    <w:qFormat/>
    <w:pPr>
      <w:ind w:left="850" w:right="0" w:firstLine="0"/>
      <w:spacing w:after="57"/>
    </w:pPr>
  </w:style>
  <w:style w:type="paragraph" w:styleId="787">
    <w:name w:val="Subtitle"/>
    <w:basedOn w:val="754"/>
    <w:next w:val="754"/>
    <w:link w:val="963"/>
    <w:uiPriority w:val="0"/>
    <w:qFormat/>
    <w:pPr>
      <w:ind w:firstLine="922"/>
      <w:jc w:val="center"/>
      <w:spacing w:before="240" w:after="60" w:line="312" w:lineRule="auto"/>
      <w:outlineLvl w:val="1"/>
    </w:pPr>
    <w:rPr>
      <w:rFonts w:ascii="Cambria" w:hAnsi="Cambria"/>
      <w:b/>
      <w:bCs/>
      <w:sz w:val="32"/>
      <w:szCs w:val="32"/>
    </w:rPr>
  </w:style>
  <w:style w:type="paragraph" w:styleId="788">
    <w:name w:val="footnote text"/>
    <w:basedOn w:val="754"/>
    <w:link w:val="952"/>
    <w:uiPriority w:val="99"/>
    <w:semiHidden/>
    <w:unhideWhenUsed/>
    <w:qFormat/>
    <w:pPr>
      <w:spacing w:after="40" w:line="240" w:lineRule="auto"/>
    </w:pPr>
    <w:rPr>
      <w:sz w:val="18"/>
    </w:rPr>
  </w:style>
  <w:style w:type="paragraph" w:styleId="789">
    <w:name w:val="toc 6"/>
    <w:basedOn w:val="754"/>
    <w:next w:val="754"/>
    <w:uiPriority w:val="39"/>
    <w:unhideWhenUsed/>
    <w:qFormat/>
    <w:pPr>
      <w:ind w:left="1417" w:right="0" w:firstLine="0"/>
      <w:spacing w:after="57"/>
    </w:pPr>
  </w:style>
  <w:style w:type="paragraph" w:styleId="790">
    <w:name w:val="Body Text Indent 3"/>
    <w:basedOn w:val="754"/>
    <w:link w:val="992"/>
    <w:uiPriority w:val="0"/>
    <w:qFormat/>
    <w:pPr>
      <w:ind w:firstLine="800"/>
      <w:spacing w:line="360" w:lineRule="auto"/>
    </w:pPr>
    <w:rPr>
      <w:rFonts w:ascii="仿宋_GB2312" w:hAnsi="华文中宋" w:eastAsia="仿宋_GB2312" w:cs="Times New Roman"/>
      <w:sz w:val="32"/>
      <w:szCs w:val="32"/>
    </w:rPr>
  </w:style>
  <w:style w:type="paragraph" w:styleId="791">
    <w:name w:val="table of figures"/>
    <w:basedOn w:val="754"/>
    <w:next w:val="754"/>
    <w:uiPriority w:val="99"/>
    <w:unhideWhenUsed/>
    <w:qFormat/>
    <w:pPr>
      <w:spacing w:after="0" w:afterAutospacing="0"/>
    </w:pPr>
  </w:style>
  <w:style w:type="paragraph" w:styleId="792">
    <w:name w:val="toc 2"/>
    <w:basedOn w:val="754"/>
    <w:next w:val="754"/>
    <w:uiPriority w:val="39"/>
    <w:unhideWhenUsed/>
    <w:qFormat/>
    <w:pPr>
      <w:ind w:left="210" w:firstLine="922"/>
      <w:jc w:val="left"/>
      <w:spacing w:before="120" w:line="360" w:lineRule="auto"/>
    </w:pPr>
    <w:rPr>
      <w:rFonts w:ascii="Calibri" w:hAnsi="Calibri" w:eastAsia="宋体" w:cs="Times New Roman"/>
      <w:b/>
      <w:bCs/>
      <w:sz w:val="22"/>
    </w:rPr>
  </w:style>
  <w:style w:type="paragraph" w:styleId="793">
    <w:name w:val="toc 9"/>
    <w:basedOn w:val="754"/>
    <w:next w:val="754"/>
    <w:uiPriority w:val="39"/>
    <w:unhideWhenUsed/>
    <w:qFormat/>
    <w:pPr>
      <w:ind w:left="2268" w:right="0" w:firstLine="0"/>
      <w:spacing w:after="57"/>
    </w:pPr>
  </w:style>
  <w:style w:type="paragraph" w:styleId="794">
    <w:name w:val="Body Text 2"/>
    <w:basedOn w:val="754"/>
    <w:link w:val="993"/>
    <w:uiPriority w:val="0"/>
    <w:qFormat/>
    <w:pPr>
      <w:jc w:val="center"/>
    </w:pPr>
    <w:rPr>
      <w:rFonts w:ascii="Times New Roman" w:hAnsi="Times New Roman" w:eastAsia="宋体" w:cs="Times New Roman"/>
      <w:szCs w:val="24"/>
    </w:rPr>
  </w:style>
  <w:style w:type="paragraph" w:styleId="795">
    <w:name w:val="HTML Preformatted"/>
    <w:basedOn w:val="754"/>
    <w:link w:val="976"/>
    <w:uiPriority w:val="0"/>
    <w:qFormat/>
    <w:pPr>
      <w:ind w:firstLine="922"/>
      <w:jc w:val="left"/>
      <w:spacing w:line="360"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szCs w:val="24"/>
    </w:rPr>
  </w:style>
  <w:style w:type="paragraph" w:styleId="796">
    <w:name w:val="Normal (Web)"/>
    <w:basedOn w:val="754"/>
    <w:uiPriority w:val="99"/>
    <w:qFormat/>
    <w:pPr>
      <w:ind w:firstLine="480"/>
      <w:jc w:val="left"/>
      <w:spacing w:before="100" w:beforeAutospacing="1" w:after="100" w:afterAutospacing="1"/>
      <w:widowControl/>
    </w:pPr>
    <w:rPr>
      <w:rFonts w:ascii="宋体" w:hAnsi="宋体" w:eastAsia="宋体" w:cs="Times New Roman"/>
      <w:sz w:val="24"/>
      <w:szCs w:val="24"/>
    </w:rPr>
  </w:style>
  <w:style w:type="paragraph" w:styleId="797">
    <w:name w:val="index 1"/>
    <w:basedOn w:val="754"/>
    <w:next w:val="754"/>
    <w:uiPriority w:val="0"/>
    <w:qFormat/>
    <w:pPr>
      <w:ind w:firstLine="200"/>
      <w:spacing w:line="360" w:lineRule="auto"/>
    </w:pPr>
    <w:rPr>
      <w:rFonts w:ascii="Times New Roman" w:hAnsi="Times New Roman" w:eastAsia="宋体" w:cs="Times New Roman"/>
      <w:szCs w:val="24"/>
    </w:rPr>
  </w:style>
  <w:style w:type="paragraph" w:styleId="798">
    <w:name w:val="Title"/>
    <w:basedOn w:val="754"/>
    <w:next w:val="754"/>
    <w:uiPriority w:val="0"/>
    <w:qFormat/>
    <w:pPr>
      <w:contextualSpacing/>
      <w:spacing w:after="80" w:line="240" w:lineRule="auto"/>
    </w:pPr>
    <w:rPr>
      <w:rFonts w:asciiTheme="majorHAnsi" w:hAnsiTheme="majorHAnsi" w:eastAsiaTheme="majorEastAsia" w:cstheme="majorBidi"/>
      <w:spacing w:val="-10"/>
      <w:sz w:val="56"/>
      <w:szCs w:val="56"/>
    </w:rPr>
  </w:style>
  <w:style w:type="paragraph" w:styleId="799">
    <w:name w:val="annotation subject"/>
    <w:basedOn w:val="770"/>
    <w:next w:val="770"/>
    <w:link w:val="981"/>
    <w:uiPriority w:val="0"/>
    <w:semiHidden/>
    <w:unhideWhenUsed/>
    <w:qFormat/>
    <w:pPr>
      <w:ind w:firstLine="0"/>
      <w:spacing w:line="240" w:lineRule="auto"/>
    </w:pPr>
    <w:rPr>
      <w:rFonts w:asciiTheme="minorHAnsi" w:hAnsiTheme="minorHAnsi" w:eastAsiaTheme="minorEastAsia" w:cstheme="minorBidi"/>
      <w:b/>
      <w:bCs/>
      <w:szCs w:val="22"/>
    </w:rPr>
  </w:style>
  <w:style w:type="table" w:styleId="800">
    <w:name w:val="Table Grid"/>
    <w:basedOn w:val="765"/>
    <w:uiPriority w:val="99"/>
    <w:qFormat/>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01">
    <w:name w:val="Strong"/>
    <w:uiPriority w:val="0"/>
    <w:qFormat/>
    <w:rPr>
      <w:b/>
      <w:bCs/>
    </w:rPr>
  </w:style>
  <w:style w:type="character" w:styleId="802">
    <w:name w:val="endnote reference"/>
    <w:basedOn w:val="764"/>
    <w:uiPriority w:val="99"/>
    <w:semiHidden/>
    <w:unhideWhenUsed/>
    <w:qFormat/>
    <w:rPr>
      <w:vertAlign w:val="superscript"/>
    </w:rPr>
  </w:style>
  <w:style w:type="character" w:styleId="803">
    <w:name w:val="page number"/>
    <w:uiPriority w:val="0"/>
    <w:qFormat/>
  </w:style>
  <w:style w:type="character" w:styleId="804">
    <w:name w:val="FollowedHyperlink"/>
    <w:uiPriority w:val="0"/>
    <w:unhideWhenUsed/>
    <w:qFormat/>
    <w:rPr>
      <w:color w:val="800080"/>
      <w:u w:val="single"/>
    </w:rPr>
  </w:style>
  <w:style w:type="character" w:styleId="805">
    <w:name w:val="Emphasis"/>
    <w:basedOn w:val="764"/>
    <w:uiPriority w:val="20"/>
    <w:qFormat/>
    <w:rPr>
      <w:i/>
    </w:rPr>
  </w:style>
  <w:style w:type="character" w:styleId="806">
    <w:name w:val="Hyperlink"/>
    <w:uiPriority w:val="99"/>
    <w:qFormat/>
    <w:rPr>
      <w:color w:val="0000ff"/>
      <w:u w:val="single"/>
    </w:rPr>
  </w:style>
  <w:style w:type="character" w:styleId="807">
    <w:name w:val="annotation reference"/>
    <w:uiPriority w:val="0"/>
    <w:qFormat/>
    <w:rPr>
      <w:sz w:val="21"/>
      <w:szCs w:val="21"/>
    </w:rPr>
  </w:style>
  <w:style w:type="character" w:styleId="808">
    <w:name w:val="footnote reference"/>
    <w:basedOn w:val="764"/>
    <w:uiPriority w:val="99"/>
    <w:unhideWhenUsed/>
    <w:qFormat/>
    <w:rPr>
      <w:vertAlign w:val="superscript"/>
    </w:rPr>
  </w:style>
  <w:style w:type="character" w:styleId="809" w:customStyle="1">
    <w:name w:val="Heading 1 Char"/>
    <w:basedOn w:val="764"/>
    <w:uiPriority w:val="9"/>
    <w:qFormat/>
    <w:rPr>
      <w:rFonts w:ascii="Arial" w:hAnsi="Arial" w:eastAsia="Arial" w:cs="Arial"/>
      <w:sz w:val="40"/>
      <w:szCs w:val="40"/>
    </w:rPr>
  </w:style>
  <w:style w:type="character" w:styleId="810" w:customStyle="1">
    <w:name w:val="Heading 2 Char"/>
    <w:basedOn w:val="764"/>
    <w:uiPriority w:val="9"/>
    <w:qFormat/>
    <w:rPr>
      <w:rFonts w:ascii="Arial" w:hAnsi="Arial" w:eastAsia="Arial" w:cs="Arial"/>
      <w:sz w:val="34"/>
    </w:rPr>
  </w:style>
  <w:style w:type="character" w:styleId="811" w:customStyle="1">
    <w:name w:val="Heading 3 Char"/>
    <w:basedOn w:val="764"/>
    <w:uiPriority w:val="9"/>
    <w:qFormat/>
    <w:rPr>
      <w:rFonts w:ascii="Arial" w:hAnsi="Arial" w:eastAsia="Arial" w:cs="Arial"/>
      <w:sz w:val="30"/>
      <w:szCs w:val="30"/>
    </w:rPr>
  </w:style>
  <w:style w:type="character" w:styleId="812" w:customStyle="1">
    <w:name w:val="Heading 4 Char"/>
    <w:basedOn w:val="764"/>
    <w:uiPriority w:val="9"/>
    <w:qFormat/>
    <w:rPr>
      <w:rFonts w:ascii="Arial" w:hAnsi="Arial" w:eastAsia="Arial" w:cs="Arial"/>
      <w:b/>
      <w:bCs/>
      <w:sz w:val="26"/>
      <w:szCs w:val="26"/>
    </w:rPr>
  </w:style>
  <w:style w:type="character" w:styleId="813" w:customStyle="1">
    <w:name w:val="Heading 5 Char"/>
    <w:basedOn w:val="764"/>
    <w:uiPriority w:val="9"/>
    <w:qFormat/>
    <w:rPr>
      <w:rFonts w:ascii="Arial" w:hAnsi="Arial" w:eastAsia="Arial" w:cs="Arial"/>
      <w:b/>
      <w:bCs/>
      <w:sz w:val="24"/>
      <w:szCs w:val="24"/>
    </w:rPr>
  </w:style>
  <w:style w:type="character" w:styleId="814" w:customStyle="1">
    <w:name w:val="Heading 6 Char"/>
    <w:basedOn w:val="764"/>
    <w:uiPriority w:val="9"/>
    <w:qFormat/>
    <w:rPr>
      <w:rFonts w:ascii="Arial" w:hAnsi="Arial" w:eastAsia="Arial" w:cs="Arial"/>
      <w:b/>
      <w:bCs/>
      <w:sz w:val="22"/>
      <w:szCs w:val="22"/>
    </w:rPr>
  </w:style>
  <w:style w:type="character" w:styleId="815" w:customStyle="1">
    <w:name w:val="Heading 7 Char"/>
    <w:basedOn w:val="764"/>
    <w:uiPriority w:val="9"/>
    <w:qFormat/>
    <w:rPr>
      <w:rFonts w:ascii="Arial" w:hAnsi="Arial" w:eastAsia="Arial" w:cs="Arial"/>
      <w:b/>
      <w:bCs/>
      <w:i/>
      <w:iCs/>
      <w:sz w:val="22"/>
      <w:szCs w:val="22"/>
    </w:rPr>
  </w:style>
  <w:style w:type="character" w:styleId="816" w:customStyle="1">
    <w:name w:val="Heading 8 Char"/>
    <w:basedOn w:val="764"/>
    <w:uiPriority w:val="9"/>
    <w:qFormat/>
    <w:rPr>
      <w:rFonts w:ascii="Arial" w:hAnsi="Arial" w:eastAsia="Arial" w:cs="Arial"/>
      <w:i/>
      <w:iCs/>
      <w:sz w:val="22"/>
      <w:szCs w:val="22"/>
    </w:rPr>
  </w:style>
  <w:style w:type="character" w:styleId="817" w:customStyle="1">
    <w:name w:val="Heading 9 Char"/>
    <w:basedOn w:val="764"/>
    <w:uiPriority w:val="9"/>
    <w:qFormat/>
    <w:rPr>
      <w:rFonts w:ascii="Arial" w:hAnsi="Arial" w:eastAsia="Arial" w:cs="Arial"/>
      <w:i/>
      <w:iCs/>
      <w:sz w:val="21"/>
      <w:szCs w:val="21"/>
    </w:rPr>
  </w:style>
  <w:style w:type="paragraph" w:styleId="818">
    <w:name w:val="No Spacing"/>
    <w:uiPriority w:val="1"/>
    <w:qFormat/>
    <w:pPr>
      <w:spacing w:before="0" w:after="0" w:line="240" w:lineRule="auto"/>
    </w:pPr>
    <w:rPr>
      <w:rFonts w:hint="default" w:ascii="Times New Roman" w:hAnsi="Times New Roman" w:eastAsia="宋体" w:cs="Times New Roman"/>
    </w:rPr>
  </w:style>
  <w:style w:type="character" w:styleId="819" w:customStyle="1">
    <w:name w:val="Title Char"/>
    <w:basedOn w:val="764"/>
    <w:uiPriority w:val="10"/>
    <w:qFormat/>
    <w:rPr>
      <w:sz w:val="48"/>
      <w:szCs w:val="48"/>
    </w:rPr>
  </w:style>
  <w:style w:type="character" w:styleId="820" w:customStyle="1">
    <w:name w:val="Subtitle Char"/>
    <w:basedOn w:val="764"/>
    <w:uiPriority w:val="11"/>
    <w:qFormat/>
    <w:rPr>
      <w:sz w:val="24"/>
      <w:szCs w:val="24"/>
    </w:rPr>
  </w:style>
  <w:style w:type="paragraph" w:styleId="821">
    <w:name w:val="Quote"/>
    <w:basedOn w:val="754"/>
    <w:next w:val="754"/>
    <w:link w:val="822"/>
    <w:uiPriority w:val="29"/>
    <w:qFormat/>
    <w:pPr>
      <w:ind w:left="720" w:right="720"/>
    </w:pPr>
    <w:rPr>
      <w:i/>
    </w:rPr>
  </w:style>
  <w:style w:type="character" w:styleId="822" w:customStyle="1">
    <w:name w:val="Quote Char"/>
    <w:link w:val="821"/>
    <w:uiPriority w:val="29"/>
    <w:qFormat/>
    <w:rPr>
      <w:i/>
    </w:rPr>
  </w:style>
  <w:style w:type="paragraph" w:styleId="823">
    <w:name w:val="Intense Quote"/>
    <w:basedOn w:val="754"/>
    <w:next w:val="754"/>
    <w:link w:val="82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4" w:customStyle="1">
    <w:name w:val="Intense Quote Char"/>
    <w:link w:val="823"/>
    <w:uiPriority w:val="30"/>
    <w:qFormat/>
    <w:rPr>
      <w:i/>
    </w:rPr>
  </w:style>
  <w:style w:type="character" w:styleId="825" w:customStyle="1">
    <w:name w:val="Footer Char"/>
    <w:basedOn w:val="764"/>
    <w:uiPriority w:val="99"/>
    <w:qFormat/>
  </w:style>
  <w:style w:type="character" w:styleId="826" w:customStyle="1">
    <w:name w:val="Caption Char"/>
    <w:uiPriority w:val="99"/>
    <w:qFormat/>
  </w:style>
  <w:style w:type="table" w:styleId="827" w:customStyle="1">
    <w:name w:val="Table Grid Light"/>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28" w:customStyle="1">
    <w:name w:val="Plain Table 1"/>
    <w:basedOn w:val="765"/>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9" w:customStyle="1">
    <w:name w:val="Plain Table 2"/>
    <w:basedOn w:val="765"/>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0" w:customStyle="1">
    <w:name w:val="Plain Table 3"/>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1" w:customStyle="1">
    <w:name w:val="Plain Table 4"/>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2" w:customStyle="1">
    <w:name w:val="Plain Table 5"/>
    <w:basedOn w:val="76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3" w:customStyle="1">
    <w:name w:val="Grid Table 1 Light"/>
    <w:basedOn w:val="765"/>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1"/>
    <w:basedOn w:val="76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2"/>
    <w:basedOn w:val="76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3"/>
    <w:basedOn w:val="76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4"/>
    <w:basedOn w:val="76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38" w:customStyle="1">
    <w:name w:val="Grid Table 1 Light - Accent 5"/>
    <w:basedOn w:val="76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39" w:customStyle="1">
    <w:name w:val="Grid Table 1 Light - Accent 6"/>
    <w:basedOn w:val="76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40" w:customStyle="1">
    <w:name w:val="Grid Table 2"/>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41" w:customStyle="1">
    <w:name w:val="Grid Table 2 - Accent 1"/>
    <w:basedOn w:val="76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42" w:customStyle="1">
    <w:name w:val="Grid Table 2 - Accent 2"/>
    <w:basedOn w:val="76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43" w:customStyle="1">
    <w:name w:val="Grid Table 2 - Accent 3"/>
    <w:basedOn w:val="76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44" w:customStyle="1">
    <w:name w:val="Grid Table 2 - Accent 4"/>
    <w:basedOn w:val="76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45" w:customStyle="1">
    <w:name w:val="Grid Table 2 - Accent 5"/>
    <w:basedOn w:val="76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46" w:customStyle="1">
    <w:name w:val="Grid Table 2 - Accent 6"/>
    <w:basedOn w:val="76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47" w:customStyle="1">
    <w:name w:val="Grid Table 3"/>
    <w:basedOn w:val="765"/>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1"/>
    <w:basedOn w:val="765"/>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2"/>
    <w:basedOn w:val="765"/>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3"/>
    <w:basedOn w:val="765"/>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4"/>
    <w:basedOn w:val="765"/>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Grid Table 3 - Accent 5"/>
    <w:basedOn w:val="76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3" w:customStyle="1">
    <w:name w:val="Grid Table 3 - Accent 6"/>
    <w:basedOn w:val="765"/>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4"/>
    <w:basedOn w:val="765"/>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5" w:customStyle="1">
    <w:name w:val="Grid Table 4 - Accent 1"/>
    <w:basedOn w:val="765"/>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56" w:customStyle="1">
    <w:name w:val="Grid Table 4 - Accent 2"/>
    <w:basedOn w:val="765"/>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57" w:customStyle="1">
    <w:name w:val="Grid Table 4 - Accent 3"/>
    <w:basedOn w:val="765"/>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58" w:customStyle="1">
    <w:name w:val="Grid Table 4 - Accent 4"/>
    <w:basedOn w:val="765"/>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59" w:customStyle="1">
    <w:name w:val="Grid Table 4 - Accent 5"/>
    <w:basedOn w:val="76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60" w:customStyle="1">
    <w:name w:val="Grid Table 4 - Accent 6"/>
    <w:basedOn w:val="765"/>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61" w:customStyle="1">
    <w:name w:val="Grid Table 5 Dark"/>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2" w:customStyle="1">
    <w:name w:val="Grid Table 5 Dark- Accent 1"/>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63" w:customStyle="1">
    <w:name w:val="Grid Table 5 Dark - Accent 2"/>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64" w:customStyle="1">
    <w:name w:val="Grid Table 5 Dark - Accent 3"/>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65" w:customStyle="1">
    <w:name w:val="Grid Table 5 Dark- Accent 4"/>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66" w:customStyle="1">
    <w:name w:val="Grid Table 5 Dark - Accent 5"/>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67" w:customStyle="1">
    <w:name w:val="Grid Table 5 Dark - Accent 6"/>
    <w:basedOn w:val="76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68" w:customStyle="1">
    <w:name w:val="Grid Table 6 Colorful"/>
    <w:basedOn w:val="765"/>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9" w:customStyle="1">
    <w:name w:val="Grid Table 6 Colorful - Accent 1"/>
    <w:basedOn w:val="765"/>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70" w:customStyle="1">
    <w:name w:val="Grid Table 6 Colorful - Accent 2"/>
    <w:basedOn w:val="76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71" w:customStyle="1">
    <w:name w:val="Grid Table 6 Colorful - Accent 3"/>
    <w:basedOn w:val="765"/>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72" w:customStyle="1">
    <w:name w:val="Grid Table 6 Colorful - Accent 4"/>
    <w:basedOn w:val="76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73" w:customStyle="1">
    <w:name w:val="Grid Table 6 Colorful - Accent 5"/>
    <w:basedOn w:val="76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4" w:customStyle="1">
    <w:name w:val="Grid Table 6 Colorful - Accent 6"/>
    <w:basedOn w:val="765"/>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75" w:customStyle="1">
    <w:name w:val="Grid Table 7 Colorful"/>
    <w:basedOn w:val="765"/>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6" w:customStyle="1">
    <w:name w:val="Grid Table 7 Colorful - Accent 1"/>
    <w:basedOn w:val="765"/>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77" w:customStyle="1">
    <w:name w:val="Grid Table 7 Colorful - Accent 2"/>
    <w:basedOn w:val="765"/>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8" w:customStyle="1">
    <w:name w:val="Grid Table 7 Colorful - Accent 3"/>
    <w:basedOn w:val="765"/>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79" w:customStyle="1">
    <w:name w:val="Grid Table 7 Colorful - Accent 4"/>
    <w:basedOn w:val="765"/>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0" w:customStyle="1">
    <w:name w:val="Grid Table 7 Colorful - Accent 5"/>
    <w:basedOn w:val="76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81" w:customStyle="1">
    <w:name w:val="Grid Table 7 Colorful - Accent 6"/>
    <w:basedOn w:val="765"/>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82" w:customStyle="1">
    <w:name w:val="List Table 1 Light"/>
    <w:basedOn w:val="765"/>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3" w:customStyle="1">
    <w:name w:val="List Table 1 Light - Accent 1"/>
    <w:basedOn w:val="765"/>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84" w:customStyle="1">
    <w:name w:val="List Table 1 Light - Accent 2"/>
    <w:basedOn w:val="765"/>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85" w:customStyle="1">
    <w:name w:val="List Table 1 Light - Accent 3"/>
    <w:basedOn w:val="765"/>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86" w:customStyle="1">
    <w:name w:val="List Table 1 Light - Accent 4"/>
    <w:basedOn w:val="765"/>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87" w:customStyle="1">
    <w:name w:val="List Table 1 Light - Accent 5"/>
    <w:basedOn w:val="76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88" w:customStyle="1">
    <w:name w:val="List Table 1 Light - Accent 6"/>
    <w:basedOn w:val="765"/>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89" w:customStyle="1">
    <w:name w:val="List Table 2"/>
    <w:basedOn w:val="765"/>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0" w:customStyle="1">
    <w:name w:val="List Table 2 - Accent 1"/>
    <w:basedOn w:val="765"/>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91" w:customStyle="1">
    <w:name w:val="List Table 2 - Accent 2"/>
    <w:basedOn w:val="765"/>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92" w:customStyle="1">
    <w:name w:val="List Table 2 - Accent 3"/>
    <w:basedOn w:val="765"/>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93" w:customStyle="1">
    <w:name w:val="List Table 2 - Accent 4"/>
    <w:basedOn w:val="765"/>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94" w:customStyle="1">
    <w:name w:val="List Table 2 - Accent 5"/>
    <w:basedOn w:val="76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95" w:customStyle="1">
    <w:name w:val="List Table 2 - Accent 6"/>
    <w:basedOn w:val="765"/>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96" w:customStyle="1">
    <w:name w:val="List Table 3"/>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7" w:customStyle="1">
    <w:name w:val="List Table 3 - Accent 1"/>
    <w:basedOn w:val="765"/>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98" w:customStyle="1">
    <w:name w:val="List Table 3 - Accent 2"/>
    <w:basedOn w:val="765"/>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99" w:customStyle="1">
    <w:name w:val="List Table 3 - Accent 3"/>
    <w:basedOn w:val="765"/>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00" w:customStyle="1">
    <w:name w:val="List Table 3 - Accent 4"/>
    <w:basedOn w:val="765"/>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01" w:customStyle="1">
    <w:name w:val="List Table 3 - Accent 5"/>
    <w:basedOn w:val="76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02" w:customStyle="1">
    <w:name w:val="List Table 3 - Accent 6"/>
    <w:basedOn w:val="765"/>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03" w:customStyle="1">
    <w:name w:val="List Table 4"/>
    <w:basedOn w:val="765"/>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4" w:customStyle="1">
    <w:name w:val="List Table 4 - Accent 1"/>
    <w:basedOn w:val="765"/>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05" w:customStyle="1">
    <w:name w:val="List Table 4 - Accent 2"/>
    <w:basedOn w:val="765"/>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06" w:customStyle="1">
    <w:name w:val="List Table 4 - Accent 3"/>
    <w:basedOn w:val="765"/>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07" w:customStyle="1">
    <w:name w:val="List Table 4 - Accent 4"/>
    <w:basedOn w:val="765"/>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08" w:customStyle="1">
    <w:name w:val="List Table 4 - Accent 5"/>
    <w:basedOn w:val="76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09" w:customStyle="1">
    <w:name w:val="List Table 4 - Accent 6"/>
    <w:basedOn w:val="765"/>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10" w:customStyle="1">
    <w:name w:val="List Table 5 Dark"/>
    <w:basedOn w:val="765"/>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1"/>
    <w:basedOn w:val="765"/>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2"/>
    <w:basedOn w:val="765"/>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3"/>
    <w:basedOn w:val="765"/>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4"/>
    <w:basedOn w:val="765"/>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List Table 5 Dark - Accent 5"/>
    <w:basedOn w:val="76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6" w:customStyle="1">
    <w:name w:val="List Table 5 Dark - Accent 6"/>
    <w:basedOn w:val="765"/>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7" w:customStyle="1">
    <w:name w:val="List Table 6 Colorful"/>
    <w:basedOn w:val="765"/>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8" w:customStyle="1">
    <w:name w:val="List Table 6 Colorful - Accent 1"/>
    <w:basedOn w:val="765"/>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19" w:customStyle="1">
    <w:name w:val="List Table 6 Colorful - Accent 2"/>
    <w:basedOn w:val="765"/>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20" w:customStyle="1">
    <w:name w:val="List Table 6 Colorful - Accent 3"/>
    <w:basedOn w:val="765"/>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21" w:customStyle="1">
    <w:name w:val="List Table 6 Colorful - Accent 4"/>
    <w:basedOn w:val="765"/>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22" w:customStyle="1">
    <w:name w:val="List Table 6 Colorful - Accent 5"/>
    <w:basedOn w:val="76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23" w:customStyle="1">
    <w:name w:val="List Table 6 Colorful - Accent 6"/>
    <w:basedOn w:val="765"/>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24" w:customStyle="1">
    <w:name w:val="List Table 7 Colorful"/>
    <w:basedOn w:val="765"/>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5" w:customStyle="1">
    <w:name w:val="List Table 7 Colorful - Accent 1"/>
    <w:basedOn w:val="765"/>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26" w:customStyle="1">
    <w:name w:val="List Table 7 Colorful - Accent 2"/>
    <w:basedOn w:val="765"/>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27" w:customStyle="1">
    <w:name w:val="List Table 7 Colorful - Accent 3"/>
    <w:basedOn w:val="765"/>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28" w:customStyle="1">
    <w:name w:val="List Table 7 Colorful - Accent 4"/>
    <w:basedOn w:val="765"/>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29" w:customStyle="1">
    <w:name w:val="List Table 7 Colorful - Accent 5"/>
    <w:basedOn w:val="76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30" w:customStyle="1">
    <w:name w:val="List Table 7 Colorful - Accent 6"/>
    <w:basedOn w:val="765"/>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31" w:customStyle="1">
    <w:name w:val="Lined - Accent"/>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2" w:customStyle="1">
    <w:name w:val="Lined - Accent 1"/>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33" w:customStyle="1">
    <w:name w:val="Lined - Accent 2"/>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34" w:customStyle="1">
    <w:name w:val="Lined - Accent 3"/>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35" w:customStyle="1">
    <w:name w:val="Lined - Accent 4"/>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36" w:customStyle="1">
    <w:name w:val="Lined - Accent 5"/>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37" w:customStyle="1">
    <w:name w:val="Lined - Accent 6"/>
    <w:basedOn w:val="76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38" w:customStyle="1">
    <w:name w:val="Bordered &amp; Lined - Accent"/>
    <w:basedOn w:val="765"/>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9" w:customStyle="1">
    <w:name w:val="Bordered &amp; Lined - Accent 1"/>
    <w:basedOn w:val="765"/>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40" w:customStyle="1">
    <w:name w:val="Bordered &amp; Lined - Accent 2"/>
    <w:basedOn w:val="765"/>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41" w:customStyle="1">
    <w:name w:val="Bordered &amp; Lined - Accent 3"/>
    <w:basedOn w:val="765"/>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42" w:customStyle="1">
    <w:name w:val="Bordered &amp; Lined - Accent 4"/>
    <w:basedOn w:val="765"/>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43" w:customStyle="1">
    <w:name w:val="Bordered &amp; Lined - Accent 5"/>
    <w:basedOn w:val="76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44" w:customStyle="1">
    <w:name w:val="Bordered &amp; Lined - Accent 6"/>
    <w:basedOn w:val="765"/>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45" w:customStyle="1">
    <w:name w:val="Bordered"/>
    <w:basedOn w:val="765"/>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6" w:customStyle="1">
    <w:name w:val="Bordered - Accent 1"/>
    <w:basedOn w:val="765"/>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47" w:customStyle="1">
    <w:name w:val="Bordered - Accent 2"/>
    <w:basedOn w:val="765"/>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48" w:customStyle="1">
    <w:name w:val="Bordered - Accent 3"/>
    <w:basedOn w:val="765"/>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49" w:customStyle="1">
    <w:name w:val="Bordered - Accent 4"/>
    <w:basedOn w:val="765"/>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50" w:customStyle="1">
    <w:name w:val="Bordered - Accent 5"/>
    <w:basedOn w:val="76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51" w:customStyle="1">
    <w:name w:val="Bordered - Accent 6"/>
    <w:basedOn w:val="765"/>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52" w:customStyle="1">
    <w:name w:val="Footnote Text Char"/>
    <w:link w:val="788"/>
    <w:uiPriority w:val="99"/>
    <w:qFormat/>
    <w:rPr>
      <w:sz w:val="18"/>
    </w:rPr>
  </w:style>
  <w:style w:type="character" w:styleId="953" w:customStyle="1">
    <w:name w:val="Endnote Text Char"/>
    <w:link w:val="781"/>
    <w:uiPriority w:val="99"/>
    <w:qFormat/>
    <w:rPr>
      <w:sz w:val="20"/>
    </w:rPr>
  </w:style>
  <w:style w:type="paragraph" w:styleId="954" w:customStyle="1">
    <w:name w:val="TOC Heading"/>
    <w:uiPriority w:val="39"/>
    <w:unhideWhenUsed/>
    <w:qFormat/>
    <w:rPr>
      <w:rFonts w:hint="default" w:ascii="Times New Roman" w:hAnsi="Times New Roman" w:eastAsia="宋体" w:cs="Times New Roman"/>
    </w:rPr>
  </w:style>
  <w:style w:type="paragraph" w:styleId="955"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56" w:customStyle="1">
    <w:name w:val="Char"/>
    <w:basedOn w:val="754"/>
    <w:uiPriority w:val="0"/>
    <w:qFormat/>
    <w:pPr>
      <w:ind w:firstLine="922"/>
      <w:jc w:val="left"/>
      <w:spacing w:after="160" w:line="240" w:lineRule="exact"/>
      <w:widowControl/>
    </w:pPr>
    <w:rPr>
      <w:rFonts w:ascii="Arial" w:hAnsi="Arial" w:eastAsia="Times New Roman" w:cs="Verdana"/>
      <w:b/>
      <w:sz w:val="24"/>
      <w:szCs w:val="20"/>
      <w:lang w:eastAsia="en-US"/>
    </w:rPr>
  </w:style>
  <w:style w:type="paragraph" w:styleId="957" w:customStyle="1">
    <w:name w:val="1"/>
    <w:basedOn w:val="754"/>
    <w:link w:val="958"/>
    <w:uiPriority w:val="0"/>
    <w:qFormat/>
    <w:pPr>
      <w:jc w:val="left"/>
      <w:spacing w:line="360" w:lineRule="auto"/>
    </w:pPr>
    <w:rPr>
      <w:szCs w:val="24"/>
    </w:rPr>
  </w:style>
  <w:style w:type="character" w:styleId="958" w:customStyle="1">
    <w:name w:val="1 Char"/>
    <w:link w:val="957"/>
    <w:uiPriority w:val="0"/>
    <w:qFormat/>
    <w:rPr>
      <w:szCs w:val="24"/>
    </w:rPr>
  </w:style>
  <w:style w:type="character" w:styleId="959" w:customStyle="1">
    <w:name w:val="标题 1 字符"/>
    <w:basedOn w:val="764"/>
    <w:link w:val="755"/>
    <w:uiPriority w:val="0"/>
    <w:qFormat/>
    <w:rPr>
      <w:rFonts w:ascii="Times New Roman" w:hAnsi="Times New Roman" w:eastAsia="黑体" w:cs="Times New Roman"/>
      <w:b/>
      <w:sz w:val="36"/>
      <w:szCs w:val="20"/>
    </w:rPr>
  </w:style>
  <w:style w:type="character" w:styleId="960" w:customStyle="1">
    <w:name w:val="标题 2 字符"/>
    <w:basedOn w:val="764"/>
    <w:link w:val="756"/>
    <w:uiPriority w:val="0"/>
    <w:qFormat/>
    <w:rPr>
      <w:rFonts w:ascii="Times New Roman" w:hAnsi="Times New Roman" w:eastAsia="黑体" w:cs="Times New Roman"/>
      <w:b/>
      <w:sz w:val="28"/>
      <w:szCs w:val="20"/>
    </w:rPr>
  </w:style>
  <w:style w:type="character" w:styleId="961" w:customStyle="1">
    <w:name w:val="标题 3 字符"/>
    <w:basedOn w:val="764"/>
    <w:link w:val="757"/>
    <w:uiPriority w:val="0"/>
    <w:qFormat/>
    <w:rPr>
      <w:rFonts w:ascii="Times New Roman" w:hAnsi="Times New Roman" w:eastAsia="黑体" w:cs="Times New Roman"/>
      <w:b/>
      <w:sz w:val="28"/>
      <w:szCs w:val="20"/>
    </w:rPr>
  </w:style>
  <w:style w:type="character" w:styleId="962" w:customStyle="1">
    <w:name w:val="标题 4 字符"/>
    <w:basedOn w:val="764"/>
    <w:link w:val="758"/>
    <w:uiPriority w:val="0"/>
    <w:qFormat/>
    <w:rPr>
      <w:rFonts w:ascii="Arial" w:hAnsi="Times New Roman" w:eastAsia="黑体" w:cs="Times New Roman"/>
      <w:sz w:val="28"/>
      <w:szCs w:val="20"/>
    </w:rPr>
  </w:style>
  <w:style w:type="character" w:styleId="963" w:customStyle="1">
    <w:name w:val="副标题 字符"/>
    <w:link w:val="787"/>
    <w:uiPriority w:val="0"/>
    <w:qFormat/>
    <w:rPr>
      <w:rFonts w:ascii="Cambria" w:hAnsi="Cambria"/>
      <w:b/>
      <w:bCs/>
      <w:sz w:val="32"/>
      <w:szCs w:val="32"/>
    </w:rPr>
  </w:style>
  <w:style w:type="character" w:styleId="964" w:customStyle="1">
    <w:name w:val="纯文本 字符"/>
    <w:link w:val="777"/>
    <w:uiPriority w:val="0"/>
    <w:qFormat/>
    <w:rPr>
      <w:rFonts w:ascii="宋体" w:hAnsi="Courier New"/>
    </w:rPr>
  </w:style>
  <w:style w:type="paragraph" w:styleId="965">
    <w:name w:val="List Paragraph"/>
    <w:basedOn w:val="754"/>
    <w:uiPriority w:val="0"/>
    <w:qFormat/>
    <w:pPr>
      <w:ind w:firstLine="420"/>
      <w:spacing w:line="360" w:lineRule="auto"/>
    </w:pPr>
    <w:rPr>
      <w:rFonts w:ascii="Times New Roman" w:hAnsi="Times New Roman" w:eastAsia="宋体" w:cs="Times New Roman"/>
      <w:szCs w:val="24"/>
    </w:rPr>
  </w:style>
  <w:style w:type="paragraph" w:styleId="966" w:customStyle="1">
    <w:name w:val="TOC 标题1"/>
    <w:basedOn w:val="755"/>
    <w:next w:val="754"/>
    <w:uiPriority w:val="39"/>
    <w:qFormat/>
    <w:pPr>
      <w:numPr>
        <w:numId w:val="0"/>
      </w:numPr>
      <w:jc w:val="left"/>
      <w:spacing w:before="480" w:line="276" w:lineRule="auto"/>
      <w:widowControl/>
      <w:tabs>
        <w:tab w:val="clear" w:pos="360" w:leader="none"/>
      </w:tabs>
      <w:outlineLvl w:val="9"/>
    </w:pPr>
    <w:rPr>
      <w:rFonts w:ascii="Cambria" w:hAnsi="Cambria" w:eastAsia="宋体"/>
      <w:bCs/>
      <w:color w:val="365f91"/>
      <w:szCs w:val="28"/>
    </w:rPr>
  </w:style>
  <w:style w:type="character" w:styleId="967" w:customStyle="1">
    <w:name w:val="标题 5 字符"/>
    <w:basedOn w:val="764"/>
    <w:link w:val="759"/>
    <w:uiPriority w:val="0"/>
    <w:semiHidden/>
    <w:qFormat/>
    <w:rPr>
      <w:rFonts w:ascii="Times New Roman" w:hAnsi="Times New Roman" w:eastAsia="宋体" w:cs="Times New Roman"/>
      <w:b/>
      <w:bCs/>
      <w:sz w:val="28"/>
      <w:szCs w:val="28"/>
    </w:rPr>
  </w:style>
  <w:style w:type="character" w:styleId="968" w:customStyle="1">
    <w:name w:val="标题 6 字符"/>
    <w:basedOn w:val="764"/>
    <w:link w:val="760"/>
    <w:uiPriority w:val="0"/>
    <w:semiHidden/>
    <w:qFormat/>
    <w:rPr>
      <w:rFonts w:ascii="Cambria" w:hAnsi="Cambria" w:eastAsia="宋体" w:cs="Times New Roman"/>
      <w:b/>
      <w:bCs/>
      <w:sz w:val="24"/>
      <w:szCs w:val="24"/>
    </w:rPr>
  </w:style>
  <w:style w:type="character" w:styleId="969" w:customStyle="1">
    <w:name w:val="标题 7 字符"/>
    <w:basedOn w:val="764"/>
    <w:link w:val="761"/>
    <w:uiPriority w:val="0"/>
    <w:semiHidden/>
    <w:qFormat/>
    <w:rPr>
      <w:rFonts w:ascii="Times New Roman" w:hAnsi="Times New Roman" w:eastAsia="宋体" w:cs="Times New Roman"/>
      <w:b/>
      <w:bCs/>
      <w:sz w:val="24"/>
      <w:szCs w:val="24"/>
    </w:rPr>
  </w:style>
  <w:style w:type="character" w:styleId="970" w:customStyle="1">
    <w:name w:val="标题 8 字符"/>
    <w:basedOn w:val="764"/>
    <w:link w:val="762"/>
    <w:uiPriority w:val="0"/>
    <w:semiHidden/>
    <w:qFormat/>
    <w:rPr>
      <w:rFonts w:ascii="Cambria" w:hAnsi="Cambria" w:eastAsia="宋体" w:cs="Times New Roman"/>
      <w:sz w:val="24"/>
      <w:szCs w:val="24"/>
    </w:rPr>
  </w:style>
  <w:style w:type="character" w:styleId="971" w:customStyle="1">
    <w:name w:val="标题 9 字符"/>
    <w:basedOn w:val="764"/>
    <w:link w:val="763"/>
    <w:uiPriority w:val="0"/>
    <w:semiHidden/>
    <w:qFormat/>
    <w:rPr>
      <w:rFonts w:ascii="Cambria" w:hAnsi="Cambria" w:eastAsia="宋体" w:cs="Times New Roman"/>
      <w:szCs w:val="21"/>
    </w:rPr>
  </w:style>
  <w:style w:type="paragraph" w:styleId="972" w:customStyle="1">
    <w:name w:val="Default"/>
    <w:link w:val="973"/>
    <w:uiPriority w:val="99"/>
    <w:qFormat/>
    <w:pPr>
      <w:widowControl w:val="off"/>
    </w:pPr>
    <w:rPr>
      <w:rFonts w:hint="default" w:ascii="MS Mincho" w:hAnsi="Calibri" w:eastAsia="宋体" w:cs="Times New Roman"/>
      <w:color w:val="000000"/>
      <w:sz w:val="21"/>
      <w:szCs w:val="24"/>
      <w:lang w:val="en-US" w:eastAsia="zh-CN" w:bidi="ar-SA"/>
    </w:rPr>
  </w:style>
  <w:style w:type="character" w:styleId="973" w:customStyle="1">
    <w:name w:val="Default Char"/>
    <w:link w:val="972"/>
    <w:uiPriority w:val="99"/>
    <w:qFormat/>
    <w:rPr>
      <w:rFonts w:ascii="MS Mincho" w:hAnsi="Calibri" w:eastAsia="宋体" w:cs="Times New Roman"/>
      <w:color w:val="000000"/>
      <w:szCs w:val="24"/>
    </w:rPr>
  </w:style>
  <w:style w:type="character" w:styleId="974" w:customStyle="1">
    <w:name w:val="批注文字 字符"/>
    <w:basedOn w:val="764"/>
    <w:link w:val="770"/>
    <w:uiPriority w:val="0"/>
    <w:qFormat/>
    <w:rPr>
      <w:rFonts w:ascii="Times New Roman" w:hAnsi="Times New Roman" w:eastAsia="宋体" w:cs="Times New Roman"/>
      <w:szCs w:val="24"/>
    </w:rPr>
  </w:style>
  <w:style w:type="character" w:styleId="975" w:customStyle="1">
    <w:name w:val="批注框文本 字符"/>
    <w:basedOn w:val="764"/>
    <w:link w:val="782"/>
    <w:uiPriority w:val="0"/>
    <w:semiHidden/>
    <w:qFormat/>
    <w:rPr>
      <w:rFonts w:ascii="Times New Roman" w:hAnsi="Times New Roman" w:eastAsia="宋体" w:cs="Times New Roman"/>
      <w:sz w:val="18"/>
      <w:szCs w:val="18"/>
    </w:rPr>
  </w:style>
  <w:style w:type="character" w:styleId="976" w:customStyle="1">
    <w:name w:val="HTML 预设格式 字符"/>
    <w:link w:val="795"/>
    <w:uiPriority w:val="0"/>
    <w:qFormat/>
    <w:rPr>
      <w:rFonts w:ascii="宋体" w:hAnsi="宋体" w:cs="宋体"/>
      <w:sz w:val="24"/>
      <w:szCs w:val="24"/>
    </w:rPr>
  </w:style>
  <w:style w:type="character" w:styleId="977" w:customStyle="1">
    <w:name w:val="HTML 预设格式 Char1"/>
    <w:basedOn w:val="764"/>
    <w:uiPriority w:val="99"/>
    <w:semiHidden/>
    <w:qFormat/>
    <w:rPr>
      <w:rFonts w:ascii="Courier New" w:hAnsi="Courier New" w:cs="Courier New"/>
      <w:sz w:val="20"/>
      <w:szCs w:val="20"/>
    </w:rPr>
  </w:style>
  <w:style w:type="character" w:styleId="978" w:customStyle="1">
    <w:name w:val="普通正文 Char"/>
    <w:link w:val="979"/>
    <w:uiPriority w:val="0"/>
    <w:qFormat/>
    <w:rPr>
      <w:rFonts w:ascii="Arial" w:hAnsi="Arial"/>
      <w:sz w:val="24"/>
      <w:szCs w:val="24"/>
    </w:rPr>
  </w:style>
  <w:style w:type="paragraph" w:styleId="979" w:customStyle="1">
    <w:name w:val="普通正文"/>
    <w:basedOn w:val="754"/>
    <w:link w:val="978"/>
    <w:uiPriority w:val="0"/>
    <w:qFormat/>
    <w:pPr>
      <w:ind w:firstLine="480"/>
      <w:jc w:val="left"/>
      <w:spacing w:before="120" w:after="120" w:line="360" w:lineRule="auto"/>
    </w:pPr>
    <w:rPr>
      <w:rFonts w:ascii="Arial" w:hAnsi="Arial"/>
      <w:sz w:val="24"/>
      <w:szCs w:val="24"/>
    </w:rPr>
  </w:style>
  <w:style w:type="paragraph" w:styleId="980" w:customStyle="1">
    <w:name w:val="Char1"/>
    <w:basedOn w:val="754"/>
    <w:uiPriority w:val="0"/>
    <w:qFormat/>
    <w:pPr>
      <w:ind w:firstLine="922"/>
      <w:spacing w:line="360" w:lineRule="auto"/>
      <w:tabs>
        <w:tab w:val="left" w:pos="360" w:leader="none"/>
      </w:tabs>
    </w:pPr>
    <w:rPr>
      <w:rFonts w:ascii="Times New Roman" w:hAnsi="Times New Roman" w:eastAsia="宋体" w:cs="Times New Roman"/>
      <w:sz w:val="24"/>
      <w:szCs w:val="24"/>
    </w:rPr>
  </w:style>
  <w:style w:type="character" w:styleId="981" w:customStyle="1">
    <w:name w:val="批注主题 字符"/>
    <w:basedOn w:val="974"/>
    <w:link w:val="799"/>
    <w:uiPriority w:val="99"/>
    <w:semiHidden/>
    <w:qFormat/>
    <w:rPr>
      <w:rFonts w:ascii="Times New Roman" w:hAnsi="Times New Roman" w:eastAsia="宋体" w:cs="Times New Roman"/>
      <w:b/>
      <w:bCs/>
      <w:szCs w:val="24"/>
    </w:rPr>
  </w:style>
  <w:style w:type="character" w:styleId="982" w:customStyle="1">
    <w:name w:val="文档结构图 字符"/>
    <w:basedOn w:val="764"/>
    <w:link w:val="769"/>
    <w:uiPriority w:val="99"/>
    <w:semiHidden/>
    <w:qFormat/>
    <w:rPr>
      <w:rFonts w:ascii="宋体" w:eastAsia="宋体"/>
      <w:sz w:val="18"/>
      <w:szCs w:val="18"/>
    </w:rPr>
  </w:style>
  <w:style w:type="paragraph" w:styleId="983" w:customStyle="1">
    <w:name w:val="修订1"/>
    <w:hidden/>
    <w:uiPriority w:val="99"/>
    <w:semiHidden/>
    <w:qFormat/>
    <w:rPr>
      <w:rFonts w:hint="default" w:asciiTheme="minorHAnsi" w:hAnsiTheme="minorHAnsi" w:eastAsiaTheme="minorEastAsia" w:cstheme="minorBidi"/>
      <w:sz w:val="21"/>
      <w:szCs w:val="22"/>
      <w:lang w:val="en-US" w:eastAsia="zh-CN" w:bidi="ar-SA"/>
    </w:rPr>
  </w:style>
  <w:style w:type="paragraph" w:styleId="984" w:customStyle="1">
    <w:name w:val="段"/>
    <w:next w:val="754"/>
    <w:uiPriority w:val="0"/>
    <w:qFormat/>
    <w:pPr>
      <w:ind w:firstLine="200"/>
      <w:jc w:val="both"/>
    </w:pPr>
    <w:rPr>
      <w:rFonts w:hint="default" w:ascii="宋体" w:hAnsi="Times New Roman" w:eastAsia="宋体" w:cs="Times New Roman"/>
      <w:sz w:val="21"/>
      <w:szCs w:val="22"/>
      <w:lang w:val="en-US" w:eastAsia="zh-CN" w:bidi="ar-SA"/>
    </w:rPr>
  </w:style>
  <w:style w:type="character" w:styleId="985" w:customStyle="1">
    <w:name w:val="正文文本 3 字符"/>
    <w:basedOn w:val="764"/>
    <w:link w:val="771"/>
    <w:uiPriority w:val="0"/>
    <w:qFormat/>
    <w:rPr>
      <w:rFonts w:ascii="Times New Roman" w:hAnsi="Times New Roman" w:eastAsia="宋体" w:cs="Times New Roman"/>
      <w:sz w:val="16"/>
      <w:szCs w:val="16"/>
    </w:rPr>
  </w:style>
  <w:style w:type="character" w:styleId="986" w:customStyle="1">
    <w:name w:val="正文文本缩进 字符"/>
    <w:basedOn w:val="764"/>
    <w:link w:val="773"/>
    <w:uiPriority w:val="0"/>
    <w:qFormat/>
    <w:rPr>
      <w:rFonts w:ascii="仿宋_GB2312" w:hAnsi="Times New Roman" w:eastAsia="仿宋_GB2312" w:cs="Times New Roman"/>
      <w:sz w:val="32"/>
      <w:szCs w:val="24"/>
    </w:rPr>
  </w:style>
  <w:style w:type="character" w:styleId="987" w:customStyle="1">
    <w:name w:val="日期 字符"/>
    <w:basedOn w:val="764"/>
    <w:link w:val="779"/>
    <w:uiPriority w:val="0"/>
    <w:qFormat/>
    <w:rPr>
      <w:rFonts w:ascii="仿宋_GB2312" w:hAnsi="Times New Roman" w:eastAsia="仿宋_GB2312" w:cs="Times New Roman"/>
      <w:sz w:val="32"/>
      <w:szCs w:val="24"/>
    </w:rPr>
  </w:style>
  <w:style w:type="character" w:styleId="988" w:customStyle="1">
    <w:name w:val="正文文本缩进 2 字符"/>
    <w:basedOn w:val="764"/>
    <w:link w:val="780"/>
    <w:uiPriority w:val="0"/>
    <w:qFormat/>
    <w:rPr>
      <w:rFonts w:ascii="Times New Roman" w:hAnsi="Times New Roman" w:eastAsia="仿宋_GB2312" w:cs="Times New Roman"/>
      <w:sz w:val="32"/>
      <w:szCs w:val="24"/>
    </w:rPr>
  </w:style>
  <w:style w:type="character" w:styleId="989" w:customStyle="1">
    <w:name w:val="页脚 Char"/>
    <w:basedOn w:val="764"/>
    <w:uiPriority w:val="0"/>
    <w:qFormat/>
    <w:rPr>
      <w:sz w:val="18"/>
      <w:szCs w:val="18"/>
    </w:rPr>
  </w:style>
  <w:style w:type="character" w:styleId="990" w:customStyle="1">
    <w:name w:val="页脚 字符"/>
    <w:link w:val="783"/>
    <w:uiPriority w:val="0"/>
    <w:qFormat/>
    <w:rPr>
      <w:rFonts w:ascii="Times New Roman" w:hAnsi="Times New Roman" w:eastAsia="宋体" w:cs="Times New Roman"/>
      <w:sz w:val="18"/>
      <w:szCs w:val="18"/>
    </w:rPr>
  </w:style>
  <w:style w:type="character" w:styleId="991" w:customStyle="1">
    <w:name w:val="页眉 字符"/>
    <w:basedOn w:val="764"/>
    <w:link w:val="784"/>
    <w:uiPriority w:val="0"/>
    <w:qFormat/>
    <w:rPr>
      <w:rFonts w:ascii="Times New Roman" w:hAnsi="Times New Roman" w:eastAsia="宋体" w:cs="Times New Roman"/>
      <w:sz w:val="18"/>
      <w:szCs w:val="18"/>
    </w:rPr>
  </w:style>
  <w:style w:type="character" w:styleId="992" w:customStyle="1">
    <w:name w:val="正文文本缩进 3 字符"/>
    <w:basedOn w:val="764"/>
    <w:link w:val="790"/>
    <w:uiPriority w:val="0"/>
    <w:qFormat/>
    <w:rPr>
      <w:rFonts w:ascii="仿宋_GB2312" w:hAnsi="华文中宋" w:eastAsia="仿宋_GB2312" w:cs="Times New Roman"/>
      <w:sz w:val="32"/>
      <w:szCs w:val="32"/>
    </w:rPr>
  </w:style>
  <w:style w:type="character" w:styleId="993" w:customStyle="1">
    <w:name w:val="正文文本 2 字符"/>
    <w:basedOn w:val="764"/>
    <w:link w:val="794"/>
    <w:uiPriority w:val="0"/>
    <w:qFormat/>
    <w:rPr>
      <w:rFonts w:ascii="Times New Roman" w:hAnsi="Times New Roman" w:eastAsia="宋体" w:cs="Times New Roman"/>
      <w:sz w:val="21"/>
      <w:szCs w:val="24"/>
    </w:rPr>
  </w:style>
  <w:style w:type="table" w:styleId="994" w:customStyle="1">
    <w:name w:val="网格型1"/>
    <w:basedOn w:val="765"/>
    <w:uiPriority w:val="0"/>
    <w:qFormat/>
    <w:pPr>
      <w:jc w:val="both"/>
      <w:widowControl w:val="off"/>
    </w:pPr>
    <w:rPr>
      <w:rFonts w:ascii="Times New Roman" w:hAnsi="Times New Roman"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95" w:customStyle="1">
    <w:name w:val="Header Char"/>
    <w:uiPriority w:val="0"/>
    <w:qFormat/>
    <w:rPr>
      <w:rFonts w:cs="Times New Roman"/>
      <w:sz w:val="18"/>
      <w:szCs w:val="18"/>
    </w:rPr>
  </w:style>
  <w:style w:type="character" w:styleId="996" w:customStyle="1">
    <w:name w:val="style341"/>
    <w:uiPriority w:val="0"/>
    <w:qFormat/>
  </w:style>
  <w:style w:type="paragraph" w:styleId="997" w:customStyle="1">
    <w:name w:val="p0"/>
    <w:basedOn w:val="754"/>
    <w:uiPriority w:val="0"/>
    <w:qFormat/>
    <w:pPr>
      <w:widowControl/>
    </w:pPr>
    <w:rPr>
      <w:rFonts w:ascii="Calibri" w:hAnsi="Calibri" w:eastAsia="宋体" w:cs="宋体"/>
      <w:szCs w:val="21"/>
    </w:rPr>
  </w:style>
  <w:style w:type="paragraph" w:styleId="998" w:customStyle="1">
    <w:name w:val="Char Char Char Char Char1 Char Char Char"/>
    <w:basedOn w:val="754"/>
    <w:uiPriority w:val="0"/>
    <w:qFormat/>
    <w:pPr>
      <w:jc w:val="left"/>
      <w:spacing w:after="160" w:line="240" w:lineRule="exact"/>
      <w:widowControl/>
    </w:pPr>
    <w:rPr>
      <w:rFonts w:ascii="Times New Roman" w:hAnsi="Times New Roman" w:eastAsia="宋体" w:cs="Times New Roman"/>
      <w:szCs w:val="24"/>
    </w:rPr>
  </w:style>
  <w:style w:type="paragraph" w:styleId="999" w:customStyle="1">
    <w:name w:val="p15"/>
    <w:basedOn w:val="754"/>
    <w:uiPriority w:val="0"/>
    <w:qFormat/>
    <w:pPr>
      <w:ind w:firstLine="420"/>
      <w:widowControl/>
    </w:pPr>
    <w:rPr>
      <w:rFonts w:ascii="Calibri" w:hAnsi="Calibri" w:eastAsia="宋体" w:cs="宋体"/>
      <w:szCs w:val="21"/>
    </w:rPr>
  </w:style>
  <w:style w:type="paragraph" w:styleId="1000" w:customStyle="1">
    <w:name w:val="_Style 31"/>
    <w:basedOn w:val="754"/>
    <w:uiPriority w:val="0"/>
    <w:qFormat/>
    <w:pPr>
      <w:jc w:val="left"/>
      <w:spacing w:after="160" w:line="240" w:lineRule="exact"/>
      <w:widowControl/>
    </w:pPr>
    <w:rPr>
      <w:rFonts w:ascii="Verdana" w:hAnsi="Verdana" w:eastAsia="仿宋_GB2312" w:cs="Times New Roman"/>
      <w:sz w:val="24"/>
      <w:szCs w:val="20"/>
      <w:lang w:eastAsia="en-US"/>
    </w:rPr>
  </w:style>
  <w:style w:type="paragraph" w:styleId="1001" w:customStyle="1">
    <w:name w:val="_Style 3"/>
    <w:basedOn w:val="754"/>
    <w:uiPriority w:val="0"/>
    <w:qFormat/>
    <w:pPr>
      <w:jc w:val="left"/>
      <w:spacing w:after="160" w:line="240" w:lineRule="exact"/>
      <w:widowControl/>
    </w:pPr>
    <w:rPr>
      <w:rFonts w:ascii="Verdana" w:hAnsi="Verdana" w:eastAsia="仿宋_GB2312" w:cs="Times New Roman"/>
      <w:sz w:val="24"/>
      <w:szCs w:val="20"/>
      <w:lang w:eastAsia="en-US"/>
    </w:rPr>
  </w:style>
  <w:style w:type="paragraph" w:styleId="1002" w:customStyle="1">
    <w:name w:val="Char2"/>
    <w:basedOn w:val="754"/>
    <w:uiPriority w:val="0"/>
    <w:qFormat/>
    <w:pPr>
      <w:tabs>
        <w:tab w:val="left" w:pos="360" w:leader="none"/>
      </w:tabs>
    </w:pPr>
    <w:rPr>
      <w:rFonts w:ascii="Times New Roman" w:hAnsi="Times New Roman" w:eastAsia="宋体" w:cs="Times New Roman"/>
      <w:sz w:val="24"/>
      <w:szCs w:val="24"/>
    </w:rPr>
  </w:style>
  <w:style w:type="paragraph" w:styleId="1003" w:customStyle="1">
    <w:name w:val="Char Char Char Char Char Char Char Char Char"/>
    <w:basedOn w:val="754"/>
    <w:uiPriority w:val="0"/>
    <w:qFormat/>
    <w:pPr>
      <w:jc w:val="left"/>
      <w:spacing w:after="160" w:line="240" w:lineRule="exact"/>
      <w:widowControl/>
    </w:pPr>
    <w:rPr>
      <w:rFonts w:ascii="Verdana" w:hAnsi="Verdana" w:eastAsia="仿宋_GB2312" w:cs="Times New Roman"/>
      <w:sz w:val="24"/>
      <w:szCs w:val="20"/>
      <w:lang w:eastAsia="en-US"/>
    </w:rPr>
  </w:style>
  <w:style w:type="character" w:styleId="1004" w:customStyle="1">
    <w:name w:val="font01"/>
    <w:uiPriority w:val="0"/>
    <w:qFormat/>
    <w:rPr>
      <w:rFonts w:hint="eastAsia" w:ascii="宋体" w:hAnsi="宋体" w:eastAsia="宋体" w:cs="宋体"/>
      <w:color w:val="000000"/>
      <w:sz w:val="22"/>
      <w:szCs w:val="22"/>
      <w:u w:val="none"/>
    </w:rPr>
  </w:style>
  <w:style w:type="character" w:styleId="1005" w:customStyle="1">
    <w:name w:val="font11"/>
    <w:uiPriority w:val="0"/>
    <w:qFormat/>
    <w:rPr>
      <w:rFonts w:hint="eastAsia" w:ascii="宋体" w:hAnsi="宋体" w:eastAsia="宋体" w:cs="宋体"/>
      <w:color w:val="ff0000"/>
      <w:sz w:val="22"/>
      <w:szCs w:val="22"/>
      <w:u w:val="none"/>
    </w:rPr>
  </w:style>
  <w:style w:type="character" w:styleId="1006" w:customStyle="1">
    <w:name w:val="font31"/>
    <w:basedOn w:val="764"/>
    <w:uiPriority w:val="0"/>
    <w:qFormat/>
    <w:rPr>
      <w:rFonts w:hint="eastAsia" w:ascii="仿宋" w:hAnsi="仿宋" w:eastAsia="仿宋" w:cs="仿宋"/>
      <w:b/>
      <w:bCs/>
      <w:color w:val="000000"/>
      <w:sz w:val="16"/>
      <w:szCs w:val="16"/>
      <w:u w:val="none"/>
    </w:rPr>
  </w:style>
  <w:style w:type="character" w:styleId="1007" w:customStyle="1">
    <w:name w:val="font21"/>
    <w:basedOn w:val="764"/>
    <w:uiPriority w:val="0"/>
    <w:qFormat/>
    <w:rPr>
      <w:rFonts w:hint="eastAsia" w:ascii="仿宋" w:hAnsi="仿宋" w:eastAsia="仿宋" w:cs="仿宋"/>
      <w:color w:val="000000"/>
      <w:sz w:val="16"/>
      <w:szCs w:val="16"/>
      <w:u w:val="none"/>
    </w:rPr>
  </w:style>
  <w:style w:type="character" w:styleId="1008" w:customStyle="1">
    <w:name w:val="font41"/>
    <w:basedOn w:val="764"/>
    <w:uiPriority w:val="0"/>
    <w:qFormat/>
    <w:rPr>
      <w:rFonts w:hint="eastAsia" w:ascii="仿宋" w:hAnsi="仿宋" w:eastAsia="仿宋" w:cs="仿宋"/>
      <w:b/>
      <w:bCs/>
      <w:color w:val="ff0000"/>
      <w:sz w:val="16"/>
      <w:szCs w:val="16"/>
      <w:u w:val="none"/>
    </w:rPr>
  </w:style>
  <w:style w:type="paragraph" w:styleId="1009" w:customStyle="1">
    <w:name w:val="列出段落1"/>
    <w:basedOn w:val="754"/>
    <w:uiPriority w:val="99"/>
    <w:qFormat/>
    <w:pPr>
      <w:ind w:firstLine="420"/>
    </w:pPr>
    <w:rPr>
      <w:rFonts w:ascii="Calibri" w:hAnsi="Calibri" w:eastAsia="宋体" w:cs="Times New Roman"/>
    </w:rPr>
  </w:style>
  <w:style w:type="paragraph" w:styleId="1010" w:customStyle="1">
    <w:name w:val="paragraph"/>
    <w:basedOn w:val="754"/>
    <w:uiPriority w:val="0"/>
    <w:qFormat/>
    <w:pPr>
      <w:jc w:val="left"/>
      <w:spacing w:before="100" w:beforeAutospacing="1" w:after="100" w:afterAutospacing="1"/>
      <w:widowControl/>
    </w:pPr>
    <w:rPr>
      <w:rFonts w:ascii="宋体" w:hAnsi="宋体" w:cs="宋体"/>
      <w:sz w:val="24"/>
      <w:szCs w:val="24"/>
    </w:rPr>
  </w:style>
  <w:style w:type="paragraph" w:styleId="1011" w:customStyle="1">
    <w:name w:val="Preistext2"/>
    <w:basedOn w:val="754"/>
    <w:uiPriority w:val="0"/>
    <w:qFormat/>
    <w:pPr>
      <w:ind w:left="1843" w:right="1701"/>
      <w:jc w:val="left"/>
      <w:widowControl/>
      <w:tabs>
        <w:tab w:val="left" w:pos="709" w:leader="none"/>
        <w:tab w:val="left" w:pos="1701" w:leader="none"/>
        <w:tab w:val="left" w:pos="3119" w:leader="none"/>
      </w:tabs>
    </w:pPr>
    <w:rPr>
      <w:rFonts w:ascii="Arial" w:hAnsi="Arial"/>
      <w:sz w:val="18"/>
      <w:szCs w:val="20"/>
      <w:lang w:val="en-GB" w:eastAsia="de-DE"/>
    </w:rPr>
  </w:style>
  <w:style w:type="paragraph" w:styleId="1012" w:customStyle="1">
    <w:name w:val="正文 New New New New New New New New New New New New New"/>
    <w:uiPriority w:val="0"/>
    <w:qFormat/>
    <w:pPr>
      <w:jc w:val="both"/>
      <w:widowControl w:val="off"/>
    </w:pPr>
    <w:rPr>
      <w:rFonts w:hint="default" w:ascii="Times New Roman" w:hAnsi="Times New Roman" w:eastAsia="宋体" w:cs="Times New Roman"/>
      <w:sz w:val="21"/>
      <w:lang w:val="en-US" w:eastAsia="zh-CN" w:bidi="ar-SA"/>
    </w:rPr>
  </w:style>
  <w:style w:type="table" w:styleId="1013" w:customStyle="1">
    <w:name w:val="网格型2"/>
    <w:basedOn w:val="765"/>
    <w:uiPriority w:val="99"/>
    <w:unhideWhenUsed/>
    <w:qFormat/>
    <w:pPr>
      <w:jc w:val="both"/>
      <w:widowControl w:val="off"/>
    </w:pPr>
    <w:rPr>
      <w:rFonts w:ascii="Calibri" w:hAnsi="Calibri" w:eastAsia="宋体"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14" w:customStyle="1">
    <w:name w:val="Body text|1"/>
    <w:basedOn w:val="754"/>
    <w:uiPriority w:val="0"/>
    <w:qFormat/>
    <w:pPr>
      <w:jc w:val="left"/>
      <w:spacing w:line="420" w:lineRule="auto"/>
    </w:pPr>
    <w:rPr>
      <w:rFonts w:ascii="宋体" w:hAnsi="宋体" w:eastAsia="宋体" w:cs="宋体"/>
      <w:color w:val="000000"/>
      <w:sz w:val="20"/>
      <w:szCs w:val="20"/>
      <w:lang w:val="zh-TW" w:eastAsia="zh-TW" w:bidi="zh-TW"/>
    </w:rPr>
  </w:style>
  <w:style w:type="character" w:styleId="1015" w:customStyle="1">
    <w:name w:val="mark"/>
    <w:basedOn w:val="764"/>
    <w:uiPriority w:val="0"/>
    <w:qFormat/>
  </w:style>
  <w:style w:type="paragraph" w:styleId="1016" w:customStyle="1">
    <w:name w:val="正文缩进1"/>
    <w:basedOn w:val="754"/>
    <w:uiPriority w:val="0"/>
    <w:unhideWhenUsed/>
    <w:qFormat/>
    <w:pPr>
      <w:ind w:firstLine="420"/>
      <w:jc w:val="left"/>
    </w:pPr>
    <w:rPr>
      <w:rFonts w:ascii="楷体_GB2312" w:eastAsia="楷体_GB2312"/>
      <w:sz w:val="24"/>
      <w:szCs w:val="20"/>
    </w:rPr>
  </w:style>
  <w:style w:type="numbering" w:styleId="75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E746E9-07BC-4F47-B1FE-1CF93F258241}"/>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杨洋</cp:lastModifiedBy>
  <cp:revision>916</cp:revision>
  <dcterms:created xsi:type="dcterms:W3CDTF">2021-07-28T12:14:00Z</dcterms:created>
  <dcterms:modified xsi:type="dcterms:W3CDTF">2026-09-24T02:00:21Z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53690638810849548970B3D20805B55B_13</vt:lpwstr>
  </property>
  <property fmtid="{D5CDD505-2E9C-101B-9397-08002B2CF9AE}" pid="4" name="KSOTemplateDocerSaveRecord">
    <vt:lpwstr>eyJoZGlkIjoiZGNhNTc1ZWVhMzA0YTMwNTc1YmIzZmQ0MWIwMTM0MDciLCJ1c2VySWQiOiIyNzIxODk3NDkifQ==</vt:lpwstr>
  </property>
</Properties>
</file>