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rPr>
      </w:pPr>
      <w:r>
        <w:rPr>
          <w:rFonts w:hint="eastAsia" w:ascii="Arial" w:hAnsi="Arial" w:eastAsia="黑体"/>
          <w:b/>
          <w:bCs/>
          <w:color w:val="000000"/>
          <w:sz w:val="84"/>
        </w:rPr>
      </w:r>
      <w:r/>
    </w:p>
    <w:p>
      <w:pPr>
        <w:jc w:val="center"/>
        <w:spacing w:before="120" w:after="120" w:line="360" w:lineRule="auto"/>
        <w:rPr>
          <w:rFonts w:ascii="Arial" w:hAnsi="Arial" w:eastAsia="黑体"/>
          <w:b/>
          <w:bCs/>
          <w:color w:val="000000"/>
          <w:sz w:val="84"/>
        </w:rPr>
      </w:pPr>
      <w:r>
        <w:rPr>
          <w:rFonts w:hint="eastAsia" w:ascii="Arial" w:hAnsi="Arial" w:eastAsia="黑体"/>
          <w:b/>
          <w:bCs/>
          <w:color w:val="000000"/>
          <w:sz w:val="84"/>
        </w:rPr>
        <w:t xml:space="preserve">谈　判　文　件</w:t>
      </w:r>
      <w:r/>
    </w:p>
    <w:p>
      <w:pPr>
        <w:ind w:firstLine="2249"/>
        <w:jc w:val="left"/>
        <w:spacing w:before="120" w:after="120" w:line="360" w:lineRule="auto"/>
        <w:rPr>
          <w:rFonts w:ascii="Arial" w:hAnsi="Arial"/>
          <w:b/>
          <w:bCs/>
          <w:color w:val="000000"/>
          <w:sz w:val="32"/>
        </w:rPr>
      </w:pPr>
      <w:r>
        <w:rPr>
          <w:rFonts w:ascii="Arial" w:hAnsi="Arial"/>
          <w:b/>
          <w:bCs/>
          <w:color w:val="000000"/>
          <w:sz w:val="32"/>
        </w:rPr>
      </w:r>
      <w:r/>
    </w:p>
    <w:p>
      <w:pPr>
        <w:ind w:firstLine="2249"/>
        <w:jc w:val="left"/>
        <w:spacing w:before="120" w:after="120" w:line="360" w:lineRule="auto"/>
        <w:rPr>
          <w:rFonts w:ascii="Arial" w:hAnsi="Arial"/>
          <w:b/>
          <w:bCs/>
          <w:color w:val="000000"/>
          <w:sz w:val="32"/>
        </w:rPr>
      </w:pPr>
      <w:r>
        <w:rPr>
          <w:rFonts w:ascii="Arial" w:hAnsi="Arial"/>
          <w:b/>
          <w:bCs/>
          <w:color w:val="000000"/>
          <w:sz w:val="32"/>
        </w:rPr>
      </w:r>
      <w:r/>
    </w:p>
    <w:p>
      <w:pPr>
        <w:ind w:firstLine="2249"/>
        <w:jc w:val="left"/>
        <w:spacing w:before="120" w:after="120" w:line="360" w:lineRule="auto"/>
        <w:rPr>
          <w:rFonts w:ascii="Arial" w:hAnsi="Arial"/>
          <w:b/>
          <w:bCs/>
          <w:color w:val="000000"/>
          <w:sz w:val="32"/>
        </w:rPr>
      </w:pPr>
      <w:r>
        <w:rPr>
          <w:rFonts w:ascii="Arial" w:hAnsi="Arial"/>
          <w:b/>
          <w:bCs/>
          <w:color w:val="000000"/>
          <w:sz w:val="32"/>
        </w:rPr>
      </w:r>
      <w:r/>
    </w:p>
    <w:p>
      <w:pPr>
        <w:jc w:val="left"/>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项目名称：南通市海门区三厂街道中心卫生院采购医院信息系统对接接口项目</w:t>
      </w:r>
      <w:r>
        <w:rPr>
          <w:rFonts w:hint="eastAsia" w:ascii="宋体" w:hAnsi="宋体" w:cs="宋体"/>
          <w:b/>
          <w:bCs/>
          <w:color w:val="auto"/>
          <w:sz w:val="32"/>
          <w:szCs w:val="32"/>
          <w:lang w:eastAsia="zh-CN"/>
        </w:rPr>
        <w:t xml:space="preserve">（第二次）</w:t>
      </w:r>
      <w:r/>
    </w:p>
    <w:p>
      <w:pPr>
        <w:jc w:val="left"/>
        <w:spacing w:before="120" w:after="12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w:t>
      </w:r>
      <w:r>
        <w:rPr>
          <w:rFonts w:hint="default" w:ascii="宋体" w:hAnsi="宋体" w:eastAsia="宋体" w:cs="宋体"/>
          <w:b/>
          <w:bCs/>
          <w:color w:val="auto"/>
          <w:sz w:val="32"/>
          <w:szCs w:val="32"/>
          <w:lang w:val="en-US" w:eastAsia="zh-CN"/>
        </w:rPr>
        <w:t xml:space="preserve">JSZC-320614-JZCG-T2026-0057</w:t>
      </w:r>
      <w:r/>
    </w:p>
    <w:p>
      <w:pPr>
        <w:jc w:val="left"/>
        <w:spacing w:before="120" w:after="12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27"/>
      </w:pPr>
      <w:r/>
      <w:r/>
    </w:p>
    <w:p>
      <w:pPr>
        <w:rPr>
          <w:b/>
          <w:color w:val="ff0000"/>
          <w:sz w:val="24"/>
        </w:rPr>
      </w:pPr>
      <w:r>
        <w:rPr>
          <w:b/>
          <w:color w:val="ff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center"/>
        <w:spacing w:before="120" w:after="120" w:line="360" w:lineRule="auto"/>
        <w:rPr>
          <w:rFonts w:ascii="Arial" w:hAnsi="Arial"/>
          <w:b/>
          <w:bCs/>
          <w:sz w:val="32"/>
        </w:rPr>
      </w:pPr>
      <w:r>
        <w:rPr>
          <w:rFonts w:hint="eastAsia" w:ascii="Arial" w:hAnsi="Arial"/>
          <w:b/>
          <w:bCs/>
          <w:sz w:val="32"/>
        </w:rPr>
        <w:t xml:space="preserve">南通市海门区公共资源交易中心</w:t>
      </w:r>
      <w:r/>
    </w:p>
    <w:p>
      <w:pPr>
        <w:jc w:val="center"/>
        <w:spacing w:before="120" w:after="120" w:line="360" w:lineRule="auto"/>
        <w:rPr>
          <w:rFonts w:ascii="Arial" w:hAnsi="Arial"/>
          <w:b/>
          <w:bCs/>
          <w:color w:val="000000"/>
          <w:sz w:val="32"/>
        </w:rPr>
      </w:pPr>
      <w:r>
        <w:rPr>
          <w:rFonts w:hint="eastAsia" w:ascii="Arial" w:hAnsi="Arial"/>
          <w:b/>
          <w:bCs/>
          <w:color w:val="000000"/>
          <w:sz w:val="32"/>
        </w:rPr>
        <w:t xml:space="preserve">2026年8月</w:t>
      </w:r>
      <w:r/>
    </w:p>
    <w:p>
      <w:pPr>
        <w:jc w:val="center"/>
        <w:spacing w:line="360" w:lineRule="auto"/>
        <w:rPr>
          <w:rFonts w:ascii="宋体" w:hAnsi="宋体" w:cs="宋体"/>
          <w:sz w:val="44"/>
          <w:szCs w:val="44"/>
          <w:lang w:val="zh-CN"/>
        </w:rPr>
        <w:outlineLvl w:val="0"/>
      </w:pPr>
      <w:r>
        <w:rPr>
          <w:rFonts w:hint="eastAsia" w:ascii="宋体" w:hAnsi="宋体" w:cs="宋体"/>
          <w:sz w:val="44"/>
          <w:szCs w:val="44"/>
          <w:lang w:val="zh-CN"/>
        </w:rPr>
        <w:br w:type="page" w:clear="all"/>
      </w:r>
      <w:r>
        <w:rPr>
          <w:rFonts w:hint="eastAsia" w:ascii="宋体" w:hAnsi="宋体" w:cs="宋体"/>
          <w:sz w:val="44"/>
          <w:szCs w:val="44"/>
          <w:lang w:val="zh-CN"/>
        </w:rPr>
        <w:t xml:space="preserve">目 录</w:t>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hint="eastAsia" w:ascii="宋体" w:hAnsi="宋体" w:cs="宋体"/>
          <w:sz w:val="32"/>
          <w:szCs w:val="32"/>
        </w:rPr>
        <w:t xml:space="preserve">第一部分  竞争性谈判公告</w:t>
      </w:r>
      <w:r/>
    </w:p>
    <w:p>
      <w:pPr>
        <w:ind w:firstLine="556"/>
        <w:spacing w:line="360" w:lineRule="auto"/>
        <w:rPr>
          <w:rFonts w:ascii="宋体" w:hAnsi="宋体" w:cs="宋体"/>
          <w:sz w:val="32"/>
          <w:szCs w:val="32"/>
        </w:rPr>
      </w:pPr>
      <w:r>
        <w:rPr>
          <w:rFonts w:hint="eastAsia" w:ascii="宋体" w:hAnsi="宋体" w:cs="宋体"/>
          <w:sz w:val="32"/>
          <w:szCs w:val="32"/>
        </w:rPr>
        <w:t xml:space="preserve">第二部分  谈判须知</w:t>
      </w:r>
      <w:r/>
    </w:p>
    <w:p>
      <w:pPr>
        <w:ind w:firstLine="537"/>
        <w:spacing w:line="360" w:lineRule="auto"/>
        <w:rPr>
          <w:rFonts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ascii="宋体" w:hAnsi="宋体" w:cs="宋体"/>
          <w:sz w:val="32"/>
          <w:szCs w:val="32"/>
        </w:rPr>
      </w:pPr>
      <w:r>
        <w:rPr>
          <w:rFonts w:hint="eastAsia" w:ascii="宋体" w:hAnsi="宋体" w:cs="宋体"/>
          <w:sz w:val="32"/>
          <w:szCs w:val="32"/>
        </w:rPr>
        <w:t xml:space="preserve">第五部分  响应文件组成</w:t>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360" w:lineRule="auto"/>
        <w:rPr>
          <w:rFonts w:ascii="宋体" w:hAnsi="宋体" w:cs="宋体"/>
          <w:b/>
          <w:bCs/>
          <w:sz w:val="36"/>
          <w:szCs w:val="36"/>
          <w:lang w:val="zh-CN"/>
        </w:rPr>
        <w:outlineLvl w:val="0"/>
      </w:pPr>
      <w:r>
        <w:rPr>
          <w:rFonts w:hint="eastAsia" w:ascii="宋体" w:hAnsi="宋体" w:cs="宋体"/>
          <w:sz w:val="36"/>
          <w:szCs w:val="36"/>
          <w:lang w:val="zh-CN"/>
        </w:rPr>
        <w:br w:type="page" w:clear="all"/>
      </w:r>
      <w:r>
        <w:rPr>
          <w:rFonts w:hint="eastAsia" w:ascii="宋体" w:hAnsi="宋体" w:cs="宋体"/>
          <w:b/>
          <w:bCs/>
          <w:sz w:val="36"/>
          <w:szCs w:val="36"/>
          <w:lang w:val="zh-CN"/>
        </w:rPr>
        <w:t xml:space="preserve">第一部分  </w:t>
      </w:r>
      <w:r>
        <w:rPr>
          <w:rFonts w:hint="eastAsia" w:ascii="宋体" w:hAnsi="宋体" w:cs="宋体"/>
          <w:b/>
          <w:bCs/>
          <w:sz w:val="36"/>
          <w:szCs w:val="36"/>
        </w:rPr>
        <w:t xml:space="preserve">竞争性谈判公告</w:t>
      </w:r>
      <w:r/>
    </w:p>
    <w:tbl>
      <w:tblPr>
        <w:tblStyle w:val="726"/>
        <w:tblW w:w="50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1"/>
      </w:tblGrid>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28"/>
              <w:spacing w:before="0" w:beforeAutospacing="0" w:after="0" w:afterAutospacing="0" w:line="360" w:lineRule="auto"/>
              <w:rPr>
                <w:sz w:val="28"/>
                <w:szCs w:val="28"/>
              </w:rPr>
            </w:pPr>
            <w:r>
              <w:rPr>
                <w:rFonts w:hint="eastAsia"/>
                <w:sz w:val="28"/>
                <w:szCs w:val="28"/>
              </w:rPr>
              <w:t xml:space="preserve">项目概况</w:t>
            </w:r>
            <w:r/>
          </w:p>
          <w:p>
            <w:pPr>
              <w:pStyle w:val="928"/>
              <w:ind w:firstLine="560"/>
              <w:spacing w:before="0" w:beforeAutospacing="0" w:after="0" w:afterAutospacing="0" w:line="360" w:lineRule="auto"/>
              <w:rPr>
                <w:sz w:val="28"/>
                <w:szCs w:val="28"/>
              </w:rPr>
            </w:pPr>
            <w:r>
              <w:rPr>
                <w:rFonts w:hint="eastAsia"/>
                <w:sz w:val="28"/>
                <w:szCs w:val="28"/>
              </w:rPr>
              <w:t xml:space="preserve">南通市海门区三厂街道中心卫生院采</w:t>
            </w:r>
            <w:r>
              <w:rPr>
                <w:rFonts w:hint="eastAsia"/>
                <w:color w:val="auto"/>
                <w:sz w:val="28"/>
                <w:szCs w:val="28"/>
              </w:rPr>
              <w:t xml:space="preserve">购医院信息系</w:t>
            </w:r>
            <w:r>
              <w:rPr>
                <w:rFonts w:hint="eastAsia" w:ascii="宋体" w:hAnsi="宋体" w:eastAsia="宋体" w:cs="宋体"/>
                <w:color w:val="auto"/>
                <w:sz w:val="28"/>
                <w:szCs w:val="28"/>
                <w:lang w:val="en-US" w:eastAsia="zh-CN" w:bidi="ar-SA"/>
              </w:rPr>
              <w:t xml:space="preserve">统对接接口项目 </w:t>
            </w:r>
            <w:r>
              <w:rPr>
                <w:rFonts w:hint="default" w:ascii="宋体" w:hAnsi="宋体" w:eastAsia="宋体" w:cs="宋体"/>
                <w:color w:val="auto"/>
                <w:sz w:val="28"/>
                <w:szCs w:val="28"/>
                <w:lang w:val="en-US" w:eastAsia="zh-CN" w:bidi="ar-SA"/>
              </w:rPr>
              <w:t xml:space="preserve">JSZC-320614-JZCG-T2026-0057</w:t>
            </w:r>
            <w:r>
              <w:rPr>
                <w:rFonts w:hint="eastAsia" w:ascii="宋体" w:hAnsi="宋体" w:eastAsia="宋体" w:cs="宋体"/>
                <w:color w:val="auto"/>
                <w:sz w:val="28"/>
                <w:szCs w:val="28"/>
                <w:lang w:val="en-US" w:eastAsia="zh-CN" w:bidi="ar-SA"/>
              </w:rPr>
              <w:t xml:space="preserve"> 采购项目的潜在供应商应</w:t>
            </w:r>
            <w:r>
              <w:rPr>
                <w:rFonts w:hint="eastAsia"/>
                <w:sz w:val="28"/>
                <w:szCs w:val="28"/>
              </w:rPr>
              <w:t xml:space="preserve">在江苏政府采购网 获取采购文件，并于2026-</w:t>
            </w:r>
            <w:r>
              <w:rPr>
                <w:rFonts w:hint="eastAsia"/>
                <w:sz w:val="28"/>
                <w:szCs w:val="28"/>
                <w:lang w:val="en-US" w:eastAsia="zh-CN"/>
              </w:rPr>
              <w:t xml:space="preserve">09</w:t>
            </w:r>
            <w:r>
              <w:rPr>
                <w:rFonts w:hint="eastAsia"/>
                <w:sz w:val="28"/>
                <w:szCs w:val="28"/>
              </w:rPr>
              <w:t xml:space="preserve">-</w:t>
            </w:r>
            <w:r>
              <w:rPr>
                <w:rFonts w:hint="eastAsia"/>
                <w:sz w:val="28"/>
                <w:szCs w:val="28"/>
                <w:lang w:val="en-US" w:eastAsia="zh-CN"/>
              </w:rPr>
              <w:t xml:space="preserve">02</w:t>
            </w:r>
            <w:r>
              <w:rPr>
                <w:rFonts w:hint="eastAsia"/>
                <w:sz w:val="28"/>
                <w:szCs w:val="28"/>
              </w:rPr>
              <w:t xml:space="preserve"> 09:00（北京时间）前递交响应文件。</w:t>
            </w:r>
            <w:r/>
          </w:p>
        </w:tc>
      </w:tr>
    </w:tbl>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一、项目基本情况</w:t>
      </w:r>
      <w:r/>
    </w:p>
    <w:p>
      <w:pPr>
        <w:pStyle w:val="969"/>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项目编号：</w:t>
      </w:r>
      <w:r>
        <w:rPr>
          <w:rFonts w:hint="default"/>
          <w:color w:val="auto"/>
          <w:sz w:val="28"/>
          <w:szCs w:val="28"/>
          <w:lang w:val="en-US" w:eastAsia="zh-CN"/>
        </w:rPr>
        <w:t xml:space="preserve">JSZC-320614-JZCG-T2026-0057</w:t>
      </w:r>
      <w:r/>
    </w:p>
    <w:p>
      <w:pPr>
        <w:pStyle w:val="969"/>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项目名称：</w:t>
      </w:r>
      <w:bookmarkStart w:id="0" w:name="OLE_LINK5"/>
      <w:r/>
      <w:bookmarkStart w:id="1" w:name="OLE_LINK6"/>
      <w:r>
        <w:rPr>
          <w:rFonts w:hint="eastAsia"/>
          <w:color w:val="auto"/>
          <w:sz w:val="28"/>
          <w:szCs w:val="28"/>
        </w:rPr>
        <w:t xml:space="preserve">南通市海门区三厂街道中心卫生院采购医院信息系统对接接口项目 </w:t>
      </w:r>
      <w:bookmarkEnd w:id="0"/>
      <w:r/>
      <w:bookmarkEnd w:id="1"/>
      <w:r/>
      <w:r/>
    </w:p>
    <w:p>
      <w:pPr>
        <w:pStyle w:val="928"/>
        <w:spacing w:before="0" w:beforeAutospacing="0" w:after="0" w:afterAutospacing="0" w:line="360" w:lineRule="auto"/>
        <w:rPr>
          <w:color w:val="auto"/>
          <w:sz w:val="28"/>
          <w:szCs w:val="28"/>
        </w:rPr>
      </w:pPr>
      <w:r>
        <w:rPr>
          <w:rFonts w:hint="eastAsia"/>
          <w:color w:val="auto"/>
          <w:sz w:val="28"/>
          <w:szCs w:val="28"/>
        </w:rPr>
        <w:t xml:space="preserve">   采购方式：竞争性谈判 </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预算金额：10.4万元 </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最高限价（如有）：10.4万元</w:t>
      </w:r>
      <w:r/>
    </w:p>
    <w:p>
      <w:pPr>
        <w:pStyle w:val="928"/>
        <w:ind w:firstLine="560"/>
        <w:spacing w:before="0" w:beforeAutospacing="0" w:after="0" w:afterAutospacing="0" w:line="360" w:lineRule="auto"/>
        <w:rPr>
          <w:sz w:val="28"/>
          <w:szCs w:val="28"/>
        </w:rPr>
      </w:pPr>
      <w:r>
        <w:rPr>
          <w:rFonts w:hint="eastAsia"/>
          <w:sz w:val="28"/>
          <w:szCs w:val="28"/>
        </w:rPr>
        <w:t xml:space="preserve">采购需求：详见谈判文件，请仔细研究。</w:t>
      </w:r>
      <w:r/>
    </w:p>
    <w:p>
      <w:pPr>
        <w:pStyle w:val="928"/>
        <w:ind w:firstLine="560"/>
        <w:spacing w:before="0" w:beforeAutospacing="0" w:after="0" w:afterAutospacing="0" w:line="360" w:lineRule="auto"/>
        <w:rPr>
          <w:sz w:val="28"/>
          <w:szCs w:val="28"/>
        </w:rPr>
      </w:pPr>
      <w:r>
        <w:rPr>
          <w:rFonts w:hint="eastAsia"/>
          <w:sz w:val="28"/>
          <w:szCs w:val="28"/>
        </w:rPr>
        <w:t xml:space="preserve">合同履行期限：详见采购需求。</w:t>
      </w:r>
      <w:r/>
    </w:p>
    <w:p>
      <w:pPr>
        <w:pStyle w:val="928"/>
        <w:ind w:firstLine="560"/>
        <w:spacing w:before="0" w:beforeAutospacing="0" w:after="0" w:afterAutospacing="0" w:line="360" w:lineRule="auto"/>
        <w:rPr>
          <w:sz w:val="28"/>
          <w:szCs w:val="28"/>
        </w:rPr>
      </w:pPr>
      <w:r>
        <w:rPr>
          <w:rFonts w:hint="eastAsia"/>
          <w:sz w:val="28"/>
          <w:szCs w:val="28"/>
        </w:rPr>
        <w:t xml:space="preserve">本项目（是/否）接受联合体：否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二、申请人的资格要求</w:t>
      </w:r>
      <w:r/>
    </w:p>
    <w:p>
      <w:pPr>
        <w:pStyle w:val="928"/>
        <w:ind w:firstLine="560"/>
        <w:spacing w:before="0" w:beforeAutospacing="0" w:after="0" w:afterAutospacing="0" w:line="360" w:lineRule="auto"/>
        <w:rPr>
          <w:sz w:val="28"/>
          <w:szCs w:val="28"/>
        </w:rPr>
      </w:pPr>
      <w:r>
        <w:rPr>
          <w:rFonts w:hint="eastAsia"/>
          <w:sz w:val="28"/>
          <w:szCs w:val="28"/>
        </w:rPr>
        <w:t xml:space="preserve">（一）满足《中华人民共和国政府采购法》第二十二条规定：</w:t>
      </w:r>
      <w:r/>
    </w:p>
    <w:p>
      <w:pPr>
        <w:pStyle w:val="928"/>
        <w:ind w:firstLine="560"/>
        <w:spacing w:before="0" w:beforeAutospacing="0" w:after="0" w:afterAutospacing="0" w:line="360" w:lineRule="auto"/>
        <w:rPr>
          <w:sz w:val="28"/>
          <w:szCs w:val="28"/>
        </w:rPr>
      </w:pPr>
      <w:r>
        <w:rPr>
          <w:rFonts w:hint="eastAsia"/>
          <w:sz w:val="28"/>
          <w:szCs w:val="28"/>
        </w:rPr>
        <w:t xml:space="preserve">1.投标人符合《政府采购法》第二十二条规定条件的声明函（格式见附件4）；</w:t>
      </w:r>
      <w:r/>
    </w:p>
    <w:p>
      <w:pPr>
        <w:pStyle w:val="928"/>
        <w:ind w:firstLine="560"/>
        <w:spacing w:before="0" w:beforeAutospacing="0" w:after="0" w:afterAutospacing="0" w:line="360" w:lineRule="auto"/>
        <w:rPr>
          <w:color w:val="auto"/>
          <w:sz w:val="28"/>
          <w:szCs w:val="28"/>
        </w:rPr>
      </w:pPr>
      <w:r>
        <w:rPr>
          <w:rFonts w:hint="eastAsia"/>
          <w:sz w:val="28"/>
          <w:szCs w:val="28"/>
        </w:rPr>
        <w:t xml:space="preserve">2.投标函（格式见附件5）。</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28"/>
        <w:ind w:firstLine="560"/>
        <w:spacing w:before="0" w:beforeAutospacing="0" w:after="0" w:afterAutospacing="0" w:line="360" w:lineRule="auto"/>
        <w:rPr>
          <w:sz w:val="28"/>
          <w:szCs w:val="28"/>
        </w:rPr>
      </w:pPr>
      <w:r>
        <w:rPr>
          <w:rFonts w:hint="eastAsia"/>
          <w:sz w:val="28"/>
          <w:szCs w:val="28"/>
        </w:rPr>
        <w:t xml:space="preserve">（三）本项目的特定资格要求： </w:t>
      </w:r>
      <w:r/>
    </w:p>
    <w:p>
      <w:pPr>
        <w:pStyle w:val="928"/>
        <w:ind w:firstLine="560"/>
        <w:spacing w:before="0" w:beforeAutospacing="0" w:after="0" w:afterAutospacing="0" w:line="360" w:lineRule="auto"/>
        <w:rPr>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三、获取采购文件</w:t>
      </w:r>
      <w:r/>
    </w:p>
    <w:p>
      <w:pPr>
        <w:ind w:firstLine="560"/>
        <w:jc w:val="left"/>
        <w:spacing w:line="360" w:lineRule="auto"/>
        <w:widowControl/>
        <w:rPr>
          <w:rFonts w:ascii="宋体" w:hAnsi="宋体" w:cs="宋体"/>
          <w:sz w:val="28"/>
          <w:szCs w:val="28"/>
        </w:rPr>
      </w:pPr>
      <w:r>
        <w:rPr>
          <w:rFonts w:hint="eastAsia" w:ascii="宋体" w:hAnsi="宋体" w:cs="宋体"/>
          <w:sz w:val="28"/>
          <w:szCs w:val="28"/>
          <w:lang w:bidi="ar"/>
        </w:rPr>
        <w:t xml:space="preserve">时间：2026-08</w:t>
      </w:r>
      <w:r>
        <w:rPr>
          <w:rFonts w:hint="eastAsia" w:ascii="宋体" w:hAnsi="宋体" w:cs="宋体"/>
          <w:sz w:val="28"/>
          <w:szCs w:val="28"/>
          <w:lang w:bidi="ar"/>
        </w:rPr>
        <w:t xml:space="preserve">-</w:t>
      </w:r>
      <w:r>
        <w:rPr>
          <w:rFonts w:hint="eastAsia" w:ascii="宋体" w:hAnsi="宋体" w:cs="宋体"/>
          <w:sz w:val="28"/>
          <w:szCs w:val="28"/>
          <w:lang w:bidi="ar"/>
        </w:rPr>
        <w:t xml:space="preserve">27至2026-</w:t>
      </w:r>
      <w:r>
        <w:rPr>
          <w:rFonts w:hint="eastAsia" w:ascii="宋体" w:hAnsi="宋体" w:cs="宋体"/>
          <w:sz w:val="28"/>
          <w:szCs w:val="28"/>
          <w:lang w:val="en-US" w:eastAsia="zh-CN" w:bidi="ar"/>
        </w:rPr>
        <w:t xml:space="preserve">08</w:t>
      </w:r>
      <w:r>
        <w:rPr>
          <w:rFonts w:hint="eastAsia" w:ascii="宋体" w:hAnsi="宋体" w:cs="宋体"/>
          <w:sz w:val="28"/>
          <w:szCs w:val="28"/>
          <w:lang w:bidi="ar"/>
        </w:rPr>
        <w:t xml:space="preserve">-</w:t>
      </w:r>
      <w:r>
        <w:rPr>
          <w:rFonts w:hint="eastAsia" w:ascii="宋体" w:hAnsi="宋体" w:cs="宋体"/>
          <w:sz w:val="28"/>
          <w:szCs w:val="28"/>
          <w:lang w:val="en-US" w:eastAsia="zh-CN" w:bidi="ar"/>
        </w:rPr>
        <w:t xml:space="preserve">31</w:t>
      </w:r>
      <w:r>
        <w:rPr>
          <w:rFonts w:hint="eastAsia" w:ascii="宋体" w:hAnsi="宋体" w:cs="宋体"/>
          <w:sz w:val="28"/>
          <w:szCs w:val="28"/>
          <w:lang w:bidi="ar"/>
        </w:rPr>
        <w:t xml:space="preserve">，每天上午00:00-12:00,下午12:00-23:59 （北京时间，法定节假日除外） </w:t>
      </w:r>
      <w:r/>
    </w:p>
    <w:p>
      <w:pPr>
        <w:pStyle w:val="928"/>
        <w:ind w:firstLine="560"/>
        <w:spacing w:before="0" w:beforeAutospacing="0" w:after="0" w:afterAutospacing="0" w:line="360" w:lineRule="auto"/>
        <w:rPr>
          <w:sz w:val="28"/>
          <w:szCs w:val="28"/>
        </w:rPr>
      </w:pPr>
      <w:r>
        <w:rPr>
          <w:rFonts w:hint="eastAsia"/>
          <w:sz w:val="28"/>
          <w:szCs w:val="28"/>
        </w:rPr>
        <w:t xml:space="preserve">地点：江苏政府采购网 </w:t>
      </w:r>
      <w:r/>
    </w:p>
    <w:p>
      <w:pPr>
        <w:pStyle w:val="928"/>
        <w:ind w:firstLine="560"/>
        <w:spacing w:before="0" w:beforeAutospacing="0" w:after="0" w:afterAutospacing="0" w:line="360" w:lineRule="auto"/>
        <w:rPr>
          <w:sz w:val="28"/>
          <w:szCs w:val="28"/>
        </w:rPr>
      </w:pPr>
      <w:r>
        <w:rPr>
          <w:rFonts w:hint="eastAsia"/>
          <w:sz w:val="28"/>
          <w:szCs w:val="28"/>
        </w:rPr>
        <w:t xml:space="preserve">方式：凡有意参与投标的供应商须登录江苏省政府采购网首页点击“苏采云”→通过CA锁进行响应确认，并自行在采购文件有效获取期内及时下载获取。 </w:t>
      </w:r>
      <w:r/>
    </w:p>
    <w:p>
      <w:pPr>
        <w:pStyle w:val="928"/>
        <w:ind w:firstLine="560"/>
        <w:spacing w:before="0" w:beforeAutospacing="0" w:after="0" w:afterAutospacing="0" w:line="360" w:lineRule="auto"/>
        <w:rPr>
          <w:sz w:val="28"/>
          <w:szCs w:val="28"/>
        </w:rPr>
      </w:pPr>
      <w:r>
        <w:rPr>
          <w:rFonts w:hint="eastAsia"/>
          <w:sz w:val="28"/>
          <w:szCs w:val="28"/>
        </w:rPr>
        <w:t xml:space="preserve">售价：0.00元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四、响应文件提交</w:t>
      </w:r>
      <w:r/>
    </w:p>
    <w:p>
      <w:pPr>
        <w:pStyle w:val="928"/>
        <w:ind w:firstLine="560"/>
        <w:spacing w:before="0" w:beforeAutospacing="0" w:after="0" w:afterAutospacing="0" w:line="360" w:lineRule="auto"/>
        <w:rPr>
          <w:sz w:val="28"/>
          <w:szCs w:val="28"/>
        </w:rPr>
      </w:pPr>
      <w:r>
        <w:rPr>
          <w:rFonts w:hint="eastAsia"/>
          <w:sz w:val="28"/>
          <w:szCs w:val="28"/>
        </w:rPr>
        <w:t xml:space="preserve">截止时间：2026-</w:t>
      </w:r>
      <w:r>
        <w:rPr>
          <w:rFonts w:hint="eastAsia"/>
          <w:sz w:val="28"/>
          <w:szCs w:val="28"/>
          <w:lang w:val="en-US" w:eastAsia="zh-CN"/>
        </w:rPr>
        <w:t xml:space="preserve">09</w:t>
      </w:r>
      <w:r>
        <w:rPr>
          <w:rFonts w:hint="eastAsia"/>
          <w:sz w:val="28"/>
          <w:szCs w:val="28"/>
        </w:rPr>
        <w:t xml:space="preserve">-</w:t>
      </w:r>
      <w:r>
        <w:rPr>
          <w:rFonts w:hint="eastAsia"/>
          <w:sz w:val="28"/>
          <w:szCs w:val="28"/>
          <w:lang w:val="en-US" w:eastAsia="zh-CN"/>
        </w:rPr>
        <w:t xml:space="preserve">02</w:t>
      </w:r>
      <w:r>
        <w:rPr>
          <w:rFonts w:hint="eastAsia"/>
          <w:sz w:val="28"/>
          <w:szCs w:val="28"/>
        </w:rPr>
        <w:t xml:space="preserve"> 09:00 （北京时间）</w:t>
      </w:r>
      <w:r/>
    </w:p>
    <w:p>
      <w:pPr>
        <w:pStyle w:val="928"/>
        <w:ind w:firstLine="560"/>
        <w:spacing w:before="0" w:beforeAutospacing="0" w:after="0" w:afterAutospacing="0" w:line="360" w:lineRule="auto"/>
        <w:rPr>
          <w:sz w:val="28"/>
          <w:szCs w:val="28"/>
        </w:rPr>
      </w:pPr>
      <w:r>
        <w:rPr>
          <w:rFonts w:hint="eastAsia"/>
          <w:sz w:val="28"/>
          <w:szCs w:val="28"/>
        </w:rPr>
        <w:t xml:space="preserve">地点：“苏采云”政府采购交易系统网上开标大厅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五、开启</w:t>
      </w:r>
      <w:r/>
    </w:p>
    <w:p>
      <w:pPr>
        <w:pStyle w:val="928"/>
        <w:ind w:firstLine="560"/>
        <w:spacing w:before="0" w:beforeAutospacing="0" w:after="0" w:afterAutospacing="0" w:line="360" w:lineRule="auto"/>
        <w:rPr>
          <w:sz w:val="28"/>
          <w:szCs w:val="28"/>
        </w:rPr>
      </w:pPr>
      <w:r>
        <w:rPr>
          <w:rFonts w:hint="eastAsia"/>
          <w:sz w:val="28"/>
          <w:szCs w:val="28"/>
        </w:rPr>
        <w:t xml:space="preserve">时间：2026-</w:t>
      </w:r>
      <w:r>
        <w:rPr>
          <w:rFonts w:hint="eastAsia"/>
          <w:sz w:val="28"/>
          <w:szCs w:val="28"/>
          <w:lang w:val="en-US" w:eastAsia="zh-CN"/>
        </w:rPr>
        <w:t xml:space="preserve">09</w:t>
      </w:r>
      <w:r>
        <w:rPr>
          <w:rFonts w:hint="eastAsia"/>
          <w:sz w:val="28"/>
          <w:szCs w:val="28"/>
        </w:rPr>
        <w:t xml:space="preserve">-</w:t>
      </w:r>
      <w:r>
        <w:rPr>
          <w:rFonts w:hint="eastAsia"/>
          <w:sz w:val="28"/>
          <w:szCs w:val="28"/>
          <w:lang w:val="en-US" w:eastAsia="zh-CN"/>
        </w:rPr>
        <w:t xml:space="preserve">02</w:t>
      </w:r>
      <w:bookmarkStart w:id="92" w:name="_GoBack"/>
      <w:r/>
      <w:bookmarkEnd w:id="92"/>
      <w:r>
        <w:rPr>
          <w:rFonts w:hint="eastAsia"/>
          <w:sz w:val="28"/>
          <w:szCs w:val="28"/>
        </w:rPr>
        <w:t xml:space="preserve"> 09:00 （北京时间）</w:t>
      </w:r>
      <w:r/>
    </w:p>
    <w:p>
      <w:pPr>
        <w:pStyle w:val="928"/>
        <w:ind w:firstLine="560"/>
        <w:spacing w:before="0" w:beforeAutospacing="0" w:after="0" w:afterAutospacing="0" w:line="360" w:lineRule="auto"/>
        <w:rPr>
          <w:sz w:val="28"/>
          <w:szCs w:val="28"/>
        </w:rPr>
      </w:pPr>
      <w:r>
        <w:rPr>
          <w:rFonts w:hint="eastAsia"/>
          <w:sz w:val="28"/>
          <w:szCs w:val="28"/>
        </w:rPr>
        <w:t xml:space="preserve">地点：海门区政府采购不见面开标室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六、公告期限</w:t>
      </w:r>
      <w:r/>
    </w:p>
    <w:p>
      <w:pPr>
        <w:pStyle w:val="928"/>
        <w:ind w:firstLine="560"/>
        <w:spacing w:before="0" w:beforeAutospacing="0" w:after="0" w:afterAutospacing="0" w:line="360" w:lineRule="auto"/>
        <w:rPr>
          <w:sz w:val="28"/>
          <w:szCs w:val="28"/>
        </w:rPr>
      </w:pPr>
      <w:r>
        <w:rPr>
          <w:rFonts w:hint="eastAsia"/>
          <w:sz w:val="28"/>
          <w:szCs w:val="28"/>
        </w:rPr>
        <w:t xml:space="preserve">自本公告发布之日起3个工作日。</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七、其他补充事宜</w:t>
      </w:r>
      <w:r/>
    </w:p>
    <w:p>
      <w:pPr>
        <w:pStyle w:val="928"/>
        <w:ind w:firstLine="561"/>
        <w:spacing w:before="0" w:beforeAutospacing="0" w:after="0" w:afterAutospacing="0" w:line="360" w:lineRule="auto"/>
        <w:rPr>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28"/>
        <w:ind w:firstLine="560"/>
        <w:spacing w:before="0" w:beforeAutospacing="0" w:after="0" w:afterAutospacing="0" w:line="360" w:lineRule="auto"/>
        <w:rPr>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28"/>
        <w:ind w:firstLine="560"/>
        <w:spacing w:before="0" w:beforeAutospacing="0" w:after="0" w:afterAutospacing="0" w:line="360" w:lineRule="auto"/>
        <w:rPr>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928"/>
        <w:ind w:firstLine="560"/>
        <w:spacing w:before="0" w:beforeAutospacing="0" w:after="0" w:afterAutospacing="0" w:line="360" w:lineRule="auto"/>
        <w:rPr>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928"/>
        <w:ind w:firstLine="560"/>
        <w:spacing w:before="0" w:beforeAutospacing="0" w:after="0" w:afterAutospacing="0" w:line="360" w:lineRule="auto"/>
        <w:rPr>
          <w:sz w:val="28"/>
          <w:szCs w:val="28"/>
        </w:rPr>
      </w:pPr>
      <w:r>
        <w:rPr>
          <w:rFonts w:hint="eastAsia"/>
          <w:sz w:val="28"/>
          <w:szCs w:val="28"/>
        </w:rPr>
        <w:t xml:space="preserve">3.本次招标不收取投标保证金。</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bCs/>
          <w:sz w:val="28"/>
          <w:szCs w:val="28"/>
        </w:rPr>
        <w:t xml:space="preserve">八、凡对本次采购提出询问，请按以下方式联系</w:t>
      </w:r>
      <w:r/>
    </w:p>
    <w:p>
      <w:pPr>
        <w:pStyle w:val="928"/>
        <w:ind w:firstLine="560"/>
        <w:spacing w:before="0" w:beforeAutospacing="0" w:after="0" w:afterAutospacing="0" w:line="360" w:lineRule="auto"/>
        <w:rPr>
          <w:sz w:val="28"/>
          <w:szCs w:val="28"/>
        </w:rPr>
      </w:pPr>
      <w:r>
        <w:rPr>
          <w:rFonts w:hint="eastAsia"/>
          <w:sz w:val="28"/>
          <w:szCs w:val="28"/>
        </w:rPr>
        <w:t xml:space="preserve">1.采购人信息</w:t>
      </w:r>
      <w:r/>
    </w:p>
    <w:p>
      <w:pPr>
        <w:pStyle w:val="969"/>
        <w:ind w:firstLine="560"/>
        <w:spacing w:before="0" w:beforeAutospacing="0" w:after="0" w:afterAutospacing="0" w:line="360" w:lineRule="auto"/>
        <w:rPr>
          <w:rFonts w:hint="eastAsia" w:ascii="宋体" w:hAnsi="宋体" w:eastAsia="宋体" w:cs="宋体"/>
          <w:color w:val="auto"/>
          <w:sz w:val="28"/>
          <w:szCs w:val="28"/>
        </w:rPr>
        <w:pBdr>
          <w:left w:val="none" w:color="000000" w:sz="0" w:space="0"/>
        </w:pBdr>
      </w:pPr>
      <w:r>
        <w:rPr>
          <w:rFonts w:hint="eastAsia" w:ascii="宋体" w:hAnsi="宋体" w:eastAsia="宋体" w:cs="宋体"/>
          <w:color w:val="auto"/>
          <w:sz w:val="28"/>
          <w:szCs w:val="28"/>
        </w:rPr>
        <w:t xml:space="preserve">单位名称：</w:t>
      </w:r>
      <w:bookmarkStart w:id="2" w:name="OLE_LINK9"/>
      <w:r>
        <w:rPr>
          <w:rFonts w:hint="eastAsia" w:ascii="宋体" w:hAnsi="宋体" w:eastAsia="宋体" w:cs="宋体"/>
          <w:color w:val="auto"/>
          <w:sz w:val="28"/>
          <w:szCs w:val="28"/>
        </w:rPr>
        <w:t xml:space="preserve">南通市海门区三厂街道中心卫生院</w:t>
      </w:r>
      <w:bookmarkEnd w:id="2"/>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单位地址：</w:t>
      </w:r>
      <w:bookmarkStart w:id="3" w:name="OLE_LINK11"/>
      <w:r/>
      <w:bookmarkStart w:id="4" w:name="OLE_LINK10"/>
      <w:r>
        <w:rPr>
          <w:rFonts w:hint="eastAsia" w:ascii="宋体" w:hAnsi="宋体" w:eastAsia="宋体" w:cs="宋体"/>
          <w:color w:val="auto"/>
          <w:sz w:val="28"/>
          <w:szCs w:val="28"/>
        </w:rPr>
        <w:t xml:space="preserve">南通市海门区三厂街道中华中路189号</w:t>
      </w:r>
      <w:bookmarkEnd w:id="3"/>
      <w:r/>
      <w:bookmarkEnd w:id="4"/>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联系人：</w:t>
      </w:r>
      <w:bookmarkStart w:id="5" w:name="OLE_LINK12"/>
      <w:r/>
      <w:bookmarkStart w:id="6" w:name="OLE_LINK13"/>
      <w:r>
        <w:rPr>
          <w:rFonts w:hint="eastAsia" w:ascii="宋体" w:hAnsi="宋体" w:eastAsia="宋体" w:cs="宋体"/>
          <w:color w:val="auto"/>
          <w:sz w:val="28"/>
          <w:szCs w:val="28"/>
        </w:rPr>
        <w:t xml:space="preserve">刘</w:t>
      </w:r>
      <w:bookmarkEnd w:id="5"/>
      <w:r/>
      <w:bookmarkEnd w:id="6"/>
      <w:r>
        <w:rPr>
          <w:rFonts w:hint="eastAsia" w:ascii="宋体" w:hAnsi="宋体" w:cs="宋体"/>
          <w:color w:val="auto"/>
          <w:sz w:val="28"/>
          <w:szCs w:val="28"/>
          <w:lang w:eastAsia="zh-CN"/>
        </w:rPr>
        <w:t xml:space="preserve">先生</w:t>
      </w:r>
      <w:r/>
    </w:p>
    <w:p>
      <w:pPr>
        <w:pStyle w:val="969"/>
        <w:ind w:firstLine="560"/>
        <w:spacing w:before="0" w:beforeAutospacing="0" w:after="0" w:afterAutospacing="0" w:line="360" w:lineRule="auto"/>
        <w:rPr>
          <w:color w:val="0000ff"/>
          <w:sz w:val="28"/>
          <w:szCs w:val="28"/>
        </w:rPr>
        <w:pBdr>
          <w:left w:val="none" w:color="000000" w:sz="0" w:space="0"/>
        </w:pBdr>
      </w:pPr>
      <w:r>
        <w:rPr>
          <w:rFonts w:hint="eastAsia" w:ascii="宋体" w:hAnsi="宋体" w:eastAsia="宋体" w:cs="宋体"/>
          <w:color w:val="auto"/>
          <w:sz w:val="28"/>
          <w:szCs w:val="28"/>
        </w:rPr>
        <w:t xml:space="preserve">联系电话：</w:t>
      </w:r>
      <w:bookmarkStart w:id="7" w:name="OLE_LINK14"/>
      <w:r/>
      <w:bookmarkStart w:id="8" w:name="OLE_LINK15"/>
      <w:r>
        <w:rPr>
          <w:rFonts w:hint="eastAsia" w:ascii="宋体" w:hAnsi="宋体" w:eastAsia="宋体" w:cs="宋体"/>
          <w:color w:val="auto"/>
          <w:sz w:val="28"/>
          <w:szCs w:val="28"/>
        </w:rPr>
        <w:t xml:space="preserve">1</w:t>
      </w:r>
      <w:r>
        <w:rPr>
          <w:rFonts w:hint="eastAsia"/>
          <w:color w:val="000000"/>
          <w:sz w:val="28"/>
          <w:szCs w:val="28"/>
        </w:rPr>
        <w:t xml:space="preserve">3862854338</w:t>
      </w:r>
      <w:bookmarkEnd w:id="7"/>
      <w:r/>
      <w:bookmarkEnd w:id="8"/>
      <w:r/>
      <w:r/>
    </w:p>
    <w:p>
      <w:pPr>
        <w:pStyle w:val="928"/>
        <w:ind w:firstLine="560"/>
        <w:spacing w:before="0" w:beforeAutospacing="0" w:after="0" w:afterAutospacing="0" w:line="360" w:lineRule="auto"/>
        <w:rPr>
          <w:sz w:val="28"/>
          <w:szCs w:val="28"/>
        </w:rPr>
      </w:pPr>
      <w:r>
        <w:rPr>
          <w:rFonts w:hint="eastAsia"/>
          <w:sz w:val="28"/>
          <w:szCs w:val="28"/>
        </w:rPr>
        <w:t xml:space="preserve">2.采购代理机构信息（如有）</w:t>
      </w:r>
      <w:r/>
    </w:p>
    <w:p>
      <w:pPr>
        <w:pStyle w:val="928"/>
        <w:ind w:firstLine="560"/>
        <w:spacing w:before="0" w:beforeAutospacing="0" w:after="0" w:afterAutospacing="0" w:line="360" w:lineRule="auto"/>
        <w:rPr>
          <w:sz w:val="28"/>
          <w:szCs w:val="28"/>
        </w:rPr>
      </w:pPr>
      <w:r>
        <w:rPr>
          <w:rFonts w:hint="eastAsia"/>
          <w:sz w:val="28"/>
          <w:szCs w:val="28"/>
        </w:rPr>
        <w:t xml:space="preserve">单位名称：南通市海门区公共资源交易中心</w:t>
      </w:r>
      <w:r/>
    </w:p>
    <w:p>
      <w:pPr>
        <w:pStyle w:val="928"/>
        <w:ind w:firstLine="560"/>
        <w:spacing w:before="0" w:beforeAutospacing="0" w:after="0" w:afterAutospacing="0" w:line="360" w:lineRule="auto"/>
        <w:rPr>
          <w:sz w:val="28"/>
          <w:szCs w:val="28"/>
        </w:rPr>
      </w:pPr>
      <w:r>
        <w:rPr>
          <w:rFonts w:hint="eastAsia"/>
          <w:sz w:val="28"/>
          <w:szCs w:val="28"/>
        </w:rPr>
        <w:t xml:space="preserve">单位地址：南通市海门区长江南路777号</w:t>
      </w:r>
      <w:r/>
    </w:p>
    <w:p>
      <w:pPr>
        <w:pStyle w:val="928"/>
        <w:ind w:firstLine="560"/>
        <w:spacing w:before="0" w:beforeAutospacing="0" w:after="0" w:afterAutospacing="0" w:line="360" w:lineRule="auto"/>
        <w:rPr>
          <w:sz w:val="28"/>
          <w:szCs w:val="28"/>
        </w:rPr>
      </w:pPr>
      <w:r>
        <w:rPr>
          <w:rFonts w:hint="eastAsia"/>
          <w:sz w:val="28"/>
          <w:szCs w:val="28"/>
        </w:rPr>
        <w:t xml:space="preserve">联系人：王先生</w:t>
      </w:r>
      <w:r/>
    </w:p>
    <w:p>
      <w:pPr>
        <w:pStyle w:val="928"/>
        <w:ind w:firstLine="560"/>
        <w:spacing w:before="0" w:beforeAutospacing="0" w:after="0" w:afterAutospacing="0" w:line="360" w:lineRule="auto"/>
        <w:rPr>
          <w:sz w:val="28"/>
          <w:szCs w:val="28"/>
        </w:rPr>
      </w:pPr>
      <w:r>
        <w:rPr>
          <w:rFonts w:hint="eastAsia"/>
          <w:sz w:val="28"/>
          <w:szCs w:val="28"/>
        </w:rPr>
        <w:t xml:space="preserve">联系电话：0513-82100351</w:t>
      </w:r>
      <w:r/>
    </w:p>
    <w:p>
      <w:pPr>
        <w:pStyle w:val="928"/>
        <w:ind w:firstLine="560"/>
        <w:spacing w:before="0" w:beforeAutospacing="0" w:after="0" w:afterAutospacing="0" w:line="360" w:lineRule="auto"/>
        <w:rPr>
          <w:sz w:val="28"/>
          <w:szCs w:val="28"/>
        </w:rPr>
      </w:pPr>
      <w:r>
        <w:rPr>
          <w:rFonts w:hint="eastAsia"/>
          <w:sz w:val="28"/>
          <w:szCs w:val="28"/>
        </w:rPr>
        <w:t xml:space="preserve">3.项目联系方式</w:t>
      </w:r>
      <w:r/>
    </w:p>
    <w:p>
      <w:pPr>
        <w:pStyle w:val="928"/>
        <w:ind w:firstLine="560"/>
        <w:spacing w:before="0" w:beforeAutospacing="0" w:after="0" w:afterAutospacing="0" w:line="360" w:lineRule="auto"/>
        <w:rPr>
          <w:sz w:val="28"/>
          <w:szCs w:val="28"/>
        </w:rPr>
      </w:pPr>
      <w:r>
        <w:rPr>
          <w:rFonts w:hint="eastAsia"/>
          <w:sz w:val="28"/>
          <w:szCs w:val="28"/>
        </w:rPr>
        <w:t xml:space="preserve">项目联系人：王先生</w:t>
      </w:r>
      <w:r/>
    </w:p>
    <w:p>
      <w:pPr>
        <w:pStyle w:val="928"/>
        <w:ind w:firstLine="560"/>
        <w:spacing w:before="0" w:beforeAutospacing="0" w:after="0" w:afterAutospacing="0" w:line="360" w:lineRule="auto"/>
        <w:rPr>
          <w:sz w:val="28"/>
          <w:szCs w:val="28"/>
        </w:rPr>
      </w:pPr>
      <w:r>
        <w:rPr>
          <w:rFonts w:hint="eastAsia"/>
          <w:sz w:val="28"/>
          <w:szCs w:val="28"/>
        </w:rPr>
        <w:t xml:space="preserve">电话：0513-82100351</w:t>
      </w:r>
      <w:r/>
    </w:p>
    <w:p>
      <w:pPr>
        <w:jc w:val="center"/>
        <w:spacing w:line="500" w:lineRule="exact"/>
        <w:rPr>
          <w:rFonts w:ascii="宋体" w:hAnsi="宋体" w:cs="宋体"/>
          <w:sz w:val="36"/>
          <w:szCs w:val="36"/>
          <w:lang w:val="zh-CN"/>
        </w:rPr>
      </w:pPr>
      <w:r>
        <w:rPr>
          <w:rFonts w:hint="eastAsia" w:ascii="宋体" w:hAnsi="宋体" w:cs="宋体"/>
          <w:b/>
          <w:bCs/>
          <w:sz w:val="36"/>
          <w:szCs w:val="36"/>
          <w:lang w:val="zh-CN"/>
        </w:rPr>
        <w:t xml:space="preserve">第二部分 谈判须知</w:t>
      </w:r>
      <w:r/>
    </w:p>
    <w:p>
      <w:pPr>
        <w:keepLines/>
        <w:keepNext/>
        <w:spacing w:line="500" w:lineRule="exact"/>
        <w:rPr>
          <w:rFonts w:ascii="宋体" w:hAnsi="宋体" w:cs="宋体"/>
          <w:b/>
          <w:bCs/>
          <w:sz w:val="28"/>
          <w:szCs w:val="28"/>
        </w:rPr>
        <w:outlineLvl w:val="2"/>
      </w:pPr>
      <w:r/>
      <w:bookmarkStart w:id="9" w:name="_Toc16938519"/>
      <w:r/>
      <w:bookmarkStart w:id="10" w:name="_Toc513029203"/>
      <w:r/>
      <w:bookmarkStart w:id="11" w:name="_Toc120614214"/>
      <w:r/>
      <w:bookmarkStart w:id="12" w:name="_Toc20823275"/>
      <w:r>
        <w:rPr>
          <w:rFonts w:hint="eastAsia" w:ascii="宋体" w:hAnsi="宋体" w:cs="宋体"/>
          <w:b/>
          <w:bCs/>
          <w:sz w:val="28"/>
          <w:szCs w:val="28"/>
        </w:rPr>
        <w:t xml:space="preserve">（一）总则</w:t>
      </w:r>
      <w:bookmarkEnd w:id="9"/>
      <w:r/>
      <w:bookmarkEnd w:id="10"/>
      <w:r/>
      <w:bookmarkEnd w:id="11"/>
      <w:r/>
      <w:bookmarkEnd w:id="12"/>
      <w:r/>
      <w:r/>
    </w:p>
    <w:p>
      <w:pPr>
        <w:keepNext/>
        <w:spacing w:line="500" w:lineRule="exact"/>
        <w:rPr>
          <w:rFonts w:ascii="宋体" w:hAnsi="宋体" w:cs="宋体"/>
          <w:b/>
          <w:bCs/>
          <w:sz w:val="28"/>
          <w:szCs w:val="28"/>
        </w:rPr>
        <w:outlineLvl w:val="3"/>
      </w:pPr>
      <w:r/>
      <w:bookmarkStart w:id="13" w:name="_Hlt16619475"/>
      <w:r/>
      <w:bookmarkEnd w:id="13"/>
      <w:r/>
      <w:bookmarkStart w:id="14" w:name="_Toc458694821"/>
      <w:r/>
      <w:bookmarkStart w:id="15" w:name="_Toc20823276"/>
      <w:r/>
      <w:bookmarkStart w:id="16" w:name="_Toc16938520"/>
      <w:r/>
      <w:bookmarkStart w:id="17" w:name="_Toc513029204"/>
      <w:r>
        <w:rPr>
          <w:rFonts w:hint="eastAsia" w:ascii="宋体" w:hAnsi="宋体" w:cs="宋体"/>
          <w:sz w:val="28"/>
          <w:szCs w:val="28"/>
        </w:rPr>
        <w:t xml:space="preserve">1</w:t>
      </w:r>
      <w:bookmarkEnd w:id="14"/>
      <w:r>
        <w:rPr>
          <w:rFonts w:hint="eastAsia" w:ascii="宋体" w:hAnsi="宋体" w:cs="宋体"/>
          <w:sz w:val="28"/>
          <w:szCs w:val="28"/>
        </w:rPr>
        <w:t xml:space="preserve">.采购方式</w:t>
      </w:r>
      <w:bookmarkEnd w:id="15"/>
      <w:r/>
      <w:bookmarkEnd w:id="16"/>
      <w:r/>
      <w:bookmarkEnd w:id="17"/>
      <w:r/>
      <w:r/>
    </w:p>
    <w:p>
      <w:pPr>
        <w:ind w:firstLine="560"/>
        <w:spacing w:line="500" w:lineRule="exact"/>
        <w:rPr>
          <w:rFonts w:ascii="宋体" w:hAnsi="宋体" w:cs="宋体"/>
          <w:sz w:val="28"/>
          <w:szCs w:val="28"/>
        </w:rPr>
      </w:pPr>
      <w:r>
        <w:rPr>
          <w:rFonts w:hint="eastAsia" w:ascii="宋体" w:hAnsi="宋体" w:cs="宋体"/>
          <w:sz w:val="28"/>
          <w:szCs w:val="28"/>
        </w:rPr>
        <w:t xml:space="preserve">1.1 本次采取竞争性谈判方式，本谈判文件仅适用于谈判公告中所述项目。</w:t>
      </w:r>
      <w:r/>
    </w:p>
    <w:p>
      <w:pPr>
        <w:keepNext/>
        <w:spacing w:line="500" w:lineRule="exact"/>
        <w:rPr>
          <w:rFonts w:ascii="宋体" w:hAnsi="宋体" w:cs="宋体"/>
          <w:b/>
          <w:bCs/>
          <w:sz w:val="28"/>
          <w:szCs w:val="28"/>
        </w:rPr>
        <w:outlineLvl w:val="3"/>
      </w:pPr>
      <w:r/>
      <w:bookmarkStart w:id="18" w:name="_Toc20823277"/>
      <w:r/>
      <w:bookmarkStart w:id="19" w:name="_Toc513029205"/>
      <w:r/>
      <w:bookmarkStart w:id="20" w:name="_Toc16938521"/>
      <w:r>
        <w:rPr>
          <w:rFonts w:hint="eastAsia" w:ascii="宋体" w:hAnsi="宋体" w:cs="宋体"/>
          <w:sz w:val="28"/>
          <w:szCs w:val="28"/>
        </w:rPr>
        <w:t xml:space="preserve">2.合格的</w:t>
      </w:r>
      <w:bookmarkEnd w:id="18"/>
      <w:r/>
      <w:bookmarkEnd w:id="19"/>
      <w:r/>
      <w:bookmarkEnd w:id="20"/>
      <w:r>
        <w:rPr>
          <w:rFonts w:hint="eastAsia" w:ascii="宋体" w:hAnsi="宋体" w:cs="宋体"/>
          <w:sz w:val="28"/>
          <w:szCs w:val="28"/>
        </w:rPr>
        <w:t xml:space="preserve">谈判供应商</w:t>
      </w:r>
      <w:r/>
    </w:p>
    <w:p>
      <w:pPr>
        <w:ind w:firstLine="560"/>
        <w:spacing w:line="500" w:lineRule="exact"/>
        <w:rPr>
          <w:rFonts w:ascii="宋体" w:hAnsi="宋体" w:cs="宋体"/>
          <w:sz w:val="28"/>
          <w:szCs w:val="28"/>
        </w:rPr>
      </w:pPr>
      <w:r>
        <w:rPr>
          <w:rFonts w:hint="eastAsia" w:ascii="宋体" w:hAnsi="宋体" w:cs="宋体"/>
          <w:sz w:val="28"/>
          <w:szCs w:val="28"/>
        </w:rPr>
        <w:t xml:space="preserve">2.1满足谈判公告中供应商的资格要求的规定。</w:t>
      </w:r>
      <w:r/>
    </w:p>
    <w:p>
      <w:pPr>
        <w:ind w:firstLine="560"/>
        <w:spacing w:line="500" w:lineRule="exact"/>
        <w:rPr>
          <w:rFonts w:ascii="宋体" w:hAnsi="宋体" w:cs="宋体"/>
          <w:sz w:val="28"/>
          <w:szCs w:val="28"/>
        </w:rPr>
      </w:pPr>
      <w:r>
        <w:rPr>
          <w:rFonts w:hint="eastAsia" w:ascii="宋体" w:hAnsi="宋体" w:cs="宋体"/>
          <w:sz w:val="28"/>
          <w:szCs w:val="28"/>
        </w:rPr>
        <w:t xml:space="preserve">2.2 满足本谈判文件实质性条款的规定。</w:t>
      </w:r>
      <w:r/>
    </w:p>
    <w:p>
      <w:pPr>
        <w:keepNext/>
        <w:spacing w:line="500" w:lineRule="exact"/>
        <w:rPr>
          <w:rFonts w:ascii="宋体" w:hAnsi="宋体" w:cs="宋体"/>
          <w:b/>
          <w:bCs/>
          <w:sz w:val="28"/>
          <w:szCs w:val="28"/>
        </w:rPr>
        <w:outlineLvl w:val="3"/>
      </w:pPr>
      <w:r/>
      <w:bookmarkStart w:id="21" w:name="_Toc513029206"/>
      <w:r/>
      <w:bookmarkStart w:id="22" w:name="_Toc20823278"/>
      <w:r/>
      <w:bookmarkStart w:id="23" w:name="_Toc16938522"/>
      <w:r>
        <w:rPr>
          <w:rFonts w:hint="eastAsia" w:ascii="宋体" w:hAnsi="宋体" w:cs="宋体"/>
          <w:sz w:val="28"/>
          <w:szCs w:val="28"/>
        </w:rPr>
        <w:t xml:space="preserve">3.适用法律</w:t>
      </w:r>
      <w:bookmarkEnd w:id="21"/>
      <w:r/>
      <w:bookmarkEnd w:id="22"/>
      <w:r/>
      <w:bookmarkEnd w:id="23"/>
      <w:r/>
      <w:r/>
    </w:p>
    <w:p>
      <w:pPr>
        <w:ind w:firstLine="490"/>
        <w:spacing w:line="500" w:lineRule="exact"/>
        <w:rPr>
          <w:rFonts w:ascii="宋体" w:hAnsi="宋体" w:cs="宋体"/>
          <w:sz w:val="28"/>
          <w:szCs w:val="28"/>
        </w:rPr>
      </w:pPr>
      <w:r>
        <w:rPr>
          <w:rFonts w:hint="eastAsia" w:ascii="宋体" w:hAnsi="宋体" w:cs="宋体"/>
          <w:sz w:val="28"/>
          <w:szCs w:val="28"/>
        </w:rPr>
        <w:t xml:space="preserve">3.1 本次采购及由此产生的合同受中华人民共和国有关的法律法规制约和保护。</w:t>
      </w:r>
      <w:r/>
    </w:p>
    <w:p>
      <w:pPr>
        <w:keepNext/>
        <w:spacing w:line="500" w:lineRule="exact"/>
        <w:rPr>
          <w:rFonts w:ascii="宋体" w:hAnsi="宋体" w:cs="宋体"/>
          <w:b/>
          <w:bCs/>
          <w:sz w:val="28"/>
          <w:szCs w:val="28"/>
        </w:rPr>
        <w:outlineLvl w:val="3"/>
      </w:pPr>
      <w:r/>
      <w:bookmarkStart w:id="24" w:name="_Toc16938523"/>
      <w:r/>
      <w:bookmarkStart w:id="25" w:name="_Toc20823279"/>
      <w:r/>
      <w:bookmarkStart w:id="26" w:name="_Toc513029207"/>
      <w:r/>
      <w:bookmarkStart w:id="27" w:name="_Toc462564067"/>
      <w:r>
        <w:rPr>
          <w:rFonts w:hint="eastAsia" w:ascii="宋体" w:hAnsi="宋体" w:cs="宋体"/>
          <w:sz w:val="28"/>
          <w:szCs w:val="28"/>
        </w:rPr>
        <w:t xml:space="preserve">4.谈判费用</w:t>
      </w:r>
      <w:bookmarkEnd w:id="24"/>
      <w:r/>
      <w:bookmarkEnd w:id="25"/>
      <w:r/>
      <w:bookmarkEnd w:id="26"/>
      <w:r/>
      <w:bookmarkEnd w:id="27"/>
      <w:r/>
      <w:r/>
    </w:p>
    <w:p>
      <w:pPr>
        <w:ind w:firstLine="560"/>
        <w:spacing w:line="500" w:lineRule="exact"/>
        <w:rPr>
          <w:rFonts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参加谈判的供应商应自行承担所有与参加谈判有关的费用，无论谈判过程中的做法和结果如何，南通市海门区公共资源交易中心（以下简称交易中心）在任何情况下均无义务和责任承担这些费用。</w:t>
      </w:r>
      <w:r/>
    </w:p>
    <w:p>
      <w:pPr>
        <w:ind w:firstLine="560"/>
        <w:spacing w:line="500" w:lineRule="exact"/>
        <w:rPr>
          <w:rFonts w:ascii="宋体" w:hAnsi="宋体" w:cs="宋体"/>
          <w:sz w:val="28"/>
          <w:szCs w:val="28"/>
        </w:rPr>
      </w:pPr>
      <w:r>
        <w:rPr>
          <w:rFonts w:hint="eastAsia" w:ascii="宋体" w:hAnsi="宋体" w:cs="宋体"/>
          <w:sz w:val="28"/>
          <w:szCs w:val="28"/>
        </w:rPr>
        <w:t xml:space="preserve">4.2本次谈判交易中心和采购人不收取标书工本费与中标服务费。</w:t>
      </w:r>
      <w:r/>
    </w:p>
    <w:p>
      <w:pPr>
        <w:keepNext/>
        <w:spacing w:line="500" w:lineRule="exact"/>
        <w:rPr>
          <w:rFonts w:ascii="宋体" w:hAnsi="宋体" w:cs="宋体"/>
          <w:b/>
          <w:bCs/>
          <w:sz w:val="28"/>
          <w:szCs w:val="28"/>
        </w:rPr>
        <w:outlineLvl w:val="3"/>
      </w:pPr>
      <w:r>
        <w:rPr>
          <w:rFonts w:hint="eastAsia" w:ascii="宋体" w:hAnsi="宋体" w:cs="宋体"/>
          <w:sz w:val="28"/>
          <w:szCs w:val="28"/>
        </w:rPr>
        <w:t xml:space="preserve">5.谈判文件的约束力</w:t>
      </w:r>
      <w:r/>
    </w:p>
    <w:p>
      <w:pPr>
        <w:ind w:firstLine="560"/>
        <w:spacing w:line="500" w:lineRule="exact"/>
        <w:rPr>
          <w:rFonts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供应商一旦参加本项目采购活动，即被认为接受了本谈判文件的规定和约束。</w:t>
      </w:r>
      <w:r/>
    </w:p>
    <w:p>
      <w:pPr>
        <w:keepNext/>
        <w:spacing w:line="500" w:lineRule="exact"/>
        <w:rPr>
          <w:rFonts w:ascii="宋体" w:hAnsi="宋体" w:cs="宋体"/>
          <w:sz w:val="28"/>
          <w:szCs w:val="28"/>
        </w:rPr>
        <w:outlineLvl w:val="3"/>
      </w:pPr>
      <w:r>
        <w:rPr>
          <w:rFonts w:hint="eastAsia" w:ascii="宋体" w:hAnsi="宋体" w:cs="宋体"/>
          <w:sz w:val="28"/>
          <w:szCs w:val="28"/>
        </w:rPr>
        <w:t xml:space="preserve">6.谈判文件的解释</w:t>
      </w:r>
      <w:r/>
    </w:p>
    <w:p>
      <w:pPr>
        <w:ind w:firstLine="560"/>
        <w:spacing w:line="500" w:lineRule="exact"/>
        <w:rPr>
          <w:rFonts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谈判文件需求部分（供应商资格要求、项目需求、商务技术评分标准）由采购人解释，其它部分由交易中心解释。</w:t>
      </w:r>
      <w:r/>
    </w:p>
    <w:p>
      <w:pPr>
        <w:keepLines/>
        <w:keepNext/>
        <w:spacing w:line="500" w:lineRule="exact"/>
        <w:rPr>
          <w:rFonts w:ascii="宋体" w:hAnsi="宋体" w:cs="宋体"/>
          <w:b/>
          <w:bCs/>
          <w:sz w:val="28"/>
          <w:szCs w:val="28"/>
        </w:rPr>
        <w:outlineLvl w:val="2"/>
      </w:pPr>
      <w:r/>
      <w:bookmarkStart w:id="28" w:name="_Toc120614215"/>
      <w:r/>
      <w:bookmarkStart w:id="29" w:name="_Toc513029209"/>
      <w:r/>
      <w:bookmarkStart w:id="30" w:name="_Toc20823281"/>
      <w:r/>
      <w:bookmarkStart w:id="31" w:name="_Toc16938525"/>
      <w:r>
        <w:rPr>
          <w:rFonts w:hint="eastAsia" w:ascii="宋体" w:hAnsi="宋体" w:cs="宋体"/>
          <w:b/>
          <w:bCs/>
          <w:sz w:val="28"/>
          <w:szCs w:val="28"/>
        </w:rPr>
        <w:t xml:space="preserve">（二）谈判文件</w:t>
      </w:r>
      <w:bookmarkEnd w:id="28"/>
      <w:r/>
      <w:bookmarkEnd w:id="29"/>
      <w:r/>
      <w:bookmarkEnd w:id="30"/>
      <w:r/>
      <w:bookmarkEnd w:id="31"/>
      <w:r/>
      <w:r/>
    </w:p>
    <w:p>
      <w:pPr>
        <w:keepNext/>
        <w:spacing w:line="500" w:lineRule="exact"/>
        <w:rPr>
          <w:rFonts w:ascii="宋体" w:hAnsi="宋体" w:cs="宋体"/>
          <w:b/>
          <w:bCs/>
          <w:sz w:val="28"/>
          <w:szCs w:val="28"/>
        </w:rPr>
        <w:outlineLvl w:val="3"/>
      </w:pPr>
      <w:r/>
      <w:bookmarkStart w:id="32" w:name="_Toc20823282"/>
      <w:r/>
      <w:bookmarkStart w:id="33" w:name="_Toc513029210"/>
      <w:r/>
      <w:bookmarkStart w:id="34" w:name="_Toc16938526"/>
      <w:r>
        <w:rPr>
          <w:rFonts w:hint="eastAsia" w:ascii="宋体" w:hAnsi="宋体" w:cs="宋体"/>
          <w:sz w:val="28"/>
          <w:szCs w:val="28"/>
        </w:rPr>
        <w:t xml:space="preserve">1.谈判文件构成</w:t>
      </w:r>
      <w:bookmarkEnd w:id="32"/>
      <w:r/>
      <w:bookmarkEnd w:id="33"/>
      <w:r/>
      <w:bookmarkEnd w:id="34"/>
      <w:r/>
      <w:r/>
    </w:p>
    <w:p>
      <w:pPr>
        <w:ind w:firstLine="560"/>
        <w:spacing w:line="50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谈判文件由以下部分组成：</w:t>
      </w:r>
      <w:r/>
    </w:p>
    <w:p>
      <w:pPr>
        <w:ind w:firstLine="280"/>
        <w:spacing w:line="500" w:lineRule="exact"/>
        <w:rPr>
          <w:rFonts w:ascii="宋体" w:hAnsi="宋体" w:cs="宋体"/>
          <w:sz w:val="28"/>
          <w:szCs w:val="28"/>
        </w:rPr>
      </w:pPr>
      <w:r>
        <w:rPr>
          <w:rFonts w:hint="eastAsia" w:ascii="宋体" w:hAnsi="宋体" w:cs="宋体"/>
          <w:sz w:val="28"/>
          <w:szCs w:val="28"/>
        </w:rPr>
        <w:t xml:space="preserve">（1）竞争性谈判公告</w:t>
      </w:r>
      <w:r/>
    </w:p>
    <w:p>
      <w:pPr>
        <w:ind w:firstLine="280"/>
        <w:spacing w:line="500" w:lineRule="exact"/>
        <w:rPr>
          <w:rFonts w:ascii="宋体" w:hAnsi="宋体" w:cs="宋体"/>
          <w:sz w:val="28"/>
          <w:szCs w:val="28"/>
        </w:rPr>
      </w:pPr>
      <w:r>
        <w:rPr>
          <w:rFonts w:hint="eastAsia" w:ascii="宋体" w:hAnsi="宋体" w:cs="宋体"/>
          <w:sz w:val="28"/>
          <w:szCs w:val="28"/>
        </w:rPr>
        <w:t xml:space="preserve">（2）谈判须知</w:t>
      </w:r>
      <w:r/>
    </w:p>
    <w:p>
      <w:pPr>
        <w:ind w:firstLine="280"/>
        <w:spacing w:line="500" w:lineRule="exact"/>
        <w:rPr>
          <w:rFonts w:ascii="宋体" w:hAnsi="宋体" w:cs="宋体"/>
          <w:sz w:val="28"/>
          <w:szCs w:val="28"/>
        </w:rPr>
      </w:pPr>
      <w:r>
        <w:rPr>
          <w:rFonts w:hint="eastAsia" w:ascii="宋体" w:hAnsi="宋体" w:cs="宋体"/>
          <w:sz w:val="28"/>
          <w:szCs w:val="28"/>
        </w:rPr>
        <w:t xml:space="preserve">（3）项目需求</w:t>
      </w:r>
      <w:r/>
    </w:p>
    <w:p>
      <w:pPr>
        <w:ind w:firstLine="280"/>
        <w:spacing w:line="500" w:lineRule="exact"/>
        <w:rPr>
          <w:rFonts w:ascii="宋体" w:hAnsi="宋体" w:cs="宋体"/>
          <w:sz w:val="28"/>
          <w:szCs w:val="28"/>
        </w:rPr>
      </w:pPr>
      <w:r>
        <w:rPr>
          <w:rFonts w:hint="eastAsia" w:ascii="宋体" w:hAnsi="宋体" w:cs="宋体"/>
          <w:sz w:val="28"/>
          <w:szCs w:val="28"/>
        </w:rPr>
        <w:t xml:space="preserve">（4）评审方法和评审标准</w:t>
      </w:r>
      <w:r/>
    </w:p>
    <w:p>
      <w:pPr>
        <w:ind w:firstLine="280"/>
        <w:spacing w:line="500" w:lineRule="exact"/>
        <w:rPr>
          <w:rFonts w:ascii="宋体" w:hAnsi="宋体" w:cs="宋体"/>
          <w:sz w:val="28"/>
          <w:szCs w:val="28"/>
        </w:rPr>
      </w:pPr>
      <w:r>
        <w:rPr>
          <w:rFonts w:hint="eastAsia" w:ascii="宋体" w:hAnsi="宋体" w:cs="宋体"/>
          <w:sz w:val="28"/>
          <w:szCs w:val="28"/>
        </w:rPr>
        <w:t xml:space="preserve">（5）响应文件组成</w:t>
      </w:r>
      <w:r/>
    </w:p>
    <w:p>
      <w:pPr>
        <w:ind w:firstLine="280"/>
        <w:spacing w:line="500" w:lineRule="exact"/>
        <w:rPr>
          <w:rFonts w:ascii="宋体" w:hAnsi="宋体" w:cs="宋体"/>
          <w:sz w:val="28"/>
          <w:szCs w:val="28"/>
        </w:rPr>
      </w:pPr>
      <w:r>
        <w:rPr>
          <w:rFonts w:hint="eastAsia" w:ascii="宋体" w:hAnsi="宋体" w:cs="宋体"/>
          <w:sz w:val="28"/>
          <w:szCs w:val="28"/>
        </w:rPr>
        <w:t xml:space="preserve">（6）附件</w:t>
      </w:r>
      <w:r/>
    </w:p>
    <w:p>
      <w:pPr>
        <w:ind w:firstLine="560"/>
        <w:spacing w:line="500" w:lineRule="exact"/>
        <w:rPr>
          <w:rFonts w:ascii="宋体" w:hAnsi="宋体" w:cs="宋体"/>
          <w:sz w:val="28"/>
          <w:szCs w:val="28"/>
        </w:rPr>
      </w:pPr>
      <w:r>
        <w:rPr>
          <w:rFonts w:hint="eastAsia" w:ascii="宋体" w:hAnsi="宋体" w:cs="宋体"/>
          <w:sz w:val="28"/>
          <w:szCs w:val="28"/>
        </w:rPr>
        <w:t xml:space="preserve">请仔细检查谈判文件是否齐全，如有缺漏请立即与交易中心联系解决。</w:t>
      </w:r>
      <w:r/>
    </w:p>
    <w:p>
      <w:pPr>
        <w:ind w:firstLine="560"/>
        <w:spacing w:line="50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ascii="宋体" w:hAnsi="宋体" w:cs="宋体"/>
          <w:b/>
          <w:bCs/>
          <w:sz w:val="28"/>
          <w:szCs w:val="28"/>
        </w:rPr>
        <w:outlineLvl w:val="3"/>
      </w:pPr>
      <w:r/>
      <w:bookmarkStart w:id="35" w:name="_Toc20823283"/>
      <w:r/>
      <w:bookmarkStart w:id="36" w:name="_Toc462564070"/>
      <w:r/>
      <w:bookmarkStart w:id="37" w:name="_Toc513029211"/>
      <w:r/>
      <w:bookmarkStart w:id="38" w:name="_Toc16938527"/>
      <w:r>
        <w:rPr>
          <w:rFonts w:hint="eastAsia" w:ascii="宋体" w:hAnsi="宋体" w:cs="宋体"/>
          <w:sz w:val="28"/>
          <w:szCs w:val="28"/>
        </w:rPr>
        <w:t xml:space="preserve">2.谈判文件的澄清</w:t>
      </w:r>
      <w:bookmarkEnd w:id="35"/>
      <w:r/>
      <w:bookmarkEnd w:id="36"/>
      <w:r/>
      <w:bookmarkEnd w:id="37"/>
      <w:r/>
      <w:bookmarkEnd w:id="38"/>
      <w:r/>
      <w:r/>
    </w:p>
    <w:p>
      <w:pPr>
        <w:ind w:firstLine="560"/>
        <w:spacing w:line="50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ascii="宋体" w:hAnsi="宋体" w:cs="宋体"/>
          <w:sz w:val="28"/>
          <w:szCs w:val="28"/>
        </w:rPr>
      </w:pPr>
      <w:r>
        <w:rPr>
          <w:rFonts w:hint="eastAsia" w:ascii="宋体" w:hAnsi="宋体" w:cs="宋体"/>
          <w:sz w:val="28"/>
          <w:szCs w:val="28"/>
        </w:rPr>
        <w:t xml:space="preserve">2.2采购人视情组织答疑会</w:t>
      </w:r>
      <w:r/>
    </w:p>
    <w:p>
      <w:pPr>
        <w:keepNext/>
        <w:spacing w:line="500" w:lineRule="exact"/>
        <w:rPr>
          <w:rFonts w:ascii="宋体" w:hAnsi="宋体" w:cs="宋体"/>
          <w:b/>
          <w:bCs/>
          <w:sz w:val="28"/>
          <w:szCs w:val="28"/>
        </w:rPr>
        <w:outlineLvl w:val="3"/>
      </w:pPr>
      <w:r/>
      <w:bookmarkStart w:id="39" w:name="_Toc462564071"/>
      <w:r/>
      <w:bookmarkStart w:id="40" w:name="_Toc513029212"/>
      <w:r/>
      <w:bookmarkStart w:id="41" w:name="_Toc16938528"/>
      <w:r/>
      <w:bookmarkStart w:id="42" w:name="_Toc20823284"/>
      <w:r>
        <w:rPr>
          <w:rFonts w:hint="eastAsia" w:ascii="宋体" w:hAnsi="宋体" w:cs="宋体"/>
          <w:sz w:val="28"/>
          <w:szCs w:val="28"/>
        </w:rPr>
        <w:t xml:space="preserve">3.谈判文件的修改</w:t>
      </w:r>
      <w:bookmarkEnd w:id="39"/>
      <w:r/>
      <w:bookmarkEnd w:id="40"/>
      <w:r/>
      <w:bookmarkEnd w:id="41"/>
      <w:r/>
      <w:bookmarkEnd w:id="42"/>
      <w:r/>
      <w:r/>
    </w:p>
    <w:p>
      <w:pPr>
        <w:ind w:firstLine="560"/>
        <w:spacing w:line="480" w:lineRule="exact"/>
        <w:rPr>
          <w:rFonts w:ascii="宋体" w:hAnsi="宋体" w:cs="宋体"/>
          <w:sz w:val="28"/>
          <w:szCs w:val="28"/>
        </w:rPr>
        <w:outlineLvl w:val="0"/>
      </w:pPr>
      <w:r/>
      <w:bookmarkStart w:id="43" w:name="_Toc20823285"/>
      <w:r/>
      <w:bookmarkStart w:id="44" w:name="_Toc513029213"/>
      <w:r/>
      <w:bookmarkStart w:id="45" w:name="_Toc16938529"/>
      <w:r/>
      <w:bookmarkStart w:id="46" w:name="_Toc462564072"/>
      <w:r/>
      <w:bookmarkStart w:id="47" w:name="_Toc120614216"/>
      <w:r>
        <w:rPr>
          <w:rFonts w:hint="eastAsia" w:ascii="宋体" w:hAnsi="宋体" w:cs="宋体"/>
          <w:color w:val="000000"/>
          <w:sz w:val="28"/>
          <w:szCs w:val="28"/>
        </w:rPr>
        <w:t xml:space="preserve">3.1 在响应文件提交截止时间</w:t>
      </w:r>
      <w:r>
        <w:rPr>
          <w:rFonts w:hint="eastAsia" w:ascii="宋体" w:hAnsi="宋体" w:cs="宋体"/>
          <w:sz w:val="28"/>
          <w:szCs w:val="28"/>
        </w:rPr>
        <w:t xml:space="preserve">前，交易中心可以对谈判文件进行修改。</w:t>
      </w:r>
      <w:r/>
    </w:p>
    <w:p>
      <w:pPr>
        <w:ind w:firstLine="560"/>
        <w:spacing w:line="480" w:lineRule="exact"/>
        <w:rPr>
          <w:rFonts w:ascii="宋体" w:hAnsi="宋体" w:cs="宋体"/>
          <w:color w:val="000000"/>
          <w:sz w:val="28"/>
          <w:szCs w:val="28"/>
        </w:rPr>
        <w:outlineLvl w:val="0"/>
      </w:pPr>
      <w:r>
        <w:rPr>
          <w:rFonts w:hint="eastAsia" w:ascii="宋体" w:hAnsi="宋体" w:cs="宋体"/>
          <w:sz w:val="28"/>
          <w:szCs w:val="28"/>
        </w:rPr>
        <w:t xml:space="preserve">3.2 交易中心有权</w:t>
      </w:r>
      <w:r>
        <w:rPr>
          <w:rFonts w:hint="eastAsia" w:ascii="宋体" w:hAnsi="宋体" w:cs="宋体"/>
          <w:color w:val="000000"/>
          <w:sz w:val="28"/>
          <w:szCs w:val="28"/>
        </w:rPr>
        <w:t xml:space="preserve">按照法定的要求推迟响应文件提交截止日期和谈判日期。</w:t>
      </w:r>
      <w:r/>
    </w:p>
    <w:p>
      <w:pPr>
        <w:ind w:firstLine="560"/>
        <w:spacing w:line="480" w:lineRule="exact"/>
        <w:rPr>
          <w:rFonts w:ascii="宋体" w:hAnsi="宋体" w:cs="宋体"/>
          <w:color w:val="000000"/>
          <w:sz w:val="28"/>
          <w:szCs w:val="28"/>
        </w:rPr>
        <w:outlineLvl w:val="0"/>
      </w:pPr>
      <w:r>
        <w:rPr>
          <w:rFonts w:hint="eastAsia" w:ascii="宋体" w:hAnsi="宋体" w:cs="宋体"/>
          <w:color w:val="000000"/>
          <w:sz w:val="28"/>
          <w:szCs w:val="28"/>
        </w:rPr>
        <w:t xml:space="preserve">3.3 </w:t>
      </w:r>
      <w:r>
        <w:rPr>
          <w:rFonts w:hint="eastAsia" w:ascii="宋体" w:hAnsi="宋体" w:cs="宋体"/>
          <w:sz w:val="28"/>
          <w:szCs w:val="28"/>
        </w:rPr>
        <w:t xml:space="preserve">谈判</w:t>
      </w:r>
      <w:r>
        <w:rPr>
          <w:rFonts w:hint="eastAsia" w:ascii="宋体" w:hAnsi="宋体" w:cs="宋体"/>
          <w:color w:val="000000"/>
          <w:sz w:val="28"/>
          <w:szCs w:val="28"/>
        </w:rPr>
        <w:t xml:space="preserve">文件的修改将在江苏政府采购网公布，补充文件将作为</w:t>
      </w:r>
      <w:r>
        <w:rPr>
          <w:rFonts w:hint="eastAsia" w:ascii="宋体" w:hAnsi="宋体" w:cs="宋体"/>
          <w:sz w:val="28"/>
          <w:szCs w:val="28"/>
        </w:rPr>
        <w:t xml:space="preserve">谈判</w:t>
      </w:r>
      <w:r>
        <w:rPr>
          <w:rFonts w:hint="eastAsia" w:ascii="宋体" w:hAnsi="宋体" w:cs="宋体"/>
          <w:color w:val="000000"/>
          <w:sz w:val="28"/>
          <w:szCs w:val="28"/>
        </w:rPr>
        <w:t xml:space="preserve">文件的组成部分，并对供应商具有约束力。</w:t>
      </w:r>
      <w:r/>
    </w:p>
    <w:p>
      <w:pPr>
        <w:ind w:firstLine="560"/>
        <w:spacing w:line="480" w:lineRule="exact"/>
        <w:rPr>
          <w:rFonts w:ascii="宋体" w:hAnsi="宋体" w:cs="宋体"/>
          <w:b/>
          <w:bCs/>
          <w:color w:val="000000"/>
          <w:sz w:val="28"/>
          <w:szCs w:val="28"/>
        </w:rPr>
        <w:outlineLvl w:val="0"/>
      </w:pPr>
      <w:r>
        <w:rPr>
          <w:rFonts w:hint="eastAsia" w:ascii="宋体" w:hAnsi="宋体" w:cs="宋体"/>
          <w:color w:val="000000"/>
          <w:sz w:val="28"/>
          <w:szCs w:val="28"/>
        </w:rPr>
        <w:t xml:space="preserve">4.</w:t>
      </w:r>
      <w:r>
        <w:rPr>
          <w:rFonts w:hint="eastAsia" w:ascii="宋体" w:hAnsi="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80" w:lineRule="exact"/>
        <w:rPr>
          <w:rFonts w:ascii="宋体" w:hAnsi="宋体" w:cs="宋体"/>
          <w:color w:val="000000"/>
          <w:sz w:val="28"/>
          <w:szCs w:val="28"/>
        </w:rPr>
        <w:outlineLvl w:val="0"/>
      </w:pPr>
      <w:r>
        <w:rPr>
          <w:rFonts w:hint="eastAsia" w:ascii="宋体" w:hAnsi="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ascii="宋体" w:hAnsi="宋体" w:cs="宋体"/>
          <w:b/>
          <w:bCs/>
          <w:sz w:val="28"/>
          <w:szCs w:val="28"/>
        </w:rPr>
        <w:outlineLvl w:val="2"/>
      </w:pPr>
      <w:r>
        <w:rPr>
          <w:rFonts w:hint="eastAsia" w:ascii="宋体" w:hAnsi="宋体" w:cs="宋体"/>
          <w:b/>
          <w:bCs/>
          <w:sz w:val="28"/>
          <w:szCs w:val="28"/>
        </w:rPr>
        <w:t xml:space="preserve">（三）响应文件的编制</w:t>
      </w:r>
      <w:bookmarkEnd w:id="43"/>
      <w:r/>
      <w:bookmarkEnd w:id="44"/>
      <w:r/>
      <w:bookmarkEnd w:id="45"/>
      <w:r/>
      <w:bookmarkEnd w:id="46"/>
      <w:r/>
      <w:bookmarkEnd w:id="47"/>
      <w:r/>
      <w:r/>
    </w:p>
    <w:p>
      <w:pPr>
        <w:keepNext/>
        <w:spacing w:line="500" w:lineRule="exact"/>
        <w:rPr>
          <w:rFonts w:ascii="宋体" w:hAnsi="宋体" w:cs="宋体"/>
          <w:bCs/>
          <w:sz w:val="28"/>
          <w:szCs w:val="28"/>
        </w:rPr>
        <w:outlineLvl w:val="3"/>
      </w:pPr>
      <w:r/>
      <w:bookmarkStart w:id="48" w:name="_Toc462564073"/>
      <w:r/>
      <w:bookmarkStart w:id="49" w:name="_Toc20823286"/>
      <w:r/>
      <w:bookmarkStart w:id="50" w:name="_Toc513029214"/>
      <w:r/>
      <w:bookmarkStart w:id="51" w:name="_Toc16938530"/>
      <w:r>
        <w:rPr>
          <w:rFonts w:hint="eastAsia" w:ascii="宋体" w:hAnsi="宋体" w:cs="宋体"/>
          <w:sz w:val="28"/>
          <w:szCs w:val="28"/>
        </w:rPr>
        <w:t xml:space="preserve">1.响应文件的语言及度量衡单位</w:t>
      </w:r>
      <w:bookmarkEnd w:id="48"/>
      <w:r/>
      <w:bookmarkEnd w:id="49"/>
      <w:r/>
      <w:bookmarkEnd w:id="50"/>
      <w:r/>
      <w:bookmarkEnd w:id="51"/>
      <w:r/>
      <w:r/>
    </w:p>
    <w:p>
      <w:pPr>
        <w:ind w:firstLine="560"/>
        <w:spacing w:line="50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供应商提交的响应文件以及供应商与交易中心及采购人就有关谈判的所有来往通知、函件和文件均应使用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除技术性能另有规定外，响应文件所使用的度量衡单位，均须采用国家法定计量单位。</w:t>
      </w:r>
      <w:r/>
    </w:p>
    <w:p>
      <w:pPr>
        <w:keepNext/>
        <w:spacing w:line="500" w:lineRule="exact"/>
        <w:rPr>
          <w:rFonts w:ascii="宋体" w:hAnsi="宋体" w:cs="宋体"/>
          <w:b/>
          <w:bCs/>
          <w:sz w:val="28"/>
          <w:szCs w:val="28"/>
        </w:rPr>
        <w:outlineLvl w:val="3"/>
      </w:pPr>
      <w:r/>
      <w:bookmarkStart w:id="52" w:name="_Toc462564074"/>
      <w:r/>
      <w:bookmarkStart w:id="53" w:name="_Toc16938531"/>
      <w:r/>
      <w:bookmarkStart w:id="54" w:name="_Toc20823287"/>
      <w:r/>
      <w:bookmarkStart w:id="55" w:name="_Toc513029215"/>
      <w:r>
        <w:rPr>
          <w:rFonts w:hint="eastAsia" w:ascii="宋体" w:hAnsi="宋体" w:cs="宋体"/>
          <w:sz w:val="28"/>
          <w:szCs w:val="28"/>
        </w:rPr>
        <w:t xml:space="preserve">2.响应文件构成</w:t>
      </w:r>
      <w:bookmarkEnd w:id="52"/>
      <w:r/>
      <w:bookmarkEnd w:id="53"/>
      <w:r/>
      <w:bookmarkEnd w:id="54"/>
      <w:r/>
      <w:bookmarkEnd w:id="55"/>
      <w:r/>
      <w:r/>
    </w:p>
    <w:p>
      <w:pPr>
        <w:ind w:firstLine="560"/>
        <w:spacing w:line="50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供应商编写的响应文件应包括资格审查证明材料文件、商务技术标文件、价格标文件。供应商按“第五部分 响应文件组成”要求编写响应文件。</w:t>
      </w:r>
      <w:r/>
    </w:p>
    <w:p>
      <w:pPr>
        <w:keepNext/>
        <w:spacing w:line="500" w:lineRule="exact"/>
        <w:rPr>
          <w:rFonts w:ascii="宋体" w:hAnsi="宋体" w:cs="宋体"/>
          <w:b/>
          <w:bCs/>
          <w:sz w:val="28"/>
          <w:szCs w:val="28"/>
        </w:rPr>
        <w:outlineLvl w:val="3"/>
      </w:pPr>
      <w:r/>
      <w:bookmarkStart w:id="56" w:name="_Hlt26668975"/>
      <w:r/>
      <w:bookmarkEnd w:id="56"/>
      <w:r/>
      <w:bookmarkStart w:id="57" w:name="_Hlt26954838"/>
      <w:r/>
      <w:bookmarkEnd w:id="57"/>
      <w:r/>
      <w:bookmarkStart w:id="58" w:name="_Hlt26670360"/>
      <w:r/>
      <w:bookmarkEnd w:id="58"/>
      <w:r/>
      <w:bookmarkStart w:id="59" w:name="_Toc14577360"/>
      <w:r/>
      <w:bookmarkStart w:id="60" w:name="_Toc49090511"/>
      <w:r>
        <w:rPr>
          <w:rFonts w:hint="eastAsia" w:ascii="宋体" w:hAnsi="宋体" w:cs="宋体"/>
          <w:sz w:val="28"/>
          <w:szCs w:val="28"/>
        </w:rPr>
        <w:t xml:space="preserve">3.</w:t>
      </w:r>
      <w:bookmarkEnd w:id="59"/>
      <w:r/>
      <w:bookmarkEnd w:id="60"/>
      <w:r>
        <w:rPr>
          <w:rFonts w:hint="eastAsia" w:ascii="宋体" w:hAnsi="宋体" w:cs="宋体"/>
          <w:sz w:val="28"/>
          <w:szCs w:val="28"/>
        </w:rPr>
        <w:t xml:space="preserve">谈判响应有效期</w:t>
      </w:r>
      <w:r/>
    </w:p>
    <w:p>
      <w:pPr>
        <w:ind w:firstLine="560"/>
        <w:spacing w:line="500" w:lineRule="exact"/>
        <w:rPr>
          <w:rFonts w:ascii="宋体" w:hAnsi="宋体" w:cs="宋体"/>
          <w:bCs/>
          <w:sz w:val="28"/>
          <w:szCs w:val="28"/>
        </w:rPr>
      </w:pPr>
      <w:r>
        <w:rPr>
          <w:rFonts w:hint="eastAsia" w:ascii="宋体" w:hAnsi="宋体" w:cs="宋体"/>
          <w:bCs/>
          <w:sz w:val="28"/>
          <w:szCs w:val="28"/>
        </w:rPr>
        <w:t xml:space="preserve">3.1谈判响应有效期为交易中心规定的响应文件</w:t>
      </w:r>
      <w:r>
        <w:rPr>
          <w:rFonts w:hint="eastAsia" w:ascii="宋体" w:hAnsi="宋体" w:cs="宋体"/>
          <w:sz w:val="28"/>
          <w:szCs w:val="28"/>
        </w:rPr>
        <w:t xml:space="preserve">提交</w:t>
      </w:r>
      <w:r>
        <w:rPr>
          <w:rFonts w:hint="eastAsia" w:ascii="宋体" w:hAnsi="宋体" w:cs="宋体"/>
          <w:bCs/>
          <w:sz w:val="28"/>
          <w:szCs w:val="28"/>
        </w:rPr>
        <w:t xml:space="preserve">截止时间后</w:t>
      </w:r>
      <w:r>
        <w:rPr>
          <w:rFonts w:hint="eastAsia" w:ascii="宋体" w:hAnsi="宋体" w:cs="宋体"/>
          <w:b/>
          <w:sz w:val="28"/>
          <w:szCs w:val="28"/>
          <w:u w:val="single"/>
        </w:rPr>
        <w:t xml:space="preserve">六十（60）天</w:t>
      </w:r>
      <w:r>
        <w:rPr>
          <w:rFonts w:hint="eastAsia" w:ascii="宋体" w:hAnsi="宋体" w:cs="宋体"/>
          <w:bCs/>
          <w:sz w:val="28"/>
          <w:szCs w:val="28"/>
        </w:rPr>
        <w:t xml:space="preserve">。谈判响应有效期比规定短的将被视为非实质性响应而予以拒绝。</w:t>
      </w:r>
      <w:r/>
    </w:p>
    <w:p>
      <w:pPr>
        <w:keepNext/>
        <w:spacing w:line="500" w:lineRule="exact"/>
        <w:rPr>
          <w:rFonts w:ascii="宋体" w:hAnsi="宋体" w:cs="宋体"/>
          <w:b/>
          <w:bCs/>
          <w:sz w:val="28"/>
          <w:szCs w:val="28"/>
        </w:rPr>
        <w:outlineLvl w:val="3"/>
      </w:pPr>
      <w:r>
        <w:rPr>
          <w:rFonts w:hint="eastAsia" w:ascii="宋体" w:hAnsi="宋体" w:cs="宋体"/>
          <w:sz w:val="28"/>
          <w:szCs w:val="28"/>
        </w:rPr>
        <w:t xml:space="preserve">4.谈判响应有效期的延长</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4.1在特殊情况下，交易中心于原谈判响应有效期满之前，可向谈判供应商提出延长谈判响应有效期的要求。这种要求与答复均应采用书面形式。供应商可以拒绝交易中心的这一要求而放弃谈判响应，同意延长谈判响应有效期的供应商既不能要求也不允许修改其响应文件。</w:t>
      </w:r>
      <w:r>
        <w:rPr>
          <w:rFonts w:hint="eastAsia" w:ascii="宋体" w:hAnsi="宋体" w:cs="宋体"/>
          <w:sz w:val="28"/>
          <w:szCs w:val="28"/>
        </w:rPr>
        <w:t xml:space="preserve">受谈判响应有效期约束的所有权利与义务均延长至新的有效期</w:t>
      </w:r>
      <w:r>
        <w:rPr>
          <w:rFonts w:hint="eastAsia" w:ascii="宋体" w:hAnsi="宋体" w:cs="宋体"/>
          <w:bCs/>
          <w:sz w:val="28"/>
          <w:szCs w:val="28"/>
        </w:rPr>
        <w:t xml:space="preserve">。</w:t>
      </w:r>
      <w:r/>
    </w:p>
    <w:p>
      <w:pPr>
        <w:ind w:firstLine="560"/>
        <w:spacing w:line="480" w:lineRule="exact"/>
        <w:rPr>
          <w:rFonts w:ascii="宋体" w:hAnsi="宋体" w:cs="宋体"/>
          <w:sz w:val="28"/>
          <w:szCs w:val="28"/>
        </w:rPr>
        <w:outlineLvl w:val="0"/>
      </w:pPr>
      <w:r/>
      <w:bookmarkStart w:id="61" w:name="_Hlt26954739"/>
      <w:r/>
      <w:bookmarkEnd w:id="61"/>
      <w:r/>
      <w:bookmarkStart w:id="62" w:name="_Hlt26954852"/>
      <w:r/>
      <w:bookmarkEnd w:id="62"/>
      <w:r/>
      <w:bookmarkStart w:id="63" w:name="_Toc120614217"/>
      <w:r/>
      <w:bookmarkStart w:id="64" w:name="_Toc16938540"/>
      <w:r/>
      <w:bookmarkStart w:id="65" w:name="_Toc513029224"/>
      <w:r/>
      <w:bookmarkStart w:id="66" w:name="_Toc20823296"/>
      <w:r>
        <w:rPr>
          <w:rFonts w:hint="eastAsia" w:ascii="宋体" w:hAnsi="宋体" w:cs="宋体"/>
          <w:sz w:val="28"/>
          <w:szCs w:val="28"/>
        </w:rPr>
        <w:t xml:space="preserve">5.电子响应文件其他要求</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5.5谈判文件对证明文件无明确形式要求的，证明文件可以以文字资料、图纸和数据等形式提交。</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63"/>
      <w:r/>
      <w:bookmarkEnd w:id="64"/>
      <w:r/>
      <w:bookmarkEnd w:id="65"/>
      <w:r/>
      <w:bookmarkEnd w:id="66"/>
      <w:r/>
      <w:r/>
    </w:p>
    <w:p>
      <w:pPr>
        <w:ind w:firstLine="562"/>
        <w:spacing w:line="480" w:lineRule="exact"/>
        <w:rPr>
          <w:rFonts w:ascii="宋体" w:hAnsi="宋体" w:cs="宋体"/>
          <w:b/>
          <w:sz w:val="28"/>
          <w:szCs w:val="28"/>
        </w:rPr>
        <w:outlineLvl w:val="0"/>
      </w:pPr>
      <w:r/>
      <w:bookmarkStart w:id="67" w:name="_Toc513029229"/>
      <w:r/>
      <w:bookmarkStart w:id="68" w:name="_Toc120614218"/>
      <w:r/>
      <w:bookmarkStart w:id="69" w:name="_Toc16938545"/>
      <w:r/>
      <w:bookmarkStart w:id="70" w:name="_Toc20823301"/>
      <w:r>
        <w:rPr>
          <w:rFonts w:hint="eastAsia" w:ascii="宋体" w:hAnsi="宋体" w:cs="宋体"/>
          <w:b/>
          <w:sz w:val="28"/>
          <w:szCs w:val="28"/>
        </w:rPr>
        <w:t xml:space="preserve">（四）响应文件的提交</w:t>
      </w:r>
      <w:r/>
    </w:p>
    <w:p>
      <w:pPr>
        <w:ind w:firstLine="560"/>
        <w:keepNext/>
        <w:spacing w:line="480" w:lineRule="exact"/>
        <w:rPr>
          <w:rFonts w:ascii="宋体" w:hAnsi="宋体" w:cs="宋体"/>
          <w:b/>
          <w:bCs/>
          <w:sz w:val="28"/>
          <w:szCs w:val="28"/>
        </w:rPr>
        <w:outlineLvl w:val="3"/>
      </w:pPr>
      <w:r/>
      <w:bookmarkStart w:id="71" w:name="_Toc462564084"/>
      <w:r/>
      <w:bookmarkStart w:id="72" w:name="_Toc16938541"/>
      <w:r/>
      <w:bookmarkStart w:id="73" w:name="_Toc20823297"/>
      <w:r/>
      <w:bookmarkStart w:id="74" w:name="_Toc513029225"/>
      <w:r>
        <w:rPr>
          <w:rFonts w:hint="eastAsia" w:ascii="宋体" w:hAnsi="宋体" w:cs="宋体"/>
          <w:sz w:val="28"/>
          <w:szCs w:val="28"/>
        </w:rPr>
        <w:t xml:space="preserve">1.响应文件</w:t>
      </w:r>
      <w:bookmarkEnd w:id="71"/>
      <w:r/>
      <w:bookmarkEnd w:id="72"/>
      <w:r/>
      <w:bookmarkEnd w:id="73"/>
      <w:r/>
      <w:bookmarkEnd w:id="74"/>
      <w:r>
        <w:rPr>
          <w:rFonts w:hint="eastAsia" w:ascii="宋体" w:hAnsi="宋体" w:cs="宋体"/>
          <w:sz w:val="28"/>
          <w:szCs w:val="28"/>
        </w:rPr>
        <w:t xml:space="preserve">的提交</w:t>
      </w:r>
      <w:r/>
    </w:p>
    <w:p>
      <w:pPr>
        <w:ind w:firstLine="560"/>
        <w:spacing w:line="480" w:lineRule="exact"/>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2.响应文件截止日期</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560"/>
        <w:spacing w:line="480" w:lineRule="exact"/>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交易中心</w:t>
      </w:r>
      <w:r>
        <w:rPr>
          <w:rFonts w:hint="eastAsia" w:ascii="宋体" w:hAnsi="宋体" w:cs="宋体"/>
          <w:bCs/>
          <w:sz w:val="28"/>
          <w:szCs w:val="28"/>
        </w:rPr>
        <w:t xml:space="preserve">可以按照规定，通过修改响应文件延长响应文件提交截止日期，在此情况下，供应商的所有权利和义务以及供应商受制的截止日期均应以延长后新的截止日期为准。</w:t>
      </w:r>
      <w:r/>
    </w:p>
    <w:p>
      <w:pPr>
        <w:spacing w:line="480" w:lineRule="exact"/>
        <w:rPr>
          <w:rFonts w:ascii="宋体" w:hAnsi="宋体" w:cs="宋体"/>
          <w:bCs/>
          <w:sz w:val="28"/>
          <w:szCs w:val="28"/>
        </w:rPr>
      </w:pPr>
      <w:r>
        <w:rPr>
          <w:rFonts w:hint="eastAsia" w:ascii="宋体" w:hAnsi="宋体" w:cs="宋体"/>
          <w:bCs/>
          <w:sz w:val="28"/>
          <w:szCs w:val="28"/>
        </w:rPr>
        <w:t xml:space="preserve">3.响应文件的密封（加密）要求：</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3.2供应商须通过“苏采云”系统提供的政府采购客户端工具（使用“CA数字证书”）加盖电子签章。</w:t>
      </w:r>
      <w:r/>
    </w:p>
    <w:p>
      <w:pPr>
        <w:ind w:firstLine="560"/>
        <w:spacing w:line="480" w:lineRule="exact"/>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4.响应文件的拒收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交易中心</w:t>
      </w:r>
      <w:r>
        <w:rPr>
          <w:rFonts w:hint="eastAsia" w:ascii="宋体" w:hAnsi="宋体" w:cs="宋体"/>
          <w:bCs/>
          <w:sz w:val="28"/>
          <w:szCs w:val="28"/>
        </w:rPr>
        <w:t xml:space="preserve">拒绝接收在其规定的响应文件提交截止时间后上传的任何响应文件。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5.响应文件的撤回和修改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 响应文件的撤回</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5.1.1 电子响应文件的撤回</w:t>
      </w:r>
      <w:r/>
    </w:p>
    <w:p>
      <w:pPr>
        <w:ind w:firstLine="560"/>
        <w:spacing w:line="480" w:lineRule="exact"/>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5.2 响应文件的修改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spacing w:line="500" w:lineRule="exact"/>
        <w:rPr>
          <w:rFonts w:ascii="宋体" w:hAnsi="宋体" w:cs="宋体"/>
          <w:b/>
          <w:bCs/>
          <w:sz w:val="28"/>
          <w:szCs w:val="28"/>
        </w:rPr>
      </w:pPr>
      <w:r>
        <w:rPr>
          <w:rFonts w:hint="eastAsia" w:ascii="宋体" w:hAnsi="宋体" w:cs="宋体"/>
          <w:b/>
          <w:bCs/>
          <w:sz w:val="28"/>
          <w:szCs w:val="28"/>
        </w:rPr>
        <w:t xml:space="preserve">（五）</w:t>
      </w:r>
      <w:bookmarkEnd w:id="67"/>
      <w:r/>
      <w:bookmarkEnd w:id="68"/>
      <w:r/>
      <w:bookmarkEnd w:id="69"/>
      <w:r/>
      <w:bookmarkEnd w:id="70"/>
      <w:r/>
      <w:bookmarkStart w:id="75" w:name="_Toc513029230"/>
      <w:r/>
      <w:bookmarkStart w:id="76" w:name="_Toc16938546"/>
      <w:r/>
      <w:bookmarkStart w:id="77" w:name="_Toc20823302"/>
      <w:r>
        <w:rPr>
          <w:rFonts w:hint="eastAsia" w:ascii="宋体" w:hAnsi="宋体" w:cs="宋体"/>
          <w:b/>
          <w:bCs/>
          <w:sz w:val="28"/>
          <w:szCs w:val="28"/>
        </w:rPr>
        <w:t xml:space="preserve">谈判与评审</w:t>
      </w:r>
      <w:r/>
    </w:p>
    <w:p>
      <w:pPr>
        <w:ind w:firstLine="420"/>
        <w:spacing w:line="500" w:lineRule="exact"/>
        <w:rPr>
          <w:rFonts w:ascii="宋体" w:hAnsi="宋体" w:cs="宋体"/>
          <w:bCs/>
          <w:sz w:val="28"/>
          <w:szCs w:val="28"/>
        </w:rPr>
      </w:pPr>
      <w:r>
        <w:rPr>
          <w:rFonts w:hint="eastAsia" w:ascii="宋体" w:hAnsi="宋体" w:cs="宋体"/>
          <w:bCs/>
          <w:sz w:val="28"/>
          <w:szCs w:val="28"/>
        </w:rPr>
        <w:t xml:space="preserve">1.谈判仪式</w:t>
      </w:r>
      <w:r/>
    </w:p>
    <w:p>
      <w:pPr>
        <w:ind w:firstLine="560"/>
        <w:spacing w:line="480" w:lineRule="exact"/>
        <w:rPr>
          <w:rFonts w:ascii="宋体" w:hAnsi="宋体" w:cs="宋体"/>
          <w:sz w:val="28"/>
          <w:szCs w:val="28"/>
        </w:rPr>
      </w:pPr>
      <w:r>
        <w:rPr>
          <w:rFonts w:hint="eastAsia" w:ascii="宋体" w:hAnsi="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cs="宋体"/>
          <w:sz w:val="28"/>
          <w:szCs w:val="28"/>
        </w:rPr>
      </w:pPr>
      <w:r>
        <w:rPr>
          <w:rFonts w:hint="eastAsia" w:ascii="宋体" w:hAnsi="宋体" w:cs="宋体"/>
          <w:sz w:val="28"/>
          <w:szCs w:val="28"/>
        </w:rPr>
        <w:t xml:space="preserve">1.2 谈判活动的文件解密工作由交易中心组织。</w:t>
      </w:r>
      <w:r/>
    </w:p>
    <w:p>
      <w:pPr>
        <w:ind w:firstLine="560"/>
        <w:spacing w:line="480" w:lineRule="exact"/>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560"/>
        <w:spacing w:line="480" w:lineRule="exact"/>
        <w:rPr>
          <w:rFonts w:ascii="宋体" w:hAnsi="宋体" w:cs="宋体"/>
          <w:sz w:val="28"/>
          <w:szCs w:val="28"/>
        </w:rPr>
      </w:pPr>
      <w:r>
        <w:rPr>
          <w:rFonts w:hint="eastAsia" w:ascii="宋体" w:hAnsi="宋体" w:cs="宋体"/>
          <w:sz w:val="28"/>
          <w:szCs w:val="28"/>
        </w:rPr>
        <w:t xml:space="preserve">注：各供应商请关注开标大厅交流区，在开标结束后，请勿离开开标大厅，待资格审查和符合性审查完毕，交易中心发出报价指令后须在10分钟内完成系统报价，未在规定时间内提交最后报价的，视作无效响应处理。</w:t>
      </w:r>
      <w:r/>
    </w:p>
    <w:p>
      <w:pPr>
        <w:ind w:firstLine="560"/>
        <w:spacing w:line="500" w:lineRule="exact"/>
        <w:rPr>
          <w:rFonts w:ascii="宋体" w:hAnsi="宋体" w:cs="宋体"/>
          <w:sz w:val="28"/>
          <w:szCs w:val="28"/>
        </w:rPr>
      </w:pPr>
      <w:r>
        <w:rPr>
          <w:rFonts w:hint="eastAsia" w:ascii="宋体" w:hAnsi="宋体" w:cs="宋体"/>
          <w:sz w:val="28"/>
          <w:szCs w:val="28"/>
        </w:rPr>
        <w:t xml:space="preserve">2.竞争性谈判小组</w:t>
      </w:r>
      <w:r/>
    </w:p>
    <w:p>
      <w:pPr>
        <w:ind w:firstLine="560"/>
        <w:spacing w:line="500" w:lineRule="exact"/>
        <w:rPr>
          <w:rFonts w:ascii="宋体" w:hAnsi="宋体" w:cs="宋体"/>
          <w:sz w:val="28"/>
          <w:szCs w:val="28"/>
        </w:rPr>
      </w:pPr>
      <w:r>
        <w:rPr>
          <w:rFonts w:hint="eastAsia" w:ascii="宋体" w:hAnsi="宋体" w:cs="宋体"/>
          <w:sz w:val="28"/>
          <w:szCs w:val="28"/>
        </w:rPr>
        <w:t xml:space="preserve">2.1谈判开始仪式结束后，交易中心将立即组织竞争性谈判小组进行评审。</w:t>
      </w:r>
      <w:r/>
    </w:p>
    <w:p>
      <w:pPr>
        <w:ind w:firstLine="560"/>
        <w:spacing w:line="500" w:lineRule="exact"/>
        <w:rPr>
          <w:rFonts w:ascii="宋体" w:hAnsi="宋体" w:cs="宋体"/>
          <w:sz w:val="28"/>
          <w:szCs w:val="28"/>
        </w:rPr>
      </w:pPr>
      <w:r>
        <w:rPr>
          <w:rFonts w:hint="eastAsia" w:ascii="宋体" w:hAnsi="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ascii="宋体" w:hAnsi="宋体" w:cs="宋体"/>
          <w:sz w:val="28"/>
          <w:szCs w:val="28"/>
        </w:rPr>
      </w:pPr>
      <w:r>
        <w:rPr>
          <w:rFonts w:hint="eastAsia" w:ascii="宋体" w:hAnsi="宋体" w:cs="宋体"/>
          <w:sz w:val="28"/>
          <w:szCs w:val="28"/>
        </w:rPr>
        <w:t xml:space="preserve">2.3达到公开招标限额标准的货物或者服务采购项目，竞争性谈判小组应当由5人以上单数组成。</w:t>
      </w:r>
      <w:r/>
    </w:p>
    <w:p>
      <w:pPr>
        <w:ind w:firstLine="560"/>
        <w:spacing w:line="500" w:lineRule="exact"/>
        <w:rPr>
          <w:rFonts w:ascii="宋体" w:hAnsi="宋体" w:cs="宋体"/>
          <w:sz w:val="28"/>
          <w:szCs w:val="28"/>
        </w:rPr>
      </w:pPr>
      <w:r>
        <w:rPr>
          <w:rFonts w:hint="eastAsia" w:ascii="宋体" w:hAnsi="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ascii="宋体" w:hAnsi="宋体" w:cs="宋体"/>
          <w:sz w:val="28"/>
          <w:szCs w:val="28"/>
        </w:rPr>
      </w:pPr>
      <w:r>
        <w:rPr>
          <w:rFonts w:hint="eastAsia" w:ascii="宋体" w:hAnsi="宋体" w:cs="宋体"/>
          <w:sz w:val="28"/>
          <w:szCs w:val="28"/>
        </w:rPr>
        <w:t xml:space="preserve">2.5谈判小组独立工作，负责评审所有响应文件并确定成交候选人。</w:t>
      </w:r>
      <w:r/>
    </w:p>
    <w:p>
      <w:pPr>
        <w:ind w:firstLine="560"/>
        <w:spacing w:line="500" w:lineRule="exact"/>
        <w:rPr>
          <w:rFonts w:ascii="宋体" w:hAnsi="宋体" w:cs="宋体"/>
          <w:sz w:val="28"/>
          <w:szCs w:val="28"/>
        </w:rPr>
      </w:pPr>
      <w:r>
        <w:rPr>
          <w:rFonts w:hint="eastAsia" w:ascii="宋体" w:hAnsi="宋体" w:cs="宋体"/>
          <w:sz w:val="28"/>
          <w:szCs w:val="28"/>
        </w:rPr>
        <w:t xml:space="preserve">3.谈判评审过程的保密与公正</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3.1谈判小组、采购人和交易中心工作人员、相关监督人员等与评审工作有关的人员，对评审情况以及在评审过程中获悉的国家秘密、商业秘密负有保密责任。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ascii="宋体" w:hAnsi="宋体" w:cs="宋体"/>
          <w:bCs/>
          <w:sz w:val="28"/>
          <w:szCs w:val="28"/>
        </w:rPr>
      </w:pPr>
      <w:r>
        <w:rPr>
          <w:rFonts w:hint="eastAsia" w:ascii="宋体" w:hAnsi="宋体" w:cs="宋体"/>
          <w:sz w:val="28"/>
          <w:szCs w:val="28"/>
        </w:rPr>
        <w:t xml:space="preserve">3.4</w:t>
      </w:r>
      <w:r>
        <w:rPr>
          <w:rFonts w:hint="eastAsia" w:ascii="宋体" w:hAnsi="宋体" w:cs="宋体"/>
          <w:bCs/>
          <w:sz w:val="28"/>
          <w:szCs w:val="28"/>
        </w:rPr>
        <w:t xml:space="preserve">评审开始后，直至向成交供应商授予合同时止，凡是与审查、澄清、评价和比较响应的有关资料以及授标建议等，采购人、谈判小组、交易中心均不得向供应商或与评审无关的其他人员透露。</w:t>
      </w:r>
      <w:r/>
    </w:p>
    <w:p>
      <w:pPr>
        <w:ind w:firstLine="560"/>
        <w:spacing w:line="500" w:lineRule="exact"/>
        <w:rPr>
          <w:rFonts w:ascii="宋体" w:hAnsi="宋体" w:cs="宋体"/>
          <w:sz w:val="28"/>
          <w:szCs w:val="28"/>
        </w:rPr>
      </w:pPr>
      <w:r>
        <w:rPr>
          <w:rFonts w:hint="eastAsia" w:ascii="宋体" w:hAnsi="宋体" w:cs="宋体"/>
          <w:sz w:val="28"/>
          <w:szCs w:val="28"/>
        </w:rPr>
        <w:t xml:space="preserve">3.5在评审期间，交易中心将设专门人员与供应商联系。</w:t>
      </w:r>
      <w:r/>
    </w:p>
    <w:p>
      <w:pPr>
        <w:ind w:firstLine="560"/>
        <w:spacing w:line="500" w:lineRule="exact"/>
        <w:rPr>
          <w:rFonts w:ascii="宋体" w:hAnsi="宋体" w:cs="宋体"/>
          <w:sz w:val="28"/>
          <w:szCs w:val="28"/>
        </w:rPr>
      </w:pPr>
      <w:r>
        <w:rPr>
          <w:rFonts w:hint="eastAsia" w:ascii="宋体" w:hAnsi="宋体" w:cs="宋体"/>
          <w:sz w:val="28"/>
          <w:szCs w:val="28"/>
        </w:rPr>
        <w:t xml:space="preserve">3.6交易中心和评审小组不向未成交的供应商解释未成交原因，也不公布评审过程中的相关细节。</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560"/>
        <w:spacing w:line="480" w:lineRule="exact"/>
        <w:rPr>
          <w:rFonts w:ascii="宋体" w:hAnsi="宋体" w:cs="宋体"/>
          <w:sz w:val="28"/>
          <w:szCs w:val="28"/>
        </w:rPr>
      </w:pPr>
      <w:r>
        <w:rPr>
          <w:rFonts w:hint="eastAsia" w:ascii="宋体" w:hAnsi="宋体" w:cs="宋体"/>
          <w:sz w:val="28"/>
          <w:szCs w:val="28"/>
        </w:rPr>
        <w:t xml:space="preserve">4.1评审期间，为有助于对响应文件的审查、评价和比较，谈判小组有权通过视频会议要求响应人对其响应文件进行澄清，但并非对每个供应商都作澄清要求。</w:t>
      </w:r>
      <w:r/>
    </w:p>
    <w:p>
      <w:pPr>
        <w:ind w:firstLine="560"/>
        <w:spacing w:line="480" w:lineRule="exact"/>
        <w:rPr>
          <w:rFonts w:ascii="宋体" w:hAnsi="宋体" w:cs="宋体"/>
          <w:sz w:val="28"/>
          <w:szCs w:val="28"/>
        </w:rPr>
      </w:pPr>
      <w:r>
        <w:rPr>
          <w:rFonts w:hint="eastAsia" w:ascii="宋体" w:hAnsi="宋体" w:cs="宋体"/>
          <w:sz w:val="28"/>
          <w:szCs w:val="28"/>
        </w:rPr>
        <w:t xml:space="preserve">4.2接到谈判小组澄清要求的供应商应派人按谈判小组规定的时间内做出澄清，澄清的内容作为响应文件的补充部分，但实质性的内容不得做任何更改。</w:t>
      </w:r>
      <w:r/>
    </w:p>
    <w:p>
      <w:pPr>
        <w:ind w:firstLine="560"/>
        <w:spacing w:line="480" w:lineRule="exact"/>
        <w:rPr>
          <w:rFonts w:ascii="宋体" w:hAnsi="宋体" w:cs="宋体"/>
          <w:bCs/>
          <w:sz w:val="28"/>
          <w:szCs w:val="28"/>
        </w:rPr>
      </w:pPr>
      <w:r>
        <w:rPr>
          <w:rFonts w:hint="eastAsia" w:ascii="宋体" w:hAnsi="宋体" w:cs="宋体"/>
          <w:sz w:val="28"/>
          <w:szCs w:val="28"/>
        </w:rPr>
        <w:t xml:space="preserve">4.3 接到谈判小组澄清要求的供应商如未按规定做出澄清，其风险由供应商自行承担</w:t>
      </w:r>
      <w:r>
        <w:rPr>
          <w:rFonts w:hint="eastAsia" w:ascii="宋体" w:hAnsi="宋体" w:cs="宋体"/>
          <w:bCs/>
          <w:sz w:val="28"/>
          <w:szCs w:val="28"/>
        </w:rPr>
        <w:t xml:space="preserve">。</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5.对响应文件的初审</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采购人在进行资格性审查的同时，评标委员会从“信用中国”网站查询供应商的信用记录，以确定供应商是否具备参加谈判的资格。</w:t>
      </w:r>
      <w:r/>
    </w:p>
    <w:p>
      <w:pPr>
        <w:ind w:firstLine="560"/>
        <w:spacing w:line="50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5.1.3未通过资格审查或符合性审查的供应商，交易中心告知未通过资格审查或符合性审查的原因，评审结束后，交易中心将不再告知未通过资格审查或符合性审查的原因。</w:t>
      </w:r>
      <w:r/>
    </w:p>
    <w:p>
      <w:pPr>
        <w:ind w:firstLine="557"/>
        <w:spacing w:line="500" w:lineRule="exact"/>
        <w:tabs>
          <w:tab w:val="left" w:pos="900" w:leader="none"/>
        </w:tabs>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（1）响应文件中</w:t>
      </w:r>
      <w:r>
        <w:rPr>
          <w:rFonts w:hint="eastAsia" w:ascii="宋体" w:hAnsi="宋体" w:cs="宋体"/>
          <w:sz w:val="28"/>
          <w:szCs w:val="28"/>
        </w:rPr>
        <w:t xml:space="preserve">谈判报价总表</w:t>
      </w:r>
      <w:r>
        <w:rPr>
          <w:rFonts w:hint="eastAsia" w:ascii="宋体" w:hAnsi="宋体" w:cs="宋体"/>
          <w:bCs/>
          <w:sz w:val="28"/>
          <w:szCs w:val="28"/>
        </w:rPr>
        <w:t xml:space="preserve">内容与响应文件中相应内容不一致的，以</w:t>
      </w:r>
      <w:r>
        <w:rPr>
          <w:rFonts w:hint="eastAsia" w:ascii="宋体" w:hAnsi="宋体" w:cs="宋体"/>
          <w:sz w:val="28"/>
          <w:szCs w:val="28"/>
        </w:rPr>
        <w:t xml:space="preserve">谈判报价总表</w:t>
      </w:r>
      <w:r>
        <w:rPr>
          <w:rFonts w:hint="eastAsia" w:ascii="宋体" w:hAnsi="宋体" w:cs="宋体"/>
          <w:bCs/>
          <w:sz w:val="28"/>
          <w:szCs w:val="28"/>
        </w:rPr>
        <w:t xml:space="preserve">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w:t>
      </w:r>
      <w:r>
        <w:rPr>
          <w:rFonts w:hint="eastAsia" w:ascii="宋体" w:hAnsi="宋体" w:cs="宋体"/>
          <w:sz w:val="28"/>
          <w:szCs w:val="28"/>
        </w:rPr>
        <w:t xml:space="preserve">谈判报价总表</w:t>
      </w:r>
      <w:r>
        <w:rPr>
          <w:rFonts w:hint="eastAsia" w:ascii="宋体" w:hAnsi="宋体" w:cs="宋体"/>
          <w:bCs/>
          <w:sz w:val="28"/>
          <w:szCs w:val="28"/>
        </w:rPr>
        <w:t xml:space="preserve">的总价为准，并修改单价。</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560"/>
        <w:spacing w:line="500" w:lineRule="exact"/>
        <w:rPr>
          <w:rFonts w:ascii="宋体" w:hAnsi="宋体" w:cs="宋体"/>
          <w:bCs/>
          <w:sz w:val="28"/>
          <w:szCs w:val="28"/>
        </w:rPr>
      </w:pPr>
      <w:r>
        <w:rPr>
          <w:rFonts w:ascii="宋体" w:hAnsi="宋体" w:cs="宋体"/>
          <w:bCs/>
          <w:sz w:val="28"/>
          <w:szCs w:val="28"/>
        </w:rPr>
        <w:t xml:space="preserve">5.6 </w:t>
      </w:r>
      <w:r>
        <w:rPr>
          <w:rFonts w:hint="eastAsia" w:ascii="宋体" w:hAnsi="宋体" w:cs="宋体"/>
          <w:bCs/>
          <w:sz w:val="28"/>
          <w:szCs w:val="28"/>
        </w:rPr>
        <w:t xml:space="preserve">谈判小组将允许修正响应文件中不构成重大偏离的、微小的、</w:t>
      </w:r>
      <w:r>
        <w:rPr>
          <w:rFonts w:ascii="宋体" w:hAnsi="宋体" w:cs="宋体"/>
          <w:bCs/>
          <w:sz w:val="28"/>
          <w:szCs w:val="28"/>
        </w:rPr>
        <w:t xml:space="preserve">非正规的、不一致的或不规则的地方，但这些修改不能影响任何供应商相应的名次排列。 </w:t>
      </w:r>
      <w:r/>
    </w:p>
    <w:p>
      <w:pPr>
        <w:ind w:firstLine="560"/>
        <w:spacing w:line="500" w:lineRule="exact"/>
        <w:rPr>
          <w:rFonts w:ascii="宋体" w:hAnsi="宋体" w:cs="宋体"/>
          <w:bCs/>
          <w:sz w:val="28"/>
          <w:szCs w:val="28"/>
        </w:rPr>
      </w:pPr>
      <w:r>
        <w:rPr>
          <w:rFonts w:ascii="宋体" w:hAnsi="宋体" w:cs="宋体"/>
          <w:bCs/>
          <w:sz w:val="28"/>
          <w:szCs w:val="28"/>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ascii="宋体" w:hAnsi="宋体" w:cs="宋体"/>
          <w:bCs/>
          <w:sz w:val="28"/>
          <w:szCs w:val="28"/>
        </w:rPr>
      </w:pPr>
      <w:r>
        <w:rPr>
          <w:rFonts w:ascii="宋体" w:hAnsi="宋体" w:cs="宋体"/>
          <w:bCs/>
          <w:sz w:val="28"/>
          <w:szCs w:val="28"/>
        </w:rPr>
        <w:t xml:space="preserve">非单一产品采购项目，谈判文件中将载明其中的核心产品。多家供应商提供的核心产品品牌相同的，按前款规定处理。 </w:t>
      </w:r>
      <w:r/>
    </w:p>
    <w:p>
      <w:pPr>
        <w:ind w:firstLine="560"/>
        <w:spacing w:line="500" w:lineRule="exact"/>
        <w:rPr>
          <w:rFonts w:ascii="宋体" w:hAnsi="宋体" w:cs="宋体"/>
          <w:bCs/>
          <w:sz w:val="28"/>
          <w:szCs w:val="28"/>
        </w:rPr>
      </w:pPr>
      <w:r>
        <w:rPr>
          <w:rFonts w:ascii="宋体" w:hAnsi="宋体" w:cs="宋体"/>
          <w:bCs/>
          <w:sz w:val="28"/>
          <w:szCs w:val="28"/>
        </w:rPr>
        <w:t xml:space="preserve">5.8 供应商在评审全过程中应保持通讯畅通，并安排专人与采购中心及谈判小组联系。</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6.1出现下列情形之一的，作无效响应处理。</w:t>
      </w:r>
      <w:r>
        <w:rPr>
          <w:rFonts w:hint="eastAsia" w:ascii="宋体" w:hAnsi="宋体" w:cs="宋体"/>
          <w:bCs/>
          <w:sz w:val="28"/>
          <w:szCs w:val="28"/>
        </w:rPr>
        <w:tab/>
      </w:r>
      <w:r>
        <w:rPr>
          <w:rFonts w:hint="eastAsia" w:ascii="宋体" w:hAnsi="宋体" w:cs="宋体"/>
          <w:bCs/>
          <w:sz w:val="28"/>
          <w:szCs w:val="28"/>
        </w:rPr>
        <w:tab/>
      </w:r>
      <w:r/>
    </w:p>
    <w:p>
      <w:pPr>
        <w:ind w:firstLine="560"/>
        <w:spacing w:line="480" w:lineRule="exact"/>
        <w:rPr>
          <w:rFonts w:ascii="宋体" w:hAnsi="宋体" w:cs="宋体"/>
          <w:bCs/>
          <w:sz w:val="28"/>
          <w:szCs w:val="28"/>
        </w:rPr>
      </w:pPr>
      <w:r>
        <w:rPr>
          <w:rFonts w:hint="eastAsia" w:ascii="宋体" w:hAnsi="宋体" w:cs="宋体"/>
          <w:bCs/>
          <w:sz w:val="28"/>
          <w:szCs w:val="28"/>
        </w:rPr>
        <w:t xml:space="preserve">6.1.1供应商在不见面系统规定的时间内未成功解密电子响应文件的。</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6.1.2未完整上传响应文件电子文档的,或上传的文件打不开的。</w:t>
      </w:r>
      <w:r/>
    </w:p>
    <w:p>
      <w:pPr>
        <w:ind w:firstLine="565"/>
        <w:spacing w:line="500" w:lineRule="exact"/>
        <w:rPr>
          <w:rFonts w:ascii="宋体" w:hAnsi="宋体" w:cs="宋体"/>
          <w:bCs/>
          <w:sz w:val="28"/>
          <w:szCs w:val="28"/>
        </w:rPr>
      </w:pPr>
      <w:r>
        <w:rPr>
          <w:rFonts w:hint="eastAsia" w:ascii="宋体" w:hAnsi="宋体" w:cs="宋体"/>
          <w:bCs/>
          <w:sz w:val="28"/>
          <w:szCs w:val="28"/>
        </w:rPr>
        <w:t xml:space="preserve">6.1.3同一供应商提交两个（含两个）以上不同的响应报价的。</w:t>
      </w:r>
      <w:r/>
    </w:p>
    <w:p>
      <w:pPr>
        <w:ind w:firstLine="565"/>
        <w:spacing w:line="500" w:lineRule="exact"/>
        <w:rPr>
          <w:rFonts w:ascii="宋体" w:hAnsi="宋体" w:cs="宋体"/>
          <w:bCs/>
          <w:sz w:val="28"/>
          <w:szCs w:val="28"/>
        </w:rPr>
      </w:pPr>
      <w:r>
        <w:rPr>
          <w:rFonts w:hint="eastAsia" w:ascii="宋体" w:hAnsi="宋体" w:cs="宋体"/>
          <w:bCs/>
          <w:sz w:val="28"/>
          <w:szCs w:val="28"/>
        </w:rPr>
        <w:t xml:space="preserve">6.1.4不具备谈判文件中规定的资格要求的。 </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6.1.5响应报价超过了采购预算或最高限价的。 </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6.1.6未通过符合性检查的。</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6.1.7不符合法律、法规和谈判文件中规定的其他实质性要求的。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6.1.9 响应文件含有采购人不能接受的附加条件的。</w:t>
      </w:r>
      <w:r/>
    </w:p>
    <w:p>
      <w:pPr>
        <w:ind w:firstLine="560"/>
        <w:spacing w:line="500" w:lineRule="exact"/>
        <w:rPr>
          <w:rFonts w:ascii="宋体" w:hAnsi="宋体"/>
          <w:bCs/>
          <w:sz w:val="28"/>
          <w:szCs w:val="28"/>
        </w:rPr>
      </w:pPr>
      <w:r>
        <w:rPr>
          <w:rFonts w:hint="eastAsia" w:ascii="宋体" w:hAnsi="宋体"/>
          <w:bCs/>
          <w:sz w:val="28"/>
          <w:szCs w:val="28"/>
        </w:rPr>
        <w:t xml:space="preserve">6.1.10异常低价投标（响应）审查的情形和具体要求：</w:t>
      </w:r>
      <w:r/>
    </w:p>
    <w:p>
      <w:pPr>
        <w:numPr>
          <w:ilvl w:val="0"/>
          <w:numId w:val="1"/>
        </w:numPr>
        <w:ind w:firstLine="560"/>
        <w:spacing w:line="480" w:lineRule="exact"/>
        <w:rPr>
          <w:rFonts w:ascii="宋体" w:hAnsi="宋体"/>
          <w:bCs/>
          <w:sz w:val="28"/>
          <w:szCs w:val="28"/>
        </w:rPr>
      </w:pPr>
      <w:r>
        <w:rPr>
          <w:rFonts w:hint="eastAsia" w:ascii="宋体" w:hAnsi="宋体"/>
          <w:bCs/>
          <w:sz w:val="28"/>
          <w:szCs w:val="28"/>
        </w:rPr>
        <w:t xml:space="preserve">评审过程中出现下列情形之一的，评标委员会应当启动异常低价投标（响应）审查程序：</w:t>
      </w:r>
      <w:r/>
    </w:p>
    <w:p>
      <w:pPr>
        <w:ind w:firstLine="560"/>
        <w:spacing w:line="480" w:lineRule="exact"/>
        <w:rPr>
          <w:rFonts w:ascii="宋体" w:hAnsi="宋体" w:cs="宋体"/>
          <w:bCs/>
          <w:sz w:val="28"/>
          <w:szCs w:val="28"/>
        </w:rPr>
      </w:pPr>
      <w:r>
        <w:rPr>
          <w:rFonts w:hint="eastAsia" w:ascii="宋体" w:hAnsi="宋体" w:cs="宋体"/>
          <w:bCs/>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（3）投标（响应）报价低于采购项目最高限价45%的，即投标（响应）报价&lt;采购项目最高限价×45%；</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（4）评标委员会基于专业判断，认为供应商报价过低，有可能影响产品质量或者不能诚信履约的其他情形。</w:t>
      </w:r>
      <w:r/>
    </w:p>
    <w:p>
      <w:pPr>
        <w:ind w:firstLine="560"/>
        <w:spacing w:line="480" w:lineRule="exact"/>
        <w:rPr>
          <w:rFonts w:ascii="宋体" w:hAnsi="宋体" w:cs="宋体"/>
          <w:bCs/>
          <w:sz w:val="28"/>
          <w:szCs w:val="28"/>
        </w:rPr>
      </w:pPr>
      <w:r>
        <w:rPr>
          <w:rFonts w:hint="eastAsia" w:ascii="宋体" w:hAnsi="宋体"/>
          <w:bCs/>
          <w:sz w:val="28"/>
          <w:szCs w:val="28"/>
        </w:rPr>
        <w:t xml:space="preserve">（二）</w:t>
      </w:r>
      <w:r>
        <w:rPr>
          <w:rFonts w:hint="eastAsia" w:ascii="宋体" w:hAnsi="宋体" w:cs="宋体"/>
          <w:bCs/>
          <w:sz w:val="28"/>
          <w:szCs w:val="28"/>
        </w:rPr>
        <w:t xml:space="preserve">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ascii="宋体" w:hAnsi="宋体" w:cs="宋体"/>
          <w:bCs/>
          <w:sz w:val="28"/>
          <w:szCs w:val="28"/>
        </w:rPr>
      </w:pPr>
      <w:r>
        <w:rPr>
          <w:rFonts w:hint="eastAsia" w:ascii="宋体" w:hAnsi="宋体" w:cs="宋体"/>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异常低价投标（响应）审查的启动原因、审查意见和审查结果应当在评审报告中记录，并随供应商提供的相关书面说明及证明材料，以及评标委员会有关互联网浏览、查询历史一并归档。 </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6.1.12响应文件未按照响应文件要求加盖电子签章。</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6.1.13不同投标人MAC地址、标书制作工具客户端标识码一致的。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6.1.14其他法律、法规及本谈判文件规定的属无效响应的情形。</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6.2出现下列情形之一的，谈判失败。</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55"/>
        <w:spacing w:line="500" w:lineRule="exact"/>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6.3 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截止时间结束后参加谈判的供应商不足三家的处理：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6.3.1如出现响应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截止时间结束后参加谈判的供应商或者在评审期间对谈判文件做出实质响应的供应商不足三家情况，按政府采购相关规定执行。</w:t>
      </w:r>
      <w:bookmarkEnd w:id="75"/>
      <w:r/>
      <w:bookmarkEnd w:id="76"/>
      <w:r/>
      <w:bookmarkEnd w:id="77"/>
      <w:r/>
      <w:r/>
    </w:p>
    <w:p>
      <w:pPr>
        <w:ind w:firstLine="562"/>
        <w:spacing w:line="480" w:lineRule="exact"/>
        <w:rPr>
          <w:rFonts w:ascii="宋体" w:hAnsi="宋体" w:cs="宋体"/>
          <w:b/>
          <w:bCs/>
          <w:sz w:val="28"/>
          <w:szCs w:val="28"/>
        </w:rPr>
      </w:pPr>
      <w:r/>
      <w:bookmarkStart w:id="78" w:name="_Toc120614219"/>
      <w:r>
        <w:rPr>
          <w:rFonts w:hint="eastAsia" w:ascii="宋体" w:hAnsi="宋体" w:cs="宋体"/>
          <w:b/>
          <w:bCs/>
          <w:sz w:val="28"/>
          <w:szCs w:val="28"/>
        </w:rPr>
        <w:t xml:space="preserve">7.响应文件线上格式要求</w:t>
      </w:r>
      <w:r/>
    </w:p>
    <w:p>
      <w:pPr>
        <w:ind w:firstLine="560"/>
        <w:spacing w:line="480" w:lineRule="exact"/>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560"/>
        <w:spacing w:line="480" w:lineRule="exact"/>
        <w:rPr>
          <w:rFonts w:ascii="宋体" w:hAnsi="宋体" w:cs="宋体"/>
          <w:bCs/>
          <w:sz w:val="28"/>
          <w:szCs w:val="28"/>
        </w:rPr>
      </w:pPr>
      <w:r>
        <w:rPr>
          <w:rFonts w:hint="eastAsia" w:ascii="宋体" w:hAnsi="宋体" w:cs="宋体"/>
          <w:bCs/>
          <w:sz w:val="28"/>
          <w:szCs w:val="28"/>
        </w:rPr>
        <w:t xml:space="preserve">7.2 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560"/>
        <w:spacing w:line="480" w:lineRule="exact"/>
        <w:rPr>
          <w:rFonts w:ascii="宋体" w:hAnsi="宋体" w:cs="宋体"/>
          <w:b/>
          <w:sz w:val="28"/>
          <w:szCs w:val="28"/>
        </w:rPr>
      </w:pPr>
      <w:r>
        <w:rPr>
          <w:rFonts w:hint="eastAsia" w:ascii="宋体" w:hAnsi="宋体" w:cs="宋体"/>
          <w:bCs/>
          <w:sz w:val="28"/>
          <w:szCs w:val="28"/>
        </w:rPr>
        <w:t xml:space="preserve">7.3 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keepLines/>
        <w:keepNext/>
        <w:spacing w:line="500" w:lineRule="exact"/>
        <w:rPr>
          <w:rFonts w:ascii="宋体" w:hAnsi="宋体" w:cs="宋体"/>
          <w:b/>
          <w:bCs/>
          <w:sz w:val="28"/>
          <w:szCs w:val="28"/>
        </w:rPr>
        <w:outlineLvl w:val="2"/>
      </w:pPr>
      <w:r>
        <w:rPr>
          <w:rFonts w:hint="eastAsia" w:ascii="宋体" w:hAnsi="宋体" w:cs="宋体"/>
          <w:b/>
          <w:bCs/>
          <w:sz w:val="28"/>
          <w:szCs w:val="28"/>
        </w:rPr>
        <w:t xml:space="preserve">（六）</w:t>
      </w:r>
      <w:bookmarkEnd w:id="78"/>
      <w:r>
        <w:rPr>
          <w:rFonts w:hint="eastAsia" w:ascii="宋体" w:hAnsi="宋体" w:cs="宋体"/>
          <w:b/>
          <w:bCs/>
          <w:sz w:val="28"/>
          <w:szCs w:val="28"/>
        </w:rPr>
        <w:t xml:space="preserve">成交</w:t>
      </w:r>
      <w:r/>
    </w:p>
    <w:p>
      <w:pPr>
        <w:ind w:firstLine="560"/>
        <w:keepNext/>
        <w:spacing w:line="500" w:lineRule="exact"/>
        <w:rPr>
          <w:rFonts w:ascii="宋体" w:hAnsi="宋体" w:cs="宋体"/>
          <w:b/>
          <w:sz w:val="28"/>
          <w:szCs w:val="28"/>
        </w:rPr>
        <w:outlineLvl w:val="3"/>
      </w:pPr>
      <w:r/>
      <w:bookmarkStart w:id="79" w:name="_Toc16938554"/>
      <w:r/>
      <w:bookmarkStart w:id="80" w:name="_Toc20823310"/>
      <w:r>
        <w:rPr>
          <w:rFonts w:hint="eastAsia" w:ascii="宋体" w:hAnsi="宋体" w:cs="宋体"/>
          <w:sz w:val="28"/>
          <w:szCs w:val="28"/>
        </w:rPr>
        <w:t xml:space="preserve">1.确定</w:t>
      </w:r>
      <w:bookmarkEnd w:id="79"/>
      <w:r/>
      <w:bookmarkEnd w:id="80"/>
      <w:r>
        <w:rPr>
          <w:rFonts w:hint="eastAsia" w:ascii="宋体" w:hAnsi="宋体" w:cs="宋体"/>
          <w:sz w:val="28"/>
          <w:szCs w:val="28"/>
        </w:rPr>
        <w:t xml:space="preserve">成交单位</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1.1成交候选供应商的选取原则和数量见谈判文件第四部分规定。 </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1.2 采购人授权谈判小组在成交候选供应商中直接确定成交供应商。</w:t>
      </w:r>
      <w:r/>
    </w:p>
    <w:p>
      <w:pPr>
        <w:ind w:firstLine="560"/>
        <w:spacing w:line="480" w:lineRule="exact"/>
        <w:rPr>
          <w:rFonts w:ascii="宋体" w:hAnsi="宋体" w:cs="宋体"/>
          <w:sz w:val="28"/>
          <w:szCs w:val="28"/>
        </w:rPr>
      </w:pPr>
      <w:r>
        <w:rPr>
          <w:rFonts w:hint="eastAsia" w:ascii="宋体" w:hAnsi="宋体" w:cs="宋体"/>
          <w:sz w:val="28"/>
          <w:szCs w:val="28"/>
        </w:rPr>
        <w:t xml:space="preserve">1.3 </w:t>
      </w:r>
      <w:r>
        <w:rPr>
          <w:rFonts w:hint="eastAsia" w:ascii="宋体" w:hAnsi="宋体" w:cs="宋体"/>
          <w:bCs/>
          <w:sz w:val="28"/>
          <w:szCs w:val="28"/>
        </w:rPr>
        <w:t xml:space="preserve">交易中心</w:t>
      </w:r>
      <w:r>
        <w:rPr>
          <w:rFonts w:hint="eastAsia" w:ascii="宋体" w:hAnsi="宋体" w:cs="宋体"/>
          <w:sz w:val="28"/>
          <w:szCs w:val="28"/>
        </w:rPr>
        <w:t xml:space="preserve">将在“江苏政府采购网”发布成交结果公告，公告期限为1个工作日。</w:t>
      </w:r>
      <w:r/>
    </w:p>
    <w:p>
      <w:pPr>
        <w:ind w:firstLine="560"/>
        <w:spacing w:line="500" w:lineRule="exact"/>
        <w:rPr>
          <w:rFonts w:ascii="宋体" w:hAnsi="宋体" w:cs="宋体"/>
          <w:sz w:val="28"/>
          <w:szCs w:val="28"/>
        </w:rPr>
      </w:pPr>
      <w:r>
        <w:rPr>
          <w:rFonts w:hint="eastAsia" w:ascii="宋体" w:hAnsi="宋体" w:cs="宋体"/>
          <w:sz w:val="28"/>
          <w:szCs w:val="28"/>
        </w:rPr>
        <w:t xml:space="preserve">1.4若有充分证据证明，成交供应商出现下列情况之一的，一经查实，将被取消成交资格：</w:t>
      </w:r>
      <w:r/>
    </w:p>
    <w:p>
      <w:pPr>
        <w:ind w:firstLine="560"/>
        <w:spacing w:line="500" w:lineRule="exact"/>
        <w:rPr>
          <w:rFonts w:ascii="宋体" w:hAnsi="宋体" w:cs="宋体"/>
          <w:sz w:val="28"/>
          <w:szCs w:val="28"/>
        </w:rPr>
      </w:pPr>
      <w:r>
        <w:rPr>
          <w:rFonts w:hint="eastAsia" w:ascii="宋体" w:hAnsi="宋体" w:cs="宋体"/>
          <w:sz w:val="28"/>
          <w:szCs w:val="28"/>
        </w:rPr>
        <w:t xml:space="preserve">1.4.1提供虚假材料谋取成交的。</w:t>
      </w:r>
      <w:r/>
    </w:p>
    <w:p>
      <w:pPr>
        <w:ind w:firstLine="560"/>
        <w:spacing w:line="500" w:lineRule="exact"/>
        <w:rPr>
          <w:rFonts w:ascii="宋体" w:hAnsi="宋体" w:cs="宋体"/>
          <w:sz w:val="28"/>
          <w:szCs w:val="28"/>
        </w:rPr>
      </w:pPr>
      <w:r>
        <w:rPr>
          <w:rFonts w:hint="eastAsia" w:ascii="宋体" w:hAnsi="宋体" w:cs="宋体"/>
          <w:sz w:val="28"/>
          <w:szCs w:val="28"/>
        </w:rPr>
        <w:t xml:space="preserve">1.4.2向采购人、交易中心行贿或者评审专家提供其他不正当利益的。</w:t>
      </w:r>
      <w:r/>
    </w:p>
    <w:p>
      <w:pPr>
        <w:ind w:firstLine="560"/>
        <w:spacing w:line="500" w:lineRule="exact"/>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560"/>
        <w:spacing w:line="500" w:lineRule="exact"/>
        <w:rPr>
          <w:rFonts w:ascii="宋体" w:hAnsi="宋体" w:cs="宋体"/>
          <w:sz w:val="28"/>
          <w:szCs w:val="28"/>
        </w:rPr>
      </w:pPr>
      <w:r>
        <w:rPr>
          <w:rFonts w:hint="eastAsia" w:ascii="宋体" w:hAnsi="宋体" w:cs="宋体"/>
          <w:sz w:val="28"/>
          <w:szCs w:val="28"/>
        </w:rPr>
        <w:t xml:space="preserve">1.4.4属于本文件规定的无效条件，但在评审过程中又未被谈判小组会发现的。</w:t>
      </w:r>
      <w:r/>
    </w:p>
    <w:p>
      <w:pPr>
        <w:ind w:firstLine="560"/>
        <w:spacing w:line="500" w:lineRule="exact"/>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ascii="宋体" w:hAnsi="宋体" w:cs="宋体"/>
          <w:sz w:val="28"/>
          <w:szCs w:val="28"/>
        </w:rPr>
      </w:pPr>
      <w:r/>
      <w:bookmarkStart w:id="81" w:name="_Toc200451960"/>
      <w:r>
        <w:rPr>
          <w:rFonts w:hint="eastAsia" w:ascii="宋体" w:hAnsi="宋体" w:cs="宋体"/>
          <w:sz w:val="28"/>
          <w:szCs w:val="28"/>
        </w:rPr>
        <w:t xml:space="preserve">1.5.有下列情形之一的，视为供应商串通参与谈判，响应无效：</w:t>
      </w:r>
      <w:r/>
    </w:p>
    <w:p>
      <w:pPr>
        <w:ind w:firstLine="560"/>
        <w:spacing w:line="500" w:lineRule="exact"/>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560"/>
        <w:spacing w:line="500" w:lineRule="exact"/>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560"/>
        <w:spacing w:line="500" w:lineRule="exact"/>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560"/>
        <w:spacing w:line="500" w:lineRule="exact"/>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560"/>
        <w:keepNext/>
        <w:spacing w:line="500" w:lineRule="exact"/>
        <w:rPr>
          <w:rFonts w:ascii="宋体" w:hAnsi="宋体" w:cs="宋体"/>
          <w:b/>
          <w:sz w:val="28"/>
          <w:szCs w:val="28"/>
        </w:rPr>
        <w:outlineLvl w:val="3"/>
      </w:pPr>
      <w:r>
        <w:rPr>
          <w:rFonts w:hint="eastAsia" w:ascii="宋体" w:hAnsi="宋体" w:cs="宋体"/>
          <w:sz w:val="28"/>
          <w:szCs w:val="28"/>
        </w:rPr>
        <w:t xml:space="preserve">2.质疑处理</w:t>
      </w:r>
      <w:bookmarkEnd w:id="81"/>
      <w:r/>
      <w:r/>
    </w:p>
    <w:p>
      <w:pPr>
        <w:ind w:firstLine="560"/>
        <w:spacing w:line="50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2.2供应商认为谈判文件、采购过程和采购结果使自己的权益受到损害的，可以在知道或应知其权益受到损害之日起七个工作日内，以书面形式向交易中心或采购人提出质疑。上述应知其权益受到损害之日，是指：</w:t>
      </w:r>
      <w:r/>
    </w:p>
    <w:p>
      <w:pPr>
        <w:ind w:firstLine="560"/>
        <w:spacing w:line="500" w:lineRule="exact"/>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560"/>
        <w:spacing w:line="500" w:lineRule="exact"/>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500" w:lineRule="exact"/>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50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ascii="宋体" w:hAnsi="宋体" w:cs="宋体"/>
          <w:sz w:val="28"/>
          <w:szCs w:val="28"/>
        </w:rPr>
      </w:pPr>
      <w:r>
        <w:rPr>
          <w:rFonts w:hint="eastAsia" w:ascii="宋体" w:hAnsi="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480" w:lineRule="exact"/>
        <w:rPr>
          <w:rFonts w:ascii="宋体" w:hAnsi="宋体" w:cs="宋体"/>
          <w:sz w:val="28"/>
          <w:szCs w:val="28"/>
        </w:rPr>
      </w:pPr>
      <w:r>
        <w:rPr>
          <w:rFonts w:hint="eastAsia" w:ascii="宋体" w:hAnsi="宋体" w:cs="宋体"/>
          <w:sz w:val="28"/>
          <w:szCs w:val="28"/>
        </w:rPr>
        <w:t xml:space="preserve">2.4对采购方式、谈判文件中项目需求、供应商资格条件、评审方法和评审标准、资格审查结果等应当由采购人答复的质疑，请向采购人提出，由采购人负责答复。供应商对其他事项的质疑，请向</w:t>
      </w:r>
      <w:r>
        <w:rPr>
          <w:rFonts w:hint="eastAsia" w:ascii="宋体" w:hAnsi="宋体" w:cs="宋体"/>
          <w:bCs/>
          <w:sz w:val="28"/>
          <w:szCs w:val="28"/>
        </w:rPr>
        <w:t xml:space="preserve">交易中心</w:t>
      </w:r>
      <w:r>
        <w:rPr>
          <w:rFonts w:hint="eastAsia" w:ascii="宋体" w:hAnsi="宋体" w:cs="宋体"/>
          <w:sz w:val="28"/>
          <w:szCs w:val="28"/>
        </w:rPr>
        <w:t xml:space="preserve">提出，由</w:t>
      </w:r>
      <w:r>
        <w:rPr>
          <w:rFonts w:hint="eastAsia" w:ascii="宋体" w:hAnsi="宋体" w:cs="宋体"/>
          <w:bCs/>
          <w:sz w:val="28"/>
          <w:szCs w:val="28"/>
        </w:rPr>
        <w:t xml:space="preserve">交易中心</w:t>
      </w:r>
      <w:r>
        <w:rPr>
          <w:rFonts w:hint="eastAsia" w:ascii="宋体" w:hAnsi="宋体" w:cs="宋体"/>
          <w:sz w:val="28"/>
          <w:szCs w:val="28"/>
        </w:rPr>
        <w:t xml:space="preserve">负责答复。</w:t>
      </w:r>
      <w:r/>
    </w:p>
    <w:p>
      <w:pPr>
        <w:ind w:firstLine="560"/>
        <w:spacing w:line="500" w:lineRule="exact"/>
        <w:rPr>
          <w:rFonts w:ascii="宋体" w:hAnsi="宋体" w:cs="宋体"/>
          <w:sz w:val="28"/>
          <w:szCs w:val="28"/>
        </w:rPr>
      </w:pPr>
      <w:r>
        <w:rPr>
          <w:rFonts w:hint="eastAsia" w:ascii="宋体" w:hAnsi="宋体" w:cs="宋体"/>
          <w:sz w:val="28"/>
          <w:szCs w:val="28"/>
        </w:rPr>
        <w:t xml:space="preserve">2.5 以下情形的质疑不予受理</w:t>
      </w:r>
      <w:r/>
    </w:p>
    <w:p>
      <w:pPr>
        <w:ind w:firstLine="560"/>
        <w:spacing w:line="500" w:lineRule="exact"/>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2.5.3 未参加谈判活动的供应商或在谈判活动中自身权益未受到损害的供应商所提出的质疑。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2.5.4供应商组成联合体参加谈判，联合体中任何一方或多方未按要求签字、盖章、加盖公章的质疑。</w:t>
      </w:r>
      <w:r/>
    </w:p>
    <w:p>
      <w:pPr>
        <w:ind w:firstLine="546"/>
        <w:spacing w:line="500" w:lineRule="exact"/>
        <w:rPr>
          <w:rFonts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20"/>
        <w:keepNext/>
        <w:spacing w:line="500" w:lineRule="exact"/>
        <w:rPr>
          <w:rFonts w:ascii="宋体" w:hAnsi="宋体" w:cs="宋体"/>
          <w:b/>
          <w:sz w:val="28"/>
          <w:szCs w:val="28"/>
        </w:rPr>
        <w:outlineLvl w:val="3"/>
      </w:pPr>
      <w:r>
        <w:rPr>
          <w:rFonts w:hint="eastAsia" w:ascii="宋体" w:hAnsi="宋体" w:cs="宋体"/>
          <w:sz w:val="28"/>
          <w:szCs w:val="28"/>
        </w:rPr>
        <w:t xml:space="preserve">3．成交通知书</w:t>
      </w:r>
      <w:r/>
    </w:p>
    <w:p>
      <w:pPr>
        <w:ind w:firstLine="420"/>
        <w:spacing w:line="500" w:lineRule="exact"/>
        <w:rPr>
          <w:rFonts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成交结果确定后，</w:t>
      </w:r>
      <w:r>
        <w:rPr>
          <w:rFonts w:hint="eastAsia" w:ascii="宋体" w:hAnsi="宋体" w:cs="宋体"/>
          <w:bCs/>
          <w:sz w:val="28"/>
          <w:szCs w:val="28"/>
        </w:rPr>
        <w:t xml:space="preserve">交易中心</w:t>
      </w:r>
      <w:r>
        <w:rPr>
          <w:rFonts w:hint="eastAsia" w:ascii="宋体" w:hAnsi="宋体" w:cs="宋体"/>
          <w:sz w:val="28"/>
          <w:szCs w:val="28"/>
        </w:rPr>
        <w:t xml:space="preserve">将向成交供应商发出成交通知书。</w:t>
      </w:r>
      <w:r/>
    </w:p>
    <w:p>
      <w:pPr>
        <w:ind w:firstLine="420"/>
        <w:spacing w:line="500" w:lineRule="exact"/>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ascii="宋体" w:hAnsi="宋体" w:cs="宋体"/>
          <w:b/>
          <w:bCs/>
          <w:sz w:val="28"/>
          <w:szCs w:val="28"/>
        </w:rPr>
        <w:outlineLvl w:val="2"/>
      </w:pPr>
      <w:r/>
      <w:bookmarkStart w:id="82" w:name="_Toc120614220"/>
      <w:r/>
      <w:bookmarkStart w:id="83" w:name="_Toc16938552"/>
      <w:r/>
      <w:bookmarkStart w:id="84" w:name="_Toc513029236"/>
      <w:r/>
      <w:bookmarkStart w:id="85" w:name="_Toc20823308"/>
      <w:r>
        <w:rPr>
          <w:rFonts w:hint="eastAsia" w:ascii="宋体" w:hAnsi="宋体" w:cs="宋体"/>
          <w:b/>
          <w:bCs/>
          <w:sz w:val="28"/>
          <w:szCs w:val="28"/>
        </w:rPr>
        <w:t xml:space="preserve">（七）授予合同</w:t>
      </w:r>
      <w:bookmarkEnd w:id="82"/>
      <w:r/>
      <w:bookmarkEnd w:id="83"/>
      <w:r/>
      <w:bookmarkEnd w:id="84"/>
      <w:r/>
      <w:bookmarkEnd w:id="85"/>
      <w:r/>
      <w:r/>
    </w:p>
    <w:p>
      <w:pPr>
        <w:keepNext/>
        <w:spacing w:line="500" w:lineRule="exact"/>
        <w:rPr>
          <w:rFonts w:ascii="宋体" w:hAnsi="宋体" w:cs="宋体"/>
          <w:b/>
          <w:sz w:val="28"/>
          <w:szCs w:val="28"/>
        </w:rPr>
        <w:outlineLvl w:val="3"/>
      </w:pPr>
      <w:r/>
      <w:bookmarkStart w:id="86" w:name="_Toc513029237"/>
      <w:r/>
      <w:bookmarkStart w:id="87" w:name="_Toc16938553"/>
      <w:r/>
      <w:bookmarkStart w:id="88" w:name="_Toc20823309"/>
      <w:r>
        <w:rPr>
          <w:rFonts w:hint="eastAsia" w:ascii="宋体" w:hAnsi="宋体" w:cs="宋体"/>
          <w:sz w:val="28"/>
          <w:szCs w:val="28"/>
        </w:rPr>
        <w:t xml:space="preserve">1.签订合同</w:t>
      </w:r>
      <w:r/>
    </w:p>
    <w:p>
      <w:pPr>
        <w:ind w:firstLine="700"/>
        <w:spacing w:line="500" w:lineRule="exact"/>
        <w:rPr>
          <w:rFonts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w:t>
      </w:r>
      <w:r>
        <w:rPr>
          <w:rFonts w:hint="eastAsia" w:ascii="宋体" w:hAnsi="宋体" w:cs="宋体"/>
          <w:bCs/>
          <w:sz w:val="28"/>
          <w:szCs w:val="28"/>
        </w:rPr>
        <w:t xml:space="preserve">交供应商应当在成交通知书发出之日起三十日内</w:t>
      </w:r>
      <w:r>
        <w:rPr>
          <w:rFonts w:hint="eastAsia" w:ascii="宋体" w:hAnsi="宋体" w:cs="宋体"/>
          <w:sz w:val="28"/>
          <w:szCs w:val="28"/>
        </w:rPr>
        <w:t xml:space="preserve">，按照谈判文件确定的事项与采购人签订政府采购合同。</w:t>
      </w:r>
      <w:r/>
    </w:p>
    <w:p>
      <w:pPr>
        <w:ind w:firstLine="700"/>
        <w:spacing w:line="500" w:lineRule="exact"/>
        <w:rPr>
          <w:rFonts w:ascii="宋体" w:hAnsi="宋体" w:cs="宋体"/>
          <w:sz w:val="28"/>
          <w:szCs w:val="28"/>
        </w:rPr>
      </w:pPr>
      <w:r>
        <w:rPr>
          <w:rFonts w:hint="eastAsia" w:ascii="宋体" w:hAnsi="宋体" w:cs="宋体"/>
          <w:sz w:val="28"/>
          <w:szCs w:val="28"/>
        </w:rPr>
        <w:t xml:space="preserve">1.2谈判文件、成交供应商的响应文件及谈判过程中有关澄清、承诺文件均应作为合同附件。</w:t>
      </w:r>
      <w:r/>
    </w:p>
    <w:p>
      <w:pPr>
        <w:ind w:firstLine="700"/>
        <w:spacing w:line="500" w:lineRule="exact"/>
        <w:rPr>
          <w:rFonts w:ascii="宋体" w:hAnsi="宋体" w:cs="宋体"/>
          <w:sz w:val="28"/>
          <w:szCs w:val="28"/>
        </w:rPr>
      </w:pPr>
      <w:r>
        <w:rPr>
          <w:rFonts w:hint="eastAsia" w:ascii="宋体" w:hAnsi="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ascii="宋体" w:hAnsi="宋体" w:cs="宋体"/>
          <w:b/>
          <w:sz w:val="28"/>
          <w:szCs w:val="28"/>
        </w:rPr>
        <w:outlineLvl w:val="3"/>
      </w:pPr>
      <w:r>
        <w:rPr>
          <w:rFonts w:hint="eastAsia" w:ascii="宋体" w:hAnsi="宋体" w:cs="宋体"/>
          <w:sz w:val="28"/>
          <w:szCs w:val="28"/>
        </w:rPr>
        <w:t xml:space="preserve">2.货物和服务的追加、减少和添购。</w:t>
      </w:r>
      <w:r/>
    </w:p>
    <w:p>
      <w:pPr>
        <w:ind w:firstLine="560"/>
        <w:spacing w:line="500" w:lineRule="exact"/>
        <w:rPr>
          <w:rFonts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ascii="宋体" w:hAnsi="宋体" w:cs="宋体"/>
          <w:b/>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6"/>
      <w:r/>
      <w:bookmarkEnd w:id="87"/>
      <w:r/>
      <w:bookmarkEnd w:id="88"/>
      <w:r/>
      <w:r/>
    </w:p>
    <w:p>
      <w:pPr>
        <w:pStyle w:val="719"/>
        <w:ind w:firstLine="560"/>
        <w:jc w:val="both"/>
        <w:spacing w:line="500" w:lineRule="exact"/>
        <w:rPr>
          <w:rFonts w:ascii="宋体" w:hAnsi="宋体" w:eastAsia="宋体"/>
          <w:sz w:val="28"/>
          <w:szCs w:val="28"/>
        </w:rPr>
      </w:pPr>
      <w:r>
        <w:rPr>
          <w:rFonts w:ascii="宋体" w:hAnsi="宋体" w:eastAsia="宋体"/>
          <w:sz w:val="28"/>
          <w:szCs w:val="28"/>
        </w:rPr>
        <w:t xml:space="preserve">3.</w:t>
      </w:r>
      <w:r>
        <w:rPr>
          <w:rFonts w:hint="eastAsia" w:ascii="宋体" w:hAnsi="宋体" w:eastAsia="宋体"/>
          <w:sz w:val="28"/>
          <w:szCs w:val="28"/>
        </w:rPr>
        <w:t xml:space="preserve">政府采购履约资金扶持政策</w:t>
      </w:r>
      <w:r/>
    </w:p>
    <w:p>
      <w:pPr>
        <w:ind w:firstLine="560"/>
        <w:spacing w:line="500" w:lineRule="exact"/>
        <w:rPr>
          <w:rFonts w:ascii="宋体" w:hAnsi="宋体"/>
          <w:sz w:val="28"/>
          <w:szCs w:val="28"/>
        </w:rPr>
      </w:pPr>
      <w:r>
        <w:rPr>
          <w:rFonts w:hint="eastAsia" w:ascii="宋体" w:hAnsi="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ascii="宋体" w:hAnsi="宋体" w:cs="宋体"/>
          <w:sz w:val="28"/>
          <w:szCs w:val="28"/>
        </w:rPr>
      </w:pPr>
      <w:r>
        <w:rPr>
          <w:rFonts w:hint="eastAsia" w:ascii="宋体" w:hAnsi="宋体" w:cs="宋体"/>
          <w:sz w:val="28"/>
          <w:szCs w:val="28"/>
        </w:rPr>
        <w:t xml:space="preserve">（八）电子招标投标交易平台</w:t>
      </w:r>
      <w:r/>
    </w:p>
    <w:p>
      <w:pPr>
        <w:ind w:firstLine="560"/>
        <w:spacing w:line="480" w:lineRule="exact"/>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ind w:firstLine="560"/>
        <w:spacing w:line="480" w:lineRule="exact"/>
        <w:rPr>
          <w:rFonts w:ascii="宋体" w:hAnsi="宋体" w:cs="宋体"/>
          <w:sz w:val="28"/>
          <w:szCs w:val="28"/>
        </w:rPr>
      </w:pPr>
      <w:r>
        <w:rPr>
          <w:rFonts w:hint="eastAsia" w:ascii="宋体" w:hAnsi="宋体" w:cs="宋体"/>
          <w:sz w:val="28"/>
          <w:szCs w:val="28"/>
        </w:rPr>
        <w:t xml:space="preserve">（九）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ascii="宋体" w:hAnsi="宋体" w:cs="宋体"/>
          <w:sz w:val="28"/>
          <w:szCs w:val="28"/>
        </w:rPr>
      </w:pPr>
      <w:r>
        <w:rPr>
          <w:rFonts w:hint="eastAsia" w:ascii="宋体" w:hAnsi="宋体" w:cs="宋体"/>
          <w:sz w:val="28"/>
          <w:szCs w:val="28"/>
        </w:rPr>
        <w:t xml:space="preserve">品目清单见《关于印发环境标志产品政府采购品目清单的通知》（财库〔2019〕18号）、《关于印发节能产品政府采购品目清单的通知》（财库〔2019〕19号）。</w:t>
      </w:r>
      <w:r/>
    </w:p>
    <w:p>
      <w:pPr>
        <w:ind w:firstLine="560"/>
        <w:spacing w:line="480" w:lineRule="exact"/>
        <w:rPr>
          <w:rFonts w:ascii="宋体" w:hAnsi="宋体" w:cs="宋体"/>
          <w:sz w:val="28"/>
          <w:szCs w:val="28"/>
        </w:rPr>
      </w:pPr>
      <w:r>
        <w:rPr>
          <w:rFonts w:hint="eastAsia" w:ascii="宋体" w:hAnsi="宋体" w:cs="宋体"/>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480" w:lineRule="exact"/>
        <w:rPr>
          <w:rFonts w:ascii="宋体" w:hAnsi="宋体" w:cs="宋体"/>
          <w:sz w:val="28"/>
          <w:szCs w:val="28"/>
        </w:rPr>
      </w:pPr>
      <w:r>
        <w:rPr>
          <w:rFonts w:ascii="宋体" w:hAnsi="宋体" w:cs="宋体"/>
          <w:sz w:val="28"/>
          <w:szCs w:val="28"/>
        </w:rPr>
      </w:r>
      <w:r/>
    </w:p>
    <w:p>
      <w:pPr>
        <w:jc w:val="center"/>
        <w:spacing w:line="500" w:lineRule="exact"/>
        <w:rPr>
          <w:rFonts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第三部分  项目需求</w:t>
      </w:r>
      <w:r/>
    </w:p>
    <w:p>
      <w:pPr>
        <w:spacing w:line="360" w:lineRule="auto"/>
        <w:rPr>
          <w:rFonts w:ascii="宋体" w:hAnsi="宋体" w:cs="宋体"/>
          <w:b/>
          <w:color w:val="000000"/>
          <w:sz w:val="24"/>
        </w:rPr>
      </w:pPr>
      <w:r>
        <w:rPr>
          <w:rFonts w:hint="eastAsia" w:ascii="宋体" w:hAnsi="宋体" w:cs="宋体"/>
          <w:b/>
          <w:color w:val="000000"/>
          <w:sz w:val="24"/>
        </w:rPr>
        <w:t xml:space="preserve">一、采购标的清单</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90"/>
        <w:gridCol w:w="4209"/>
      </w:tblGrid>
      <w:tr>
        <w:trPr>
          <w:cantSplit/>
          <w:jc w:val="center"/>
          <w:trHeight w:val="601"/>
        </w:trPr>
        <w:tc>
          <w:tcPr>
            <w:tcW w:w="3390"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09"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620"/>
        </w:trPr>
        <w:tc>
          <w:tcPr>
            <w:tcW w:w="3390" w:type="dxa"/>
            <w:vAlign w:val="center"/>
            <w:textDirection w:val="lrTb"/>
            <w:noWrap w:val="false"/>
          </w:tcPr>
          <w:p>
            <w:pPr>
              <w:jc w:val="center"/>
              <w:rPr>
                <w:rFonts w:ascii="宋体" w:hAnsi="宋体" w:cs="宋体"/>
                <w:sz w:val="24"/>
              </w:rPr>
            </w:pPr>
            <w:r>
              <w:rPr>
                <w:rFonts w:hint="eastAsia" w:ascii="宋体" w:hAnsi="宋体" w:cs="宋体"/>
                <w:sz w:val="24"/>
              </w:rPr>
              <w:t xml:space="preserve">医院信息系统对接接口</w:t>
            </w:r>
            <w:r/>
          </w:p>
        </w:tc>
        <w:tc>
          <w:tcPr>
            <w:tcW w:w="4209" w:type="dxa"/>
            <w:vAlign w:val="center"/>
            <w:textDirection w:val="lrTb"/>
            <w:noWrap w:val="false"/>
          </w:tcPr>
          <w:p>
            <w:pPr>
              <w:jc w:val="center"/>
              <w:rPr>
                <w:rFonts w:ascii="宋体" w:hAnsi="宋体" w:cs="宋体"/>
                <w:sz w:val="24"/>
              </w:rPr>
            </w:pPr>
            <w:r>
              <w:rPr>
                <w:rFonts w:ascii="宋体" w:hAnsi="宋体" w:cs="宋体"/>
                <w:sz w:val="24"/>
              </w:rPr>
              <w:t xml:space="preserve">软件和信息技术服务业</w:t>
            </w:r>
            <w:r/>
          </w:p>
        </w:tc>
      </w:tr>
    </w:tbl>
    <w:p>
      <w:pPr>
        <w:spacing w:line="360" w:lineRule="auto"/>
        <w:rPr>
          <w:rFonts w:ascii="宋体" w:hAnsi="宋体" w:cs="宋体"/>
          <w:b/>
          <w:color w:val="000000"/>
          <w:sz w:val="24"/>
        </w:rPr>
      </w:pPr>
      <w:r>
        <w:rPr>
          <w:rFonts w:hint="eastAsia" w:ascii="宋体" w:hAnsi="宋体" w:cs="宋体"/>
          <w:b/>
          <w:color w:val="000000"/>
          <w:sz w:val="24"/>
        </w:rPr>
        <w:t xml:space="preserve">二、技术要求</w:t>
      </w:r>
      <w:r/>
    </w:p>
    <w:p>
      <w:pPr>
        <w:pStyle w:val="906"/>
        <w:ind w:firstLine="513"/>
        <w:jc w:val="both"/>
        <w:spacing w:line="360" w:lineRule="auto"/>
        <w:rPr>
          <w:rFonts w:ascii="宋体" w:hAnsi="宋体" w:eastAsia="宋体" w:cs="宋体"/>
          <w:color w:val="auto"/>
          <w:sz w:val="24"/>
          <w:szCs w:val="24"/>
        </w:rPr>
      </w:pPr>
      <w:r>
        <w:rPr>
          <w:rFonts w:hint="eastAsia" w:ascii="宋体" w:hAnsi="宋体" w:eastAsia="宋体" w:cs="宋体"/>
          <w:sz w:val="24"/>
          <w:szCs w:val="24"/>
        </w:rPr>
        <w:t xml:space="preserve">要求接口基于医院现有信息系统完成开发，结合医院实际开展的医疗业务数据，实现本次政策性接口要</w:t>
      </w:r>
      <w:r>
        <w:rPr>
          <w:rFonts w:hint="eastAsia" w:ascii="宋体" w:hAnsi="宋体" w:eastAsia="宋体" w:cs="宋体"/>
          <w:color w:val="auto"/>
          <w:sz w:val="24"/>
          <w:szCs w:val="24"/>
        </w:rPr>
        <w:t xml:space="preserve">求（必须与医院信息系统进行无缝对接）。</w:t>
      </w:r>
      <w:r/>
    </w:p>
    <w:p>
      <w:pPr>
        <w:spacing w:line="360" w:lineRule="auto"/>
        <w:rPr>
          <w:rFonts w:ascii="宋体" w:hAnsi="宋体" w:cs="宋体"/>
          <w:sz w:val="24"/>
        </w:rPr>
      </w:pPr>
      <w:r>
        <w:rPr>
          <w:rFonts w:hint="eastAsia" w:ascii="宋体" w:hAnsi="宋体" w:cs="宋体"/>
          <w:sz w:val="24"/>
        </w:rPr>
        <w:t xml:space="preserve">1.医保电子病历上传</w:t>
      </w:r>
      <w:r/>
    </w:p>
    <w:tbl>
      <w:tblPr>
        <w:tblStyle w:val="726"/>
        <w:tblW w:w="7742" w:type="dxa"/>
        <w:tblInd w:w="96" w:type="dxa"/>
        <w:tblLayout w:type="fixed"/>
        <w:tblCellMar>
          <w:left w:w="108" w:type="dxa"/>
          <w:top w:w="0" w:type="dxa"/>
          <w:right w:w="108" w:type="dxa"/>
          <w:bottom w:w="0" w:type="dxa"/>
        </w:tblCellMar>
        <w:tblLook w:val="04A0" w:firstRow="1" w:lastRow="0" w:firstColumn="1" w:lastColumn="0" w:noHBand="0" w:noVBand="1"/>
      </w:tblPr>
      <w:tblGrid>
        <w:gridCol w:w="5650"/>
        <w:gridCol w:w="2092"/>
      </w:tblGrid>
      <w:tr>
        <w:trPr>
          <w:trHeight w:val="342"/>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接口内容</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接口方式</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【4301】</w:t>
            </w:r>
            <w:r>
              <w:rPr>
                <w:rFonts w:hint="eastAsia" w:ascii="宋体" w:hAnsi="宋体" w:cs="宋体"/>
                <w:color w:val="000000"/>
                <w:sz w:val="24"/>
              </w:rPr>
              <w:t xml:space="preserve">门急诊诊疗记录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【4302】急诊留观手术及抢救信息</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【4401】住院病案首页信息</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【402A】住院医嘱记录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【4501A】临床检查报告记录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【4502A】临床检验报告记录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【4503】细菌培养报告记录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【4504】药敏记录报告记录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【4505】病理检查报告记录一</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【4506】非结构化报告记录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【4601】输血信息</w:t>
            </w:r>
            <w:r/>
          </w:p>
        </w:tc>
        <w:tc>
          <w:tcPr>
            <w:tcBorders>
              <w:top w:val="single" w:color="000000" w:sz="4" w:space="0"/>
              <w:left w:val="none" w:color="000000" w:sz="4" w:space="0"/>
              <w:bottom w:val="singl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【4602】护理操作生命体征测量记录</w:t>
            </w:r>
            <w:r/>
          </w:p>
        </w:tc>
        <w:tc>
          <w:tcPr>
            <w:tcBorders>
              <w:top w:val="single" w:color="000000" w:sz="4" w:space="0"/>
              <w:left w:val="none" w:color="000000" w:sz="4" w:space="0"/>
              <w:bottom w:val="singl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【4701】电子病历上传</w:t>
            </w:r>
            <w:r/>
          </w:p>
        </w:tc>
        <w:tc>
          <w:tcPr>
            <w:tcBorders>
              <w:top w:val="single" w:color="000000" w:sz="4" w:space="0"/>
              <w:left w:val="none" w:color="000000" w:sz="4" w:space="0"/>
              <w:bottom w:val="singl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api</w:t>
            </w:r>
            <w:r/>
          </w:p>
        </w:tc>
      </w:tr>
    </w:tbl>
    <w:p>
      <w:pPr>
        <w:spacing w:line="360" w:lineRule="auto"/>
        <w:rPr>
          <w:rFonts w:ascii="宋体" w:hAnsi="宋体" w:cs="宋体"/>
          <w:sz w:val="24"/>
        </w:rPr>
      </w:pPr>
      <w:r>
        <w:rPr>
          <w:rFonts w:hint="eastAsia" w:ascii="宋体" w:hAnsi="宋体" w:cs="宋体"/>
          <w:sz w:val="24"/>
        </w:rPr>
        <w:t xml:space="preserve">上传工具开发</w:t>
      </w:r>
      <w:r/>
    </w:p>
    <w:tbl>
      <w:tblPr>
        <w:tblStyle w:val="726"/>
        <w:tblW w:w="7733" w:type="dxa"/>
        <w:tblInd w:w="96" w:type="dxa"/>
        <w:tblLayout w:type="fixed"/>
        <w:tblCellMar>
          <w:left w:w="108" w:type="dxa"/>
          <w:top w:w="0" w:type="dxa"/>
          <w:right w:w="108" w:type="dxa"/>
          <w:bottom w:w="0" w:type="dxa"/>
        </w:tblCellMar>
        <w:tblLook w:val="04A0" w:firstRow="1" w:lastRow="0" w:firstColumn="1" w:lastColumn="0" w:noHBand="0" w:noVBand="1"/>
      </w:tblPr>
      <w:tblGrid>
        <w:gridCol w:w="5628"/>
        <w:gridCol w:w="2105"/>
      </w:tblGrid>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接口内容</w:t>
            </w:r>
            <w:r/>
          </w:p>
        </w:tc>
        <w:tc>
          <w:tcPr>
            <w:tcBorders>
              <w:top w:val="single" w:color="000000" w:sz="4" w:space="0"/>
              <w:left w:val="none" w:color="000000" w:sz="4" w:space="0"/>
              <w:bottom w:val="non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接口方式</w:t>
            </w:r>
            <w:r/>
          </w:p>
        </w:tc>
      </w:tr>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查询门诊和住院电子病案上传情况</w:t>
            </w:r>
            <w:r/>
          </w:p>
        </w:tc>
        <w:tc>
          <w:tcPr>
            <w:tcBorders>
              <w:top w:val="single" w:color="000000" w:sz="4" w:space="0"/>
              <w:left w:val="none" w:color="000000" w:sz="4" w:space="0"/>
              <w:bottom w:val="singl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exe+api</w:t>
            </w:r>
            <w:r/>
          </w:p>
        </w:tc>
      </w:tr>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医保接口数据手工上传/批量上传审批</w:t>
            </w:r>
            <w:r/>
          </w:p>
        </w:tc>
        <w:tc>
          <w:tcPr>
            <w:tcBorders>
              <w:top w:val="single" w:color="000000" w:sz="4" w:space="0"/>
              <w:left w:val="none" w:color="000000" w:sz="4" w:space="0"/>
              <w:bottom w:val="singl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exe+api</w:t>
            </w:r>
            <w:r/>
          </w:p>
        </w:tc>
      </w:tr>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查询检查检验报告上传明细</w:t>
            </w:r>
            <w:r/>
          </w:p>
        </w:tc>
        <w:tc>
          <w:tcPr>
            <w:tcBorders>
              <w:top w:val="single" w:color="000000" w:sz="4" w:space="0"/>
              <w:left w:val="none" w:color="000000" w:sz="4" w:space="0"/>
              <w:bottom w:val="singl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exe+api</w:t>
            </w:r>
            <w:r/>
          </w:p>
        </w:tc>
      </w:tr>
    </w:tbl>
    <w:p>
      <w:pPr>
        <w:numPr>
          <w:ilvl w:val="0"/>
          <w:numId w:val="2"/>
        </w:numPr>
        <w:spacing w:line="360" w:lineRule="auto"/>
        <w:rPr>
          <w:rFonts w:ascii="宋体" w:hAnsi="宋体" w:cs="宋体"/>
          <w:sz w:val="24"/>
        </w:rPr>
      </w:pPr>
      <w:r>
        <w:rPr>
          <w:rFonts w:hint="eastAsia" w:ascii="宋体" w:hAnsi="宋体" w:cs="宋体"/>
          <w:sz w:val="24"/>
        </w:rPr>
        <w:t xml:space="preserve">医保“关于非双通道药品电子处方流转对接接口”</w:t>
      </w:r>
      <w:r/>
    </w:p>
    <w:tbl>
      <w:tblPr>
        <w:tblStyle w:val="726"/>
        <w:tblW w:w="7737" w:type="dxa"/>
        <w:tblInd w:w="96" w:type="dxa"/>
        <w:tblLayout w:type="fixed"/>
        <w:tblCellMar>
          <w:left w:w="108" w:type="dxa"/>
          <w:top w:w="0" w:type="dxa"/>
          <w:right w:w="108" w:type="dxa"/>
          <w:bottom w:w="0" w:type="dxa"/>
        </w:tblCellMar>
        <w:tblLook w:val="04A0" w:firstRow="1" w:lastRow="0" w:firstColumn="1" w:lastColumn="0" w:noHBand="0" w:noVBand="1"/>
      </w:tblPr>
      <w:tblGrid>
        <w:gridCol w:w="1836"/>
        <w:gridCol w:w="1696"/>
        <w:gridCol w:w="4205"/>
      </w:tblGrid>
      <w:tr>
        <w:trPr>
          <w:cantSplit/>
          <w:trHeight w:val="288"/>
        </w:trPr>
        <w:tc>
          <w:tcPr>
            <w:tcBorders>
              <w:top w:val="single" w:color="000000" w:sz="4" w:space="0"/>
              <w:left w:val="single" w:color="000000" w:sz="4" w:space="0"/>
              <w:bottom w:val="none" w:color="000000" w:sz="4" w:space="0"/>
              <w:right w:val="single" w:color="000000" w:sz="4" w:space="0"/>
            </w:tcBorders>
            <w:tcW w:w="1836" w:type="dxa"/>
            <w:vAlign w:val="center"/>
            <w:vMerge w:val="restart"/>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非双通道药品</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3.1.1</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电子处方上传预核验</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3.1.2</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电子处方医保电子签名</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3.1.3</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电子处方上传</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3.1.4</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电子处方撤销</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3.1.5</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电子处方信息查询</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3.1.6</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电子处方审核结果反馈</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3.1.7</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电子处方审核结果查询</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3.1.8</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电子处方取药结果反馈</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3.1.9</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电子处方取药结果查询</w:t>
            </w:r>
            <w:r/>
          </w:p>
        </w:tc>
      </w:tr>
      <w:tr>
        <w:trPr>
          <w:cantSplit/>
          <w:trHeight w:val="288"/>
        </w:trPr>
        <w:tc>
          <w:tcPr>
            <w:tcBorders>
              <w:top w:val="none" w:color="000000" w:sz="4" w:space="0"/>
              <w:left w:val="single" w:color="000000" w:sz="4" w:space="0"/>
              <w:bottom w:val="singl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3.1.12</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电子处方在售药品目录查询</w:t>
            </w:r>
            <w:r/>
          </w:p>
        </w:tc>
      </w:tr>
    </w:tbl>
    <w:p>
      <w:pPr>
        <w:spacing w:line="360" w:lineRule="auto"/>
        <w:rPr>
          <w:rFonts w:ascii="宋体" w:hAnsi="宋体" w:cs="宋体"/>
          <w:sz w:val="24"/>
        </w:rPr>
      </w:pPr>
      <w:r>
        <w:rPr>
          <w:rFonts w:ascii="宋体" w:hAnsi="宋体" w:cs="宋体"/>
          <w:sz w:val="24"/>
        </w:rPr>
      </w:r>
      <w:r/>
    </w:p>
    <w:p>
      <w:pPr>
        <w:numPr>
          <w:ilvl w:val="0"/>
          <w:numId w:val="2"/>
        </w:numPr>
        <w:spacing w:line="360" w:lineRule="auto"/>
        <w:rPr>
          <w:rFonts w:ascii="宋体" w:hAnsi="宋体" w:cs="宋体"/>
          <w:color w:val="000000"/>
          <w:sz w:val="24"/>
        </w:rPr>
      </w:pPr>
      <w:r>
        <w:rPr>
          <w:rFonts w:hint="eastAsia" w:ascii="宋体" w:hAnsi="宋体" w:cs="宋体"/>
          <w:color w:val="000000"/>
          <w:sz w:val="24"/>
        </w:rPr>
        <w:t xml:space="preserve">江苏省从业人员健康检查信息管理平台”对接接口</w:t>
      </w:r>
      <w:r/>
    </w:p>
    <w:tbl>
      <w:tblPr>
        <w:tblStyle w:val="726"/>
        <w:tblW w:w="8231" w:type="dxa"/>
        <w:tblInd w:w="96" w:type="dxa"/>
        <w:tblLayout w:type="fixed"/>
        <w:tblCellMar>
          <w:left w:w="108" w:type="dxa"/>
          <w:top w:w="0" w:type="dxa"/>
          <w:right w:w="108" w:type="dxa"/>
          <w:bottom w:w="0" w:type="dxa"/>
        </w:tblCellMar>
        <w:tblLook w:val="04A0" w:firstRow="1" w:lastRow="0" w:firstColumn="1" w:lastColumn="0" w:noHBand="0" w:noVBand="1"/>
      </w:tblPr>
      <w:tblGrid>
        <w:gridCol w:w="2994"/>
        <w:gridCol w:w="5237"/>
      </w:tblGrid>
      <w:tr>
        <w:trPr>
          <w:cantSplit/>
          <w:trHeight w:val="348"/>
        </w:trPr>
        <w:tc>
          <w:tcPr>
            <w:tcBorders>
              <w:top w:val="single" w:color="000000" w:sz="4" w:space="0"/>
              <w:left w:val="single" w:color="000000" w:sz="4" w:space="0"/>
              <w:bottom w:val="single" w:color="000000" w:sz="4" w:space="0"/>
              <w:right w:val="single" w:color="000000" w:sz="4" w:space="0"/>
            </w:tcBorders>
            <w:tcW w:w="2994" w:type="dxa"/>
            <w:vAlign w:val="center"/>
            <w:vMerge w:val="restart"/>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职业体检对接接口省平台</w:t>
            </w:r>
            <w:r/>
          </w:p>
        </w:tc>
        <w:tc>
          <w:tcPr>
            <w:tcBorders>
              <w:top w:val="single" w:color="000000" w:sz="4" w:space="0"/>
              <w:left w:val="single" w:color="000000" w:sz="4" w:space="0"/>
              <w:bottom w:val="single" w:color="000000" w:sz="4" w:space="0"/>
              <w:right w:val="single" w:color="000000" w:sz="4" w:space="0"/>
            </w:tcBorders>
            <w:tcW w:w="5237"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2.1.1 体检机构获取令牌接口 </w:t>
            </w:r>
            <w:r/>
          </w:p>
        </w:tc>
      </w:tr>
      <w:tr>
        <w:trPr>
          <w:cantSplit/>
          <w:trHeight w:val="348"/>
        </w:trPr>
        <w:tc>
          <w:tcPr>
            <w:tcBorders>
              <w:top w:val="single" w:color="000000" w:sz="4" w:space="0"/>
              <w:left w:val="single" w:color="000000" w:sz="4" w:space="0"/>
              <w:bottom w:val="single" w:color="000000" w:sz="4" w:space="0"/>
              <w:right w:val="single" w:color="000000" w:sz="4" w:space="0"/>
            </w:tcBorders>
            <w:tcW w:w="2994" w:type="dxa"/>
            <w:vAlign w:val="center"/>
            <w:vMerge w:val="continue"/>
            <w:textDirection w:val="lrTb"/>
            <w:noWrap w:val="false"/>
          </w:tcPr>
          <w:p>
            <w:pPr>
              <w:jc w:val="left"/>
              <w:spacing w:line="360" w:lineRule="auto"/>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5237"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2.2.1 体检机构体检记录上传 </w:t>
            </w:r>
            <w:r/>
          </w:p>
        </w:tc>
      </w:tr>
      <w:tr>
        <w:trPr>
          <w:cantSplit/>
          <w:trHeight w:val="348"/>
        </w:trPr>
        <w:tc>
          <w:tcPr>
            <w:tcBorders>
              <w:top w:val="single" w:color="000000" w:sz="4" w:space="0"/>
              <w:left w:val="single" w:color="000000" w:sz="4" w:space="0"/>
              <w:bottom w:val="single" w:color="000000" w:sz="4" w:space="0"/>
              <w:right w:val="single" w:color="000000" w:sz="4" w:space="0"/>
            </w:tcBorders>
            <w:tcW w:w="2994" w:type="dxa"/>
            <w:vAlign w:val="center"/>
            <w:vMerge w:val="continue"/>
            <w:textDirection w:val="lrTb"/>
            <w:noWrap w:val="false"/>
          </w:tcPr>
          <w:p>
            <w:pPr>
              <w:jc w:val="left"/>
              <w:spacing w:line="360" w:lineRule="auto"/>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5237"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2.3.1 获取体检机构上传错误数据 </w:t>
            </w:r>
            <w:r/>
          </w:p>
        </w:tc>
      </w:tr>
    </w:tbl>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三、商务要求</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1.交付时间和地点：</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中标后签订合同之日后1个月内交付。采购人根据实际需要，要求中标人将接口按政策要求部署，中标人不得以任何理由推诿。</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2.质保期：</w:t>
      </w:r>
      <w:r/>
    </w:p>
    <w:p>
      <w:pPr>
        <w:ind w:firstLine="560"/>
        <w:spacing w:line="360" w:lineRule="auto"/>
        <w:rPr>
          <w:rFonts w:ascii="宋体" w:hAnsi="宋体"/>
          <w:bCs/>
          <w:color w:val="000000"/>
          <w:sz w:val="28"/>
          <w:szCs w:val="28"/>
        </w:rPr>
      </w:pPr>
      <w:r>
        <w:rPr>
          <w:rFonts w:hint="eastAsia" w:ascii="宋体" w:hAnsi="宋体"/>
          <w:bCs/>
          <w:color w:val="000000"/>
          <w:sz w:val="28"/>
          <w:szCs w:val="28"/>
        </w:rPr>
        <w:t xml:space="preserve">本项目质保期为</w:t>
      </w:r>
      <w:r>
        <w:rPr>
          <w:rFonts w:ascii="宋体" w:hAnsi="宋体"/>
          <w:bCs/>
          <w:color w:val="000000"/>
          <w:sz w:val="28"/>
          <w:szCs w:val="28"/>
        </w:rPr>
        <w:t xml:space="preserve">1</w:t>
      </w:r>
      <w:r>
        <w:rPr>
          <w:rFonts w:hint="eastAsia" w:ascii="宋体" w:hAnsi="宋体"/>
          <w:bCs/>
          <w:color w:val="000000"/>
          <w:sz w:val="28"/>
          <w:szCs w:val="28"/>
        </w:rPr>
        <w:t xml:space="preserve">年。（自验收合格，双方签署验收报告之日起计算）。在保修期内，供方提供免费维护服务。三年内，省、市主管部门对该接口相关的业务功能调整，中标供应商不得另行收取费用。</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3.采购标的的验收标准：</w:t>
      </w:r>
      <w:r/>
    </w:p>
    <w:p>
      <w:pPr>
        <w:ind w:firstLine="560"/>
        <w:spacing w:line="360" w:lineRule="auto"/>
        <w:rPr>
          <w:bCs/>
          <w:color w:val="000000"/>
          <w:sz w:val="28"/>
          <w:szCs w:val="28"/>
        </w:rPr>
      </w:pPr>
      <w:r/>
      <w:bookmarkStart w:id="89" w:name="OLE_LINK18"/>
      <w:r/>
      <w:bookmarkStart w:id="90" w:name="OLE_LINK17"/>
      <w:r>
        <w:rPr>
          <w:rFonts w:hint="eastAsia"/>
          <w:bCs/>
          <w:color w:val="000000"/>
          <w:sz w:val="28"/>
          <w:szCs w:val="28"/>
        </w:rPr>
        <w:t xml:space="preserve">由采购人及其使用部门组成验收小组，负责对项目进行全面的验收，结合招标文件、投标文件、投标人的承诺、双方签订的合同内容进行验收。</w:t>
      </w:r>
      <w:bookmarkEnd w:id="89"/>
      <w:r/>
      <w:bookmarkEnd w:id="90"/>
      <w:r/>
      <w:r/>
    </w:p>
    <w:p>
      <w:pPr>
        <w:spacing w:line="360" w:lineRule="auto"/>
        <w:rPr>
          <w:rFonts w:ascii="宋体" w:hAnsi="宋体" w:cs="宋体"/>
          <w:color w:val="000000"/>
          <w:sz w:val="24"/>
        </w:rPr>
      </w:pPr>
      <w:r>
        <w:rPr>
          <w:rFonts w:hint="eastAsia" w:ascii="宋体" w:hAnsi="宋体" w:cs="宋体"/>
          <w:color w:val="000000"/>
          <w:sz w:val="28"/>
          <w:szCs w:val="28"/>
        </w:rPr>
        <w:t xml:space="preserve">4.付款方式：</w:t>
      </w:r>
      <w:bookmarkStart w:id="91" w:name="_Hlk161135662"/>
      <w:r>
        <w:rPr>
          <w:rFonts w:hint="eastAsia" w:ascii="宋体" w:hAnsi="宋体" w:cs="宋体"/>
          <w:color w:val="000000"/>
          <w:sz w:val="28"/>
          <w:szCs w:val="28"/>
        </w:rPr>
        <w:t xml:space="preserve">合同签订后15天内支付合同的30%，项目验收合格</w:t>
      </w:r>
      <w:bookmarkEnd w:id="91"/>
      <w:r>
        <w:rPr>
          <w:rFonts w:hint="eastAsia" w:ascii="宋体" w:hAnsi="宋体" w:cs="宋体"/>
          <w:color w:val="000000"/>
          <w:sz w:val="28"/>
          <w:szCs w:val="28"/>
        </w:rPr>
        <w:t xml:space="preserve">后两个月内支付合同的尾款。</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5.采购标的的其他技术、服务等要求</w:t>
      </w:r>
      <w:r>
        <w:rPr>
          <w:rFonts w:ascii="宋体" w:hAnsi="宋体" w:cs="宋体"/>
          <w:color w:val="000000"/>
          <w:sz w:val="28"/>
          <w:szCs w:val="28"/>
        </w:rPr>
        <w:t xml:space="preserve">； </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1</w:t>
      </w:r>
      <w:r>
        <w:rPr>
          <w:rFonts w:hint="eastAsia"/>
          <w:bCs/>
          <w:color w:val="000000"/>
          <w:sz w:val="28"/>
          <w:szCs w:val="28"/>
        </w:rPr>
        <w:t xml:space="preserve">）项目实施、维护期内，本合同项目所有技术和服务发生任何非人为故障，由供应商负责系统恢复。故障报修的响应时间为即时，到达现场的时间为</w:t>
      </w:r>
      <w:r>
        <w:rPr>
          <w:bCs/>
          <w:color w:val="000000"/>
          <w:sz w:val="28"/>
          <w:szCs w:val="28"/>
        </w:rPr>
        <w:t xml:space="preserve">2</w:t>
      </w:r>
      <w:r>
        <w:rPr>
          <w:rFonts w:hint="eastAsia"/>
          <w:bCs/>
          <w:color w:val="000000"/>
          <w:sz w:val="28"/>
          <w:szCs w:val="28"/>
        </w:rPr>
        <w:t xml:space="preserve">小时，小型故障恢复时间为</w:t>
      </w:r>
      <w:r>
        <w:rPr>
          <w:bCs/>
          <w:color w:val="000000"/>
          <w:sz w:val="28"/>
          <w:szCs w:val="28"/>
        </w:rPr>
        <w:t xml:space="preserve">4</w:t>
      </w:r>
      <w:r>
        <w:rPr>
          <w:rFonts w:hint="eastAsia"/>
          <w:bCs/>
          <w:color w:val="000000"/>
          <w:sz w:val="28"/>
          <w:szCs w:val="28"/>
        </w:rPr>
        <w:t xml:space="preserve">个小时，严重故障恢复时间为</w:t>
      </w:r>
      <w:r>
        <w:rPr>
          <w:bCs/>
          <w:color w:val="000000"/>
          <w:sz w:val="28"/>
          <w:szCs w:val="28"/>
        </w:rPr>
        <w:t xml:space="preserve">24</w:t>
      </w:r>
      <w:r>
        <w:rPr>
          <w:rFonts w:hint="eastAsia"/>
          <w:bCs/>
          <w:color w:val="000000"/>
          <w:sz w:val="28"/>
          <w:szCs w:val="28"/>
        </w:rPr>
        <w:t xml:space="preserve">小时内，并及时有效的提供解决方案。</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2</w:t>
      </w:r>
      <w:r>
        <w:rPr>
          <w:rFonts w:hint="eastAsia"/>
          <w:bCs/>
          <w:color w:val="000000"/>
          <w:sz w:val="28"/>
          <w:szCs w:val="28"/>
        </w:rPr>
        <w:t xml:space="preserve">）使用方提出维护要求后，</w:t>
      </w:r>
      <w:r>
        <w:rPr>
          <w:bCs/>
          <w:color w:val="000000"/>
          <w:sz w:val="28"/>
          <w:szCs w:val="28"/>
        </w:rPr>
        <w:t xml:space="preserve">1</w:t>
      </w:r>
      <w:r>
        <w:rPr>
          <w:rFonts w:hint="eastAsia"/>
          <w:bCs/>
          <w:color w:val="000000"/>
          <w:sz w:val="28"/>
          <w:szCs w:val="28"/>
        </w:rPr>
        <w:t xml:space="preserve">个工作日内予以解决。若不能解决，则投标方应在接到通知的</w:t>
      </w:r>
      <w:r>
        <w:rPr>
          <w:bCs/>
          <w:color w:val="000000"/>
          <w:sz w:val="28"/>
          <w:szCs w:val="28"/>
        </w:rPr>
        <w:t xml:space="preserve">2</w:t>
      </w:r>
      <w:r>
        <w:rPr>
          <w:rFonts w:hint="eastAsia"/>
          <w:bCs/>
          <w:color w:val="000000"/>
          <w:sz w:val="28"/>
          <w:szCs w:val="28"/>
        </w:rPr>
        <w:t xml:space="preserve">个工作日内委派合格的技术人员赶抵用户现场提供维护服务。</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3</w:t>
      </w:r>
      <w:r>
        <w:rPr>
          <w:rFonts w:hint="eastAsia"/>
          <w:bCs/>
          <w:color w:val="000000"/>
          <w:sz w:val="28"/>
          <w:szCs w:val="28"/>
        </w:rPr>
        <w:t xml:space="preserve">）由于供应商技术人员操作不当引起损失以及连带责任全部由供应商承担。</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4</w:t>
      </w:r>
      <w:r>
        <w:rPr>
          <w:rFonts w:hint="eastAsia"/>
          <w:bCs/>
          <w:color w:val="000000"/>
          <w:sz w:val="28"/>
          <w:szCs w:val="28"/>
        </w:rPr>
        <w:t xml:space="preserve">）供应商须提供系统操作培训方案，方案内容包括但不限于培训方式、培训课时及培训目标成果等内容。</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5）成交服务商必须严格按照相关的中国数据保护法律、各级各部门有关规定和标准规范，保证所接触到的一切采购单位数据不泄露，更不得作为商业的目的而出售，如果违反则成交服务商必须承担相应的法律责任。</w:t>
      </w:r>
      <w:r/>
    </w:p>
    <w:p>
      <w:pPr>
        <w:pStyle w:val="906"/>
        <w:spacing w:line="360" w:lineRule="auto"/>
      </w:pPr>
      <w:r/>
      <w:r/>
    </w:p>
    <w:p>
      <w:pPr>
        <w:spacing w:line="360" w:lineRule="auto"/>
        <w:rPr>
          <w:rFonts w:ascii="宋体" w:hAnsi="宋体" w:cs="宋体"/>
          <w:b/>
          <w:color w:val="000000"/>
          <w:sz w:val="24"/>
        </w:rPr>
      </w:pPr>
      <w:r>
        <w:rPr>
          <w:rFonts w:hint="eastAsia" w:ascii="宋体" w:hAnsi="宋体" w:cs="宋体"/>
          <w:b/>
          <w:color w:val="000000"/>
          <w:sz w:val="24"/>
        </w:rPr>
        <w:t xml:space="preserve">四、其他要求：</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1.项目属性:服务类项目。</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2.履约保证金：无。</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3.拟签订</w:t>
      </w:r>
      <w:r>
        <w:rPr>
          <w:rFonts w:ascii="宋体" w:hAnsi="宋体" w:cs="宋体"/>
          <w:color w:val="auto"/>
          <w:sz w:val="28"/>
          <w:szCs w:val="28"/>
        </w:rPr>
        <w:t xml:space="preserve">合同条款</w:t>
      </w:r>
      <w:r>
        <w:rPr>
          <w:rFonts w:hint="eastAsia" w:ascii="宋体" w:hAnsi="宋体" w:cs="宋体"/>
          <w:color w:val="auto"/>
          <w:sz w:val="28"/>
          <w:szCs w:val="28"/>
        </w:rPr>
        <w:t xml:space="preserve">：</w:t>
      </w:r>
      <w:r/>
    </w:p>
    <w:p>
      <w:pPr>
        <w:pStyle w:val="971"/>
        <w:jc w:val="center"/>
        <w:spacing w:line="560" w:lineRule="exact"/>
        <w:rPr>
          <w:rFonts w:cs="方正小标宋_GBK" w:asciiTheme="minorEastAsia" w:hAnsiTheme="minorEastAsia" w:eastAsiaTheme="minorEastAsia"/>
          <w:color w:val="000000" w:themeColor="text1"/>
          <w:sz w:val="28"/>
          <w:szCs w:val="28"/>
          <w14:textFill>
            <w14:solidFill>
              <w14:schemeClr w14:val="tx1"/>
            </w14:solidFill>
          </w14:textFill>
        </w:rPr>
        <w:outlineLvl w:val="4"/>
      </w:pPr>
      <w:r>
        <w:rPr>
          <w:rFonts w:hint="eastAsia" w:cs="方正小标宋_GBK" w:asciiTheme="minorEastAsia" w:hAnsiTheme="minorEastAsia" w:eastAsiaTheme="minorEastAsia"/>
          <w:color w:val="000000" w:themeColor="text1"/>
          <w:sz w:val="28"/>
          <w:szCs w:val="28"/>
          <w14:textFill>
            <w14:solidFill>
              <w14:schemeClr w14:val="tx1"/>
            </w14:solidFill>
          </w14:textFill>
        </w:rPr>
        <w:t xml:space="preserve">采购合同</w:t>
      </w:r>
      <w:r/>
    </w:p>
    <w:p>
      <w:pPr>
        <w:pStyle w:val="971"/>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采购单位（全称）：</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南通市海门区三厂街道中心卫生院</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（简称甲方）</w:t>
      </w:r>
      <w:r/>
    </w:p>
    <w:p>
      <w:pPr>
        <w:pStyle w:val="971"/>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中标供应商（全称）：</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（简称乙方）</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依照《中华人民共和国政府采购法》及其实施条例、《中华人民共和国合同法》及其他有关法律、行政法规，遵循平等、自愿、公平和诚实信用的原则，双方就</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南通市海门区三厂街道中心卫生院采购医院信息系统对接接口项目</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相关事项协商一致，达成如下合同条款：</w:t>
      </w:r>
      <w:r/>
    </w:p>
    <w:p>
      <w:pPr>
        <w:pStyle w:val="971"/>
        <w:numPr>
          <w:ilvl w:val="0"/>
          <w:numId w:val="3"/>
        </w:numPr>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项目中标金额为</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元，具体标的物清单如下：</w:t>
      </w:r>
      <w:r/>
    </w:p>
    <w:tbl>
      <w:tblPr>
        <w:tblStyle w:val="726"/>
        <w:tblW w:w="9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6668"/>
        <w:gridCol w:w="1777"/>
      </w:tblGrid>
      <w:tr>
        <w:trPr>
          <w:cantSplit/>
          <w:jc w:val="center"/>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模块清单</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数量</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spacing w:line="360" w:lineRule="auto"/>
              <w:tabs>
                <w:tab w:val="left" w:pos="2020" w:leader="none"/>
              </w:tabs>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医保电子病历上传</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1套</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spacing w:line="360" w:lineRule="auto"/>
              <w:tabs>
                <w:tab w:val="left" w:pos="2020" w:leader="none"/>
              </w:tabs>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医保“关于非双通道药品电子处方流转对接”</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1套</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spacing w:line="360" w:lineRule="auto"/>
              <w:tabs>
                <w:tab w:val="left" w:pos="2020" w:leader="none"/>
              </w:tabs>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江苏省从业人员健康检查信息管理平台”对接</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1套</w:t>
            </w:r>
            <w:r/>
          </w:p>
        </w:tc>
      </w:tr>
    </w:tbl>
    <w:p>
      <w:pPr>
        <w:ind w:firstLine="560"/>
        <w:jc w:val="left"/>
        <w:spacing w:line="480" w:lineRule="exact"/>
        <w:rPr>
          <w:rFonts w:cs="宋体" w:asciiTheme="minorEastAsia" w:hAnsiTheme="minorEastAsia" w:eastAsiaTheme="minorEastAsia"/>
          <w:bCs/>
          <w:sz w:val="28"/>
          <w:szCs w:val="28"/>
        </w:rPr>
        <w:outlineLvl w:val="0"/>
      </w:pPr>
      <w:r>
        <w:rPr>
          <w:rFonts w:hint="eastAsia" w:asciiTheme="minorEastAsia" w:hAnsiTheme="minorEastAsia" w:eastAsiaTheme="minorEastAsia"/>
          <w:sz w:val="28"/>
          <w:szCs w:val="28"/>
        </w:rPr>
        <w:t xml:space="preserve">注：1.</w:t>
      </w:r>
      <w:r>
        <w:rPr>
          <w:rFonts w:hint="eastAsia" w:asciiTheme="minorEastAsia" w:hAnsiTheme="minorEastAsia" w:eastAsiaTheme="minorEastAsia"/>
          <w:bCs/>
          <w:sz w:val="28"/>
          <w:szCs w:val="28"/>
        </w:rPr>
        <w:t xml:space="preserve">投标报价包括</w:t>
      </w:r>
      <w:r>
        <w:rPr>
          <w:rFonts w:hint="eastAsia" w:cs="宋体" w:asciiTheme="minorEastAsia" w:hAnsiTheme="minorEastAsia" w:eastAsiaTheme="minorEastAsia"/>
          <w:bCs/>
          <w:sz w:val="28"/>
          <w:szCs w:val="28"/>
        </w:rPr>
        <w:t xml:space="preserve">完成本项目全部服务所发生的费用，以及为完成本项目工作所必须的软件设备、劳务费、培训费、差旅费、资料和数据收集与分析、利润、税金、保险等所有相关费用。供应商报价时应充分考虑国家政策性调整等风险因素，在合同实施期间，合同价不随国家政策或法规、标准及市场因素的变化而进行调整。 </w:t>
      </w:r>
      <w:r/>
    </w:p>
    <w:p>
      <w:pPr>
        <w:pStyle w:val="971"/>
        <w:numPr>
          <w:ilvl w:val="0"/>
          <w:numId w:val="4"/>
        </w:numPr>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交货时间：签订合同之日后1个月内交付；</w:t>
      </w:r>
      <w:r/>
    </w:p>
    <w:p>
      <w:pPr>
        <w:pStyle w:val="971"/>
        <w:numPr>
          <w:ilvl w:val="0"/>
          <w:numId w:val="4"/>
        </w:numPr>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交货地点：</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南通市海门区三厂街道中心卫生院</w:t>
      </w: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4.服务标准</w:t>
      </w:r>
      <w:r/>
    </w:p>
    <w:p>
      <w:pPr>
        <w:pStyle w:val="971"/>
        <w:ind w:firstLine="640"/>
        <w:spacing w:line="560" w:lineRule="exact"/>
        <w:rPr>
          <w:rFonts w:cs="仿宋_GB2312" w:asciiTheme="minorEastAsia" w:hAnsiTheme="minorEastAsia" w:eastAsiaTheme="minorEastAsia"/>
          <w:color w:val="000000" w:themeColor="text1"/>
          <w:sz w:val="28"/>
          <w:szCs w:val="28"/>
          <w:lang w:val="zh-CN"/>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lang w:val="zh-CN"/>
          <w14:textFill>
            <w14:solidFill>
              <w14:schemeClr w14:val="tx1"/>
            </w14:solidFill>
          </w14:textFill>
        </w:rPr>
        <w:t xml:space="preserve">服务的技术标准按国家标准执行，无国家标准的，按行业标准执行，无国家和行业标准的，按企业标准执行；但在采购文件中有特别要求的，按采购文件中规定的要求执行，并且符合相关法律、法规规定的要求。</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5.付款方式</w:t>
      </w:r>
      <w:r/>
    </w:p>
    <w:p>
      <w:pPr>
        <w:spacing w:line="500" w:lineRule="exact"/>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合同签订后15天内支付合同的30%，项目验收合格后两个月内支付合同的尾款。</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6.售后服务</w:t>
      </w:r>
      <w:r/>
    </w:p>
    <w:p>
      <w:pPr>
        <w:pStyle w:val="971"/>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    技术支持响应时间不得超过</w:t>
      </w:r>
      <w:r>
        <w:rPr>
          <w:rFonts w:hint="eastAsia" w:cs="仿宋_GB2312" w:asciiTheme="minorEastAsia" w:hAnsiTheme="minorEastAsia" w:eastAsiaTheme="minorEastAsia"/>
          <w:color w:val="000000" w:themeColor="text1"/>
          <w:sz w:val="28"/>
          <w:szCs w:val="28"/>
          <w:u w:val="single"/>
          <w14:textFill>
            <w14:solidFill>
              <w14:schemeClr w14:val="tx1"/>
            </w14:solidFill>
          </w14:textFill>
        </w:rPr>
        <w:t xml:space="preserve"> 24 </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小时。</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7.知识产权</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71"/>
        <w:ind w:firstLine="630"/>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8.合同生效及审核</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本合同经甲方、乙方签字盖章后生效，合同签订的内容不能超出招标文件和竞标文件的实质性内容。</w:t>
      </w:r>
      <w:r/>
    </w:p>
    <w:p>
      <w:pPr>
        <w:pStyle w:val="971"/>
        <w:ind w:firstLine="63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9.合同份数</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本合同一式四份，以中文书写。</w:t>
      </w:r>
      <w:r/>
    </w:p>
    <w:p>
      <w:pPr>
        <w:ind w:firstLine="640"/>
        <w:spacing w:line="520" w:lineRule="exact"/>
        <w:rPr>
          <w:rFonts w:cs="仿宋_GB2312" w:asciiTheme="minorEastAsia" w:hAnsiTheme="minorEastAsia" w:eastAsiaTheme="minorEastAsia"/>
          <w:color w:val="000000" w:themeColor="text1"/>
          <w:sz w:val="28"/>
          <w:szCs w:val="28"/>
          <w14:textFill>
            <w14:solidFill>
              <w14:schemeClr w14:val="tx1"/>
            </w14:solidFill>
          </w14:textFill>
        </w:rPr>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本合同一切未尽事宜，按合同法有关规定由甲乙双方协商解决。由于政策变化等人力不可抗因素原因导致其中一方无法履行合同，本合同即行终止，双方不承担违约责任。</w:t>
      </w:r>
      <w:r/>
    </w:p>
    <w:p>
      <w:pPr>
        <w:pStyle w:val="971"/>
        <w:ind w:firstLine="320"/>
        <w:jc w:val="left"/>
        <w:spacing w:line="52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甲方：        （盖章）         乙方：  （盖章）      </w:t>
      </w:r>
      <w:r/>
    </w:p>
    <w:p>
      <w:pPr>
        <w:pStyle w:val="971"/>
        <w:ind w:firstLine="320"/>
        <w:jc w:val="left"/>
        <w:spacing w:line="520" w:lineRule="exact"/>
        <w:tabs>
          <w:tab w:val="right" w:pos="9514" w:leader="none"/>
        </w:tabs>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地址：                         地址：</w:t>
      </w:r>
      <w:r>
        <w:rPr>
          <w:rFonts w:hint="eastAsia" w:cs="仿宋_GB2312" w:asciiTheme="minorEastAsia" w:hAnsiTheme="minorEastAsia" w:eastAsiaTheme="minorEastAsia"/>
          <w:color w:val="000000" w:themeColor="text1"/>
          <w:sz w:val="28"/>
          <w:szCs w:val="28"/>
          <w14:textFill>
            <w14:solidFill>
              <w14:schemeClr w14:val="tx1"/>
            </w14:solidFill>
          </w14:textFill>
        </w:rPr>
        <w:tab/>
      </w:r>
      <w:r/>
    </w:p>
    <w:p>
      <w:pPr>
        <w:pStyle w:val="971"/>
        <w:ind w:left="320" w:hanging="320"/>
        <w:jc w:val="left"/>
        <w:spacing w:line="520" w:lineRule="exact"/>
        <w:tabs>
          <w:tab w:val="right" w:pos="9514" w:leader="none"/>
        </w:tabs>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法定（授权）代表人：           法定（授权）代表人：                              联系人：                        联系人：              </w:t>
      </w:r>
      <w:r/>
    </w:p>
    <w:p>
      <w:pPr>
        <w:pStyle w:val="971"/>
        <w:ind w:firstLine="320"/>
        <w:jc w:val="left"/>
        <w:spacing w:line="52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联系电话：                      联系电话：                 </w:t>
      </w:r>
      <w:r/>
    </w:p>
    <w:p>
      <w:pPr>
        <w:pStyle w:val="971"/>
        <w:jc w:val="left"/>
        <w:spacing w:line="520" w:lineRule="exact"/>
        <w:rPr>
          <w:rFonts w:asciiTheme="minorEastAsia" w:hAnsiTheme="minorEastAsia" w:eastAsiaTheme="minorEastAsia"/>
          <w:sz w:val="28"/>
          <w:szCs w:val="28"/>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      年   月    日                   年   月    日</w:t>
      </w:r>
      <w:r/>
    </w:p>
    <w:p>
      <w:pPr>
        <w:spacing w:line="480" w:lineRule="exact"/>
        <w:rPr>
          <w:rFonts w:ascii="宋体" w:hAnsi="宋体" w:cs="宋体"/>
          <w:color w:val="000000"/>
          <w:sz w:val="28"/>
          <w:szCs w:val="28"/>
        </w:rPr>
      </w:pPr>
      <w:r>
        <w:rPr>
          <w:rFonts w:ascii="宋体" w:hAnsi="宋体" w:cs="宋体"/>
          <w:color w:val="000000"/>
          <w:sz w:val="28"/>
          <w:szCs w:val="28"/>
        </w:rPr>
      </w:r>
      <w:r/>
    </w:p>
    <w:p>
      <w:pPr>
        <w:spacing w:line="500" w:lineRule="exact"/>
        <w:rPr>
          <w:rFonts w:ascii="宋体" w:hAnsi="宋体" w:cs="宋体"/>
          <w:b/>
          <w:sz w:val="28"/>
          <w:szCs w:val="28"/>
        </w:rPr>
      </w:pPr>
      <w:r>
        <w:rPr>
          <w:rFonts w:ascii="宋体" w:hAnsi="宋体" w:cs="宋体"/>
          <w:b/>
          <w:sz w:val="28"/>
          <w:szCs w:val="28"/>
        </w:rPr>
      </w:r>
      <w:r/>
    </w:p>
    <w:p>
      <w:pPr>
        <w:spacing w:line="500" w:lineRule="exact"/>
        <w:rPr>
          <w:rFonts w:ascii="宋体" w:hAnsi="宋体" w:cs="宋体"/>
          <w:b/>
          <w:sz w:val="28"/>
          <w:szCs w:val="28"/>
        </w:rPr>
      </w:pPr>
      <w:r>
        <w:rPr>
          <w:rFonts w:ascii="宋体" w:hAnsi="宋体" w:cs="宋体"/>
          <w:b/>
          <w:sz w:val="28"/>
          <w:szCs w:val="28"/>
        </w:rPr>
      </w:r>
      <w:r/>
    </w:p>
    <w:p>
      <w:pPr>
        <w:spacing w:line="500" w:lineRule="exact"/>
        <w:rPr>
          <w:rFonts w:ascii="宋体" w:hAnsi="宋体" w:cs="宋体"/>
          <w:b/>
          <w:sz w:val="28"/>
          <w:szCs w:val="28"/>
        </w:rPr>
      </w:pPr>
      <w:r>
        <w:rPr>
          <w:rFonts w:ascii="宋体" w:hAnsi="宋体" w:cs="宋体"/>
          <w:b/>
          <w:sz w:val="28"/>
          <w:szCs w:val="28"/>
        </w:rPr>
      </w:r>
      <w:r/>
    </w:p>
    <w:p>
      <w:pPr>
        <w:jc w:val="center"/>
        <w:spacing w:line="500" w:lineRule="exact"/>
        <w:rPr>
          <w:rFonts w:ascii="宋体" w:hAnsi="宋体" w:cs="宋体"/>
          <w:bCs/>
          <w:sz w:val="36"/>
          <w:szCs w:val="36"/>
        </w:rPr>
        <w:outlineLvl w:val="0"/>
      </w:pPr>
      <w:r>
        <w:rPr>
          <w:rFonts w:hint="eastAsia" w:ascii="宋体" w:hAnsi="宋体" w:cs="宋体"/>
          <w:bCs/>
          <w:sz w:val="36"/>
          <w:szCs w:val="36"/>
        </w:rPr>
        <w:br w:type="page" w:clear="all"/>
      </w:r>
      <w:r>
        <w:rPr>
          <w:rFonts w:hint="eastAsia" w:ascii="宋体" w:hAnsi="宋体" w:cs="宋体"/>
          <w:b/>
          <w:sz w:val="36"/>
          <w:szCs w:val="36"/>
        </w:rPr>
        <w:t xml:space="preserve">第四部分 评审方法和评审标准</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一、谈判方式</w:t>
      </w:r>
      <w:r/>
    </w:p>
    <w:p>
      <w:pPr>
        <w:ind w:firstLine="537"/>
        <w:spacing w:line="500" w:lineRule="exact"/>
        <w:tabs>
          <w:tab w:val="left" w:pos="3585" w:leader="none"/>
        </w:tabs>
        <w:rPr>
          <w:rFonts w:ascii="宋体" w:hAnsi="宋体" w:cs="宋体"/>
          <w:sz w:val="28"/>
          <w:szCs w:val="28"/>
        </w:rPr>
      </w:pPr>
      <w:r>
        <w:rPr>
          <w:rFonts w:hint="eastAsia" w:ascii="宋体" w:hAnsi="宋体" w:cs="宋体"/>
          <w:sz w:val="28"/>
          <w:szCs w:val="28"/>
        </w:rPr>
        <w:t xml:space="preserve">不见面远程谈判模式：供应商在各自地点通过不见面系统参加谈判活动。</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二、谈判程序及评审方法和标准</w:t>
      </w:r>
      <w:r/>
    </w:p>
    <w:p>
      <w:pPr>
        <w:ind w:firstLine="560"/>
        <w:spacing w:line="500" w:lineRule="exact"/>
        <w:rPr>
          <w:rFonts w:ascii="宋体" w:hAnsi="宋体" w:cs="宋体"/>
          <w:sz w:val="28"/>
          <w:szCs w:val="28"/>
        </w:rPr>
      </w:pPr>
      <w:r>
        <w:rPr>
          <w:rFonts w:hint="eastAsia" w:ascii="宋体" w:hAnsi="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spacing w:line="480" w:lineRule="exact"/>
        <w:rPr>
          <w:rFonts w:ascii="宋体" w:hAnsi="宋体" w:cs="宋体"/>
          <w:sz w:val="28"/>
          <w:szCs w:val="28"/>
        </w:rPr>
      </w:pPr>
      <w:r>
        <w:rPr>
          <w:rFonts w:hint="eastAsia" w:ascii="宋体" w:hAnsi="宋体" w:cs="宋体"/>
          <w:sz w:val="28"/>
          <w:szCs w:val="28"/>
        </w:rPr>
        <w:t xml:space="preserve">资格评审、符合性审查结束后，供应商就所有内容进行最后报价。最后报价将作为评审价。系统发送最后报价填报通知后，所有的响应供应商须在10分钟内填写并提交最后报价，未在规定时间内提交最后报价的，视作无效响应处理。</w:t>
      </w:r>
      <w:r/>
    </w:p>
    <w:p>
      <w:pPr>
        <w:ind w:firstLine="560"/>
        <w:spacing w:line="480" w:lineRule="exact"/>
        <w:rPr>
          <w:rFonts w:ascii="宋体" w:hAnsi="宋体" w:cs="宋体"/>
          <w:sz w:val="28"/>
          <w:szCs w:val="28"/>
        </w:rPr>
      </w:pPr>
      <w:r>
        <w:rPr>
          <w:rFonts w:hint="eastAsia" w:ascii="宋体" w:hAnsi="宋体" w:cs="宋体"/>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ascii="宋体" w:hAnsi="宋体" w:cs="宋体"/>
          <w:bCs/>
          <w:sz w:val="28"/>
          <w:szCs w:val="28"/>
        </w:rPr>
      </w:pPr>
      <w:r>
        <w:rPr>
          <w:rFonts w:hint="eastAsia" w:ascii="宋体" w:hAnsi="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562"/>
        <w:spacing w:line="500" w:lineRule="exact"/>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576"/>
        <w:spacing w:line="500" w:lineRule="exact"/>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576"/>
        <w:spacing w:line="500" w:lineRule="exact"/>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三</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500" w:lineRule="exact"/>
        <w:rPr>
          <w:rFonts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p>
    <w:p>
      <w:pPr>
        <w:ind w:firstLine="562"/>
        <w:spacing w:line="500" w:lineRule="exact"/>
        <w:rPr>
          <w:rFonts w:ascii="宋体" w:hAnsi="宋体" w:cs="宋体"/>
          <w:bCs/>
          <w:sz w:val="28"/>
          <w:szCs w:val="28"/>
        </w:rPr>
      </w:pPr>
      <w:r>
        <w:rPr>
          <w:rFonts w:hint="eastAsia" w:ascii="宋体" w:hAnsi="宋体" w:cs="宋体"/>
          <w:b/>
          <w:sz w:val="28"/>
          <w:szCs w:val="28"/>
        </w:rPr>
        <w:t xml:space="preserve">（四）成交供应商的确定</w:t>
      </w:r>
      <w:r/>
    </w:p>
    <w:p>
      <w:pPr>
        <w:ind w:firstLine="570"/>
        <w:spacing w:line="500" w:lineRule="exact"/>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570"/>
        <w:spacing w:line="500" w:lineRule="exact"/>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562"/>
        <w:spacing w:line="500" w:lineRule="exact"/>
        <w:rPr>
          <w:rFonts w:ascii="宋体" w:hAnsi="宋体" w:cs="宋体"/>
          <w:b/>
          <w:sz w:val="28"/>
          <w:szCs w:val="28"/>
        </w:rPr>
      </w:pPr>
      <w:r>
        <w:rPr>
          <w:rFonts w:hint="eastAsia" w:ascii="宋体" w:hAnsi="宋体" w:cs="宋体"/>
          <w:b/>
          <w:sz w:val="28"/>
          <w:szCs w:val="28"/>
        </w:rPr>
        <w:t xml:space="preserve">（五）采购人代表宣布评审结果。</w:t>
      </w:r>
      <w:r/>
    </w:p>
    <w:p>
      <w:pPr>
        <w:ind w:firstLine="562"/>
        <w:spacing w:line="500" w:lineRule="exact"/>
        <w:rPr>
          <w:rFonts w:ascii="宋体" w:hAnsi="宋体" w:cs="宋体"/>
          <w:b/>
          <w:sz w:val="28"/>
          <w:szCs w:val="28"/>
        </w:rPr>
      </w:pPr>
      <w:r>
        <w:rPr>
          <w:rFonts w:hint="eastAsia" w:ascii="宋体" w:hAnsi="宋体" w:cs="宋体"/>
          <w:b/>
          <w:sz w:val="28"/>
          <w:szCs w:val="28"/>
        </w:rPr>
        <w:t xml:space="preserve">（六）公告成交结果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七</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70"/>
        <w:spacing w:line="500" w:lineRule="exact"/>
        <w:rPr>
          <w:rFonts w:ascii="宋体" w:hAnsi="宋体" w:cs="宋体"/>
          <w:sz w:val="28"/>
          <w:szCs w:val="28"/>
        </w:rPr>
      </w:pPr>
      <w:r>
        <w:rPr>
          <w:rFonts w:hint="eastAsia" w:ascii="宋体" w:hAnsi="宋体" w:cs="宋体"/>
          <w:sz w:val="28"/>
          <w:szCs w:val="28"/>
        </w:rPr>
        <w:t xml:space="preserve">成交通知书发出后，采购人不得违法改变成交结果，成交供应商无正当理由不得放弃成交。</w:t>
      </w:r>
      <w:r/>
    </w:p>
    <w:p>
      <w:pPr>
        <w:ind w:firstLine="570"/>
        <w:spacing w:line="500" w:lineRule="exact"/>
        <w:rPr>
          <w:rFonts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ind w:firstLine="570"/>
        <w:spacing w:line="500" w:lineRule="exact"/>
        <w:rPr>
          <w:rFonts w:ascii="宋体" w:hAnsi="宋体" w:cs="宋体"/>
          <w:b/>
          <w:bCs/>
          <w:sz w:val="28"/>
          <w:szCs w:val="28"/>
        </w:rPr>
      </w:pPr>
      <w:r>
        <w:rPr>
          <w:rFonts w:ascii="宋体" w:hAnsi="宋体" w:cs="宋体"/>
          <w:b/>
          <w:bCs/>
          <w:sz w:val="28"/>
          <w:szCs w:val="28"/>
        </w:rPr>
      </w:r>
      <w:r/>
    </w:p>
    <w:p>
      <w:pPr>
        <w:jc w:val="center"/>
        <w:spacing w:line="480" w:lineRule="exact"/>
        <w:rPr>
          <w:rFonts w:ascii="宋体" w:hAnsi="宋体" w:cs="宋体"/>
          <w:b/>
          <w:sz w:val="36"/>
          <w:szCs w:val="36"/>
        </w:rPr>
        <w:outlineLvl w:val="0"/>
      </w:pPr>
      <w:r>
        <w:rPr>
          <w:rFonts w:hint="eastAsia" w:ascii="宋体" w:hAnsi="宋体" w:cs="宋体"/>
          <w:b/>
          <w:sz w:val="28"/>
          <w:szCs w:val="28"/>
        </w:rPr>
        <w:br w:type="page" w:clear="all"/>
      </w:r>
      <w:r>
        <w:rPr>
          <w:rFonts w:hint="eastAsia" w:ascii="宋体" w:hAnsi="宋体" w:cs="宋体"/>
          <w:b/>
          <w:sz w:val="36"/>
          <w:szCs w:val="36"/>
        </w:rPr>
        <w:t xml:space="preserve">第五部分  投标文件组成</w:t>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hint="eastAsia" w:ascii="宋体" w:hAnsi="宋体"/>
          <w:sz w:val="24"/>
          <w:szCs w:val="21"/>
        </w:rPr>
        <w:t xml:space="preserve">1.谈判报价表（格式见附件1）</w:t>
      </w:r>
      <w:r/>
    </w:p>
    <w:p>
      <w:pPr>
        <w:ind w:left="480"/>
        <w:spacing w:line="360" w:lineRule="auto"/>
        <w:rPr>
          <w:rFonts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w:t>
      </w:r>
      <w:r>
        <w:rPr>
          <w:rFonts w:hint="eastAsia" w:ascii="宋体" w:hAnsi="宋体" w:cs="宋体"/>
          <w:sz w:val="24"/>
        </w:rPr>
        <w:t xml:space="preserve">投标人符合《政府采购法》第二十二条规定条件的承诺函</w:t>
      </w:r>
      <w:r>
        <w:rPr>
          <w:rFonts w:hint="eastAsia" w:ascii="宋体" w:hAnsi="宋体"/>
          <w:sz w:val="24"/>
        </w:rPr>
        <w:t xml:space="preserve">（格式见附件4）</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rPr>
      </w:pPr>
      <w:r>
        <w:rPr>
          <w:rFonts w:hint="eastAsia" w:ascii="宋体" w:hAnsi="宋体"/>
          <w:sz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szCs w:val="21"/>
        </w:rPr>
        <w:t xml:space="preserve">投标函</w:t>
      </w:r>
      <w:r>
        <w:rPr>
          <w:rFonts w:hint="eastAsia" w:ascii="宋体" w:hAnsi="宋体"/>
          <w:sz w:val="24"/>
        </w:rPr>
        <w:t xml:space="preserve">（格式见附件5）</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中小企业声明函（如本项目</w:t>
      </w:r>
      <w:r>
        <w:rPr>
          <w:rFonts w:ascii="宋体" w:hAnsi="宋体"/>
          <w:sz w:val="24"/>
        </w:rPr>
        <w:t xml:space="preserve">专门面向中小企业采购，则必须提供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6）</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残疾人福利性单位声明函（如本项目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w:t>
      </w:r>
      <w:r>
        <w:rPr>
          <w:rFonts w:ascii="宋体" w:hAnsi="宋体"/>
          <w:sz w:val="24"/>
        </w:rPr>
        <w:t xml:space="preserve">服务的，</w:t>
      </w:r>
      <w:r>
        <w:rPr>
          <w:rFonts w:hint="eastAsia" w:ascii="宋体" w:hAnsi="宋体"/>
          <w:sz w:val="24"/>
        </w:rPr>
        <w:t xml:space="preserve">则必须</w:t>
      </w:r>
      <w:r>
        <w:rPr>
          <w:rFonts w:ascii="宋体" w:hAnsi="宋体"/>
          <w:sz w:val="24"/>
        </w:rPr>
        <w:t xml:space="preserve">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7）</w:t>
      </w:r>
      <w:r/>
    </w:p>
    <w:p>
      <w:pPr>
        <w:ind w:left="480"/>
        <w:spacing w:line="360" w:lineRule="auto"/>
        <w:rPr>
          <w:rFonts w:ascii="宋体" w:hAnsi="宋体"/>
          <w:b/>
          <w:sz w:val="24"/>
          <w:szCs w:val="21"/>
        </w:rPr>
      </w:pPr>
      <w:r>
        <w:rPr>
          <w:rFonts w:hint="eastAsia" w:ascii="宋体" w:hAnsi="宋体"/>
          <w:b/>
          <w:sz w:val="24"/>
          <w:szCs w:val="21"/>
        </w:rPr>
        <w:t xml:space="preserve">注：</w:t>
      </w:r>
      <w:r>
        <w:rPr>
          <w:rFonts w:hint="eastAsia" w:ascii="宋体" w:hAnsi="宋体"/>
          <w:b/>
          <w:bCs/>
          <w:sz w:val="24"/>
        </w:rPr>
        <w:t xml:space="preserve">如招标文件要求必须提供相关材料而未提供的，作无效响应处理。</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rPr>
        <w:t xml:space="preserve">的实质性要求逐条做出响应，并按照招标文件要求提供证明材料，否则作无效响应处理。（格式见附件8）</w:t>
      </w:r>
      <w:r/>
    </w:p>
    <w:p>
      <w:pPr>
        <w:ind w:firstLine="480"/>
        <w:spacing w:line="360" w:lineRule="auto"/>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360" w:lineRule="auto"/>
        <w:rPr>
          <w:rFonts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ascii="宋体" w:hAnsi="宋体"/>
          <w:sz w:val="24"/>
          <w:szCs w:val="21"/>
        </w:rPr>
      </w:pPr>
      <w:r>
        <w:rPr>
          <w:rFonts w:hint="eastAsia" w:ascii="宋体" w:hAnsi="宋体"/>
          <w:sz w:val="24"/>
          <w:szCs w:val="21"/>
        </w:rPr>
        <w:t xml:space="preserve">2.残疾人福利性单位声明函（格式见附件7）</w:t>
      </w:r>
      <w:r/>
    </w:p>
    <w:p>
      <w:pPr>
        <w:ind w:firstLine="480"/>
        <w:spacing w:line="360" w:lineRule="auto"/>
        <w:rPr>
          <w:rFonts w:ascii="宋体" w:hAnsi="宋体"/>
          <w:sz w:val="24"/>
          <w:szCs w:val="21"/>
        </w:rPr>
      </w:pPr>
      <w:r>
        <w:rPr>
          <w:rFonts w:ascii="宋体" w:hAnsi="宋体"/>
          <w:sz w:val="24"/>
          <w:szCs w:val="21"/>
        </w:rPr>
      </w:r>
      <w:r/>
    </w:p>
    <w:p>
      <w:pPr>
        <w:rPr>
          <w:rFonts w:ascii="宋体" w:hAnsi="宋体"/>
          <w:b/>
          <w:sz w:val="24"/>
        </w:rPr>
      </w:pPr>
      <w:r>
        <w:rPr>
          <w:rFonts w:hint="eastAsia" w:ascii="宋体" w:hAnsi="宋体" w:cs="宋体"/>
          <w:sz w:val="32"/>
          <w:szCs w:val="32"/>
          <w:lang w:val="zh-CN"/>
        </w:rPr>
        <w:br w:type="page" w:clear="all"/>
      </w:r>
      <w:r>
        <w:rPr>
          <w:rFonts w:hint="eastAsia" w:ascii="宋体" w:hAnsi="宋体"/>
          <w:b/>
          <w:sz w:val="24"/>
        </w:rPr>
        <w:t xml:space="preserve">附件</w:t>
      </w:r>
      <w:r>
        <w:rPr>
          <w:rFonts w:ascii="宋体" w:hAnsi="宋体"/>
          <w:b/>
          <w:sz w:val="24"/>
        </w:rPr>
        <w:t xml:space="preserve">1 </w:t>
      </w:r>
      <w:r>
        <w:rPr>
          <w:rFonts w:hint="eastAsia" w:ascii="宋体" w:hAnsi="宋体"/>
          <w:b/>
          <w:sz w:val="24"/>
        </w:rPr>
        <w:t xml:space="preserve"> </w:t>
      </w:r>
      <w:r/>
    </w:p>
    <w:p>
      <w:pPr>
        <w:pStyle w:val="928"/>
        <w:jc w:val="center"/>
        <w:rPr>
          <w:sz w:val="32"/>
          <w:szCs w:val="32"/>
        </w:rPr>
      </w:pPr>
      <w:r>
        <w:rPr>
          <w:rStyle w:val="930"/>
          <w:sz w:val="32"/>
          <w:szCs w:val="32"/>
        </w:rPr>
        <w:t xml:space="preserve">谈判报价表</w:t>
      </w:r>
      <w:r/>
    </w:p>
    <w:p>
      <w:pPr>
        <w:pStyle w:val="928"/>
      </w:pPr>
      <w:r>
        <w:t xml:space="preserve">项目编号：</w:t>
      </w:r>
      <w:r>
        <w:rPr>
          <w:rFonts w:hint="eastAsia"/>
        </w:rPr>
        <w:t xml:space="preserve"> </w:t>
      </w:r>
      <w:r>
        <w:t xml:space="preserve"> </w:t>
      </w:r>
      <w:r/>
    </w:p>
    <w:p>
      <w:pPr>
        <w:pStyle w:val="928"/>
      </w:pPr>
      <w:r>
        <w:t xml:space="preserve">本次为首次报价</w:t>
      </w:r>
      <w:r/>
    </w:p>
    <w:p>
      <w:pPr>
        <w:pStyle w:val="928"/>
      </w:pPr>
      <w:r>
        <w:t xml:space="preserve">货币单位：人民币元</w:t>
      </w:r>
      <w:r/>
    </w:p>
    <w:tbl>
      <w:tblPr>
        <w:tblStyle w:val="726"/>
        <w:tblW w:w="9397" w:type="dxa"/>
        <w:tblCellSpacing w:w="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90"/>
        <w:gridCol w:w="3187"/>
        <w:gridCol w:w="2349"/>
        <w:gridCol w:w="1271"/>
      </w:tblGrid>
      <w:tr>
        <w:trPr>
          <w:tblCellSpacing w:w="15" w:type="dxa"/>
          <w:trHeight w:val="446"/>
        </w:trPr>
        <w:tc>
          <w:tcPr>
            <w:tcW w:w="2545" w:type="dxa"/>
            <w:vAlign w:val="center"/>
            <w:textDirection w:val="lrTb"/>
            <w:noWrap w:val="false"/>
          </w:tcPr>
          <w:p>
            <w:pPr>
              <w:pStyle w:val="928"/>
              <w:jc w:val="center"/>
            </w:pPr>
            <w:r>
              <w:t xml:space="preserve">项目名称</w:t>
            </w:r>
            <w:r/>
          </w:p>
        </w:tc>
        <w:tc>
          <w:tcPr>
            <w:tcW w:w="3157" w:type="dxa"/>
            <w:vAlign w:val="center"/>
            <w:textDirection w:val="lrTb"/>
            <w:noWrap w:val="false"/>
          </w:tcPr>
          <w:p>
            <w:pPr>
              <w:pStyle w:val="928"/>
              <w:jc w:val="center"/>
            </w:pPr>
            <w:r>
              <w:t xml:space="preserve">项目内容</w:t>
            </w:r>
            <w:r/>
          </w:p>
        </w:tc>
        <w:tc>
          <w:tcPr>
            <w:tcW w:w="2319" w:type="dxa"/>
            <w:vAlign w:val="center"/>
            <w:textDirection w:val="lrTb"/>
            <w:noWrap w:val="false"/>
          </w:tcPr>
          <w:p>
            <w:pPr>
              <w:pStyle w:val="928"/>
              <w:jc w:val="center"/>
            </w:pPr>
            <w:r>
              <w:t xml:space="preserve">报价（小写）</w:t>
            </w:r>
            <w:r/>
          </w:p>
        </w:tc>
        <w:tc>
          <w:tcPr>
            <w:tcW w:w="1226" w:type="dxa"/>
            <w:vAlign w:val="center"/>
            <w:textDirection w:val="lrTb"/>
            <w:noWrap w:val="false"/>
          </w:tcPr>
          <w:p>
            <w:pPr>
              <w:pStyle w:val="928"/>
              <w:jc w:val="center"/>
            </w:pPr>
            <w:r>
              <w:t xml:space="preserve">备注</w:t>
            </w:r>
            <w:r/>
          </w:p>
        </w:tc>
      </w:tr>
      <w:tr>
        <w:trPr>
          <w:tblCellSpacing w:w="15" w:type="dxa"/>
          <w:trHeight w:val="537"/>
        </w:trPr>
        <w:tc>
          <w:tcPr>
            <w:tcW w:w="2545" w:type="dxa"/>
            <w:vAlign w:val="center"/>
            <w:textDirection w:val="lrTb"/>
            <w:noWrap w:val="false"/>
          </w:tcPr>
          <w:p>
            <w:pPr>
              <w:pStyle w:val="928"/>
            </w:pPr>
            <w:r>
              <w:t xml:space="preserve"> </w:t>
            </w:r>
            <w:r/>
          </w:p>
        </w:tc>
        <w:tc>
          <w:tcPr>
            <w:tcW w:w="3157" w:type="dxa"/>
            <w:vAlign w:val="center"/>
            <w:textDirection w:val="lrTb"/>
            <w:noWrap w:val="false"/>
          </w:tcPr>
          <w:p>
            <w:pPr>
              <w:pStyle w:val="928"/>
            </w:pPr>
            <w:r>
              <w:t xml:space="preserve">详见《谈判文件》</w:t>
            </w:r>
            <w:r/>
          </w:p>
        </w:tc>
        <w:tc>
          <w:tcPr>
            <w:tcW w:w="2319" w:type="dxa"/>
            <w:vAlign w:val="center"/>
            <w:textDirection w:val="lrTb"/>
            <w:noWrap w:val="false"/>
          </w:tcPr>
          <w:p>
            <w:pPr>
              <w:pStyle w:val="928"/>
              <w:ind w:firstLine="1440"/>
            </w:pPr>
            <w:r>
              <w:t xml:space="preserve">元</w:t>
            </w:r>
            <w:r/>
          </w:p>
        </w:tc>
        <w:tc>
          <w:tcPr>
            <w:tcW w:w="1226" w:type="dxa"/>
            <w:vAlign w:val="center"/>
            <w:textDirection w:val="lrTb"/>
            <w:noWrap w:val="false"/>
          </w:tcPr>
          <w:p>
            <w:pPr>
              <w:pStyle w:val="928"/>
            </w:pPr>
            <w:r>
              <w:t xml:space="preserve"> </w:t>
            </w:r>
            <w:r/>
          </w:p>
        </w:tc>
      </w:tr>
      <w:tr>
        <w:trPr>
          <w:tblCellSpacing w:w="15" w:type="dxa"/>
          <w:trHeight w:val="446"/>
        </w:trPr>
        <w:tc>
          <w:tcPr>
            <w:tcW w:w="2545" w:type="dxa"/>
            <w:vAlign w:val="center"/>
            <w:textDirection w:val="lrTb"/>
            <w:noWrap w:val="false"/>
          </w:tcPr>
          <w:p>
            <w:pPr>
              <w:pStyle w:val="928"/>
              <w:jc w:val="center"/>
            </w:pPr>
            <w:r>
              <w:t xml:space="preserve">报价（大写）：</w:t>
            </w:r>
            <w:r/>
          </w:p>
        </w:tc>
        <w:tc>
          <w:tcPr>
            <w:gridSpan w:val="3"/>
            <w:tcW w:w="6762" w:type="dxa"/>
            <w:vAlign w:val="center"/>
            <w:textDirection w:val="lrTb"/>
            <w:noWrap w:val="false"/>
          </w:tcPr>
          <w:p>
            <w:pPr>
              <w:pStyle w:val="928"/>
            </w:pPr>
            <w:r>
              <w:t xml:space="preserve">金额大写 </w:t>
            </w:r>
            <w:r/>
          </w:p>
        </w:tc>
      </w:tr>
    </w:tbl>
    <w:p>
      <w:pPr>
        <w:pStyle w:val="928"/>
      </w:pPr>
      <w:r>
        <w:t xml:space="preserve">供应商报价说明：报价大小写不一致以大写为准。</w:t>
      </w:r>
      <w:r/>
    </w:p>
    <w:p>
      <w:pPr>
        <w:pStyle w:val="928"/>
      </w:pPr>
      <w:r>
        <w:t xml:space="preserve"> </w:t>
      </w:r>
      <w:r/>
    </w:p>
    <w:p>
      <w:pPr>
        <w:pStyle w:val="928"/>
      </w:pPr>
      <w:r>
        <w:t xml:space="preserve">供应商公章：</w:t>
      </w:r>
      <w:r/>
    </w:p>
    <w:p>
      <w:pPr>
        <w:pStyle w:val="928"/>
      </w:pPr>
      <w:r/>
      <w:r/>
    </w:p>
    <w:p>
      <w:pPr>
        <w:pStyle w:val="928"/>
      </w:pPr>
      <w:r>
        <w:t xml:space="preserve">谈判代表（授权人）签字：</w:t>
      </w:r>
      <w:r/>
    </w:p>
    <w:p>
      <w:pPr>
        <w:pStyle w:val="928"/>
      </w:pPr>
      <w:r>
        <w:t xml:space="preserve"> </w:t>
      </w:r>
      <w:r/>
    </w:p>
    <w:p>
      <w:pPr>
        <w:pStyle w:val="928"/>
      </w:pPr>
      <w:r>
        <w:t xml:space="preserve">报价时间：</w:t>
      </w:r>
      <w:r>
        <w:rPr>
          <w:rFonts w:hint="eastAsia"/>
        </w:rPr>
        <w:t xml:space="preserve">     </w:t>
      </w:r>
      <w:r>
        <w:t xml:space="preserve">  年</w:t>
      </w:r>
      <w:r>
        <w:rPr>
          <w:rFonts w:hint="eastAsia"/>
        </w:rPr>
        <w:t xml:space="preserve">      </w:t>
      </w:r>
      <w:r>
        <w:t xml:space="preserve"> 月</w:t>
      </w:r>
      <w:r>
        <w:rPr>
          <w:rFonts w:hint="eastAsia"/>
        </w:rPr>
        <w:t xml:space="preserve">     </w:t>
      </w:r>
      <w:r>
        <w:t xml:space="preserve">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jc w:val="cente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rPr>
          <w:rFonts w:hint="eastAsia" w:ascii="宋体" w:hAnsi="宋体"/>
          <w:b/>
          <w:sz w:val="24"/>
        </w:rPr>
        <w:t xml:space="preserve">附件</w:t>
      </w:r>
      <w:r>
        <w:rPr>
          <w:rFonts w:ascii="宋体" w:hAnsi="宋体"/>
          <w:b/>
          <w:sz w:val="24"/>
        </w:rPr>
        <w:t xml:space="preserve">2</w:t>
      </w:r>
      <w:r>
        <w:rPr>
          <w:rFonts w:hint="eastAsia" w:ascii="宋体" w:hAnsi="宋体"/>
          <w:b/>
          <w:sz w:val="24"/>
        </w:rPr>
        <w:t xml:space="preserve"> </w:t>
      </w:r>
      <w:r/>
    </w:p>
    <w:p>
      <w:pPr>
        <w:ind w:left="984" w:hanging="984"/>
        <w:spacing w:line="400" w:lineRule="exact"/>
        <w:rPr>
          <w:rFonts w:ascii="宋体" w:hAnsi="宋体" w:cs="宋体"/>
          <w:b/>
          <w:bCs/>
          <w:sz w:val="28"/>
          <w:szCs w:val="28"/>
        </w:rPr>
      </w:pPr>
      <w:r>
        <w:rPr>
          <w:rFonts w:ascii="宋体" w:hAnsi="宋体" w:cs="宋体"/>
          <w:b/>
          <w:bCs/>
          <w:sz w:val="28"/>
          <w:szCs w:val="28"/>
        </w:rPr>
      </w:r>
      <w:r/>
    </w:p>
    <w:p>
      <w:pPr>
        <w:jc w:val="center"/>
        <w:spacing w:line="400" w:lineRule="exact"/>
        <w:rPr>
          <w:rFonts w:ascii="宋体" w:hAnsi="宋体" w:cs="宋体"/>
          <w:b/>
          <w:bCs/>
          <w:sz w:val="32"/>
          <w:szCs w:val="32"/>
        </w:rPr>
      </w:pPr>
      <w:r>
        <w:rPr>
          <w:rFonts w:hint="eastAsia" w:ascii="宋体" w:hAnsi="宋体" w:cs="宋体"/>
          <w:b/>
          <w:color w:val="000000"/>
          <w:sz w:val="32"/>
          <w:szCs w:val="32"/>
        </w:rPr>
        <w:t xml:space="preserve">投标分项报价表</w:t>
      </w:r>
      <w:r>
        <w:rPr>
          <w:rFonts w:hint="eastAsia" w:ascii="宋体" w:hAnsi="宋体" w:cs="宋体"/>
          <w:b/>
          <w:bCs/>
          <w:sz w:val="32"/>
          <w:szCs w:val="32"/>
        </w:rPr>
        <w:t xml:space="preserve">（服务类）</w:t>
      </w:r>
      <w:r/>
    </w:p>
    <w:p>
      <w:pPr>
        <w:spacing w:line="400" w:lineRule="exact"/>
        <w:rPr>
          <w:rFonts w:ascii="宋体" w:hAnsi="宋体" w:cs="宋体"/>
          <w:color w:val="000000"/>
          <w:sz w:val="28"/>
          <w:szCs w:val="28"/>
        </w:rPr>
      </w:pPr>
      <w:r>
        <w:rPr>
          <w:rFonts w:hint="eastAsia" w:ascii="宋体" w:hAnsi="宋体" w:cs="宋体"/>
          <w:sz w:val="28"/>
          <w:szCs w:val="28"/>
        </w:rPr>
        <w:t xml:space="preserve">投标人（盖章）：</w:t>
      </w:r>
      <w:r/>
    </w:p>
    <w:tbl>
      <w:tblPr>
        <w:tblStyle w:val="726"/>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序号</w:t>
            </w:r>
            <w:r/>
          </w:p>
        </w:tc>
        <w:tc>
          <w:tcPr>
            <w:tcW w:w="132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名称</w:t>
            </w:r>
            <w:r/>
          </w:p>
        </w:tc>
        <w:tc>
          <w:tcPr>
            <w:tcW w:w="1417"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服务范围</w:t>
            </w:r>
            <w:r/>
          </w:p>
        </w:tc>
        <w:tc>
          <w:tcPr>
            <w:tcW w:w="1418"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服务要求</w:t>
            </w:r>
            <w:r/>
          </w:p>
        </w:tc>
        <w:tc>
          <w:tcPr>
            <w:tcW w:w="1275"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服务时间</w:t>
            </w:r>
            <w:r/>
          </w:p>
        </w:tc>
        <w:tc>
          <w:tcPr>
            <w:tcW w:w="1276"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服务标准</w:t>
            </w:r>
            <w:r/>
          </w:p>
        </w:tc>
        <w:tc>
          <w:tcPr>
            <w:tcW w:w="85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金额</w:t>
            </w:r>
            <w:r/>
          </w:p>
        </w:tc>
        <w:tc>
          <w:tcPr>
            <w:tcW w:w="1151" w:type="dxa"/>
            <w:vAlign w:val="center"/>
            <w:textDirection w:val="lrTb"/>
            <w:noWrap w:val="false"/>
          </w:tcPr>
          <w:p>
            <w:pPr>
              <w:ind w:firstLine="105"/>
              <w:jc w:val="center"/>
              <w:spacing w:line="360" w:lineRule="auto"/>
              <w:rPr>
                <w:rFonts w:ascii="宋体" w:hAnsi="宋体" w:cs="宋体"/>
                <w:b/>
                <w:color w:val="000000"/>
                <w:szCs w:val="21"/>
              </w:rPr>
            </w:pPr>
            <w:r>
              <w:rPr>
                <w:rFonts w:hint="eastAsia" w:ascii="宋体" w:hAnsi="宋体" w:cs="宋体"/>
                <w:b/>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02"/>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419"/>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合计</w:t>
            </w:r>
            <w:r/>
          </w:p>
        </w:tc>
        <w:tc>
          <w:tcPr>
            <w:gridSpan w:val="7"/>
            <w:tcW w:w="870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rPr>
          <w:rFonts w:ascii="宋体" w:hAnsi="宋体" w:cs="宋体"/>
          <w:b/>
          <w:sz w:val="22"/>
          <w:szCs w:val="22"/>
          <w:lang w:val="zh-CN"/>
        </w:rPr>
      </w:pPr>
      <w:r>
        <w:rPr>
          <w:rFonts w:hint="eastAsia" w:ascii="宋体" w:hAnsi="宋体" w:cs="宋体"/>
          <w:b/>
          <w:sz w:val="22"/>
          <w:szCs w:val="22"/>
          <w:lang w:val="zh-CN"/>
        </w:rPr>
        <w:br w:type="page" w:clear="all"/>
      </w:r>
      <w:r/>
    </w:p>
    <w:p>
      <w:pPr>
        <w:spacing w:line="460" w:lineRule="exact"/>
        <w:rPr>
          <w:rFonts w:ascii="宋体" w:hAnsi="宋体"/>
          <w:bCs/>
          <w:color w:val="000000"/>
          <w:sz w:val="24"/>
          <w:szCs w:val="21"/>
        </w:rPr>
      </w:pP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ascii="宋体" w:hAnsi="宋体" w:cs="宋体"/>
          <w:sz w:val="32"/>
          <w:szCs w:val="32"/>
        </w:rPr>
      </w:pPr>
      <w:r>
        <w:rPr>
          <w:rFonts w:ascii="宋体" w:hAnsi="宋体" w:cs="宋体"/>
          <w:sz w:val="32"/>
          <w:szCs w:val="32"/>
        </w:rPr>
      </w:r>
      <w:r/>
    </w:p>
    <w:p>
      <w:pPr>
        <w:ind w:firstLine="560"/>
        <w:spacing w:line="360" w:lineRule="auto"/>
        <w:widowControl/>
        <w:rPr>
          <w:rFonts w:ascii="宋体" w:hAnsi="宋体" w:cs="宋体"/>
          <w:sz w:val="24"/>
        </w:rPr>
      </w:pPr>
      <w:r>
        <w:rPr>
          <w:rFonts w:hint="eastAsia" w:ascii="宋体" w:hAnsi="宋体" w:cs="宋体"/>
          <w:sz w:val="24"/>
        </w:rPr>
        <w:t xml:space="preserve">本人 </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（授权单位名称）的法定代表人，现委托</w:t>
      </w:r>
      <w:r>
        <w:rPr>
          <w:rFonts w:hint="eastAsia" w:ascii="宋体" w:hAnsi="宋体" w:cs="宋体"/>
          <w:sz w:val="24"/>
          <w:u w:val="single"/>
        </w:rPr>
        <w:t xml:space="preserve">         </w:t>
      </w:r>
      <w:r>
        <w:rPr>
          <w:rFonts w:hint="eastAsia" w:ascii="宋体" w:hAnsi="宋体" w:cs="宋体"/>
          <w:sz w:val="24"/>
        </w:rPr>
        <w:t xml:space="preserve">（姓名）（身份证号</w:t>
      </w:r>
      <w:r>
        <w:rPr>
          <w:rFonts w:hint="eastAsia" w:ascii="宋体" w:hAnsi="宋体" w:cs="宋体"/>
          <w:sz w:val="24"/>
          <w:u w:val="single"/>
        </w:rPr>
        <w:t xml:space="preserve">            </w:t>
      </w:r>
      <w:r>
        <w:rPr>
          <w:rFonts w:hint="eastAsia" w:ascii="宋体" w:hAnsi="宋体" w:cs="宋体"/>
          <w:sz w:val="24"/>
        </w:rPr>
        <w:t xml:space="preserve">）为我方代理人，以我方名义全权处理与本次采购项目（项目名称：</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）有关的一切事务，其法律后果由我方承担。</w:t>
      </w:r>
      <w:r/>
    </w:p>
    <w:p>
      <w:pPr>
        <w:ind w:firstLine="560"/>
        <w:spacing w:line="360" w:lineRule="auto"/>
        <w:widowControl/>
        <w:rPr>
          <w:rFonts w:ascii="宋体" w:hAnsi="宋体" w:cs="宋体"/>
          <w:sz w:val="24"/>
        </w:rPr>
      </w:pPr>
      <w:r>
        <w:rPr>
          <w:rFonts w:hint="eastAsia" w:ascii="宋体" w:hAnsi="宋体" w:cs="宋体"/>
          <w:sz w:val="24"/>
        </w:rPr>
        <w:t xml:space="preserve">本授权书于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日起生效。代理人无转委托权。</w:t>
      </w:r>
      <w:r/>
    </w:p>
    <w:p>
      <w:pPr>
        <w:ind w:firstLine="560"/>
        <w:spacing w:line="360" w:lineRule="auto"/>
        <w:widowControl/>
        <w:rPr>
          <w:rFonts w:ascii="宋体" w:hAnsi="宋体" w:cs="宋体"/>
          <w:sz w:val="24"/>
        </w:rPr>
      </w:pPr>
      <w:r>
        <w:rPr>
          <w:rFonts w:hint="eastAsia" w:ascii="宋体" w:hAnsi="宋体" w:cs="宋体"/>
          <w:sz w:val="24"/>
        </w:rPr>
        <w:t xml:space="preserve">代理人(被授权人): </w:t>
      </w:r>
      <w:r>
        <w:rPr>
          <w:rFonts w:hint="eastAsia" w:ascii="宋体" w:hAnsi="宋体" w:cs="宋体"/>
          <w:sz w:val="24"/>
          <w:u w:val="single"/>
        </w:rPr>
        <w:t xml:space="preserve">         </w:t>
      </w:r>
      <w:r>
        <w:rPr>
          <w:rFonts w:hint="eastAsia" w:ascii="宋体" w:hAnsi="宋体" w:cs="宋体"/>
          <w:sz w:val="24"/>
        </w:rPr>
        <w:t xml:space="preserve">。联系方式（手机号码）：</w:t>
      </w:r>
      <w:r>
        <w:rPr>
          <w:rFonts w:hint="eastAsia" w:ascii="宋体" w:hAnsi="宋体" w:cs="宋体"/>
          <w:sz w:val="24"/>
          <w:u w:val="single"/>
        </w:rPr>
        <w:t xml:space="preserve">              </w:t>
      </w:r>
      <w:r>
        <w:rPr>
          <w:rFonts w:hint="eastAsia" w:ascii="宋体" w:hAnsi="宋体" w:cs="宋体"/>
          <w:sz w:val="24"/>
        </w:rPr>
        <w:t xml:space="preserve">。      </w:t>
      </w:r>
      <w:r/>
    </w:p>
    <w:p>
      <w:pPr>
        <w:pStyle w:val="915"/>
        <w:ind w:right="-46" w:firstLine="560"/>
        <w:spacing w:line="583" w:lineRule="auto"/>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726"/>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ascii="宋体" w:hAnsi="宋体" w:cs="宋体"/>
          <w:b/>
          <w:sz w:val="28"/>
          <w:szCs w:val="28"/>
        </w:rPr>
      </w:pPr>
      <w:r>
        <w:rPr>
          <w:rFonts w:ascii="宋体" w:hAnsi="宋体" w:cs="宋体"/>
          <w:b/>
          <w:sz w:val="28"/>
          <w:szCs w:val="28"/>
        </w:rPr>
      </w:r>
      <w:r/>
    </w:p>
    <w:p>
      <w:pPr>
        <w:pStyle w:val="915"/>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915"/>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915"/>
        <w:ind w:right="-46" w:firstLine="4110"/>
        <w:spacing w:line="583"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ascii="宋体" w:hAnsi="宋体"/>
          <w:b/>
          <w:color w:val="000000"/>
          <w:sz w:val="24"/>
          <w:szCs w:val="21"/>
        </w:rPr>
      </w:pPr>
      <w:r>
        <w:rPr>
          <w:rFonts w:hint="eastAsia" w:ascii="宋体" w:hAnsi="宋体"/>
          <w:b/>
          <w:sz w:val="24"/>
        </w:rPr>
        <w:br w:type="page" w:clear="all"/>
      </w:r>
      <w:r>
        <w:rPr>
          <w:rFonts w:hint="eastAsia" w:ascii="宋体" w:hAnsi="宋体"/>
          <w:b/>
          <w:color w:val="000000"/>
          <w:sz w:val="24"/>
          <w:szCs w:val="21"/>
        </w:rPr>
        <w:t xml:space="preserve">附件4</w:t>
      </w:r>
      <w:r/>
    </w:p>
    <w:p>
      <w:pPr>
        <w:jc w:val="center"/>
        <w:rPr>
          <w:rFonts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rPr>
      </w:pPr>
      <w:r>
        <w:rPr>
          <w:rFonts w:hint="eastAsia" w:ascii="宋体" w:hAnsi="宋体" w:cs="宋体"/>
          <w:bCs/>
          <w:color w:val="000000"/>
          <w:sz w:val="24"/>
          <w:szCs w:val="21"/>
        </w:rPr>
        <w:t xml:space="preserve">    </w:t>
      </w: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年______月______日</w:t>
      </w:r>
      <w:r/>
    </w:p>
    <w:p>
      <w:pPr>
        <w:jc w:val="center"/>
        <w:spacing w:line="460" w:lineRule="exact"/>
        <w:rPr>
          <w:rFonts w:ascii="宋体" w:hAnsi="宋体" w:cs="宋体"/>
          <w:bCs/>
          <w:color w:val="000000"/>
          <w:sz w:val="24"/>
          <w:szCs w:val="21"/>
        </w:rPr>
      </w:pPr>
      <w:r>
        <w:rPr>
          <w:rFonts w:ascii="宋体" w:hAnsi="宋体" w:cs="宋体"/>
          <w:bCs/>
          <w:color w:val="000000"/>
          <w:sz w:val="24"/>
          <w:szCs w:val="21"/>
        </w:rPr>
      </w:r>
      <w:r/>
    </w:p>
    <w:p>
      <w:pPr>
        <w:keepLines/>
        <w:keepNext/>
        <w:spacing w:line="360" w:lineRule="auto"/>
        <w:rPr>
          <w:rFonts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360" w:lineRule="auto"/>
        <w:rPr>
          <w:rFonts w:ascii="宋体" w:hAnsi="宋体"/>
          <w:color w:val="000000"/>
          <w:sz w:val="24"/>
          <w:szCs w:val="21"/>
        </w:rPr>
      </w:pPr>
      <w:r>
        <w:rPr>
          <w:rFonts w:hint="eastAsia" w:ascii="宋体" w:hAnsi="宋体"/>
          <w:color w:val="000000"/>
          <w:sz w:val="24"/>
          <w:szCs w:val="21"/>
        </w:rPr>
        <w:t xml:space="preserve">致：南通市海门区公共资源交易中心</w:t>
      </w:r>
      <w:r/>
    </w:p>
    <w:p>
      <w:pPr>
        <w:pStyle w:val="958"/>
        <w:jc w:val="left"/>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58"/>
        <w:jc w:val="left"/>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ascii="宋体" w:hAnsi="宋体" w:cs="宋体"/>
          <w:sz w:val="24"/>
        </w:rPr>
      </w:pPr>
      <w:r>
        <w:rPr>
          <w:rFonts w:ascii="宋体" w:hAnsi="宋体" w:cs="宋体"/>
          <w:sz w:val="24"/>
        </w:rPr>
      </w:r>
      <w:r/>
    </w:p>
    <w:p>
      <w:pPr>
        <w:ind w:left="420" w:firstLine="3600"/>
        <w:spacing w:line="360" w:lineRule="auto"/>
        <w:tabs>
          <w:tab w:val="left" w:pos="5580" w:leader="none"/>
        </w:tabs>
        <w:rPr>
          <w:rFonts w:ascii="宋体" w:hAnsi="宋体" w:cs="宋体"/>
          <w:sz w:val="24"/>
        </w:rPr>
      </w:pPr>
      <w:r>
        <w:rPr>
          <w:rFonts w:ascii="宋体" w:hAnsi="宋体" w:cs="宋体"/>
          <w:sz w:val="24"/>
        </w:rPr>
      </w:r>
      <w:r/>
    </w:p>
    <w:p>
      <w:pPr>
        <w:ind w:left="420" w:firstLine="3600"/>
        <w:spacing w:line="360" w:lineRule="auto"/>
        <w:tabs>
          <w:tab w:val="left" w:pos="5580" w:leader="none"/>
        </w:tabs>
        <w:rPr>
          <w:rFonts w:ascii="宋体" w:hAnsi="宋体" w:cs="宋体"/>
          <w:sz w:val="24"/>
        </w:rPr>
      </w:pPr>
      <w:r>
        <w:rPr>
          <w:rFonts w:hint="eastAsia" w:ascii="宋体" w:hAnsi="宋体" w:cs="宋体"/>
          <w:sz w:val="24"/>
        </w:rPr>
        <w:t xml:space="preserve">供应商全称：（加盖电子公章）</w:t>
      </w:r>
      <w:r/>
    </w:p>
    <w:p>
      <w:pPr>
        <w:ind w:left="420" w:firstLine="3360"/>
        <w:spacing w:line="360" w:lineRule="auto"/>
        <w:tabs>
          <w:tab w:val="left" w:pos="5580" w:leader="none"/>
        </w:tabs>
        <w:rPr>
          <w:rFonts w:ascii="宋体" w:hAnsi="宋体" w:cs="宋体"/>
          <w:sz w:val="24"/>
        </w:rPr>
      </w:pPr>
      <w:r>
        <w:rPr>
          <w:rFonts w:ascii="宋体" w:hAnsi="宋体" w:cs="宋体"/>
          <w:sz w:val="24"/>
        </w:rPr>
      </w:r>
      <w:r/>
    </w:p>
    <w:p>
      <w:pPr>
        <w:ind w:left="420" w:firstLine="3600"/>
        <w:spacing w:line="360" w:lineRule="auto"/>
        <w:tabs>
          <w:tab w:val="left" w:pos="5580" w:leader="none"/>
        </w:tabs>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年______月______日</w:t>
      </w:r>
      <w:r/>
    </w:p>
    <w:p>
      <w:pPr>
        <w:spacing w:line="300" w:lineRule="auto"/>
        <w:rPr>
          <w:rFonts w:ascii="宋体" w:hAnsi="宋体"/>
          <w:b/>
          <w:sz w:val="24"/>
          <w:szCs w:val="21"/>
        </w:rPr>
        <w:outlineLvl w:val="0"/>
      </w:pPr>
      <w:r>
        <w:rPr>
          <w:rFonts w:hint="eastAsia" w:ascii="宋体" w:hAnsi="宋体"/>
          <w:b/>
          <w:sz w:val="24"/>
        </w:rPr>
        <w:br w:type="page" w:clear="all"/>
      </w:r>
      <w:r>
        <w:rPr>
          <w:rFonts w:hint="eastAsia" w:ascii="宋体" w:hAnsi="宋体"/>
          <w:b/>
          <w:sz w:val="24"/>
          <w:szCs w:val="21"/>
        </w:rPr>
        <w:t xml:space="preserve">附件6 </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南通市海门区三厂街道中心卫生院</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南通市海门区三厂街道中心卫生院采购医院信息系统对接接口项目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widowControl/>
        <w:rPr>
          <w:rFonts w:ascii="宋体" w:hAnsi="宋体" w:cs="宋体"/>
          <w:sz w:val="28"/>
          <w:szCs w:val="28"/>
          <w:lang w:bidi="zh-CN"/>
        </w:rPr>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医院信息系统对接接口</w:t>
      </w:r>
      <w:r>
        <w:rPr>
          <w:rFonts w:hint="eastAsia" w:ascii="宋体" w:hAnsi="宋体" w:cs="宋体"/>
          <w:sz w:val="28"/>
          <w:szCs w:val="28"/>
          <w:lang w:bidi="zh-CN"/>
        </w:rPr>
        <w:t xml:space="preserve">，属于</w:t>
      </w:r>
      <w:r>
        <w:rPr>
          <w:rFonts w:hint="eastAsia" w:ascii="宋体" w:hAnsi="宋体" w:cs="宋体"/>
          <w:color w:val="000000"/>
          <w:sz w:val="28"/>
          <w:szCs w:val="28"/>
          <w:u w:val="single"/>
          <w:lang w:bidi="ar"/>
        </w:rPr>
        <w:t xml:space="preserve">软件和信息技术服务业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b/>
          <w:sz w:val="24"/>
        </w:rPr>
        <w:outlineLvl w:val="0"/>
      </w:pPr>
      <w:r>
        <w:rPr>
          <w:rFonts w:ascii="黑体" w:hAnsi="黑体" w:eastAsia="黑体"/>
          <w:b/>
          <w:color w:val="000000"/>
          <w:sz w:val="32"/>
          <w:szCs w:val="32"/>
        </w:rPr>
        <w:br w:type="page" w:clear="all"/>
      </w:r>
      <w:r>
        <w:rPr>
          <w:rFonts w:hint="eastAsia" w:ascii="宋体" w:hAnsi="宋体"/>
          <w:b/>
          <w:sz w:val="24"/>
        </w:rPr>
        <w:t xml:space="preserve">附件7</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rPr>
          <w:rFonts w:ascii="宋体" w:hAnsi="宋体"/>
          <w:b/>
          <w:sz w:val="24"/>
        </w:rPr>
      </w:pPr>
      <w:r>
        <w:rPr>
          <w:rFonts w:hint="eastAsia" w:ascii="宋体" w:hAnsi="宋体"/>
          <w:b/>
          <w:sz w:val="24"/>
        </w:rPr>
        <w:br w:type="page" w:clear="all"/>
      </w:r>
      <w:r>
        <w:rPr>
          <w:rFonts w:hint="eastAsia" w:ascii="宋体" w:hAnsi="宋体"/>
          <w:b/>
          <w:sz w:val="24"/>
        </w:rPr>
        <w:t xml:space="preserve">附件8</w:t>
      </w:r>
      <w:r/>
    </w:p>
    <w:p>
      <w:pPr>
        <w:jc w:val="center"/>
        <w:rPr>
          <w:rFonts w:ascii="宋体" w:hAnsi="宋体"/>
          <w:b/>
          <w:sz w:val="24"/>
        </w:rPr>
      </w:pPr>
      <w:r>
        <w:rPr>
          <w:rFonts w:hint="eastAsia" w:ascii="宋体" w:hAnsi="宋体" w:cs="宋体"/>
          <w:b/>
          <w:color w:val="000000"/>
          <w:sz w:val="32"/>
          <w:szCs w:val="32"/>
        </w:rPr>
        <w:t xml:space="preserve">实质性要求响应及偏离表</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609" w:type="dxa"/>
            <w:vAlign w:val="center"/>
            <w:textDirection w:val="lrTb"/>
            <w:noWrap w:val="false"/>
          </w:tcPr>
          <w:p>
            <w:pPr>
              <w:jc w:val="center"/>
              <w:spacing w:line="400" w:lineRule="exact"/>
              <w:rPr>
                <w:rFonts w:ascii="宋体" w:hAnsi="宋体"/>
                <w:sz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rPr>
              <w:t xml:space="preserve">的实质性要求</w:t>
            </w:r>
            <w:r>
              <w:rPr>
                <w:rFonts w:hint="eastAsia" w:ascii="宋体" w:hAnsi="宋体"/>
                <w:b/>
                <w:bCs/>
                <w:sz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152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609" w:type="dxa"/>
            <w:textDirection w:val="lrTb"/>
            <w:noWrap w:val="false"/>
          </w:tcPr>
          <w:p>
            <w:pPr>
              <w:jc w:val="center"/>
              <w:spacing w:line="400" w:lineRule="exact"/>
              <w:rPr>
                <w:rFonts w:ascii="宋体" w:hAnsi="宋体"/>
                <w:sz w:val="24"/>
              </w:rPr>
            </w:pPr>
            <w:r>
              <w:rPr>
                <w:rFonts w:ascii="宋体" w:hAnsi="宋体"/>
                <w:sz w:val="24"/>
              </w:rPr>
            </w:r>
            <w:r/>
          </w:p>
        </w:tc>
        <w:tc>
          <w:tcPr>
            <w:tcW w:w="3317" w:type="dxa"/>
            <w:textDirection w:val="lrTb"/>
            <w:noWrap w:val="false"/>
          </w:tcPr>
          <w:p>
            <w:pPr>
              <w:jc w:val="center"/>
              <w:spacing w:line="400" w:lineRule="exact"/>
              <w:rPr>
                <w:rFonts w:ascii="宋体" w:hAnsi="宋体"/>
                <w:sz w:val="24"/>
              </w:rPr>
            </w:pPr>
            <w:r>
              <w:rPr>
                <w:rFonts w:ascii="宋体" w:hAnsi="宋体"/>
                <w:sz w:val="24"/>
              </w:rPr>
            </w:r>
            <w:r/>
          </w:p>
        </w:tc>
        <w:tc>
          <w:tcPr>
            <w:tcW w:w="1526"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609" w:type="dxa"/>
            <w:textDirection w:val="lrTb"/>
            <w:noWrap w:val="false"/>
          </w:tcPr>
          <w:p>
            <w:pPr>
              <w:jc w:val="center"/>
              <w:spacing w:line="400" w:lineRule="exact"/>
              <w:rPr>
                <w:rFonts w:ascii="宋体" w:hAnsi="宋体"/>
                <w:sz w:val="24"/>
              </w:rPr>
            </w:pPr>
            <w:r>
              <w:rPr>
                <w:rFonts w:ascii="宋体" w:hAnsi="宋体"/>
                <w:sz w:val="24"/>
              </w:rPr>
            </w:r>
            <w:r/>
          </w:p>
        </w:tc>
        <w:tc>
          <w:tcPr>
            <w:tcW w:w="3317" w:type="dxa"/>
            <w:textDirection w:val="lrTb"/>
            <w:noWrap w:val="false"/>
          </w:tcPr>
          <w:p>
            <w:pPr>
              <w:jc w:val="center"/>
              <w:spacing w:line="400" w:lineRule="exact"/>
              <w:rPr>
                <w:rFonts w:ascii="宋体" w:hAnsi="宋体"/>
                <w:sz w:val="24"/>
              </w:rPr>
            </w:pPr>
            <w:r>
              <w:rPr>
                <w:rFonts w:ascii="宋体" w:hAnsi="宋体"/>
                <w:sz w:val="24"/>
              </w:rPr>
            </w:r>
            <w:r/>
          </w:p>
        </w:tc>
        <w:tc>
          <w:tcPr>
            <w:tcW w:w="1526"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ascii="宋体" w:hAnsi="宋体"/>
                <w:sz w:val="24"/>
              </w:rPr>
            </w:r>
            <w:r/>
          </w:p>
        </w:tc>
        <w:tc>
          <w:tcPr>
            <w:tcW w:w="3609" w:type="dxa"/>
            <w:textDirection w:val="lrTb"/>
            <w:noWrap w:val="false"/>
          </w:tcPr>
          <w:p>
            <w:pPr>
              <w:jc w:val="center"/>
              <w:spacing w:line="400" w:lineRule="exact"/>
              <w:rPr>
                <w:rFonts w:ascii="宋体" w:hAnsi="宋体"/>
                <w:sz w:val="24"/>
              </w:rPr>
            </w:pPr>
            <w:r>
              <w:rPr>
                <w:rFonts w:ascii="宋体" w:hAnsi="宋体"/>
                <w:sz w:val="24"/>
              </w:rPr>
              <w:t xml:space="preserve">……</w:t>
            </w:r>
            <w:r/>
          </w:p>
        </w:tc>
        <w:tc>
          <w:tcPr>
            <w:tcW w:w="3317" w:type="dxa"/>
            <w:textDirection w:val="lrTb"/>
            <w:noWrap w:val="false"/>
          </w:tcPr>
          <w:p>
            <w:pPr>
              <w:jc w:val="center"/>
              <w:spacing w:line="400" w:lineRule="exact"/>
              <w:rPr>
                <w:rFonts w:ascii="宋体" w:hAnsi="宋体"/>
                <w:sz w:val="24"/>
              </w:rPr>
            </w:pPr>
            <w:r>
              <w:rPr>
                <w:rFonts w:ascii="宋体" w:hAnsi="宋体"/>
                <w:sz w:val="24"/>
              </w:rPr>
            </w:r>
            <w:r/>
          </w:p>
        </w:tc>
        <w:tc>
          <w:tcPr>
            <w:tcW w:w="1526" w:type="dxa"/>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sz w:val="24"/>
        </w:rPr>
      </w:pPr>
      <w:r>
        <w:rPr>
          <w:rFonts w:hint="eastAsia" w:ascii="宋体" w:hAnsi="宋体"/>
          <w:sz w:val="24"/>
        </w:rPr>
        <w:t xml:space="preserve">附件：证明</w:t>
      </w:r>
      <w:r>
        <w:rPr>
          <w:rFonts w:ascii="宋体" w:hAnsi="宋体"/>
          <w:sz w:val="24"/>
        </w:rPr>
        <w:t xml:space="preserve">材料</w:t>
      </w:r>
      <w:r>
        <w:rPr>
          <w:rFonts w:hint="eastAsia" w:ascii="宋体" w:hAnsi="宋体"/>
          <w:sz w:val="24"/>
        </w:rPr>
        <w:t xml:space="preserve">1，证明</w:t>
      </w:r>
      <w:r>
        <w:rPr>
          <w:rFonts w:ascii="宋体" w:hAnsi="宋体"/>
          <w:sz w:val="24"/>
        </w:rPr>
        <w:t xml:space="preserve">材料</w:t>
      </w:r>
      <w:r>
        <w:rPr>
          <w:rFonts w:hint="eastAsia" w:ascii="宋体" w:hAnsi="宋体"/>
          <w:sz w:val="24"/>
        </w:rPr>
        <w:t xml:space="preserve">2，</w:t>
      </w:r>
      <w:r>
        <w:rPr>
          <w:rFonts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spacing w:line="400" w:lineRule="exact"/>
        <w:rPr>
          <w:rFonts w:ascii="宋体" w:hAnsi="宋体"/>
          <w:sz w:val="24"/>
        </w:rPr>
      </w:pPr>
      <w:r>
        <w:rPr>
          <w:rFonts w:hint="eastAsia" w:ascii="宋体" w:hAnsi="宋体"/>
          <w:sz w:val="24"/>
        </w:rPr>
        <w:t xml:space="preserve">1.投标人必须</w:t>
      </w:r>
      <w:r>
        <w:rPr>
          <w:rFonts w:ascii="宋体" w:hAnsi="宋体"/>
          <w:sz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rPr>
        <w:t xml:space="preserve">的实质性要求</w:t>
      </w:r>
      <w:r>
        <w:rPr>
          <w:rFonts w:hint="eastAsia" w:ascii="宋体" w:hAnsi="宋体"/>
          <w:b/>
          <w:bCs/>
          <w:sz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rPr>
        <w:t xml:space="preserve">逐条做出明确响应</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材料，投标人</w:t>
      </w:r>
      <w:r>
        <w:rPr>
          <w:rFonts w:hint="eastAsia" w:ascii="宋体" w:hAnsi="宋体"/>
          <w:sz w:val="24"/>
        </w:rPr>
        <w:t xml:space="preserve">必须</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line="400" w:lineRule="exact"/>
        <w:rPr>
          <w:rFonts w:ascii="宋体" w:hAnsi="宋体"/>
          <w:sz w:val="24"/>
        </w:rPr>
      </w:pPr>
      <w:r>
        <w:rPr>
          <w:rFonts w:hint="eastAsia" w:ascii="宋体" w:hAnsi="宋体"/>
          <w:sz w:val="24"/>
        </w:rPr>
        <w:t xml:space="preserve">3.投标人未对实质性要求逐条作出明确响应的，或未按招标文件要求提供证明材料的，该采购包作无效投标处理。</w:t>
      </w:r>
      <w:r/>
    </w:p>
    <w:p>
      <w:pPr>
        <w:jc w:val="center"/>
        <w:rPr>
          <w:rFonts w:ascii="宋体" w:hAnsi="宋体"/>
          <w:b/>
          <w:sz w:val="24"/>
        </w:rPr>
      </w:pPr>
      <w:r>
        <w:rPr>
          <w:rFonts w:hint="eastAsia" w:ascii="宋体" w:hAnsi="宋体"/>
          <w:b/>
          <w:sz w:val="24"/>
        </w:rPr>
        <w:br w:type="page" w:clear="all"/>
      </w:r>
      <w:r>
        <w:rPr>
          <w:rFonts w:hint="eastAsia" w:ascii="宋体" w:hAnsi="宋体" w:cs="宋体"/>
          <w:b/>
          <w:color w:val="000000"/>
          <w:sz w:val="32"/>
          <w:szCs w:val="32"/>
        </w:rPr>
        <w:t xml:space="preserve">技术要求响应及偏离表</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0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技术要求</w:t>
            </w:r>
            <w:r/>
          </w:p>
        </w:tc>
        <w:tc>
          <w:tcPr>
            <w:tcW w:w="31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212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063" w:type="dxa"/>
            <w:textDirection w:val="lrTb"/>
            <w:noWrap w:val="false"/>
          </w:tcPr>
          <w:p>
            <w:pPr>
              <w:jc w:val="center"/>
              <w:spacing w:line="400" w:lineRule="exact"/>
              <w:rPr>
                <w:rFonts w:ascii="宋体" w:hAnsi="宋体"/>
                <w:sz w:val="24"/>
              </w:rPr>
            </w:pPr>
            <w:r>
              <w:rPr>
                <w:rFonts w:ascii="宋体" w:hAnsi="宋体"/>
                <w:sz w:val="24"/>
              </w:rPr>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ascii="宋体" w:hAnsi="宋体"/>
                <w:sz w:val="24"/>
              </w:rPr>
            </w:r>
            <w:r/>
          </w:p>
        </w:tc>
        <w:tc>
          <w:tcPr>
            <w:tcW w:w="3063" w:type="dxa"/>
            <w:textDirection w:val="lrTb"/>
            <w:noWrap w:val="false"/>
          </w:tcPr>
          <w:p>
            <w:pPr>
              <w:jc w:val="center"/>
              <w:spacing w:line="400" w:lineRule="exact"/>
              <w:rPr>
                <w:rFonts w:ascii="宋体" w:hAnsi="宋体"/>
                <w:sz w:val="24"/>
              </w:rPr>
            </w:pPr>
            <w:r>
              <w:rPr>
                <w:rFonts w:ascii="宋体" w:hAnsi="宋体"/>
                <w:sz w:val="24"/>
              </w:rPr>
              <w:t xml:space="preserve">……</w:t>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sz w:val="24"/>
        </w:rPr>
      </w:pPr>
      <w:r>
        <w:rPr>
          <w:rFonts w:hint="eastAsia" w:ascii="宋体" w:hAnsi="宋体"/>
          <w:sz w:val="24"/>
        </w:rPr>
        <w:t xml:space="preserve">附件：证明</w:t>
      </w:r>
      <w:r>
        <w:rPr>
          <w:rFonts w:ascii="宋体" w:hAnsi="宋体"/>
          <w:sz w:val="24"/>
        </w:rPr>
        <w:t xml:space="preserve">材料</w:t>
      </w:r>
      <w:r>
        <w:rPr>
          <w:rFonts w:hint="eastAsia" w:ascii="宋体" w:hAnsi="宋体"/>
          <w:sz w:val="24"/>
        </w:rPr>
        <w:t xml:space="preserve">1，证明</w:t>
      </w:r>
      <w:r>
        <w:rPr>
          <w:rFonts w:ascii="宋体" w:hAnsi="宋体"/>
          <w:sz w:val="24"/>
        </w:rPr>
        <w:t xml:space="preserve">材料</w:t>
      </w:r>
      <w:r>
        <w:rPr>
          <w:rFonts w:hint="eastAsia" w:ascii="宋体" w:hAnsi="宋体"/>
          <w:sz w:val="24"/>
        </w:rPr>
        <w:t xml:space="preserve">2，</w:t>
      </w:r>
      <w:r>
        <w:rPr>
          <w:rFonts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spacing w:line="400" w:lineRule="exact"/>
        <w:rPr>
          <w:rFonts w:ascii="宋体" w:hAnsi="宋体"/>
          <w:sz w:val="24"/>
        </w:rPr>
      </w:pPr>
      <w:r>
        <w:rPr>
          <w:rFonts w:hint="eastAsia" w:ascii="宋体" w:hAnsi="宋体" w:cs="宋体"/>
          <w:sz w:val="24"/>
        </w:rPr>
        <w:t xml:space="preserve">1.投标人需对招标文件技术要求中非实质性要求（</w:t>
      </w:r>
      <w:r>
        <w:rPr>
          <w:rFonts w:hint="eastAsia" w:ascii="宋体" w:hAnsi="宋体" w:cs="宋体"/>
          <w:b/>
          <w:sz w:val="24"/>
        </w:rPr>
        <w:t xml:space="preserve">未加</w:t>
      </w:r>
      <w:r>
        <w:rPr>
          <w:rFonts w:hint="eastAsia" w:ascii="宋体" w:hAnsi="宋体" w:cs="宋体"/>
          <w:b/>
          <w:i/>
          <w:sz w:val="24"/>
          <w:u w:val="single"/>
        </w:rPr>
        <w:t xml:space="preserve">斜体下划线</w:t>
      </w:r>
      <w:r>
        <w:rPr>
          <w:rFonts w:hint="eastAsia" w:ascii="宋体" w:hAnsi="宋体" w:cs="宋体"/>
          <w:b/>
          <w:iCs/>
          <w:sz w:val="24"/>
        </w:rPr>
        <w:t xml:space="preserve">部分</w:t>
      </w:r>
      <w:r>
        <w:rPr>
          <w:rFonts w:hint="eastAsia" w:ascii="宋体" w:hAnsi="宋体" w:cs="宋体"/>
          <w:b/>
          <w:sz w:val="24"/>
        </w:rPr>
        <w:t xml:space="preserve">或未加*号条款</w:t>
      </w:r>
      <w:r>
        <w:rPr>
          <w:rFonts w:hint="eastAsia" w:ascii="宋体" w:hAnsi="宋体" w:cs="宋体"/>
          <w:sz w:val="24"/>
        </w:rPr>
        <w:t xml:space="preserve">）</w:t>
      </w:r>
      <w:r>
        <w:rPr>
          <w:rFonts w:ascii="宋体" w:hAnsi="宋体"/>
          <w:sz w:val="24"/>
        </w:rPr>
        <w:t xml:space="preserve">逐条做出明确响应</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材料，投标人</w:t>
      </w:r>
      <w:r>
        <w:rPr>
          <w:rFonts w:hint="eastAsia" w:ascii="宋体" w:hAnsi="宋体"/>
          <w:sz w:val="24"/>
        </w:rPr>
        <w:t xml:space="preserve">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line="400" w:lineRule="exact"/>
        <w:rPr>
          <w:rFonts w:ascii="宋体" w:hAnsi="宋体"/>
          <w:sz w:val="24"/>
        </w:rPr>
      </w:pPr>
      <w:r>
        <w:rPr>
          <w:rFonts w:ascii="宋体" w:hAnsi="宋体"/>
          <w:sz w:val="24"/>
        </w:rPr>
      </w:r>
      <w:r/>
    </w:p>
    <w:p>
      <w:pPr>
        <w:jc w:val="center"/>
        <w:rPr>
          <w:rFonts w:ascii="宋体" w:hAnsi="宋体"/>
          <w:b/>
          <w:sz w:val="24"/>
        </w:rPr>
      </w:pPr>
      <w:r>
        <w:rPr>
          <w:rFonts w:hint="eastAsia" w:ascii="宋体" w:hAnsi="宋体"/>
          <w:b/>
          <w:sz w:val="24"/>
        </w:rPr>
        <w:br w:type="page" w:clear="all"/>
      </w:r>
      <w:r>
        <w:rPr>
          <w:rFonts w:hint="eastAsia" w:ascii="宋体" w:hAnsi="宋体" w:cs="宋体"/>
          <w:b/>
          <w:color w:val="000000"/>
          <w:sz w:val="32"/>
          <w:szCs w:val="32"/>
        </w:rPr>
        <w:t xml:space="preserve">商务要求响应及偏离表</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0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商务要求</w:t>
            </w:r>
            <w:r/>
          </w:p>
        </w:tc>
        <w:tc>
          <w:tcPr>
            <w:tcW w:w="31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212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063" w:type="dxa"/>
            <w:textDirection w:val="lrTb"/>
            <w:noWrap w:val="false"/>
          </w:tcPr>
          <w:p>
            <w:pPr>
              <w:jc w:val="center"/>
              <w:spacing w:line="400" w:lineRule="exact"/>
              <w:rPr>
                <w:rFonts w:ascii="宋体" w:hAnsi="宋体"/>
                <w:sz w:val="24"/>
              </w:rPr>
            </w:pPr>
            <w:r>
              <w:rPr>
                <w:rFonts w:ascii="宋体" w:hAnsi="宋体"/>
                <w:sz w:val="24"/>
              </w:rPr>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ascii="宋体" w:hAnsi="宋体"/>
                <w:sz w:val="24"/>
              </w:rPr>
            </w:r>
            <w:r/>
          </w:p>
        </w:tc>
        <w:tc>
          <w:tcPr>
            <w:tcW w:w="3063" w:type="dxa"/>
            <w:textDirection w:val="lrTb"/>
            <w:noWrap w:val="false"/>
          </w:tcPr>
          <w:p>
            <w:pPr>
              <w:jc w:val="center"/>
              <w:spacing w:line="400" w:lineRule="exact"/>
              <w:rPr>
                <w:rFonts w:ascii="宋体" w:hAnsi="宋体"/>
                <w:sz w:val="24"/>
              </w:rPr>
            </w:pPr>
            <w:r>
              <w:rPr>
                <w:rFonts w:ascii="宋体" w:hAnsi="宋体"/>
                <w:sz w:val="24"/>
              </w:rPr>
              <w:t xml:space="preserve">……</w:t>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bl>
    <w:p>
      <w:pPr>
        <w:ind w:firstLine="240"/>
        <w:spacing w:line="400" w:lineRule="exact"/>
        <w:rPr>
          <w:rFonts w:ascii="宋体" w:hAnsi="宋体"/>
          <w:sz w:val="24"/>
        </w:rPr>
      </w:pPr>
      <w:r>
        <w:rPr>
          <w:rFonts w:hint="eastAsia" w:ascii="宋体" w:hAnsi="宋体"/>
          <w:sz w:val="24"/>
        </w:rPr>
        <w:t xml:space="preserve">附件：证明</w:t>
      </w:r>
      <w:r>
        <w:rPr>
          <w:rFonts w:ascii="宋体" w:hAnsi="宋体"/>
          <w:sz w:val="24"/>
        </w:rPr>
        <w:t xml:space="preserve">材料</w:t>
      </w:r>
      <w:r>
        <w:rPr>
          <w:rFonts w:hint="eastAsia" w:ascii="宋体" w:hAnsi="宋体"/>
          <w:sz w:val="24"/>
        </w:rPr>
        <w:t xml:space="preserve">1，证明</w:t>
      </w:r>
      <w:r>
        <w:rPr>
          <w:rFonts w:ascii="宋体" w:hAnsi="宋体"/>
          <w:sz w:val="24"/>
        </w:rPr>
        <w:t xml:space="preserve">材料</w:t>
      </w:r>
      <w:r>
        <w:rPr>
          <w:rFonts w:hint="eastAsia" w:ascii="宋体" w:hAnsi="宋体"/>
          <w:sz w:val="24"/>
        </w:rPr>
        <w:t xml:space="preserve">2，</w:t>
      </w:r>
      <w:r>
        <w:rPr>
          <w:rFonts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spacing w:line="400" w:lineRule="exact"/>
        <w:rPr>
          <w:rFonts w:ascii="宋体" w:hAnsi="宋体"/>
          <w:sz w:val="24"/>
        </w:rPr>
      </w:pPr>
      <w:r>
        <w:rPr>
          <w:rFonts w:hint="eastAsia" w:ascii="宋体" w:hAnsi="宋体" w:cs="宋体"/>
          <w:sz w:val="24"/>
        </w:rPr>
        <w:t xml:space="preserve">1.投标人需对招标文件商务要求中非实质性要求（</w:t>
      </w:r>
      <w:r>
        <w:rPr>
          <w:rFonts w:hint="eastAsia" w:ascii="宋体" w:hAnsi="宋体" w:cs="宋体"/>
          <w:b/>
          <w:sz w:val="24"/>
        </w:rPr>
        <w:t xml:space="preserve">未加</w:t>
      </w:r>
      <w:r>
        <w:rPr>
          <w:rFonts w:hint="eastAsia" w:ascii="宋体" w:hAnsi="宋体" w:cs="宋体"/>
          <w:b/>
          <w:i/>
          <w:sz w:val="24"/>
          <w:u w:val="single"/>
        </w:rPr>
        <w:t xml:space="preserve">斜体下划线</w:t>
      </w:r>
      <w:r>
        <w:rPr>
          <w:rFonts w:hint="eastAsia" w:ascii="宋体" w:hAnsi="宋体" w:cs="宋体"/>
          <w:b/>
          <w:iCs/>
          <w:sz w:val="24"/>
        </w:rPr>
        <w:t xml:space="preserve">部分</w:t>
      </w:r>
      <w:r>
        <w:rPr>
          <w:rFonts w:hint="eastAsia" w:ascii="宋体" w:hAnsi="宋体" w:cs="宋体"/>
          <w:b/>
          <w:sz w:val="24"/>
        </w:rPr>
        <w:t xml:space="preserve">或未加*号条款</w:t>
      </w:r>
      <w:r>
        <w:rPr>
          <w:rFonts w:hint="eastAsia" w:ascii="宋体" w:hAnsi="宋体" w:cs="宋体"/>
          <w:sz w:val="24"/>
        </w:rPr>
        <w:t xml:space="preserve">）</w:t>
      </w:r>
      <w:r>
        <w:rPr>
          <w:rFonts w:ascii="宋体" w:hAnsi="宋体"/>
          <w:sz w:val="24"/>
        </w:rPr>
        <w:t xml:space="preserve">逐条做出明确响应</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材料，投标人</w:t>
      </w:r>
      <w:r>
        <w:rPr>
          <w:rFonts w:hint="eastAsia" w:ascii="宋体" w:hAnsi="宋体"/>
          <w:sz w:val="24"/>
        </w:rPr>
        <w:t xml:space="preserve">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rPr>
          <w:rFonts w:ascii="宋体" w:hAnsi="宋体" w:cs="仿宋"/>
          <w:b/>
          <w:bCs/>
          <w:color w:val="000000"/>
          <w:sz w:val="32"/>
          <w:szCs w:val="32"/>
        </w:rPr>
      </w:pPr>
      <w:r>
        <w:rPr>
          <w:rFonts w:hint="eastAsia" w:ascii="宋体" w:hAnsi="宋体"/>
          <w:b/>
          <w:color w:val="000000"/>
          <w:sz w:val="24"/>
          <w:szCs w:val="21"/>
        </w:rPr>
        <w:br w:type="page" w:clear="all"/>
      </w:r>
      <w:r>
        <w:rPr>
          <w:rFonts w:hint="eastAsia" w:ascii="方正魏碑_GBK" w:hAnsi="方正魏碑_GBK" w:eastAsia="方正魏碑_GBK" w:cs="方正魏碑_GBK"/>
          <w:b/>
          <w:sz w:val="24"/>
        </w:rPr>
        <w:t xml:space="preserve">附件9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rPr>
      </w:pPr>
      <w:r>
        <w:rPr>
          <w:rFonts w:ascii="宋体" w:hAnsi="宋体"/>
          <w:color w:val="000000"/>
          <w:sz w:val="24"/>
        </w:rPr>
        <w:br w:type="page" w:clear="all"/>
      </w:r>
      <w:r>
        <w:rPr>
          <w:rFonts w:hint="eastAsia" w:ascii="方正魏碑_GBK" w:hAnsi="方正魏碑_GBK" w:eastAsia="方正魏碑_GBK" w:cs="方正魏碑_GBK"/>
          <w:b/>
          <w:sz w:val="24"/>
        </w:rPr>
        <w:t xml:space="preserve">附件10  </w:t>
      </w:r>
      <w:r/>
    </w:p>
    <w:p>
      <w:pPr>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ascii="宋体" w:hAnsi="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360" w:lineRule="auto"/>
        <w:rPr>
          <w:rFonts w:ascii="宋体" w:hAnsi="宋体" w:cs="宋体"/>
          <w:b/>
          <w:sz w:val="28"/>
          <w:szCs w:val="28"/>
        </w:rPr>
      </w:pPr>
      <w:r>
        <w:rPr>
          <w:rFonts w:ascii="宋体" w:hAnsi="宋体" w:cs="宋体"/>
          <w:b/>
          <w:sz w:val="28"/>
          <w:szCs w:val="28"/>
        </w:rPr>
      </w:r>
      <w:r/>
    </w:p>
    <w:p>
      <w:pPr>
        <w:pStyle w:val="906"/>
      </w:pPr>
      <w:r/>
      <w:r/>
    </w:p>
    <w:p>
      <w:r/>
      <w:r/>
    </w:p>
    <w:p>
      <w:pPr>
        <w:pStyle w:val="906"/>
      </w:pPr>
      <w:r/>
      <w:r/>
    </w:p>
    <w:p>
      <w:r/>
      <w:r/>
    </w:p>
    <w:p>
      <w:pPr>
        <w:pStyle w:val="906"/>
      </w:pPr>
      <w:r/>
      <w:r/>
    </w:p>
    <w:p>
      <w:r/>
      <w:r/>
    </w:p>
    <w:p>
      <w:pPr>
        <w:pStyle w:val="906"/>
      </w:pPr>
      <w:r/>
      <w:r/>
    </w:p>
    <w:p>
      <w:r/>
      <w:r/>
    </w:p>
    <w:p>
      <w:pPr>
        <w:pStyle w:val="906"/>
      </w:pPr>
      <w:r/>
      <w:r/>
    </w:p>
    <w:p>
      <w:r/>
      <w:r/>
    </w:p>
    <w:p>
      <w:pPr>
        <w:pStyle w:val="906"/>
      </w:pPr>
      <w:r/>
      <w:r/>
    </w:p>
    <w:p>
      <w:r/>
      <w:r/>
    </w:p>
    <w:p>
      <w:pPr>
        <w:pStyle w:val="906"/>
      </w:p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小标宋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03940"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103939" cy="301572"/>
                      </a:xfrm>
                      <a:prstGeom prst="rect">
                        <a:avLst/>
                      </a:prstGeom>
                      <a:noFill/>
                      <a:ln>
                        <a:noFill/>
                      </a:ln>
                    </wps:spPr>
                    <wps:txbx>
                      <w:txbxContent>
                        <w:p>
                          <w:pPr>
                            <w:pStyle w:val="922"/>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6.9pt;height:23.7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lvlOverride w:ilvl="0">
      <w:startOverride w:val="1"/>
    </w:lvlOverride>
  </w:num>
  <w:num w:numId="4">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25"/>
    <w:link w:val="716"/>
    <w:uiPriority w:val="9"/>
    <w:rPr>
      <w:rFonts w:ascii="Arial" w:hAnsi="Arial" w:eastAsia="Arial" w:cs="Arial"/>
      <w:sz w:val="40"/>
      <w:szCs w:val="40"/>
    </w:rPr>
  </w:style>
  <w:style w:type="character" w:styleId="699">
    <w:name w:val="Heading 2 Char"/>
    <w:basedOn w:val="725"/>
    <w:link w:val="717"/>
    <w:uiPriority w:val="9"/>
    <w:rPr>
      <w:rFonts w:ascii="Arial" w:hAnsi="Arial" w:eastAsia="Arial" w:cs="Arial"/>
      <w:sz w:val="34"/>
    </w:rPr>
  </w:style>
  <w:style w:type="character" w:styleId="700">
    <w:name w:val="Heading 3 Char"/>
    <w:basedOn w:val="725"/>
    <w:link w:val="718"/>
    <w:uiPriority w:val="9"/>
    <w:rPr>
      <w:rFonts w:ascii="Arial" w:hAnsi="Arial" w:eastAsia="Arial" w:cs="Arial"/>
      <w:sz w:val="30"/>
      <w:szCs w:val="30"/>
    </w:rPr>
  </w:style>
  <w:style w:type="character" w:styleId="701">
    <w:name w:val="Heading 5 Char"/>
    <w:basedOn w:val="725"/>
    <w:link w:val="720"/>
    <w:uiPriority w:val="9"/>
    <w:rPr>
      <w:rFonts w:ascii="Arial" w:hAnsi="Arial" w:eastAsia="Arial" w:cs="Arial"/>
      <w:b/>
      <w:bCs/>
      <w:sz w:val="24"/>
      <w:szCs w:val="24"/>
    </w:rPr>
  </w:style>
  <w:style w:type="character" w:styleId="702">
    <w:name w:val="Heading 6 Char"/>
    <w:basedOn w:val="725"/>
    <w:link w:val="721"/>
    <w:uiPriority w:val="9"/>
    <w:rPr>
      <w:rFonts w:ascii="Arial" w:hAnsi="Arial" w:eastAsia="Arial" w:cs="Arial"/>
      <w:b/>
      <w:bCs/>
      <w:sz w:val="22"/>
      <w:szCs w:val="22"/>
    </w:rPr>
  </w:style>
  <w:style w:type="character" w:styleId="703">
    <w:name w:val="Heading 7 Char"/>
    <w:basedOn w:val="725"/>
    <w:link w:val="722"/>
    <w:uiPriority w:val="9"/>
    <w:rPr>
      <w:rFonts w:ascii="Arial" w:hAnsi="Arial" w:eastAsia="Arial" w:cs="Arial"/>
      <w:b/>
      <w:bCs/>
      <w:i/>
      <w:iCs/>
      <w:sz w:val="22"/>
      <w:szCs w:val="22"/>
    </w:rPr>
  </w:style>
  <w:style w:type="character" w:styleId="704">
    <w:name w:val="Heading 8 Char"/>
    <w:basedOn w:val="725"/>
    <w:link w:val="723"/>
    <w:uiPriority w:val="9"/>
    <w:rPr>
      <w:rFonts w:ascii="Arial" w:hAnsi="Arial" w:eastAsia="Arial" w:cs="Arial"/>
      <w:i/>
      <w:iCs/>
      <w:sz w:val="22"/>
      <w:szCs w:val="22"/>
    </w:rPr>
  </w:style>
  <w:style w:type="character" w:styleId="705">
    <w:name w:val="Heading 9 Char"/>
    <w:basedOn w:val="725"/>
    <w:link w:val="724"/>
    <w:uiPriority w:val="9"/>
    <w:rPr>
      <w:rFonts w:ascii="Arial" w:hAnsi="Arial" w:eastAsia="Arial" w:cs="Arial"/>
      <w:i/>
      <w:iCs/>
      <w:sz w:val="21"/>
      <w:szCs w:val="21"/>
    </w:rPr>
  </w:style>
  <w:style w:type="character" w:styleId="706">
    <w:name w:val="Title Char"/>
    <w:basedOn w:val="725"/>
    <w:link w:val="747"/>
    <w:uiPriority w:val="10"/>
    <w:rPr>
      <w:sz w:val="48"/>
      <w:szCs w:val="48"/>
    </w:rPr>
  </w:style>
  <w:style w:type="character" w:styleId="707">
    <w:name w:val="Subtitle Char"/>
    <w:basedOn w:val="725"/>
    <w:link w:val="741"/>
    <w:uiPriority w:val="11"/>
    <w:rPr>
      <w:sz w:val="24"/>
      <w:szCs w:val="24"/>
    </w:rPr>
  </w:style>
  <w:style w:type="character" w:styleId="708">
    <w:name w:val="Quote Char"/>
    <w:link w:val="765"/>
    <w:uiPriority w:val="29"/>
    <w:rPr>
      <w:i/>
    </w:rPr>
  </w:style>
  <w:style w:type="character" w:styleId="709">
    <w:name w:val="Intense Quote Char"/>
    <w:link w:val="767"/>
    <w:uiPriority w:val="30"/>
    <w:rPr>
      <w:i/>
    </w:rPr>
  </w:style>
  <w:style w:type="character" w:styleId="710">
    <w:name w:val="Header Char"/>
    <w:basedOn w:val="725"/>
    <w:link w:val="738"/>
    <w:uiPriority w:val="99"/>
  </w:style>
  <w:style w:type="character" w:styleId="711">
    <w:name w:val="Caption Char"/>
    <w:basedOn w:val="731"/>
    <w:link w:val="737"/>
    <w:uiPriority w:val="99"/>
  </w:style>
  <w:style w:type="character" w:styleId="712">
    <w:name w:val="Footnote Text Char"/>
    <w:link w:val="742"/>
    <w:uiPriority w:val="99"/>
    <w:rPr>
      <w:sz w:val="18"/>
    </w:rPr>
  </w:style>
  <w:style w:type="character" w:styleId="713">
    <w:name w:val="Endnote Text Char"/>
    <w:link w:val="735"/>
    <w:uiPriority w:val="99"/>
    <w:rPr>
      <w:sz w:val="20"/>
    </w:rPr>
  </w:style>
  <w:style w:type="paragraph" w:styleId="714">
    <w:name w:val="TOC Heading"/>
    <w:uiPriority w:val="39"/>
    <w:unhideWhenUsed/>
  </w:style>
  <w:style w:type="paragraph" w:styleId="715" w:default="1">
    <w:name w:val="Normal"/>
    <w:next w:val="727"/>
    <w:uiPriority w:val="0"/>
    <w:qFormat/>
    <w:pPr>
      <w:jc w:val="both"/>
      <w:widowControl w:val="off"/>
    </w:pPr>
    <w:rPr>
      <w:rFonts w:ascii="Times New Roman" w:hAnsi="Times New Roman" w:eastAsia="宋体" w:cs="Times New Roman"/>
      <w:sz w:val="21"/>
      <w:szCs w:val="24"/>
      <w:lang w:val="en-US" w:eastAsia="zh-CN" w:bidi="ar-SA"/>
    </w:rPr>
  </w:style>
  <w:style w:type="paragraph" w:styleId="716">
    <w:name w:val="Heading 1"/>
    <w:basedOn w:val="715"/>
    <w:next w:val="715"/>
    <w:link w:val="752"/>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3"/>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4"/>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uiPriority w:val="0"/>
    <w:qFormat/>
    <w:pPr>
      <w:jc w:val="center"/>
      <w:keepNext/>
      <w:outlineLvl w:val="3"/>
    </w:pPr>
    <w:rPr>
      <w:rFonts w:eastAsia="新宋体"/>
      <w:sz w:val="30"/>
      <w:szCs w:val="21"/>
    </w:rPr>
  </w:style>
  <w:style w:type="paragraph" w:styleId="720">
    <w:name w:val="Heading 5"/>
    <w:basedOn w:val="715"/>
    <w:next w:val="715"/>
    <w:link w:val="756"/>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757"/>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59"/>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0"/>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customStyle="1">
    <w:name w:val="正文首行缩进1"/>
    <w:basedOn w:val="728"/>
    <w:uiPriority w:val="0"/>
    <w:qFormat/>
    <w:pPr>
      <w:ind w:firstLine="200"/>
      <w:spacing w:line="360" w:lineRule="auto"/>
    </w:pPr>
    <w:rPr>
      <w:rFonts w:ascii="仿宋_GB2312" w:hAnsi="Times New Roman" w:eastAsia="仿宋_GB2312"/>
      <w:sz w:val="30"/>
      <w:szCs w:val="30"/>
    </w:rPr>
  </w:style>
  <w:style w:type="paragraph" w:styleId="728" w:customStyle="1">
    <w:name w:val="正文文本1"/>
    <w:basedOn w:val="729"/>
    <w:next w:val="715"/>
    <w:uiPriority w:val="99"/>
    <w:unhideWhenUsed/>
    <w:qFormat/>
    <w:rPr>
      <w:rFonts w:ascii="??_GB2312" w:hAnsi="??_GB2312"/>
      <w:sz w:val="28"/>
      <w:szCs w:val="28"/>
    </w:rPr>
  </w:style>
  <w:style w:type="paragraph" w:styleId="729" w:customStyle="1">
    <w:name w:val="正文11"/>
    <w:next w:val="728"/>
    <w:uiPriority w:val="0"/>
    <w:qFormat/>
    <w:pPr>
      <w:jc w:val="both"/>
      <w:widowControl w:val="off"/>
    </w:pPr>
    <w:rPr>
      <w:rFonts w:ascii="Calibri" w:hAnsi="Calibri" w:eastAsia="宋体" w:cs="Times New Roman"/>
      <w:sz w:val="21"/>
      <w:szCs w:val="21"/>
      <w:lang w:val="en-US" w:eastAsia="zh-CN" w:bidi="ar-SA"/>
    </w:rPr>
  </w:style>
  <w:style w:type="paragraph" w:styleId="730">
    <w:name w:val="toc 7"/>
    <w:basedOn w:val="715"/>
    <w:next w:val="715"/>
    <w:uiPriority w:val="39"/>
    <w:unhideWhenUsed/>
    <w:qFormat/>
    <w:pPr>
      <w:ind w:left="1701"/>
      <w:spacing w:after="57"/>
    </w:pPr>
  </w:style>
  <w:style w:type="paragraph" w:styleId="731">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toc 5"/>
    <w:basedOn w:val="715"/>
    <w:next w:val="715"/>
    <w:uiPriority w:val="39"/>
    <w:unhideWhenUsed/>
    <w:qFormat/>
    <w:pPr>
      <w:ind w:left="1134"/>
      <w:spacing w:after="57"/>
    </w:pPr>
  </w:style>
  <w:style w:type="paragraph" w:styleId="733">
    <w:name w:val="toc 3"/>
    <w:basedOn w:val="715"/>
    <w:next w:val="715"/>
    <w:uiPriority w:val="39"/>
    <w:unhideWhenUsed/>
    <w:qFormat/>
    <w:pPr>
      <w:ind w:left="567"/>
      <w:spacing w:after="57"/>
    </w:pPr>
  </w:style>
  <w:style w:type="paragraph" w:styleId="734">
    <w:name w:val="toc 8"/>
    <w:basedOn w:val="715"/>
    <w:next w:val="715"/>
    <w:uiPriority w:val="39"/>
    <w:unhideWhenUsed/>
    <w:qFormat/>
    <w:pPr>
      <w:ind w:left="1984"/>
      <w:spacing w:after="57"/>
    </w:pPr>
  </w:style>
  <w:style w:type="paragraph" w:styleId="735">
    <w:name w:val="endnote text"/>
    <w:basedOn w:val="715"/>
    <w:link w:val="898"/>
    <w:uiPriority w:val="99"/>
    <w:semiHidden/>
    <w:unhideWhenUsed/>
    <w:qFormat/>
    <w:rPr>
      <w:sz w:val="20"/>
    </w:rPr>
  </w:style>
  <w:style w:type="paragraph" w:styleId="736">
    <w:name w:val="Balloon Text"/>
    <w:basedOn w:val="715"/>
    <w:link w:val="970"/>
    <w:uiPriority w:val="99"/>
    <w:semiHidden/>
    <w:unhideWhenUsed/>
    <w:qFormat/>
    <w:rPr>
      <w:sz w:val="18"/>
      <w:szCs w:val="18"/>
    </w:rPr>
  </w:style>
  <w:style w:type="paragraph" w:styleId="737">
    <w:name w:val="Footer"/>
    <w:basedOn w:val="715"/>
    <w:link w:val="771"/>
    <w:uiPriority w:val="99"/>
    <w:unhideWhenUsed/>
    <w:qFormat/>
    <w:pPr>
      <w:tabs>
        <w:tab w:val="center" w:pos="7143" w:leader="none"/>
        <w:tab w:val="right" w:pos="14287" w:leader="none"/>
      </w:tabs>
    </w:pPr>
  </w:style>
  <w:style w:type="paragraph" w:styleId="738">
    <w:name w:val="Header"/>
    <w:basedOn w:val="715"/>
    <w:link w:val="769"/>
    <w:uiPriority w:val="99"/>
    <w:unhideWhenUsed/>
    <w:qFormat/>
    <w:pPr>
      <w:tabs>
        <w:tab w:val="center" w:pos="7143" w:leader="none"/>
        <w:tab w:val="right" w:pos="14287" w:leader="none"/>
      </w:tabs>
    </w:pPr>
  </w:style>
  <w:style w:type="paragraph" w:styleId="739">
    <w:name w:val="toc 1"/>
    <w:basedOn w:val="715"/>
    <w:next w:val="715"/>
    <w:uiPriority w:val="39"/>
    <w:unhideWhenUsed/>
    <w:qFormat/>
    <w:pPr>
      <w:spacing w:after="57"/>
    </w:pPr>
  </w:style>
  <w:style w:type="paragraph" w:styleId="740">
    <w:name w:val="toc 4"/>
    <w:basedOn w:val="715"/>
    <w:next w:val="715"/>
    <w:uiPriority w:val="39"/>
    <w:unhideWhenUsed/>
    <w:qFormat/>
    <w:pPr>
      <w:ind w:left="850"/>
      <w:spacing w:after="57"/>
    </w:pPr>
  </w:style>
  <w:style w:type="paragraph" w:styleId="741">
    <w:name w:val="Subtitle"/>
    <w:basedOn w:val="715"/>
    <w:next w:val="715"/>
    <w:link w:val="764"/>
    <w:uiPriority w:val="11"/>
    <w:qFormat/>
    <w:pPr>
      <w:spacing w:before="200" w:after="200"/>
    </w:pPr>
    <w:rPr>
      <w:sz w:val="24"/>
    </w:rPr>
  </w:style>
  <w:style w:type="paragraph" w:styleId="742">
    <w:name w:val="footnote text"/>
    <w:basedOn w:val="715"/>
    <w:link w:val="897"/>
    <w:uiPriority w:val="99"/>
    <w:semiHidden/>
    <w:unhideWhenUsed/>
    <w:qFormat/>
    <w:pPr>
      <w:spacing w:after="40"/>
    </w:pPr>
    <w:rPr>
      <w:sz w:val="18"/>
    </w:rPr>
  </w:style>
  <w:style w:type="paragraph" w:styleId="743">
    <w:name w:val="toc 6"/>
    <w:basedOn w:val="715"/>
    <w:next w:val="715"/>
    <w:uiPriority w:val="39"/>
    <w:unhideWhenUsed/>
    <w:qFormat/>
    <w:pPr>
      <w:ind w:left="1417"/>
      <w:spacing w:after="57"/>
    </w:pPr>
  </w:style>
  <w:style w:type="paragraph" w:styleId="744">
    <w:name w:val="table of figures"/>
    <w:basedOn w:val="715"/>
    <w:next w:val="715"/>
    <w:uiPriority w:val="99"/>
    <w:unhideWhenUsed/>
    <w:qFormat/>
  </w:style>
  <w:style w:type="paragraph" w:styleId="745">
    <w:name w:val="toc 2"/>
    <w:basedOn w:val="715"/>
    <w:next w:val="715"/>
    <w:uiPriority w:val="39"/>
    <w:unhideWhenUsed/>
    <w:qFormat/>
    <w:pPr>
      <w:ind w:left="283"/>
      <w:spacing w:after="57"/>
    </w:pPr>
  </w:style>
  <w:style w:type="paragraph" w:styleId="746">
    <w:name w:val="toc 9"/>
    <w:basedOn w:val="715"/>
    <w:next w:val="715"/>
    <w:uiPriority w:val="39"/>
    <w:unhideWhenUsed/>
    <w:qFormat/>
    <w:pPr>
      <w:ind w:left="2268"/>
      <w:spacing w:after="57"/>
    </w:pPr>
  </w:style>
  <w:style w:type="paragraph" w:styleId="747">
    <w:name w:val="Title"/>
    <w:basedOn w:val="715"/>
    <w:next w:val="715"/>
    <w:link w:val="763"/>
    <w:uiPriority w:val="10"/>
    <w:qFormat/>
    <w:pPr>
      <w:contextualSpacing/>
      <w:spacing w:before="300" w:after="200"/>
    </w:pPr>
    <w:rPr>
      <w:sz w:val="48"/>
      <w:szCs w:val="48"/>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标题 1 Char1"/>
    <w:link w:val="716"/>
    <w:uiPriority w:val="9"/>
    <w:qFormat/>
    <w:rPr>
      <w:rFonts w:ascii="Arial" w:hAnsi="Arial" w:eastAsia="Arial" w:cs="Arial"/>
      <w:sz w:val="40"/>
      <w:szCs w:val="40"/>
    </w:rPr>
  </w:style>
  <w:style w:type="character" w:styleId="753" w:customStyle="1">
    <w:name w:val="标题 2 Char1"/>
    <w:link w:val="717"/>
    <w:uiPriority w:val="9"/>
    <w:qFormat/>
    <w:rPr>
      <w:rFonts w:ascii="Arial" w:hAnsi="Arial" w:eastAsia="Arial" w:cs="Arial"/>
      <w:sz w:val="34"/>
    </w:rPr>
  </w:style>
  <w:style w:type="character" w:styleId="754" w:customStyle="1">
    <w:name w:val="标题 3 Char1"/>
    <w:link w:val="718"/>
    <w:uiPriority w:val="9"/>
    <w:qFormat/>
    <w:rPr>
      <w:rFonts w:ascii="Arial" w:hAnsi="Arial" w:eastAsia="Arial" w:cs="Arial"/>
      <w:sz w:val="30"/>
      <w:szCs w:val="30"/>
    </w:rPr>
  </w:style>
  <w:style w:type="character" w:styleId="755" w:customStyle="1">
    <w:name w:val="Heading 4 Char"/>
    <w:uiPriority w:val="9"/>
    <w:qFormat/>
    <w:rPr>
      <w:rFonts w:ascii="Arial" w:hAnsi="Arial" w:eastAsia="Arial" w:cs="Arial"/>
      <w:b/>
      <w:bCs/>
      <w:sz w:val="26"/>
      <w:szCs w:val="26"/>
    </w:rPr>
  </w:style>
  <w:style w:type="character" w:styleId="756" w:customStyle="1">
    <w:name w:val="标题 5 Char"/>
    <w:link w:val="720"/>
    <w:uiPriority w:val="9"/>
    <w:qFormat/>
    <w:rPr>
      <w:rFonts w:ascii="Arial" w:hAnsi="Arial" w:eastAsia="Arial" w:cs="Arial"/>
      <w:b/>
      <w:bCs/>
      <w:sz w:val="24"/>
      <w:szCs w:val="24"/>
    </w:rPr>
  </w:style>
  <w:style w:type="character" w:styleId="757" w:customStyle="1">
    <w:name w:val="标题 6 Char"/>
    <w:link w:val="721"/>
    <w:uiPriority w:val="9"/>
    <w:qFormat/>
    <w:rPr>
      <w:rFonts w:ascii="Arial" w:hAnsi="Arial" w:eastAsia="Arial" w:cs="Arial"/>
      <w:b/>
      <w:bCs/>
      <w:sz w:val="22"/>
      <w:szCs w:val="22"/>
    </w:rPr>
  </w:style>
  <w:style w:type="character" w:styleId="758" w:customStyle="1">
    <w:name w:val="标题 7 Char"/>
    <w:link w:val="722"/>
    <w:uiPriority w:val="9"/>
    <w:qFormat/>
    <w:rPr>
      <w:rFonts w:ascii="Arial" w:hAnsi="Arial" w:eastAsia="Arial" w:cs="Arial"/>
      <w:b/>
      <w:bCs/>
      <w:i/>
      <w:iCs/>
      <w:sz w:val="22"/>
      <w:szCs w:val="22"/>
    </w:rPr>
  </w:style>
  <w:style w:type="character" w:styleId="759" w:customStyle="1">
    <w:name w:val="标题 8 Char"/>
    <w:link w:val="723"/>
    <w:uiPriority w:val="9"/>
    <w:qFormat/>
    <w:rPr>
      <w:rFonts w:ascii="Arial" w:hAnsi="Arial" w:eastAsia="Arial" w:cs="Arial"/>
      <w:i/>
      <w:iCs/>
      <w:sz w:val="22"/>
      <w:szCs w:val="22"/>
    </w:rPr>
  </w:style>
  <w:style w:type="character" w:styleId="760" w:customStyle="1">
    <w:name w:val="标题 9 Char"/>
    <w:link w:val="724"/>
    <w:uiPriority w:val="9"/>
    <w:qFormat/>
    <w:rPr>
      <w:rFonts w:ascii="Arial" w:hAnsi="Arial" w:eastAsia="Arial" w:cs="Arial"/>
      <w:i/>
      <w:iCs/>
      <w:sz w:val="21"/>
      <w:szCs w:val="21"/>
    </w:rPr>
  </w:style>
  <w:style w:type="paragraph" w:styleId="761">
    <w:name w:val="List Paragraph"/>
    <w:basedOn w:val="715"/>
    <w:uiPriority w:val="34"/>
    <w:qFormat/>
    <w:pPr>
      <w:contextualSpacing/>
      <w:ind w:left="720"/>
    </w:pPr>
  </w:style>
  <w:style w:type="paragraph" w:styleId="762">
    <w:name w:val="No Spacing"/>
    <w:uiPriority w:val="1"/>
    <w:qFormat/>
    <w:rPr>
      <w:rFonts w:ascii="Times New Roman" w:hAnsi="Times New Roman" w:eastAsia="宋体" w:cs="Times New Roman"/>
      <w:lang w:val="en-US" w:eastAsia="zh-CN" w:bidi="ar-SA"/>
    </w:rPr>
  </w:style>
  <w:style w:type="character" w:styleId="763" w:customStyle="1">
    <w:name w:val="标题 Char"/>
    <w:link w:val="747"/>
    <w:uiPriority w:val="10"/>
    <w:qFormat/>
    <w:rPr>
      <w:sz w:val="48"/>
      <w:szCs w:val="48"/>
    </w:rPr>
  </w:style>
  <w:style w:type="character" w:styleId="764" w:customStyle="1">
    <w:name w:val="副标题 Char"/>
    <w:link w:val="741"/>
    <w:uiPriority w:val="11"/>
    <w:qFormat/>
    <w:rPr>
      <w:sz w:val="24"/>
      <w:szCs w:val="24"/>
    </w:rPr>
  </w:style>
  <w:style w:type="paragraph" w:styleId="765">
    <w:name w:val="Quote"/>
    <w:basedOn w:val="715"/>
    <w:next w:val="715"/>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715"/>
    <w:next w:val="715"/>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页眉 Char1"/>
    <w:link w:val="738"/>
    <w:uiPriority w:val="99"/>
    <w:qFormat/>
  </w:style>
  <w:style w:type="character" w:styleId="770" w:customStyle="1">
    <w:name w:val="Footer Char"/>
    <w:uiPriority w:val="99"/>
    <w:qFormat/>
  </w:style>
  <w:style w:type="character" w:styleId="771" w:customStyle="1">
    <w:name w:val="页脚 Char1"/>
    <w:link w:val="737"/>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Char"/>
    <w:link w:val="742"/>
    <w:uiPriority w:val="99"/>
    <w:qFormat/>
    <w:rPr>
      <w:sz w:val="18"/>
    </w:rPr>
  </w:style>
  <w:style w:type="character" w:styleId="898" w:customStyle="1">
    <w:name w:val="尾注文本 Char"/>
    <w:link w:val="735"/>
    <w:uiPriority w:val="99"/>
    <w:qFormat/>
    <w:rPr>
      <w:sz w:val="20"/>
    </w:rPr>
  </w:style>
  <w:style w:type="paragraph" w:styleId="899" w:customStyle="1">
    <w:name w:val="TOC 标题1"/>
    <w:uiPriority w:val="39"/>
    <w:unhideWhenUsed/>
    <w:qFormat/>
    <w:rPr>
      <w:rFonts w:ascii="Times New Roman" w:hAnsi="Times New Roman" w:eastAsia="宋体" w:cs="Times New Roman"/>
      <w:lang w:val="en-US" w:eastAsia="zh-CN" w:bidi="ar-SA"/>
    </w:rPr>
  </w:style>
  <w:style w:type="paragraph" w:styleId="900" w:customStyle="1">
    <w:name w:val="标题 11"/>
    <w:basedOn w:val="715"/>
    <w:next w:val="715"/>
    <w:link w:val="907"/>
    <w:uiPriority w:val="0"/>
    <w:qFormat/>
    <w:pPr>
      <w:keepLines/>
      <w:keepNext/>
      <w:spacing w:before="340" w:after="330" w:line="578" w:lineRule="auto"/>
      <w:outlineLvl w:val="0"/>
    </w:pPr>
    <w:rPr>
      <w:b/>
      <w:bCs/>
      <w:sz w:val="44"/>
      <w:szCs w:val="44"/>
    </w:rPr>
  </w:style>
  <w:style w:type="paragraph" w:styleId="901" w:customStyle="1">
    <w:name w:val="标题 21"/>
    <w:basedOn w:val="715"/>
    <w:next w:val="715"/>
    <w:link w:val="908"/>
    <w:uiPriority w:val="0"/>
    <w:qFormat/>
    <w:pPr>
      <w:keepLines/>
      <w:keepNext/>
      <w:spacing w:before="260" w:after="260" w:line="416" w:lineRule="auto"/>
      <w:outlineLvl w:val="1"/>
    </w:pPr>
    <w:rPr>
      <w:rFonts w:ascii="Arial" w:hAnsi="Arial" w:eastAsia="黑体"/>
      <w:b/>
      <w:bCs/>
      <w:sz w:val="32"/>
      <w:szCs w:val="32"/>
    </w:rPr>
  </w:style>
  <w:style w:type="paragraph" w:styleId="902" w:customStyle="1">
    <w:name w:val="标题 31"/>
    <w:basedOn w:val="715"/>
    <w:next w:val="715"/>
    <w:link w:val="909"/>
    <w:uiPriority w:val="0"/>
    <w:qFormat/>
    <w:pPr>
      <w:keepLines/>
      <w:keepNext/>
      <w:spacing w:before="260" w:after="260" w:line="416" w:lineRule="auto"/>
      <w:outlineLvl w:val="2"/>
    </w:pPr>
    <w:rPr>
      <w:b/>
      <w:bCs/>
      <w:sz w:val="32"/>
      <w:szCs w:val="32"/>
    </w:rPr>
  </w:style>
  <w:style w:type="paragraph" w:styleId="903" w:customStyle="1">
    <w:name w:val="标题 411"/>
    <w:basedOn w:val="715"/>
    <w:next w:val="715"/>
    <w:link w:val="910"/>
    <w:uiPriority w:val="0"/>
    <w:qFormat/>
    <w:pPr>
      <w:jc w:val="center"/>
      <w:keepNext/>
      <w:outlineLvl w:val="3"/>
    </w:pPr>
    <w:rPr>
      <w:rFonts w:eastAsia="新宋体"/>
      <w:sz w:val="30"/>
      <w:szCs w:val="21"/>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paragraph" w:styleId="906" w:customStyle="1">
    <w:name w:val="标题 41"/>
    <w:basedOn w:val="715"/>
    <w:next w:val="715"/>
    <w:uiPriority w:val="0"/>
    <w:qFormat/>
    <w:pPr>
      <w:jc w:val="center"/>
      <w:keepNext/>
      <w:outlineLvl w:val="3"/>
    </w:pPr>
    <w:rPr>
      <w:rFonts w:eastAsia="新宋体"/>
      <w:sz w:val="30"/>
      <w:szCs w:val="21"/>
    </w:rPr>
  </w:style>
  <w:style w:type="character" w:styleId="907" w:customStyle="1">
    <w:name w:val="标题 1 Char"/>
    <w:link w:val="900"/>
    <w:uiPriority w:val="0"/>
    <w:qFormat/>
    <w:rPr>
      <w:b/>
      <w:bCs/>
      <w:sz w:val="44"/>
      <w:szCs w:val="44"/>
    </w:rPr>
  </w:style>
  <w:style w:type="character" w:styleId="908" w:customStyle="1">
    <w:name w:val="标题 2 Char"/>
    <w:link w:val="901"/>
    <w:uiPriority w:val="0"/>
    <w:qFormat/>
    <w:rPr>
      <w:rFonts w:ascii="Arial" w:hAnsi="Arial" w:eastAsia="黑体"/>
      <w:b/>
      <w:bCs/>
      <w:sz w:val="32"/>
      <w:szCs w:val="32"/>
    </w:rPr>
  </w:style>
  <w:style w:type="character" w:styleId="909" w:customStyle="1">
    <w:name w:val="标题 3 Char"/>
    <w:link w:val="902"/>
    <w:uiPriority w:val="0"/>
    <w:qFormat/>
    <w:rPr>
      <w:b/>
      <w:bCs/>
      <w:sz w:val="32"/>
      <w:szCs w:val="32"/>
    </w:rPr>
  </w:style>
  <w:style w:type="character" w:styleId="910" w:customStyle="1">
    <w:name w:val="标题 4 Char"/>
    <w:link w:val="903"/>
    <w:uiPriority w:val="0"/>
    <w:qFormat/>
    <w:rPr>
      <w:rFonts w:eastAsia="新宋体"/>
      <w:sz w:val="30"/>
      <w:szCs w:val="21"/>
    </w:rPr>
  </w:style>
  <w:style w:type="paragraph" w:styleId="911" w:customStyle="1">
    <w:name w:val="正文缩进1"/>
    <w:basedOn w:val="715"/>
    <w:link w:val="912"/>
    <w:uiPriority w:val="0"/>
    <w:qFormat/>
    <w:pPr>
      <w:ind w:firstLine="420"/>
    </w:pPr>
    <w:rPr>
      <w:szCs w:val="20"/>
    </w:rPr>
  </w:style>
  <w:style w:type="character" w:styleId="912" w:customStyle="1">
    <w:name w:val="正文缩进 Char"/>
    <w:link w:val="911"/>
    <w:uiPriority w:val="0"/>
    <w:qFormat/>
    <w:rPr>
      <w:sz w:val="21"/>
    </w:rPr>
  </w:style>
  <w:style w:type="paragraph" w:styleId="913" w:customStyle="1">
    <w:name w:val="文档结构图1"/>
    <w:basedOn w:val="715"/>
    <w:link w:val="914"/>
    <w:uiPriority w:val="0"/>
    <w:semiHidden/>
    <w:qFormat/>
    <w:pPr>
      <w:shd w:val="clear" w:color="auto" w:fill="000080"/>
    </w:pPr>
  </w:style>
  <w:style w:type="character" w:styleId="914" w:customStyle="1">
    <w:name w:val="文档结构图 Char"/>
    <w:link w:val="913"/>
    <w:uiPriority w:val="0"/>
    <w:semiHidden/>
    <w:qFormat/>
    <w:rPr>
      <w:sz w:val="21"/>
      <w:szCs w:val="24"/>
      <w:shd w:val="clear" w:color="auto" w:fill="000080"/>
    </w:rPr>
  </w:style>
  <w:style w:type="paragraph" w:styleId="915" w:customStyle="1">
    <w:name w:val="正文文本11"/>
    <w:basedOn w:val="715"/>
    <w:next w:val="715"/>
    <w:uiPriority w:val="0"/>
    <w:qFormat/>
    <w:rPr>
      <w:rFonts w:ascii="楷体_GB2312" w:hAnsi="Arial" w:eastAsia="楷体_GB2312"/>
      <w:sz w:val="28"/>
      <w:szCs w:val="28"/>
    </w:rPr>
  </w:style>
  <w:style w:type="paragraph" w:styleId="916" w:customStyle="1">
    <w:name w:val="正文文本缩进1"/>
    <w:basedOn w:val="715"/>
    <w:link w:val="917"/>
    <w:uiPriority w:val="0"/>
    <w:qFormat/>
    <w:pPr>
      <w:ind w:left="420"/>
      <w:spacing w:after="120"/>
    </w:pPr>
  </w:style>
  <w:style w:type="character" w:styleId="917" w:customStyle="1">
    <w:name w:val="正文文本缩进 Char"/>
    <w:link w:val="916"/>
    <w:uiPriority w:val="0"/>
    <w:qFormat/>
    <w:rPr>
      <w:sz w:val="21"/>
      <w:szCs w:val="24"/>
    </w:rPr>
  </w:style>
  <w:style w:type="paragraph" w:styleId="918" w:customStyle="1">
    <w:name w:val="日期1"/>
    <w:basedOn w:val="715"/>
    <w:next w:val="715"/>
    <w:link w:val="919"/>
    <w:uiPriority w:val="0"/>
    <w:qFormat/>
    <w:pPr>
      <w:ind w:left="100"/>
    </w:pPr>
  </w:style>
  <w:style w:type="character" w:styleId="919" w:customStyle="1">
    <w:name w:val="日期 Char"/>
    <w:link w:val="918"/>
    <w:uiPriority w:val="0"/>
    <w:qFormat/>
    <w:rPr>
      <w:sz w:val="21"/>
      <w:szCs w:val="24"/>
    </w:rPr>
  </w:style>
  <w:style w:type="paragraph" w:styleId="920" w:customStyle="1">
    <w:name w:val="批注框文本1"/>
    <w:basedOn w:val="715"/>
    <w:link w:val="921"/>
    <w:uiPriority w:val="0"/>
    <w:semiHidden/>
    <w:qFormat/>
    <w:rPr>
      <w:sz w:val="18"/>
      <w:szCs w:val="18"/>
    </w:rPr>
  </w:style>
  <w:style w:type="character" w:styleId="921" w:customStyle="1">
    <w:name w:val="批注框文本 Char"/>
    <w:link w:val="920"/>
    <w:uiPriority w:val="0"/>
    <w:semiHidden/>
    <w:qFormat/>
    <w:rPr>
      <w:sz w:val="18"/>
      <w:szCs w:val="18"/>
    </w:rPr>
  </w:style>
  <w:style w:type="paragraph" w:styleId="922" w:customStyle="1">
    <w:name w:val="页脚1"/>
    <w:basedOn w:val="715"/>
    <w:link w:val="923"/>
    <w:uiPriority w:val="99"/>
    <w:qFormat/>
    <w:pPr>
      <w:jc w:val="left"/>
      <w:tabs>
        <w:tab w:val="center" w:pos="4153" w:leader="none"/>
        <w:tab w:val="right" w:pos="8306" w:leader="none"/>
      </w:tabs>
    </w:pPr>
    <w:rPr>
      <w:sz w:val="18"/>
      <w:szCs w:val="18"/>
    </w:rPr>
  </w:style>
  <w:style w:type="character" w:styleId="923" w:customStyle="1">
    <w:name w:val="页脚 Char"/>
    <w:link w:val="922"/>
    <w:uiPriority w:val="99"/>
    <w:qFormat/>
    <w:rPr>
      <w:sz w:val="18"/>
      <w:szCs w:val="18"/>
    </w:rPr>
  </w:style>
  <w:style w:type="paragraph" w:styleId="924" w:customStyle="1">
    <w:name w:val="页眉1"/>
    <w:basedOn w:val="715"/>
    <w:link w:val="925"/>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0"/>
    <w:qFormat/>
    <w:rPr>
      <w:sz w:val="18"/>
      <w:szCs w:val="18"/>
    </w:rPr>
  </w:style>
  <w:style w:type="paragraph" w:styleId="926" w:customStyle="1">
    <w:name w:val="正文文本缩进 31"/>
    <w:basedOn w:val="715"/>
    <w:link w:val="927"/>
    <w:uiPriority w:val="0"/>
    <w:qFormat/>
    <w:pPr>
      <w:ind w:firstLine="539"/>
      <w:spacing w:line="520" w:lineRule="exact"/>
    </w:pPr>
    <w:rPr>
      <w:rFonts w:ascii="宋体"/>
      <w:b/>
      <w:spacing w:val="6"/>
      <w:sz w:val="28"/>
    </w:rPr>
  </w:style>
  <w:style w:type="character" w:styleId="927" w:customStyle="1">
    <w:name w:val="正文文本缩进 3 Char"/>
    <w:link w:val="926"/>
    <w:uiPriority w:val="0"/>
    <w:qFormat/>
    <w:rPr>
      <w:rFonts w:ascii="宋体"/>
      <w:b/>
      <w:spacing w:val="6"/>
      <w:sz w:val="28"/>
      <w:szCs w:val="24"/>
    </w:rPr>
  </w:style>
  <w:style w:type="paragraph" w:styleId="928" w:customStyle="1">
    <w:name w:val="普通(网站)11"/>
    <w:basedOn w:val="715"/>
    <w:uiPriority w:val="0"/>
    <w:unhideWhenUsed/>
    <w:qFormat/>
    <w:pPr>
      <w:jc w:val="left"/>
      <w:spacing w:before="100" w:beforeAutospacing="1" w:after="100" w:afterAutospacing="1"/>
      <w:widowControl/>
    </w:pPr>
    <w:rPr>
      <w:rFonts w:ascii="宋体" w:hAnsi="宋体" w:cs="宋体"/>
      <w:sz w:val="24"/>
    </w:rPr>
  </w:style>
  <w:style w:type="table" w:styleId="929" w:customStyle="1">
    <w:name w:val="网格型1"/>
    <w:basedOn w:val="905"/>
    <w:uiPriority w:val="0"/>
    <w:qFormat/>
    <w:pPr>
      <w:jc w:val="both"/>
      <w:widowControl w:val="off"/>
    </w:pPr>
    <w:tblPr>
      <w:tblCellMar>
        <w:left w:w="0" w:type="dxa"/>
        <w:top w:w="0" w:type="dxa"/>
        <w:right w:w="0" w:type="dxa"/>
        <w:bottom w:w="0" w:type="dxa"/>
      </w:tblCellMar>
    </w:tblPr>
  </w:style>
  <w:style w:type="character" w:styleId="930" w:customStyle="1">
    <w:name w:val="要点1"/>
    <w:uiPriority w:val="22"/>
    <w:qFormat/>
    <w:rPr>
      <w:b/>
      <w:bCs/>
    </w:rPr>
  </w:style>
  <w:style w:type="character" w:styleId="931" w:customStyle="1">
    <w:name w:val="页码1"/>
    <w:uiPriority w:val="0"/>
    <w:qFormat/>
  </w:style>
  <w:style w:type="character" w:styleId="932" w:customStyle="1">
    <w:name w:val="访问过的超链接1"/>
    <w:uiPriority w:val="99"/>
    <w:unhideWhenUsed/>
    <w:qFormat/>
    <w:rPr>
      <w:color w:val="800080"/>
      <w:u w:val="none"/>
    </w:rPr>
  </w:style>
  <w:style w:type="character" w:styleId="933" w:customStyle="1">
    <w:name w:val="强调1"/>
    <w:uiPriority w:val="0"/>
    <w:qFormat/>
    <w:rPr>
      <w:b/>
      <w:bCs/>
    </w:rPr>
  </w:style>
  <w:style w:type="character" w:styleId="934" w:customStyle="1">
    <w:name w:val="HTML 定义1"/>
    <w:uiPriority w:val="99"/>
    <w:unhideWhenUsed/>
    <w:qFormat/>
  </w:style>
  <w:style w:type="character" w:styleId="935" w:customStyle="1">
    <w:name w:val="HTML 打字机1"/>
    <w:uiPriority w:val="99"/>
    <w:unhideWhenUsed/>
    <w:qFormat/>
    <w:rPr>
      <w:rFonts w:ascii="monospace" w:hAnsi="monospace" w:eastAsia="monospace" w:cs="monospace"/>
      <w:sz w:val="20"/>
    </w:rPr>
  </w:style>
  <w:style w:type="character" w:styleId="936" w:customStyle="1">
    <w:name w:val="HTML 缩写1"/>
    <w:uiPriority w:val="99"/>
    <w:unhideWhenUsed/>
    <w:qFormat/>
  </w:style>
  <w:style w:type="character" w:styleId="937" w:customStyle="1">
    <w:name w:val="HTML 变量1"/>
    <w:uiPriority w:val="99"/>
    <w:unhideWhenUsed/>
    <w:qFormat/>
  </w:style>
  <w:style w:type="character" w:styleId="938" w:customStyle="1">
    <w:name w:val="超链接1"/>
    <w:uiPriority w:val="99"/>
    <w:unhideWhenUsed/>
    <w:qFormat/>
    <w:rPr>
      <w:color w:val="0000ff"/>
      <w:u w:val="none"/>
    </w:rPr>
  </w:style>
  <w:style w:type="character" w:styleId="939" w:customStyle="1">
    <w:name w:val="HTML 代码1"/>
    <w:uiPriority w:val="99"/>
    <w:unhideWhenUsed/>
    <w:qFormat/>
    <w:rPr>
      <w:rFonts w:ascii="monospace" w:hAnsi="monospace" w:eastAsia="monospace" w:cs="monospace"/>
      <w:sz w:val="20"/>
    </w:rPr>
  </w:style>
  <w:style w:type="character" w:styleId="940" w:customStyle="1">
    <w:name w:val="HTML 引文1"/>
    <w:uiPriority w:val="99"/>
    <w:unhideWhenUsed/>
    <w:qFormat/>
  </w:style>
  <w:style w:type="character" w:styleId="941" w:customStyle="1">
    <w:name w:val="HTML 键盘1"/>
    <w:uiPriority w:val="99"/>
    <w:unhideWhenUsed/>
    <w:qFormat/>
    <w:rPr>
      <w:rFonts w:ascii="monospace" w:hAnsi="monospace" w:eastAsia="monospace" w:cs="monospace"/>
      <w:sz w:val="20"/>
    </w:rPr>
  </w:style>
  <w:style w:type="character" w:styleId="942" w:customStyle="1">
    <w:name w:val="HTML 样本1"/>
    <w:uiPriority w:val="99"/>
    <w:unhideWhenUsed/>
    <w:qFormat/>
    <w:rPr>
      <w:rFonts w:ascii="monospace" w:hAnsi="monospace" w:eastAsia="monospace" w:cs="monospace"/>
    </w:rPr>
  </w:style>
  <w:style w:type="character" w:styleId="943" w:customStyle="1">
    <w:name w:val="正文缩进2格 Char"/>
    <w:link w:val="944"/>
    <w:uiPriority w:val="0"/>
    <w:qFormat/>
    <w:rPr>
      <w:rFonts w:ascii="仿宋_GB2312" w:hAnsi="宋体" w:eastAsia="仿宋_GB2312"/>
      <w:sz w:val="31"/>
      <w:szCs w:val="28"/>
    </w:rPr>
  </w:style>
  <w:style w:type="paragraph" w:styleId="944" w:customStyle="1">
    <w:name w:val="正文缩进2格"/>
    <w:basedOn w:val="715"/>
    <w:link w:val="943"/>
    <w:uiPriority w:val="0"/>
    <w:qFormat/>
    <w:pPr>
      <w:ind w:firstLine="639"/>
      <w:spacing w:line="600" w:lineRule="exact"/>
    </w:pPr>
    <w:rPr>
      <w:rFonts w:ascii="仿宋_GB2312" w:hAnsi="宋体" w:eastAsia="仿宋_GB2312"/>
      <w:sz w:val="31"/>
      <w:szCs w:val="28"/>
    </w:rPr>
  </w:style>
  <w:style w:type="character" w:styleId="945" w:customStyle="1">
    <w:name w:val="标题 3.1 Char"/>
    <w:link w:val="946"/>
    <w:uiPriority w:val="0"/>
    <w:qFormat/>
    <w:rPr>
      <w:rFonts w:ascii="宋体" w:hAnsi="宋体"/>
      <w:b/>
      <w:bCs/>
      <w:color w:val="000000"/>
      <w:sz w:val="32"/>
      <w:szCs w:val="32"/>
    </w:rPr>
  </w:style>
  <w:style w:type="paragraph" w:styleId="946" w:customStyle="1">
    <w:name w:val="标题 3.1"/>
    <w:basedOn w:val="902"/>
    <w:link w:val="945"/>
    <w:uiPriority w:val="0"/>
    <w:qFormat/>
    <w:pPr>
      <w:spacing w:line="600" w:lineRule="exact"/>
      <w:tabs>
        <w:tab w:val="left" w:pos="1440" w:leader="none"/>
        <w:tab w:val="left" w:pos="1620" w:leader="none"/>
      </w:tabs>
    </w:pPr>
    <w:rPr>
      <w:rFonts w:ascii="宋体" w:hAnsi="宋体"/>
      <w:color w:val="000000"/>
    </w:rPr>
  </w:style>
  <w:style w:type="paragraph" w:styleId="947" w:customStyle="1">
    <w:name w:val="Char"/>
    <w:basedOn w:val="715"/>
    <w:uiPriority w:val="0"/>
    <w:qFormat/>
    <w:rPr>
      <w:rFonts w:ascii="Tahoma" w:hAnsi="Tahoma"/>
      <w:sz w:val="24"/>
      <w:szCs w:val="20"/>
    </w:rPr>
  </w:style>
  <w:style w:type="paragraph" w:styleId="948" w:customStyle="1">
    <w:name w:val="正文缩进4格"/>
    <w:basedOn w:val="944"/>
    <w:uiPriority w:val="0"/>
    <w:qFormat/>
    <w:pPr>
      <w:ind w:left="2" w:firstLine="538"/>
    </w:pPr>
    <w:rPr>
      <w:color w:val="000000"/>
      <w:sz w:val="28"/>
    </w:rPr>
  </w:style>
  <w:style w:type="paragraph" w:styleId="949" w:customStyle="1">
    <w:name w:val="Char Char Char Char"/>
    <w:basedOn w:val="715"/>
    <w:uiPriority w:val="0"/>
    <w:qFormat/>
    <w:rPr>
      <w:rFonts w:ascii="Tahoma" w:hAnsi="Tahoma"/>
      <w:sz w:val="24"/>
      <w:szCs w:val="20"/>
    </w:rPr>
  </w:style>
  <w:style w:type="paragraph" w:styleId="950" w:customStyle="1">
    <w:name w:val="Char1"/>
    <w:basedOn w:val="715"/>
    <w:uiPriority w:val="0"/>
    <w:qFormat/>
    <w:pPr>
      <w:ind w:left="840" w:hanging="420"/>
      <w:tabs>
        <w:tab w:val="left" w:pos="840" w:leader="none"/>
      </w:tabs>
    </w:pPr>
    <w:rPr>
      <w:sz w:val="24"/>
    </w:rPr>
  </w:style>
  <w:style w:type="paragraph" w:styleId="951" w:customStyle="1">
    <w:name w:val="Char Char1 Char Char Char Char Char Char"/>
    <w:basedOn w:val="715"/>
    <w:uiPriority w:val="0"/>
    <w:qFormat/>
    <w:pPr>
      <w:jc w:val="left"/>
      <w:spacing w:after="160" w:line="240" w:lineRule="exact"/>
      <w:widowControl/>
    </w:pPr>
    <w:rPr>
      <w:rFonts w:ascii="Verdana" w:hAnsi="Verdana" w:eastAsia="仿宋_GB2312"/>
      <w:sz w:val="24"/>
      <w:szCs w:val="20"/>
      <w:lang w:eastAsia="en-US"/>
    </w:rPr>
  </w:style>
  <w:style w:type="paragraph" w:styleId="952" w:customStyle="1">
    <w:name w:val="msonormalcxspmiddle"/>
    <w:basedOn w:val="715"/>
    <w:uiPriority w:val="0"/>
    <w:qFormat/>
    <w:pPr>
      <w:jc w:val="left"/>
      <w:spacing w:before="100" w:beforeAutospacing="1" w:after="100" w:afterAutospacing="1"/>
      <w:widowControl/>
    </w:pPr>
    <w:rPr>
      <w:rFonts w:ascii="宋体" w:hAnsi="宋体" w:cs="宋体"/>
      <w:sz w:val="24"/>
    </w:rPr>
  </w:style>
  <w:style w:type="paragraph" w:styleId="953" w:customStyle="1">
    <w:name w:val="Char Char 字元 字元 字元 Char Char Char Char"/>
    <w:basedOn w:val="715"/>
    <w:uiPriority w:val="0"/>
    <w:qFormat/>
    <w:pPr>
      <w:spacing w:line="360" w:lineRule="auto"/>
    </w:pPr>
    <w:rPr>
      <w:sz w:val="24"/>
      <w:szCs w:val="20"/>
    </w:rPr>
  </w:style>
  <w:style w:type="paragraph" w:styleId="954" w:customStyle="1">
    <w:name w:val="para"/>
    <w:basedOn w:val="715"/>
    <w:uiPriority w:val="0"/>
    <w:qFormat/>
    <w:pPr>
      <w:jc w:val="left"/>
      <w:spacing w:before="100" w:beforeAutospacing="1" w:after="100" w:afterAutospacing="1"/>
      <w:widowControl/>
    </w:pPr>
    <w:rPr>
      <w:rFonts w:ascii="Arial" w:hAnsi="Arial" w:cs="Arial"/>
      <w:sz w:val="18"/>
      <w:szCs w:val="18"/>
    </w:rPr>
  </w:style>
  <w:style w:type="paragraph" w:styleId="955" w:customStyle="1">
    <w:name w:val="Char2"/>
    <w:basedOn w:val="715"/>
    <w:uiPriority w:val="0"/>
    <w:qFormat/>
    <w:rPr>
      <w:rFonts w:ascii="Tahoma" w:hAnsi="Tahoma"/>
      <w:sz w:val="24"/>
      <w:szCs w:val="20"/>
    </w:rPr>
  </w:style>
  <w:style w:type="paragraph" w:styleId="956" w:customStyle="1">
    <w:name w:val="msonormalcxsplast"/>
    <w:basedOn w:val="715"/>
    <w:uiPriority w:val="0"/>
    <w:qFormat/>
    <w:pPr>
      <w:jc w:val="left"/>
      <w:spacing w:before="100" w:beforeAutospacing="1" w:after="100" w:afterAutospacing="1"/>
      <w:widowControl/>
    </w:pPr>
    <w:rPr>
      <w:rFonts w:ascii="宋体" w:hAnsi="宋体" w:cs="宋体"/>
      <w:sz w:val="24"/>
    </w:rPr>
  </w:style>
  <w:style w:type="character" w:styleId="957" w:customStyle="1">
    <w:name w:val="普通正文 Char"/>
    <w:link w:val="958"/>
    <w:uiPriority w:val="0"/>
    <w:qFormat/>
    <w:rPr>
      <w:rFonts w:ascii="Arial" w:hAnsi="Arial"/>
      <w:sz w:val="24"/>
      <w:szCs w:val="24"/>
    </w:rPr>
  </w:style>
  <w:style w:type="paragraph" w:styleId="958" w:customStyle="1">
    <w:name w:val="普通正文"/>
    <w:basedOn w:val="959"/>
    <w:link w:val="957"/>
    <w:uiPriority w:val="0"/>
    <w:qFormat/>
    <w:pPr>
      <w:ind w:left="-2" w:right="120" w:firstLine="480"/>
      <w:jc w:val="center"/>
      <w:spacing w:before="120" w:after="120" w:line="360" w:lineRule="auto"/>
    </w:pPr>
    <w:rPr>
      <w:rFonts w:ascii="Arial" w:hAnsi="Arial"/>
      <w:sz w:val="24"/>
    </w:rPr>
  </w:style>
  <w:style w:type="paragraph" w:styleId="959"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960" w:customStyle="1">
    <w:name w:val="mini-outputtext1"/>
    <w:uiPriority w:val="0"/>
    <w:qFormat/>
  </w:style>
  <w:style w:type="character" w:styleId="961" w:customStyle="1">
    <w:name w:val="font31"/>
    <w:uiPriority w:val="0"/>
    <w:qFormat/>
    <w:rPr>
      <w:rFonts w:hint="eastAsia" w:ascii="宋体" w:hAnsi="宋体" w:eastAsia="宋体" w:cs="宋体"/>
      <w:color w:val="000000"/>
      <w:sz w:val="21"/>
      <w:szCs w:val="21"/>
      <w:u w:val="none"/>
    </w:rPr>
  </w:style>
  <w:style w:type="character" w:styleId="962" w:customStyle="1">
    <w:name w:val="font61"/>
    <w:uiPriority w:val="0"/>
    <w:qFormat/>
    <w:rPr>
      <w:rFonts w:ascii="Times New Roman" w:hAnsi="Times New Roman" w:cs="Times New Roman"/>
      <w:color w:val="000000"/>
      <w:sz w:val="21"/>
      <w:szCs w:val="21"/>
      <w:u w:val="none"/>
    </w:rPr>
  </w:style>
  <w:style w:type="character" w:styleId="963" w:customStyle="1">
    <w:name w:val="font01"/>
    <w:uiPriority w:val="0"/>
    <w:qFormat/>
    <w:rPr>
      <w:rFonts w:ascii="等线" w:hAnsi="等线" w:eastAsia="等线" w:cs="等线"/>
      <w:color w:val="000000"/>
      <w:sz w:val="22"/>
      <w:szCs w:val="22"/>
      <w:u w:val="none"/>
    </w:rPr>
  </w:style>
  <w:style w:type="character" w:styleId="964" w:customStyle="1">
    <w:name w:val="font51"/>
    <w:uiPriority w:val="0"/>
    <w:qFormat/>
    <w:rPr>
      <w:rFonts w:ascii="等线" w:hAnsi="等线" w:eastAsia="等线" w:cs="等线"/>
      <w:b/>
      <w:bCs/>
      <w:color w:val="000000"/>
      <w:sz w:val="22"/>
      <w:szCs w:val="22"/>
      <w:u w:val="none"/>
    </w:rPr>
  </w:style>
  <w:style w:type="paragraph" w:styleId="965" w:customStyle="1">
    <w:name w:val="普通(网站) Char"/>
    <w:basedOn w:val="715"/>
    <w:uiPriority w:val="0"/>
    <w:qFormat/>
    <w:pPr>
      <w:jc w:val="left"/>
      <w:spacing w:before="100" w:beforeAutospacing="1" w:after="100" w:afterAutospacing="1"/>
      <w:widowControl/>
    </w:pPr>
    <w:rPr>
      <w:rFonts w:hint="eastAsia" w:ascii="宋体" w:hAnsi="宋体"/>
      <w:sz w:val="24"/>
    </w:rPr>
  </w:style>
  <w:style w:type="paragraph" w:styleId="96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968" w:customStyle="1">
    <w:name w:val="active"/>
    <w:uiPriority w:val="0"/>
    <w:qFormat/>
    <w:rPr>
      <w:color w:val="ffffff"/>
      <w:shd w:val="clear" w:color="auto" w:fill="0f5bb9"/>
    </w:rPr>
  </w:style>
  <w:style w:type="paragraph" w:styleId="969" w:customStyle="1">
    <w:name w:val="普通(网站)1"/>
    <w:basedOn w:val="715"/>
    <w:uiPriority w:val="0"/>
    <w:unhideWhenUsed/>
    <w:qFormat/>
    <w:pPr>
      <w:jc w:val="left"/>
      <w:spacing w:before="100" w:beforeAutospacing="1" w:after="100" w:afterAutospacing="1"/>
      <w:widowControl/>
    </w:pPr>
    <w:rPr>
      <w:rFonts w:ascii="宋体" w:hAnsi="宋体" w:cs="宋体"/>
      <w:sz w:val="24"/>
    </w:rPr>
  </w:style>
  <w:style w:type="character" w:styleId="970" w:customStyle="1">
    <w:name w:val="批注框文本 Char1"/>
    <w:basedOn w:val="725"/>
    <w:link w:val="736"/>
    <w:uiPriority w:val="99"/>
    <w:semiHidden/>
    <w:qFormat/>
    <w:rPr>
      <w:sz w:val="18"/>
      <w:szCs w:val="18"/>
    </w:rPr>
  </w:style>
  <w:style w:type="paragraph" w:styleId="971" w:customStyle="1">
    <w:name w:val="Normal_0_1_0"/>
    <w:uiPriority w:val="0"/>
    <w:qFormat/>
    <w:pPr>
      <w:jc w:val="both"/>
      <w:widowControl w:val="off"/>
    </w:pPr>
    <w:rPr>
      <w:rFonts w:ascii="Times New Roman" w:hAnsi="Times New Roman" w:eastAsia="宋体" w:cs="Times New Roman"/>
      <w:lang w:val="en-US" w:eastAsia="zh-CN" w:bidi="ar-SA"/>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施梁</cp:lastModifiedBy>
  <cp:revision>6</cp:revision>
  <dcterms:created xsi:type="dcterms:W3CDTF">2026-08-11T07:59:00Z</dcterms:created>
  <dcterms:modified xsi:type="dcterms:W3CDTF">2026-08-26T07:40:45Z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eyJoZGlkIjoiNjM0NGQ3YmM4ZDMzYzI3MDYwYjg4ZjNlNTRiNjg2N2IifQ==</vt:lpwstr>
  </property>
  <property fmtid="{D5CDD505-2E9C-101B-9397-08002B2CF9AE}" pid="3" name="KSOProductBuildVer">
    <vt:lpwstr>2052-12.1.0.28043</vt:lpwstr>
  </property>
  <property fmtid="{D5CDD505-2E9C-101B-9397-08002B2CF9AE}" pid="4" name="ICV">
    <vt:lpwstr>3D57C82FF24E40B7B4A0344A0B88C5F0_12</vt:lpwstr>
  </property>
</Properties>
</file>