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tabs>
          <w:tab w:val="left" w:pos="9921" w:leader="none"/>
        </w:tabs>
        <w:rPr>
          <w:rFonts w:ascii="华文中宋" w:hAnsi="华文中宋"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JSZC-320214-CXLT-G2026-0008</w:t>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2700" w:hanging="2144"/>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鸿山街道现状雨水管线疏通、维护及养护项目</w:t>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left="1958" w:hanging="140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   购   人：</w:t>
      </w:r>
      <w:r>
        <w:rPr>
          <w:rFonts w:hint="eastAsia" w:ascii="黑体" w:hAnsi="黑体" w:eastAsia="黑体"/>
          <w:color w:val="auto"/>
          <w:sz w:val="28"/>
          <w:szCs w:val="28"/>
          <w:highlight w:val="none"/>
          <w:lang w:eastAsia="zh-CN"/>
        </w:rPr>
        <w:t xml:space="preserve">无锡市新吴区人民政府鸿山街道办事处</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无锡城兴绿碳全过程工程咨询有限公司</w:t>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ascii="黑体" w:hAnsi="黑体" w:eastAsia="黑体"/>
          <w:color w:val="auto"/>
          <w:highlight w:val="none"/>
        </w:rPr>
      </w:pPr>
      <w:r>
        <w:rPr>
          <w:rFonts w:ascii="黑体" w:hAnsi="黑体" w:eastAsia="黑体"/>
          <w:color w:val="auto"/>
          <w:highlight w:val="none"/>
        </w:rPr>
      </w:r>
      <w:r/>
    </w:p>
    <w:p>
      <w:pPr>
        <w:jc w:val="center"/>
        <w:rPr>
          <w:rStyle w:val="1037"/>
          <w:rFonts w:hint="eastAsia" w:eastAsia="黑体"/>
          <w:bCs/>
          <w:color w:val="auto"/>
          <w:sz w:val="48"/>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九</w:t>
      </w:r>
      <w:r>
        <w:rPr>
          <w:rFonts w:hint="eastAsia" w:ascii="黑体" w:hAnsi="华文中宋" w:eastAsia="黑体"/>
          <w:bCs/>
          <w:color w:val="auto"/>
          <w:sz w:val="36"/>
          <w:szCs w:val="36"/>
          <w:highlight w:val="none"/>
        </w:rPr>
        <w:t xml:space="preserve">月</w:t>
      </w:r>
      <w:r/>
    </w:p>
    <w:p>
      <w:pPr>
        <w:jc w:val="center"/>
        <w:rPr>
          <w:rStyle w:val="1037"/>
          <w:rFonts w:hint="eastAsia" w:eastAsia="黑体"/>
          <w:bCs/>
          <w:color w:val="auto"/>
          <w:sz w:val="48"/>
          <w:highlight w:val="none"/>
        </w:rPr>
      </w:pPr>
      <w:r>
        <w:rPr>
          <w:rStyle w:val="1037"/>
          <w:rFonts w:hint="eastAsia" w:eastAsia="黑体"/>
          <w:bCs/>
          <w:color w:val="auto"/>
          <w:sz w:val="48"/>
          <w:highlight w:val="none"/>
        </w:rPr>
        <w:br w:type="page" w:clear="all"/>
      </w:r>
      <w:r/>
    </w:p>
    <w:p>
      <w:pPr>
        <w:jc w:val="center"/>
        <w:rPr>
          <w:rStyle w:val="1037"/>
          <w:rFonts w:hint="eastAsia" w:eastAsia="黑体"/>
          <w:bCs/>
          <w:color w:val="auto"/>
          <w:sz w:val="48"/>
          <w:highlight w:val="none"/>
        </w:rPr>
      </w:pPr>
      <w:r>
        <w:rPr>
          <w:rFonts w:hint="eastAsia" w:eastAsia="黑体"/>
          <w:bCs/>
          <w:color w:val="auto"/>
          <w:sz w:val="48"/>
          <w:highlight w:val="none"/>
        </w:rPr>
      </w:r>
      <w:r/>
    </w:p>
    <w:p>
      <w:pPr>
        <w:jc w:val="center"/>
        <w:rPr>
          <w:rStyle w:val="1037"/>
          <w:rFonts w:eastAsia="黑体"/>
          <w:bCs/>
          <w:color w:val="auto"/>
          <w:sz w:val="48"/>
          <w:highlight w:val="none"/>
        </w:rPr>
      </w:pPr>
      <w:r>
        <w:rPr>
          <w:rStyle w:val="1037"/>
          <w:rFonts w:hint="eastAsia" w:eastAsia="黑体"/>
          <w:bCs/>
          <w:color w:val="auto"/>
          <w:sz w:val="48"/>
          <w:highlight w:val="none"/>
        </w:rPr>
        <w:t xml:space="preserve">目</w:t>
      </w:r>
      <w:r>
        <w:rPr>
          <w:rStyle w:val="1037"/>
          <w:rFonts w:eastAsia="黑体"/>
          <w:bCs/>
          <w:color w:val="auto"/>
          <w:sz w:val="48"/>
          <w:highlight w:val="none"/>
        </w:rPr>
        <w:t xml:space="preserve">     </w:t>
      </w:r>
      <w:r>
        <w:rPr>
          <w:rStyle w:val="1037"/>
          <w:rFonts w:hint="eastAsia" w:eastAsia="黑体"/>
          <w:bCs/>
          <w:color w:val="auto"/>
          <w:sz w:val="48"/>
          <w:highlight w:val="none"/>
        </w:rPr>
        <w:t xml:space="preserve">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28"/>
          <w:szCs w:val="28"/>
          <w:highlight w:val="none"/>
        </w:rPr>
        <w:t xml:space="preserve">（3）</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二、</w:t>
      </w:r>
      <w:r>
        <w:rPr>
          <w:rFonts w:hint="eastAsia" w:ascii="宋体" w:hAnsi="宋体"/>
          <w:bCs/>
          <w:color w:val="auto"/>
          <w:sz w:val="28"/>
          <w:szCs w:val="28"/>
          <w:highlight w:val="none"/>
        </w:rPr>
        <w:t xml:space="preserve">投标供应商须知</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7</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三、</w:t>
      </w:r>
      <w:r>
        <w:rPr>
          <w:rFonts w:hint="eastAsia" w:ascii="宋体" w:hAnsi="宋体"/>
          <w:bCs/>
          <w:color w:val="auto"/>
          <w:sz w:val="28"/>
          <w:szCs w:val="28"/>
          <w:highlight w:val="none"/>
        </w:rPr>
        <w:t xml:space="preserve">项目技术要求和有关说明 </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21</w:t>
      </w:r>
      <w:r>
        <w:rPr>
          <w:rFonts w:hint="eastAsia" w:ascii="宋体" w:hAnsi="宋体"/>
          <w:bCs/>
          <w:color w:val="auto"/>
          <w:sz w:val="28"/>
          <w:szCs w:val="28"/>
          <w:highlight w:val="none"/>
        </w:rPr>
        <w:t xml:space="preserve">）</w:t>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四、</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合同书（格式文本）</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51</w:t>
      </w:r>
      <w:r>
        <w:rPr>
          <w:rFonts w:hint="eastAsia" w:ascii="宋体" w:hAnsi="宋体"/>
          <w:bCs/>
          <w:color w:val="auto"/>
          <w:sz w:val="28"/>
          <w:szCs w:val="28"/>
          <w:highlight w:val="none"/>
        </w:rPr>
        <w:t xml:space="preserve">）</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附件 </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58</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鸿山街道现状雨水管线疏通、维护及养护项目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1.项目名称：</w:t>
      </w:r>
      <w:r>
        <w:rPr>
          <w:rFonts w:hint="eastAsia" w:ascii="宋体" w:hAnsi="宋体" w:cs="Times New Roman"/>
          <w:color w:val="auto"/>
          <w:sz w:val="24"/>
          <w:szCs w:val="24"/>
          <w:highlight w:val="none"/>
          <w:lang w:eastAsia="zh-CN"/>
        </w:rPr>
        <w:t xml:space="preserve">鸿山街道现状雨水管线疏通、维护及养护项目</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2.项目编号：</w:t>
      </w:r>
      <w:r>
        <w:rPr>
          <w:rFonts w:hint="eastAsia" w:ascii="宋体" w:hAnsi="宋体" w:cs="Times New Roman"/>
          <w:color w:val="auto"/>
          <w:sz w:val="24"/>
          <w:szCs w:val="24"/>
          <w:highlight w:val="none"/>
          <w:lang w:eastAsia="zh-CN"/>
        </w:rPr>
        <w:t xml:space="preserve">JSZC-320214-CXLT-G2026-0008</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rPr>
        <w:t xml:space="preserve">3.服务期限：</w:t>
      </w:r>
      <w:r>
        <w:rPr>
          <w:rFonts w:hint="eastAsia" w:ascii="宋体" w:hAnsi="宋体" w:cs="Times New Roman"/>
          <w:color w:val="auto"/>
          <w:sz w:val="24"/>
          <w:szCs w:val="24"/>
          <w:highlight w:val="none"/>
          <w:lang w:val="en-US" w:eastAsia="zh-CN"/>
        </w:rPr>
        <w:t xml:space="preserve">两</w:t>
      </w:r>
      <w:r>
        <w:rPr>
          <w:rFonts w:hint="eastAsia" w:ascii="宋体" w:hAnsi="宋体" w:eastAsia="宋体" w:cs="Times New Roman"/>
          <w:color w:val="auto"/>
          <w:sz w:val="24"/>
          <w:szCs w:val="24"/>
          <w:highlight w:val="none"/>
          <w:lang w:val="en-US" w:eastAsia="zh-CN"/>
        </w:rPr>
        <w:t xml:space="preserve">年</w:t>
      </w:r>
      <w:r>
        <w:rPr>
          <w:rFonts w:hint="eastAsia" w:ascii="宋体" w:hAnsi="宋体" w:eastAsia="宋体" w:cs="宋体"/>
          <w:color w:val="auto"/>
          <w:sz w:val="24"/>
          <w:highlight w:val="none"/>
          <w:lang w:eastAsia="zh-CN"/>
        </w:rPr>
        <w:t xml:space="preserve">；</w:t>
      </w:r>
      <w:r/>
    </w:p>
    <w:p>
      <w:pPr>
        <w:ind w:firstLine="480"/>
        <w:jc w:val="left"/>
        <w:spacing w:line="360" w:lineRule="auto"/>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4.采购概况：</w:t>
      </w:r>
      <w:r>
        <w:rPr>
          <w:rFonts w:hint="eastAsia" w:ascii="宋体" w:hAnsi="宋体" w:cs="Times New Roman"/>
          <w:color w:val="auto"/>
          <w:sz w:val="24"/>
          <w:szCs w:val="24"/>
          <w:highlight w:val="none"/>
          <w:lang w:eastAsia="zh-CN"/>
        </w:rPr>
        <w:t xml:space="preserve">鸿山街道现状雨水管线疏通、维护及养护项目</w:t>
      </w:r>
      <w:r>
        <w:rPr>
          <w:rFonts w:hint="eastAsia" w:ascii="宋体" w:hAnsi="宋体" w:eastAsia="宋体" w:cs="Times New Roman"/>
          <w:color w:val="auto"/>
          <w:sz w:val="24"/>
          <w:szCs w:val="24"/>
          <w:highlight w:val="none"/>
          <w:lang w:val="en-US" w:eastAsia="zh-CN"/>
        </w:rPr>
        <w:t xml:space="preserve">，具体要求详见</w:t>
      </w:r>
      <w:r>
        <w:rPr>
          <w:rFonts w:hint="eastAsia" w:ascii="宋体" w:hAnsi="宋体" w:cs="Times New Roman"/>
          <w:color w:val="auto"/>
          <w:sz w:val="24"/>
          <w:szCs w:val="24"/>
          <w:highlight w:val="none"/>
          <w:lang w:val="en-US" w:eastAsia="zh-CN"/>
        </w:rPr>
        <w:t xml:space="preserve">招标文件“三、项目技术要求和有关说明”</w:t>
      </w:r>
      <w:r>
        <w:rPr>
          <w:rFonts w:hint="eastAsia"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.项目预算：</w:t>
      </w:r>
      <w:r>
        <w:rPr>
          <w:rFonts w:hint="eastAsia" w:ascii="宋体" w:hAnsi="宋体" w:cs="Times New Roman"/>
          <w:color w:val="auto"/>
          <w:sz w:val="24"/>
          <w:szCs w:val="24"/>
          <w:highlight w:val="none"/>
          <w:lang w:val="en-US" w:eastAsia="zh-CN"/>
        </w:rPr>
        <w:t xml:space="preserve">509.753642</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.项目最高限价：</w:t>
      </w:r>
      <w:r>
        <w:rPr>
          <w:rFonts w:hint="eastAsia" w:ascii="宋体" w:hAnsi="宋体" w:eastAsia="宋体" w:cs="Times New Roman"/>
          <w:b w:val="0"/>
          <w:bCs w:val="0"/>
          <w:color w:val="auto"/>
          <w:sz w:val="24"/>
          <w:szCs w:val="24"/>
          <w:highlight w:val="none"/>
          <w:lang w:val="en-US" w:eastAsia="zh-CN"/>
        </w:rPr>
        <w:t xml:space="preserve">509.75</w:t>
      </w:r>
      <w:r>
        <w:rPr>
          <w:rFonts w:hint="eastAsia" w:ascii="宋体" w:hAnsi="宋体" w:eastAsia="宋体" w:cs="Times New Roman"/>
          <w:b w:val="0"/>
          <w:bCs w:val="0"/>
          <w:color w:val="auto"/>
          <w:sz w:val="24"/>
          <w:szCs w:val="24"/>
          <w:highlight w:val="none"/>
        </w:rPr>
        <w:t xml:space="preserve">万元</w:t>
      </w:r>
      <w:r>
        <w:rPr>
          <w:rFonts w:hint="eastAsia" w:ascii="宋体" w:hAnsi="宋体" w:eastAsia="宋体" w:cs="Times New Roman"/>
          <w:b w:val="0"/>
          <w:bCs w:val="0"/>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.采购方式：公开招标</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暗标</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无锡市新吴区人民政府鸿山街道办事处；</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9.本项目标的所属行业：其他未列明行业；</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其他未列明行业中小微企业认定标准：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.本项目是否专门面向中小企业</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是。</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投标供应商具有有效的市政公用工程施工总承包三级及以上资质和有效的安全生产许可证</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项目负责人具备有效的市政公用工程注册建造师二级及以上和有效的《建筑施工企业项目负责人安全生产考核合格证书》</w:t>
      </w:r>
      <w:r>
        <w:rPr>
          <w:rFonts w:hint="eastAsia" w:ascii="宋体" w:hAnsi="宋体"/>
          <w:b w:val="0"/>
          <w:bCs w:val="0"/>
          <w:color w:val="auto"/>
          <w:sz w:val="24"/>
          <w:szCs w:val="24"/>
          <w:highlight w:val="none"/>
          <w:lang w:val="en-US" w:eastAsia="zh-CN"/>
        </w:rPr>
        <w:t xml:space="preserve">；</w:t>
      </w:r>
      <w:r/>
    </w:p>
    <w:p>
      <w:pPr>
        <w:ind w:firstLine="480"/>
        <w:jc w:val="left"/>
        <w:spacing w:line="360" w:lineRule="auto"/>
        <w:widowControl/>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w:t>
      </w:r>
      <w:r>
        <w:rPr>
          <w:rFonts w:hint="eastAsia" w:ascii="宋体" w:hAnsi="宋体" w:eastAsia="宋体" w:cs="宋体"/>
          <w:color w:val="auto"/>
          <w:sz w:val="24"/>
          <w:highlight w:val="none"/>
          <w:lang w:val="en-US" w:eastAsia="zh-CN"/>
        </w:rPr>
        <w:t xml:space="preserve">拟派项目负责人必须为投标供应商在职员工</w:t>
      </w:r>
      <w:r>
        <w:rPr>
          <w:rFonts w:hint="eastAsia" w:ascii="宋体" w:hAnsi="宋体" w:eastAsia="宋体" w:cs="宋体"/>
          <w:color w:val="auto"/>
          <w:sz w:val="24"/>
          <w:highlight w:val="none"/>
          <w:lang w:val="zh-CN"/>
        </w:rPr>
        <w:t xml:space="preserve">；</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楼），办理指南链接：http://jsxcmm.com/help/help.html。</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”系统供应商操作手册及政府采购客户端工具也可通过“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”系统供应商操作手册可访问江苏政府采购网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办事指南--“资料下载”进行下载《“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”系统供应商操作手册及政府采购客户端工具》或可至无锡政府采购网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下载专区</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”栏目下载《“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年9</w:t>
      </w:r>
      <w:r>
        <w:rPr>
          <w:rFonts w:hint="eastAsia" w:ascii="宋体" w:hAnsi="宋体" w:eastAsia="宋体" w:cs="宋体"/>
          <w:b/>
          <w:bCs/>
          <w:color w:val="auto"/>
          <w:sz w:val="24"/>
          <w:szCs w:val="24"/>
          <w:highlight w:val="none"/>
          <w:u w:val="single"/>
          <w:lang w:val="en-US" w:eastAsia="zh-CN"/>
        </w:rPr>
        <w:t xml:space="preserve">月14</w:t>
      </w:r>
      <w:r>
        <w:rPr>
          <w:rFonts w:hint="eastAsia" w:ascii="宋体" w:hAnsi="宋体" w:eastAsia="宋体" w:cs="宋体"/>
          <w:b/>
          <w:bCs/>
          <w:color w:val="auto"/>
          <w:sz w:val="24"/>
          <w:szCs w:val="24"/>
          <w:highlight w:val="none"/>
          <w:u w:val="single"/>
          <w:lang w:val="en-US" w:eastAsia="zh-CN"/>
        </w:rPr>
        <w:t xml:space="preserve">日</w:t>
      </w:r>
      <w:r>
        <w:rPr>
          <w:rFonts w:hint="eastAsia" w:ascii="宋体" w:hAnsi="宋体" w:eastAsia="宋体" w:cs="宋体"/>
          <w:b/>
          <w:bCs/>
          <w:color w:val="auto"/>
          <w:sz w:val="24"/>
          <w:szCs w:val="24"/>
          <w:highlight w:val="none"/>
          <w:u w:val="single"/>
          <w:lang w:eastAsia="zh-CN"/>
        </w:rPr>
        <w:t xml:space="preserve">1</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lang w:eastAsia="zh-CN"/>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JSZC-320214-CXLT-G2026-0008</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年9</w:t>
      </w:r>
      <w:r>
        <w:rPr>
          <w:rFonts w:hint="eastAsia" w:ascii="宋体" w:hAnsi="宋体" w:cs="宋体"/>
          <w:b/>
          <w:bCs/>
          <w:color w:val="auto"/>
          <w:sz w:val="24"/>
          <w:szCs w:val="24"/>
          <w:highlight w:val="none"/>
          <w:u w:val="single"/>
          <w:lang w:val="en-US" w:eastAsia="zh-CN"/>
        </w:rPr>
        <w:t xml:space="preserve">月28日14时00分</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年9</w:t>
      </w:r>
      <w:r>
        <w:rPr>
          <w:rFonts w:hint="eastAsia" w:ascii="宋体" w:hAnsi="宋体" w:cs="宋体"/>
          <w:b/>
          <w:bCs/>
          <w:color w:val="auto"/>
          <w:sz w:val="24"/>
          <w:szCs w:val="24"/>
          <w:highlight w:val="none"/>
          <w:u w:val="single"/>
          <w:lang w:val="en-US" w:eastAsia="zh-CN"/>
        </w:rPr>
        <w:t xml:space="preserve">月28日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hint="eastAsia" w:ascii="宋体" w:hAnsi="宋体"/>
          <w:color w:val="auto"/>
          <w:sz w:val="24"/>
          <w:szCs w:val="24"/>
          <w:highlight w:val="none"/>
        </w:rPr>
        <w:t xml:space="preserve">》进行招标投标活动，招标、投标、评标和中标结果发布全程电子化。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p>
    <w:p>
      <w:pPr>
        <w:pStyle w:val="1022"/>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采购人：无锡市新吴区人民政府鸿山街道办事处</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采购人地址：无锡市新吴区鸿山街道锦鸿路1号 </w:t>
      </w:r>
      <w:r/>
    </w:p>
    <w:p>
      <w:pPr>
        <w:pStyle w:val="1022"/>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联系人：胡工</w:t>
      </w:r>
      <w:r/>
    </w:p>
    <w:p>
      <w:pPr>
        <w:pStyle w:val="1022"/>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联系电话：0510-88997827</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采购代理机构：无锡城兴绿碳全过程工程咨询有限公司</w:t>
      </w:r>
      <w:r/>
    </w:p>
    <w:p>
      <w:pPr>
        <w:ind w:firstLine="48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代理机构统一社会信用代码：91320211MA27L8HP69</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w:t>
      </w:r>
      <w:r>
        <w:rPr>
          <w:rFonts w:hint="eastAsia" w:cs="宋体"/>
          <w:color w:val="auto"/>
          <w:highlight w:val="none"/>
          <w:lang w:val="en-US" w:eastAsia="zh-CN"/>
        </w:rPr>
        <w:t xml:space="preserve">朱莉、</w:t>
      </w:r>
      <w:r>
        <w:rPr>
          <w:rFonts w:hint="eastAsia" w:cs="宋体"/>
          <w:color w:val="auto"/>
          <w:highlight w:val="none"/>
          <w:lang w:val="zh-CN"/>
        </w:rPr>
        <w:t xml:space="preserve">张雯、刘娟</w:t>
      </w:r>
      <w:r/>
    </w:p>
    <w:p>
      <w:pPr>
        <w:pStyle w:val="1022"/>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w:t>
      </w:r>
      <w:r>
        <w:rPr>
          <w:rFonts w:hint="eastAsia" w:cs="宋体"/>
          <w:color w:val="auto"/>
          <w:highlight w:val="none"/>
          <w:lang w:val="en-US" w:eastAsia="zh-CN"/>
        </w:rPr>
        <w:t xml:space="preserve">15651907773</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联系地址：无锡市新吴区星洲电子商务园3-202</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102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lang w:val="en-US" w:eastAsia="zh-CN"/>
        </w:rPr>
        <w:t xml:space="preserve">1076073257</w:t>
      </w:r>
      <w:r>
        <w:rPr>
          <w:rFonts w:hint="eastAsia" w:cs="宋体"/>
          <w:color w:val="auto"/>
          <w:highlight w:val="none"/>
          <w:lang w:val="zh-CN"/>
        </w:rPr>
        <w:t xml:space="preserve">@qq.com </w:t>
      </w:r>
      <w:r/>
    </w:p>
    <w:p>
      <w:pPr>
        <w:pStyle w:val="1022"/>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提前上网设备确认是否浏览器设置、CA证书软件下载等，确保和CA证书匹配可以正常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ascii="黑体" w:eastAsia="黑体"/>
          <w:bCs/>
          <w:color w:val="auto"/>
          <w:sz w:val="28"/>
          <w:szCs w:val="28"/>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lang w:val="en-US" w:eastAsia="zh-CN"/>
        </w:rPr>
        <w:t xml:space="preserve">                              </w:t>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投标供应商须知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5"/>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"http://download.ccgp.gov.cn/2018/zhiyihanfanben.zip" \t "_blank"</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p>
    <w:p>
      <w:pPr>
        <w:ind w:left="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p>
    <w:p>
      <w:pPr>
        <w:ind w:firstLine="480"/>
        <w:spacing w:line="360" w:lineRule="auto"/>
        <w:tabs>
          <w:tab w:val="left" w:pos="0" w:leader="none"/>
          <w:tab w:val="left" w:pos="945" w:leader="none"/>
        </w:tabs>
        <w:rPr>
          <w:rFonts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3"/>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3"/>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宋体"/>
          <w:color w:val="auto"/>
          <w:sz w:val="24"/>
          <w:szCs w:val="24"/>
          <w:highlight w:val="none"/>
          <w:lang w:eastAsia="zh-CN"/>
        </w:rPr>
        <w:t xml:space="preserve">供应商法定代表人身份证扫描件加盖公章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rPr>
          <w:rFonts w:hint="eastAsia" w:ascii="宋体" w:hAnsi="宋体"/>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rPr>
          <w:rFonts w:hint="eastAsia" w:ascii="宋体"/>
          <w:bCs/>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（由相关主管部门出具，新成立公司除外、法定代表人亲自参加投标的除外）；</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供应商应为</w:t>
      </w:r>
      <w:r>
        <w:rPr>
          <w:rFonts w:hint="eastAsia" w:ascii="宋体" w:hAnsi="宋体"/>
          <w:bCs/>
          <w:color w:val="auto"/>
          <w:sz w:val="24"/>
          <w:szCs w:val="24"/>
          <w:highlight w:val="none"/>
          <w:lang w:val="en-US" w:eastAsia="zh-CN"/>
        </w:rPr>
        <w:t xml:space="preserve">中小</w:t>
      </w:r>
      <w:r>
        <w:rPr>
          <w:rFonts w:hint="eastAsia" w:ascii="宋体" w:hAnsi="宋体"/>
          <w:bCs/>
          <w:color w:val="auto"/>
          <w:sz w:val="24"/>
          <w:szCs w:val="24"/>
          <w:highlight w:val="none"/>
        </w:rPr>
        <w:t xml:space="preserve">企业、监狱企业、残疾人福利性单位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 xml:space="preserve">》的</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“投标供应商资格要求”之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黑体" w:hAnsi="黑体" w:eastAsia="黑体"/>
          <w:bCs/>
          <w:color w:val="auto"/>
          <w:sz w:val="24"/>
          <w:szCs w:val="24"/>
          <w:highlight w:val="none"/>
        </w:rPr>
        <w:t xml:space="preserve"> </w:t>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暗标，内容参照评标办法</w:t>
      </w:r>
      <w:r>
        <w:rPr>
          <w:rFonts w:hint="eastAsia" w:ascii="宋体" w:hAnsi="宋体"/>
          <w:bCs/>
          <w:color w:val="auto"/>
          <w:sz w:val="24"/>
          <w:szCs w:val="24"/>
          <w:highlight w:val="none"/>
        </w:rPr>
        <w:t xml:space="preserve">）</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上述《评标方法与评标标准》中技术部分不得有体现投标人身份的内容是指：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8"/>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w:t>
      </w:r>
      <w:r>
        <w:rPr>
          <w:rFonts w:hint="eastAsia" w:ascii="宋体" w:hAnsi="宋体"/>
          <w:bCs/>
          <w:color w:val="auto"/>
          <w:sz w:val="24"/>
          <w:szCs w:val="24"/>
          <w:highlight w:val="none"/>
        </w:rPr>
        <w:t xml:space="preserve">格式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内容和要求填写的；没有在投标系统指定位置上传对应文件、材料的；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rPr>
          <w:rFonts w:hint="eastAsia" w:ascii="宋体"/>
          <w:bCs/>
          <w:color w:val="auto"/>
          <w:sz w:val="24"/>
          <w:szCs w:val="24"/>
          <w:highlight w:val="none"/>
          <w:lang w:eastAsia="zh-CN"/>
        </w:rPr>
        <w:t xml:space="preserve">；</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w:t>
      </w:r>
      <w:r>
        <w:rPr>
          <w:rFonts w:hint="eastAsia" w:ascii="宋体" w:hAnsi="宋体"/>
          <w:bCs/>
          <w:color w:val="auto"/>
          <w:sz w:val="24"/>
          <w:szCs w:val="24"/>
          <w:highlight w:val="none"/>
          <w:lang w:val="en-US" w:eastAsia="zh-CN"/>
        </w:rPr>
        <w:t xml:space="preserve">及投标单价</w:t>
      </w:r>
      <w:r>
        <w:rPr>
          <w:rFonts w:hint="eastAsia" w:ascii="宋体" w:hAnsi="宋体"/>
          <w:bCs/>
          <w:color w:val="auto"/>
          <w:sz w:val="24"/>
          <w:szCs w:val="24"/>
          <w:highlight w:val="none"/>
        </w:rPr>
        <w:t xml:space="preserve">超过本项目（标段）最高限价的；</w:t>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lang w:val="en-US" w:eastAsia="zh-CN" w:bidi="ar-SA"/>
        </w:rPr>
        <w:t xml:space="preserve">19.</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①投标（响应）报价低于全部通过符合性审查供应商投标（响应）报价平均值65%的，即投标（响应）报价&lt;全部通过符合性审查供应商投标（响应）报价平均值×65%；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②投标（响应）报价低于通过符合性审查的次低报价供应商投标（响应）报价65%的，即投标（响应）报价&lt;通过符合性审查的次低报价供应商投标（响应）报价×65%；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③投标（响应）报价低于采购项目最高限价65%的，即投标（响应）报价&lt;采购项目最高限价×65%；</w:t>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eastAsia="宋体" w:cs="Times New Roman"/>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技术部分编制不符合招标文件暗标（如有）编制要求的</w:t>
      </w:r>
      <w:r>
        <w:rPr>
          <w:rFonts w:hint="eastAsia" w:ascii="宋体" w:hAnsi="宋体"/>
          <w:color w:val="auto"/>
          <w:sz w:val="24"/>
          <w:szCs w:val="24"/>
          <w:highlight w:val="none"/>
          <w:lang w:eastAsia="zh-CN"/>
        </w:rPr>
        <w:t xml:space="preserve">；</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（十）开标、评标：</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资格性审查表</w:t>
      </w:r>
      <w:r/>
    </w:p>
    <w:tbl>
      <w:tblPr>
        <w:tblStyle w:val="744"/>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序号</w:t>
            </w:r>
            <w:r/>
          </w:p>
        </w:tc>
        <w:tc>
          <w:tcPr>
            <w:gridSpan w:val="2"/>
            <w:tcW w:w="91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资格审查内容</w:t>
            </w:r>
            <w:r/>
          </w:p>
        </w:tc>
      </w:tr>
      <w:tr>
        <w:trPr>
          <w:trHeight w:val="57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关于资格的声明函</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112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具有独立承担民事责任的能力</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p>
        </w:tc>
      </w:tr>
      <w:tr>
        <w:trPr>
          <w:trHeight w:val="3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供应商法定代表人授权委托书加盖公章</w:t>
            </w:r>
            <w:r/>
          </w:p>
        </w:tc>
        <w:tc>
          <w:tcPr>
            <w:tcW w:w="5771" w:type="dxa"/>
            <w:vAlign w:val="center"/>
            <w:textDirection w:val="lrTb"/>
            <w:noWrap w:val="false"/>
          </w:tcPr>
          <w:p>
            <w:pPr>
              <w:ind w:left="0" w:right="0" w:firstLine="0"/>
              <w:jc w:val="both"/>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法定代表人亲自参与投标的除外，格式见附件</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4</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供应商法定代表人身份证扫描件加盖公章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5</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供应商法定代表人授权代表身份证</w:t>
            </w:r>
            <w:r>
              <w:rPr>
                <w:rFonts w:hint="eastAsia" w:ascii="宋体" w:hAnsi="宋体" w:eastAsia="宋体" w:cs="宋体"/>
                <w:color w:val="auto"/>
                <w:sz w:val="24"/>
                <w:szCs w:val="24"/>
                <w:highlight w:val="none"/>
                <w:lang w:eastAsia="zh-CN"/>
              </w:rPr>
              <w:t xml:space="preserve">扫描</w:t>
            </w:r>
            <w:r>
              <w:rPr>
                <w:rFonts w:hint="eastAsia" w:ascii="宋体" w:hAnsi="宋体" w:eastAsia="宋体" w:cs="宋体"/>
                <w:bCs/>
                <w:color w:val="auto"/>
                <w:sz w:val="24"/>
                <w:szCs w:val="24"/>
                <w:highlight w:val="none"/>
                <w:lang w:eastAsia="zh-CN"/>
              </w:rPr>
              <w:t xml:space="preserve">件加盖公章</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法定代表人亲自参与投标的除外）</w:t>
            </w:r>
            <w:r/>
          </w:p>
        </w:tc>
      </w:tr>
      <w:tr>
        <w:trPr>
          <w:trHeight w:val="13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6</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bCs/>
                <w:color w:val="auto"/>
                <w:sz w:val="24"/>
                <w:szCs w:val="24"/>
                <w:highlight w:val="none"/>
              </w:rPr>
              <w:t xml:space="preserve">法定代表人授权代表</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缴纳社保的证明（由相关主管部门出具，新成立公司除外、法定代表人亲自参加投标的除外）</w:t>
            </w:r>
            <w:r/>
          </w:p>
        </w:tc>
      </w:tr>
      <w:tr>
        <w:trPr>
          <w:trHeight w:val="106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7</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p>
        </w:tc>
      </w:tr>
      <w:tr>
        <w:trPr>
          <w:trHeight w:val="1138"/>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8</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具有依法缴纳税收的良好记录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投标供应商近一年中任意一个月份（不含投标当月）的依法缴纳税收的相关材料（提供相关主管部门证明或银行代扣证明）扫描件加盖公章</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具有依法缴纳社会保障资金的良好记录</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投标供应商近一年中任意一个月份（不含投标当月）的依法缴纳社会保障资金的相关材料（提供相关主管部门证明或银行代扣证明）扫描件加盖公章</w:t>
            </w:r>
            <w:r/>
          </w:p>
        </w:tc>
      </w:tr>
      <w:tr>
        <w:trPr>
          <w:trHeight w:val="5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服务保障承诺书</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格式见附件</w:t>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落实政府采购政策需满足的资格要求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（详见“投标供应商须知”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p>
        </w:tc>
      </w:tr>
      <w:tr>
        <w:trPr>
          <w:trHeight w:val="872"/>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特定资格要求</w:t>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（详见“投标</w:t>
            </w:r>
            <w:r>
              <w:rPr>
                <w:rFonts w:hint="eastAsia" w:ascii="宋体" w:hAnsi="宋体" w:cs="宋体"/>
                <w:color w:val="auto"/>
                <w:sz w:val="24"/>
                <w:szCs w:val="24"/>
                <w:highlight w:val="none"/>
                <w:lang w:val="en-US" w:eastAsia="zh-CN"/>
              </w:rPr>
              <w:t xml:space="preserve">邀请函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“供应商资格要求”之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中要求）；</w:t>
            </w:r>
            <w:r/>
          </w:p>
        </w:tc>
      </w:tr>
      <w:tr>
        <w:trPr>
          <w:trHeight w:val="14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13</w:t>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信用记录</w:t>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p>
        </w:tc>
      </w:tr>
    </w:tbl>
    <w:p>
      <w:pPr>
        <w:pStyle w:val="745"/>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p>
    <w:p>
      <w:pPr>
        <w:numPr>
          <w:ilvl w:val="0"/>
          <w:numId w:val="12"/>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tbl>
      <w:tblPr>
        <w:tblStyle w:val="744"/>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序号</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评审点要求概况</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Cs/>
                <w:color w:val="auto"/>
                <w:sz w:val="24"/>
                <w:szCs w:val="24"/>
                <w:highlight w:val="none"/>
              </w:rPr>
              <w:t xml:space="preserve">评审点具体描述</w:t>
            </w:r>
            <w:r/>
          </w:p>
        </w:tc>
      </w:tr>
      <w:tr>
        <w:trPr>
          <w:trHeight w:val="523"/>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投标函</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55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开标一览表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52"/>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明细报价表</w:t>
            </w:r>
            <w:r/>
          </w:p>
        </w:tc>
        <w:tc>
          <w:tcPr>
            <w:tcW w:w="5863" w:type="dxa"/>
            <w:vAlign w:val="center"/>
            <w:textDirection w:val="lrTb"/>
            <w:noWrap w:val="false"/>
          </w:tcPr>
          <w:p>
            <w:pPr>
              <w:ind w:left="0" w:right="0" w:firstLine="0"/>
              <w:jc w:val="center"/>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投标偏离表</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按招标文件填写 ，格式见附件</w:t>
            </w:r>
            <w:r/>
          </w:p>
        </w:tc>
      </w:tr>
      <w:tr>
        <w:trPr>
          <w:trHeight w:val="83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满足采购需求</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p>
        </w:tc>
      </w:tr>
      <w:tr>
        <w:trPr>
          <w:trHeight w:val="957"/>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Cs/>
                <w:color w:val="auto"/>
                <w:sz w:val="24"/>
                <w:szCs w:val="24"/>
                <w:highlight w:val="none"/>
                <w:lang w:eastAsia="zh-CN"/>
              </w:rPr>
              <w:t xml:space="preserve">投标文件内容</w:t>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不存在供应商须知第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pStyle w:val="745"/>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rPr>
          <w:rFonts w:hint="eastAsia" w:ascii="宋体" w:hAnsi="宋体"/>
          <w:bCs/>
          <w:color w:val="auto"/>
          <w:sz w:val="24"/>
          <w:szCs w:val="24"/>
          <w:highlight w:val="none"/>
        </w:rPr>
        <w:t xml:space="preserve">投标文件满足招标文件全部实质性要求，且按照评审因素的量化指标评审得分最高的投标供应商为排名第一的中标候选人</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 xml:space="preserve">如采购项目或者采购包中仅有服务的，则该采购项目或者采购包将不涉及本国产品的支持政策。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numPr>
          <w:ilvl w:val="1"/>
          <w:numId w:val="10"/>
        </w:numPr>
        <w:ind w:left="1" w:firstLine="522"/>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val="en-US" w:eastAsia="zh-CN"/>
        </w:rPr>
        <w:t xml:space="preserve">发出</w:t>
      </w:r>
      <w:r>
        <w:rPr>
          <w:rFonts w:hint="eastAsia" w:ascii="宋体" w:hAnsi="宋体"/>
          <w:bCs/>
          <w:color w:val="auto"/>
          <w:sz w:val="24"/>
          <w:szCs w:val="24"/>
          <w:highlight w:val="none"/>
        </w:rPr>
        <w:t xml:space="preserve">中标通知书。</w:t>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采购人、采购代理机构发现评审小组未按照采购文件规定的评审标准进行评审的；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中标供应商拒绝签订政府采购合同的。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（十四）签订、履行合同：</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无锡城兴绿碳全过程工程咨询有限公司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（十六）招标代理服务费：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highlight w:val="none"/>
        </w:rPr>
        <w:t xml:space="preserve">本项目招标代理服务费以中标金额为计费基础，</w:t>
      </w:r>
      <w:r>
        <w:rPr>
          <w:rFonts w:hint="eastAsia" w:ascii="宋体" w:hAnsi="宋体"/>
          <w:color w:val="auto"/>
          <w:sz w:val="24"/>
          <w:highlight w:val="none"/>
          <w:lang w:eastAsia="zh-CN"/>
        </w:rPr>
        <w:t xml:space="preserve">100万元以下费率为1.5%，100万元-500万元费率为0.8%，</w:t>
      </w:r>
      <w:r>
        <w:rPr>
          <w:rFonts w:hint="eastAsia" w:ascii="宋体" w:hAnsi="宋体"/>
          <w:color w:val="auto"/>
          <w:sz w:val="24"/>
          <w:highlight w:val="none"/>
          <w:lang w:val="en-US" w:eastAsia="zh-CN"/>
        </w:rPr>
        <w:t xml:space="preserve">500</w:t>
      </w:r>
      <w:r>
        <w:rPr>
          <w:rFonts w:hint="eastAsia" w:ascii="宋体" w:hAnsi="宋体"/>
          <w:color w:val="auto"/>
          <w:sz w:val="24"/>
          <w:highlight w:val="none"/>
          <w:lang w:eastAsia="zh-CN"/>
        </w:rPr>
        <w:t xml:space="preserve">万元-</w:t>
      </w:r>
      <w:r>
        <w:rPr>
          <w:rFonts w:hint="eastAsia" w:ascii="宋体" w:hAnsi="宋体"/>
          <w:color w:val="auto"/>
          <w:sz w:val="24"/>
          <w:highlight w:val="none"/>
          <w:lang w:val="en-US" w:eastAsia="zh-CN"/>
        </w:rPr>
        <w:t xml:space="preserve">1000</w:t>
      </w:r>
      <w:r>
        <w:rPr>
          <w:rFonts w:hint="eastAsia" w:ascii="宋体" w:hAnsi="宋体"/>
          <w:color w:val="auto"/>
          <w:sz w:val="24"/>
          <w:highlight w:val="none"/>
          <w:lang w:eastAsia="zh-CN"/>
        </w:rPr>
        <w:t xml:space="preserve">万元费率为</w:t>
      </w:r>
      <w:r>
        <w:rPr>
          <w:rFonts w:hint="eastAsia" w:ascii="宋体" w:hAnsi="宋体"/>
          <w:color w:val="auto"/>
          <w:sz w:val="24"/>
          <w:highlight w:val="none"/>
          <w:lang w:val="en-US" w:eastAsia="zh-CN"/>
        </w:rPr>
        <w:t xml:space="preserve">0.45%，</w:t>
      </w:r>
      <w:r>
        <w:rPr>
          <w:rFonts w:hint="eastAsia" w:ascii="宋体" w:hAnsi="宋体"/>
          <w:color w:val="auto"/>
          <w:sz w:val="24"/>
          <w:highlight w:val="none"/>
          <w:lang w:eastAsia="zh-CN"/>
        </w:rPr>
        <w:t xml:space="preserve">在此基础上按7折计取</w:t>
      </w:r>
      <w:r>
        <w:rPr>
          <w:rFonts w:hint="eastAsia" w:ascii="宋体" w:hAnsi="宋体"/>
          <w:color w:val="auto"/>
          <w:sz w:val="24"/>
          <w:highlight w:val="none"/>
        </w:rPr>
        <w:t xml:space="preserve">。</w:t>
      </w:r>
      <w:r/>
    </w:p>
    <w:p>
      <w:pPr>
        <w:ind w:firstLine="480"/>
        <w:spacing w:line="360" w:lineRule="auto"/>
        <w:rPr>
          <w:rFonts w:hint="eastAsia" w:ascii="黑体" w:hAnsi="宋体" w:eastAsia="黑体"/>
          <w:bCs/>
          <w:color w:val="auto"/>
          <w:sz w:val="24"/>
          <w:szCs w:val="24"/>
          <w:highlight w:val="none"/>
          <w:lang w:eastAsia="zh-CN"/>
        </w:rPr>
        <w:outlineLvl w:val="0"/>
      </w:pPr>
      <w:r>
        <w:rPr>
          <w:rFonts w:hint="eastAsia" w:ascii="黑体" w:hAnsi="宋体" w:eastAsia="黑体"/>
          <w:bCs/>
          <w:color w:val="auto"/>
          <w:sz w:val="24"/>
          <w:szCs w:val="24"/>
          <w:highlight w:val="none"/>
        </w:rPr>
        <w:t xml:space="preserve">（十七）合同融资、履约担保</w:t>
      </w:r>
      <w:r>
        <w:rPr>
          <w:rFonts w:hint="eastAsia" w:ascii="黑体" w:hAnsi="宋体" w:eastAsia="黑体"/>
          <w:bCs/>
          <w:color w:val="auto"/>
          <w:sz w:val="24"/>
          <w:szCs w:val="24"/>
          <w:highlight w:val="none"/>
          <w:lang w:eastAsia="zh-CN"/>
        </w:rPr>
        <w:t xml:space="preserve">：</w:t>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中标、中标供应商可根据自身情况，自行决定是否选择采用合同融资形式，在江苏政府采购网——政采贷专栏提供的银行名录内自主选择合作银行。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r/>
    </w:p>
    <w:p>
      <w:pPr>
        <w:ind w:left="0" w:right="0"/>
        <w:jc w:val="both"/>
        <w:keepLines w:val="0"/>
        <w:keepNext w:val="0"/>
        <w:spacing w:before="0" w:beforeAutospacing="0" w:after="0" w:afterAutospacing="0" w:line="440" w:lineRule="exact"/>
        <w:widowControl w:val="off"/>
        <w:rPr>
          <w:rFonts w:hint="eastAsia" w:ascii="宋体" w:hAnsi="宋体" w:eastAsia="宋体" w:cs="Arial"/>
          <w:b/>
          <w:bCs w:val="0"/>
          <w:color w:val="auto"/>
          <w:sz w:val="24"/>
          <w:szCs w:val="24"/>
          <w:highlight w:val="none"/>
          <w:u w:val="none"/>
        </w:rPr>
        <w:suppressLineNumbers w:val="0"/>
      </w:pPr>
      <w:r>
        <w:rPr>
          <w:rFonts w:hint="eastAsia" w:ascii="宋体" w:hAnsi="宋体" w:eastAsia="宋体" w:cs="宋体"/>
          <w:b/>
          <w:bCs/>
          <w:color w:val="auto"/>
          <w:sz w:val="24"/>
          <w:szCs w:val="24"/>
          <w:highlight w:val="none"/>
          <w:u w:val="none"/>
          <w:lang w:val="en-US" w:eastAsia="zh-CN" w:bidi="ar"/>
        </w:rPr>
        <w:t xml:space="preserve">一、</w:t>
      </w:r>
      <w:r>
        <w:rPr>
          <w:rFonts w:hint="eastAsia" w:ascii="宋体" w:hAnsi="宋体" w:eastAsia="宋体" w:cs="宋体"/>
          <w:b/>
          <w:bCs w:val="0"/>
          <w:color w:val="auto"/>
          <w:sz w:val="24"/>
          <w:szCs w:val="24"/>
          <w:highlight w:val="none"/>
          <w:u w:val="none"/>
          <w:lang w:val="en-US" w:eastAsia="zh-CN" w:bidi="ar"/>
        </w:rPr>
        <w:t xml:space="preserve">采购标的需执行的国家相关标准、行业标准、地方标准或者其他标准、规范：</w:t>
      </w:r>
      <w:r/>
    </w:p>
    <w:p>
      <w:pPr>
        <w:ind w:firstLine="480"/>
        <w:spacing w:line="460" w:lineRule="exact"/>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 xml:space="preserve">《</w:t>
      </w:r>
      <w:r>
        <w:rPr>
          <w:rFonts w:hint="eastAsia" w:ascii="Times New Roman"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u w:val="none"/>
          <w:lang w:val="en-US" w:eastAsia="zh-CN" w:bidi="ar"/>
        </w:rPr>
        <w:t xml:space="preserve">政府采购法》《无锡市建设工程文明施工管理办法》《城镇排水管渠及泵站维护技术规范》（CJJ68-2016）和《</w:t>
      </w:r>
      <w:r>
        <w:rPr>
          <w:rFonts w:hint="eastAsia" w:ascii="宋体" w:hAnsi="宋体" w:cs="宋体"/>
          <w:color w:val="auto"/>
          <w:sz w:val="24"/>
          <w:szCs w:val="24"/>
          <w:highlight w:val="none"/>
          <w:u w:val="none"/>
          <w:lang w:val="en-US" w:eastAsia="zh-CN" w:bidi="ar"/>
        </w:rPr>
        <w:t xml:space="preserve">新吴区公共雨污水管网（设施）养护作业参考标准</w:t>
      </w:r>
      <w:r>
        <w:rPr>
          <w:rFonts w:hint="eastAsia" w:ascii="宋体" w:hAnsi="宋体" w:eastAsia="宋体" w:cs="宋体"/>
          <w:color w:val="auto"/>
          <w:sz w:val="24"/>
          <w:szCs w:val="24"/>
          <w:highlight w:val="none"/>
          <w:u w:val="none"/>
          <w:lang w:val="en-US" w:eastAsia="zh-CN" w:bidi="ar"/>
        </w:rPr>
        <w:t xml:space="preserve">》等其他法律法规以及江苏省和无锡市行业主管部门颁布的相关文件规定，如地方性法规与国家法规相抵触，按国家法规执行。</w:t>
      </w:r>
      <w:r/>
    </w:p>
    <w:p>
      <w:pPr>
        <w:spacing w:line="460" w:lineRule="exact"/>
        <w:rPr>
          <w:rFonts w:hint="eastAsia" w:ascii="Times New Roman" w:hAnsi="宋体" w:eastAsia="宋体" w:cs="宋体"/>
          <w:b/>
          <w:bCs/>
          <w:color w:val="auto"/>
          <w:sz w:val="24"/>
          <w:szCs w:val="24"/>
          <w:highlight w:val="none"/>
        </w:rPr>
      </w:pPr>
      <w:r>
        <w:rPr>
          <w:rFonts w:hint="eastAsia" w:ascii="宋体" w:hAnsi="宋体" w:eastAsia="宋体" w:cs="宋体"/>
          <w:b/>
          <w:bCs w:val="0"/>
          <w:color w:val="auto"/>
          <w:sz w:val="24"/>
          <w:szCs w:val="24"/>
          <w:highlight w:val="none"/>
          <w:u w:val="none"/>
          <w:lang w:val="en-US" w:eastAsia="zh-CN" w:bidi="ar"/>
        </w:rPr>
        <w:t xml:space="preserve">二、</w:t>
      </w:r>
      <w:r>
        <w:rPr>
          <w:rFonts w:hint="eastAsia" w:ascii="Times New Roman" w:hAnsi="宋体" w:eastAsia="宋体" w:cs="宋体"/>
          <w:b/>
          <w:bCs/>
          <w:color w:val="auto"/>
          <w:sz w:val="24"/>
          <w:szCs w:val="24"/>
          <w:highlight w:val="none"/>
        </w:rPr>
        <w:t xml:space="preserve">管道及其附属设施的检查与养护要求</w:t>
      </w:r>
      <w:r>
        <w:rPr>
          <w:rFonts w:hint="eastAsia" w:ascii="宋体" w:hAnsi="宋体" w:eastAsia="宋体" w:cs="宋体"/>
          <w:b/>
          <w:bCs w:val="0"/>
          <w:color w:val="auto"/>
          <w:sz w:val="24"/>
          <w:szCs w:val="24"/>
          <w:highlight w:val="none"/>
          <w:u w:val="none"/>
          <w:lang w:val="en-US" w:eastAsia="zh-CN" w:bidi="ar"/>
        </w:rPr>
        <w:t xml:space="preserve">：</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val="en-US" w:eastAsia="zh-CN"/>
        </w:rPr>
        <w:t xml:space="preserve">雨水</w:t>
      </w:r>
      <w:r>
        <w:rPr>
          <w:rFonts w:hint="eastAsia" w:ascii="宋体" w:hAnsi="宋体" w:eastAsia="宋体" w:cs="宋体"/>
          <w:b/>
          <w:bCs/>
          <w:color w:val="auto"/>
          <w:sz w:val="24"/>
          <w:szCs w:val="24"/>
          <w:highlight w:val="none"/>
        </w:rPr>
        <w:t xml:space="preserve">管网日常巡查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巡查采取包干制（包括投入的车辆、PDA设备、人员等一切费用），巡查方案由乙方自行制定，日常巡查线路应固定，经</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审核认可后执行，甲方采取定期或不定期的方式对乙方的巡查质量进行考核，对片区范围内主干道、支道、村道、小区内部</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和泵站进行巡查，每个月不少于一次，汛期要按要求增加巡视次数，确保沟管畅通，检查井井框盖完好吻合，井内的积淤符合要求，井圈和井盖开裂、丢失应在24小时之内补装完整，并做好安全保护警示措施，以防发生意外事故。</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人员配置：乙方必须配备专职的管网巡查队伍，经培训及考核合格后统一着装、持证上岗，</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必须配备专职的管网巡查队伍，巡查人员不得少于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车辆配置：巡查宜采用电动车或机动车的方式</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巡查范围：标段内所有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管网及其附属设施、沿河</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排放口、企业小区</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管网及沿河</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口巡查内容与要求：</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日常巡查频次应每天安排人员巡查，确保每周两次巡查完所有的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管网及沿河市政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巡查人员不得采用汽车等快速交通工具进行巡查，应采用电动车，道路交通不畅处或沿河巡查时应采取步行，确保标段内所有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井及入河的市政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口全部巡查到位。</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管网巡查应关注井盖丢失、路面</w:t>
      </w:r>
      <w:r>
        <w:rPr>
          <w:rFonts w:hint="eastAsia" w:ascii="宋体" w:hAnsi="宋体" w:eastAsia="宋体" w:cs="宋体"/>
          <w:color w:val="auto"/>
          <w:sz w:val="24"/>
          <w:szCs w:val="24"/>
          <w:highlight w:val="none"/>
          <w:lang w:eastAsia="zh-CN"/>
        </w:rPr>
        <w:t xml:space="preserve">塌陷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rPr>
        <w:t xml:space="preserve">雨水冒溢、雨污合流</w:t>
      </w:r>
      <w:r>
        <w:rPr>
          <w:rFonts w:hint="eastAsia" w:ascii="宋体" w:hAnsi="宋体" w:eastAsia="宋体" w:cs="宋体"/>
          <w:color w:val="auto"/>
          <w:sz w:val="24"/>
          <w:szCs w:val="24"/>
          <w:highlight w:val="none"/>
        </w:rPr>
        <w:t xml:space="preserve">等，紧急情况应保证人员不离场、及时拍照取证并及时通报，同时立即设置围挡，防止安全事故的发生，重点关注管网周围5米内施工、破土等情况，有责任与义务及时</w:t>
      </w:r>
      <w:r>
        <w:rPr>
          <w:rFonts w:hint="eastAsia" w:ascii="宋体" w:hAnsi="宋体" w:eastAsia="宋体" w:cs="宋体"/>
          <w:color w:val="auto"/>
          <w:sz w:val="24"/>
          <w:szCs w:val="24"/>
          <w:highlight w:val="none"/>
          <w:lang w:eastAsia="zh-CN"/>
        </w:rPr>
        <w:t xml:space="preserve">告知雨水</w:t>
      </w:r>
      <w:r>
        <w:rPr>
          <w:rFonts w:hint="eastAsia" w:ascii="宋体" w:hAnsi="宋体" w:eastAsia="宋体" w:cs="宋体"/>
          <w:color w:val="auto"/>
          <w:sz w:val="24"/>
          <w:szCs w:val="24"/>
          <w:highlight w:val="none"/>
        </w:rPr>
        <w:t xml:space="preserve">管道的具体分布位置，提出有效的安全保护措施建议，阻止违规施工，避免管网损坏并应立刻上报处理，由以上问题导致管道及其附属设施损坏甚至引起安全事故的，责任由乙方全部承担，重点关注沿河</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口外流情况，发现问题及时调查取证，并立即上报。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次巡查必须详细、认真，发现问题及时取证并上报，井盖丢失、破损情况应及时更换处理，其余问题需经甲方认可后处理，如问题可能导致安全事故的发生，则应该立即采取相关措施减小或避免事故发生，做到“及时发现、及时上报或处理”。</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的巡查记录每月装订成册，于次月5日前上报至甲方指定人员处进行审核。</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、排水户</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排放口巡查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对片区内管辖的排水户的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开展巡查工作，每个排放口必须打开井盖，观察晴天是否有水流出，如有异常情况，需立即取证并上报，每次巡查排放口必须拍照并记录相关信息，每季度形成台账资料进行上报，排水户的数量由甲方根据需求确定，巡查频次为每4月一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井日常养护，主要工作内容为：乙方有计划的对标段内所有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井按要求打开后，清掏漂浮物，测量井内淤泥深度，对存在淤积严重、水位有高程差的节点及时记录并上报，甲方采用定期或不定期的方式对乙方的养护质量进行考核。</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相关要求：</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乙方实施标段内的所有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井日常养护的频次为每4月一次。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乙方检查过程中必须拍照并按要求记录相关信息及对应井位号。</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清掏井内漂浮物应采取打捞工具在井上清掏，不得私自下井清掏。</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井底淤泥或建筑垃圾需要潜水员清理的费用经甲方审核后按实结算。</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注：下雨前、后或特殊条件下，应无条件响应甲方要求，及时对主要市政管网及低洼路段应急检查，并做好一定的防护措施（费用不另计）。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的日常检查必须提前3个工作日上报计划经审核后实施，每季度将检查记录装订成册，于次月5日前上报至甲方指定人员处进行审核。</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（二）管道疏通养护</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根据日常巡查、</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井日常养护结合</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管理质量标准等方面需要做管网疏通养护的，应拟定疏通养护计划明细表以书面形式上报招标方，经招标方审批同意后实施。</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在巡查的同时，针对巡查出的问题有针对性</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进行重点养护，对重点地区增加养护频次。对片区内的主管网及园区管网4个月疏通养护一次，对其他支管网5个月疏通养护一次，对乡村管道4个月疏通养护一次，小区内部</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管网2个月疏通养护一次，对小区外围店面房门口管道每月疏通养护一次。泵站2个月养护一次。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检查过程中必须拍照并按要求记录相关信息及对应井位号。</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清掏井内漂浮物应采取打捞工具在井上清掏，不得私自下井清掏。</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井日常养护应每月将养护记录装订成册（养护图片+养护管线），于次月上报至鸿山街道指定人员处进行审核。</w:t>
      </w:r>
      <w:r/>
    </w:p>
    <w:p>
      <w:pPr>
        <w:ind w:left="0" w:firstLine="480"/>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对片区内</w:t>
      </w:r>
      <w:r>
        <w:rPr>
          <w:rFonts w:hint="eastAsia" w:ascii="宋体" w:hAnsi="宋体" w:eastAsia="宋体" w:cs="宋体"/>
          <w:bCs/>
          <w:color w:val="auto"/>
          <w:sz w:val="24"/>
          <w:szCs w:val="24"/>
          <w:highlight w:val="none"/>
          <w:lang w:eastAsia="zh-CN"/>
        </w:rPr>
        <w:t xml:space="preserve">雨水</w:t>
      </w:r>
      <w:r>
        <w:rPr>
          <w:rFonts w:hint="eastAsia" w:ascii="宋体" w:hAnsi="宋体" w:eastAsia="宋体" w:cs="宋体"/>
          <w:bCs/>
          <w:color w:val="auto"/>
          <w:sz w:val="24"/>
          <w:szCs w:val="24"/>
          <w:highlight w:val="none"/>
        </w:rPr>
        <w:t xml:space="preserve">管道进行疏通，疏通应采取高压射水机方式开展，疏通后管道积淤应符合相关标准，当管内淤塞严重，淤泥已黏结密实，带水疏通效果不佳时，应采取封堵断水后，开展清通工作，及时恢复管道功能。汛期前或者特殊情况下，根据招标方指令增加或者减少疏通维护频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养护类型主要</w:t>
      </w:r>
      <w:r>
        <w:rPr>
          <w:rFonts w:hint="eastAsia" w:ascii="宋体" w:hAnsi="宋体" w:eastAsia="宋体" w:cs="宋体"/>
          <w:color w:val="auto"/>
          <w:sz w:val="24"/>
          <w:szCs w:val="24"/>
          <w:highlight w:val="none"/>
          <w:lang w:eastAsia="zh-CN"/>
        </w:rPr>
        <w:t xml:space="preserve">有</w:t>
      </w:r>
      <w:r>
        <w:rPr>
          <w:rFonts w:hint="eastAsia" w:ascii="宋体" w:hAnsi="宋体" w:eastAsia="宋体" w:cs="宋体"/>
          <w:color w:val="auto"/>
          <w:sz w:val="24"/>
          <w:szCs w:val="24"/>
          <w:highlight w:val="none"/>
        </w:rPr>
        <w:t xml:space="preserve">以下几方面：</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1、封堵</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实际管道情况和管道内水流强度，为避免因封堵时间过长后造成上游积水产生的水压对下游施工人员造成威胁，封堵的距离根据实际状况进行封堵，封堵之前应对所要施工路段范围内的井盖,打开并放置围护栏或醒目的标记，用气体检测仪器对井内的气体进行检测，确保无有毒气体后方可进行下井封堵。</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2、高压疏通</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高压射水机通过高压产生的向后和向前水流，可以自由控制高压管在管道内运行，向后喷射的高压水流可以把管道内的沉积淤泥和垃圾冲刷到检查井中。</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3、垃圾清掏</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检查井中的垃圾指混凝土、沥青、砖块、砂石、污泥等所有杂物，清掏出的垃圾施工的，应及时通知甲方管理员现场查看并拍照取证、签字确认。</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（三）管网排查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根据需求沿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管线，逐条路排查该区域</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排放口是否损坏、是否</w:t>
      </w:r>
      <w:r>
        <w:rPr>
          <w:rFonts w:hint="eastAsia" w:hAnsi="宋体" w:cs="宋体"/>
          <w:color w:val="auto"/>
          <w:sz w:val="24"/>
          <w:szCs w:val="24"/>
          <w:highlight w:val="none"/>
        </w:rPr>
        <w:t xml:space="preserve">雨污合流</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对问题点周边区域管线逐条路沿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管线排查，遇河道及支流，采用皮划艇沿河排查，是否污染河道。</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如遇特种废水排出的单位或排出企业内有暗管偷排现象的，立即上报并现场取证。</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排放口在晴天有不明水源排出来的，进行拍照取样，加密重点监管。</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（四）管网检测</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为精确掌握</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管道的运行情况，及时发现</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管网可能存在功能及结构上的问题点，需根据现场实际情况采用</w:t>
      </w:r>
      <w:r>
        <w:rPr>
          <w:rFonts w:hint="eastAsia" w:ascii="宋体" w:hAnsi="宋体" w:eastAsia="宋体" w:cs="宋体"/>
          <w:color w:val="auto"/>
          <w:sz w:val="24"/>
          <w:szCs w:val="24"/>
          <w:highlight w:val="none"/>
          <w:lang w:eastAsia="zh-CN"/>
        </w:rPr>
        <w:t xml:space="preserve">声呐</w:t>
      </w:r>
      <w:r>
        <w:rPr>
          <w:rFonts w:hint="eastAsia" w:ascii="宋体" w:hAnsi="宋体" w:eastAsia="宋体" w:cs="宋体"/>
          <w:color w:val="auto"/>
          <w:sz w:val="24"/>
          <w:szCs w:val="24"/>
          <w:highlight w:val="none"/>
        </w:rPr>
        <w:t xml:space="preserve">检测，内窥摄像系统（QV）检测，CCTV电视视频检测、推杆检测等手段。</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）管道应急与抢修</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在巡查养护以及检测过程中发现</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井、管道存在破损、渗漏、下沉等问题，且易引起环境污染或可能造成人身伤害的，根据现场情况及时上报招标方，经确认后，方可进行应急与维修。</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应急抢修任务时，接到采购人电话，2小时内到达现场，进行抢修任务。</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（六）零星维修</w:t>
      </w:r>
      <w:r/>
    </w:p>
    <w:p>
      <w:pPr>
        <w:ind w:left="0" w:firstLine="480"/>
        <w:keepLines w:val="0"/>
        <w:keepNext w:val="0"/>
        <w:pageBreakBefore w:val="0"/>
        <w:spacing w:line="460" w:lineRule="exact"/>
        <w:widowControl w:val="off"/>
        <w:rPr>
          <w:rFonts w:hint="eastAsia"/>
          <w:color w:val="auto"/>
          <w:highlight w:val="none"/>
        </w:rPr>
      </w:pPr>
      <w:r>
        <w:rPr>
          <w:rFonts w:hint="eastAsia" w:ascii="宋体" w:hAnsi="宋体" w:eastAsia="宋体" w:cs="宋体"/>
          <w:color w:val="auto"/>
          <w:sz w:val="24"/>
          <w:szCs w:val="24"/>
          <w:highlight w:val="none"/>
        </w:rPr>
        <w:t xml:space="preserve">在巡查养护以及检测过程中发现</w:t>
      </w:r>
      <w:r>
        <w:rPr>
          <w:rFonts w:hint="eastAsia" w:ascii="宋体" w:hAnsi="宋体" w:eastAsia="宋体" w:cs="宋体"/>
          <w:color w:val="auto"/>
          <w:sz w:val="24"/>
          <w:szCs w:val="24"/>
          <w:highlight w:val="none"/>
          <w:lang w:val="en-US" w:eastAsia="zh-CN"/>
        </w:rPr>
        <w:t xml:space="preserve">零星维修问题，应及时上报采购人，经采购人确认后，应及时赶往现场进行维修。</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）其他工作</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对鸿山街道片区范围内的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提升泵进行维护，每周巡查一次，每2个月对泵站的泵坑进行清理一次，在汛期前对所有的泵站必须严格检查一次，确保运行正常并制作提升泵维护记录表，同时针对发现的问题及时进行上报进行维修。</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1、泵站潜水员清淤，并将清出的淤泥安全处置。</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2、排水户排污接管、对新建企业接管到现场监督检查、抽查水样等。</w:t>
      </w:r>
      <w:r/>
    </w:p>
    <w:p>
      <w:pPr>
        <w:spacing w:line="460" w:lineRule="exact"/>
        <w:rPr>
          <w:rFonts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lang w:val="en-US" w:eastAsia="zh-CN"/>
        </w:rPr>
        <w:t xml:space="preserve">三、</w:t>
      </w:r>
      <w:r>
        <w:rPr>
          <w:rFonts w:hint="eastAsia" w:ascii="Times New Roman" w:hAnsi="宋体" w:eastAsia="宋体" w:cs="宋体"/>
          <w:b/>
          <w:bCs/>
          <w:color w:val="auto"/>
          <w:sz w:val="24"/>
          <w:szCs w:val="24"/>
          <w:highlight w:val="none"/>
        </w:rPr>
        <w:t xml:space="preserve">技术要求</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w:t>
      </w:r>
      <w:r>
        <w:rPr>
          <w:rFonts w:hint="eastAsia" w:ascii="Times New Roman" w:hAnsi="宋体" w:eastAsia="宋体" w:cs="宋体"/>
          <w:color w:val="auto"/>
          <w:sz w:val="24"/>
          <w:szCs w:val="24"/>
          <w:highlight w:val="none"/>
          <w:lang w:val="en-US" w:eastAsia="zh-CN"/>
        </w:rPr>
        <w:t xml:space="preserve">雨水</w:t>
      </w:r>
      <w:r>
        <w:rPr>
          <w:rFonts w:hint="eastAsia" w:ascii="Times New Roman" w:hAnsi="宋体" w:eastAsia="宋体" w:cs="宋体"/>
          <w:color w:val="auto"/>
          <w:sz w:val="24"/>
          <w:szCs w:val="24"/>
          <w:highlight w:val="none"/>
        </w:rPr>
        <w:t xml:space="preserve">管道及其附属设施的检查与养护要求：要求</w:t>
      </w:r>
      <w:r>
        <w:rPr>
          <w:rFonts w:hint="eastAsia" w:ascii="Times New Roman" w:hAnsi="宋体" w:eastAsia="宋体" w:cs="宋体"/>
          <w:color w:val="auto"/>
          <w:sz w:val="24"/>
          <w:szCs w:val="24"/>
          <w:highlight w:val="none"/>
          <w:lang w:eastAsia="zh-CN"/>
        </w:rPr>
        <w:t xml:space="preserve">中标人</w:t>
      </w:r>
      <w:r>
        <w:rPr>
          <w:rFonts w:hint="eastAsia" w:ascii="Times New Roman" w:hAnsi="宋体" w:eastAsia="宋体" w:cs="宋体"/>
          <w:color w:val="auto"/>
          <w:sz w:val="24"/>
          <w:szCs w:val="24"/>
          <w:highlight w:val="none"/>
        </w:rPr>
        <w:t xml:space="preserve">应定期对</w:t>
      </w:r>
      <w:r>
        <w:rPr>
          <w:rFonts w:hint="eastAsia" w:ascii="Times New Roman" w:hAnsi="宋体" w:eastAsia="宋体" w:cs="宋体"/>
          <w:color w:val="auto"/>
          <w:sz w:val="24"/>
          <w:szCs w:val="24"/>
          <w:highlight w:val="none"/>
          <w:lang w:eastAsia="zh-CN"/>
        </w:rPr>
        <w:t xml:space="preserve">雨水</w:t>
      </w:r>
      <w:r>
        <w:rPr>
          <w:rFonts w:hint="eastAsia" w:ascii="Times New Roman" w:hAnsi="宋体" w:eastAsia="宋体" w:cs="宋体"/>
          <w:color w:val="auto"/>
          <w:sz w:val="24"/>
          <w:szCs w:val="24"/>
          <w:highlight w:val="none"/>
        </w:rPr>
        <w:t xml:space="preserve">管道及其附属设施进行检查、维护，确保</w:t>
      </w:r>
      <w:r>
        <w:rPr>
          <w:rFonts w:hint="eastAsia" w:ascii="Times New Roman" w:hAnsi="宋体" w:eastAsia="宋体" w:cs="宋体"/>
          <w:color w:val="auto"/>
          <w:sz w:val="24"/>
          <w:szCs w:val="24"/>
          <w:highlight w:val="none"/>
          <w:lang w:eastAsia="zh-CN"/>
        </w:rPr>
        <w:t xml:space="preserve">雨水</w:t>
      </w:r>
      <w:r>
        <w:rPr>
          <w:rFonts w:hint="eastAsia" w:ascii="Times New Roman" w:hAnsi="宋体" w:eastAsia="宋体" w:cs="宋体"/>
          <w:color w:val="auto"/>
          <w:sz w:val="24"/>
          <w:szCs w:val="24"/>
          <w:highlight w:val="none"/>
        </w:rPr>
        <w:t xml:space="preserve">管道始终保持良好的通水功能和结构状态。巡查内容主要包括</w:t>
      </w:r>
      <w:r>
        <w:rPr>
          <w:rFonts w:hint="eastAsia" w:ascii="Times New Roman" w:hAnsi="宋体" w:eastAsia="宋体" w:cs="宋体"/>
          <w:color w:val="auto"/>
          <w:sz w:val="24"/>
          <w:szCs w:val="24"/>
          <w:highlight w:val="none"/>
          <w:lang w:eastAsia="zh-CN"/>
        </w:rPr>
        <w:t xml:space="preserve">雨水</w:t>
      </w:r>
      <w:r>
        <w:rPr>
          <w:rFonts w:hint="eastAsia" w:ascii="Times New Roman" w:hAnsi="宋体" w:eastAsia="宋体" w:cs="宋体"/>
          <w:color w:val="auto"/>
          <w:sz w:val="24"/>
          <w:szCs w:val="24"/>
          <w:highlight w:val="none"/>
        </w:rPr>
        <w:t xml:space="preserve">冒溢、井盖缺损、管道塌陷、违章占压、违章排放、私自接管、雨污混接以及影响管道排水的工程施工情况。</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w:t>
      </w:r>
      <w:r>
        <w:rPr>
          <w:rFonts w:hint="eastAsia" w:hAnsi="宋体" w:cs="宋体"/>
          <w:color w:val="auto"/>
          <w:sz w:val="24"/>
          <w:szCs w:val="24"/>
          <w:highlight w:val="none"/>
          <w:lang w:eastAsia="zh-CN"/>
        </w:rPr>
        <w:t xml:space="preserve">、</w:t>
      </w:r>
      <w:r>
        <w:rPr>
          <w:rFonts w:hint="eastAsia" w:ascii="Times New Roman" w:hAnsi="宋体" w:eastAsia="宋体" w:cs="宋体"/>
          <w:color w:val="auto"/>
          <w:sz w:val="24"/>
          <w:szCs w:val="24"/>
          <w:highlight w:val="none"/>
        </w:rPr>
        <w:t xml:space="preserve">养护单位应在事故发生或接到报障、</w:t>
      </w:r>
      <w:r>
        <w:rPr>
          <w:rFonts w:hint="eastAsia" w:ascii="Times New Roman" w:hAnsi="宋体" w:eastAsia="宋体" w:cs="宋体"/>
          <w:color w:val="auto"/>
          <w:sz w:val="24"/>
          <w:szCs w:val="24"/>
          <w:highlight w:val="none"/>
        </w:rPr>
        <w:t xml:space="preserve">报修</w:t>
      </w:r>
      <w:r>
        <w:rPr>
          <w:rFonts w:hint="eastAsia" w:ascii="Times New Roman" w:hAnsi="宋体" w:eastAsia="宋体" w:cs="宋体"/>
          <w:color w:val="auto"/>
          <w:sz w:val="24"/>
          <w:szCs w:val="24"/>
          <w:highlight w:val="none"/>
        </w:rPr>
        <w:t xml:space="preserve">、投诉后2小时内到达现场，组织调查、抢修。重大事故应在12小时内向（鸿山街道）报告。</w:t>
      </w:r>
      <w:r/>
    </w:p>
    <w:p>
      <w:pPr>
        <w:ind w:firstLine="480"/>
        <w:spacing w:line="460" w:lineRule="exact"/>
        <w:rPr>
          <w:rFonts w:hint="default" w:ascii="Times New Roman" w:hAnsi="宋体" w:eastAsia="宋体" w:cs="宋体"/>
          <w:color w:val="auto"/>
          <w:sz w:val="24"/>
          <w:szCs w:val="24"/>
          <w:highlight w:val="none"/>
          <w:lang w:val="en-US" w:eastAsia="zh-CN"/>
        </w:rPr>
      </w:pPr>
      <w:r>
        <w:rPr>
          <w:rFonts w:hint="eastAsia" w:ascii="Times New Roman"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养护单位需为本项目专门配备1名项目负责人、1名项目技术负责人，另需配备至少6名专业的</w:t>
      </w:r>
      <w:r>
        <w:rPr>
          <w:rFonts w:hint="eastAsia" w:ascii="Times New Roman" w:hAnsi="Times New Roman" w:eastAsia="宋体" w:cs="Times New Roman"/>
          <w:color w:val="auto"/>
          <w:sz w:val="24"/>
          <w:highlight w:val="none"/>
          <w:lang w:val="zh-CN"/>
        </w:rPr>
        <w:t xml:space="preserve">现场施工作业</w:t>
      </w:r>
      <w:r>
        <w:rPr>
          <w:rFonts w:hint="eastAsia" w:ascii="Times New Roman" w:hAnsi="宋体" w:eastAsia="宋体" w:cs="宋体"/>
          <w:color w:val="auto"/>
          <w:sz w:val="24"/>
          <w:szCs w:val="24"/>
          <w:highlight w:val="none"/>
          <w:lang w:val="en-US" w:eastAsia="zh-CN"/>
        </w:rPr>
        <w:t xml:space="preserve">人员</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rPr>
        <w:t xml:space="preserve">巡查人员</w:t>
      </w:r>
      <w:r>
        <w:rPr>
          <w:rFonts w:hint="eastAsia" w:ascii="Times New Roman" w:hAnsi="宋体" w:eastAsia="宋体" w:cs="宋体"/>
          <w:color w:val="auto"/>
          <w:sz w:val="24"/>
          <w:szCs w:val="24"/>
          <w:highlight w:val="none"/>
          <w:lang w:val="en-US" w:eastAsia="zh-CN"/>
        </w:rPr>
        <w:t xml:space="preserve">。</w:t>
      </w:r>
      <w:r>
        <w:rPr>
          <w:rFonts w:hint="eastAsia" w:ascii="Times New Roman" w:hAnsi="宋体" w:eastAsia="宋体" w:cs="宋体"/>
          <w:color w:val="auto"/>
          <w:sz w:val="24"/>
          <w:szCs w:val="24"/>
          <w:highlight w:val="none"/>
        </w:rPr>
        <w:t xml:space="preserve">养护方式</w:t>
      </w:r>
      <w:r>
        <w:rPr>
          <w:rFonts w:hint="eastAsia" w:ascii="Times New Roman" w:hAnsi="宋体" w:eastAsia="宋体" w:cs="宋体"/>
          <w:color w:val="auto"/>
          <w:sz w:val="24"/>
          <w:szCs w:val="24"/>
          <w:highlight w:val="none"/>
          <w:lang w:val="en-US" w:eastAsia="zh-CN"/>
        </w:rPr>
        <w:t xml:space="preserve">需</w:t>
      </w:r>
      <w:r>
        <w:rPr>
          <w:rFonts w:hint="eastAsia" w:ascii="Times New Roman" w:hAnsi="宋体" w:eastAsia="宋体" w:cs="宋体"/>
          <w:color w:val="auto"/>
          <w:sz w:val="24"/>
          <w:szCs w:val="24"/>
          <w:highlight w:val="none"/>
        </w:rPr>
        <w:t xml:space="preserve">采用机械作业与人工作业相结合，</w:t>
      </w:r>
      <w:r>
        <w:rPr>
          <w:rFonts w:hint="eastAsia" w:ascii="Times New Roman" w:hAnsi="宋体" w:eastAsia="宋体" w:cs="宋体"/>
          <w:color w:val="auto"/>
          <w:sz w:val="24"/>
          <w:szCs w:val="24"/>
          <w:highlight w:val="none"/>
          <w:lang w:val="en-US" w:eastAsia="zh-CN"/>
        </w:rPr>
        <w:t xml:space="preserve">养护单位需根据养护实际需求，配备相应的车辆、机械设备以及专业的施工作业人员，</w:t>
      </w:r>
      <w:r>
        <w:rPr>
          <w:rFonts w:hint="eastAsia" w:ascii="Times New Roman" w:hAnsi="宋体" w:eastAsia="宋体" w:cs="宋体"/>
          <w:color w:val="auto"/>
          <w:sz w:val="24"/>
          <w:szCs w:val="24"/>
          <w:highlight w:val="none"/>
        </w:rPr>
        <w:t xml:space="preserve">具体</w:t>
      </w:r>
      <w:r>
        <w:rPr>
          <w:rFonts w:hint="eastAsia" w:ascii="Times New Roman" w:hAnsi="宋体" w:eastAsia="宋体" w:cs="宋体"/>
          <w:color w:val="auto"/>
          <w:sz w:val="24"/>
          <w:szCs w:val="24"/>
          <w:highlight w:val="none"/>
          <w:lang w:val="en-US" w:eastAsia="zh-CN"/>
        </w:rPr>
        <w:t xml:space="preserve">养护工作</w:t>
      </w:r>
      <w:r>
        <w:rPr>
          <w:rFonts w:hint="eastAsia" w:ascii="Times New Roman" w:hAnsi="宋体" w:eastAsia="宋体" w:cs="宋体"/>
          <w:color w:val="auto"/>
          <w:sz w:val="24"/>
          <w:szCs w:val="24"/>
          <w:highlight w:val="none"/>
        </w:rPr>
        <w:t xml:space="preserve">应根据管径、管材、施工工艺</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如</w:t>
      </w:r>
      <w:r>
        <w:rPr>
          <w:rFonts w:hint="eastAsia" w:ascii="Times New Roman" w:hAnsi="宋体" w:eastAsia="宋体" w:cs="宋体"/>
          <w:bCs/>
          <w:color w:val="auto"/>
          <w:sz w:val="24"/>
          <w:highlight w:val="none"/>
        </w:rPr>
        <w:t xml:space="preserve">非开挖管内修复</w:t>
      </w:r>
      <w:r>
        <w:rPr>
          <w:rFonts w:hint="eastAsia" w:ascii="Times New Roman" w:hAnsi="宋体" w:eastAsia="宋体" w:cs="宋体"/>
          <w:bCs/>
          <w:color w:val="auto"/>
          <w:sz w:val="24"/>
          <w:highlight w:val="none"/>
          <w:lang w:val="en-US" w:eastAsia="zh-CN"/>
        </w:rPr>
        <w:t xml:space="preserve">方法等</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等</w:t>
      </w:r>
      <w:r>
        <w:rPr>
          <w:rFonts w:hint="eastAsia" w:ascii="Times New Roman" w:hAnsi="宋体" w:eastAsia="宋体" w:cs="宋体"/>
          <w:color w:val="auto"/>
          <w:sz w:val="24"/>
          <w:szCs w:val="24"/>
          <w:highlight w:val="none"/>
        </w:rPr>
        <w:t xml:space="preserve">不同</w:t>
      </w:r>
      <w:r>
        <w:rPr>
          <w:rFonts w:hint="eastAsia" w:ascii="Times New Roman" w:hAnsi="宋体" w:eastAsia="宋体" w:cs="宋体"/>
          <w:color w:val="auto"/>
          <w:sz w:val="24"/>
          <w:szCs w:val="24"/>
          <w:highlight w:val="none"/>
          <w:lang w:val="en-US" w:eastAsia="zh-CN"/>
        </w:rPr>
        <w:t xml:space="preserve">方面</w:t>
      </w:r>
      <w:r>
        <w:rPr>
          <w:rFonts w:hint="eastAsia" w:ascii="Times New Roman" w:hAnsi="宋体" w:eastAsia="宋体" w:cs="宋体"/>
          <w:color w:val="auto"/>
          <w:sz w:val="24"/>
          <w:szCs w:val="24"/>
          <w:highlight w:val="none"/>
        </w:rPr>
        <w:t xml:space="preserve">区别对待。</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4</w:t>
      </w:r>
      <w:r>
        <w:rPr>
          <w:rFonts w:hint="eastAsia" w:hAnsi="宋体" w:cs="宋体"/>
          <w:color w:val="auto"/>
          <w:sz w:val="24"/>
          <w:szCs w:val="24"/>
          <w:highlight w:val="none"/>
          <w:lang w:eastAsia="zh-CN"/>
        </w:rPr>
        <w:t xml:space="preserve">、</w:t>
      </w:r>
      <w:r>
        <w:rPr>
          <w:rFonts w:hint="eastAsia" w:ascii="Times New Roman" w:hAnsi="宋体" w:eastAsia="宋体" w:cs="宋体"/>
          <w:color w:val="auto"/>
          <w:sz w:val="24"/>
          <w:szCs w:val="24"/>
          <w:highlight w:val="none"/>
        </w:rPr>
        <w:t xml:space="preserve">养护单位应严格按照下表规定对检查井、排放口、管道、倒虹管等进行检查，并建立相应的检查记录以备核查。</w:t>
      </w:r>
      <w:r/>
    </w:p>
    <w:p>
      <w:pPr>
        <w:ind w:firstLine="480"/>
        <w:jc w:val="center"/>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管道及附属设施的检查要求表</w:t>
      </w:r>
      <w:r/>
    </w:p>
    <w:tbl>
      <w:tblPr>
        <w:tblStyle w:val="744"/>
        <w:tblW w:w="9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7"/>
        <w:gridCol w:w="1503"/>
        <w:gridCol w:w="6132"/>
      </w:tblGrid>
      <w:tr>
        <w:trPr>
          <w:trHeight w:val="90"/>
        </w:trPr>
        <w:tc>
          <w:tcPr>
            <w:tcW w:w="2007"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设施种类</w:t>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检查方法</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检查内容</w:t>
            </w:r>
            <w:r/>
          </w:p>
        </w:tc>
      </w:tr>
      <w:tr>
        <w:trPr/>
        <w:tc>
          <w:tcPr>
            <w:tcW w:w="2007"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检查井</w:t>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目测</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违章占压、违章接管、井盖井座、梯蹬、井壁结垢、井底积泥、井身结构等</w:t>
            </w:r>
            <w:r/>
          </w:p>
        </w:tc>
      </w:tr>
      <w:tr>
        <w:trPr>
          <w:trHeight w:val="587"/>
        </w:trPr>
        <w:tc>
          <w:tcPr>
            <w:tcW w:w="2007" w:type="dxa"/>
            <w:vAlign w:val="center"/>
            <w:vMerge w:val="restart"/>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管道</w:t>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目测</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违章占压、地面塌陷、水位、水流、淤积情况等</w:t>
            </w:r>
            <w:r/>
          </w:p>
        </w:tc>
      </w:tr>
      <w:tr>
        <w:trPr>
          <w:trHeight w:val="672"/>
        </w:trPr>
        <w:tc>
          <w:tcPr>
            <w:tcW w:w="2007"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管道反光镜或电视检测</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变形、腐蚀、渗漏、接口、结垢、错接等</w:t>
            </w:r>
            <w:r/>
          </w:p>
        </w:tc>
      </w:tr>
      <w:tr>
        <w:trPr>
          <w:trHeight w:val="617"/>
        </w:trPr>
        <w:tc>
          <w:tcPr>
            <w:tcW w:w="2007" w:type="dxa"/>
            <w:vAlign w:val="center"/>
            <w:vMerge w:val="restart"/>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倒虹管（一般是满水管，无法检查必须定期清淤）</w:t>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目测</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标志牌、两端水位差、闸门等</w:t>
            </w:r>
            <w:r/>
          </w:p>
        </w:tc>
      </w:tr>
      <w:tr>
        <w:trPr/>
        <w:tc>
          <w:tcPr>
            <w:tcW w:w="2007"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电视检测</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淤积、腐蚀、接口渗漏、河床冲刷、管顶覆土等</w:t>
            </w:r>
            <w:r/>
          </w:p>
        </w:tc>
      </w:tr>
      <w:tr>
        <w:trPr/>
        <w:tc>
          <w:tcPr>
            <w:tcW w:w="2007"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三格式化粪池</w:t>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目测</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违章占压、变形、结垢、渗漏、淤积情况等</w:t>
            </w:r>
            <w:r/>
          </w:p>
        </w:tc>
      </w:tr>
      <w:tr>
        <w:trPr/>
        <w:tc>
          <w:tcPr>
            <w:tcW w:w="2007"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隔油池和捞毛设施</w:t>
            </w:r>
            <w:r/>
          </w:p>
        </w:tc>
        <w:tc>
          <w:tcPr>
            <w:tcW w:w="150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目测</w:t>
            </w:r>
            <w:r/>
          </w:p>
        </w:tc>
        <w:tc>
          <w:tcPr>
            <w:tcW w:w="6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违章占压、变形、结垢、淤积情况等</w:t>
            </w:r>
            <w:r/>
          </w:p>
        </w:tc>
      </w:tr>
    </w:tbl>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5、检查井日常巡查检查的内容应符合下表规定</w:t>
      </w:r>
      <w:r/>
    </w:p>
    <w:tbl>
      <w:tblPr>
        <w:tblStyle w:val="744"/>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1843"/>
        <w:gridCol w:w="1984"/>
        <w:gridCol w:w="2552"/>
        <w:gridCol w:w="1565"/>
      </w:tblGrid>
      <w:tr>
        <w:trPr/>
        <w:tc>
          <w:tcPr>
            <w:tcW w:w="1668"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部位</w:t>
            </w:r>
            <w:r/>
          </w:p>
        </w:tc>
        <w:tc>
          <w:tcPr>
            <w:gridSpan w:val="2"/>
            <w:tcW w:w="3827"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外部巡查</w:t>
            </w:r>
            <w:r/>
          </w:p>
        </w:tc>
        <w:tc>
          <w:tcPr>
            <w:gridSpan w:val="2"/>
            <w:tcW w:w="4117"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内部检查</w:t>
            </w:r>
            <w:r/>
          </w:p>
        </w:tc>
      </w:tr>
      <w:tr>
        <w:trPr/>
        <w:tc>
          <w:tcPr>
            <w:tcW w:w="1668" w:type="dxa"/>
            <w:vAlign w:val="center"/>
            <w:vMerge w:val="restart"/>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内容</w:t>
            </w:r>
            <w:r/>
          </w:p>
        </w:tc>
        <w:tc>
          <w:tcPr>
            <w:tcW w:w="184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井的位置标识</w:t>
            </w:r>
            <w:r/>
          </w:p>
        </w:tc>
        <w:tc>
          <w:tcPr>
            <w:tcW w:w="1984"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盖、框高差</w:t>
            </w:r>
            <w:r/>
          </w:p>
        </w:tc>
        <w:tc>
          <w:tcPr>
            <w:tcW w:w="255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井位标高、井深的标识</w:t>
            </w:r>
            <w:r/>
          </w:p>
        </w:tc>
        <w:tc>
          <w:tcPr>
            <w:tcW w:w="1565"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管口孔洞</w:t>
            </w:r>
            <w:r/>
          </w:p>
        </w:tc>
      </w:tr>
      <w:tr>
        <w:trPr/>
        <w:tc>
          <w:tcPr>
            <w:tcW w:w="1668"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井盖埋没</w:t>
            </w:r>
            <w:r/>
          </w:p>
        </w:tc>
        <w:tc>
          <w:tcPr>
            <w:tcW w:w="1984"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盖框突出或凹陷</w:t>
            </w:r>
            <w:r/>
          </w:p>
        </w:tc>
        <w:tc>
          <w:tcPr>
            <w:tcW w:w="255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爬梯松动、锈蚀或缺损</w:t>
            </w:r>
            <w:r/>
          </w:p>
        </w:tc>
        <w:tc>
          <w:tcPr>
            <w:tcW w:w="1565"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流槽破损</w:t>
            </w:r>
            <w:r/>
          </w:p>
        </w:tc>
      </w:tr>
      <w:tr>
        <w:trPr/>
        <w:tc>
          <w:tcPr>
            <w:tcW w:w="1668"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井盖丢失</w:t>
            </w:r>
            <w:r/>
          </w:p>
        </w:tc>
        <w:tc>
          <w:tcPr>
            <w:tcW w:w="1984"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跳动和声响</w:t>
            </w:r>
            <w:r/>
          </w:p>
        </w:tc>
        <w:tc>
          <w:tcPr>
            <w:tcW w:w="255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井壁泥垢</w:t>
            </w:r>
            <w:r/>
          </w:p>
        </w:tc>
        <w:tc>
          <w:tcPr>
            <w:tcW w:w="1565"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井底积泥</w:t>
            </w:r>
            <w:r/>
          </w:p>
        </w:tc>
      </w:tr>
      <w:tr>
        <w:trPr/>
        <w:tc>
          <w:tcPr>
            <w:tcW w:w="1668"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井盖破损</w:t>
            </w:r>
            <w:r/>
          </w:p>
        </w:tc>
        <w:tc>
          <w:tcPr>
            <w:tcW w:w="1984"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周边路面破损</w:t>
            </w:r>
            <w:r/>
          </w:p>
        </w:tc>
        <w:tc>
          <w:tcPr>
            <w:tcW w:w="255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井壁裂缝</w:t>
            </w:r>
            <w:r/>
          </w:p>
        </w:tc>
        <w:tc>
          <w:tcPr>
            <w:tcW w:w="1565"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水流不畅</w:t>
            </w:r>
            <w:r/>
          </w:p>
        </w:tc>
      </w:tr>
      <w:tr>
        <w:trPr/>
        <w:tc>
          <w:tcPr>
            <w:tcW w:w="1668"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井框破损</w:t>
            </w:r>
            <w:r/>
          </w:p>
        </w:tc>
        <w:tc>
          <w:tcPr>
            <w:tcW w:w="1984"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井盖标识错误</w:t>
            </w:r>
            <w:r/>
          </w:p>
        </w:tc>
        <w:tc>
          <w:tcPr>
            <w:tcW w:w="255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井壁渗漏</w:t>
            </w:r>
            <w:r/>
          </w:p>
        </w:tc>
        <w:tc>
          <w:tcPr>
            <w:tcW w:w="1565"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浮渣</w:t>
            </w:r>
            <w:r/>
          </w:p>
        </w:tc>
      </w:tr>
      <w:tr>
        <w:trPr/>
        <w:tc>
          <w:tcPr>
            <w:tcW w:w="1668"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盖、框间隙</w:t>
            </w:r>
            <w:r/>
          </w:p>
        </w:tc>
        <w:tc>
          <w:tcPr>
            <w:tcW w:w="1984"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255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抹面脱落</w:t>
            </w:r>
            <w:r/>
          </w:p>
        </w:tc>
        <w:tc>
          <w:tcPr>
            <w:tcW w:w="1565"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r>
    </w:tbl>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6、井盖的选用应符合下表规定</w:t>
      </w:r>
      <w:r/>
    </w:p>
    <w:tbl>
      <w:tblPr>
        <w:tblStyle w:val="744"/>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9"/>
        <w:gridCol w:w="3973"/>
        <w:gridCol w:w="2319"/>
      </w:tblGrid>
      <w:tr>
        <w:trPr>
          <w:jc w:val="center"/>
        </w:trPr>
        <w:tc>
          <w:tcPr>
            <w:tcW w:w="180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井盖种类</w:t>
            </w:r>
            <w:r/>
          </w:p>
        </w:tc>
        <w:tc>
          <w:tcPr>
            <w:tcW w:w="201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标准名称</w:t>
            </w:r>
            <w:r/>
          </w:p>
        </w:tc>
        <w:tc>
          <w:tcPr>
            <w:tcW w:w="117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标准标号</w:t>
            </w:r>
            <w:r/>
          </w:p>
        </w:tc>
      </w:tr>
      <w:tr>
        <w:trPr>
          <w:jc w:val="center"/>
        </w:trPr>
        <w:tc>
          <w:tcPr>
            <w:tcW w:w="180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铸铁井盖</w:t>
            </w:r>
            <w:r/>
          </w:p>
        </w:tc>
        <w:tc>
          <w:tcPr>
            <w:tcW w:w="201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CJ/T 511-2017《铸铁检查井盖》</w:t>
            </w:r>
            <w:r/>
          </w:p>
        </w:tc>
        <w:tc>
          <w:tcPr>
            <w:tcW w:w="117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CJ/T 511-2017</w:t>
            </w:r>
            <w:r/>
          </w:p>
        </w:tc>
      </w:tr>
      <w:tr>
        <w:trPr>
          <w:jc w:val="center"/>
        </w:trPr>
        <w:tc>
          <w:tcPr>
            <w:tcW w:w="180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混凝土井盖</w:t>
            </w:r>
            <w:r/>
          </w:p>
        </w:tc>
        <w:tc>
          <w:tcPr>
            <w:tcW w:w="201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《钢纤维混凝土检查井盖》</w:t>
            </w:r>
            <w:r/>
          </w:p>
        </w:tc>
        <w:tc>
          <w:tcPr>
            <w:tcW w:w="117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JC 889-2001</w:t>
            </w:r>
            <w:r/>
          </w:p>
        </w:tc>
      </w:tr>
      <w:tr>
        <w:trPr>
          <w:jc w:val="center"/>
        </w:trPr>
        <w:tc>
          <w:tcPr>
            <w:tcW w:w="180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塑料树脂类井盖</w:t>
            </w:r>
            <w:r/>
          </w:p>
        </w:tc>
        <w:tc>
          <w:tcPr>
            <w:tcW w:w="201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《再生树脂复合材料检查井盖》</w:t>
            </w:r>
            <w:r/>
          </w:p>
        </w:tc>
        <w:tc>
          <w:tcPr>
            <w:tcW w:w="117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CJ/T 121-2000</w:t>
            </w:r>
            <w:r/>
          </w:p>
        </w:tc>
      </w:tr>
      <w:tr>
        <w:trPr>
          <w:jc w:val="center"/>
        </w:trPr>
        <w:tc>
          <w:tcPr>
            <w:tcW w:w="180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塑料树脂类井箅</w:t>
            </w:r>
            <w:r/>
          </w:p>
        </w:tc>
        <w:tc>
          <w:tcPr>
            <w:tcW w:w="2016"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《再生树脂复合材料检查井箅》</w:t>
            </w:r>
            <w:r/>
          </w:p>
        </w:tc>
        <w:tc>
          <w:tcPr>
            <w:tcW w:w="1177" w:type="pct"/>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CJ/T 130-2001</w:t>
            </w:r>
            <w:r/>
          </w:p>
        </w:tc>
      </w:tr>
    </w:tbl>
    <w:p>
      <w:pPr>
        <w:ind w:firstLine="480"/>
        <w:spacing w:line="460" w:lineRule="exact"/>
        <w:rPr>
          <w:rFonts w:ascii="Times New Roman" w:hAnsi="宋体" w:eastAsia="宋体" w:cs="宋体"/>
          <w:color w:val="auto"/>
          <w:sz w:val="24"/>
          <w:szCs w:val="24"/>
          <w:highlight w:val="none"/>
        </w:rPr>
      </w:pPr>
      <w:r>
        <w:rPr>
          <w:rFonts w:ascii="Times New Roman" w:hAnsi="宋体" w:eastAsia="宋体" w:cs="宋体"/>
          <w:color w:val="auto"/>
          <w:sz w:val="24"/>
          <w:szCs w:val="24"/>
          <w:highlight w:val="none"/>
        </w:rPr>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7、在车辆经过时，井盖不应出现跳动和声响。井盖与井框间允许误差应符合下表规定。</w:t>
      </w:r>
      <w:r/>
    </w:p>
    <w:p>
      <w:pPr>
        <w:jc w:val="center"/>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井盖与井框间允许误差（mm）</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2349"/>
        <w:gridCol w:w="2349"/>
        <w:gridCol w:w="2349"/>
      </w:tblGrid>
      <w:tr>
        <w:trPr/>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设施种类</w:t>
            </w:r>
            <w:r/>
          </w:p>
        </w:tc>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盖框间隙</w:t>
            </w:r>
            <w:r/>
          </w:p>
        </w:tc>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井盖与井框高低差</w:t>
            </w:r>
            <w:r/>
          </w:p>
        </w:tc>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井框与路面高低差</w:t>
            </w:r>
            <w:r/>
          </w:p>
        </w:tc>
      </w:tr>
      <w:tr>
        <w:trPr/>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检查井</w:t>
            </w:r>
            <w:r/>
          </w:p>
        </w:tc>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＜8</w:t>
            </w:r>
            <w:r/>
          </w:p>
        </w:tc>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+5，-10</w:t>
            </w:r>
            <w:r/>
          </w:p>
        </w:tc>
        <w:tc>
          <w:tcPr>
            <w:tcW w:w="2349"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+15，-15</w:t>
            </w:r>
            <w:r/>
          </w:p>
        </w:tc>
      </w:tr>
    </w:tbl>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8、发现井盖缺失或损坏后，须及时安放护栏和警示标志，并在6小时内修复。</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9、检查井的清掏宜采用吸泥车、抓泥车等机械设备。</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10、管道检查项目可分为功能状况和结构状况两类，主要检查项目包括下表内容。</w:t>
      </w:r>
      <w:r/>
    </w:p>
    <w:p>
      <w:pPr>
        <w:ind w:firstLine="480"/>
        <w:jc w:val="center"/>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管道状况主要检查项目</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3132"/>
        <w:gridCol w:w="3132"/>
      </w:tblGrid>
      <w:tr>
        <w:trPr>
          <w:trHeight w:val="316"/>
        </w:trPr>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检查类别</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功能状况</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结构状况</w:t>
            </w:r>
            <w:r/>
          </w:p>
        </w:tc>
      </w:tr>
      <w:tr>
        <w:trPr/>
        <w:tc>
          <w:tcPr>
            <w:tcW w:w="3132" w:type="dxa"/>
            <w:vAlign w:val="center"/>
            <w:vMerge w:val="restart"/>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检查项目</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管道积泥</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裂缝</w:t>
            </w:r>
            <w:r/>
          </w:p>
        </w:tc>
      </w:tr>
      <w:tr>
        <w:trPr/>
        <w:tc>
          <w:tcPr>
            <w:tcW w:w="3132"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检查井积泥</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变形</w:t>
            </w:r>
            <w:r/>
          </w:p>
        </w:tc>
      </w:tr>
      <w:tr>
        <w:trPr/>
        <w:tc>
          <w:tcPr>
            <w:tcW w:w="3132"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排放口积泥</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错口</w:t>
            </w:r>
            <w:r/>
          </w:p>
        </w:tc>
      </w:tr>
      <w:tr>
        <w:trPr/>
        <w:tc>
          <w:tcPr>
            <w:tcW w:w="3132"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泥垢和油脂</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脱节</w:t>
            </w:r>
            <w:r/>
          </w:p>
        </w:tc>
      </w:tr>
      <w:tr>
        <w:trPr/>
        <w:tc>
          <w:tcPr>
            <w:tcW w:w="3132"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树根</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破损与孔洞</w:t>
            </w:r>
            <w:r/>
          </w:p>
        </w:tc>
      </w:tr>
      <w:tr>
        <w:trPr/>
        <w:tc>
          <w:tcPr>
            <w:tcW w:w="3132"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水位和水流</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渗漏</w:t>
            </w:r>
            <w:r/>
          </w:p>
        </w:tc>
      </w:tr>
      <w:tr>
        <w:trPr/>
        <w:tc>
          <w:tcPr>
            <w:tcW w:w="3132"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残墙、坝根</w:t>
            </w:r>
            <w:r/>
          </w:p>
        </w:tc>
        <w:tc>
          <w:tcPr>
            <w:tcW w:w="3132"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异管穿入</w:t>
            </w:r>
            <w:r/>
          </w:p>
        </w:tc>
      </w:tr>
    </w:tbl>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11、管道养护应符合下列规定：</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A、定期巡视、及时发现和修理管道裂缝、腐蚀、沉降、变形、错口、脱节、破损、孔洞、异管穿入、渗漏、冒溢等情况。</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B、压力管养护应采用满负荷开泵的方式进行水力冲洗。</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C、定期开盖检查压力井盖板，发现盖板锈蚀、密封垫老化、井体裂缝、管内积泥等情况应及时维修和保养。</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D、管道和检查井内不得留有石块等阻碍排水的杂物。管道和检查井的最大积泥深度符合下表规定。</w:t>
      </w:r>
      <w:r/>
    </w:p>
    <w:p>
      <w:pPr>
        <w:jc w:val="center"/>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管道和检查井的允许积泥深度</w:t>
      </w:r>
      <w:r/>
    </w:p>
    <w:tbl>
      <w:tblPr>
        <w:tblStyle w:val="744"/>
        <w:tblW w:w="0" w:type="auto"/>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1888"/>
        <w:gridCol w:w="5148"/>
      </w:tblGrid>
      <w:tr>
        <w:trPr/>
        <w:tc>
          <w:tcPr>
            <w:gridSpan w:val="2"/>
            <w:tcW w:w="4516"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设施类别</w:t>
            </w:r>
            <w:r/>
          </w:p>
        </w:tc>
        <w:tc>
          <w:tcPr>
            <w:tcW w:w="5148"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允许积泥深度</w:t>
            </w:r>
            <w:r/>
          </w:p>
        </w:tc>
      </w:tr>
      <w:tr>
        <w:trPr/>
        <w:tc>
          <w:tcPr>
            <w:gridSpan w:val="2"/>
            <w:tcW w:w="4516"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管道</w:t>
            </w:r>
            <w:r/>
          </w:p>
        </w:tc>
        <w:tc>
          <w:tcPr>
            <w:tcW w:w="5148"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管径的1/5</w:t>
            </w:r>
            <w:r/>
          </w:p>
        </w:tc>
      </w:tr>
      <w:tr>
        <w:trPr/>
        <w:tc>
          <w:tcPr>
            <w:tcW w:w="2628" w:type="dxa"/>
            <w:vAlign w:val="center"/>
            <w:vMerge w:val="restart"/>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检查井</w:t>
            </w:r>
            <w:r/>
          </w:p>
        </w:tc>
        <w:tc>
          <w:tcPr>
            <w:tcW w:w="1888"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有沉泥槽</w:t>
            </w:r>
            <w:r/>
          </w:p>
        </w:tc>
        <w:tc>
          <w:tcPr>
            <w:tcW w:w="5148"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管底以下50mm</w:t>
            </w:r>
            <w:r/>
          </w:p>
        </w:tc>
      </w:tr>
      <w:tr>
        <w:trPr/>
        <w:tc>
          <w:tcPr>
            <w:tcW w:w="2628" w:type="dxa"/>
            <w:vAlign w:val="center"/>
            <w:vMerge w:val="continue"/>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ascii="Times New Roman" w:hAnsi="宋体" w:eastAsia="宋体" w:cs="宋体"/>
                <w:color w:val="auto"/>
                <w:sz w:val="24"/>
                <w:szCs w:val="24"/>
                <w:highlight w:val="none"/>
              </w:rPr>
            </w:r>
            <w:r/>
          </w:p>
        </w:tc>
        <w:tc>
          <w:tcPr>
            <w:tcW w:w="1888"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无沉泥槽</w:t>
            </w:r>
            <w:r/>
          </w:p>
        </w:tc>
        <w:tc>
          <w:tcPr>
            <w:tcW w:w="5148" w:type="dxa"/>
            <w:vAlign w:val="center"/>
            <w:textDirection w:val="lrTb"/>
            <w:noWrap w:val="false"/>
          </w:tcPr>
          <w:p>
            <w:pPr>
              <w:ind w:left="0" w:right="0"/>
              <w:jc w:val="center"/>
              <w:keepLines w:val="0"/>
              <w:keepNext w:val="0"/>
              <w:spacing w:before="0" w:beforeAutospacing="0" w:after="0" w:afterAutospacing="0" w:line="460" w:lineRule="exact"/>
              <w:rPr>
                <w:rFonts w:ascii="Times New Roman" w:hAnsi="宋体" w:eastAsia="宋体" w:cs="宋体"/>
                <w:color w:val="auto"/>
                <w:sz w:val="24"/>
                <w:szCs w:val="24"/>
                <w:highlight w:val="none"/>
              </w:rPr>
              <w:suppressLineNumbers w:val="0"/>
            </w:pPr>
            <w:r>
              <w:rPr>
                <w:rFonts w:hint="eastAsia" w:ascii="Times New Roman" w:hAnsi="宋体" w:eastAsia="宋体" w:cs="宋体"/>
                <w:color w:val="auto"/>
                <w:sz w:val="24"/>
                <w:szCs w:val="24"/>
                <w:highlight w:val="none"/>
              </w:rPr>
              <w:t xml:space="preserve">主管径的1/5</w:t>
            </w:r>
            <w:r/>
          </w:p>
        </w:tc>
      </w:tr>
    </w:tbl>
    <w:p>
      <w:pPr>
        <w:ind w:firstLine="480"/>
        <w:spacing w:line="460" w:lineRule="exact"/>
        <w:rPr>
          <w:rFonts w:ascii="Times New Roman" w:hAnsi="宋体" w:eastAsia="宋体" w:cs="宋体"/>
          <w:color w:val="auto"/>
          <w:sz w:val="24"/>
          <w:szCs w:val="24"/>
          <w:highlight w:val="none"/>
        </w:rPr>
      </w:pPr>
      <w:r>
        <w:rPr>
          <w:rFonts w:ascii="Times New Roman" w:hAnsi="宋体" w:eastAsia="宋体" w:cs="宋体"/>
          <w:color w:val="auto"/>
          <w:sz w:val="24"/>
          <w:szCs w:val="24"/>
          <w:highlight w:val="none"/>
        </w:rPr>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12、倒虹管的养护应符合下列规定：</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A、倒虹管养护宜采用水力冲洗的方法，冲洗流速不宜小于1.2M/S。在建有双排倒虹管的地方，可采用关闭其中一条、集中水量冲洗另一条的方法。</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B、过河倒虹管的河床覆土不应小于0.5M。在河床受冲刷的地方，应每年检查1次倒虹管的覆土状况。</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C、在通航河道上设置的倒虹管保护标志应定期检查和油漆，保持结构完好和字迹清晰。</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D、对过河倒虹管进行检修前，当需要抽空管道时，必须先进行抗浮验算。</w:t>
      </w:r>
      <w:r/>
    </w:p>
    <w:p>
      <w:pPr>
        <w:spacing w:line="460" w:lineRule="exact"/>
        <w:rPr>
          <w:rFonts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lang w:val="en-US" w:eastAsia="zh-CN"/>
        </w:rPr>
        <w:t xml:space="preserve">四</w:t>
      </w:r>
      <w:r>
        <w:rPr>
          <w:rFonts w:hint="eastAsia" w:ascii="Times New Roman" w:hAnsi="宋体" w:eastAsia="宋体" w:cs="宋体"/>
          <w:b/>
          <w:bCs/>
          <w:color w:val="auto"/>
          <w:sz w:val="24"/>
          <w:szCs w:val="24"/>
          <w:highlight w:val="none"/>
        </w:rPr>
        <w:t xml:space="preserve">、污泥运输与处置</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1、污泥盛器和车辆在街道上停放应设置安全标志，夜间应悬挂警示灯。疏通作业完毕后，应及时撤离现场。</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2、污泥运输应符合下列规定：</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A、通沟污泥可采用罐车、自卸卡车或污泥拖斗运输，也可采用水陆联运。</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B、在运输过程中，应做到污泥不落地、沿途无洒落。</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C、污泥运输车辆应加盖，并定期清洗保持整洁。</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D、污泥在长运输距离前宜进行脱水处理，脱水过程可在中转站进行或</w:t>
      </w:r>
      <w:r>
        <w:rPr>
          <w:rFonts w:hint="eastAsia" w:ascii="Times New Roman" w:hAnsi="宋体" w:eastAsia="宋体" w:cs="宋体"/>
          <w:color w:val="auto"/>
          <w:sz w:val="24"/>
          <w:szCs w:val="24"/>
          <w:highlight w:val="none"/>
          <w:lang w:eastAsia="zh-CN"/>
        </w:rPr>
        <w:t xml:space="preserve">送往污水</w:t>
      </w:r>
      <w:r>
        <w:rPr>
          <w:rFonts w:hint="eastAsia" w:ascii="Times New Roman" w:hAnsi="宋体" w:eastAsia="宋体" w:cs="宋体"/>
          <w:color w:val="auto"/>
          <w:sz w:val="24"/>
          <w:szCs w:val="24"/>
          <w:highlight w:val="none"/>
        </w:rPr>
        <w:t xml:space="preserve">处理厂处理。</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3、污泥处置应符合下列规定：</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A、污泥在送处置场前，宜进行脱水处理。</w:t>
      </w:r>
      <w:r/>
    </w:p>
    <w:p>
      <w:pPr>
        <w:ind w:firstLine="480"/>
        <w:spacing w:line="460" w:lineRule="exact"/>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B、污泥处置不得对环境造成污染。</w:t>
      </w:r>
      <w:r/>
    </w:p>
    <w:p>
      <w:pPr>
        <w:spacing w:line="460" w:lineRule="exact"/>
        <w:rPr>
          <w:rFonts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lang w:val="en-US" w:eastAsia="zh-CN"/>
        </w:rPr>
        <w:t xml:space="preserve">五</w:t>
      </w:r>
      <w:r>
        <w:rPr>
          <w:rFonts w:hint="eastAsia" w:ascii="Times New Roman" w:hAnsi="宋体" w:eastAsia="宋体" w:cs="宋体"/>
          <w:b/>
          <w:bCs/>
          <w:color w:val="auto"/>
          <w:sz w:val="24"/>
          <w:szCs w:val="24"/>
          <w:highlight w:val="none"/>
        </w:rPr>
        <w:t xml:space="preserve">、安全文明作业</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1、养护作业人员上岗前须接受必要的安全作业技术培训，掌握人工急救、防护用具、照明、通讯设备的</w:t>
      </w:r>
      <w:r>
        <w:rPr>
          <w:rFonts w:hint="eastAsia" w:ascii="Times New Roman" w:hAnsi="宋体" w:eastAsia="宋体" w:cs="宋体"/>
          <w:color w:val="auto"/>
          <w:sz w:val="24"/>
          <w:szCs w:val="24"/>
          <w:highlight w:val="none"/>
          <w:lang w:eastAsia="zh-CN"/>
        </w:rPr>
        <w:t xml:space="preserve">使用</w:t>
      </w:r>
      <w:r>
        <w:rPr>
          <w:rFonts w:hint="eastAsia" w:ascii="Times New Roman" w:hAnsi="宋体" w:eastAsia="宋体" w:cs="宋体"/>
          <w:color w:val="auto"/>
          <w:sz w:val="24"/>
          <w:szCs w:val="24"/>
          <w:highlight w:val="none"/>
        </w:rPr>
        <w:t xml:space="preserve">方法及相关安全知识、经考核合格后持证上岗。</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2、检查井井盖开启后，须立即采取相应安全措施，如加盖安全网盖或设置安全护栏，白天加挂三角红旗，夜间加挂安全红灯或设置反光锥。</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4、在征得交管部门同意中断交通后，应在道路两端设置断绝交通的警示标志；在繁华地区作业时，应指派专人指挥交通、维护现场秩序。</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5、下井作业应经过严格的审批手续，管道维护和检查严格执行现行相关行业标准。</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6、防毒面具应定期校验，下井作业前须再次校验，合格后方可使用。</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7、养护人员应统一着装，作业时应按要求设置警示标志和安全护栏，无抛洒滴漏，工完场清，文明作业。</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line="360" w:lineRule="auto"/>
        <w:rPr>
          <w:rFonts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9、巡查、养护、抢修车辆车况应经常保持良好状态，车容整洁，标志明显。</w:t>
      </w:r>
      <w:r/>
    </w:p>
    <w:p>
      <w:pPr>
        <w:ind w:firstLine="480"/>
        <w:spacing w:line="360" w:lineRule="auto"/>
        <w:widowControl/>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10、养护单位应建立健全</w:t>
      </w:r>
      <w:r>
        <w:rPr>
          <w:rFonts w:hint="eastAsia" w:ascii="Times New Roman" w:hAnsi="宋体" w:eastAsia="宋体" w:cs="宋体"/>
          <w:color w:val="auto"/>
          <w:sz w:val="24"/>
          <w:szCs w:val="24"/>
          <w:highlight w:val="none"/>
          <w:lang w:eastAsia="zh-CN"/>
        </w:rPr>
        <w:t xml:space="preserve">雨水</w:t>
      </w:r>
      <w:r>
        <w:rPr>
          <w:rFonts w:hint="eastAsia" w:ascii="Times New Roman" w:hAnsi="宋体" w:eastAsia="宋体" w:cs="宋体"/>
          <w:color w:val="auto"/>
          <w:sz w:val="24"/>
          <w:szCs w:val="24"/>
          <w:highlight w:val="none"/>
        </w:rPr>
        <w:t xml:space="preserve">管道及其附属设施档案资料管理制度，配备专职档案资料管理人员。各项管网、设施维护台账健全，记录详细，装订规范。运营档案、资料实行计算机自动化管理。</w:t>
      </w:r>
      <w:r/>
    </w:p>
    <w:p>
      <w:pPr>
        <w:pStyle w:val="745"/>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Times New Roman" w:hAnsi="宋体" w:eastAsia="宋体" w:cs="宋体"/>
          <w:b/>
          <w:bCs/>
          <w:color w:val="auto"/>
          <w:sz w:val="24"/>
          <w:szCs w:val="24"/>
          <w:highlight w:val="none"/>
          <w:lang w:val="en-US" w:eastAsia="zh-CN"/>
        </w:rPr>
        <w:t xml:space="preserve">六、项目清单</w:t>
      </w:r>
      <w:r/>
    </w:p>
    <w:tbl>
      <w:tblPr>
        <w:tblStyle w:val="744"/>
        <w:tblW w:w="91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
        <w:gridCol w:w="6545"/>
        <w:gridCol w:w="915"/>
        <w:gridCol w:w="1110"/>
      </w:tblGrid>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工程量（一年）</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鸿月路（鸿运路-鸿山路）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4032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鸿达路（鸿运路-鸿山路）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3952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2882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锡协路（中通路-鸿山路）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5568</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纬八路（鸿运路-鸿山路）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1960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锦鸿路（溇金路-飞凤路）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6056</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165</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锡宅路（后港路-溇金路）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4062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263</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兴宅路（德育路-后宅环卫所）</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2566</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清掏1000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*1000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2、每年一次，工程量按实际疏通长度计量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鸿运路（锡梅路-锡宅路）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12676</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2616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247</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鸿祥路（振发路-新农路）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3860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5906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231</w:t>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鸿祥路徐塘桥河、鸿泰路西边张塘河雨水截留池养护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1、定期清理截流井内的淤泥、垃圾等杂物，保持截流井内清洁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2、定期检查截流井的结构、密封性能、进出水口、阀门等设施的完好性和运行情况，及时发现并处理问题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3、对截流井内的设施进行检修、更换损坏部件、修补漏水等问题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4、更换老化、损坏的截流井及其设施，保证截流井的正常使用寿命</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鸿山路（兴宅路-泰伯大道）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20304</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11988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565</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鸿昌路（锦鸿路-纬八路）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3880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2802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鸿安路（锦鸿路-欣鸿路）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998</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德育路（兴宅路-鸿月路）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15092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5064</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268</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鸿南路（鸿山路-飞凤路）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1060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778</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振兴路（鸿泰苑一区南大门-泰伯大道）</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清掏500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*500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鸿泰路（泰伯实验幼儿园-飞凤路）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1、疏通管道（管径800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5480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2880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鸿声路（张塘河-泰伯大道）</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3324</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3020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吉鸿路（振兴路-鸿山路）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1、疏通管道（管径400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经三路（鸿山路-占桥路）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1432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鸿福路（展鸿路-振发路）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3648</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1816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振鸿路（德育路-鸿山路）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1244</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264</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振鸿路（环鸿东路-梁鸿路）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4420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2640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董家路（鸿运路-德育路）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3124</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鸿山路（兴宅路-以南断头路）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混凝土方沟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1、疏通明沟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锡协路（鸿山路-飞凤路）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4220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鸿奥路（锦鸿路-隐鸿路）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442</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建鸿路（环鸿北路-东塘街浜）</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混凝土方沟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1、疏通明沟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（建鸿支路）原南叶路（振发路-建鸿路）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768</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锦鸿路（飞凤路以东-断头路）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844</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504</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鸿运路（锡梅路-泰伯大道）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4400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4240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鸿运路（后宅中路-飞凤路）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10840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5184</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324</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鸿新路（兴宅路-鸿运南路）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鸿月路（鸿运路-厂区）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1228</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鸿达路（鸿运路-马桥港）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2964</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鸿江路（里河路-飞凤路）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980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1420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鸿里路（长江路-以南断头路）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1004</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旺鸿支路（展鸿路-旺鸿路）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962</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944</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金马支路（鸿祥路-大业公寓园区）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欣鸿路（鸿山路-飞凤路）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3728</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1204</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经十三路（振发路-鸿昌路）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3172</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2342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经十三路（飞凤路辅路-以南断头路）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1138</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混凝土方沟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1、疏通明沟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470</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r>
      <w:tr>
        <w:trPr>
          <w:trHeight w:val="2207"/>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南塘村张芝桥提升泵站养护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1、定期清理截流井内的淤泥、垃圾等杂物，保持截流井内清洁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2、定期检查截流井的结构、密封性能、进出水口、阀门等设施的完好性和运行情况，及时发现并处理问题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3、对截流井内的设施进行检修、更换损坏部件、修补漏水等问题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4、更换老化、损坏的截流井及其设施，保证截流井的正常使用寿命</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振发路（鸿山路-鸿新路）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无名路（后宅东路-后宅村委）</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无名路（振鸿路（钦家湾）-后宅中路）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张塘巷路（泰伯大道-鸿泰苑二区）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鸿山北路（泰伯大道-童家湾路）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3660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10920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振兴路（泰伯大道-以南断头路）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2924</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童家湾路（鸿山北路-飞凤路高架）</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2324</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1608</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鸿声南路（鸿山路-锡张高速）</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2172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2160</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振兴二路（鸿声南路-纬五路）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312</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新生路（振兴路-鸿声南街）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356</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1658</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梁鸿路（南泉路-环鸿北路）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536</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722</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南泉路（大木桥河-以南断头路）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460</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286</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南泉路（飞凤路-南泉路）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1、疏通管道（管径600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1542</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1、疏通管道（管径300</w:t>
            </w:r>
            <w:r>
              <w:rPr>
                <w:rFonts w:hint="eastAsia" w:ascii="宋体" w:hAnsi="宋体" w:cs="宋体"/>
                <w:i w:val="0"/>
                <w:iCs w:val="0"/>
                <w:color w:val="auto"/>
                <w:sz w:val="18"/>
                <w:szCs w:val="18"/>
                <w:highlight w:val="none"/>
                <w:u w:val="none"/>
                <w:lang w:val="en-US" w:eastAsia="zh-CN" w:bidi="ar"/>
              </w:rPr>
              <w:t xml:space="preserve">mm</w:t>
            </w:r>
            <w:r>
              <w:rPr>
                <w:rFonts w:hint="eastAsia" w:ascii="宋体" w:hAnsi="宋体" w:eastAsia="宋体" w:cs="宋体"/>
                <w:i w:val="0"/>
                <w:iCs w:val="0"/>
                <w:color w:val="auto"/>
                <w:sz w:val="18"/>
                <w:szCs w:val="18"/>
                <w:highlight w:val="none"/>
                <w:u w:val="none"/>
                <w:lang w:val="en-US" w:eastAsia="zh-CN" w:bidi="ar"/>
              </w:rPr>
              <w:t xml:space="preserve">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2、疏通方式自行考虑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3、每半年一次，单价按疏通一次的价格考虑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4、含疏通废弃物装车外运，运距及堆场自行考虑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660</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清掏∅700雨水检查井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清掏雨水收集井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1、清掏方式自行考虑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2、每年一次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3、含清掏废弃物装车外运，运距及堆场自行考虑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r>
    </w:tbl>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说明：</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本项目清单单价为全费用综合单价，包括完成本次服务项目所需的人工、材料、机械、管理、维护、保险、利润、税金、专业统一服装、胸卡、通信器材、办公设备、巡检器材、</w:t>
      </w:r>
      <w:r>
        <w:rPr>
          <w:rFonts w:hint="eastAsia" w:ascii="宋体" w:hAnsi="宋体" w:cs="Times New Roman"/>
          <w:bCs/>
          <w:color w:val="auto"/>
          <w:sz w:val="24"/>
          <w:szCs w:val="24"/>
          <w:highlight w:val="none"/>
          <w:lang w:val="en-US" w:eastAsia="zh-CN"/>
        </w:rPr>
        <w:t xml:space="preserve">招标代理服务费、</w:t>
      </w:r>
      <w:r>
        <w:rPr>
          <w:rFonts w:hint="eastAsia" w:ascii="宋体" w:hAnsi="宋体" w:eastAsia="宋体" w:cs="Times New Roman"/>
          <w:bCs/>
          <w:color w:val="auto"/>
          <w:sz w:val="24"/>
          <w:szCs w:val="24"/>
          <w:highlight w:val="none"/>
          <w:lang w:val="en-US" w:eastAsia="zh-CN"/>
        </w:rPr>
        <w:t xml:space="preserve">政策性文件规定及合同包含的所有风险、责任等各项应有费用。现场施工所有措施费用包括但不限于：环境保护、文明施工、安全施工、临时设施、夜间施工、二次搬运、围护围挡、临时通行、施工标识标牌、警示警告等非工程实体的费用已综合计取，结算时不调整。</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2、施工期间发生工程量清单中未包含项目单价时，单价按《建设工程工程量清单计价标准》（GB/T50500-2024）</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《江苏省市政工程消耗量》（20</w:t>
      </w:r>
      <w:r>
        <w:rPr>
          <w:rFonts w:hint="eastAsia" w:ascii="宋体" w:hAnsi="宋体" w:cs="Times New Roman"/>
          <w:bCs/>
          <w:color w:val="auto"/>
          <w:sz w:val="24"/>
          <w:szCs w:val="24"/>
          <w:highlight w:val="none"/>
          <w:lang w:val="en-US" w:eastAsia="zh-CN"/>
        </w:rPr>
        <w:t xml:space="preserve">26</w:t>
      </w:r>
      <w:r>
        <w:rPr>
          <w:rFonts w:hint="eastAsia" w:ascii="宋体" w:hAnsi="宋体" w:eastAsia="宋体" w:cs="Times New Roman"/>
          <w:bCs/>
          <w:color w:val="auto"/>
          <w:sz w:val="24"/>
          <w:szCs w:val="24"/>
          <w:highlight w:val="none"/>
          <w:lang w:val="en-US" w:eastAsia="zh-CN"/>
        </w:rPr>
        <w:t xml:space="preserve">年）及其相关的费用定额进行测定</w:t>
      </w:r>
      <w:r>
        <w:rPr>
          <w:rFonts w:hint="eastAsia" w:ascii="宋体" w:hAnsi="宋体" w:cs="Times New Roman"/>
          <w:bCs/>
          <w:color w:val="auto"/>
          <w:sz w:val="24"/>
          <w:szCs w:val="24"/>
          <w:highlight w:val="none"/>
          <w:lang w:val="en-US" w:eastAsia="zh-CN"/>
        </w:rPr>
        <w:t xml:space="preserve">。</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3、工程量按实计量，签证确认。</w:t>
      </w:r>
      <w:r/>
    </w:p>
    <w:p>
      <w:pPr>
        <w:spacing w:line="360" w:lineRule="auto"/>
        <w:rPr>
          <w:rFonts w:hint="default"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七、考核</w:t>
      </w:r>
      <w:r/>
    </w:p>
    <w:p>
      <w:pPr>
        <w:pStyle w:val="766"/>
        <w:ind w:left="0" w:right="0" w:firstLine="480"/>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4"/>
          <w:szCs w:val="24"/>
          <w:highlight w:val="none"/>
          <w:lang w:val="en-US" w:eastAsia="zh-CN"/>
        </w:rPr>
        <w:t xml:space="preserve">季度考核，</w:t>
      </w:r>
      <w:r>
        <w:rPr>
          <w:rFonts w:hint="eastAsia" w:ascii="宋体" w:hAnsi="宋体" w:eastAsia="宋体" w:cs="宋体"/>
          <w:b w:val="0"/>
          <w:bCs w:val="0"/>
          <w:color w:val="auto"/>
          <w:sz w:val="24"/>
          <w:szCs w:val="24"/>
          <w:highlight w:val="none"/>
        </w:rPr>
        <w:t xml:space="preserve">考核按照《养护管理考核表》中的考核细则实施，考核采用阶梯扣款模式</w:t>
      </w:r>
      <w:r>
        <w:rPr>
          <w:rFonts w:hint="eastAsia" w:ascii="宋体" w:hAnsi="宋体" w:eastAsia="宋体" w:cs="宋体"/>
          <w:b w:val="0"/>
          <w:bCs w:val="0"/>
          <w:color w:val="auto"/>
          <w:sz w:val="24"/>
          <w:szCs w:val="24"/>
          <w:highlight w:val="none"/>
          <w:lang w:eastAsia="zh-CN"/>
        </w:rPr>
        <w:t xml:space="preserve">：</w:t>
      </w:r>
      <w:r/>
    </w:p>
    <w:tbl>
      <w:tblPr>
        <w:tblStyle w:val="769"/>
        <w:tblW w:w="0" w:type="auto"/>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60"/>
        <w:gridCol w:w="5205"/>
      </w:tblGrid>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得分区间</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处理措施</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Times New Roman" w:eastAsia="宋体"/>
                <w:color w:val="auto"/>
                <w:sz w:val="24"/>
                <w:szCs w:val="24"/>
                <w:highlight w:val="none"/>
                <w:lang w:val="en-US" w:eastAsia="zh-CN"/>
              </w:rPr>
              <w:t xml:space="preserve">最终得分</w:t>
            </w:r>
            <w:r>
              <w:rPr>
                <w:rFonts w:hint="eastAsia" w:ascii="宋体" w:hAnsi="宋体"/>
                <w:color w:val="auto"/>
                <w:sz w:val="24"/>
                <w:szCs w:val="24"/>
                <w:highlight w:val="none"/>
              </w:rPr>
              <w:t xml:space="preserve">≥90分</w:t>
            </w:r>
            <w:r/>
          </w:p>
        </w:tc>
        <w:tc>
          <w:tcPr>
            <w:tcW w:w="5205" w:type="dxa"/>
            <w:textDirection w:val="lrTb"/>
            <w:noWrap w:val="false"/>
          </w:tcPr>
          <w:p>
            <w:pPr>
              <w:spacing w:after="0"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全额支付</w:t>
            </w:r>
            <w:r>
              <w:rPr>
                <w:rFonts w:hint="eastAsia" w:ascii="宋体" w:hAnsi="宋体"/>
                <w:color w:val="auto"/>
                <w:sz w:val="24"/>
                <w:szCs w:val="24"/>
                <w:highlight w:val="none"/>
                <w:lang w:val="en-US" w:eastAsia="zh-CN"/>
              </w:rPr>
              <w:t xml:space="preserve">季度费用</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rPr>
                <w:rFonts w:hint="eastAsia" w:ascii="Times New Roman" w:eastAsia="宋体"/>
                <w:color w:val="auto"/>
                <w:sz w:val="24"/>
                <w:szCs w:val="24"/>
                <w:highlight w:val="none"/>
                <w:lang w:val="en-US" w:eastAsia="zh-CN"/>
              </w:rPr>
              <w:t xml:space="preserve">最终得分</w:t>
            </w:r>
            <w:r>
              <w:rPr>
                <w:rFonts w:hint="eastAsia" w:ascii="宋体" w:hAnsi="宋体"/>
                <w:color w:val="auto"/>
                <w:sz w:val="24"/>
                <w:szCs w:val="24"/>
                <w:highlight w:val="none"/>
              </w:rPr>
              <w:t xml:space="preserve">＜90分</w:t>
            </w:r>
            <w:r/>
          </w:p>
        </w:tc>
        <w:tc>
          <w:tcPr>
            <w:tcW w:w="5205"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得分低于90分每低1分扣3000元（得分小数点四舍五入）</w:t>
            </w:r>
            <w:r/>
          </w:p>
        </w:tc>
      </w:tr>
      <w:tr>
        <w:trPr/>
        <w:tc>
          <w:tcPr>
            <w:tcW w:w="3660"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0分≤</w:t>
            </w:r>
            <w:r>
              <w:rPr>
                <w:rFonts w:hint="eastAsia" w:ascii="Times New Roman" w:eastAsia="宋体"/>
                <w:color w:val="auto"/>
                <w:sz w:val="24"/>
                <w:szCs w:val="24"/>
                <w:highlight w:val="none"/>
                <w:lang w:val="en-US" w:eastAsia="zh-CN"/>
              </w:rPr>
              <w:t xml:space="preserve">最终得分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0分</w:t>
            </w:r>
            <w:r/>
          </w:p>
        </w:tc>
        <w:tc>
          <w:tcPr>
            <w:tcW w:w="5205"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扣减</w:t>
            </w:r>
            <w:r>
              <w:rPr>
                <w:rFonts w:hint="eastAsia" w:ascii="宋体" w:hAnsi="宋体"/>
                <w:color w:val="auto"/>
                <w:sz w:val="24"/>
                <w:szCs w:val="24"/>
                <w:highlight w:val="none"/>
                <w:lang w:val="en-US" w:eastAsia="zh-CN"/>
              </w:rPr>
              <w:t xml:space="preserve">季度费用的20%</w:t>
            </w:r>
            <w:r/>
          </w:p>
        </w:tc>
      </w:tr>
      <w:tr>
        <w:trPr/>
        <w:tc>
          <w:tcPr>
            <w:tcW w:w="3660" w:type="dxa"/>
            <w:textDirection w:val="lrTb"/>
            <w:noWrap w:val="false"/>
          </w:tcPr>
          <w:p>
            <w:pPr>
              <w:spacing w:after="0" w:line="360" w:lineRule="auto"/>
              <w:rPr>
                <w:rFonts w:hint="default" w:ascii="宋体" w:hAnsi="宋体" w:eastAsia="宋体"/>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最终得分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60分</w:t>
            </w:r>
            <w:r/>
          </w:p>
        </w:tc>
        <w:tc>
          <w:tcPr>
            <w:tcW w:w="5205"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扣减</w:t>
            </w:r>
            <w:r>
              <w:rPr>
                <w:rFonts w:hint="eastAsia" w:ascii="宋体" w:hAnsi="宋体"/>
                <w:color w:val="auto"/>
                <w:sz w:val="24"/>
                <w:szCs w:val="24"/>
                <w:highlight w:val="none"/>
                <w:lang w:val="en-US" w:eastAsia="zh-CN"/>
              </w:rPr>
              <w:t xml:space="preserve">季度费用的50%</w:t>
            </w:r>
            <w:r/>
          </w:p>
        </w:tc>
      </w:tr>
    </w:tbl>
    <w:p>
      <w:pPr>
        <w:pStyle w:val="766"/>
        <w:ind w:left="0" w:right="0" w:firstLine="480"/>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若发生连续</w:t>
      </w:r>
      <w:r>
        <w:rPr>
          <w:rFonts w:hint="eastAsia" w:ascii="宋体" w:hAnsi="宋体" w:eastAsia="宋体" w:cs="宋体"/>
          <w:b w:val="0"/>
          <w:bCs w:val="0"/>
          <w:color w:val="auto"/>
          <w:sz w:val="24"/>
          <w:szCs w:val="24"/>
          <w:highlight w:val="none"/>
          <w:lang w:val="en-US" w:eastAsia="zh-CN"/>
        </w:rPr>
        <w:t xml:space="preserve">两次</w:t>
      </w:r>
      <w:r>
        <w:rPr>
          <w:rFonts w:hint="eastAsia" w:ascii="宋体" w:hAnsi="宋体" w:eastAsia="宋体" w:cs="宋体"/>
          <w:b w:val="0"/>
          <w:bCs w:val="0"/>
          <w:color w:val="auto"/>
          <w:sz w:val="24"/>
          <w:szCs w:val="24"/>
          <w:highlight w:val="none"/>
          <w:lang w:val="en-US" w:eastAsia="zh-CN"/>
        </w:rPr>
        <w:t xml:space="preserve">季度</w:t>
      </w:r>
      <w:r>
        <w:rPr>
          <w:rFonts w:hint="eastAsia" w:ascii="宋体" w:hAnsi="宋体" w:cs="宋体"/>
          <w:b w:val="0"/>
          <w:bCs w:val="0"/>
          <w:color w:val="auto"/>
          <w:sz w:val="24"/>
          <w:szCs w:val="24"/>
          <w:highlight w:val="none"/>
          <w:lang w:val="en-US" w:eastAsia="zh-CN"/>
        </w:rPr>
        <w:t xml:space="preserve">考核</w:t>
      </w:r>
      <w:r>
        <w:rPr>
          <w:rFonts w:hint="eastAsia" w:ascii="宋体" w:hAnsi="宋体" w:eastAsia="宋体" w:cs="宋体"/>
          <w:b w:val="0"/>
          <w:bCs w:val="0"/>
          <w:color w:val="auto"/>
          <w:sz w:val="24"/>
          <w:szCs w:val="24"/>
          <w:highlight w:val="none"/>
        </w:rPr>
        <w:t xml:space="preserve">综合得分低于</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0分的，则</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将扣除其当</w:t>
      </w:r>
      <w:r>
        <w:rPr>
          <w:rFonts w:hint="eastAsia" w:ascii="宋体" w:hAnsi="宋体" w:eastAsia="宋体" w:cs="宋体"/>
          <w:b w:val="0"/>
          <w:bCs w:val="0"/>
          <w:color w:val="auto"/>
          <w:sz w:val="24"/>
          <w:szCs w:val="24"/>
          <w:highlight w:val="none"/>
          <w:lang w:val="en-US" w:eastAsia="zh-CN"/>
        </w:rPr>
        <w:t xml:space="preserve">季</w:t>
      </w:r>
      <w:r>
        <w:rPr>
          <w:rFonts w:hint="eastAsia" w:ascii="宋体" w:hAnsi="宋体" w:eastAsia="宋体" w:cs="宋体"/>
          <w:b w:val="0"/>
          <w:bCs w:val="0"/>
          <w:color w:val="auto"/>
          <w:sz w:val="24"/>
          <w:szCs w:val="24"/>
          <w:highlight w:val="none"/>
        </w:rPr>
        <w:t xml:space="preserve">全额养护经费，同时</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有权立即终止合同。</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对</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的正常工作安排无故拖延或不执行，一次违反</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将出具书面警告，累计三次书面警告后，</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有权立即终止合同。</w:t>
      </w:r>
      <w:r/>
    </w:p>
    <w:p>
      <w:pPr>
        <w:pStyle w:val="766"/>
        <w:ind w:left="0" w:right="0" w:firstLine="480"/>
        <w:keepLines w:val="0"/>
        <w:keepNext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附件：考核细则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以采购人具体实施为准，</w:t>
      </w:r>
      <w:r>
        <w:rPr>
          <w:rFonts w:hint="eastAsia" w:ascii="宋体" w:hAnsi="宋体" w:eastAsia="宋体" w:cs="宋体"/>
          <w:b/>
          <w:bCs/>
          <w:color w:val="auto"/>
          <w:sz w:val="24"/>
          <w:szCs w:val="24"/>
          <w:highlight w:val="none"/>
          <w:lang w:eastAsia="zh-CN"/>
        </w:rPr>
        <w:t xml:space="preserve">如有修订，按修订版）</w:t>
      </w:r>
      <w:r/>
    </w:p>
    <w:tbl>
      <w:tblPr>
        <w:tblStyle w:val="744"/>
        <w:tblW w:w="98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5"/>
        <w:gridCol w:w="1080"/>
        <w:gridCol w:w="2082"/>
        <w:gridCol w:w="645"/>
        <w:gridCol w:w="2142"/>
        <w:gridCol w:w="780"/>
        <w:gridCol w:w="1080"/>
        <w:gridCol w:w="1290"/>
      </w:tblGrid>
      <w:tr>
        <w:trPr>
          <w:trHeight w:val="475"/>
        </w:trPr>
        <w:tc>
          <w:tcPr>
            <w:gridSpan w:val="8"/>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养护管理考核表</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检查项目</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雨水检查井（26分）</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检查井内水流畅通，无浮渣；</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发现水流不畅一处扣2分，发现浮渣一处扣1分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Calibri" w:hAnsi="Calibri" w:eastAsia="宋体" w:cs="Calibri"/>
                <w:i w:val="0"/>
                <w:iCs w:val="0"/>
                <w:color w:val="auto"/>
                <w:sz w:val="22"/>
                <w:szCs w:val="22"/>
                <w:highlight w:val="none"/>
                <w:u w:val="none"/>
              </w:rPr>
              <w:suppressLineNumbers w:val="0"/>
            </w:pPr>
            <w:r>
              <w:rPr>
                <w:rFonts w:hint="eastAsia"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井盖无埋没、丢失、破损；井盖标识正确</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发现一处问题扣1分，井盖缺失一处扣2分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both"/>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井框盖吻合，无破损，启闭灵活</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井内爬梯完整，无松动、锈蚀或缺损</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井内壁无泥垢、裂缝或渗漏，抹面无脱落</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检查井（有沉泥槽）允许积泥深度为管底以下50mm；检查井（无沉泥槽）允许积泥深度为主管径的1/5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发现积泥超标一处扣2分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收水井（20分）</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收水井允许积泥深度为管底以下50mm</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发现积泥超标一处扣2分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雨篦口无堵塞、埋没、破损或丢失现象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发现一处问题扣1分，雨篦缺失一处扣2分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绿化带排水沟畅通，无树叶、垃圾、淤泥等积聚</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出水口（6分）</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出水口畅通，未被遮挡、掩埋或堵塞</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发现一处问题扣2分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雨水管（20分）</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管道无破损或沉降</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巡查无反馈，发现一处问题扣1分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沿线无违章占压、私自接管、雨污混接或违法排放现象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管道允许积泥深度为主管径的1/5</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发现积泥超标一处扣2分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道路沿线无积水影响车辆通行的状况</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因养护不当发现一处问题扣1分，积水严重造成车辆无法通行，养护考核不得分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因养护不当，造成路面大量积水车辆无法通行的，甲方可解除合同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对问题排口进行溯源工作，并查清问题。</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巡查无反馈，发现一处问题扣1分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如查不出问题，甲方选择委托其他单位进行调查，则相关费用应由养护单位承担</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养护管理（10分）</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淤泥及垃圾应及时装车外运，不得就地堆放，不得抛洒滴漏，清掏作业后必须保持路面清洁</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淤泥及垃圾没有及时处理的1次扣1分，出现抛洒滴漏1次扣1分，影响周边居民1次扣1分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严格按照养护计划开展工作，现场人员车辆到位</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无正当理由未按照养护计划实施养护的一次扣0.5分，计划调整未及时通知甲方的一次扣0.5分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养护人员知晓养护范围内的雨水管网情况</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对雨水管线情况不熟悉一次扣0.5分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及时参加甲方组织的各类养护会议和现场检查、督查</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未按时派员参加一次扣0.5分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both"/>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both"/>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台账管理（8分）</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检查巡查制度、应急处置方案和各类原始记录台账装订成册，各项资料完整齐全</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无台账、记录不计分，巡查记录少1天扣0.5分；设施联通资料缺一项扣0.5分，应急处置方案缺一项扣0.5分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及时上报养护计划、管养场所资料、人员设备清单及管线电子图检测资料</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未及时上报相关材料一项扣0.5分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及时上报管理平台</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未按要求在平台填报资料或相关资料未及时上传扣1分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安全管理（10分）</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突发事故（含井盖或雨篦缺失）响应及时，抢修迅速</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出现处置速度达不到合同规定或甲方通知的一次扣1分，未能在承诺时限内完成交办的应急抢修工作的，一次扣5分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被政府部门行政处罚、被社会有效行政投诉公众媒体报道产生负面影响。</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被政府部门行政处罚、被社会有效行政投诉或公众媒体报道产生负面影响，有一次扣1分。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每发生一次扣2000元</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无安全生产责任事故（含人员坠井、交通事故、硫化氢中毒等伤亡事故）</w:t>
            </w:r>
            <w:r/>
          </w:p>
        </w:tc>
        <w:tc>
          <w:tcPr>
            <w:shd w:val="clear" w:color="auto" w:fill="ffffff"/>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因巡查和养护作业不到位，发生安全生产责任事故，养护考核不得分</w:t>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发生安全生产责任事故，甲方可解除合同。</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发生重大恶劣事件</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因巡查和养护作业不到位，发生重大恶劣事件，养护考核不得分。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发生重大恶劣事件，甲方可解除合同。</w:t>
            </w:r>
            <w:r/>
          </w:p>
        </w:tc>
      </w:tr>
      <w:tr>
        <w:trPr>
          <w:trHeight w:val="540"/>
        </w:trPr>
        <w:tc>
          <w:tcPr>
            <w:gridSpan w:val="3"/>
            <w:shd w:val="clear" w:color="auto" w:fill="auto"/>
            <w:tcBorders>
              <w:top w:val="single" w:color="000000" w:sz="4" w:space="0"/>
              <w:left w:val="single" w:color="000000" w:sz="4" w:space="0"/>
              <w:bottom w:val="single" w:color="000000" w:sz="4" w:space="0"/>
              <w:right w:val="single" w:color="000000" w:sz="4" w:space="0"/>
            </w:tcBorders>
            <w:tcW w:w="395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无问题不扣分，单项分值扣完即止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left"/>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Calibri" w:hAnsi="Calibri" w:eastAsia="宋体" w:cs="Calibri"/>
                <w:i w:val="0"/>
                <w:iCs w:val="0"/>
                <w:color w:val="auto"/>
                <w:sz w:val="22"/>
                <w:szCs w:val="22"/>
                <w:highlight w:val="none"/>
                <w:u w:val="none"/>
              </w:rPr>
              <w:suppressLineNumbers w:val="0"/>
            </w:pPr>
            <w:r>
              <w:rPr>
                <w:rFonts w:hint="default" w:ascii="Calibri" w:hAnsi="Calibri" w:eastAsia="宋体" w:cs="Calibri"/>
                <w:i w:val="0"/>
                <w:iCs w:val="0"/>
                <w:color w:val="auto"/>
                <w:sz w:val="22"/>
                <w:szCs w:val="22"/>
                <w:highlight w:val="none"/>
                <w:u w:val="none"/>
              </w:rPr>
            </w:r>
            <w:r/>
          </w:p>
        </w:tc>
      </w:tr>
      <w:tr>
        <w:trPr>
          <w:trHeight w:val="810"/>
        </w:trPr>
        <w:tc>
          <w:tcPr>
            <w:gridSpan w:val="8"/>
            <w:shd w:val="clear" w:color="auto" w:fill="auto"/>
            <w:tcBorders>
              <w:top w:val="single" w:color="000000" w:sz="4" w:space="0"/>
              <w:left w:val="single" w:color="000000" w:sz="4" w:space="0"/>
              <w:bottom w:val="single" w:color="000000" w:sz="4" w:space="0"/>
              <w:right w:val="single" w:color="000000" w:sz="4" w:space="0"/>
            </w:tcBorders>
            <w:tcW w:w="9894" w:type="dxa"/>
            <w:vAlign w:val="center"/>
            <w:textDirection w:val="lrTb"/>
            <w:noWrap w:val="false"/>
          </w:tcPr>
          <w:p>
            <w:pPr>
              <w:ind w:left="0" w:right="0"/>
              <w:jc w:val="both"/>
              <w:keepLines w:val="0"/>
              <w:keepNext w:val="0"/>
              <w:pageBreakBefore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考核人员：</w:t>
            </w:r>
            <w:r>
              <w:rPr>
                <w:rFonts w:hint="eastAsia" w:ascii="宋体" w:hAnsi="宋体" w:eastAsia="宋体" w:cs="宋体"/>
                <w:b/>
                <w:bCs/>
                <w:i w:val="0"/>
                <w:iCs w:val="0"/>
                <w:color w:val="auto"/>
                <w:sz w:val="22"/>
                <w:szCs w:val="22"/>
                <w:highlight w:val="none"/>
                <w:u w:val="singl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            考核日期：</w:t>
            </w:r>
            <w:r>
              <w:rPr>
                <w:rFonts w:hint="eastAsia" w:ascii="宋体" w:hAnsi="宋体" w:eastAsia="宋体" w:cs="宋体"/>
                <w:b/>
                <w:bCs/>
                <w:i w:val="0"/>
                <w:iCs w:val="0"/>
                <w:color w:val="auto"/>
                <w:sz w:val="22"/>
                <w:szCs w:val="22"/>
                <w:highlight w:val="none"/>
                <w:u w:val="singl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singl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月</w:t>
            </w:r>
            <w:r>
              <w:rPr>
                <w:rFonts w:hint="eastAsia" w:ascii="宋体" w:hAnsi="宋体" w:eastAsia="宋体" w:cs="宋体"/>
                <w:b/>
                <w:bCs/>
                <w:i w:val="0"/>
                <w:iCs w:val="0"/>
                <w:color w:val="auto"/>
                <w:sz w:val="22"/>
                <w:szCs w:val="22"/>
                <w:highlight w:val="none"/>
                <w:u w:val="singl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日</w:t>
            </w:r>
            <w:r/>
          </w:p>
        </w:tc>
      </w:tr>
    </w:tbl>
    <w:p>
      <w:pPr>
        <w:pStyle w:val="766"/>
        <w:jc w:val="both"/>
        <w:keepLines w:val="0"/>
        <w:keepNext w:val="0"/>
        <w:spacing w:before="0" w:beforeAutospacing="0" w:after="0" w:afterAutospacing="0"/>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r>
      <w:r/>
    </w:p>
    <w:p>
      <w:pPr>
        <w:spacing w:line="360" w:lineRule="auto"/>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七、其他：</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以</w:t>
      </w:r>
      <w:r>
        <w:rPr>
          <w:rFonts w:hint="eastAsia" w:ascii="宋体" w:hAnsi="宋体" w:cs="宋体"/>
          <w:b/>
          <w:bCs/>
          <w:color w:val="auto"/>
          <w:sz w:val="24"/>
          <w:szCs w:val="24"/>
          <w:highlight w:val="none"/>
          <w:lang w:val="en-US" w:eastAsia="zh-CN"/>
        </w:rPr>
        <w:t xml:space="preserve">下</w:t>
      </w:r>
      <w:r>
        <w:rPr>
          <w:rFonts w:hint="eastAsia" w:ascii="宋体" w:hAnsi="宋体" w:eastAsia="宋体" w:cs="宋体"/>
          <w:b/>
          <w:bCs/>
          <w:color w:val="auto"/>
          <w:sz w:val="24"/>
          <w:szCs w:val="24"/>
          <w:highlight w:val="none"/>
          <w:lang w:val="en-US" w:eastAsia="zh-CN"/>
        </w:rPr>
        <w:t xml:space="preserve">内容提供承诺书（格式自拟），否则作无效标处理</w:t>
      </w:r>
      <w:r>
        <w:rPr>
          <w:rFonts w:hint="eastAsia" w:ascii="宋体" w:hAnsi="宋体" w:cs="宋体"/>
          <w:b/>
          <w:bCs/>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Times New Roman" w:hAnsi="宋体" w:eastAsia="宋体" w:cs="宋体"/>
          <w:color w:val="auto"/>
          <w:sz w:val="24"/>
          <w:szCs w:val="24"/>
          <w:highlight w:val="none"/>
          <w:lang w:val="en-US" w:eastAsia="zh-CN"/>
        </w:rPr>
      </w:pPr>
      <w:r>
        <w:rPr>
          <w:rFonts w:hint="eastAsia" w:ascii="Times New Roman" w:hAnsi="宋体" w:eastAsia="宋体" w:cs="宋体"/>
          <w:color w:val="auto"/>
          <w:sz w:val="24"/>
          <w:szCs w:val="24"/>
          <w:highlight w:val="none"/>
          <w:lang w:val="en-US" w:eastAsia="zh-CN"/>
        </w:rPr>
        <w:t xml:space="preserve">养护单位需为本项目专门配备1名项目负责人、1名项目技术负责人，另需配备至少6名专业的</w:t>
      </w:r>
      <w:r>
        <w:rPr>
          <w:rFonts w:hint="eastAsia" w:ascii="Times New Roman" w:hAnsi="Times New Roman" w:eastAsia="宋体" w:cs="Times New Roman"/>
          <w:color w:val="auto"/>
          <w:sz w:val="24"/>
          <w:highlight w:val="none"/>
          <w:lang w:val="zh-CN"/>
        </w:rPr>
        <w:t xml:space="preserve">现场施工作业</w:t>
      </w:r>
      <w:r>
        <w:rPr>
          <w:rFonts w:hint="eastAsia" w:ascii="Times New Roman" w:hAnsi="宋体" w:eastAsia="宋体" w:cs="宋体"/>
          <w:color w:val="auto"/>
          <w:sz w:val="24"/>
          <w:szCs w:val="24"/>
          <w:highlight w:val="none"/>
          <w:lang w:val="en-US" w:eastAsia="zh-CN"/>
        </w:rPr>
        <w:t xml:space="preserve">人员</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rPr>
        <w:t xml:space="preserve">巡查人员</w:t>
      </w:r>
      <w:r>
        <w:rPr>
          <w:rFonts w:hint="eastAsia" w:ascii="Times New Roman" w:hAnsi="宋体" w:eastAsia="宋体" w:cs="宋体"/>
          <w:color w:val="auto"/>
          <w:sz w:val="24"/>
          <w:szCs w:val="24"/>
          <w:highlight w:val="none"/>
          <w:lang w:val="en-US" w:eastAsia="zh-CN"/>
        </w:rPr>
        <w:t xml:space="preserve">。</w:t>
      </w:r>
      <w:r>
        <w:rPr>
          <w:rFonts w:hint="eastAsia" w:ascii="Times New Roman" w:hAnsi="宋体" w:eastAsia="宋体" w:cs="宋体"/>
          <w:color w:val="auto"/>
          <w:sz w:val="24"/>
          <w:szCs w:val="24"/>
          <w:highlight w:val="none"/>
        </w:rPr>
        <w:t xml:space="preserve">养护方式</w:t>
      </w:r>
      <w:r>
        <w:rPr>
          <w:rFonts w:hint="eastAsia" w:ascii="Times New Roman" w:hAnsi="宋体" w:eastAsia="宋体" w:cs="宋体"/>
          <w:color w:val="auto"/>
          <w:sz w:val="24"/>
          <w:szCs w:val="24"/>
          <w:highlight w:val="none"/>
          <w:lang w:val="en-US" w:eastAsia="zh-CN"/>
        </w:rPr>
        <w:t xml:space="preserve">需</w:t>
      </w:r>
      <w:r>
        <w:rPr>
          <w:rFonts w:hint="eastAsia" w:ascii="Times New Roman" w:hAnsi="宋体" w:eastAsia="宋体" w:cs="宋体"/>
          <w:color w:val="auto"/>
          <w:sz w:val="24"/>
          <w:szCs w:val="24"/>
          <w:highlight w:val="none"/>
        </w:rPr>
        <w:t xml:space="preserve">采用机械作业与人工作业相结合，</w:t>
      </w:r>
      <w:r>
        <w:rPr>
          <w:rFonts w:hint="eastAsia" w:ascii="Times New Roman" w:hAnsi="宋体" w:eastAsia="宋体" w:cs="宋体"/>
          <w:color w:val="auto"/>
          <w:sz w:val="24"/>
          <w:szCs w:val="24"/>
          <w:highlight w:val="none"/>
          <w:lang w:val="en-US" w:eastAsia="zh-CN"/>
        </w:rPr>
        <w:t xml:space="preserve">养护单位需根据养护实际需求，配备相应的车辆、机械设备以及专业的施工作业人员，</w:t>
      </w:r>
      <w:r>
        <w:rPr>
          <w:rFonts w:hint="eastAsia" w:ascii="Times New Roman" w:hAnsi="宋体" w:eastAsia="宋体" w:cs="宋体"/>
          <w:color w:val="auto"/>
          <w:sz w:val="24"/>
          <w:szCs w:val="24"/>
          <w:highlight w:val="none"/>
        </w:rPr>
        <w:t xml:space="preserve">具体</w:t>
      </w:r>
      <w:r>
        <w:rPr>
          <w:rFonts w:hint="eastAsia" w:ascii="Times New Roman" w:hAnsi="宋体" w:eastAsia="宋体" w:cs="宋体"/>
          <w:color w:val="auto"/>
          <w:sz w:val="24"/>
          <w:szCs w:val="24"/>
          <w:highlight w:val="none"/>
          <w:lang w:val="en-US" w:eastAsia="zh-CN"/>
        </w:rPr>
        <w:t xml:space="preserve">养护工作</w:t>
      </w:r>
      <w:r>
        <w:rPr>
          <w:rFonts w:hint="eastAsia" w:ascii="Times New Roman" w:hAnsi="宋体" w:eastAsia="宋体" w:cs="宋体"/>
          <w:color w:val="auto"/>
          <w:sz w:val="24"/>
          <w:szCs w:val="24"/>
          <w:highlight w:val="none"/>
        </w:rPr>
        <w:t xml:space="preserve">应根据管径、管材、施工工艺</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如</w:t>
      </w:r>
      <w:r>
        <w:rPr>
          <w:rFonts w:hint="eastAsia" w:ascii="Times New Roman" w:hAnsi="宋体" w:eastAsia="宋体" w:cs="宋体"/>
          <w:bCs/>
          <w:color w:val="auto"/>
          <w:sz w:val="24"/>
          <w:highlight w:val="none"/>
        </w:rPr>
        <w:t xml:space="preserve">非开挖管内修复</w:t>
      </w:r>
      <w:r>
        <w:rPr>
          <w:rFonts w:hint="eastAsia" w:ascii="Times New Roman" w:hAnsi="宋体" w:eastAsia="宋体" w:cs="宋体"/>
          <w:bCs/>
          <w:color w:val="auto"/>
          <w:sz w:val="24"/>
          <w:highlight w:val="none"/>
          <w:lang w:val="en-US" w:eastAsia="zh-CN"/>
        </w:rPr>
        <w:t xml:space="preserve">方法等</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lang w:val="en-US" w:eastAsia="zh-CN"/>
        </w:rPr>
        <w:t xml:space="preserve">等</w:t>
      </w:r>
      <w:r>
        <w:rPr>
          <w:rFonts w:hint="eastAsia" w:ascii="Times New Roman" w:hAnsi="宋体" w:eastAsia="宋体" w:cs="宋体"/>
          <w:color w:val="auto"/>
          <w:sz w:val="24"/>
          <w:szCs w:val="24"/>
          <w:highlight w:val="none"/>
        </w:rPr>
        <w:t xml:space="preserve">不同</w:t>
      </w:r>
      <w:r>
        <w:rPr>
          <w:rFonts w:hint="eastAsia" w:ascii="Times New Roman" w:hAnsi="宋体" w:eastAsia="宋体" w:cs="宋体"/>
          <w:color w:val="auto"/>
          <w:sz w:val="24"/>
          <w:szCs w:val="24"/>
          <w:highlight w:val="none"/>
          <w:lang w:val="en-US" w:eastAsia="zh-CN"/>
        </w:rPr>
        <w:t xml:space="preserve">方面</w:t>
      </w:r>
      <w:r>
        <w:rPr>
          <w:rFonts w:hint="eastAsia" w:ascii="Times New Roman" w:hAnsi="宋体" w:eastAsia="宋体" w:cs="宋体"/>
          <w:color w:val="auto"/>
          <w:sz w:val="24"/>
          <w:szCs w:val="24"/>
          <w:highlight w:val="none"/>
        </w:rPr>
        <w:t xml:space="preserve">区别对待</w:t>
      </w:r>
      <w:r>
        <w:rPr>
          <w:rFonts w:hint="eastAsia" w:hAnsi="宋体" w:cs="宋体"/>
          <w:color w:val="auto"/>
          <w:sz w:val="24"/>
          <w:szCs w:val="24"/>
          <w:highlight w:val="none"/>
          <w:lang w:eastAsia="zh-CN"/>
        </w:rPr>
        <w:t xml:space="preserve">。</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2、付款方式：每季度</w:t>
      </w:r>
      <w:r>
        <w:rPr>
          <w:rFonts w:hint="eastAsia" w:ascii="宋体" w:hAnsi="宋体" w:cs="Times New Roman"/>
          <w:bCs/>
          <w:color w:val="auto"/>
          <w:sz w:val="24"/>
          <w:szCs w:val="24"/>
          <w:highlight w:val="none"/>
          <w:lang w:val="en-US" w:eastAsia="zh-CN"/>
        </w:rPr>
        <w:t xml:space="preserve">根据考核结果</w:t>
      </w:r>
      <w:r>
        <w:rPr>
          <w:rFonts w:hint="eastAsia" w:ascii="宋体" w:hAnsi="宋体" w:eastAsia="宋体" w:cs="Times New Roman"/>
          <w:bCs/>
          <w:color w:val="auto"/>
          <w:sz w:val="24"/>
          <w:szCs w:val="24"/>
          <w:highlight w:val="none"/>
          <w:lang w:val="en-US" w:eastAsia="zh-CN"/>
        </w:rPr>
        <w:t xml:space="preserve">支付已完成工程量的40%，审计结束付至审定价的90%，第二年付清余款。</w:t>
      </w:r>
      <w:r/>
    </w:p>
    <w:p>
      <w:pPr>
        <w:ind w:firstLine="480"/>
        <w:spacing w:line="360" w:lineRule="auto"/>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3、本项目无需缴纳履约保证金。</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r>
      <w:r/>
    </w:p>
    <w:p>
      <w:pPr>
        <w:ind w:firstLine="560"/>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br w:type="page" w:clear="all"/>
      </w:r>
      <w:r/>
    </w:p>
    <w:p>
      <w:pPr>
        <w:ind w:firstLine="560"/>
        <w:jc w:val="center"/>
        <w:keepLines w:val="0"/>
        <w:keepNext w:val="0"/>
        <w:pageBreakBefore w:val="0"/>
        <w:spacing w:line="360" w:lineRule="auto"/>
        <w:rPr>
          <w:rFonts w:hint="eastAsia" w:ascii="黑体" w:hAnsi="宋体" w:eastAsia="黑体" w:cs="Times New Roman"/>
          <w:b/>
          <w:color w:val="auto"/>
          <w:sz w:val="28"/>
          <w:szCs w:val="28"/>
          <w:highlight w:val="none"/>
        </w:rPr>
      </w:pPr>
      <w:r>
        <w:rPr>
          <w:rFonts w:hint="eastAsia" w:ascii="黑体" w:hAnsi="Times New Roman" w:eastAsia="黑体" w:cs="Times New Roman"/>
          <w:bCs/>
          <w:color w:val="auto"/>
          <w:sz w:val="28"/>
          <w:szCs w:val="28"/>
          <w:highlight w:val="none"/>
          <w:lang w:eastAsia="zh-CN"/>
        </w:rPr>
        <w:t xml:space="preserve">四、</w:t>
      </w:r>
      <w:r>
        <w:rPr>
          <w:rFonts w:hint="eastAsia" w:ascii="黑体" w:hAnsi="Times New Roman" w:eastAsia="黑体" w:cs="Times New Roman"/>
          <w:bCs/>
          <w:color w:val="auto"/>
          <w:sz w:val="28"/>
          <w:szCs w:val="28"/>
          <w:highlight w:val="none"/>
        </w:rPr>
        <w:t xml:space="preserve"> 合同书（格式文本）</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2"/>
          <w:highlight w:val="none"/>
          <w:u w:val="single"/>
        </w:rPr>
        <w:suppressLineNumbers w:val="0"/>
      </w:pPr>
      <w:r>
        <w:rPr>
          <w:rFonts w:hint="eastAsia" w:ascii="Times New Roman" w:hAnsi="宋体" w:eastAsia="宋体" w:cs="宋体"/>
          <w:bCs/>
          <w:color w:val="auto"/>
          <w:sz w:val="24"/>
          <w:szCs w:val="22"/>
          <w:highlight w:val="none"/>
          <w:lang w:val="en-US" w:eastAsia="zh-CN" w:bidi="ar"/>
        </w:rPr>
        <w:t xml:space="preserve">甲</w:t>
      </w:r>
      <w:r>
        <w:rPr>
          <w:rFonts w:hint="eastAsia" w:ascii="宋体" w:hAnsi="宋体" w:eastAsia="宋体" w:cs="宋体"/>
          <w:bCs/>
          <w:color w:val="auto"/>
          <w:sz w:val="24"/>
          <w:szCs w:val="22"/>
          <w:highlight w:val="none"/>
          <w:lang w:val="en-US" w:eastAsia="zh-CN" w:bidi="ar"/>
        </w:rPr>
        <w:t xml:space="preserve">方（采购人）：</w:t>
      </w:r>
      <w:r>
        <w:rPr>
          <w:rFonts w:hint="eastAsia" w:ascii="宋体" w:hAnsi="宋体" w:eastAsia="宋体" w:cs="宋体"/>
          <w:bCs/>
          <w:color w:val="auto"/>
          <w:sz w:val="24"/>
          <w:szCs w:val="22"/>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2"/>
          <w:highlight w:val="none"/>
          <w:u w:val="single"/>
        </w:rPr>
        <w:suppressLineNumbers w:val="0"/>
      </w:pPr>
      <w:r>
        <w:rPr>
          <w:rFonts w:hint="eastAsia" w:ascii="Times New Roman" w:hAnsi="宋体" w:eastAsia="宋体" w:cs="宋体"/>
          <w:bCs/>
          <w:color w:val="auto"/>
          <w:sz w:val="24"/>
          <w:szCs w:val="22"/>
          <w:highlight w:val="none"/>
          <w:lang w:val="en-US" w:eastAsia="zh-CN" w:bidi="ar"/>
        </w:rPr>
        <w:t xml:space="preserve">乙</w:t>
      </w:r>
      <w:r>
        <w:rPr>
          <w:rFonts w:hint="eastAsia" w:ascii="宋体" w:hAnsi="宋体" w:eastAsia="宋体" w:cs="宋体"/>
          <w:bCs/>
          <w:color w:val="auto"/>
          <w:sz w:val="24"/>
          <w:szCs w:val="22"/>
          <w:highlight w:val="none"/>
          <w:lang w:val="en-US" w:eastAsia="zh-CN" w:bidi="ar"/>
        </w:rPr>
        <w:t xml:space="preserve">方（</w:t>
      </w: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2"/>
          <w:highlight w:val="none"/>
          <w:lang w:val="en-US" w:eastAsia="zh-CN" w:bidi="ar"/>
        </w:rPr>
        <w:t xml:space="preserve">方）：</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rPr>
        <w:suppressLineNumbers w:val="0"/>
      </w:pPr>
      <w:r>
        <w:rPr>
          <w:rFonts w:hint="eastAsia" w:ascii="宋体" w:hAnsi="宋体" w:eastAsia="宋体" w:cs="宋体"/>
          <w:bCs/>
          <w:color w:val="auto"/>
          <w:sz w:val="24"/>
          <w:szCs w:val="22"/>
          <w:highlight w:val="none"/>
          <w:lang w:val="en-US" w:eastAsia="zh-CN" w:bidi="ar"/>
        </w:rPr>
        <w:t xml:space="preserve">政府采购编号：</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rPr>
        <w:suppressLineNumbers w:val="0"/>
      </w:pPr>
      <w:r>
        <w:rPr>
          <w:rFonts w:hint="eastAsia" w:ascii="宋体" w:hAnsi="宋体" w:eastAsia="宋体" w:cs="宋体"/>
          <w:bCs/>
          <w:color w:val="auto"/>
          <w:sz w:val="24"/>
          <w:szCs w:val="22"/>
          <w:highlight w:val="none"/>
          <w:lang w:val="en-US" w:eastAsia="zh-CN" w:bidi="ar"/>
        </w:rPr>
        <w:t xml:space="preserve">采购内容：</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rPr>
        <w:suppressLineNumbers w:val="0"/>
      </w:pP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2"/>
          <w:highlight w:val="none"/>
          <w:lang w:val="en-US" w:eastAsia="zh-CN" w:bidi="ar"/>
        </w:rPr>
        <w:t xml:space="preserve">金额：</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rPr>
        <w:suppressLineNumbers w:val="0"/>
      </w:pPr>
      <w:r>
        <w:rPr>
          <w:rFonts w:hint="eastAsia" w:ascii="宋体" w:hAnsi="宋体" w:eastAsia="宋体" w:cs="宋体"/>
          <w:bCs/>
          <w:color w:val="auto"/>
          <w:sz w:val="24"/>
          <w:szCs w:val="22"/>
          <w:highlight w:val="none"/>
          <w:lang w:val="en-US" w:eastAsia="zh-CN" w:bidi="ar"/>
        </w:rPr>
        <w:t xml:space="preserve">质量和包装要求及验收标准：</w:t>
      </w:r>
      <w:r>
        <w:rPr>
          <w:rFonts w:hint="eastAsia" w:ascii="宋体" w:hAnsi="宋体" w:eastAsia="宋体" w:cs="宋体"/>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rPr>
        <w:suppressLineNumbers w:val="0"/>
      </w:pPr>
      <w:r>
        <w:rPr>
          <w:rFonts w:hint="eastAsia" w:ascii="宋体" w:hAnsi="宋体" w:eastAsia="宋体" w:cs="宋体"/>
          <w:bCs/>
          <w:color w:val="auto"/>
          <w:sz w:val="24"/>
          <w:szCs w:val="22"/>
          <w:highlight w:val="none"/>
          <w:lang w:val="en-US" w:eastAsia="zh-CN" w:bidi="ar"/>
        </w:rPr>
        <w:t xml:space="preserve">服务期限：</w:t>
      </w:r>
      <w:r>
        <w:rPr>
          <w:rFonts w:hint="eastAsia" w:ascii="宋体" w:hAnsi="宋体" w:eastAsia="宋体" w:cs="宋体"/>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rPr>
        <w:suppressLineNumbers w:val="0"/>
      </w:pPr>
      <w:r>
        <w:rPr>
          <w:rFonts w:hint="eastAsia" w:ascii="宋体" w:hAnsi="宋体" w:eastAsia="宋体" w:cs="宋体"/>
          <w:bCs/>
          <w:color w:val="auto"/>
          <w:sz w:val="24"/>
          <w:szCs w:val="22"/>
          <w:highlight w:val="none"/>
          <w:lang w:val="en-US" w:eastAsia="zh-CN" w:bidi="ar"/>
        </w:rPr>
        <w:t xml:space="preserve">服务地点和方式：</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rPr>
        <w:suppressLineNumbers w:val="0"/>
      </w:pPr>
      <w:r>
        <w:rPr>
          <w:rFonts w:hint="eastAsia" w:ascii="宋体" w:hAnsi="宋体" w:eastAsia="宋体" w:cs="宋体"/>
          <w:bCs/>
          <w:color w:val="auto"/>
          <w:sz w:val="24"/>
          <w:szCs w:val="22"/>
          <w:highlight w:val="none"/>
          <w:lang w:val="en-US" w:eastAsia="zh-CN" w:bidi="ar"/>
        </w:rPr>
        <w:t xml:space="preserve">货款支付步骤和办法：</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rPr>
        <w:suppressLineNumbers w:val="0"/>
      </w:pPr>
      <w:r>
        <w:rPr>
          <w:rFonts w:hint="eastAsia" w:ascii="宋体" w:hAnsi="宋体" w:eastAsia="宋体" w:cs="宋体"/>
          <w:bCs/>
          <w:color w:val="auto"/>
          <w:sz w:val="24"/>
          <w:szCs w:val="22"/>
          <w:highlight w:val="none"/>
          <w:lang w:val="en-US" w:eastAsia="zh-CN" w:bidi="ar"/>
        </w:rPr>
        <w:t xml:space="preserve">售后服务：</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rPr>
        <w:suppressLineNumbers w:val="0"/>
      </w:pPr>
      <w:r>
        <w:rPr>
          <w:rFonts w:hint="eastAsia" w:ascii="宋体" w:hAnsi="宋体" w:eastAsia="宋体" w:cs="宋体"/>
          <w:bCs/>
          <w:color w:val="auto"/>
          <w:sz w:val="24"/>
          <w:szCs w:val="22"/>
          <w:highlight w:val="none"/>
          <w:lang w:val="en-US" w:eastAsia="zh-CN" w:bidi="ar"/>
        </w:rPr>
        <w:t xml:space="preserve">违约责任：</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rPr>
        <w:suppressLineNumbers w:val="0"/>
      </w:pPr>
      <w:r>
        <w:rPr>
          <w:rFonts w:hint="eastAsia" w:ascii="宋体" w:hAnsi="宋体" w:eastAsia="宋体" w:cs="宋体"/>
          <w:bCs/>
          <w:color w:val="auto"/>
          <w:sz w:val="24"/>
          <w:szCs w:val="22"/>
          <w:highlight w:val="none"/>
          <w:lang w:val="en-US" w:eastAsia="zh-CN" w:bidi="ar"/>
        </w:rPr>
        <w:t xml:space="preserve">解决争议的方式：</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2"/>
          <w:highlight w:val="none"/>
          <w:u w:val="single"/>
        </w:rPr>
        <w:suppressLineNumbers w:val="0"/>
      </w:pPr>
      <w:r>
        <w:rPr>
          <w:rFonts w:hint="eastAsia" w:ascii="宋体" w:hAnsi="宋体" w:eastAsia="宋体" w:cs="宋体"/>
          <w:bCs/>
          <w:color w:val="auto"/>
          <w:sz w:val="24"/>
          <w:szCs w:val="22"/>
          <w:highlight w:val="none"/>
          <w:lang w:val="en-US" w:eastAsia="zh-CN" w:bidi="ar"/>
        </w:rPr>
        <w:t xml:space="preserve">其他事项：</w:t>
      </w:r>
      <w:r>
        <w:rPr>
          <w:rFonts w:hint="eastAsia" w:ascii="宋体" w:hAnsi="宋体" w:eastAsia="宋体" w:cs="宋体"/>
          <w:bCs/>
          <w:color w:val="auto"/>
          <w:sz w:val="24"/>
          <w:szCs w:val="22"/>
          <w:highlight w:val="none"/>
          <w:u w:val="single"/>
          <w:lang w:val="en-US" w:eastAsia="zh-CN" w:bidi="ar"/>
        </w:rPr>
        <w:t xml:space="preserve">                                                          </w:t>
      </w:r>
      <w:r>
        <w:rPr>
          <w:rFonts w:hint="eastAsia" w:ascii="宋体" w:hAnsi="宋体" w:eastAsia="宋体" w:cs="宋体"/>
          <w:bCs/>
          <w:color w:val="auto"/>
          <w:sz w:val="24"/>
          <w:szCs w:val="22"/>
          <w:highlight w:val="none"/>
          <w:lang w:val="en-US" w:eastAsia="zh-CN" w:bidi="ar"/>
        </w:rPr>
        <w:t xml:space="preserve">   </w:t>
      </w:r>
      <w:r>
        <w:rPr>
          <w:rFonts w:hint="eastAsia" w:ascii="宋体" w:hAnsi="宋体" w:eastAsia="宋体" w:cs="宋体"/>
          <w:bCs/>
          <w:color w:val="auto"/>
          <w:sz w:val="24"/>
          <w:szCs w:val="22"/>
          <w:highlight w:val="none"/>
          <w:u w:val="single"/>
          <w:lang w:val="en-US" w:eastAsia="zh-CN" w:bidi="ar"/>
        </w:rPr>
        <w:t xml:space="preserve"> </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合同不可分割部分：</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rPr>
        <w:suppressLineNumbers w:val="0"/>
      </w:pPr>
      <w:r>
        <w:rPr>
          <w:rFonts w:hint="eastAsia" w:ascii="Times New Roman" w:hAnsi="宋体" w:eastAsia="宋体" w:cs="宋体"/>
          <w:bCs/>
          <w:color w:val="auto"/>
          <w:sz w:val="24"/>
          <w:szCs w:val="24"/>
          <w:highlight w:val="none"/>
          <w:lang w:val="en-US" w:eastAsia="zh-CN" w:bidi="ar"/>
        </w:rPr>
        <w:t xml:space="preserve">采购文件</w:t>
      </w:r>
      <w:r>
        <w:rPr>
          <w:rFonts w:hint="eastAsia" w:ascii="宋体" w:hAnsi="宋体" w:eastAsia="宋体" w:cs="宋体"/>
          <w:bCs/>
          <w:color w:val="auto"/>
          <w:sz w:val="24"/>
          <w:szCs w:val="24"/>
          <w:highlight w:val="none"/>
          <w:lang w:val="en-US" w:eastAsia="zh-CN" w:bidi="ar"/>
        </w:rPr>
        <w:t xml:space="preserve">、</w:t>
      </w:r>
      <w:r>
        <w:rPr>
          <w:rFonts w:hint="eastAsia" w:ascii="Times New Roman" w:hAnsi="宋体" w:eastAsia="宋体" w:cs="宋体"/>
          <w:bCs/>
          <w:color w:val="auto"/>
          <w:sz w:val="24"/>
          <w:szCs w:val="24"/>
          <w:highlight w:val="none"/>
          <w:lang w:val="en-US" w:eastAsia="zh-CN" w:bidi="ar"/>
        </w:rPr>
        <w:t xml:space="preserve">投标文件</w:t>
      </w:r>
      <w:r>
        <w:rPr>
          <w:rFonts w:hint="eastAsia" w:ascii="宋体" w:hAnsi="宋体" w:eastAsia="宋体" w:cs="宋体"/>
          <w:bCs/>
          <w:color w:val="auto"/>
          <w:sz w:val="24"/>
          <w:szCs w:val="24"/>
          <w:highlight w:val="none"/>
          <w:lang w:val="en-US" w:eastAsia="zh-CN" w:bidi="ar"/>
        </w:rPr>
        <w:t xml:space="preserve">、合同条款及</w:t>
      </w:r>
      <w:r>
        <w:rPr>
          <w:rFonts w:hint="eastAsia" w:ascii="Times New Roman" w:hAnsi="宋体" w:eastAsia="宋体" w:cs="宋体"/>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bidi="ar"/>
        </w:rPr>
        <w:t xml:space="preserve">通知书，乙方在投标、评标过程中所作其他有关承诺、声明、书面澄清等均为合同不可分割的部分，与主合同具有同等法律效力。</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合同备案：</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合同一式伍份，甲乙双方各执贰份，见证方壹份。</w:t>
      </w:r>
      <w:r/>
    </w:p>
    <w:p>
      <w:pPr>
        <w:numPr>
          <w:ilvl w:val="0"/>
          <w:numId w:val="16"/>
        </w:numPr>
        <w:ind w:left="0" w:right="0" w:hanging="450"/>
        <w:jc w:val="both"/>
        <w:keepLines w:val="0"/>
        <w:keepNext w:val="0"/>
        <w:pageBreakBefore w:val="0"/>
        <w:spacing w:before="0" w:beforeAutospacing="0" w:after="0" w:afterAutospacing="0" w:line="400" w:lineRule="exact"/>
        <w:widowControl w:val="off"/>
        <w:tabs>
          <w:tab w:val="left" w:pos="735" w:leader="none"/>
          <w:tab w:val="left" w:pos="126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合同生效：</w:t>
      </w:r>
      <w:r/>
    </w:p>
    <w:p>
      <w:pPr>
        <w:ind w:left="0" w:right="0" w:firstLine="480"/>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本合同由甲乙双方签字、盖章，并经</w:t>
      </w:r>
      <w:r>
        <w:rPr>
          <w:rFonts w:hint="eastAsia" w:ascii="Times New Roman" w:hAnsi="宋体" w:eastAsia="宋体" w:cs="宋体"/>
          <w:bCs/>
          <w:color w:val="auto"/>
          <w:sz w:val="24"/>
          <w:szCs w:val="24"/>
          <w:highlight w:val="none"/>
          <w:lang w:val="en-US" w:eastAsia="zh-CN" w:bidi="ar"/>
        </w:rPr>
        <w:t xml:space="preserve">无锡城兴绿碳全过程工程咨询有限公司</w:t>
      </w:r>
      <w:r>
        <w:rPr>
          <w:rFonts w:hint="eastAsia" w:ascii="宋体" w:hAnsi="宋体" w:eastAsia="宋体" w:cs="宋体"/>
          <w:bCs/>
          <w:color w:val="auto"/>
          <w:sz w:val="24"/>
          <w:szCs w:val="24"/>
          <w:highlight w:val="none"/>
          <w:lang w:val="en-US" w:eastAsia="zh-CN" w:bidi="ar"/>
        </w:rPr>
        <w:t xml:space="preserve">见证后生效。</w:t>
      </w:r>
      <w:r/>
    </w:p>
    <w:p>
      <w:pPr>
        <w:ind w:left="0" w:right="0" w:firstLine="1152"/>
        <w:jc w:val="both"/>
        <w:keepLines w:val="0"/>
        <w:keepNext w:val="0"/>
        <w:pageBreakBefore w:val="0"/>
        <w:spacing w:before="0" w:beforeAutospacing="0" w:after="0" w:afterAutospacing="0" w:line="400" w:lineRule="exact"/>
        <w:widowControl w:val="off"/>
        <w:tabs>
          <w:tab w:val="left" w:pos="0" w:leader="none"/>
          <w:tab w:val="left" w:pos="126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甲方（采购人）：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   乙方（</w:t>
      </w:r>
      <w:r>
        <w:rPr>
          <w:rFonts w:hint="eastAsia" w:ascii="Times New Roman" w:hAnsi="宋体" w:eastAsia="宋体" w:cs="宋体"/>
          <w:bCs/>
          <w:color w:val="auto"/>
          <w:sz w:val="24"/>
          <w:szCs w:val="24"/>
          <w:highlight w:val="none"/>
          <w:lang w:val="en-US" w:eastAsia="zh-CN" w:bidi="ar"/>
        </w:rPr>
        <w:t xml:space="preserve">中标</w:t>
      </w:r>
      <w:r>
        <w:rPr>
          <w:rFonts w:hint="eastAsia" w:ascii="宋体" w:hAnsi="宋体" w:eastAsia="宋体" w:cs="宋体"/>
          <w:bCs/>
          <w:color w:val="auto"/>
          <w:sz w:val="24"/>
          <w:szCs w:val="24"/>
          <w:highlight w:val="none"/>
          <w:lang w:val="en-US" w:eastAsia="zh-CN" w:bidi="ar"/>
        </w:rPr>
        <w:t xml:space="preserve">方）：</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（盖章）</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法定（授权）代表人：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    法定（授权）代表人：</w:t>
      </w:r>
      <w:r>
        <w:rPr>
          <w:rFonts w:hint="eastAsia" w:ascii="宋体" w:hAnsi="宋体" w:eastAsia="宋体" w:cs="宋体"/>
          <w:bCs/>
          <w:color w:val="auto"/>
          <w:sz w:val="24"/>
          <w:szCs w:val="24"/>
          <w:highlight w:val="none"/>
          <w:u w:val="single"/>
          <w:lang w:val="en-US" w:eastAsia="zh-CN" w:bidi="ar"/>
        </w:rPr>
        <w:t xml:space="preserve">                   </w:t>
      </w:r>
      <w:r/>
    </w:p>
    <w:p>
      <w:pPr>
        <w:ind w:left="0" w:right="0" w:firstLine="144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见证方：            （盖章）              乙方户名：</w:t>
      </w:r>
      <w:r>
        <w:rPr>
          <w:rFonts w:hint="eastAsia" w:ascii="宋体" w:hAnsi="宋体" w:eastAsia="宋体" w:cs="宋体"/>
          <w:bCs/>
          <w:color w:val="auto"/>
          <w:sz w:val="24"/>
          <w:szCs w:val="24"/>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见证人：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                      乙方开户银行：</w:t>
      </w:r>
      <w:r>
        <w:rPr>
          <w:rFonts w:hint="eastAsia" w:ascii="宋体" w:hAnsi="宋体" w:eastAsia="宋体" w:cs="宋体"/>
          <w:bCs/>
          <w:color w:val="auto"/>
          <w:sz w:val="24"/>
          <w:szCs w:val="24"/>
          <w:highlight w:val="none"/>
          <w:u w:val="single"/>
          <w:lang w:val="en-US" w:eastAsia="zh-CN" w:bidi="ar"/>
        </w:rPr>
        <w:t xml:space="preserve">                         </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年</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               乙方账号：</w:t>
      </w:r>
      <w:r>
        <w:rPr>
          <w:rFonts w:hint="eastAsia" w:ascii="宋体" w:hAnsi="宋体" w:eastAsia="宋体" w:cs="宋体"/>
          <w:bCs/>
          <w:color w:val="auto"/>
          <w:sz w:val="24"/>
          <w:szCs w:val="24"/>
          <w:highlight w:val="none"/>
          <w:u w:val="singl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备注：</w:t>
      </w:r>
      <w:r>
        <w:rPr>
          <w:rFonts w:hint="eastAsia" w:ascii="宋体" w:hAnsi="宋体" w:eastAsia="宋体" w:cs="宋体"/>
          <w:bCs/>
          <w:color w:val="auto"/>
          <w:sz w:val="24"/>
          <w:szCs w:val="24"/>
          <w:highlight w:val="none"/>
          <w:lang w:val="en-US" w:eastAsia="zh-CN" w:bidi="ar"/>
        </w:rPr>
        <w:t xml:space="preserve">甲乙双方必须以本格式文本拟订合同。</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r/>
    </w:p>
    <w:p>
      <w:pPr>
        <w:ind w:left="0" w:firstLine="562"/>
        <w:jc w:val="center"/>
        <w:pageBreakBefore w:val="0"/>
        <w:spacing w:line="360" w:lineRule="auto"/>
        <w:rPr>
          <w:rFonts w:ascii="Times New Roman" w:hAnsi="Times New Roman" w:eastAsia="宋体" w:cs="Times New Roman"/>
          <w:b/>
          <w:color w:val="auto"/>
          <w:sz w:val="28"/>
          <w:szCs w:val="28"/>
          <w:highlight w:val="none"/>
        </w:rPr>
        <w:outlineLvl w:val="9"/>
      </w:pPr>
      <w:r>
        <w:rPr>
          <w:rFonts w:ascii="Times New Roman" w:hAnsi="Times New Roman" w:eastAsia="宋体" w:cs="Times New Roman"/>
          <w:b/>
          <w:bCs/>
          <w:color w:val="auto"/>
          <w:sz w:val="28"/>
          <w:szCs w:val="28"/>
          <w:highlight w:val="none"/>
        </w:rPr>
        <w:t xml:space="preserve">合同条款（格式）</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采购人：（以下简称甲方）</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供应商：（以下简称乙方）</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依照《中华人民共和国政府采购法》《中华人民共和国民法典》及其他有关法律、行政法规，遵循平等、自愿、公平和诚实信用的原则，双方就本项目维护事项协商一致，订立本合同。</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一、合同内容：</w:t>
      </w:r>
      <w:r/>
    </w:p>
    <w:p>
      <w:pPr>
        <w:ind w:firstLine="480"/>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1、项目名称：</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2、服务期限：</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3、服务内容：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4、在合同有效期内一方不得擅自变更或终止此项合同，不得转包、分包，如未经双方同意，擅自变更或终止此项的一方要负违约责任。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5、下列文件为本合同不可分割部分：</w:t>
      </w:r>
      <w:r/>
    </w:p>
    <w:p>
      <w:pPr>
        <w:ind w:firstLine="480"/>
        <w:jc w:val="both"/>
        <w:spacing w:line="360" w:lineRule="auto"/>
        <w:widowControl w:val="off"/>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①中标通知书；</w:t>
      </w:r>
      <w:r/>
    </w:p>
    <w:p>
      <w:pPr>
        <w:ind w:firstLine="480"/>
        <w:jc w:val="both"/>
        <w:spacing w:line="360" w:lineRule="auto"/>
        <w:widowControl w:val="off"/>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②招标文件； </w:t>
      </w:r>
      <w:r/>
    </w:p>
    <w:p>
      <w:pPr>
        <w:ind w:firstLine="480"/>
        <w:jc w:val="both"/>
        <w:spacing w:line="360" w:lineRule="auto"/>
        <w:widowControl w:val="off"/>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③乙方中标的投标文件；</w:t>
      </w:r>
      <w:r/>
    </w:p>
    <w:p>
      <w:pPr>
        <w:ind w:firstLine="480"/>
        <w:jc w:val="both"/>
        <w:spacing w:line="360" w:lineRule="auto"/>
        <w:widowControl w:val="off"/>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 xml:space="preserve">④乙方在招投标过程中所作的其他承诺、声明、书面澄清等</w:t>
      </w:r>
      <w:r>
        <w:rPr>
          <w:rFonts w:hint="eastAsia" w:ascii="宋体" w:hAnsi="宋体" w:eastAsia="宋体" w:cs="Times New Roman"/>
          <w:color w:val="auto"/>
          <w:sz w:val="24"/>
          <w:highlight w:val="none"/>
          <w:lang w:val="zh-CN" w:eastAsia="zh-CN" w:bidi="ar-SA"/>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以上与本合同具有同等法律效力。</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二、合同价款及付款办法：</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1、合同总价：人民币（大写）</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（小写）¥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2、全费用综合单价合同，合同价款包括完成本次服务项目所需的</w:t>
      </w:r>
      <w:r>
        <w:rPr>
          <w:rFonts w:hint="eastAsia" w:ascii="宋体" w:hAnsi="宋体" w:eastAsia="宋体" w:cs="宋体"/>
          <w:color w:val="auto"/>
          <w:sz w:val="24"/>
          <w:highlight w:val="none"/>
        </w:rPr>
        <w:t xml:space="preserve">人工、材料、机械、管理、维护、保险、利润、税金、专业统一服装、胸卡、通信器材、办公设备、巡检器材、</w:t>
      </w:r>
      <w:r>
        <w:rPr>
          <w:rFonts w:hint="eastAsia" w:ascii="宋体" w:hAnsi="宋体" w:cs="Times New Roman"/>
          <w:bCs/>
          <w:color w:val="auto"/>
          <w:sz w:val="24"/>
          <w:szCs w:val="24"/>
          <w:highlight w:val="none"/>
          <w:lang w:val="en-US" w:eastAsia="zh-CN"/>
        </w:rPr>
        <w:t xml:space="preserve">招标代理服务费、</w:t>
      </w:r>
      <w:r>
        <w:rPr>
          <w:rFonts w:hint="eastAsia" w:ascii="宋体" w:hAnsi="宋体" w:eastAsia="宋体" w:cs="宋体"/>
          <w:color w:val="auto"/>
          <w:sz w:val="24"/>
          <w:highlight w:val="none"/>
        </w:rPr>
        <w:t xml:space="preserve">政策性文件规定及合同包含的所有风险、责任等各项应有费用。</w:t>
      </w:r>
      <w:r>
        <w:rPr>
          <w:rFonts w:hint="eastAsia" w:ascii="宋体" w:hAnsi="宋体" w:eastAsia="宋体" w:cs="Times New Roman"/>
          <w:color w:val="auto"/>
          <w:sz w:val="24"/>
          <w:highlight w:val="none"/>
        </w:rPr>
        <w:t xml:space="preserve">现场施工所有措施费用包括但不限于：环境保护、文明施工、安全施工、临时设施、夜间施工、二次搬运、围护围挡、临时通行、施工标识标牌、警示警告等非工程实体的费用已综合计取，结算时不调整。</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3、付款方式：</w:t>
      </w:r>
      <w:r>
        <w:rPr>
          <w:rFonts w:hint="eastAsia" w:ascii="宋体" w:hAnsi="宋体" w:eastAsia="宋体" w:cs="Times New Roman"/>
          <w:bCs/>
          <w:color w:val="auto"/>
          <w:sz w:val="24"/>
          <w:szCs w:val="24"/>
          <w:highlight w:val="none"/>
          <w:lang w:val="en-US" w:eastAsia="zh-CN"/>
        </w:rPr>
        <w:t xml:space="preserve">每季度</w:t>
      </w:r>
      <w:r>
        <w:rPr>
          <w:rFonts w:hint="eastAsia" w:ascii="宋体" w:hAnsi="宋体" w:cs="Times New Roman"/>
          <w:bCs/>
          <w:color w:val="auto"/>
          <w:sz w:val="24"/>
          <w:szCs w:val="24"/>
          <w:highlight w:val="none"/>
          <w:lang w:val="en-US" w:eastAsia="zh-CN"/>
        </w:rPr>
        <w:t xml:space="preserve">根据考核结果</w:t>
      </w:r>
      <w:r>
        <w:rPr>
          <w:rFonts w:hint="eastAsia" w:ascii="宋体" w:hAnsi="宋体" w:eastAsia="宋体" w:cs="Times New Roman"/>
          <w:bCs/>
          <w:color w:val="auto"/>
          <w:sz w:val="24"/>
          <w:szCs w:val="24"/>
          <w:highlight w:val="none"/>
          <w:lang w:val="en-US" w:eastAsia="zh-CN"/>
        </w:rPr>
        <w:t xml:space="preserve">支付已完成工程量的40%，审计结束付至审定价的90%，第二年付清余款。</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三、服务要求</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val="en-US" w:eastAsia="zh-CN"/>
        </w:rPr>
        <w:t xml:space="preserve">雨水</w:t>
      </w:r>
      <w:r>
        <w:rPr>
          <w:rFonts w:hint="eastAsia" w:ascii="宋体" w:hAnsi="宋体" w:eastAsia="宋体" w:cs="宋体"/>
          <w:b/>
          <w:bCs/>
          <w:color w:val="auto"/>
          <w:sz w:val="24"/>
          <w:szCs w:val="24"/>
          <w:highlight w:val="none"/>
        </w:rPr>
        <w:t xml:space="preserve">管网日常巡查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巡查采取包干制（包括投入的车辆、PDA设备、人员等一切费用），巡查方案由乙方自行制定，日常巡查线路应固定，经</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审核认可后执行，甲方采取定期或不定期的方式对乙方的巡查质量进行考核，对片区范围内主干道、支道、村道、小区内部</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和泵站进行巡查，每个月不少于一次，汛期要按要求增加巡视次数，确保沟管畅通，检查井井框盖完好吻合，井内的积淤符合要求，井圈和井盖开裂、丢失应在24小时之内补装完整，并做好安全保护警示措施，以防发生意外事故。</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人员配置：乙方必须配备专职的管网巡查队伍，经培训及考核合格后统一着装、持证上岗，</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必须配备专职的管网巡查队伍，巡查人员不得少于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车辆配置：巡查宜采用电动车或机动车的方式</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巡查范围：标段内所有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管网及其附属设施、沿河</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排放口、企业小区</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管网及沿河</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口巡查内容与要求：</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日常巡查频次应每天安排人员巡查，确保每周两次巡查完所有的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管网及沿河市政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巡查人员不得采用汽车等快速交通工具进行巡查，应采用电动车，道路交通不畅处或沿河巡查时应采取步行，确保标段内所有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井及入河的市政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口全部巡查到位。</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管网巡查应关注井盖丢失、路面</w:t>
      </w:r>
      <w:r>
        <w:rPr>
          <w:rFonts w:hint="eastAsia" w:ascii="宋体" w:hAnsi="宋体" w:eastAsia="宋体" w:cs="宋体"/>
          <w:color w:val="auto"/>
          <w:sz w:val="24"/>
          <w:szCs w:val="24"/>
          <w:highlight w:val="none"/>
          <w:lang w:eastAsia="zh-CN"/>
        </w:rPr>
        <w:t xml:space="preserve">塌陷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冒溢、</w:t>
      </w:r>
      <w:r>
        <w:rPr>
          <w:rFonts w:hint="eastAsia" w:ascii="宋体" w:hAnsi="宋体" w:cs="宋体"/>
          <w:color w:val="auto"/>
          <w:sz w:val="24"/>
          <w:szCs w:val="24"/>
          <w:highlight w:val="none"/>
          <w:lang w:eastAsia="zh-CN"/>
        </w:rPr>
        <w:t xml:space="preserve">雨污合流</w:t>
      </w:r>
      <w:r>
        <w:rPr>
          <w:rFonts w:hint="eastAsia" w:ascii="宋体" w:hAnsi="宋体" w:eastAsia="宋体" w:cs="宋体"/>
          <w:color w:val="auto"/>
          <w:sz w:val="24"/>
          <w:szCs w:val="24"/>
          <w:highlight w:val="none"/>
        </w:rPr>
        <w:t xml:space="preserve">等，紧急情况应保证人员不离场、及时拍照取证并及时通报，同时立即设置围挡，防止安全事故的发生，重点关注管网周围5米内施工、破土等情况，有责任与义务及时</w:t>
      </w:r>
      <w:r>
        <w:rPr>
          <w:rFonts w:hint="eastAsia" w:ascii="宋体" w:hAnsi="宋体" w:eastAsia="宋体" w:cs="宋体"/>
          <w:color w:val="auto"/>
          <w:sz w:val="24"/>
          <w:szCs w:val="24"/>
          <w:highlight w:val="none"/>
          <w:lang w:eastAsia="zh-CN"/>
        </w:rPr>
        <w:t xml:space="preserve">告知雨水</w:t>
      </w:r>
      <w:r>
        <w:rPr>
          <w:rFonts w:hint="eastAsia" w:ascii="宋体" w:hAnsi="宋体" w:eastAsia="宋体" w:cs="宋体"/>
          <w:color w:val="auto"/>
          <w:sz w:val="24"/>
          <w:szCs w:val="24"/>
          <w:highlight w:val="none"/>
        </w:rPr>
        <w:t xml:space="preserve">管道的具体分布位置，提出有效的安全保护措施建议，阻止违规施工，避免管网损坏并应立刻上报处理，由以上问题导致管道及其附属设施损坏甚至引起安全事故的，责任由乙方全部承担，重点关注沿河</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口</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外流情况，发现问题及时调查取证，并立即上报。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次巡查必须详细、认真，发现问题及时取证并上报，井盖丢失、破损情况应及时更换处理，其余问题需经甲方认可后处理，如问题可能导致安全事故的发生，则应该立即采取相关措施减小或避免事故发生，做到“及时发现、及时上报或处理”。</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的巡查记录每月装订成册，于次月5日前上报至甲方指定人员处进行审核。</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、排水户</w:t>
      </w:r>
      <w:r>
        <w:rPr>
          <w:rFonts w:hint="eastAsia" w:ascii="宋体" w:hAnsi="宋体" w:eastAsia="宋体" w:cs="宋体"/>
          <w:color w:val="auto"/>
          <w:sz w:val="24"/>
          <w:szCs w:val="24"/>
          <w:highlight w:val="none"/>
          <w:lang w:eastAsia="zh-CN"/>
        </w:rPr>
        <w:t xml:space="preserve">雨</w:t>
      </w:r>
      <w:r>
        <w:rPr>
          <w:rFonts w:hint="eastAsia" w:ascii="宋体" w:hAnsi="宋体" w:cs="宋体"/>
          <w:color w:val="auto"/>
          <w:sz w:val="24"/>
          <w:szCs w:val="24"/>
          <w:highlight w:val="none"/>
          <w:lang w:val="en-US" w:eastAsia="zh-CN"/>
        </w:rPr>
        <w:t xml:space="preserve">水</w:t>
      </w:r>
      <w:r>
        <w:rPr>
          <w:rFonts w:hint="eastAsia" w:ascii="宋体" w:hAnsi="宋体" w:eastAsia="宋体" w:cs="宋体"/>
          <w:color w:val="auto"/>
          <w:sz w:val="24"/>
          <w:szCs w:val="24"/>
          <w:highlight w:val="none"/>
        </w:rPr>
        <w:t xml:space="preserve">排放口巡查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对片区内管辖的排水户的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开展巡查工作，每个排放口必须打开井盖，观察晴天是否有水流出，如有异常情况，需立即取证并上报，每次巡查排放口必须拍照并记录相关信息，每季度形成台账资料进行上报，排水户的数量由甲方根据需求确定，巡查频次为每4月一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井日常养护，主要工作内容为：乙方有计划的对标段内所有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井按要求打开后，清掏漂浮物，测量井内淤泥深度，对存在淤积严重、水位有高程差的节点及时记录并上报，甲方采用定期或不定期的方式对乙方的养护质量进行考核。</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相关要求：</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乙方实施标段内的所有</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井日常养护的频次为每4月一次。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乙方检查过程中必须拍照并按要求记录相关信息及对应井位号。</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清掏井内漂浮物应采取打捞工具在井上清掏，不得私自下井清掏。</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井底淤泥或建筑垃圾需要潜水员清理的费用经甲方审核后按实结算。</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注：下雨前、后或特殊条件下，应无条件响应甲方要求，及时对主要市政管网及低洼路段应急检查，并做好一定的防护措施（费用不另计）。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的日常检查必须提前3个工作日上报计划经审核后实施，每季度将检查记录装订成册，于次月5日前上报至甲方指定人员处进行审核。</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（二）管道疏通养护</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根据日常巡查、</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井日常养护结合</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管理质量标准等方面需要做管网疏通养护的，应拟定疏通养护计划明细表以书面形式上报招标方，经招标方审批同意后实施。</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在巡查的同时，针对巡查出的问题有针对性</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进行重点养护，对重点地区增加养护频次。对片区内的主管网及园区管网4个月疏通养护一次，对其他支管网5个月疏通养护一次，对乡村管道4个月疏通养护一次，小区内部</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管网2个月疏通养护一次，对小区外围店面房门口管道每月疏通养护一次。泵站2个月养护一次。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检查过程中必须拍照并按要求记录相关信息及对应井位号。</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清掏井内漂浮物应采取打捞工具在井上清掏，不得私自下井清掏。</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井日常养护应每月将养护记录装订成册（养护图片+养护管线），于次月上报至鸿山街道指定人员处进行审核。</w:t>
      </w:r>
      <w:r/>
    </w:p>
    <w:p>
      <w:pPr>
        <w:ind w:left="0" w:firstLine="480"/>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对片区内</w:t>
      </w:r>
      <w:r>
        <w:rPr>
          <w:rFonts w:hint="eastAsia" w:ascii="宋体" w:hAnsi="宋体" w:eastAsia="宋体" w:cs="宋体"/>
          <w:bCs/>
          <w:color w:val="auto"/>
          <w:sz w:val="24"/>
          <w:szCs w:val="24"/>
          <w:highlight w:val="none"/>
          <w:lang w:eastAsia="zh-CN"/>
        </w:rPr>
        <w:t xml:space="preserve">雨水</w:t>
      </w:r>
      <w:r>
        <w:rPr>
          <w:rFonts w:hint="eastAsia" w:ascii="宋体" w:hAnsi="宋体" w:eastAsia="宋体" w:cs="宋体"/>
          <w:bCs/>
          <w:color w:val="auto"/>
          <w:sz w:val="24"/>
          <w:szCs w:val="24"/>
          <w:highlight w:val="none"/>
        </w:rPr>
        <w:t xml:space="preserve">管道进行疏通，疏通应采取高压射水机方式开展，疏通后管道积淤应符合相关标准，当管内淤塞严重，淤泥已黏结密实，带水疏通效果不佳时，应采取封堵断水后，开展清通工作，及时恢复管道功能。汛期前或者特殊情况下，根据招标方指令增加或者减少疏通维护频次。</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养护类型主要</w:t>
      </w:r>
      <w:r>
        <w:rPr>
          <w:rFonts w:hint="eastAsia" w:ascii="宋体" w:hAnsi="宋体" w:eastAsia="宋体" w:cs="宋体"/>
          <w:color w:val="auto"/>
          <w:sz w:val="24"/>
          <w:szCs w:val="24"/>
          <w:highlight w:val="none"/>
          <w:lang w:eastAsia="zh-CN"/>
        </w:rPr>
        <w:t xml:space="preserve">有</w:t>
      </w:r>
      <w:r>
        <w:rPr>
          <w:rFonts w:hint="eastAsia" w:ascii="宋体" w:hAnsi="宋体" w:eastAsia="宋体" w:cs="宋体"/>
          <w:color w:val="auto"/>
          <w:sz w:val="24"/>
          <w:szCs w:val="24"/>
          <w:highlight w:val="none"/>
        </w:rPr>
        <w:t xml:space="preserve">以下几方面：</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1、封堵</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实际管道情况和管道内水流强度，为避免因封堵时间过长后造成上游积水产生的水压对下游施工人员造成威胁，封堵的距离根据实际状况进行封堵，封堵之前应对所要施工路段范围内的井盖,打开并放置围护栏或醒目的标记，用气体检测仪器对井内的气体进行检测，确保无有毒气体后方可进行下井封堵。</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2、高压疏通</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高压射水机通过高压产生的向后和向前水流，可以自由控制高压管在管道内运行，向后喷射的高压水流可以把管道内的沉积淤泥和垃圾冲刷到检查井中。</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3、垃圾清掏</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检查井中的垃圾指混凝土、沥青、砖块、砂石、污泥等所有杂物，清掏出的垃圾施工的，应及时通知甲方管理员现场查看并拍照取证、签字确认。</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（三）管网排查</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根据需求沿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管线，逐条路排查该区域</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排放口是否损坏、是否</w:t>
      </w:r>
      <w:r>
        <w:rPr>
          <w:rFonts w:hint="eastAsia" w:ascii="宋体" w:hAnsi="宋体" w:cs="宋体"/>
          <w:color w:val="auto"/>
          <w:sz w:val="24"/>
          <w:szCs w:val="24"/>
          <w:highlight w:val="none"/>
          <w:lang w:val="en-US" w:eastAsia="zh-CN"/>
        </w:rPr>
        <w:t xml:space="preserve">雨污</w:t>
      </w:r>
      <w:r>
        <w:rPr>
          <w:rFonts w:hint="eastAsia" w:ascii="宋体" w:hAnsi="宋体" w:eastAsia="宋体" w:cs="宋体"/>
          <w:color w:val="auto"/>
          <w:sz w:val="24"/>
          <w:szCs w:val="24"/>
          <w:highlight w:val="none"/>
        </w:rPr>
        <w:t xml:space="preserve">合流。</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对问题点周边区域管线逐条路沿</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管线排查，遇河道及支流，采用皮划艇沿河排查，是否污染河道。</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如遇特种废水排出的单位或排出企业内有暗管偷排现象的，立即上报并现场取证。</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排放口在晴天有不明水源排出来的，进行拍照取样，加密重点监管。</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（四）管网检测</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为精确掌握</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管道的运行情况，及时发现</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管网可能存在功能及结构上的问题点，需根据现场实际情况采用</w:t>
      </w:r>
      <w:r>
        <w:rPr>
          <w:rFonts w:hint="eastAsia" w:ascii="宋体" w:hAnsi="宋体" w:eastAsia="宋体" w:cs="宋体"/>
          <w:color w:val="auto"/>
          <w:sz w:val="24"/>
          <w:szCs w:val="24"/>
          <w:highlight w:val="none"/>
          <w:lang w:eastAsia="zh-CN"/>
        </w:rPr>
        <w:t xml:space="preserve">声呐</w:t>
      </w:r>
      <w:r>
        <w:rPr>
          <w:rFonts w:hint="eastAsia" w:ascii="宋体" w:hAnsi="宋体" w:eastAsia="宋体" w:cs="宋体"/>
          <w:color w:val="auto"/>
          <w:sz w:val="24"/>
          <w:szCs w:val="24"/>
          <w:highlight w:val="none"/>
        </w:rPr>
        <w:t xml:space="preserve">检测，内窥摄像系统（QV）检测，CCTV电视视频检测、推杆检测等手段。</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）管道应急与抢修</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在巡查养护以及检测过程中发现</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井、管道存在破损、渗漏、下沉等问题，且易引起环境污染或可能造成人身伤害的，根据现场情况及时上报招标方，经确认后，方可进行应急与维修。</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应急抢修任务时，接到采购人电话，2小时内到达现场，进行抢修任务。</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（六）零星维修</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在巡查养护以及检测过程中发现</w:t>
      </w:r>
      <w:r>
        <w:rPr>
          <w:rFonts w:hint="eastAsia" w:ascii="宋体" w:hAnsi="宋体" w:eastAsia="宋体" w:cs="宋体"/>
          <w:b w:val="0"/>
          <w:bCs w:val="0"/>
          <w:color w:val="auto"/>
          <w:sz w:val="24"/>
          <w:szCs w:val="24"/>
          <w:highlight w:val="none"/>
          <w:lang w:val="en-US" w:eastAsia="zh-CN"/>
        </w:rPr>
        <w:t xml:space="preserve">零星维修问题，应及时上报采购人，经采购人确认后，应及时赶往现场进行维修。</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）其他工作</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对鸿山街道片区范围内的</w:t>
      </w:r>
      <w:r>
        <w:rPr>
          <w:rFonts w:hint="eastAsia" w:ascii="宋体" w:hAnsi="宋体" w:eastAsia="宋体" w:cs="宋体"/>
          <w:color w:val="auto"/>
          <w:sz w:val="24"/>
          <w:szCs w:val="24"/>
          <w:highlight w:val="none"/>
          <w:lang w:eastAsia="zh-CN"/>
        </w:rPr>
        <w:t xml:space="preserve">雨水</w:t>
      </w:r>
      <w:r>
        <w:rPr>
          <w:rFonts w:hint="eastAsia" w:ascii="宋体" w:hAnsi="宋体" w:eastAsia="宋体" w:cs="宋体"/>
          <w:color w:val="auto"/>
          <w:sz w:val="24"/>
          <w:szCs w:val="24"/>
          <w:highlight w:val="none"/>
        </w:rPr>
        <w:t xml:space="preserve">提升泵进行维护，每周巡查一次，每2个月对泵站的泵坑进行清理一次，在汛期前对所有的泵站必须严格检查一次，确保运行正常并制作提升泵维护记录表，同时针对发现的问题及时进行上报进行维修。</w:t>
      </w:r>
      <w:r/>
    </w:p>
    <w:p>
      <w:pPr>
        <w:ind w:left="0"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1、泵站潜水员清淤，并将清出的淤泥安全处置。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2、排水户排污接管、对新建企业接管到现场监督检查、抽查水样等。</w:t>
      </w:r>
      <w:r/>
    </w:p>
    <w:p>
      <w:pPr>
        <w:ind w:firstLine="480"/>
        <w:spacing w:line="44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四</w:t>
      </w:r>
      <w:r>
        <w:rPr>
          <w:rFonts w:hint="eastAsia" w:ascii="宋体" w:hAnsi="宋体" w:eastAsia="宋体" w:cs="Times New Roman"/>
          <w:b/>
          <w:bCs/>
          <w:color w:val="auto"/>
          <w:sz w:val="24"/>
          <w:highlight w:val="none"/>
        </w:rPr>
        <w:t xml:space="preserve">、甲乙双方责任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（一）甲方责任：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1、指定专人作为甲方联系人予以协调工作。加强与乙方沟通，交流情况，互通信息。</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2、甲方应教育其所属人员尊重乙方工作人员的劳动成果，积极配合乙方工作人员履行好合同所规定的职责和义务。对甲方人员因使用设备、器材器械不当而造成的损失与乙方无关。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（二）乙方责任：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乙方在从事养护服务工作中应当做到文明工作、安全生产，采取必要的安全防范措施，合同期内，乙方养护工作人员发生的一切安全问题包括由于乙方提供的养护服务导致的安全事故的责任，均由乙方自行负责，与甲方无关。</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2、乙方应及时调整不适应工作需求的管理人员及其员工。如甲方认为该员工不能胜任本职工作的，必须调整。</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4、乙方负有对自己员工的安全责任，甲方不承担任何相关责任。</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五</w:t>
      </w:r>
      <w:r>
        <w:rPr>
          <w:rFonts w:hint="eastAsia" w:ascii="宋体" w:hAnsi="宋体" w:eastAsia="宋体" w:cs="Times New Roman"/>
          <w:b/>
          <w:bCs/>
          <w:color w:val="auto"/>
          <w:sz w:val="24"/>
          <w:highlight w:val="none"/>
        </w:rPr>
        <w:t xml:space="preserve">、不可抗力</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六</w:t>
      </w:r>
      <w:r>
        <w:rPr>
          <w:rFonts w:hint="eastAsia" w:ascii="宋体" w:hAnsi="宋体" w:eastAsia="宋体" w:cs="Times New Roman"/>
          <w:b/>
          <w:bCs/>
          <w:color w:val="auto"/>
          <w:sz w:val="24"/>
          <w:highlight w:val="none"/>
        </w:rPr>
        <w:t xml:space="preserve">、合同的解除和转让</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1、合同的解除</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1.1甲方和乙方协商一致，可以解除合同；并报政府采购监管部门审查备案。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1.2有下列情形之一，合同一方可以解除合同：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1.2.1 因不可抗力致使不能实现合同目的，未受不可抗力影响的一方有权解除合同；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1.2.2 因合同一方违约导致合同不能履行，另一方有权解除合同。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 乙方出现严重失误，经整改后无法达到甲方要求的，甲方可单方面提出终止合同，乙方承担相关经济损失。</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2、合同的转让</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合同的部分和全部都不得转让。</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七</w:t>
      </w:r>
      <w:r>
        <w:rPr>
          <w:rFonts w:hint="eastAsia" w:ascii="宋体" w:hAnsi="宋体" w:eastAsia="宋体" w:cs="Times New Roman"/>
          <w:b/>
          <w:bCs/>
          <w:color w:val="auto"/>
          <w:sz w:val="24"/>
          <w:highlight w:val="none"/>
        </w:rPr>
        <w:t xml:space="preserve">、合同的生效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本合同在双方签字盖章后生效，合同签订生效后送至采购代理机构备案。</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八</w:t>
      </w:r>
      <w:r>
        <w:rPr>
          <w:rFonts w:hint="eastAsia" w:ascii="宋体" w:hAnsi="宋体" w:eastAsia="宋体" w:cs="Times New Roman"/>
          <w:b/>
          <w:bCs/>
          <w:color w:val="auto"/>
          <w:sz w:val="24"/>
          <w:highlight w:val="none"/>
        </w:rPr>
        <w:t xml:space="preserve">、附则</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1、合同份数</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同一式伍份，甲乙双方各执贰份，见证方壹份。</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2、争议解决</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甲乙双方因合同发生争议，签约双方应友好协商解决。协商不成，任何一方可以向甲方所在地人民法院起诉。</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3、未尽事宜</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本合同未尽事宜应按《中华人民共和国民法典》《中华人民共和国政府采购法》以及其他相关法律法规之规定解释。</w:t>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pStyle w:val="745"/>
        <w:ind w:left="0" w:firstLine="0"/>
        <w:jc w:val="center"/>
        <w:pageBreakBefore w:val="0"/>
        <w:spacing w:line="360" w:lineRule="auto"/>
        <w:rPr>
          <w:rFonts w:ascii="黑体" w:eastAsia="黑体"/>
          <w:bCs/>
          <w:color w:val="auto"/>
          <w:sz w:val="28"/>
          <w:szCs w:val="28"/>
          <w:highlight w:val="none"/>
          <w:u w:val="none"/>
        </w:rPr>
      </w:pPr>
      <w:r>
        <w:rPr>
          <w:rFonts w:hint="eastAsia" w:ascii="黑体" w:eastAsia="黑体"/>
          <w:bCs/>
          <w:color w:val="auto"/>
          <w:sz w:val="28"/>
          <w:szCs w:val="28"/>
          <w:highlight w:val="none"/>
          <w:u w:val="none"/>
          <w:lang w:val="en-US" w:eastAsia="zh-CN"/>
        </w:rPr>
        <w:t xml:space="preserve">五、</w:t>
      </w:r>
      <w:r>
        <w:rPr>
          <w:rFonts w:hint="eastAsia" w:ascii="黑体" w:eastAsia="黑体"/>
          <w:bCs/>
          <w:color w:val="auto"/>
          <w:sz w:val="28"/>
          <w:szCs w:val="28"/>
          <w:highlight w:val="none"/>
          <w:u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highlight w:val="none"/>
        </w:rPr>
        <w:t xml:space="preserve">综合评分法满分为100分，计分均保留2位小数</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特别注意：本项目采用暗标形式，投标人须对商务部分和技术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部分分别进行制作。其中技术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部分属于暗标，投标人在制作技术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部分相关内容时不得有体现投标人身份的内容，否则投标无效。</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一、价格分（30分）</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投标报价得分=（评标基准价／投标报价）×价格权值×100。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（一）政府采购评审中出现下列情形之一的，评审委员会应当启动异常低价投标（响应）审查程序：</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3.投标（响应）报价低于采购项目最高限价65%的，即投标（响应）报价&lt;采购项目最高限价×65%；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val="0"/>
          <w:bCs w:val="0"/>
          <w:color w:val="auto"/>
          <w:sz w:val="24"/>
          <w:highlight w:val="none"/>
          <w:u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cs="宋体"/>
          <w:b w:val="0"/>
          <w:bCs w:val="0"/>
          <w:color w:val="auto"/>
          <w:sz w:val="24"/>
          <w:highlight w:val="none"/>
          <w:u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、投标供应商评价（2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作业能力（2分）：</w:t>
      </w:r>
      <w:r>
        <w:rPr>
          <w:rFonts w:hint="eastAsia" w:ascii="宋体" w:hAnsi="宋体" w:eastAsia="宋体" w:cs="宋体"/>
          <w:bCs/>
          <w:color w:val="auto"/>
          <w:sz w:val="24"/>
          <w:highlight w:val="none"/>
        </w:rPr>
        <w:t xml:space="preserve">投标供应商具有</w:t>
      </w:r>
      <w:r>
        <w:rPr>
          <w:rFonts w:hint="eastAsia" w:ascii="宋体" w:hAnsi="宋体" w:eastAsia="宋体" w:cs="Times New Roman"/>
          <w:color w:val="auto"/>
          <w:sz w:val="24"/>
          <w:highlight w:val="none"/>
        </w:rPr>
        <w:t xml:space="preserve">有效期内的</w:t>
      </w:r>
      <w:r>
        <w:rPr>
          <w:rFonts w:hint="eastAsia" w:ascii="宋体" w:hAnsi="宋体" w:eastAsia="宋体" w:cs="宋体"/>
          <w:bCs/>
          <w:color w:val="auto"/>
          <w:sz w:val="24"/>
          <w:highlight w:val="none"/>
        </w:rPr>
        <w:t xml:space="preserve">《排水管道检测与评估作业能力等级证书》的得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rPr>
          <w:rFonts w:hint="eastAsia" w:ascii="宋体" w:hAnsi="宋体" w:eastAsia="宋体" w:cs="Times New Roman"/>
          <w:color w:val="auto"/>
          <w:sz w:val="24"/>
          <w:highlight w:val="none"/>
        </w:rPr>
        <w:t xml:space="preserve">具备有效期内的《排水管道更新与非开挖修复作业证》或《地下管线运营维护作业证》的</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分；本项最高得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业绩（</w:t>
      </w:r>
      <w:r>
        <w:rPr>
          <w:rFonts w:hint="eastAsia" w:ascii="宋体" w:hAnsi="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分）：</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投标供应商202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年1月1日以来具有雨</w:t>
      </w:r>
      <w:r>
        <w:rPr>
          <w:rFonts w:hint="eastAsia" w:ascii="宋体" w:hAnsi="宋体" w:eastAsia="宋体" w:cs="Times New Roman"/>
          <w:color w:val="auto"/>
          <w:sz w:val="24"/>
          <w:highlight w:val="none"/>
          <w:lang w:val="en-US" w:eastAsia="zh-CN"/>
        </w:rPr>
        <w:t xml:space="preserve">水</w:t>
      </w:r>
      <w:r>
        <w:rPr>
          <w:rFonts w:hint="eastAsia" w:ascii="宋体" w:hAnsi="宋体" w:eastAsia="宋体" w:cs="Times New Roman"/>
          <w:color w:val="auto"/>
          <w:sz w:val="24"/>
          <w:highlight w:val="none"/>
        </w:rPr>
        <w:t xml:space="preserve">管网养护服务</w:t>
      </w:r>
      <w:r>
        <w:rPr>
          <w:rFonts w:hint="eastAsia" w:ascii="宋体" w:hAnsi="宋体" w:eastAsia="宋体" w:cs="Times New Roman"/>
          <w:color w:val="auto"/>
          <w:sz w:val="24"/>
          <w:highlight w:val="none"/>
          <w:lang w:val="en-US" w:eastAsia="zh-CN"/>
        </w:rPr>
        <w:t xml:space="preserve">类似</w:t>
      </w:r>
      <w:r>
        <w:rPr>
          <w:rFonts w:hint="eastAsia" w:ascii="宋体" w:hAnsi="宋体" w:eastAsia="宋体" w:cs="Times New Roman"/>
          <w:color w:val="auto"/>
          <w:sz w:val="24"/>
          <w:highlight w:val="none"/>
        </w:rPr>
        <w:t xml:space="preserve">业绩的，有1个得1分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本项最高得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分。（时间以合同签订时间为准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需提供中标通知书（直接发包证明）、合同、</w:t>
      </w:r>
      <w:r>
        <w:rPr>
          <w:rFonts w:hint="eastAsia" w:ascii="宋体" w:hAnsi="宋体" w:eastAsia="宋体" w:cs="Times New Roman"/>
          <w:color w:val="auto"/>
          <w:sz w:val="24"/>
          <w:highlight w:val="none"/>
          <w:lang w:val="en-US" w:eastAsia="zh-CN"/>
        </w:rPr>
        <w:t xml:space="preserve">资金往来证明</w:t>
      </w:r>
      <w:r>
        <w:rPr>
          <w:rFonts w:hint="eastAsia" w:ascii="宋体" w:hAnsi="宋体" w:eastAsia="宋体" w:cs="Times New Roman"/>
          <w:color w:val="auto"/>
          <w:sz w:val="24"/>
          <w:highlight w:val="none"/>
        </w:rPr>
        <w:t xml:space="preserve">的原件扫描件，未提供或提供不全均不得分）</w:t>
      </w:r>
      <w:r/>
    </w:p>
    <w:p>
      <w:pPr>
        <w:ind w:firstLine="480"/>
        <w:jc w:val="left"/>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人员配备（</w:t>
      </w:r>
      <w:r>
        <w:rPr>
          <w:rFonts w:hint="eastAsia" w:ascii="宋体" w:hAnsi="宋体" w:cs="Times New Roman"/>
          <w:b/>
          <w:bCs/>
          <w:color w:val="auto"/>
          <w:sz w:val="24"/>
          <w:highlight w:val="none"/>
          <w:lang w:val="en-US" w:eastAsia="zh-CN"/>
        </w:rPr>
        <w:t xml:space="preserve">9</w:t>
      </w:r>
      <w:r>
        <w:rPr>
          <w:rFonts w:hint="eastAsia" w:ascii="宋体" w:hAnsi="宋体" w:eastAsia="宋体" w:cs="Times New Roman"/>
          <w:b/>
          <w:bCs/>
          <w:color w:val="auto"/>
          <w:sz w:val="24"/>
          <w:highlight w:val="none"/>
        </w:rPr>
        <w:t xml:space="preserve">分）：</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①项目负责人：具有</w:t>
      </w:r>
      <w:r>
        <w:rPr>
          <w:rFonts w:hint="eastAsia" w:ascii="宋体" w:hAnsi="宋体" w:eastAsia="宋体" w:cs="Times New Roman"/>
          <w:color w:val="auto"/>
          <w:sz w:val="24"/>
          <w:highlight w:val="none"/>
          <w:lang w:val="en-US" w:eastAsia="zh-CN"/>
        </w:rPr>
        <w:t xml:space="preserve">市政相关专业</w:t>
      </w:r>
      <w:r>
        <w:rPr>
          <w:rFonts w:hint="eastAsia" w:ascii="宋体" w:hAnsi="宋体" w:cs="Times New Roman"/>
          <w:color w:val="auto"/>
          <w:sz w:val="24"/>
          <w:highlight w:val="none"/>
          <w:lang w:val="en-US" w:eastAsia="zh-CN"/>
        </w:rPr>
        <w:t xml:space="preserve">中级</w:t>
      </w:r>
      <w:r>
        <w:rPr>
          <w:rFonts w:hint="eastAsia" w:ascii="宋体" w:hAnsi="宋体" w:eastAsia="宋体" w:cs="Times New Roman"/>
          <w:color w:val="auto"/>
          <w:sz w:val="24"/>
          <w:highlight w:val="none"/>
        </w:rPr>
        <w:t xml:space="preserve">工程师证书得</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分，具有</w:t>
      </w:r>
      <w:r>
        <w:rPr>
          <w:rFonts w:hint="eastAsia" w:ascii="宋体" w:hAnsi="宋体" w:eastAsia="宋体" w:cs="Times New Roman"/>
          <w:color w:val="auto"/>
          <w:sz w:val="24"/>
          <w:highlight w:val="none"/>
          <w:lang w:val="en-US" w:eastAsia="zh-CN"/>
        </w:rPr>
        <w:t xml:space="preserve">市政相关专业高</w:t>
      </w:r>
      <w:r>
        <w:rPr>
          <w:rFonts w:hint="eastAsia" w:ascii="宋体" w:hAnsi="宋体" w:eastAsia="宋体" w:cs="Times New Roman"/>
          <w:color w:val="auto"/>
          <w:sz w:val="24"/>
          <w:highlight w:val="none"/>
        </w:rPr>
        <w:t xml:space="preserve">级</w:t>
      </w:r>
      <w:r>
        <w:rPr>
          <w:rFonts w:hint="eastAsia" w:ascii="宋体" w:hAnsi="宋体" w:cs="Times New Roman"/>
          <w:color w:val="auto"/>
          <w:sz w:val="24"/>
          <w:highlight w:val="none"/>
          <w:lang w:val="en-US" w:eastAsia="zh-CN"/>
        </w:rPr>
        <w:t xml:space="preserve">及以上</w:t>
      </w:r>
      <w:r>
        <w:rPr>
          <w:rFonts w:hint="eastAsia" w:ascii="宋体" w:hAnsi="宋体" w:eastAsia="宋体" w:cs="Times New Roman"/>
          <w:color w:val="auto"/>
          <w:sz w:val="24"/>
          <w:highlight w:val="none"/>
        </w:rPr>
        <w:t xml:space="preserve">工程师证书得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最高得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②项目</w:t>
      </w:r>
      <w:r>
        <w:rPr>
          <w:rFonts w:hint="eastAsia" w:ascii="宋体" w:hAnsi="宋体" w:eastAsia="宋体" w:cs="Times New Roman"/>
          <w:color w:val="auto"/>
          <w:sz w:val="24"/>
          <w:highlight w:val="none"/>
          <w:lang w:val="en-US" w:eastAsia="zh-CN"/>
        </w:rPr>
        <w:t xml:space="preserve">技术</w:t>
      </w:r>
      <w:r>
        <w:rPr>
          <w:rFonts w:hint="eastAsia" w:ascii="宋体" w:hAnsi="宋体" w:eastAsia="宋体" w:cs="Times New Roman"/>
          <w:color w:val="auto"/>
          <w:sz w:val="24"/>
          <w:highlight w:val="none"/>
        </w:rPr>
        <w:t xml:space="preserve">负责人：具有</w:t>
      </w:r>
      <w:r>
        <w:rPr>
          <w:rFonts w:hint="eastAsia" w:ascii="宋体" w:hAnsi="宋体" w:eastAsia="宋体" w:cs="Times New Roman"/>
          <w:color w:val="auto"/>
          <w:sz w:val="24"/>
          <w:highlight w:val="none"/>
          <w:lang w:val="en-US" w:eastAsia="zh-CN"/>
        </w:rPr>
        <w:t xml:space="preserve">市政相关专业</w:t>
      </w:r>
      <w:r>
        <w:rPr>
          <w:rFonts w:hint="eastAsia" w:ascii="宋体" w:hAnsi="宋体" w:cs="Times New Roman"/>
          <w:color w:val="auto"/>
          <w:sz w:val="24"/>
          <w:highlight w:val="none"/>
          <w:lang w:val="en-US" w:eastAsia="zh-CN"/>
        </w:rPr>
        <w:t xml:space="preserve">中级</w:t>
      </w:r>
      <w:r>
        <w:rPr>
          <w:rFonts w:hint="eastAsia" w:ascii="宋体" w:hAnsi="宋体" w:eastAsia="宋体" w:cs="Times New Roman"/>
          <w:color w:val="auto"/>
          <w:sz w:val="24"/>
          <w:highlight w:val="none"/>
        </w:rPr>
        <w:t xml:space="preserve">工程师证书得</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分，具有</w:t>
      </w:r>
      <w:r>
        <w:rPr>
          <w:rFonts w:hint="eastAsia" w:ascii="宋体" w:hAnsi="宋体" w:eastAsia="宋体" w:cs="Times New Roman"/>
          <w:color w:val="auto"/>
          <w:sz w:val="24"/>
          <w:highlight w:val="none"/>
          <w:lang w:val="en-US" w:eastAsia="zh-CN"/>
        </w:rPr>
        <w:t xml:space="preserve">市政相关专业高</w:t>
      </w:r>
      <w:r>
        <w:rPr>
          <w:rFonts w:hint="eastAsia" w:ascii="宋体" w:hAnsi="宋体" w:eastAsia="宋体" w:cs="Times New Roman"/>
          <w:color w:val="auto"/>
          <w:sz w:val="24"/>
          <w:highlight w:val="none"/>
        </w:rPr>
        <w:t xml:space="preserve">级</w:t>
      </w:r>
      <w:r>
        <w:rPr>
          <w:rFonts w:hint="eastAsia" w:ascii="宋体" w:hAnsi="宋体" w:cs="Times New Roman"/>
          <w:color w:val="auto"/>
          <w:sz w:val="24"/>
          <w:highlight w:val="none"/>
          <w:lang w:val="en-US" w:eastAsia="zh-CN"/>
        </w:rPr>
        <w:t xml:space="preserve">及以上</w:t>
      </w:r>
      <w:r>
        <w:rPr>
          <w:rFonts w:hint="eastAsia" w:ascii="宋体" w:hAnsi="宋体" w:eastAsia="宋体" w:cs="Times New Roman"/>
          <w:color w:val="auto"/>
          <w:sz w:val="24"/>
          <w:highlight w:val="none"/>
        </w:rPr>
        <w:t xml:space="preserve">工程师证书得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最高得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p>
    <w:p>
      <w:pPr>
        <w:ind w:firstLine="480"/>
        <w:jc w:val="left"/>
        <w:spacing w:line="360" w:lineRule="auto"/>
        <w:rPr>
          <w:rFonts w:hint="eastAsia" w:ascii="宋体" w:hAnsi="宋体" w:cs="宋体"/>
          <w:bCs/>
          <w:color w:val="auto"/>
          <w:sz w:val="24"/>
          <w:highlight w:val="none"/>
        </w:rPr>
      </w:pPr>
      <w:r>
        <w:rPr>
          <w:rFonts w:hint="eastAsia" w:ascii="宋体" w:hAnsi="宋体" w:eastAsia="宋体" w:cs="Times New Roman"/>
          <w:color w:val="auto"/>
          <w:sz w:val="24"/>
          <w:highlight w:val="none"/>
        </w:rPr>
        <w:t xml:space="preserve">③项目组成员</w:t>
      </w:r>
      <w:r>
        <w:rPr>
          <w:rFonts w:hint="eastAsia" w:ascii="宋体" w:hAnsi="宋体" w:eastAsia="宋体" w:cs="Times New Roman"/>
          <w:color w:val="auto"/>
          <w:sz w:val="24"/>
          <w:highlight w:val="none"/>
          <w:lang w:val="en-US" w:eastAsia="zh-CN"/>
        </w:rPr>
        <w:t xml:space="preserve">具有</w:t>
      </w:r>
      <w:r>
        <w:rPr>
          <w:rFonts w:hint="eastAsia" w:ascii="宋体" w:hAnsi="宋体" w:eastAsia="宋体" w:cs="Times New Roman"/>
          <w:color w:val="auto"/>
          <w:sz w:val="24"/>
          <w:highlight w:val="none"/>
        </w:rPr>
        <w:t xml:space="preserve">市政工程潜水员证的，有1人得</w:t>
      </w:r>
      <w:r>
        <w:rPr>
          <w:rFonts w:hint="eastAsia" w:ascii="宋体" w:hAnsi="宋体" w:eastAsia="宋体" w:cs="Times New Roman"/>
          <w:color w:val="auto"/>
          <w:sz w:val="24"/>
          <w:highlight w:val="none"/>
          <w:lang w:val="en-US" w:eastAsia="zh-CN"/>
        </w:rPr>
        <w:t xml:space="preserve">0.5</w:t>
      </w:r>
      <w:r>
        <w:rPr>
          <w:rFonts w:hint="eastAsia" w:ascii="宋体" w:hAnsi="宋体" w:eastAsia="宋体" w:cs="Times New Roman"/>
          <w:color w:val="auto"/>
          <w:sz w:val="24"/>
          <w:highlight w:val="none"/>
        </w:rPr>
        <w:t xml:space="preserve">分，最</w:t>
      </w:r>
      <w:r>
        <w:rPr>
          <w:rFonts w:hint="eastAsia" w:ascii="宋体" w:hAnsi="宋体" w:cs="宋体"/>
          <w:bCs/>
          <w:color w:val="auto"/>
          <w:sz w:val="24"/>
          <w:highlight w:val="none"/>
        </w:rPr>
        <w:t xml:space="preserve">高得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④项目组成员具有</w:t>
      </w:r>
      <w:r>
        <w:rPr>
          <w:rFonts w:hint="eastAsia" w:ascii="宋体" w:hAnsi="宋体" w:eastAsia="宋体" w:cs="Times New Roman"/>
          <w:color w:val="auto"/>
          <w:sz w:val="24"/>
          <w:highlight w:val="none"/>
          <w:lang w:val="en-US" w:eastAsia="zh-CN"/>
        </w:rPr>
        <w:t xml:space="preserve">市政相关专业</w:t>
      </w:r>
      <w:r>
        <w:rPr>
          <w:rFonts w:hint="eastAsia" w:ascii="宋体" w:hAnsi="宋体" w:cs="Times New Roman"/>
          <w:color w:val="auto"/>
          <w:sz w:val="24"/>
          <w:highlight w:val="none"/>
          <w:lang w:val="en-US" w:eastAsia="zh-CN"/>
        </w:rPr>
        <w:t xml:space="preserve">中级</w:t>
      </w:r>
      <w:r>
        <w:rPr>
          <w:rFonts w:hint="eastAsia" w:ascii="宋体" w:hAnsi="宋体" w:eastAsia="宋体" w:cs="Times New Roman"/>
          <w:color w:val="auto"/>
          <w:sz w:val="24"/>
          <w:highlight w:val="none"/>
        </w:rPr>
        <w:t xml:space="preserve">工程师证书的</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有1人</w:t>
      </w:r>
      <w:r>
        <w:rPr>
          <w:rFonts w:hint="eastAsia" w:ascii="宋体" w:hAnsi="宋体" w:eastAsia="宋体" w:cs="Times New Roman"/>
          <w:color w:val="auto"/>
          <w:sz w:val="24"/>
          <w:highlight w:val="none"/>
        </w:rPr>
        <w:t xml:space="preserve">得</w:t>
      </w:r>
      <w:r>
        <w:rPr>
          <w:rFonts w:hint="eastAsia" w:ascii="宋体" w:hAnsi="宋体" w:cs="Times New Roman"/>
          <w:color w:val="auto"/>
          <w:sz w:val="24"/>
          <w:highlight w:val="none"/>
          <w:lang w:val="en-US" w:eastAsia="zh-CN"/>
        </w:rPr>
        <w:t xml:space="preserve">0.5</w:t>
      </w:r>
      <w:r>
        <w:rPr>
          <w:rFonts w:hint="eastAsia" w:ascii="宋体" w:hAnsi="宋体" w:eastAsia="宋体" w:cs="Times New Roman"/>
          <w:color w:val="auto"/>
          <w:sz w:val="24"/>
          <w:highlight w:val="none"/>
        </w:rPr>
        <w:t xml:space="preserve">分</w:t>
      </w:r>
      <w:r>
        <w:rPr>
          <w:rFonts w:hint="eastAsia" w:ascii="宋体" w:hAnsi="宋体" w:cs="Times New Roman"/>
          <w:color w:val="auto"/>
          <w:sz w:val="24"/>
          <w:highlight w:val="none"/>
          <w:lang w:eastAsia="zh-CN"/>
        </w:rPr>
        <w:t xml:space="preserve">，</w:t>
      </w:r>
      <w:r>
        <w:rPr>
          <w:rFonts w:hint="eastAsia" w:ascii="宋体" w:hAnsi="宋体" w:cs="宋体"/>
          <w:bCs/>
          <w:color w:val="auto"/>
          <w:sz w:val="24"/>
          <w:highlight w:val="none"/>
        </w:rPr>
        <w:t xml:space="preserve">最高得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cs="宋体"/>
          <w:bCs/>
          <w:color w:val="auto"/>
          <w:sz w:val="24"/>
          <w:highlight w:val="none"/>
          <w:lang w:val="en-US" w:eastAsia="zh-CN"/>
        </w:rPr>
        <w:t xml:space="preserve">⑤</w:t>
      </w:r>
      <w:r>
        <w:rPr>
          <w:rFonts w:hint="eastAsia" w:ascii="宋体" w:hAnsi="宋体" w:cs="宋体"/>
          <w:bCs/>
          <w:color w:val="auto"/>
          <w:sz w:val="24"/>
          <w:highlight w:val="none"/>
        </w:rPr>
        <w:t xml:space="preserve">项目组成员</w:t>
      </w:r>
      <w:r>
        <w:rPr>
          <w:rFonts w:hint="eastAsia" w:ascii="宋体" w:hAnsi="宋体" w:eastAsia="宋体" w:cs="Times New Roman"/>
          <w:color w:val="auto"/>
          <w:sz w:val="24"/>
          <w:highlight w:val="none"/>
        </w:rPr>
        <w:t xml:space="preserve">具有</w:t>
      </w:r>
      <w:r>
        <w:rPr>
          <w:rFonts w:hint="eastAsia" w:ascii="宋体" w:hAnsi="宋体" w:eastAsia="宋体" w:cs="Times New Roman"/>
          <w:color w:val="auto"/>
          <w:sz w:val="24"/>
          <w:highlight w:val="none"/>
          <w:lang w:val="en-US" w:eastAsia="zh-CN"/>
        </w:rPr>
        <w:t xml:space="preserve">市政相关专业高</w:t>
      </w:r>
      <w:r>
        <w:rPr>
          <w:rFonts w:hint="eastAsia" w:ascii="宋体" w:hAnsi="宋体" w:eastAsia="宋体" w:cs="Times New Roman"/>
          <w:color w:val="auto"/>
          <w:sz w:val="24"/>
          <w:highlight w:val="none"/>
        </w:rPr>
        <w:t xml:space="preserve">级</w:t>
      </w:r>
      <w:r>
        <w:rPr>
          <w:rFonts w:hint="eastAsia" w:ascii="宋体" w:hAnsi="宋体" w:cs="Times New Roman"/>
          <w:color w:val="auto"/>
          <w:sz w:val="24"/>
          <w:highlight w:val="none"/>
          <w:lang w:val="en-US" w:eastAsia="zh-CN"/>
        </w:rPr>
        <w:t xml:space="preserve">及以上</w:t>
      </w:r>
      <w:r>
        <w:rPr>
          <w:rFonts w:hint="eastAsia" w:ascii="宋体" w:hAnsi="宋体" w:eastAsia="宋体" w:cs="Times New Roman"/>
          <w:color w:val="auto"/>
          <w:sz w:val="24"/>
          <w:highlight w:val="none"/>
        </w:rPr>
        <w:t xml:space="preserve">工程师证书的</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有1人</w:t>
      </w:r>
      <w:r>
        <w:rPr>
          <w:rFonts w:hint="eastAsia" w:ascii="宋体" w:hAnsi="宋体" w:eastAsia="宋体" w:cs="Times New Roman"/>
          <w:color w:val="auto"/>
          <w:sz w:val="24"/>
          <w:highlight w:val="none"/>
        </w:rPr>
        <w:t xml:space="preserve">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最高得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⑥</w:t>
      </w:r>
      <w:r>
        <w:rPr>
          <w:rFonts w:hint="eastAsia" w:ascii="宋体" w:hAnsi="宋体" w:cs="宋体"/>
          <w:bCs/>
          <w:color w:val="auto"/>
          <w:sz w:val="24"/>
          <w:highlight w:val="none"/>
        </w:rPr>
        <w:t xml:space="preserve">项目组成员具有</w:t>
      </w:r>
      <w:r>
        <w:rPr>
          <w:rFonts w:hint="eastAsia" w:ascii="宋体" w:hAnsi="宋体" w:eastAsia="宋体" w:cs="宋体"/>
          <w:b w:val="0"/>
          <w:bCs w:val="0"/>
          <w:color w:val="auto"/>
          <w:spacing w:val="3"/>
          <w:sz w:val="24"/>
          <w:szCs w:val="24"/>
          <w:highlight w:val="none"/>
        </w:rPr>
        <w:t xml:space="preserve">下水道养护工</w:t>
      </w:r>
      <w:r>
        <w:rPr>
          <w:rFonts w:hint="eastAsia" w:ascii="宋体" w:hAnsi="宋体" w:eastAsia="宋体" w:cs="宋体"/>
          <w:b w:val="0"/>
          <w:bCs w:val="0"/>
          <w:color w:val="auto"/>
          <w:spacing w:val="3"/>
          <w:sz w:val="24"/>
          <w:szCs w:val="24"/>
          <w:highlight w:val="none"/>
          <w:lang w:val="en-US" w:eastAsia="zh-CN"/>
        </w:rPr>
        <w:t xml:space="preserve">中级及以上</w:t>
      </w:r>
      <w:r>
        <w:rPr>
          <w:rFonts w:hint="eastAsia" w:ascii="宋体" w:hAnsi="宋体" w:eastAsia="宋体" w:cs="宋体"/>
          <w:b w:val="0"/>
          <w:bCs w:val="0"/>
          <w:color w:val="auto"/>
          <w:spacing w:val="3"/>
          <w:sz w:val="24"/>
          <w:szCs w:val="24"/>
          <w:highlight w:val="none"/>
        </w:rPr>
        <w:t xml:space="preserve">证书</w:t>
      </w:r>
      <w:r>
        <w:rPr>
          <w:rFonts w:hint="eastAsia" w:ascii="宋体" w:hAnsi="宋体" w:cs="宋体"/>
          <w:bCs/>
          <w:color w:val="auto"/>
          <w:sz w:val="24"/>
          <w:highlight w:val="none"/>
        </w:rPr>
        <w:t xml:space="preserve">的，有</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人得0.5分，最高得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【注：以上同一人员的证书不重复得分，要求提供上述人员有效期内的证件原件扫描件及</w:t>
      </w:r>
      <w:r>
        <w:rPr>
          <w:rFonts w:hint="eastAsia" w:ascii="宋体" w:hAnsi="宋体" w:eastAsia="宋体" w:cs="Times New Roman"/>
          <w:bCs/>
          <w:color w:val="auto"/>
          <w:sz w:val="24"/>
          <w:szCs w:val="24"/>
          <w:highlight w:val="none"/>
        </w:rPr>
        <w:t xml:space="preserve">近一年中任意一个月份（不含投标当月）为其缴纳社保的证明</w:t>
      </w:r>
      <w:r>
        <w:rPr>
          <w:rFonts w:hint="eastAsia" w:ascii="宋体" w:hAnsi="宋体" w:eastAsia="宋体" w:cs="宋体"/>
          <w:bCs/>
          <w:color w:val="auto"/>
          <w:sz w:val="24"/>
          <w:highlight w:val="none"/>
        </w:rPr>
        <w:t xml:space="preserve">（如投标供应商成立时间迟于要求开始的时间，则时间要求为投标供应商成立时间至截止时间）上传至电子投标文件，未按要求提供的不得分】</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车辆配备（</w:t>
      </w:r>
      <w:r>
        <w:rPr>
          <w:rFonts w:hint="eastAsia" w:ascii="宋体" w:hAnsi="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①配置救险车或应急移动泵车（排水量≥1000m³/h），有1辆得1分，最高得1分；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②配置救险车或移动泵车（子母式，且排水量≥3500m³/h），有1辆得1分，本项最高得1分；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③</w:t>
      </w:r>
      <w:r>
        <w:rPr>
          <w:rFonts w:hint="eastAsia" w:ascii="宋体" w:hAnsi="宋体" w:eastAsia="宋体" w:cs="宋体"/>
          <w:bCs/>
          <w:color w:val="auto"/>
          <w:sz w:val="24"/>
          <w:highlight w:val="none"/>
        </w:rPr>
        <w:t xml:space="preserve">配置防撞缓冲车（≥80K），有1辆得1分，最高得1分；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④</w:t>
      </w:r>
      <w:r>
        <w:rPr>
          <w:rFonts w:hint="eastAsia" w:ascii="宋体" w:hAnsi="宋体" w:eastAsia="宋体" w:cs="宋体"/>
          <w:bCs/>
          <w:color w:val="auto"/>
          <w:sz w:val="24"/>
          <w:highlight w:val="none"/>
        </w:rPr>
        <w:t xml:space="preserve">配置清洗吸污车，有1辆得1分，最高得1分；</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⑤</w:t>
      </w:r>
      <w:r>
        <w:rPr>
          <w:rFonts w:hint="eastAsia" w:ascii="宋体" w:hAnsi="宋体" w:eastAsia="宋体" w:cs="宋体"/>
          <w:bCs/>
          <w:color w:val="auto"/>
          <w:sz w:val="24"/>
          <w:highlight w:val="none"/>
        </w:rPr>
        <w:t xml:space="preserve">配置下水道疏通车或清洗车，有一辆得</w:t>
      </w:r>
      <w:r>
        <w:rPr>
          <w:rFonts w:hint="eastAsia" w:ascii="宋体" w:hAnsi="宋体" w:eastAsia="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分，最高得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自有的需提供购置发票（发票抬头为投标单位）、车辆照片及行驶证原件扫描件；租赁的需提供租赁合同、租赁发票（发票抬头的单位为投标单位）、购置发票、车辆照片、行驶证原件扫描件，租赁期需涵盖本项目服务期。未按要求提供的不得分】</w:t>
      </w:r>
      <w:r/>
    </w:p>
    <w:p>
      <w:pPr>
        <w:ind w:left="0" w:firstLine="482"/>
        <w:jc w:val="left"/>
        <w:spacing w:line="360" w:lineRule="auto"/>
        <w:widowControl w:val="off"/>
        <w:rPr>
          <w:rFonts w:hint="default" w:ascii="宋体" w:hAnsi="宋体" w:eastAsia="宋体" w:cs="Times New Roman"/>
          <w:b/>
          <w:bCs w:val="0"/>
          <w:color w:val="auto"/>
          <w:sz w:val="24"/>
          <w:szCs w:val="21"/>
          <w:highlight w:val="none"/>
          <w:lang w:val="en-US" w:eastAsia="zh-CN" w:bidi="ar-SA"/>
        </w:rPr>
      </w:pPr>
      <w:r>
        <w:rPr>
          <w:rFonts w:hint="eastAsia" w:ascii="宋体" w:hAnsi="宋体" w:eastAsia="宋体" w:cs="Times New Roman"/>
          <w:b/>
          <w:bCs w:val="0"/>
          <w:color w:val="auto"/>
          <w:sz w:val="24"/>
          <w:szCs w:val="21"/>
          <w:highlight w:val="none"/>
          <w:lang w:val="en-US" w:eastAsia="zh-CN" w:bidi="ar-SA"/>
        </w:rPr>
        <w:t xml:space="preserve">（5）机械设备配备（3分）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①配置静音发电机组（功率≥200kW），每台得1分，本项最高1分；</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②配置有毒有害气体检测设备，有 1套得 0.5分，本项最高得 0.5分</w:t>
      </w:r>
      <w:r>
        <w:rPr>
          <w:rFonts w:hint="eastAsia" w:ascii="宋体" w:hAnsi="宋体" w:eastAsia="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③配置CCTV检测设备或管道机器人，有1套得0.5分，本项最高1分</w:t>
      </w:r>
      <w:r>
        <w:rPr>
          <w:rFonts w:hint="eastAsia" w:ascii="宋体" w:hAnsi="宋体" w:eastAsia="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④配置潜水服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含</w:t>
      </w:r>
      <w:r>
        <w:rPr>
          <w:rFonts w:hint="eastAsia" w:ascii="宋体" w:hAnsi="宋体" w:eastAsia="宋体" w:cs="宋体"/>
          <w:bCs/>
          <w:color w:val="auto"/>
          <w:sz w:val="24"/>
          <w:highlight w:val="none"/>
        </w:rPr>
        <w:t xml:space="preserve">呼吸器</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，有1套得 0.5分，本项最高得 0.5分</w:t>
      </w:r>
      <w:r>
        <w:rPr>
          <w:rFonts w:hint="eastAsia" w:ascii="宋体" w:hAnsi="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【自有的需提供购置发票（发票抬头为投标单位）、</w:t>
      </w:r>
      <w:r>
        <w:rPr>
          <w:rFonts w:hint="eastAsia" w:ascii="宋体" w:hAnsi="宋体" w:eastAsia="宋体" w:cs="宋体"/>
          <w:bCs/>
          <w:color w:val="auto"/>
          <w:sz w:val="24"/>
          <w:highlight w:val="none"/>
          <w:lang w:val="en-US" w:eastAsia="zh-CN"/>
        </w:rPr>
        <w:t xml:space="preserve">设备</w:t>
      </w:r>
      <w:r>
        <w:rPr>
          <w:rFonts w:hint="eastAsia" w:ascii="宋体" w:hAnsi="宋体" w:eastAsia="宋体" w:cs="宋体"/>
          <w:bCs/>
          <w:color w:val="auto"/>
          <w:sz w:val="24"/>
          <w:highlight w:val="none"/>
        </w:rPr>
        <w:t xml:space="preserve">照片原件扫描件；租赁的需提供租赁合同、租赁发票（发票抬头的单位为投标单位）、购置发票、</w:t>
      </w:r>
      <w:r>
        <w:rPr>
          <w:rFonts w:hint="eastAsia" w:ascii="宋体" w:hAnsi="宋体" w:eastAsia="宋体" w:cs="宋体"/>
          <w:bCs/>
          <w:color w:val="auto"/>
          <w:sz w:val="24"/>
          <w:highlight w:val="none"/>
          <w:lang w:val="en-US" w:eastAsia="zh-CN"/>
        </w:rPr>
        <w:t xml:space="preserve">设备</w:t>
      </w:r>
      <w:r>
        <w:rPr>
          <w:rFonts w:hint="eastAsia" w:ascii="宋体" w:hAnsi="宋体" w:eastAsia="宋体" w:cs="宋体"/>
          <w:bCs/>
          <w:color w:val="auto"/>
          <w:sz w:val="24"/>
          <w:highlight w:val="none"/>
        </w:rPr>
        <w:t xml:space="preserve">照片原件扫描件，租赁期需涵盖本项目服务期</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未按要求提供的不得分】</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三、技术方案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49</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本项目排水管网现状实际情况摸底排查说明（6分）：对本项目排水管网现状的了解掌握并分析。内容翔实、需求贴合度高且条理清晰的得6分；内容较为简单、可行、细节有待完善得4分；内容粗略、无针对性、基本满足采购需求得2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本项目管网养护方案（10分）：包括但不限于日常巡检、养护方案，清掏疏通方案，养护中产生的垃圾安全处置方案等；方案完整、科学、合理、全面，与采购需求贴合度高的得10分；方案较完整、科学、合理、但稍有缺陷的得7分；方案简略、基本满足采购需求且有逻辑性的得4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（3）本项目养护应急处置方案（</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zh-CN"/>
        </w:rPr>
        <w:t xml:space="preserve">分）：包括但不限于</w:t>
      </w:r>
      <w:r>
        <w:rPr>
          <w:rFonts w:hint="eastAsia" w:ascii="宋体" w:hAnsi="宋体" w:cs="宋体"/>
          <w:bCs/>
          <w:color w:val="auto"/>
          <w:sz w:val="24"/>
          <w:szCs w:val="24"/>
          <w:highlight w:val="none"/>
          <w:lang w:val="en-US" w:eastAsia="zh-CN"/>
        </w:rPr>
        <w:t xml:space="preserve">雨水冒溢</w:t>
      </w:r>
      <w:r>
        <w:rPr>
          <w:rFonts w:hint="eastAsia" w:ascii="宋体" w:hAnsi="宋体" w:cs="宋体"/>
          <w:bCs/>
          <w:color w:val="auto"/>
          <w:sz w:val="24"/>
          <w:szCs w:val="24"/>
          <w:highlight w:val="none"/>
          <w:lang w:val="zh-CN"/>
        </w:rPr>
        <w:t xml:space="preserve">、管道沉降损坏等各类应急处理方案；方案完整、科学、合理、全面，与采购需求贴合度高的得</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zh-CN"/>
        </w:rPr>
        <w:t xml:space="preserve">分；方案较完整、科学、合理、但稍有缺陷的得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zh-CN"/>
        </w:rPr>
        <w:t xml:space="preserve">分；方案简略、基本满足采购需求且有逻辑性的得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zh-CN"/>
        </w:rPr>
        <w:t xml:space="preserve">分；方案不能满足采购需求，或存在逻辑错误、前后矛盾，或存在违反现行相关规范的，该项不得分。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本项目安全文明管理保障措施（10分）：包括但不限于正常营运及养护作业时和发生事故时的交通组织和安全防护措施等；措施完整、科学、合理、全面，与采购需求贴合度高的得10分；措施较完整、科学、合理、但稍有缺陷的得7分；措施简略、基本满足采购需求且有逻辑性的得4分；措施不能满足采购需求，或存在逻辑错误、前后矛盾，或存在违反现行相关规范的，该项不得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（5）本项目质量保证措施（8分）：包括但不限于工作重点、难点及其解决措施，质量保证措施等；措施完整、科学、合理、全面，与采购需求贴合度高的得</w:t>
      </w: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分；措施较完整、科学、合理、但稍有缺陷的得</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分；措施简略、基本满足采购需求且有逻辑性的得</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分；措施不能满足采购需求，或存在逻辑错误、前后矛盾，或存在违反现行相关规范的，该项不得分。</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cs="宋体"/>
          <w:bCs/>
          <w:color w:val="auto"/>
          <w:sz w:val="24"/>
          <w:szCs w:val="24"/>
          <w:highlight w:val="none"/>
          <w:lang w:val="zh-CN"/>
        </w:rPr>
        <w:t xml:space="preserve">（6）本项目进度安排措施（6分）：包括但不限于劳动力投入、机械设备投入、材料投入等安排措施；措施完整、科学、合理、全面，与采购需求贴合度高的得6分；措施较完整、科学、合理、但稍有缺陷的得4分；措施简略、基本满足采购需求且有逻辑性的得2分；措施不能满足采购需求，或存在逻辑错误、前后矛盾，或存在违反现行相关规范的，该项不得分</w:t>
      </w:r>
      <w:r>
        <w:rPr>
          <w:rFonts w:hint="eastAsia" w:ascii="宋体" w:hAnsi="宋体" w:eastAsia="宋体" w:cs="宋体"/>
          <w:bCs/>
          <w:color w:val="auto"/>
          <w:sz w:val="24"/>
          <w:szCs w:val="24"/>
          <w:highlight w:val="none"/>
          <w:lang w:val="zh-CN"/>
        </w:rPr>
        <w:t xml:space="preserve">。</w:t>
      </w:r>
      <w:r/>
    </w:p>
    <w:p>
      <w:pPr>
        <w:ind w:firstLine="480"/>
        <w:jc w:val="left"/>
        <w:spacing w:line="360" w:lineRule="auto"/>
        <w:rPr>
          <w:rFonts w:hint="eastAsia" w:ascii="宋体" w:hAnsi="宋体" w:eastAsia="宋体" w:cs="宋体"/>
          <w:b/>
          <w:bCs w:val="0"/>
          <w:color w:val="auto"/>
          <w:sz w:val="24"/>
          <w:szCs w:val="24"/>
          <w:highlight w:val="none"/>
          <w:shd w:val="clear" w:color="auto" w:fill="ffffff"/>
          <w:lang w:val="en-US" w:eastAsia="zh-CN"/>
        </w:rPr>
      </w:pPr>
      <w:r>
        <w:rPr>
          <w:rFonts w:hint="eastAsia" w:ascii="宋体" w:hAnsi="宋体" w:eastAsia="宋体" w:cs="宋体"/>
          <w:b/>
          <w:bCs w:val="0"/>
          <w:color w:val="auto"/>
          <w:sz w:val="24"/>
          <w:szCs w:val="24"/>
          <w:highlight w:val="none"/>
          <w:lang w:val="en-US" w:eastAsia="zh-CN"/>
        </w:rPr>
        <w:t xml:space="preserve">技术文件正文部分页数不得超过300页，每超过1页扣0.</w:t>
      </w:r>
      <w:r>
        <w:rPr>
          <w:rFonts w:hint="eastAsia" w:ascii="宋体" w:hAnsi="宋体" w:cs="宋体"/>
          <w:b/>
          <w:bCs w:val="0"/>
          <w:color w:val="auto"/>
          <w:sz w:val="24"/>
          <w:szCs w:val="24"/>
          <w:highlight w:val="none"/>
          <w:lang w:val="en-US" w:eastAsia="zh-CN"/>
        </w:rPr>
        <w:t xml:space="preserve">1</w:t>
      </w:r>
      <w:bookmarkStart w:id="3" w:name="_GoBack"/>
      <w:r/>
      <w:bookmarkEnd w:id="3"/>
      <w:r>
        <w:rPr>
          <w:rFonts w:hint="eastAsia" w:ascii="宋体" w:hAnsi="宋体" w:eastAsia="宋体" w:cs="宋体"/>
          <w:b/>
          <w:bCs w:val="0"/>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Pr>
      <w:r>
        <w:rPr>
          <w:rFonts w:hint="eastAsia" w:ascii="宋体" w:hAnsi="宋体" w:eastAsia="宋体" w:cs="Times New Roman"/>
          <w:bCs/>
          <w:color w:val="auto"/>
          <w:sz w:val="24"/>
          <w:highlight w:val="none"/>
        </w:rPr>
        <w:t xml:space="preserve">评委为</w:t>
      </w:r>
      <w:r>
        <w:rPr>
          <w:rFonts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rPr>
        <w:t xml:space="preserve">人以上的单数（含</w:t>
      </w:r>
      <w:r>
        <w:rPr>
          <w:rFonts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属采购人。未列入本评分细则的其他条件不作为评分内容</w:t>
      </w:r>
      <w:r>
        <w:rPr>
          <w:rStyle w:val="1206"/>
          <w:rFonts w:hint="eastAsia" w:ascii="宋体" w:hAnsi="宋体" w:eastAsia="宋体" w:cs="宋体"/>
          <w:color w:val="auto"/>
          <w:sz w:val="24"/>
          <w:szCs w:val="24"/>
          <w:highlight w:val="none"/>
        </w:rPr>
        <w:t xml:space="preserve">。</w:t>
      </w:r>
      <w:r/>
    </w:p>
    <w:p>
      <w:pPr>
        <w:pStyle w:val="745"/>
        <w:rPr>
          <w:rFonts w:hint="eastAsia"/>
          <w:color w:val="auto"/>
          <w:highlight w:val="none"/>
        </w:rPr>
      </w:pPr>
      <w:r>
        <w:rPr>
          <w:rFonts w:hint="eastAsia"/>
          <w:color w:val="auto"/>
          <w:highlight w:val="none"/>
        </w:rPr>
      </w:r>
      <w:r/>
    </w:p>
    <w:p>
      <w:pPr>
        <w:ind w:firstLine="480"/>
        <w:spacing w:line="360" w:lineRule="auto"/>
        <w:rPr>
          <w:rFonts w:hint="default" w:ascii="宋体" w:hAnsi="宋体" w:eastAsia="宋体" w:cs="宋体"/>
          <w:b w:val="0"/>
          <w:bCs w:val="0"/>
          <w:color w:val="auto"/>
          <w:sz w:val="24"/>
          <w:highlight w:val="none"/>
          <w:u w:val="none"/>
          <w:lang w:val="en-US" w:eastAsia="zh-CN"/>
        </w:rPr>
      </w:pPr>
      <w:r>
        <w:rPr>
          <w:rFonts w:hint="default" w:ascii="宋体" w:hAnsi="宋体" w:eastAsia="宋体" w:cs="宋体"/>
          <w:b w:val="0"/>
          <w:bCs w:val="0"/>
          <w:color w:val="auto"/>
          <w:sz w:val="24"/>
          <w:highlight w:val="none"/>
          <w:u w:val="none"/>
          <w:lang w:val="en-US" w:eastAsia="zh-CN"/>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45"/>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745"/>
        <w:rPr>
          <w:color w:val="auto"/>
          <w:highlight w:val="none"/>
        </w:rPr>
      </w:pPr>
      <w:r>
        <w:rPr>
          <w:color w:val="auto"/>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JSZC-320214-CXLT-G2026-0008</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鸿山街道现状雨水管线疏通、维护及养护项目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outlineLvl w:val="0"/>
      </w:pPr>
      <w:r/>
      <w:bookmarkStart w:id="1" w:name="一．报价函（格式）"/>
      <w:r/>
      <w:bookmarkEnd w:id="1"/>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JSZC-320214-CXLT-G2026-0008</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39"/>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我方认为采购人有权决定中标者。</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缴纳</w:t>
      </w:r>
      <w:r>
        <w:rPr>
          <w:rFonts w:hint="eastAsia" w:ascii="宋体" w:hAnsi="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0"/>
      </w:pPr>
      <w:r/>
      <w:bookmarkStart w:id="2" w:name="报价方关于资格的声明函（格式）"/>
      <w:r/>
      <w:bookmarkEnd w:id="2"/>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JSZC-320214-CXLT-G2026-0008</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JSZC-320214-CXLT-G2026-0008</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w:t>
      </w:r>
      <w:r>
        <w:rPr>
          <w:rFonts w:hint="eastAsia" w:ascii="宋体" w:hAnsi="宋体"/>
          <w:bCs/>
          <w:color w:val="auto"/>
          <w:sz w:val="24"/>
          <w:szCs w:val="24"/>
          <w:highlight w:val="none"/>
          <w:lang w:val="en-US" w:eastAsia="zh-CN"/>
        </w:rPr>
        <w:t xml:space="preserve">企业</w:t>
      </w:r>
      <w:r>
        <w:rPr>
          <w:rFonts w:hint="eastAsia" w:ascii="宋体" w:hAnsi="宋体"/>
          <w:bCs/>
          <w:color w:val="auto"/>
          <w:sz w:val="24"/>
          <w:szCs w:val="24"/>
          <w:highlight w:val="none"/>
        </w:rPr>
        <w:t xml:space="preserve">（单位），特授权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JSZC-320214-CXLT-G2026-0008</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auto"/>
          <w:sz w:val="24"/>
          <w:szCs w:val="24"/>
          <w:highlight w:val="none"/>
        </w:rPr>
        <w:outlineLvl w:val="0"/>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JSZC-320214-CXLT-G2026-0008</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JSZC-320214-CXLT-G2026-0008</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Style w:val="1040"/>
          <w:rFonts w:hint="eastAsia" w:ascii="宋体" w:hAnsi="宋体"/>
          <w:bCs/>
          <w:color w:val="auto"/>
          <w:sz w:val="24"/>
          <w:szCs w:val="24"/>
          <w:highlight w:val="none"/>
        </w:rPr>
        <w:t xml:space="preserve">www.creditchina.gov.cn</w:t>
      </w:r>
      <w:r>
        <w:rPr>
          <w:color w:val="auto"/>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JSZC-320214-CXLT-G2026-0008</w:t>
      </w:r>
      <w:r/>
    </w:p>
    <w:p>
      <w:pPr>
        <w:spacing w:line="300" w:lineRule="auto"/>
        <w:rPr>
          <w:rFonts w:ascii="宋体" w:hAnsi="宋体" w:cs="宋体"/>
          <w:color w:val="auto"/>
          <w:highlight w:val="none"/>
        </w:rPr>
      </w:pPr>
      <w:r>
        <w:rPr>
          <w:rFonts w:ascii="宋体" w:hAnsi="宋体" w:cs="宋体"/>
          <w:color w:val="auto"/>
          <w:highlight w:val="none"/>
        </w:rPr>
      </w:r>
      <w:r/>
    </w:p>
    <w:tbl>
      <w:tblPr>
        <w:tblStyle w:val="744"/>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546"/>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0"/>
                <w:highlight w:val="none"/>
              </w:rPr>
              <w:suppressLineNumbers w:val="0"/>
            </w:pPr>
            <w:r>
              <w:rPr>
                <w:rFonts w:hint="eastAsia" w:ascii="宋体" w:hAnsi="宋体"/>
                <w:bCs/>
                <w:color w:val="auto"/>
                <w:sz w:val="24"/>
                <w:szCs w:val="20"/>
                <w:highlight w:val="none"/>
              </w:rPr>
              <w:t xml:space="preserve">项目名称</w:t>
            </w:r>
            <w:r/>
          </w:p>
        </w:tc>
        <w:tc>
          <w:tcPr>
            <w:tcW w:w="6349" w:type="dxa"/>
            <w:vAlign w:val="center"/>
            <w:textDirection w:val="lrTb"/>
            <w:noWrap w:val="false"/>
          </w:tcPr>
          <w:p>
            <w:pPr>
              <w:pStyle w:val="971"/>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eastAsia="zh-CN"/>
              </w:rPr>
              <w:t xml:space="preserve">鸿山街道现状雨水管线疏通、维护及养护项目</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0"/>
                <w:highlight w:val="none"/>
              </w:rPr>
              <w:suppressLineNumbers w:val="0"/>
            </w:pPr>
            <w:r>
              <w:rPr>
                <w:rFonts w:hint="eastAsia" w:ascii="宋体" w:hAnsi="宋体"/>
                <w:bCs/>
                <w:color w:val="auto"/>
                <w:sz w:val="24"/>
                <w:szCs w:val="20"/>
                <w:highlight w:val="none"/>
              </w:rPr>
              <w:t xml:space="preserve">投标报价（元）</w:t>
            </w:r>
            <w:r/>
          </w:p>
        </w:tc>
        <w:tc>
          <w:tcPr>
            <w:tcW w:w="6349" w:type="dxa"/>
            <w:vAlign w:val="center"/>
            <w:textDirection w:val="lrTb"/>
            <w:noWrap w:val="false"/>
          </w:tcPr>
          <w:p>
            <w:pPr>
              <w:pStyle w:val="971"/>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971"/>
              <w:ind w:left="0" w:right="0"/>
              <w:keepLines w:val="0"/>
              <w:keepNext w:val="0"/>
              <w:spacing w:before="0" w:beforeAutospacing="0" w:after="0" w:afterAutospacing="0" w:line="300" w:lineRule="auto"/>
              <w:rPr>
                <w:rFonts w:ascii="宋体" w:hAnsi="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bl>
    <w:p>
      <w:pPr>
        <w:spacing w:before="5"/>
        <w:rPr>
          <w:rFonts w:hint="eastAsia"/>
          <w:b/>
          <w:bCs/>
          <w:color w:val="auto"/>
          <w:sz w:val="24"/>
          <w:szCs w:val="24"/>
          <w:highlight w:val="none"/>
        </w:rPr>
      </w:pPr>
      <w:r>
        <w:rPr>
          <w:rFonts w:hint="eastAsia"/>
          <w:b/>
          <w:bCs/>
          <w:color w:val="auto"/>
          <w:sz w:val="24"/>
          <w:szCs w:val="24"/>
          <w:highlight w:val="none"/>
        </w:rPr>
      </w:r>
      <w:r/>
    </w:p>
    <w:p>
      <w:pPr>
        <w:spacing w:before="5"/>
        <w:rPr>
          <w:rFonts w:hint="eastAsia"/>
          <w:b/>
          <w:bCs/>
          <w:color w:val="auto"/>
          <w:sz w:val="24"/>
          <w:szCs w:val="24"/>
          <w:highlight w:val="none"/>
        </w:rPr>
      </w:pPr>
      <w:r>
        <w:rPr>
          <w:rFonts w:hint="eastAsia"/>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rPr>
          <w:rFonts w:hint="eastAsia" w:ascii="宋体" w:hAnsi="宋体"/>
          <w:b/>
          <w:color w:val="auto"/>
          <w:sz w:val="24"/>
          <w:highlight w:val="none"/>
        </w:rPr>
      </w:pPr>
      <w:r>
        <w:rPr>
          <w:rFonts w:hint="eastAsia" w:ascii="宋体" w:hAnsi="宋体" w:eastAsia="宋体" w:cs="宋体"/>
          <w:b/>
          <w:bCs/>
          <w:color w:val="auto"/>
          <w:sz w:val="24"/>
          <w:highlight w:val="none"/>
        </w:rPr>
        <w:t xml:space="preserve">注：投标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须按“苏采云”系统中给定的模块格式，完整、正确地进行填报（具体位置为“基本目录”——“开标一览表”）</w:t>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720" w:hanging="72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（八）投标报价明细表（格式）</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eastAsia="宋体"/>
          <w:b/>
          <w:bCs/>
          <w:color w:val="auto"/>
          <w:sz w:val="24"/>
          <w:szCs w:val="24"/>
          <w:highlight w:val="none"/>
          <w:lang w:val="en-US" w:eastAsia="zh-CN"/>
        </w:rPr>
      </w:pPr>
      <w:r>
        <w:rPr>
          <w:rFonts w:hint="eastAsia" w:hAnsi="宋体" w:cs="宋体"/>
          <w:bCs/>
          <w:color w:val="auto"/>
          <w:sz w:val="28"/>
          <w:szCs w:val="28"/>
          <w:highlight w:val="none"/>
          <w:lang w:val="en-US" w:eastAsia="zh-CN"/>
        </w:rPr>
        <w:t xml:space="preserve">明细报价表</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采购项目编号：</w:t>
      </w:r>
      <w:r/>
    </w:p>
    <w:p>
      <w:pPr>
        <w:ind w:firstLine="241"/>
        <w:spacing w:before="5" w:line="560" w:lineRule="atLeas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r>
      <w:r/>
    </w:p>
    <w:tbl>
      <w:tblPr>
        <w:tblStyle w:val="744"/>
        <w:tblW w:w="1003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3985"/>
        <w:gridCol w:w="890"/>
        <w:gridCol w:w="1080"/>
        <w:gridCol w:w="1080"/>
        <w:gridCol w:w="1080"/>
        <w:gridCol w:w="1080"/>
      </w:tblGrid>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工程量</w:t>
            </w:r>
            <w:r>
              <w:rPr>
                <w:rFonts w:hint="eastAsia" w:ascii="宋体" w:hAnsi="宋体" w:cs="宋体"/>
                <w:b/>
                <w:bCs w:val="0"/>
                <w:color w:val="auto"/>
                <w:sz w:val="21"/>
                <w:szCs w:val="21"/>
                <w:highlight w:val="none"/>
                <w:lang w:val="en-US" w:eastAsia="zh-CN"/>
              </w:rPr>
              <w:t xml:space="preserve">（一年）</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全费用</w:t>
            </w:r>
            <w:r>
              <w:rPr>
                <w:rFonts w:hint="eastAsia" w:ascii="宋体" w:hAnsi="宋体" w:cs="宋体"/>
                <w:bCs/>
                <w:color w:val="auto"/>
                <w:sz w:val="21"/>
                <w:szCs w:val="21"/>
                <w:highlight w:val="none"/>
                <w:lang w:val="en-US" w:eastAsia="zh-CN"/>
              </w:rPr>
              <w:br/>
            </w:r>
            <w:r>
              <w:rPr>
                <w:rFonts w:hint="eastAsia" w:ascii="宋体" w:hAnsi="宋体" w:cs="宋体"/>
                <w:bCs/>
                <w:color w:val="auto"/>
                <w:sz w:val="21"/>
                <w:szCs w:val="21"/>
                <w:highlight w:val="none"/>
                <w:lang w:val="en-US" w:eastAsia="zh-CN"/>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综合合价（元）</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备注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985"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787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bCs/>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t xml:space="preserve">一年</w:t>
            </w:r>
            <w:r>
              <w:rPr>
                <w:rFonts w:hint="eastAsia" w:ascii="宋体" w:hAnsi="宋体" w:cs="宋体"/>
                <w:bCs/>
                <w:color w:val="auto"/>
                <w:sz w:val="21"/>
                <w:szCs w:val="21"/>
                <w:highlight w:val="none"/>
                <w:lang w:val="en-US" w:eastAsia="zh-CN"/>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787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cs="宋体"/>
                <w:bCs/>
                <w:color w:val="auto"/>
                <w:sz w:val="21"/>
                <w:szCs w:val="21"/>
                <w:highlight w:val="none"/>
                <w:lang w:val="en-US" w:eastAsia="zh-CN"/>
              </w:rPr>
              <w:suppressLineNumbers w:val="0"/>
            </w:pPr>
            <w:r>
              <w:rPr>
                <w:rFonts w:hint="eastAsia" w:ascii="宋体" w:hAnsi="宋体" w:cs="宋体"/>
                <w:b/>
                <w:bCs w:val="0"/>
                <w:color w:val="auto"/>
                <w:sz w:val="21"/>
                <w:szCs w:val="21"/>
                <w:highlight w:val="none"/>
                <w:lang w:val="en-US" w:eastAsia="zh-CN"/>
              </w:rPr>
              <w:t xml:space="preserve">两年</w:t>
            </w:r>
            <w:r>
              <w:rPr>
                <w:rFonts w:hint="eastAsia" w:ascii="宋体" w:hAnsi="宋体" w:cs="宋体"/>
                <w:bCs/>
                <w:color w:val="auto"/>
                <w:sz w:val="21"/>
                <w:szCs w:val="21"/>
                <w:highlight w:val="none"/>
                <w:lang w:val="en-US" w:eastAsia="zh-CN"/>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Cs/>
                <w:color w:val="auto"/>
                <w:sz w:val="21"/>
                <w:szCs w:val="21"/>
                <w:highlight w:val="none"/>
                <w:lang w:val="en-US" w:eastAsia="zh-CN"/>
              </w:rPr>
              <w:suppressLineNumbers w:val="0"/>
            </w:pPr>
            <w:r>
              <w:rPr>
                <w:rFonts w:hint="eastAsia" w:ascii="宋体" w:hAnsi="宋体" w:cs="宋体"/>
                <w:bCs/>
                <w:color w:val="auto"/>
                <w:sz w:val="21"/>
                <w:szCs w:val="21"/>
                <w:highlight w:val="none"/>
                <w:lang w:val="en-US" w:eastAsia="zh-CN"/>
              </w:rPr>
            </w:r>
            <w:r/>
          </w:p>
        </w:tc>
      </w:tr>
    </w:tbl>
    <w:p>
      <w:pPr>
        <w:spacing w:before="5" w:line="560" w:lineRule="atLeast"/>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r>
      <w:r/>
    </w:p>
    <w:p>
      <w:pPr>
        <w:spacing w:before="5" w:line="560" w:lineRule="atLeast"/>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t xml:space="preserve">注：请根据“三、项目技术要求和有关说明”中“六、项目清单”</w:t>
      </w:r>
      <w:r>
        <w:rPr>
          <w:rFonts w:hint="eastAsia" w:ascii="宋体" w:hAnsi="宋体" w:cs="宋体"/>
          <w:b w:val="0"/>
          <w:bCs w:val="0"/>
          <w:color w:val="auto"/>
          <w:sz w:val="24"/>
          <w:highlight w:val="none"/>
        </w:rPr>
        <w:t xml:space="preserve">所列清单进行报价，不得自行增加或删减分项、数量等，否则作无效标处理</w:t>
      </w:r>
      <w:r>
        <w:rPr>
          <w:rFonts w:hint="eastAsia" w:ascii="宋体" w:hAnsi="宋体" w:cs="宋体"/>
          <w:b w:val="0"/>
          <w:bCs w:val="0"/>
          <w:color w:val="auto"/>
          <w:sz w:val="24"/>
          <w:highlight w:val="none"/>
          <w:lang w:eastAsia="zh-CN"/>
        </w:rPr>
        <w:t xml:space="preserve">。</w:t>
      </w:r>
      <w:r/>
    </w:p>
    <w:p>
      <w:pPr>
        <w:rPr>
          <w:rFonts w:hint="eastAsia" w:ascii="宋体" w:hAnsi="宋体" w:cs="Times New Roman"/>
          <w:b w:val="0"/>
          <w:bCs w:val="0"/>
          <w:color w:val="auto"/>
          <w:sz w:val="24"/>
          <w:highlight w:val="none"/>
          <w:lang w:val="en-US" w:eastAsia="zh-CN"/>
        </w:rPr>
      </w:pPr>
      <w:r>
        <w:rPr>
          <w:rFonts w:hint="eastAsia" w:ascii="宋体" w:hAnsi="宋体" w:cs="Times New Roman"/>
          <w:b w:val="0"/>
          <w:bCs w:val="0"/>
          <w:color w:val="auto"/>
          <w:sz w:val="24"/>
          <w:highlight w:val="none"/>
          <w:lang w:val="en-US" w:eastAsia="zh-CN"/>
        </w:rPr>
      </w:r>
      <w:r/>
    </w:p>
    <w:p>
      <w:pPr>
        <w:pStyle w:val="745"/>
        <w:rPr>
          <w:rFonts w:hint="eastAsia"/>
          <w:color w:val="auto"/>
          <w:highlight w:val="none"/>
        </w:rPr>
      </w:pPr>
      <w:r>
        <w:rPr>
          <w:rFonts w:hint="eastAsia"/>
          <w:color w:val="auto"/>
          <w:highlight w:val="none"/>
        </w:rPr>
      </w:r>
      <w:r/>
    </w:p>
    <w:p>
      <w:pPr>
        <w:spacing w:before="5" w:line="560" w:lineRule="atLeas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p>
    <w:p>
      <w:pPr>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spacing w:line="360" w:lineRule="auto"/>
        <w:tabs>
          <w:tab w:val="left" w:pos="312"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黑体" w:eastAsia="黑体"/>
          <w:bCs/>
          <w:color w:val="auto"/>
          <w:sz w:val="24"/>
          <w:szCs w:val="24"/>
          <w:highlight w:val="none"/>
        </w:rPr>
        <w:t xml:space="preserve">采购项目编号</w:t>
      </w:r>
      <w:r>
        <w:rPr>
          <w:rFonts w:hint="eastAsia" w:ascii="宋体" w:hAnsi="宋体"/>
          <w:bCs/>
          <w:color w:val="auto"/>
          <w:sz w:val="24"/>
          <w:szCs w:val="24"/>
          <w:highlight w:val="none"/>
        </w:rPr>
        <w:t xml:space="preserve">：</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932"/>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主要资历、经验及承担过的项目</w:t>
            </w:r>
            <w:r/>
          </w:p>
        </w:tc>
        <w:tc>
          <w:tcPr>
            <w:tcW w:w="932"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Ansi="宋体"/>
                <w:color w:val="auto"/>
                <w:sz w:val="24"/>
                <w:szCs w:val="24"/>
                <w:highlight w:val="none"/>
              </w:rPr>
              <w:t xml:space="preserve">…</w:t>
            </w:r>
            <w:r>
              <w:rPr>
                <w:rFonts w:hint="eastAsia" w:hAnsi="宋体"/>
                <w:color w:val="auto"/>
                <w:sz w:val="24"/>
                <w:szCs w:val="24"/>
                <w:highlight w:val="none"/>
              </w:rPr>
              <w:t xml:space="preserve"> </w:t>
            </w:r>
            <w:r>
              <w:rPr>
                <w:rFonts w:hAnsi="宋体"/>
                <w:color w:val="auto"/>
                <w:sz w:val="24"/>
                <w:szCs w:val="24"/>
                <w:highlight w:val="none"/>
              </w:rPr>
              <w:t xml:space="preserve">…</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法定代表人或授权委托人（签字或盖章）：</w:t>
      </w:r>
      <w:r/>
    </w:p>
    <w:p>
      <w:pPr>
        <w:ind w:firstLine="21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w:t>
      </w:r>
      <w:r/>
    </w:p>
    <w:p>
      <w:pPr>
        <w:rPr>
          <w:rFonts w:hint="eastAsia" w:ascii="宋体" w:hAnsi="宋体" w:cs="宋体"/>
          <w:b/>
          <w:bCs/>
          <w:color w:val="auto"/>
          <w:sz w:val="24"/>
          <w:szCs w:val="21"/>
          <w:highlight w:val="none"/>
        </w:rPr>
        <w:outlineLvl w:val="0"/>
      </w:pPr>
      <w:r>
        <w:rPr>
          <w:rFonts w:hint="eastAsia" w:ascii="宋体" w:hAnsi="宋体" w:cs="宋体"/>
          <w:b/>
          <w:bCs/>
          <w:color w:val="auto"/>
          <w:sz w:val="24"/>
          <w:szCs w:val="21"/>
          <w:highlight w:val="none"/>
        </w:rPr>
        <w:t xml:space="preserve">注：后附评分标准中要求的相关人员材料扫描件。</w:t>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（十）投标偏离表（格式）：</w:t>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JSZC-320214-CXLT-G2026-0008</w:t>
      </w:r>
      <w:r/>
    </w:p>
    <w:tbl>
      <w:tblPr>
        <w:tblStyle w:val="74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bCs/>
          <w:color w:val="auto"/>
          <w:sz w:val="24"/>
          <w:szCs w:val="24"/>
          <w:highlight w:val="none"/>
          <w:lang w:val="en-US" w:eastAsia="zh-CN"/>
        </w:rPr>
        <w:t xml:space="preserve">商务或技术</w:t>
      </w:r>
      <w:r>
        <w:rPr>
          <w:rFonts w:hint="eastAsia" w:ascii="宋体" w:hAnsi="宋体"/>
          <w:bCs/>
          <w:color w:val="auto"/>
          <w:sz w:val="24"/>
          <w:szCs w:val="24"/>
          <w:highlight w:val="none"/>
        </w:rPr>
        <w:t xml:space="preserve">偏离项，请于本表中列明偏离内容，如需要可自行延长，其余无偏离内容不须赘述。</w:t>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w:t>
      </w:r>
      <w:r>
        <w:rPr>
          <w:rFonts w:hint="eastAsia" w:eastAsia="黑体" w:cs="Times New Roman"/>
          <w:bCs/>
          <w:color w:val="auto"/>
          <w:sz w:val="24"/>
          <w:szCs w:val="24"/>
          <w:highlight w:val="none"/>
          <w:lang w:val="en-US" w:eastAsia="zh-CN"/>
        </w:rPr>
        <w:t xml:space="preserve">一</w:t>
      </w:r>
      <w:r>
        <w:rPr>
          <w:rFonts w:hint="eastAsia" w:ascii="Times New Roman" w:hAnsi="Times New Roman" w:eastAsia="黑体" w:cs="Times New Roman"/>
          <w:bCs/>
          <w:color w:val="auto"/>
          <w:sz w:val="24"/>
          <w:szCs w:val="24"/>
          <w:highlight w:val="none"/>
          <w:lang w:val="en-US" w:eastAsia="zh-CN"/>
        </w:rPr>
        <w:t xml:space="preserve">）关于符合本国产品标准的声明函（格式）：</w:t>
      </w:r>
      <w:r/>
    </w:p>
    <w:p>
      <w:pPr>
        <w:ind w:left="0" w:right="0" w:firstLine="2711"/>
        <w:spacing w:before="0" w:after="0"/>
        <w:rPr>
          <w:rFonts w:ascii="宋体" w:hAnsi="宋体" w:eastAsia="宋体" w:cs="宋体"/>
          <w:b/>
          <w:color w:val="auto"/>
          <w:sz w:val="3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r>
      <w:r/>
    </w:p>
    <w:p>
      <w:pPr>
        <w:ind w:left="0" w:right="0" w:firstLine="2711"/>
        <w:spacing w:before="0" w:after="0"/>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1.（产品名称1）</w:t>
      </w:r>
      <w:r>
        <w:rPr>
          <w:rFonts w:hint="eastAsia" w:ascii="宋体" w:hAnsi="宋体" w:eastAsia="宋体" w:cs="宋体"/>
          <w:bCs/>
          <w:color w:val="auto"/>
          <w:sz w:val="24"/>
          <w:szCs w:val="24"/>
          <w:highlight w:val="none"/>
          <w:vertAlign w:val="superscript"/>
        </w:rPr>
        <w:t xml:space="preserve">1</w:t>
      </w:r>
      <w:r>
        <w:rPr>
          <w:rFonts w:hint="eastAsia" w:ascii="宋体" w:hAnsi="宋体" w:eastAsia="宋体" w:cs="宋体"/>
          <w:bCs/>
          <w:color w:val="auto"/>
          <w:sz w:val="24"/>
          <w:szCs w:val="24"/>
          <w:highlight w:val="none"/>
        </w:rPr>
        <w:t xml:space="preserve">，生产厂为（厂名）</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，厂址为（生产厂址）。（</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4</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5</w:t>
      </w:r>
      <w:r>
        <w:rPr>
          <w:rFonts w:hint="eastAsia" w:ascii="宋体" w:hAnsi="宋体" w:eastAsia="宋体" w:cs="宋体"/>
          <w:bCs/>
          <w:color w:val="auto"/>
          <w:sz w:val="24"/>
          <w:szCs w:val="24"/>
          <w:highlight w:val="none"/>
        </w:rPr>
        <w:t xml:space="preserve">在中国境内完成。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）在中国境内完成。</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2880"/>
        <w:jc w:val="both"/>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公司（单位）名称（加盖CA电子公章）：　</w:t>
      </w:r>
      <w:r/>
    </w:p>
    <w:p>
      <w:pPr>
        <w:ind w:left="0" w:right="0" w:firstLine="0"/>
        <w:jc w:val="center"/>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5.该产品的关键工序要求实施前，“关键工序”栏可不填，下同。</w:t>
      </w:r>
      <w:r/>
    </w:p>
    <w:p>
      <w:pPr>
        <w:pStyle w:val="1226"/>
        <w:ind w:left="0" w:firstLine="0"/>
        <w:rPr>
          <w:rFonts w:hint="eastAsia"/>
          <w:color w:val="auto"/>
          <w:highlight w:val="none"/>
        </w:rPr>
      </w:pPr>
      <w:r>
        <w:rPr>
          <w:rFonts w:ascii="宋体" w:hAnsi="宋体" w:eastAsia="宋体" w:cs="宋体"/>
          <w:color w:val="auto"/>
          <w:sz w:val="24"/>
          <w:highlight w:val="none"/>
        </w:rPr>
        <w:t xml:space="preserve">6.</w:t>
      </w:r>
      <w:r>
        <w:rPr>
          <w:rFonts w:hint="eastAsia" w:ascii="宋体" w:hAnsi="宋体" w:eastAsia="宋体" w:cs="宋体"/>
          <w:b/>
          <w:bCs/>
          <w:color w:val="auto"/>
          <w:sz w:val="32"/>
          <w:szCs w:val="28"/>
          <w:highlight w:val="none"/>
        </w:rPr>
        <w:t xml:space="preserve">划删除线的地方无需填写。</w:t>
      </w:r>
      <w:r/>
    </w:p>
    <w:p>
      <w:pPr>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二</w:t>
      </w:r>
      <w:r>
        <w:rPr>
          <w:rFonts w:hint="eastAsia" w:ascii="黑体" w:hAnsi="宋体" w:eastAsia="黑体"/>
          <w:bCs/>
          <w:color w:val="auto"/>
          <w:sz w:val="24"/>
          <w:szCs w:val="24"/>
          <w:highlight w:val="none"/>
        </w:rPr>
        <w:t xml:space="preserve">）技术方案（格式）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56"/>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056"/>
        <w:ind w:firstLine="0"/>
        <w:rPr>
          <w:color w:val="auto"/>
          <w:sz w:val="24"/>
          <w:highlight w:val="none"/>
        </w:rPr>
      </w:pPr>
      <w:r>
        <w:rPr>
          <w:color w:val="auto"/>
          <w:sz w:val="24"/>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上述《评标方法与评标标准》中技术部分不得有体现投标人身份的内容是指：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pStyle w:val="1043"/>
        <w:ind w:firstLine="0"/>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36"/>
      </w:rPr>
      <w:framePr w:wrap="around" w:vAnchor="text" w:hAnchor="margin" w:xAlign="center" w:y="1"/>
    </w:pPr>
    <w:r>
      <w:rPr>
        <w:rStyle w:val="1036"/>
      </w:rPr>
      <w:fldChar w:fldCharType="begin"/>
    </w:r>
    <w:r>
      <w:rPr>
        <w:rStyle w:val="1036"/>
      </w:rPr>
      <w:instrText xml:space="preserve">PAGE  </w:instrText>
    </w:r>
    <w:r>
      <w:rPr>
        <w:rStyle w:val="1036"/>
      </w:rPr>
      <w:fldChar w:fldCharType="separate"/>
    </w:r>
    <w:r>
      <w:rPr>
        <w:rStyle w:val="1036"/>
      </w:rPr>
      <w:t xml:space="preserve">1</w:t>
    </w:r>
    <w:r>
      <w:rPr>
        <w:rStyle w:val="1036"/>
      </w:rPr>
      <w:fldChar w:fldCharType="end"/>
    </w:r>
    <w:r/>
  </w:p>
  <w:p>
    <w:pPr>
      <w:pStyle w:val="9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tabs>
        <w:tab w:val="center" w:pos="4524" w:leader="none"/>
        <w:tab w:val="right" w:pos="9048" w:leader="none"/>
      </w:tabs>
    </w:pPr>
    <w:r>
      <w:rPr>
        <w:rFonts w:hint="eastAsia" w:ascii="宋体" w:hAnsi="宋体"/>
        <w:lang w:eastAsia="zh-CN"/>
      </w:rPr>
      <w:t xml:space="preserve">JSZC-320214-CXLT-G2026-0008</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鸿山街道现状雨水管线疏通、维护及养护项目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tabs>
        <w:tab w:val="center" w:pos="4524" w:leader="none"/>
        <w:tab w:val="right" w:pos="9048" w:leader="none"/>
      </w:tabs>
    </w:pPr>
    <w:r>
      <w:rPr>
        <w:rFonts w:hint="eastAsia" w:ascii="宋体" w:hAnsi="宋体"/>
        <w:lang w:eastAsia="zh-CN"/>
      </w:rPr>
      <w:t xml:space="preserve">JSZC-320214-CXLT-G2026-0008</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鸿山街道现状雨水管线疏通、维护及养护项目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6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750"/>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4">
    <w:multiLevelType w:val="hybridMultilevel"/>
    <w:lvl w:ilvl="0">
      <w:start w:val="1"/>
      <w:numFmt w:val="decimal"/>
      <w:pStyle w:val="972"/>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4"/>
  </w:num>
  <w:num w:numId="14">
    <w:abstractNumId w:val="13"/>
  </w:num>
  <w:num w:numId="15">
    <w:abstractNumId w:val="6"/>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link w:val="1206"/>
    <w:uiPriority w:val="0"/>
    <w:qFormat/>
    <w:pPr>
      <w:jc w:val="both"/>
      <w:widowControl w:val="off"/>
    </w:pPr>
    <w:rPr>
      <w:rFonts w:hint="default" w:ascii="Times New Roman" w:hAnsi="Times New Roman" w:eastAsia="宋体" w:cs="Times New Roman"/>
      <w:sz w:val="21"/>
      <w:lang w:val="en-US" w:eastAsia="zh-CN" w:bidi="ar-SA"/>
    </w:rPr>
  </w:style>
  <w:style w:type="paragraph" w:styleId="734">
    <w:name w:val="Heading 1"/>
    <w:basedOn w:val="733"/>
    <w:next w:val="733"/>
    <w:link w:val="785"/>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86"/>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87"/>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88"/>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89"/>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90"/>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92"/>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93"/>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5">
    <w:name w:val="index 4"/>
    <w:basedOn w:val="733"/>
    <w:next w:val="733"/>
    <w:uiPriority w:val="0"/>
    <w:qFormat/>
    <w:pPr>
      <w:ind w:left="600"/>
    </w:pPr>
    <w:rPr>
      <w:szCs w:val="20"/>
    </w:rPr>
  </w:style>
  <w:style w:type="paragraph" w:styleId="746">
    <w:name w:val="toc 7"/>
    <w:basedOn w:val="733"/>
    <w:next w:val="733"/>
    <w:uiPriority w:val="39"/>
    <w:unhideWhenUsed/>
    <w:qFormat/>
    <w:pPr>
      <w:ind w:left="1701" w:right="0" w:firstLine="0"/>
      <w:spacing w:after="57"/>
    </w:pPr>
  </w:style>
  <w:style w:type="paragraph" w:styleId="747">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3"/>
    <w:uiPriority w:val="99"/>
    <w:semiHidden/>
    <w:unhideWhenUsed/>
    <w:qFormat/>
    <w:pPr>
      <w:jc w:val="left"/>
    </w:pPr>
  </w:style>
  <w:style w:type="paragraph" w:styleId="749">
    <w:name w:val="Body Text"/>
    <w:basedOn w:val="733"/>
    <w:next w:val="750"/>
    <w:uiPriority w:val="0"/>
    <w:qFormat/>
    <w:rPr>
      <w:rFonts w:ascii="仿宋_GB2312" w:eastAsia="仿宋_GB2312"/>
      <w:sz w:val="28"/>
      <w:szCs w:val="20"/>
    </w:rPr>
  </w:style>
  <w:style w:type="paragraph" w:styleId="750">
    <w:name w:val="List"/>
    <w:basedOn w:val="733"/>
    <w:uiPriority w:val="0"/>
    <w:qFormat/>
    <w:pPr>
      <w:numPr>
        <w:ilvl w:val="0"/>
        <w:numId w:val="1"/>
      </w:numPr>
      <w:spacing w:after="20" w:line="288" w:lineRule="auto"/>
      <w:tabs>
        <w:tab w:val="left" w:pos="420" w:leader="none"/>
      </w:tabs>
    </w:pPr>
    <w:rPr>
      <w:rFonts w:ascii="Calibri" w:hAnsi="Calibri"/>
      <w:lang w:val="en-GB"/>
    </w:rPr>
  </w:style>
  <w:style w:type="paragraph" w:styleId="751">
    <w:name w:val="toc 5"/>
    <w:basedOn w:val="733"/>
    <w:next w:val="733"/>
    <w:uiPriority w:val="39"/>
    <w:unhideWhenUsed/>
    <w:qFormat/>
    <w:pPr>
      <w:ind w:left="1134" w:right="0" w:firstLine="0"/>
      <w:spacing w:after="57"/>
    </w:pPr>
  </w:style>
  <w:style w:type="paragraph" w:styleId="752">
    <w:name w:val="toc 3"/>
    <w:basedOn w:val="733"/>
    <w:next w:val="733"/>
    <w:uiPriority w:val="39"/>
    <w:unhideWhenUsed/>
    <w:qFormat/>
    <w:pPr>
      <w:ind w:left="567" w:right="0" w:firstLine="0"/>
      <w:spacing w:after="57"/>
    </w:pPr>
  </w:style>
  <w:style w:type="paragraph" w:styleId="753">
    <w:name w:val="Plain Text"/>
    <w:basedOn w:val="733"/>
    <w:uiPriority w:val="0"/>
    <w:qFormat/>
    <w:rPr>
      <w:rFonts w:hint="eastAsia" w:ascii="宋体" w:hAnsi="Courier New" w:eastAsia="楷体_GB2312"/>
      <w:sz w:val="28"/>
    </w:rPr>
  </w:style>
  <w:style w:type="paragraph" w:styleId="754">
    <w:name w:val="toc 8"/>
    <w:basedOn w:val="733"/>
    <w:next w:val="733"/>
    <w:uiPriority w:val="39"/>
    <w:unhideWhenUsed/>
    <w:qFormat/>
    <w:pPr>
      <w:ind w:left="1984" w:right="0" w:firstLine="0"/>
      <w:spacing w:after="57"/>
    </w:pPr>
  </w:style>
  <w:style w:type="paragraph" w:styleId="755">
    <w:name w:val="endnote text"/>
    <w:basedOn w:val="733"/>
    <w:link w:val="930"/>
    <w:uiPriority w:val="99"/>
    <w:semiHidden/>
    <w:unhideWhenUsed/>
    <w:qFormat/>
    <w:pPr>
      <w:spacing w:after="0" w:line="240" w:lineRule="auto"/>
    </w:pPr>
    <w:rPr>
      <w:sz w:val="20"/>
    </w:rPr>
  </w:style>
  <w:style w:type="paragraph" w:styleId="756">
    <w:name w:val="Footer"/>
    <w:basedOn w:val="733"/>
    <w:link w:val="803"/>
    <w:uiPriority w:val="99"/>
    <w:unhideWhenUsed/>
    <w:qFormat/>
    <w:pPr>
      <w:spacing w:after="0" w:line="240" w:lineRule="auto"/>
      <w:tabs>
        <w:tab w:val="center" w:pos="7143" w:leader="none"/>
        <w:tab w:val="right" w:pos="14287" w:leader="none"/>
      </w:tabs>
    </w:pPr>
  </w:style>
  <w:style w:type="paragraph" w:styleId="757">
    <w:name w:val="Header"/>
    <w:basedOn w:val="733"/>
    <w:link w:val="801"/>
    <w:uiPriority w:val="99"/>
    <w:unhideWhenUsed/>
    <w:qFormat/>
    <w:pPr>
      <w:spacing w:after="0" w:line="240" w:lineRule="auto"/>
      <w:tabs>
        <w:tab w:val="center" w:pos="7143" w:leader="none"/>
        <w:tab w:val="right" w:pos="14287" w:leader="none"/>
      </w:tabs>
    </w:pPr>
  </w:style>
  <w:style w:type="paragraph" w:styleId="758">
    <w:name w:val="toc 1"/>
    <w:basedOn w:val="733"/>
    <w:next w:val="733"/>
    <w:uiPriority w:val="39"/>
    <w:unhideWhenUsed/>
    <w:qFormat/>
    <w:pPr>
      <w:ind w:left="0" w:right="0" w:firstLine="0"/>
      <w:spacing w:after="57"/>
    </w:pPr>
  </w:style>
  <w:style w:type="paragraph" w:styleId="759">
    <w:name w:val="toc 4"/>
    <w:basedOn w:val="733"/>
    <w:next w:val="733"/>
    <w:uiPriority w:val="39"/>
    <w:unhideWhenUsed/>
    <w:qFormat/>
    <w:pPr>
      <w:ind w:left="850" w:right="0" w:firstLine="0"/>
      <w:spacing w:after="57"/>
    </w:pPr>
  </w:style>
  <w:style w:type="paragraph" w:styleId="760">
    <w:name w:val="Subtitle"/>
    <w:basedOn w:val="733"/>
    <w:next w:val="733"/>
    <w:link w:val="796"/>
    <w:uiPriority w:val="11"/>
    <w:qFormat/>
    <w:pPr>
      <w:spacing w:before="200" w:after="200"/>
    </w:pPr>
    <w:rPr>
      <w:sz w:val="24"/>
      <w:szCs w:val="24"/>
    </w:rPr>
  </w:style>
  <w:style w:type="paragraph" w:styleId="761">
    <w:name w:val="footnote text"/>
    <w:basedOn w:val="733"/>
    <w:link w:val="929"/>
    <w:uiPriority w:val="99"/>
    <w:semiHidden/>
    <w:unhideWhenUsed/>
    <w:qFormat/>
    <w:pPr>
      <w:spacing w:after="40" w:line="240" w:lineRule="auto"/>
    </w:pPr>
    <w:rPr>
      <w:sz w:val="18"/>
    </w:rPr>
  </w:style>
  <w:style w:type="paragraph" w:styleId="762">
    <w:name w:val="toc 6"/>
    <w:basedOn w:val="733"/>
    <w:next w:val="733"/>
    <w:uiPriority w:val="39"/>
    <w:unhideWhenUsed/>
    <w:qFormat/>
    <w:pPr>
      <w:ind w:left="1417" w:right="0" w:firstLine="0"/>
      <w:spacing w:after="57"/>
    </w:pPr>
  </w:style>
  <w:style w:type="paragraph" w:styleId="763">
    <w:name w:val="table of figures"/>
    <w:basedOn w:val="733"/>
    <w:next w:val="733"/>
    <w:uiPriority w:val="99"/>
    <w:unhideWhenUsed/>
    <w:qFormat/>
    <w:pPr>
      <w:spacing w:after="0" w:afterAutospacing="0"/>
    </w:pPr>
  </w:style>
  <w:style w:type="paragraph" w:styleId="764">
    <w:name w:val="toc 2"/>
    <w:basedOn w:val="733"/>
    <w:next w:val="733"/>
    <w:uiPriority w:val="39"/>
    <w:unhideWhenUsed/>
    <w:qFormat/>
    <w:pPr>
      <w:ind w:left="283" w:right="0" w:firstLine="0"/>
      <w:spacing w:after="57"/>
    </w:pPr>
  </w:style>
  <w:style w:type="paragraph" w:styleId="765">
    <w:name w:val="toc 9"/>
    <w:basedOn w:val="733"/>
    <w:next w:val="733"/>
    <w:uiPriority w:val="39"/>
    <w:unhideWhenUsed/>
    <w:qFormat/>
    <w:pPr>
      <w:ind w:left="2268" w:right="0" w:firstLine="0"/>
      <w:spacing w:after="57"/>
    </w:pPr>
  </w:style>
  <w:style w:type="paragraph" w:styleId="766">
    <w:name w:val="Normal (Web)"/>
    <w:basedOn w:val="733"/>
    <w:uiPriority w:val="0"/>
    <w:qFormat/>
    <w:pPr>
      <w:jc w:val="left"/>
      <w:spacing w:beforeAutospacing="1" w:afterAutospacing="1"/>
    </w:pPr>
    <w:rPr>
      <w:rFonts w:ascii="Calibri" w:hAnsi="Calibri"/>
      <w:sz w:val="24"/>
    </w:rPr>
  </w:style>
  <w:style w:type="paragraph" w:styleId="767">
    <w:name w:val="Title"/>
    <w:basedOn w:val="733"/>
    <w:next w:val="733"/>
    <w:link w:val="795"/>
    <w:uiPriority w:val="10"/>
    <w:qFormat/>
    <w:pPr>
      <w:contextualSpacing/>
      <w:spacing w:before="300" w:after="200"/>
    </w:pPr>
    <w:rPr>
      <w:sz w:val="48"/>
      <w:szCs w:val="48"/>
    </w:rPr>
  </w:style>
  <w:style w:type="paragraph" w:styleId="768">
    <w:name w:val="Body Text First Indent"/>
    <w:basedOn w:val="749"/>
    <w:uiPriority w:val="0"/>
    <w:qFormat/>
    <w:pPr>
      <w:ind w:firstLine="420"/>
      <w:spacing w:after="120"/>
    </w:pPr>
    <w:rPr>
      <w:rFonts w:ascii="Times New Roman" w:eastAsia="宋体"/>
      <w:sz w:val="21"/>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3"/>
    <w:uiPriority w:val="22"/>
    <w:qFormat/>
    <w:rPr>
      <w:b/>
    </w:rPr>
  </w:style>
  <w:style w:type="character" w:styleId="771">
    <w:name w:val="endnote reference"/>
    <w:uiPriority w:val="99"/>
    <w:semiHidden/>
    <w:unhideWhenUsed/>
    <w:qFormat/>
    <w:rPr>
      <w:vertAlign w:val="superscript"/>
    </w:rPr>
  </w:style>
  <w:style w:type="character" w:styleId="772">
    <w:name w:val="FollowedHyperlink"/>
    <w:basedOn w:val="743"/>
    <w:uiPriority w:val="99"/>
    <w:semiHidden/>
    <w:unhideWhenUsed/>
    <w:qFormat/>
    <w:rPr>
      <w:color w:val="000000"/>
      <w:u w:val="none"/>
    </w:rPr>
  </w:style>
  <w:style w:type="character" w:styleId="773">
    <w:name w:val="Emphasis"/>
    <w:basedOn w:val="743"/>
    <w:uiPriority w:val="20"/>
    <w:qFormat/>
    <w:rPr>
      <w:i/>
    </w:rPr>
  </w:style>
  <w:style w:type="character" w:styleId="774">
    <w:name w:val="HTML Definition"/>
    <w:basedOn w:val="743"/>
    <w:uiPriority w:val="99"/>
    <w:semiHidden/>
    <w:unhideWhenUsed/>
    <w:qFormat/>
  </w:style>
  <w:style w:type="character" w:styleId="775">
    <w:name w:val="HTML Variable"/>
    <w:basedOn w:val="743"/>
    <w:uiPriority w:val="99"/>
    <w:semiHidden/>
    <w:unhideWhenUsed/>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HTML Code"/>
    <w:basedOn w:val="743"/>
    <w:uiPriority w:val="99"/>
    <w:semiHidden/>
    <w:unhideWhenUsed/>
    <w:qFormat/>
    <w:rPr>
      <w:rFonts w:ascii="Courier New" w:hAnsi="Courier New"/>
      <w:sz w:val="20"/>
    </w:rPr>
  </w:style>
  <w:style w:type="character" w:styleId="778">
    <w:name w:val="HTML Cite"/>
    <w:basedOn w:val="743"/>
    <w:uiPriority w:val="99"/>
    <w:semiHidden/>
    <w:unhideWhenUsed/>
    <w:qFormat/>
  </w:style>
  <w:style w:type="character" w:styleId="779">
    <w:name w:val="footnote reference"/>
    <w:uiPriority w:val="99"/>
    <w:unhideWhenUsed/>
    <w:qFormat/>
    <w:rPr>
      <w:vertAlign w:val="superscript"/>
    </w:rPr>
  </w:style>
  <w:style w:type="paragraph" w:styleId="780" w:customStyle="1">
    <w:name w:val="标题 411"/>
    <w:basedOn w:val="733"/>
    <w:next w:val="733"/>
    <w:uiPriority w:val="9"/>
    <w:unhideWhenUsed/>
    <w:qFormat/>
    <w:pPr>
      <w:keepLines/>
      <w:keepNext/>
      <w:spacing w:before="320" w:after="200"/>
      <w:outlineLvl w:val="3"/>
    </w:pPr>
    <w:rPr>
      <w:rFonts w:ascii="Arial" w:hAnsi="Arial" w:eastAsia="Arial" w:cs="Arial"/>
      <w:b/>
      <w:bCs/>
      <w:sz w:val="26"/>
      <w:szCs w:val="26"/>
    </w:rPr>
  </w:style>
  <w:style w:type="paragraph" w:styleId="781" w:customStyle="1">
    <w:name w:val="段"/>
    <w:next w:val="733"/>
    <w:uiPriority w:val="0"/>
    <w:qFormat/>
    <w:pPr>
      <w:ind w:firstLine="200"/>
      <w:jc w:val="both"/>
    </w:pPr>
    <w:rPr>
      <w:rFonts w:hint="default" w:ascii="宋体" w:hAnsi="Times New Roman" w:eastAsia="宋体" w:cs="Times New Roman"/>
      <w:sz w:val="21"/>
      <w:lang w:val="en-US" w:eastAsia="zh-CN" w:bidi="ar-SA"/>
    </w:rPr>
  </w:style>
  <w:style w:type="paragraph" w:styleId="782" w:customStyle="1">
    <w:name w:val="TOC Heading1"/>
    <w:next w:val="733"/>
    <w:uiPriority w:val="0"/>
    <w:unhideWhenUsed/>
    <w:qFormat/>
    <w:rPr>
      <w:rFonts w:hint="eastAsia" w:ascii="Times New Roman" w:hAnsi="Times New Roman" w:eastAsia="Times New Roman" w:cs="Times New Roman"/>
      <w:sz w:val="32"/>
      <w:szCs w:val="24"/>
      <w:lang w:val="en-US" w:eastAsia="zh-CN" w:bidi="ar-SA"/>
    </w:rPr>
  </w:style>
  <w:style w:type="paragraph" w:styleId="783" w:customStyle="1">
    <w:name w:val="BodyText"/>
    <w:basedOn w:val="733"/>
    <w:uiPriority w:val="0"/>
    <w:qFormat/>
    <w:pPr>
      <w:jc w:val="both"/>
    </w:pPr>
    <w:rPr>
      <w:rFonts w:ascii="仿宋_GB2312" w:hAnsi="Times New Roman" w:eastAsia="仿宋_GB2312" w:cs="Times New Roman"/>
      <w:sz w:val="28"/>
      <w:szCs w:val="20"/>
      <w:lang w:val="en-US" w:eastAsia="zh-CN" w:bidi="ar-SA"/>
    </w:rPr>
  </w:style>
  <w:style w:type="paragraph" w:styleId="784" w:customStyle="1">
    <w:name w:val="索引 41"/>
    <w:basedOn w:val="733"/>
    <w:next w:val="733"/>
    <w:uiPriority w:val="0"/>
    <w:unhideWhenUsed/>
    <w:qFormat/>
    <w:pPr>
      <w:ind w:left="600"/>
    </w:pPr>
  </w:style>
  <w:style w:type="character" w:styleId="785" w:customStyle="1">
    <w:name w:val="Heading 1 Char"/>
    <w:link w:val="734"/>
    <w:uiPriority w:val="9"/>
    <w:qFormat/>
    <w:rPr>
      <w:rFonts w:ascii="Arial" w:hAnsi="Arial" w:eastAsia="Arial" w:cs="Arial"/>
      <w:sz w:val="40"/>
      <w:szCs w:val="40"/>
    </w:rPr>
  </w:style>
  <w:style w:type="character" w:styleId="786" w:customStyle="1">
    <w:name w:val="Heading 2 Char"/>
    <w:link w:val="735"/>
    <w:uiPriority w:val="9"/>
    <w:qFormat/>
    <w:rPr>
      <w:rFonts w:ascii="Arial" w:hAnsi="Arial" w:eastAsia="Arial" w:cs="Arial"/>
      <w:sz w:val="34"/>
    </w:rPr>
  </w:style>
  <w:style w:type="character" w:styleId="787" w:customStyle="1">
    <w:name w:val="Heading 3 Char"/>
    <w:link w:val="736"/>
    <w:uiPriority w:val="9"/>
    <w:qFormat/>
    <w:rPr>
      <w:rFonts w:ascii="Arial" w:hAnsi="Arial" w:eastAsia="Arial" w:cs="Arial"/>
      <w:sz w:val="30"/>
      <w:szCs w:val="30"/>
    </w:rPr>
  </w:style>
  <w:style w:type="character" w:styleId="788" w:customStyle="1">
    <w:name w:val="Heading 4 Char"/>
    <w:link w:val="737"/>
    <w:uiPriority w:val="9"/>
    <w:qFormat/>
    <w:rPr>
      <w:rFonts w:ascii="Arial" w:hAnsi="Arial" w:eastAsia="Arial" w:cs="Arial"/>
      <w:b/>
      <w:bCs/>
      <w:sz w:val="26"/>
      <w:szCs w:val="26"/>
    </w:rPr>
  </w:style>
  <w:style w:type="character" w:styleId="789" w:customStyle="1">
    <w:name w:val="Heading 5 Char"/>
    <w:link w:val="738"/>
    <w:uiPriority w:val="9"/>
    <w:qFormat/>
    <w:rPr>
      <w:rFonts w:ascii="Arial" w:hAnsi="Arial" w:eastAsia="Arial" w:cs="Arial"/>
      <w:b/>
      <w:bCs/>
      <w:sz w:val="24"/>
      <w:szCs w:val="24"/>
    </w:rPr>
  </w:style>
  <w:style w:type="character" w:styleId="790" w:customStyle="1">
    <w:name w:val="Heading 6 Char"/>
    <w:link w:val="739"/>
    <w:uiPriority w:val="9"/>
    <w:qFormat/>
    <w:rPr>
      <w:rFonts w:ascii="Arial" w:hAnsi="Arial" w:eastAsia="Arial" w:cs="Arial"/>
      <w:b/>
      <w:bCs/>
      <w:sz w:val="22"/>
      <w:szCs w:val="22"/>
    </w:rPr>
  </w:style>
  <w:style w:type="character" w:styleId="791" w:customStyle="1">
    <w:name w:val="Heading 7 Char"/>
    <w:link w:val="740"/>
    <w:uiPriority w:val="9"/>
    <w:qFormat/>
    <w:rPr>
      <w:rFonts w:ascii="Arial" w:hAnsi="Arial" w:eastAsia="Arial" w:cs="Arial"/>
      <w:b/>
      <w:bCs/>
      <w:i/>
      <w:iCs/>
      <w:sz w:val="22"/>
      <w:szCs w:val="22"/>
    </w:rPr>
  </w:style>
  <w:style w:type="character" w:styleId="792" w:customStyle="1">
    <w:name w:val="Heading 8 Char"/>
    <w:link w:val="741"/>
    <w:uiPriority w:val="9"/>
    <w:qFormat/>
    <w:rPr>
      <w:rFonts w:ascii="Arial" w:hAnsi="Arial" w:eastAsia="Arial" w:cs="Arial"/>
      <w:i/>
      <w:iCs/>
      <w:sz w:val="22"/>
      <w:szCs w:val="22"/>
    </w:rPr>
  </w:style>
  <w:style w:type="character" w:styleId="793" w:customStyle="1">
    <w:name w:val="Heading 9 Char"/>
    <w:link w:val="742"/>
    <w:uiPriority w:val="9"/>
    <w:qFormat/>
    <w:rPr>
      <w:rFonts w:ascii="Arial" w:hAnsi="Arial" w:eastAsia="Arial" w:cs="Arial"/>
      <w:i/>
      <w:iCs/>
      <w:sz w:val="21"/>
      <w:szCs w:val="21"/>
    </w:r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67"/>
    <w:uiPriority w:val="10"/>
    <w:qFormat/>
    <w:rPr>
      <w:sz w:val="48"/>
      <w:szCs w:val="48"/>
    </w:rPr>
  </w:style>
  <w:style w:type="character" w:styleId="796" w:customStyle="1">
    <w:name w:val="Subtitle Char"/>
    <w:link w:val="760"/>
    <w:uiPriority w:val="11"/>
    <w:qFormat/>
    <w:rPr>
      <w:sz w:val="24"/>
      <w:szCs w:val="24"/>
    </w:rPr>
  </w:style>
  <w:style w:type="paragraph" w:styleId="797">
    <w:name w:val="Quote"/>
    <w:basedOn w:val="733"/>
    <w:next w:val="733"/>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3"/>
    <w:next w:val="733"/>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57"/>
    <w:uiPriority w:val="99"/>
    <w:qFormat/>
  </w:style>
  <w:style w:type="character" w:styleId="802" w:customStyle="1">
    <w:name w:val="Footer Char"/>
    <w:link w:val="756"/>
    <w:uiPriority w:val="99"/>
    <w:qFormat/>
  </w:style>
  <w:style w:type="character" w:styleId="803" w:customStyle="1">
    <w:name w:val="Caption Char"/>
    <w:link w:val="756"/>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1"/>
    <w:uiPriority w:val="99"/>
    <w:qFormat/>
    <w:rPr>
      <w:sz w:val="18"/>
    </w:rPr>
  </w:style>
  <w:style w:type="character" w:styleId="930" w:customStyle="1">
    <w:name w:val="Endnote Text Char"/>
    <w:link w:val="755"/>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11"/>
    <w:basedOn w:val="733"/>
    <w:next w:val="733"/>
    <w:link w:val="943"/>
    <w:uiPriority w:val="0"/>
    <w:qFormat/>
    <w:pPr>
      <w:jc w:val="center"/>
      <w:keepNext/>
      <w:outlineLvl w:val="0"/>
    </w:pPr>
    <w:rPr>
      <w:rFonts w:ascii="楷体_GB2312" w:eastAsia="楷体_GB2312"/>
      <w:b/>
      <w:sz w:val="28"/>
    </w:rPr>
  </w:style>
  <w:style w:type="paragraph" w:styleId="933" w:customStyle="1">
    <w:name w:val="标题 21"/>
    <w:basedOn w:val="733"/>
    <w:next w:val="733"/>
    <w:link w:val="944"/>
    <w:uiPriority w:val="0"/>
    <w:qFormat/>
    <w:pPr>
      <w:jc w:val="center"/>
      <w:keepNext/>
      <w:outlineLvl w:val="1"/>
    </w:pPr>
    <w:rPr>
      <w:rFonts w:ascii="楷体_GB2312" w:eastAsia="楷体_GB2312"/>
      <w:b/>
      <w:bCs/>
      <w:sz w:val="18"/>
    </w:rPr>
  </w:style>
  <w:style w:type="paragraph" w:styleId="934" w:customStyle="1">
    <w:name w:val="标题 31"/>
    <w:basedOn w:val="733"/>
    <w:next w:val="733"/>
    <w:link w:val="945"/>
    <w:uiPriority w:val="0"/>
    <w:qFormat/>
    <w:pPr>
      <w:jc w:val="center"/>
      <w:keepNext/>
      <w:outlineLvl w:val="2"/>
    </w:pPr>
    <w:rPr>
      <w:rFonts w:eastAsia="楷体_GB2312"/>
      <w:b/>
      <w:bCs/>
      <w:sz w:val="15"/>
    </w:rPr>
  </w:style>
  <w:style w:type="paragraph" w:styleId="935" w:customStyle="1">
    <w:name w:val="标题 41"/>
    <w:basedOn w:val="733"/>
    <w:next w:val="733"/>
    <w:link w:val="946"/>
    <w:uiPriority w:val="0"/>
    <w:qFormat/>
    <w:pPr>
      <w:jc w:val="center"/>
      <w:keepNext/>
      <w:outlineLvl w:val="3"/>
    </w:pPr>
    <w:rPr>
      <w:rFonts w:eastAsia="楷体_GB2312"/>
      <w:b/>
      <w:bCs/>
      <w:sz w:val="13"/>
    </w:rPr>
  </w:style>
  <w:style w:type="paragraph" w:styleId="936" w:customStyle="1">
    <w:name w:val="标题 51"/>
    <w:basedOn w:val="733"/>
    <w:next w:val="733"/>
    <w:link w:val="947"/>
    <w:uiPriority w:val="99"/>
    <w:qFormat/>
    <w:pPr>
      <w:numPr>
        <w:ilvl w:val="0"/>
        <w:numId w:val="2"/>
      </w:numPr>
      <w:keepNext/>
      <w:outlineLvl w:val="4"/>
    </w:pPr>
    <w:rPr>
      <w:rFonts w:ascii="楷体_GB2312" w:eastAsia="楷体_GB2312"/>
      <w:bCs/>
      <w:sz w:val="28"/>
    </w:rPr>
  </w:style>
  <w:style w:type="paragraph" w:styleId="937" w:customStyle="1">
    <w:name w:val="标题 61"/>
    <w:basedOn w:val="733"/>
    <w:next w:val="733"/>
    <w:link w:val="948"/>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38" w:customStyle="1">
    <w:name w:val="标题 71"/>
    <w:basedOn w:val="733"/>
    <w:next w:val="733"/>
    <w:link w:val="949"/>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39" w:customStyle="1">
    <w:name w:val="标题 81"/>
    <w:basedOn w:val="733"/>
    <w:next w:val="733"/>
    <w:link w:val="950"/>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40" w:customStyle="1">
    <w:name w:val="标题 91"/>
    <w:basedOn w:val="733"/>
    <w:next w:val="733"/>
    <w:link w:val="951"/>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41" w:customStyle="1">
    <w:name w:val="默认段落字体1"/>
    <w:link w:val="733"/>
    <w:uiPriority w:val="1"/>
    <w:unhideWhenUsed/>
    <w:qFormat/>
  </w:style>
  <w:style w:type="table" w:styleId="942" w:customStyle="1">
    <w:name w:val="普通表格1"/>
    <w:uiPriority w:val="99"/>
    <w:unhideWhenUsed/>
    <w:qFormat/>
    <w:tblPr/>
  </w:style>
  <w:style w:type="character" w:styleId="943" w:customStyle="1">
    <w:name w:val="标题 1 Char"/>
    <w:link w:val="932"/>
    <w:uiPriority w:val="0"/>
    <w:qFormat/>
    <w:rPr>
      <w:rFonts w:ascii="楷体_GB2312" w:hAnsi="Times New Roman" w:eastAsia="楷体_GB2312" w:cs="Times New Roman"/>
      <w:b/>
      <w:sz w:val="28"/>
      <w:szCs w:val="20"/>
    </w:rPr>
  </w:style>
  <w:style w:type="character" w:styleId="944" w:customStyle="1">
    <w:name w:val="标题 2 Char"/>
    <w:link w:val="933"/>
    <w:uiPriority w:val="0"/>
    <w:qFormat/>
    <w:rPr>
      <w:rFonts w:ascii="楷体_GB2312" w:hAnsi="Times New Roman" w:eastAsia="楷体_GB2312" w:cs="Times New Roman"/>
      <w:b/>
      <w:bCs/>
      <w:sz w:val="18"/>
      <w:szCs w:val="20"/>
    </w:rPr>
  </w:style>
  <w:style w:type="character" w:styleId="945" w:customStyle="1">
    <w:name w:val="标题 3 Char"/>
    <w:link w:val="934"/>
    <w:uiPriority w:val="0"/>
    <w:qFormat/>
    <w:rPr>
      <w:rFonts w:ascii="Times New Roman" w:hAnsi="Times New Roman" w:eastAsia="楷体_GB2312" w:cs="Times New Roman"/>
      <w:b/>
      <w:bCs/>
      <w:sz w:val="15"/>
      <w:szCs w:val="20"/>
    </w:rPr>
  </w:style>
  <w:style w:type="character" w:styleId="946" w:customStyle="1">
    <w:name w:val="标题 4 Char"/>
    <w:link w:val="935"/>
    <w:uiPriority w:val="0"/>
    <w:qFormat/>
    <w:rPr>
      <w:rFonts w:ascii="Times New Roman" w:hAnsi="Times New Roman" w:eastAsia="楷体_GB2312" w:cs="Times New Roman"/>
      <w:b/>
      <w:bCs/>
      <w:sz w:val="13"/>
      <w:szCs w:val="20"/>
    </w:rPr>
  </w:style>
  <w:style w:type="character" w:styleId="947" w:customStyle="1">
    <w:name w:val="标题 5 Char"/>
    <w:link w:val="936"/>
    <w:uiPriority w:val="99"/>
    <w:qFormat/>
    <w:rPr>
      <w:rFonts w:ascii="楷体_GB2312" w:hAnsi="Times New Roman" w:eastAsia="楷体_GB2312"/>
      <w:bCs/>
      <w:sz w:val="28"/>
    </w:rPr>
  </w:style>
  <w:style w:type="character" w:styleId="948" w:customStyle="1">
    <w:name w:val="标题 6 Char"/>
    <w:link w:val="937"/>
    <w:uiPriority w:val="0"/>
    <w:qFormat/>
    <w:rPr>
      <w:rFonts w:ascii="Arial" w:hAnsi="Arial" w:eastAsia="黑体"/>
      <w:b/>
      <w:sz w:val="24"/>
      <w:szCs w:val="24"/>
    </w:rPr>
  </w:style>
  <w:style w:type="character" w:styleId="949" w:customStyle="1">
    <w:name w:val="标题 7 Char"/>
    <w:link w:val="938"/>
    <w:uiPriority w:val="0"/>
    <w:qFormat/>
    <w:rPr>
      <w:rFonts w:ascii="Times New Roman" w:hAnsi="Times New Roman"/>
      <w:b/>
      <w:sz w:val="24"/>
      <w:szCs w:val="24"/>
    </w:rPr>
  </w:style>
  <w:style w:type="character" w:styleId="950" w:customStyle="1">
    <w:name w:val="标题 8 Char"/>
    <w:link w:val="939"/>
    <w:uiPriority w:val="0"/>
    <w:qFormat/>
    <w:rPr>
      <w:rFonts w:ascii="Arial" w:hAnsi="Arial" w:eastAsia="黑体"/>
      <w:sz w:val="24"/>
      <w:szCs w:val="24"/>
    </w:rPr>
  </w:style>
  <w:style w:type="character" w:styleId="951" w:customStyle="1">
    <w:name w:val="标题 9 Char"/>
    <w:link w:val="940"/>
    <w:uiPriority w:val="0"/>
    <w:qFormat/>
    <w:rPr>
      <w:rFonts w:ascii="Arial" w:hAnsi="Arial" w:eastAsia="黑体"/>
      <w:sz w:val="21"/>
      <w:szCs w:val="24"/>
    </w:rPr>
  </w:style>
  <w:style w:type="paragraph" w:styleId="952" w:customStyle="1">
    <w:name w:val="列表 31"/>
    <w:basedOn w:val="733"/>
    <w:uiPriority w:val="0"/>
    <w:qFormat/>
    <w:pPr>
      <w:ind w:left="1260" w:hanging="420"/>
    </w:pPr>
    <w:rPr>
      <w:rFonts w:hAnsi="宋体"/>
      <w:color w:val="000000"/>
      <w:spacing w:val="-8"/>
    </w:rPr>
  </w:style>
  <w:style w:type="paragraph" w:styleId="953" w:customStyle="1">
    <w:name w:val="目录 71"/>
    <w:basedOn w:val="733"/>
    <w:next w:val="733"/>
    <w:uiPriority w:val="0"/>
    <w:qFormat/>
    <w:pPr>
      <w:ind w:left="1260" w:firstLine="420"/>
      <w:jc w:val="left"/>
      <w:spacing w:line="288" w:lineRule="auto"/>
    </w:pPr>
    <w:rPr>
      <w:sz w:val="18"/>
      <w:szCs w:val="18"/>
    </w:rPr>
  </w:style>
  <w:style w:type="paragraph" w:styleId="954" w:customStyle="1">
    <w:name w:val="索引 81"/>
    <w:basedOn w:val="733"/>
    <w:next w:val="733"/>
    <w:uiPriority w:val="0"/>
    <w:qFormat/>
    <w:pPr>
      <w:ind w:left="1400"/>
    </w:pPr>
  </w:style>
  <w:style w:type="paragraph" w:styleId="955" w:customStyle="1">
    <w:name w:val="正文缩进11"/>
    <w:basedOn w:val="733"/>
    <w:link w:val="956"/>
    <w:uiPriority w:val="0"/>
    <w:unhideWhenUsed/>
    <w:qFormat/>
    <w:pPr>
      <w:ind w:firstLine="420"/>
    </w:pPr>
    <w:rPr>
      <w:szCs w:val="24"/>
    </w:rPr>
  </w:style>
  <w:style w:type="character" w:styleId="956" w:customStyle="1">
    <w:name w:val="正文缩进 Char"/>
    <w:link w:val="955"/>
    <w:uiPriority w:val="0"/>
    <w:qFormat/>
    <w:rPr>
      <w:rFonts w:ascii="Times New Roman" w:hAnsi="Times New Roman"/>
      <w:sz w:val="21"/>
      <w:szCs w:val="24"/>
    </w:rPr>
  </w:style>
  <w:style w:type="paragraph" w:styleId="957" w:customStyle="1">
    <w:name w:val="题注1"/>
    <w:basedOn w:val="733"/>
    <w:next w:val="733"/>
    <w:uiPriority w:val="0"/>
    <w:qFormat/>
    <w:rPr>
      <w:rFonts w:ascii="Arial" w:hAnsi="Arial" w:eastAsia="黑体" w:cs="Arial"/>
      <w:sz w:val="20"/>
    </w:rPr>
  </w:style>
  <w:style w:type="paragraph" w:styleId="958" w:customStyle="1">
    <w:name w:val="索引 51"/>
    <w:basedOn w:val="733"/>
    <w:next w:val="733"/>
    <w:uiPriority w:val="0"/>
    <w:unhideWhenUsed/>
    <w:qFormat/>
    <w:pPr>
      <w:ind w:left="800"/>
    </w:pPr>
  </w:style>
  <w:style w:type="paragraph" w:styleId="959" w:customStyle="1">
    <w:name w:val="列表项目符号1"/>
    <w:basedOn w:val="733"/>
    <w:uiPriority w:val="0"/>
    <w:qFormat/>
    <w:pPr>
      <w:ind w:left="360" w:firstLine="200"/>
      <w:tabs>
        <w:tab w:val="left" w:pos="360" w:leader="none"/>
      </w:tabs>
    </w:pPr>
    <w:rPr>
      <w:rFonts w:hAnsi="宋体"/>
      <w:color w:val="000000"/>
      <w:spacing w:val="-8"/>
    </w:rPr>
  </w:style>
  <w:style w:type="paragraph" w:styleId="960" w:customStyle="1">
    <w:name w:val="文档结构图1"/>
    <w:basedOn w:val="733"/>
    <w:link w:val="961"/>
    <w:uiPriority w:val="0"/>
    <w:qFormat/>
    <w:pPr>
      <w:shd w:val="clear" w:color="auto" w:fill="000080"/>
    </w:pPr>
    <w:rPr>
      <w:sz w:val="20"/>
    </w:rPr>
  </w:style>
  <w:style w:type="character" w:styleId="961" w:customStyle="1">
    <w:name w:val="文档结构图 Char"/>
    <w:link w:val="960"/>
    <w:uiPriority w:val="0"/>
    <w:qFormat/>
    <w:rPr>
      <w:rFonts w:ascii="Times New Roman" w:hAnsi="Times New Roman" w:eastAsia="宋体" w:cs="Times New Roman"/>
      <w:szCs w:val="20"/>
      <w:shd w:val="clear" w:color="auto" w:fill="000080"/>
    </w:rPr>
  </w:style>
  <w:style w:type="paragraph" w:styleId="962" w:customStyle="1">
    <w:name w:val="批注文字1"/>
    <w:basedOn w:val="733"/>
    <w:link w:val="963"/>
    <w:uiPriority w:val="0"/>
    <w:qFormat/>
    <w:pPr>
      <w:jc w:val="left"/>
    </w:pPr>
    <w:rPr>
      <w:sz w:val="20"/>
      <w:szCs w:val="24"/>
    </w:rPr>
  </w:style>
  <w:style w:type="character" w:styleId="963" w:customStyle="1">
    <w:name w:val="批注文字 Char"/>
    <w:link w:val="962"/>
    <w:uiPriority w:val="0"/>
    <w:qFormat/>
    <w:rPr>
      <w:rFonts w:ascii="Times New Roman" w:hAnsi="Times New Roman" w:eastAsia="宋体" w:cs="Times New Roman"/>
      <w:szCs w:val="24"/>
    </w:rPr>
  </w:style>
  <w:style w:type="paragraph" w:styleId="964" w:customStyle="1">
    <w:name w:val="索引 61"/>
    <w:basedOn w:val="733"/>
    <w:next w:val="733"/>
    <w:uiPriority w:val="0"/>
    <w:qFormat/>
    <w:pPr>
      <w:ind w:left="1000"/>
    </w:pPr>
  </w:style>
  <w:style w:type="paragraph" w:styleId="965" w:customStyle="1">
    <w:name w:val="称呼1"/>
    <w:basedOn w:val="733"/>
    <w:next w:val="733"/>
    <w:link w:val="966"/>
    <w:uiPriority w:val="0"/>
    <w:qFormat/>
    <w:pPr>
      <w:ind w:firstLine="420"/>
      <w:spacing w:after="20" w:line="288" w:lineRule="auto"/>
    </w:pPr>
    <w:rPr>
      <w:sz w:val="28"/>
      <w:szCs w:val="24"/>
    </w:rPr>
  </w:style>
  <w:style w:type="character" w:styleId="966" w:customStyle="1">
    <w:name w:val="称呼 Char"/>
    <w:link w:val="965"/>
    <w:uiPriority w:val="0"/>
    <w:qFormat/>
    <w:rPr>
      <w:rFonts w:ascii="Times New Roman" w:hAnsi="Times New Roman"/>
      <w:sz w:val="28"/>
      <w:szCs w:val="24"/>
    </w:rPr>
  </w:style>
  <w:style w:type="paragraph" w:styleId="967" w:customStyle="1">
    <w:name w:val="正文文本 31"/>
    <w:basedOn w:val="733"/>
    <w:link w:val="968"/>
    <w:uiPriority w:val="0"/>
    <w:qFormat/>
    <w:pPr>
      <w:jc w:val="center"/>
      <w:spacing w:after="20" w:line="288" w:lineRule="auto"/>
    </w:pPr>
    <w:rPr>
      <w:b/>
      <w:bCs/>
      <w:sz w:val="24"/>
      <w:szCs w:val="24"/>
    </w:rPr>
  </w:style>
  <w:style w:type="character" w:styleId="968" w:customStyle="1">
    <w:name w:val="正文文本 3 Char"/>
    <w:link w:val="967"/>
    <w:uiPriority w:val="0"/>
    <w:qFormat/>
    <w:rPr>
      <w:rFonts w:ascii="Times New Roman" w:hAnsi="Times New Roman"/>
      <w:b/>
      <w:bCs/>
      <w:sz w:val="24"/>
      <w:szCs w:val="24"/>
    </w:rPr>
  </w:style>
  <w:style w:type="paragraph" w:styleId="969" w:customStyle="1">
    <w:name w:val="结束语1"/>
    <w:basedOn w:val="733"/>
    <w:link w:val="970"/>
    <w:uiPriority w:val="0"/>
    <w:qFormat/>
    <w:pPr>
      <w:ind w:left="100" w:firstLine="420"/>
      <w:spacing w:after="20" w:line="288" w:lineRule="auto"/>
    </w:pPr>
    <w:rPr>
      <w:sz w:val="28"/>
      <w:szCs w:val="24"/>
    </w:rPr>
  </w:style>
  <w:style w:type="character" w:styleId="970" w:customStyle="1">
    <w:name w:val="结束语 Char"/>
    <w:link w:val="969"/>
    <w:uiPriority w:val="0"/>
    <w:qFormat/>
    <w:rPr>
      <w:rFonts w:ascii="Times New Roman" w:hAnsi="Times New Roman"/>
      <w:sz w:val="28"/>
      <w:szCs w:val="24"/>
    </w:rPr>
  </w:style>
  <w:style w:type="paragraph" w:styleId="971" w:customStyle="1">
    <w:name w:val="正文文本1"/>
    <w:basedOn w:val="733"/>
    <w:next w:val="972"/>
    <w:link w:val="975"/>
    <w:uiPriority w:val="0"/>
    <w:qFormat/>
    <w:rPr>
      <w:rFonts w:ascii="华文中宋" w:eastAsia="华文中宋"/>
      <w:bCs/>
      <w:sz w:val="28"/>
    </w:rPr>
  </w:style>
  <w:style w:type="paragraph" w:styleId="972" w:customStyle="1">
    <w:name w:val="列表1"/>
    <w:basedOn w:val="733"/>
    <w:uiPriority w:val="0"/>
    <w:qFormat/>
    <w:pPr>
      <w:numPr>
        <w:ilvl w:val="0"/>
        <w:numId w:val="3"/>
      </w:numPr>
      <w:spacing w:after="20" w:line="288" w:lineRule="auto"/>
      <w:tabs>
        <w:tab w:val="left" w:pos="420" w:leader="none"/>
      </w:tabs>
    </w:pPr>
    <w:rPr>
      <w:rFonts w:ascii="Calibri" w:hAnsi="Calibri"/>
      <w:lang w:val="en-GB"/>
    </w:rPr>
  </w:style>
  <w:style w:type="paragraph" w:styleId="973" w:customStyle="1">
    <w:name w:val="正文首行缩进1"/>
    <w:basedOn w:val="974"/>
    <w:link w:val="1031"/>
    <w:uiPriority w:val="0"/>
    <w:unhideWhenUsed/>
    <w:qFormat/>
    <w:pPr>
      <w:ind w:firstLine="420"/>
      <w:spacing w:after="120"/>
    </w:pPr>
    <w:rPr>
      <w:rFonts w:ascii="Times New Roman"/>
      <w:bCs w:val="0"/>
      <w:sz w:val="21"/>
    </w:rPr>
  </w:style>
  <w:style w:type="paragraph" w:styleId="974" w:customStyle="1">
    <w:name w:val="正文文本11"/>
    <w:basedOn w:val="733"/>
    <w:next w:val="973"/>
    <w:uiPriority w:val="99"/>
    <w:qFormat/>
    <w:rPr>
      <w:rFonts w:ascii="华文中宋" w:eastAsia="华文中宋"/>
      <w:bCs/>
      <w:sz w:val="28"/>
    </w:rPr>
  </w:style>
  <w:style w:type="character" w:styleId="975" w:customStyle="1">
    <w:name w:val="正文文本 Char"/>
    <w:link w:val="971"/>
    <w:uiPriority w:val="0"/>
    <w:qFormat/>
    <w:rPr>
      <w:rFonts w:ascii="华文中宋" w:hAnsi="Times New Roman" w:eastAsia="华文中宋" w:cs="Times New Roman"/>
      <w:bCs/>
      <w:sz w:val="28"/>
      <w:szCs w:val="20"/>
    </w:rPr>
  </w:style>
  <w:style w:type="paragraph" w:styleId="976" w:customStyle="1">
    <w:name w:val="正文文本缩进1"/>
    <w:basedOn w:val="733"/>
    <w:link w:val="977"/>
    <w:uiPriority w:val="0"/>
    <w:qFormat/>
    <w:pPr>
      <w:ind w:firstLine="576"/>
    </w:pPr>
    <w:rPr>
      <w:b/>
      <w:sz w:val="30"/>
    </w:rPr>
  </w:style>
  <w:style w:type="character" w:styleId="977" w:customStyle="1">
    <w:name w:val="正文文本缩进 Char"/>
    <w:link w:val="976"/>
    <w:uiPriority w:val="0"/>
    <w:qFormat/>
    <w:rPr>
      <w:rFonts w:ascii="Times New Roman" w:hAnsi="Times New Roman" w:eastAsia="宋体" w:cs="Times New Roman"/>
      <w:b/>
      <w:sz w:val="30"/>
      <w:szCs w:val="20"/>
    </w:rPr>
  </w:style>
  <w:style w:type="paragraph" w:styleId="978" w:customStyle="1">
    <w:name w:val="列表 21"/>
    <w:basedOn w:val="733"/>
    <w:uiPriority w:val="0"/>
    <w:qFormat/>
    <w:pPr>
      <w:ind w:left="840" w:hanging="420"/>
    </w:pPr>
    <w:rPr>
      <w:rFonts w:hAnsi="宋体"/>
      <w:color w:val="000000"/>
      <w:spacing w:val="-8"/>
    </w:rPr>
  </w:style>
  <w:style w:type="paragraph" w:styleId="979" w:customStyle="1">
    <w:name w:val="列表接续1"/>
    <w:basedOn w:val="733"/>
    <w:uiPriority w:val="0"/>
    <w:qFormat/>
    <w:pPr>
      <w:ind w:left="420" w:firstLine="448"/>
      <w:spacing w:after="120"/>
    </w:pPr>
    <w:rPr>
      <w:rFonts w:hAnsi="宋体"/>
      <w:color w:val="000000"/>
      <w:spacing w:val="-8"/>
    </w:rPr>
  </w:style>
  <w:style w:type="paragraph" w:styleId="980" w:customStyle="1">
    <w:name w:val="文本块1"/>
    <w:basedOn w:val="733"/>
    <w:uiPriority w:val="0"/>
    <w:qFormat/>
    <w:pPr>
      <w:ind w:left="420" w:right="33"/>
      <w:jc w:val="left"/>
    </w:pPr>
    <w:rPr>
      <w:sz w:val="24"/>
    </w:rPr>
  </w:style>
  <w:style w:type="paragraph" w:styleId="981" w:customStyle="1">
    <w:name w:val="列表项目符号 21"/>
    <w:basedOn w:val="733"/>
    <w:uiPriority w:val="0"/>
    <w:qFormat/>
    <w:pPr>
      <w:ind w:left="780" w:firstLine="200"/>
      <w:tabs>
        <w:tab w:val="left" w:pos="780" w:leader="none"/>
      </w:tabs>
    </w:pPr>
    <w:rPr>
      <w:rFonts w:hAnsi="宋体"/>
      <w:color w:val="000000"/>
      <w:spacing w:val="-8"/>
    </w:rPr>
  </w:style>
  <w:style w:type="paragraph" w:styleId="982" w:customStyle="1">
    <w:name w:val="目录 51"/>
    <w:basedOn w:val="733"/>
    <w:next w:val="733"/>
    <w:uiPriority w:val="0"/>
    <w:qFormat/>
    <w:pPr>
      <w:ind w:left="840" w:firstLine="420"/>
      <w:jc w:val="left"/>
      <w:spacing w:line="288" w:lineRule="auto"/>
    </w:pPr>
    <w:rPr>
      <w:sz w:val="18"/>
      <w:szCs w:val="18"/>
    </w:rPr>
  </w:style>
  <w:style w:type="paragraph" w:styleId="983" w:customStyle="1">
    <w:name w:val="目录 31"/>
    <w:basedOn w:val="733"/>
    <w:next w:val="733"/>
    <w:uiPriority w:val="0"/>
    <w:qFormat/>
    <w:pPr>
      <w:ind w:left="420" w:firstLine="420"/>
      <w:jc w:val="left"/>
      <w:spacing w:line="288" w:lineRule="auto"/>
    </w:pPr>
    <w:rPr>
      <w:iCs/>
      <w:sz w:val="20"/>
    </w:rPr>
  </w:style>
  <w:style w:type="paragraph" w:styleId="984" w:customStyle="1">
    <w:name w:val="纯文本11"/>
    <w:basedOn w:val="733"/>
    <w:next w:val="733"/>
    <w:link w:val="985"/>
    <w:uiPriority w:val="0"/>
    <w:qFormat/>
    <w:rPr>
      <w:rFonts w:ascii="宋体" w:hAnsi="Courier New"/>
      <w:szCs w:val="21"/>
    </w:rPr>
  </w:style>
  <w:style w:type="character" w:styleId="985" w:customStyle="1">
    <w:name w:val="纯文本 Char"/>
    <w:link w:val="984"/>
    <w:uiPriority w:val="0"/>
    <w:qFormat/>
    <w:rPr>
      <w:rFonts w:ascii="宋体" w:hAnsi="Courier New"/>
      <w:sz w:val="21"/>
      <w:szCs w:val="21"/>
    </w:rPr>
  </w:style>
  <w:style w:type="paragraph" w:styleId="986" w:customStyle="1">
    <w:name w:val="列表项目符号 51"/>
    <w:basedOn w:val="733"/>
    <w:uiPriority w:val="0"/>
    <w:qFormat/>
    <w:pPr>
      <w:ind w:left="2040" w:hanging="360"/>
      <w:spacing w:line="360" w:lineRule="exact"/>
      <w:widowControl/>
      <w:tabs>
        <w:tab w:val="left" w:pos="2040" w:leader="none"/>
      </w:tabs>
    </w:pPr>
    <w:rPr>
      <w:rFonts w:eastAsia="楷体_GB2312"/>
      <w:sz w:val="24"/>
    </w:rPr>
  </w:style>
  <w:style w:type="paragraph" w:styleId="987" w:customStyle="1">
    <w:name w:val="目录 81"/>
    <w:basedOn w:val="733"/>
    <w:next w:val="733"/>
    <w:uiPriority w:val="0"/>
    <w:qFormat/>
    <w:pPr>
      <w:ind w:left="1470" w:firstLine="420"/>
      <w:jc w:val="left"/>
      <w:spacing w:line="288" w:lineRule="auto"/>
    </w:pPr>
    <w:rPr>
      <w:sz w:val="18"/>
      <w:szCs w:val="18"/>
    </w:rPr>
  </w:style>
  <w:style w:type="paragraph" w:styleId="988" w:customStyle="1">
    <w:name w:val="索引 31"/>
    <w:basedOn w:val="733"/>
    <w:next w:val="733"/>
    <w:uiPriority w:val="0"/>
    <w:qFormat/>
    <w:pPr>
      <w:ind w:left="400"/>
    </w:pPr>
  </w:style>
  <w:style w:type="paragraph" w:styleId="989" w:customStyle="1">
    <w:name w:val="日期1"/>
    <w:basedOn w:val="733"/>
    <w:next w:val="733"/>
    <w:link w:val="990"/>
    <w:uiPriority w:val="0"/>
    <w:qFormat/>
    <w:rPr>
      <w:rFonts w:eastAsia="黑体"/>
      <w:b/>
      <w:sz w:val="36"/>
    </w:rPr>
  </w:style>
  <w:style w:type="character" w:styleId="990" w:customStyle="1">
    <w:name w:val="日期 Char"/>
    <w:link w:val="989"/>
    <w:uiPriority w:val="0"/>
    <w:qFormat/>
    <w:rPr>
      <w:rFonts w:ascii="Times New Roman" w:hAnsi="Times New Roman" w:eastAsia="黑体" w:cs="Times New Roman"/>
      <w:b/>
      <w:sz w:val="36"/>
      <w:szCs w:val="20"/>
    </w:rPr>
  </w:style>
  <w:style w:type="paragraph" w:styleId="991" w:customStyle="1">
    <w:name w:val="正文文本缩进 21"/>
    <w:basedOn w:val="733"/>
    <w:link w:val="992"/>
    <w:uiPriority w:val="0"/>
    <w:qFormat/>
    <w:pPr>
      <w:ind w:left="900"/>
    </w:pPr>
    <w:rPr>
      <w:rFonts w:ascii="楷体_GB2312" w:eastAsia="楷体_GB2312"/>
      <w:b/>
      <w:sz w:val="28"/>
    </w:rPr>
  </w:style>
  <w:style w:type="character" w:styleId="992" w:customStyle="1">
    <w:name w:val="正文文本缩进 2 Char"/>
    <w:link w:val="991"/>
    <w:uiPriority w:val="0"/>
    <w:qFormat/>
    <w:rPr>
      <w:rFonts w:ascii="楷体_GB2312" w:hAnsi="Times New Roman" w:eastAsia="楷体_GB2312" w:cs="Times New Roman"/>
      <w:b/>
      <w:sz w:val="28"/>
      <w:szCs w:val="20"/>
    </w:rPr>
  </w:style>
  <w:style w:type="paragraph" w:styleId="993" w:customStyle="1">
    <w:name w:val="批注框文本1"/>
    <w:basedOn w:val="733"/>
    <w:link w:val="994"/>
    <w:uiPriority w:val="0"/>
    <w:unhideWhenUsed/>
    <w:qFormat/>
    <w:rPr>
      <w:sz w:val="18"/>
      <w:szCs w:val="18"/>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33"/>
    <w:next w:val="782"/>
    <w:link w:val="996"/>
    <w:uiPriority w:val="99"/>
    <w:unhideWhenUsed/>
    <w:qFormat/>
    <w:pPr>
      <w:jc w:val="left"/>
      <w:tabs>
        <w:tab w:val="center" w:pos="4153" w:leader="none"/>
        <w:tab w:val="right" w:pos="8306" w:leader="none"/>
      </w:tabs>
    </w:pPr>
    <w:rPr>
      <w:sz w:val="18"/>
      <w:szCs w:val="18"/>
    </w:rPr>
  </w:style>
  <w:style w:type="character" w:styleId="996" w:customStyle="1">
    <w:name w:val="页脚 Char"/>
    <w:link w:val="995"/>
    <w:uiPriority w:val="99"/>
    <w:qFormat/>
    <w:rPr>
      <w:sz w:val="18"/>
      <w:szCs w:val="18"/>
    </w:rPr>
  </w:style>
  <w:style w:type="paragraph" w:styleId="997" w:customStyle="1">
    <w:name w:val="寄信人地址1"/>
    <w:basedOn w:val="733"/>
    <w:uiPriority w:val="99"/>
    <w:unhideWhenUsed/>
    <w:qFormat/>
    <w:rPr>
      <w:rFonts w:hint="eastAsia" w:ascii="Arial" w:hAnsi="Arial"/>
      <w:sz w:val="24"/>
      <w:szCs w:val="24"/>
    </w:rPr>
  </w:style>
  <w:style w:type="paragraph" w:styleId="998" w:customStyle="1">
    <w:name w:val="页眉11"/>
    <w:basedOn w:val="733"/>
    <w:link w:val="9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9" w:customStyle="1">
    <w:name w:val="页眉 Char"/>
    <w:link w:val="998"/>
    <w:uiPriority w:val="99"/>
    <w:qFormat/>
    <w:rPr>
      <w:sz w:val="18"/>
      <w:szCs w:val="18"/>
    </w:rPr>
  </w:style>
  <w:style w:type="paragraph" w:styleId="1000" w:customStyle="1">
    <w:name w:val="目录 11"/>
    <w:basedOn w:val="733"/>
    <w:next w:val="733"/>
    <w:uiPriority w:val="0"/>
    <w:qFormat/>
    <w:pPr>
      <w:spacing w:before="120" w:after="120" w:line="288" w:lineRule="auto"/>
      <w:tabs>
        <w:tab w:val="right" w:pos="8296" w:leader="dot"/>
      </w:tabs>
    </w:pPr>
    <w:rPr>
      <w:rFonts w:ascii="黑体" w:hAnsi="宋体" w:eastAsia="黑体"/>
      <w:caps/>
      <w:sz w:val="30"/>
      <w:szCs w:val="30"/>
    </w:rPr>
  </w:style>
  <w:style w:type="paragraph" w:styleId="1001" w:customStyle="1">
    <w:name w:val="目录 41"/>
    <w:basedOn w:val="733"/>
    <w:next w:val="733"/>
    <w:uiPriority w:val="0"/>
    <w:qFormat/>
    <w:pPr>
      <w:ind w:left="630" w:firstLine="420"/>
      <w:jc w:val="left"/>
      <w:spacing w:line="288" w:lineRule="auto"/>
    </w:pPr>
    <w:rPr>
      <w:sz w:val="18"/>
      <w:szCs w:val="18"/>
    </w:rPr>
  </w:style>
  <w:style w:type="paragraph" w:styleId="1002" w:customStyle="1">
    <w:name w:val="副标题1"/>
    <w:basedOn w:val="733"/>
    <w:next w:val="733"/>
    <w:link w:val="1003"/>
    <w:uiPriority w:val="0"/>
    <w:qFormat/>
    <w:pPr>
      <w:jc w:val="left"/>
      <w:outlineLvl w:val="1"/>
    </w:pPr>
    <w:rPr>
      <w:rFonts w:ascii="Calibri Light" w:hAnsi="Calibri Light" w:eastAsia="仿宋"/>
      <w:b/>
      <w:bCs/>
      <w:sz w:val="28"/>
      <w:szCs w:val="32"/>
    </w:rPr>
  </w:style>
  <w:style w:type="character" w:styleId="1003" w:customStyle="1">
    <w:name w:val="副标题 Char"/>
    <w:link w:val="1002"/>
    <w:uiPriority w:val="0"/>
    <w:qFormat/>
    <w:rPr>
      <w:rFonts w:ascii="Calibri Light" w:hAnsi="Calibri Light" w:eastAsia="仿宋"/>
      <w:b/>
      <w:bCs/>
      <w:sz w:val="28"/>
      <w:szCs w:val="32"/>
    </w:rPr>
  </w:style>
  <w:style w:type="paragraph" w:styleId="1004" w:customStyle="1">
    <w:name w:val="脚注文本1"/>
    <w:basedOn w:val="733"/>
    <w:next w:val="958"/>
    <w:link w:val="1005"/>
    <w:uiPriority w:val="0"/>
    <w:qFormat/>
    <w:pPr>
      <w:ind w:firstLine="425"/>
      <w:jc w:val="left"/>
      <w:spacing w:before="120" w:line="360" w:lineRule="auto"/>
    </w:pPr>
    <w:rPr>
      <w:sz w:val="18"/>
    </w:rPr>
  </w:style>
  <w:style w:type="character" w:styleId="1005" w:customStyle="1">
    <w:name w:val="脚注文本 Char"/>
    <w:link w:val="1004"/>
    <w:uiPriority w:val="0"/>
    <w:qFormat/>
    <w:rPr>
      <w:rFonts w:ascii="Times New Roman" w:hAnsi="Times New Roman"/>
      <w:sz w:val="18"/>
    </w:rPr>
  </w:style>
  <w:style w:type="paragraph" w:styleId="1006" w:customStyle="1">
    <w:name w:val="目录 61"/>
    <w:basedOn w:val="733"/>
    <w:next w:val="733"/>
    <w:uiPriority w:val="0"/>
    <w:qFormat/>
    <w:pPr>
      <w:ind w:left="1050" w:firstLine="420"/>
      <w:jc w:val="left"/>
      <w:spacing w:line="288" w:lineRule="auto"/>
    </w:pPr>
    <w:rPr>
      <w:sz w:val="18"/>
      <w:szCs w:val="18"/>
    </w:rPr>
  </w:style>
  <w:style w:type="paragraph" w:styleId="1007" w:customStyle="1">
    <w:name w:val="列表 51"/>
    <w:basedOn w:val="733"/>
    <w:uiPriority w:val="0"/>
    <w:qFormat/>
    <w:pPr>
      <w:ind w:left="2100" w:hanging="420"/>
    </w:pPr>
    <w:rPr>
      <w:rFonts w:hAnsi="宋体"/>
      <w:color w:val="000000"/>
      <w:spacing w:val="-8"/>
    </w:rPr>
  </w:style>
  <w:style w:type="paragraph" w:styleId="1008" w:customStyle="1">
    <w:name w:val="正文文本缩进 31"/>
    <w:basedOn w:val="733"/>
    <w:link w:val="1009"/>
    <w:uiPriority w:val="0"/>
    <w:qFormat/>
    <w:pPr>
      <w:ind w:left="359" w:firstLine="359"/>
    </w:pPr>
    <w:rPr>
      <w:sz w:val="20"/>
    </w:rPr>
  </w:style>
  <w:style w:type="character" w:styleId="1009" w:customStyle="1">
    <w:name w:val="正文文本缩进 3 Char"/>
    <w:link w:val="1008"/>
    <w:uiPriority w:val="0"/>
    <w:qFormat/>
    <w:rPr>
      <w:rFonts w:ascii="Times New Roman" w:hAnsi="Times New Roman" w:eastAsia="宋体" w:cs="Times New Roman"/>
      <w:szCs w:val="20"/>
    </w:rPr>
  </w:style>
  <w:style w:type="paragraph" w:styleId="1010" w:customStyle="1">
    <w:name w:val="索引 71"/>
    <w:basedOn w:val="733"/>
    <w:next w:val="733"/>
    <w:uiPriority w:val="0"/>
    <w:qFormat/>
    <w:pPr>
      <w:ind w:left="1200"/>
    </w:pPr>
  </w:style>
  <w:style w:type="paragraph" w:styleId="1011" w:customStyle="1">
    <w:name w:val="索引 91"/>
    <w:basedOn w:val="733"/>
    <w:next w:val="733"/>
    <w:uiPriority w:val="0"/>
    <w:qFormat/>
    <w:pPr>
      <w:ind w:left="1600"/>
    </w:pPr>
  </w:style>
  <w:style w:type="paragraph" w:styleId="1012" w:customStyle="1">
    <w:name w:val="目录 21"/>
    <w:basedOn w:val="733"/>
    <w:next w:val="733"/>
    <w:uiPriority w:val="0"/>
    <w:qFormat/>
    <w:pPr>
      <w:ind w:left="210" w:firstLine="420"/>
      <w:jc w:val="left"/>
      <w:spacing w:line="288" w:lineRule="auto"/>
    </w:pPr>
    <w:rPr>
      <w:smallCaps/>
      <w:sz w:val="20"/>
    </w:rPr>
  </w:style>
  <w:style w:type="paragraph" w:styleId="1013" w:customStyle="1">
    <w:name w:val="目录 91"/>
    <w:basedOn w:val="733"/>
    <w:next w:val="733"/>
    <w:uiPriority w:val="0"/>
    <w:qFormat/>
    <w:pPr>
      <w:ind w:left="1680" w:firstLine="420"/>
      <w:jc w:val="left"/>
      <w:spacing w:line="288" w:lineRule="auto"/>
    </w:pPr>
    <w:rPr>
      <w:sz w:val="18"/>
      <w:szCs w:val="18"/>
    </w:rPr>
  </w:style>
  <w:style w:type="paragraph" w:styleId="1014" w:customStyle="1">
    <w:name w:val="正文文本 21"/>
    <w:basedOn w:val="733"/>
    <w:link w:val="1015"/>
    <w:uiPriority w:val="0"/>
    <w:qFormat/>
    <w:pPr>
      <w:spacing w:after="120" w:line="480" w:lineRule="auto"/>
    </w:pPr>
    <w:rPr>
      <w:sz w:val="20"/>
    </w:rPr>
  </w:style>
  <w:style w:type="character" w:styleId="1015" w:customStyle="1">
    <w:name w:val="正文文本 2 Char"/>
    <w:link w:val="1014"/>
    <w:uiPriority w:val="0"/>
    <w:qFormat/>
    <w:rPr>
      <w:rFonts w:ascii="Times New Roman" w:hAnsi="Times New Roman" w:eastAsia="宋体" w:cs="Times New Roman"/>
      <w:szCs w:val="20"/>
    </w:rPr>
  </w:style>
  <w:style w:type="paragraph" w:styleId="1016" w:customStyle="1">
    <w:name w:val="列表 41"/>
    <w:basedOn w:val="733"/>
    <w:uiPriority w:val="0"/>
    <w:qFormat/>
    <w:pPr>
      <w:ind w:left="1680" w:hanging="420"/>
    </w:pPr>
    <w:rPr>
      <w:rFonts w:hAnsi="宋体"/>
      <w:color w:val="000000"/>
      <w:spacing w:val="-8"/>
    </w:rPr>
  </w:style>
  <w:style w:type="paragraph" w:styleId="1017" w:customStyle="1">
    <w:name w:val="列表接续 21"/>
    <w:basedOn w:val="733"/>
    <w:uiPriority w:val="0"/>
    <w:qFormat/>
    <w:pPr>
      <w:ind w:left="840" w:firstLine="448"/>
      <w:spacing w:after="120"/>
    </w:pPr>
    <w:rPr>
      <w:rFonts w:hAnsi="宋体"/>
      <w:color w:val="000000"/>
      <w:spacing w:val="-8"/>
    </w:rPr>
  </w:style>
  <w:style w:type="paragraph" w:styleId="1018" w:customStyle="1">
    <w:name w:val="信息标题1"/>
    <w:basedOn w:val="971"/>
    <w:link w:val="1019"/>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19" w:customStyle="1">
    <w:name w:val="信息标题 Char"/>
    <w:link w:val="1018"/>
    <w:uiPriority w:val="0"/>
    <w:qFormat/>
    <w:rPr>
      <w:rFonts w:ascii="Garamond" w:hAnsi="Garamond"/>
      <w:color w:val="000000"/>
      <w:spacing w:val="-8"/>
      <w:sz w:val="18"/>
      <w:lang w:bidi="he-IL"/>
    </w:rPr>
  </w:style>
  <w:style w:type="paragraph" w:styleId="1020" w:customStyle="1">
    <w:name w:val="HTML 预设格式1"/>
    <w:basedOn w:val="733"/>
    <w:link w:val="102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21" w:customStyle="1">
    <w:name w:val="HTML 预设格式 Char"/>
    <w:link w:val="1020"/>
    <w:uiPriority w:val="0"/>
    <w:qFormat/>
    <w:rPr>
      <w:rFonts w:ascii="黑体" w:hAnsi="Courier New" w:eastAsia="黑体"/>
    </w:rPr>
  </w:style>
  <w:style w:type="paragraph" w:styleId="1022" w:customStyle="1">
    <w:name w:val="普通(网站)1"/>
    <w:basedOn w:val="733"/>
    <w:link w:val="102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23" w:customStyle="1">
    <w:name w:val="普通(网站) Char"/>
    <w:link w:val="1022"/>
    <w:uiPriority w:val="0"/>
    <w:qFormat/>
    <w:rPr>
      <w:rFonts w:ascii="宋体" w:hAnsi="宋体"/>
      <w:sz w:val="24"/>
      <w:szCs w:val="24"/>
    </w:rPr>
  </w:style>
  <w:style w:type="paragraph" w:styleId="1024" w:customStyle="1">
    <w:name w:val="列表接续 31"/>
    <w:basedOn w:val="733"/>
    <w:uiPriority w:val="0"/>
    <w:qFormat/>
    <w:pPr>
      <w:ind w:left="1260" w:firstLine="448"/>
      <w:spacing w:after="120"/>
    </w:pPr>
    <w:rPr>
      <w:rFonts w:hAnsi="宋体"/>
      <w:color w:val="000000"/>
      <w:spacing w:val="-8"/>
    </w:rPr>
  </w:style>
  <w:style w:type="paragraph" w:styleId="1025" w:customStyle="1">
    <w:name w:val="索引 11"/>
    <w:basedOn w:val="733"/>
    <w:next w:val="733"/>
    <w:uiPriority w:val="0"/>
    <w:qFormat/>
  </w:style>
  <w:style w:type="paragraph" w:styleId="1026" w:customStyle="1">
    <w:name w:val="索引 21"/>
    <w:basedOn w:val="733"/>
    <w:next w:val="733"/>
    <w:uiPriority w:val="0"/>
    <w:qFormat/>
    <w:pPr>
      <w:ind w:left="200"/>
    </w:pPr>
  </w:style>
  <w:style w:type="paragraph" w:styleId="1027" w:customStyle="1">
    <w:name w:val="标题1"/>
    <w:basedOn w:val="733"/>
    <w:link w:val="1028"/>
    <w:uiPriority w:val="10"/>
    <w:qFormat/>
    <w:pPr>
      <w:ind w:firstLine="420"/>
      <w:jc w:val="center"/>
      <w:spacing w:before="240" w:after="60" w:line="288" w:lineRule="auto"/>
      <w:outlineLvl w:val="0"/>
    </w:pPr>
    <w:rPr>
      <w:rFonts w:ascii="Arial" w:hAnsi="Arial"/>
      <w:b/>
      <w:bCs/>
      <w:sz w:val="32"/>
      <w:szCs w:val="32"/>
    </w:rPr>
  </w:style>
  <w:style w:type="character" w:styleId="1028" w:customStyle="1">
    <w:name w:val="标题 Char"/>
    <w:link w:val="1027"/>
    <w:uiPriority w:val="10"/>
    <w:qFormat/>
    <w:rPr>
      <w:rFonts w:ascii="Arial" w:hAnsi="Arial"/>
      <w:b/>
      <w:bCs/>
      <w:sz w:val="32"/>
      <w:szCs w:val="32"/>
    </w:rPr>
  </w:style>
  <w:style w:type="paragraph" w:styleId="1029" w:customStyle="1">
    <w:name w:val="批注主题1"/>
    <w:basedOn w:val="962"/>
    <w:next w:val="962"/>
    <w:link w:val="1030"/>
    <w:uiPriority w:val="0"/>
    <w:qFormat/>
    <w:rPr>
      <w:b/>
      <w:bCs/>
    </w:rPr>
  </w:style>
  <w:style w:type="character" w:styleId="1030" w:customStyle="1">
    <w:name w:val="批注主题 Char"/>
    <w:link w:val="1029"/>
    <w:uiPriority w:val="0"/>
    <w:qFormat/>
    <w:rPr>
      <w:rFonts w:ascii="Times New Roman" w:hAnsi="Times New Roman" w:eastAsia="宋体" w:cs="Times New Roman"/>
      <w:b/>
      <w:bCs/>
      <w:szCs w:val="24"/>
    </w:rPr>
  </w:style>
  <w:style w:type="character" w:styleId="1031" w:customStyle="1">
    <w:name w:val="正文首行缩进 Char"/>
    <w:link w:val="973"/>
    <w:uiPriority w:val="0"/>
    <w:qFormat/>
    <w:rPr>
      <w:rFonts w:ascii="Times New Roman" w:hAnsi="Times New Roman" w:eastAsia="华文中宋" w:cs="Times New Roman"/>
      <w:sz w:val="21"/>
      <w:szCs w:val="20"/>
    </w:rPr>
  </w:style>
  <w:style w:type="paragraph" w:styleId="1032" w:customStyle="1">
    <w:name w:val="正文首行缩进 21"/>
    <w:basedOn w:val="976"/>
    <w:link w:val="1033"/>
    <w:uiPriority w:val="0"/>
    <w:qFormat/>
    <w:pPr>
      <w:ind w:firstLine="210"/>
      <w:spacing w:after="120"/>
    </w:pPr>
    <w:rPr>
      <w:rFonts w:ascii="Cambria Math" w:hAnsi="新宋体" w:eastAsia="Cambria Math"/>
      <w:b w:val="0"/>
      <w:color w:val="000000"/>
      <w:spacing w:val="-8"/>
      <w:sz w:val="21"/>
    </w:rPr>
  </w:style>
  <w:style w:type="character" w:styleId="1033" w:customStyle="1">
    <w:name w:val="正文首行缩进 2 Char"/>
    <w:link w:val="1032"/>
    <w:uiPriority w:val="0"/>
    <w:qFormat/>
    <w:rPr>
      <w:rFonts w:ascii="Cambria Math" w:hAnsi="新宋体" w:eastAsia="Cambria Math" w:cs="Times New Roman"/>
      <w:color w:val="000000"/>
      <w:spacing w:val="-8"/>
      <w:sz w:val="21"/>
      <w:szCs w:val="20"/>
    </w:rPr>
  </w:style>
  <w:style w:type="table" w:styleId="1034" w:customStyle="1">
    <w:name w:val="网格型1"/>
    <w:basedOn w:val="942"/>
    <w:uiPriority w:val="0"/>
    <w:qFormat/>
    <w:tblPr/>
  </w:style>
  <w:style w:type="character" w:styleId="1035" w:customStyle="1">
    <w:name w:val="要点1"/>
    <w:link w:val="733"/>
    <w:uiPriority w:val="0"/>
    <w:qFormat/>
    <w:rPr>
      <w:rFonts w:cs="Times New Roman"/>
      <w:b/>
      <w:bCs/>
    </w:rPr>
  </w:style>
  <w:style w:type="character" w:styleId="1036" w:customStyle="1">
    <w:name w:val="页码1"/>
    <w:link w:val="733"/>
    <w:uiPriority w:val="0"/>
    <w:qFormat/>
    <w:rPr>
      <w:rFonts w:cs="Times New Roman"/>
    </w:rPr>
  </w:style>
  <w:style w:type="character" w:styleId="1037" w:customStyle="1">
    <w:name w:val="已访问的超链接1"/>
    <w:link w:val="733"/>
    <w:uiPriority w:val="0"/>
    <w:qFormat/>
    <w:rPr>
      <w:rFonts w:cs="Times New Roman"/>
      <w:color w:val="000000"/>
      <w:u w:val="none"/>
    </w:rPr>
  </w:style>
  <w:style w:type="character" w:styleId="1038" w:customStyle="1">
    <w:name w:val="强调1"/>
    <w:link w:val="733"/>
    <w:uiPriority w:val="0"/>
    <w:qFormat/>
    <w:rPr>
      <w:i/>
    </w:rPr>
  </w:style>
  <w:style w:type="character" w:styleId="1039" w:customStyle="1">
    <w:name w:val="HTML 打字机1"/>
    <w:link w:val="733"/>
    <w:uiPriority w:val="0"/>
    <w:qFormat/>
    <w:rPr>
      <w:rFonts w:ascii="宋体" w:hAnsi="宋体" w:eastAsia="宋体" w:cs="宋体"/>
      <w:sz w:val="24"/>
      <w:szCs w:val="24"/>
    </w:rPr>
  </w:style>
  <w:style w:type="character" w:styleId="1040" w:customStyle="1">
    <w:name w:val="超链接1"/>
    <w:link w:val="733"/>
    <w:uiPriority w:val="99"/>
    <w:qFormat/>
    <w:rPr>
      <w:color w:val="000000"/>
      <w:u w:val="none"/>
    </w:rPr>
  </w:style>
  <w:style w:type="character" w:styleId="1041" w:customStyle="1">
    <w:name w:val="批注引用1"/>
    <w:link w:val="733"/>
    <w:uiPriority w:val="0"/>
    <w:unhideWhenUsed/>
    <w:qFormat/>
    <w:rPr>
      <w:sz w:val="21"/>
      <w:szCs w:val="21"/>
    </w:rPr>
  </w:style>
  <w:style w:type="character" w:styleId="1042" w:customStyle="1">
    <w:name w:val="脚注引用1"/>
    <w:link w:val="733"/>
    <w:uiPriority w:val="0"/>
    <w:qFormat/>
    <w:rPr>
      <w:rFonts w:ascii="宋体" w:hAnsi="宋体" w:eastAsia="宋体"/>
      <w:vertAlign w:val="superscript"/>
    </w:rPr>
  </w:style>
  <w:style w:type="paragraph" w:styleId="1043" w:customStyle="1">
    <w:name w:val="列出段落"/>
    <w:basedOn w:val="733"/>
    <w:link w:val="1044"/>
    <w:uiPriority w:val="34"/>
    <w:qFormat/>
    <w:pPr>
      <w:ind w:firstLine="420"/>
    </w:pPr>
  </w:style>
  <w:style w:type="character" w:styleId="1044" w:customStyle="1">
    <w:name w:val="列出段落 Char1"/>
    <w:link w:val="1043"/>
    <w:uiPriority w:val="34"/>
    <w:qFormat/>
    <w:rPr>
      <w:rFonts w:ascii="Times New Roman" w:hAnsi="Times New Roman"/>
      <w:sz w:val="21"/>
    </w:rPr>
  </w:style>
  <w:style w:type="character" w:styleId="1045" w:customStyle="1">
    <w:name w:val="日期 Char1"/>
    <w:link w:val="733"/>
    <w:uiPriority w:val="99"/>
    <w:semiHidden/>
    <w:qFormat/>
    <w:rPr>
      <w:rFonts w:ascii="Times New Roman" w:hAnsi="Times New Roman" w:eastAsia="宋体" w:cs="Times New Roman"/>
      <w:szCs w:val="20"/>
    </w:rPr>
  </w:style>
  <w:style w:type="character" w:styleId="1046" w:customStyle="1">
    <w:name w:val="正文文本缩进 Char1"/>
    <w:link w:val="733"/>
    <w:uiPriority w:val="99"/>
    <w:semiHidden/>
    <w:qFormat/>
    <w:rPr>
      <w:rFonts w:ascii="Times New Roman" w:hAnsi="Times New Roman" w:eastAsia="宋体" w:cs="Times New Roman"/>
      <w:szCs w:val="20"/>
    </w:rPr>
  </w:style>
  <w:style w:type="character" w:styleId="1047" w:customStyle="1">
    <w:name w:val="正文文本缩进 2 Char1"/>
    <w:link w:val="733"/>
    <w:uiPriority w:val="99"/>
    <w:semiHidden/>
    <w:qFormat/>
    <w:rPr>
      <w:rFonts w:ascii="Times New Roman" w:hAnsi="Times New Roman" w:eastAsia="宋体" w:cs="Times New Roman"/>
      <w:szCs w:val="20"/>
    </w:rPr>
  </w:style>
  <w:style w:type="character" w:styleId="1048" w:customStyle="1">
    <w:name w:val="正文文本缩进 3 Char1"/>
    <w:link w:val="733"/>
    <w:uiPriority w:val="99"/>
    <w:semiHidden/>
    <w:qFormat/>
    <w:rPr>
      <w:rFonts w:ascii="Times New Roman" w:hAnsi="Times New Roman" w:eastAsia="宋体" w:cs="Times New Roman"/>
      <w:sz w:val="16"/>
      <w:szCs w:val="16"/>
    </w:rPr>
  </w:style>
  <w:style w:type="paragraph" w:styleId="1049" w:customStyle="1">
    <w:name w:val="普通文字"/>
    <w:basedOn w:val="733"/>
    <w:next w:val="733"/>
    <w:uiPriority w:val="0"/>
    <w:qFormat/>
    <w:rPr>
      <w:rFonts w:ascii="宋体"/>
      <w:sz w:val="24"/>
    </w:rPr>
  </w:style>
  <w:style w:type="character" w:styleId="1050" w:customStyle="1">
    <w:name w:val="文档结构图 Char1"/>
    <w:link w:val="733"/>
    <w:uiPriority w:val="99"/>
    <w:semiHidden/>
    <w:qFormat/>
    <w:rPr>
      <w:rFonts w:ascii="宋体" w:hAnsi="Times New Roman" w:eastAsia="宋体" w:cs="Times New Roman"/>
      <w:sz w:val="18"/>
      <w:szCs w:val="18"/>
    </w:rPr>
  </w:style>
  <w:style w:type="character" w:styleId="1051" w:customStyle="1">
    <w:name w:val="正文文本 2 Char1"/>
    <w:link w:val="733"/>
    <w:uiPriority w:val="99"/>
    <w:semiHidden/>
    <w:qFormat/>
    <w:rPr>
      <w:rFonts w:ascii="Times New Roman" w:hAnsi="Times New Roman" w:eastAsia="宋体" w:cs="Times New Roman"/>
      <w:szCs w:val="20"/>
    </w:rPr>
  </w:style>
  <w:style w:type="character" w:styleId="1052" w:customStyle="1">
    <w:name w:val="批注框文本 Char1"/>
    <w:link w:val="733"/>
    <w:uiPriority w:val="99"/>
    <w:semiHidden/>
    <w:qFormat/>
    <w:rPr>
      <w:rFonts w:ascii="Times New Roman" w:hAnsi="Times New Roman" w:eastAsia="宋体" w:cs="Times New Roman"/>
      <w:sz w:val="18"/>
      <w:szCs w:val="18"/>
    </w:rPr>
  </w:style>
  <w:style w:type="paragraph" w:styleId="1053" w:customStyle="1">
    <w:name w:val="样式 小四 段前: 5 磅 段后: 5 磅 首行缩进:  2 字符"/>
    <w:basedOn w:val="733"/>
    <w:uiPriority w:val="0"/>
    <w:qFormat/>
    <w:pPr>
      <w:jc w:val="center"/>
      <w:spacing w:line="360" w:lineRule="auto"/>
    </w:pPr>
    <w:rPr>
      <w:rFonts w:ascii="宋体" w:hAnsi="宋体"/>
      <w:bCs/>
      <w:color w:val="ff0000"/>
      <w:sz w:val="24"/>
      <w:szCs w:val="24"/>
    </w:rPr>
  </w:style>
  <w:style w:type="paragraph" w:styleId="105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5" w:customStyle="1">
    <w:name w:val="列出段落1"/>
    <w:basedOn w:val="733"/>
    <w:uiPriority w:val="0"/>
    <w:qFormat/>
    <w:pPr>
      <w:ind w:firstLine="420"/>
    </w:pPr>
    <w:rPr>
      <w:rFonts w:ascii="Calibri" w:hAnsi="Calibri"/>
      <w:color w:val="000000"/>
      <w:spacing w:val="-8"/>
      <w:szCs w:val="22"/>
    </w:rPr>
  </w:style>
  <w:style w:type="paragraph" w:styleId="1056">
    <w:name w:val="List Paragraph"/>
    <w:basedOn w:val="733"/>
    <w:uiPriority w:val="34"/>
    <w:qFormat/>
    <w:pPr>
      <w:ind w:firstLine="420"/>
    </w:pPr>
    <w:rPr>
      <w:szCs w:val="21"/>
    </w:rPr>
  </w:style>
  <w:style w:type="paragraph" w:styleId="1057" w:customStyle="1">
    <w:name w:val="样式 表格正文 + 两端对齐"/>
    <w:basedOn w:val="733"/>
    <w:next w:val="1058"/>
    <w:uiPriority w:val="99"/>
    <w:qFormat/>
    <w:pPr>
      <w:spacing w:line="300" w:lineRule="auto"/>
    </w:pPr>
    <w:rPr>
      <w:rFonts w:ascii="Calibri" w:hAnsi="Calibri"/>
      <w:szCs w:val="24"/>
    </w:rPr>
  </w:style>
  <w:style w:type="paragraph" w:styleId="1058" w:customStyle="1">
    <w:name w:val="正文1"/>
    <w:basedOn w:val="960"/>
    <w:next w:val="733"/>
    <w:uiPriority w:val="0"/>
    <w:qFormat/>
    <w:pPr>
      <w:ind w:right="1"/>
      <w:spacing w:line="360" w:lineRule="auto"/>
    </w:pPr>
    <w:rPr>
      <w:rFonts w:ascii="宋体" w:hAnsi="宋体"/>
      <w:color w:val="000000"/>
      <w:sz w:val="24"/>
      <w:shd w:val="clear" w:color="auto" w:fill="000080"/>
      <w:lang w:val="en-US" w:eastAsia="zh-CN"/>
    </w:rPr>
  </w:style>
  <w:style w:type="paragraph" w:styleId="1059" w:customStyle="1">
    <w:name w:val="样式 首行缩进:  0 字符"/>
    <w:basedOn w:val="733"/>
    <w:uiPriority w:val="0"/>
    <w:qFormat/>
    <w:pPr>
      <w:spacing w:line="360" w:lineRule="auto"/>
    </w:pPr>
    <w:rPr>
      <w:rFonts w:ascii="Arial" w:hAnsi="Arial" w:cs="宋体"/>
      <w:sz w:val="24"/>
      <w:szCs w:val="24"/>
    </w:rPr>
  </w:style>
  <w:style w:type="character" w:styleId="1060" w:customStyle="1">
    <w:name w:val="bookmark-item"/>
    <w:link w:val="733"/>
    <w:uiPriority w:val="0"/>
    <w:qFormat/>
  </w:style>
  <w:style w:type="character" w:styleId="1061" w:customStyle="1">
    <w:name w:val="font61"/>
    <w:link w:val="733"/>
    <w:uiPriority w:val="0"/>
    <w:qFormat/>
    <w:rPr>
      <w:rFonts w:ascii="微软雅黑" w:hAnsi="微软雅黑" w:eastAsia="微软雅黑" w:cs="微软雅黑"/>
      <w:color w:val="000000"/>
      <w:sz w:val="22"/>
      <w:szCs w:val="22"/>
      <w:u w:val="none"/>
    </w:rPr>
  </w:style>
  <w:style w:type="paragraph" w:styleId="1062"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63" w:customStyle="1">
    <w:name w:val="font41"/>
    <w:link w:val="733"/>
    <w:uiPriority w:val="0"/>
    <w:qFormat/>
    <w:rPr>
      <w:rFonts w:ascii="微软雅黑" w:hAnsi="微软雅黑" w:eastAsia="微软雅黑" w:cs="微软雅黑"/>
      <w:b/>
      <w:color w:val="ff0000"/>
      <w:sz w:val="22"/>
      <w:szCs w:val="22"/>
      <w:u w:val="none"/>
    </w:rPr>
  </w:style>
  <w:style w:type="character" w:styleId="1064" w:customStyle="1">
    <w:name w:val="font71"/>
    <w:link w:val="733"/>
    <w:uiPriority w:val="0"/>
    <w:qFormat/>
    <w:rPr>
      <w:rFonts w:ascii="Calibri" w:hAnsi="Calibri" w:cs="Calibri"/>
      <w:color w:val="000000"/>
      <w:sz w:val="20"/>
      <w:szCs w:val="20"/>
      <w:u w:val="none"/>
    </w:rPr>
  </w:style>
  <w:style w:type="character" w:styleId="1065" w:customStyle="1">
    <w:name w:val="font01"/>
    <w:link w:val="733"/>
    <w:uiPriority w:val="0"/>
    <w:qFormat/>
    <w:rPr>
      <w:rFonts w:ascii="Tahoma" w:hAnsi="Tahoma" w:eastAsia="Tahoma" w:cs="Tahoma"/>
      <w:color w:val="333333"/>
      <w:sz w:val="20"/>
      <w:szCs w:val="20"/>
      <w:u w:val="none"/>
    </w:rPr>
  </w:style>
  <w:style w:type="character" w:styleId="1066" w:customStyle="1">
    <w:name w:val="font11"/>
    <w:link w:val="733"/>
    <w:uiPriority w:val="0"/>
    <w:qFormat/>
    <w:rPr>
      <w:rFonts w:hint="eastAsia" w:ascii="宋体" w:hAnsi="宋体" w:eastAsia="宋体" w:cs="宋体"/>
      <w:color w:val="333333"/>
      <w:sz w:val="20"/>
      <w:szCs w:val="20"/>
      <w:u w:val="none"/>
    </w:rPr>
  </w:style>
  <w:style w:type="character" w:styleId="1067" w:customStyle="1">
    <w:name w:val="font21"/>
    <w:link w:val="733"/>
    <w:uiPriority w:val="0"/>
    <w:qFormat/>
    <w:rPr>
      <w:rFonts w:hint="eastAsia" w:ascii="宋体" w:hAnsi="宋体" w:eastAsia="宋体" w:cs="宋体"/>
      <w:color w:val="333333"/>
      <w:sz w:val="20"/>
      <w:szCs w:val="20"/>
      <w:u w:val="none"/>
    </w:rPr>
  </w:style>
  <w:style w:type="paragraph" w:styleId="106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69" w:customStyle="1">
    <w:name w:val="无"/>
    <w:link w:val="733"/>
    <w:uiPriority w:val="0"/>
    <w:qFormat/>
  </w:style>
  <w:style w:type="paragraph" w:styleId="1070" w:customStyle="1">
    <w:name w:val="paragraph"/>
    <w:basedOn w:val="733"/>
    <w:uiPriority w:val="0"/>
    <w:qFormat/>
    <w:pPr>
      <w:jc w:val="left"/>
      <w:spacing w:before="100" w:beforeAutospacing="1" w:after="100" w:afterAutospacing="1"/>
      <w:widowControl/>
    </w:pPr>
    <w:rPr>
      <w:rFonts w:ascii="宋体" w:hAnsi="宋体" w:cs="宋体"/>
      <w:sz w:val="24"/>
      <w:szCs w:val="24"/>
    </w:rPr>
  </w:style>
  <w:style w:type="paragraph" w:styleId="107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72" w:customStyle="1">
    <w:name w:val="纯文本111"/>
    <w:basedOn w:val="733"/>
    <w:uiPriority w:val="0"/>
    <w:qFormat/>
    <w:pPr>
      <w:spacing w:line="360" w:lineRule="auto"/>
    </w:pPr>
    <w:rPr>
      <w:rFonts w:ascii="宋体" w:hAnsi="Courier New"/>
      <w:sz w:val="26"/>
      <w:szCs w:val="24"/>
    </w:rPr>
  </w:style>
  <w:style w:type="character" w:styleId="1073" w:customStyle="1">
    <w:name w:val="列出段落 Char"/>
    <w:link w:val="733"/>
    <w:uiPriority w:val="34"/>
    <w:qFormat/>
    <w:rPr>
      <w:rFonts w:ascii="Calibri" w:hAnsi="Calibri"/>
      <w:sz w:val="21"/>
      <w:szCs w:val="22"/>
    </w:rPr>
  </w:style>
  <w:style w:type="paragraph" w:styleId="1074" w:customStyle="1">
    <w:name w:val="纯文本1"/>
    <w:basedOn w:val="733"/>
    <w:uiPriority w:val="0"/>
    <w:qFormat/>
    <w:rPr>
      <w:rFonts w:ascii="宋体" w:hAnsi="Courier New" w:eastAsia="楷体_GB2312"/>
      <w:sz w:val="26"/>
    </w:rPr>
  </w:style>
  <w:style w:type="paragraph" w:styleId="1075" w:customStyle="1">
    <w:name w:val="正文文本首行缩进 2"/>
    <w:basedOn w:val="976"/>
    <w:uiPriority w:val="99"/>
    <w:qFormat/>
    <w:pPr>
      <w:ind w:left="156" w:firstLine="420"/>
      <w:spacing w:line="200" w:lineRule="atLeast"/>
      <w:widowControl/>
    </w:pPr>
    <w:rPr>
      <w:rFonts w:ascii="宋体" w:hAnsi="Courier New" w:eastAsia="仿宋_GB2312"/>
      <w:b w:val="0"/>
      <w:spacing w:val="-4"/>
      <w:sz w:val="18"/>
    </w:rPr>
  </w:style>
  <w:style w:type="character" w:styleId="1076" w:customStyle="1">
    <w:name w:val="Char Char15"/>
    <w:link w:val="733"/>
    <w:uiPriority w:val="0"/>
    <w:qFormat/>
    <w:rPr>
      <w:rFonts w:ascii="仿宋_GB2312" w:hAnsi="Times New Roman" w:eastAsia="宋体" w:cs="Times New Roman"/>
      <w:sz w:val="24"/>
      <w:szCs w:val="24"/>
      <w:shd w:val="clear" w:color="auto" w:fill="000080"/>
    </w:rPr>
  </w:style>
  <w:style w:type="character" w:styleId="1077" w:customStyle="1">
    <w:name w:val="apple-converted-space"/>
    <w:link w:val="733"/>
    <w:uiPriority w:val="0"/>
    <w:qFormat/>
  </w:style>
  <w:style w:type="character" w:styleId="1078" w:customStyle="1">
    <w:name w:val="font"/>
    <w:link w:val="733"/>
    <w:uiPriority w:val="0"/>
    <w:qFormat/>
  </w:style>
  <w:style w:type="character" w:styleId="1079" w:customStyle="1">
    <w:name w:val="Char Char9"/>
    <w:link w:val="733"/>
    <w:uiPriority w:val="0"/>
    <w:qFormat/>
    <w:rPr>
      <w:rFonts w:ascii="Cambria" w:hAnsi="Cambria" w:eastAsia="宋体" w:cs="Times New Roman"/>
      <w:b/>
      <w:bCs/>
      <w:sz w:val="32"/>
      <w:szCs w:val="32"/>
    </w:rPr>
  </w:style>
  <w:style w:type="character" w:styleId="1080" w:customStyle="1">
    <w:name w:val="Char Char7"/>
    <w:link w:val="733"/>
    <w:uiPriority w:val="0"/>
    <w:qFormat/>
    <w:rPr>
      <w:rFonts w:ascii="Times New Roman" w:hAnsi="Times New Roman" w:eastAsia="宋体" w:cs="Times New Roman"/>
      <w:b/>
      <w:bCs/>
      <w:szCs w:val="21"/>
    </w:rPr>
  </w:style>
  <w:style w:type="character" w:styleId="1081" w:customStyle="1">
    <w:name w:val="itm1"/>
    <w:link w:val="733"/>
    <w:uiPriority w:val="0"/>
    <w:qFormat/>
    <w:rPr>
      <w:rFonts w:hint="eastAsia" w:ascii="宋体" w:hAnsi="宋体" w:eastAsia="宋体"/>
      <w:sz w:val="21"/>
      <w:szCs w:val="21"/>
    </w:rPr>
  </w:style>
  <w:style w:type="character" w:styleId="1082" w:customStyle="1">
    <w:name w:val="Char Char4"/>
    <w:link w:val="733"/>
    <w:uiPriority w:val="0"/>
    <w:qFormat/>
    <w:rPr>
      <w:sz w:val="18"/>
      <w:szCs w:val="18"/>
    </w:rPr>
  </w:style>
  <w:style w:type="character" w:styleId="1083" w:customStyle="1">
    <w:name w:val="b"/>
    <w:link w:val="733"/>
    <w:uiPriority w:val="0"/>
    <w:qFormat/>
  </w:style>
  <w:style w:type="character" w:styleId="1084" w:customStyle="1">
    <w:name w:val="apple-style-span"/>
    <w:link w:val="733"/>
    <w:uiPriority w:val="0"/>
    <w:qFormat/>
  </w:style>
  <w:style w:type="character" w:styleId="1085" w:customStyle="1">
    <w:name w:val="Char Char13"/>
    <w:link w:val="733"/>
    <w:uiPriority w:val="0"/>
    <w:qFormat/>
    <w:rPr>
      <w:rFonts w:ascii="仿宋_GB2312" w:hAnsi="Times New Roman" w:eastAsia="宋体" w:cs="Times New Roman"/>
      <w:sz w:val="18"/>
      <w:szCs w:val="18"/>
    </w:rPr>
  </w:style>
  <w:style w:type="character" w:styleId="1086" w:customStyle="1">
    <w:name w:val="表格 Char"/>
    <w:link w:val="1087"/>
    <w:uiPriority w:val="0"/>
    <w:qFormat/>
    <w:rPr>
      <w:sz w:val="21"/>
      <w:szCs w:val="21"/>
    </w:rPr>
  </w:style>
  <w:style w:type="paragraph" w:styleId="1087" w:customStyle="1">
    <w:name w:val="表格"/>
    <w:basedOn w:val="733"/>
    <w:link w:val="1086"/>
    <w:uiPriority w:val="0"/>
    <w:qFormat/>
    <w:pPr>
      <w:jc w:val="center"/>
    </w:pPr>
    <w:rPr>
      <w:szCs w:val="21"/>
    </w:rPr>
  </w:style>
  <w:style w:type="character" w:styleId="1088" w:customStyle="1">
    <w:name w:val="标题 311"/>
    <w:link w:val="733"/>
    <w:uiPriority w:val="0"/>
    <w:qFormat/>
    <w:rPr>
      <w:rFonts w:hint="eastAsia" w:ascii="黑体" w:hAnsi="ˎ̥" w:eastAsia="黑体"/>
      <w:sz w:val="28"/>
    </w:rPr>
  </w:style>
  <w:style w:type="character" w:styleId="1089" w:customStyle="1">
    <w:name w:val="Char Char Char Char Char Char Char Char Char Char Char Char Char"/>
    <w:link w:val="733"/>
    <w:uiPriority w:val="0"/>
    <w:qFormat/>
    <w:rPr>
      <w:rFonts w:eastAsia="宋体"/>
      <w:b/>
      <w:bCs/>
      <w:sz w:val="32"/>
      <w:szCs w:val="44"/>
      <w:lang w:val="en-US" w:eastAsia="zh-CN" w:bidi="ar-SA"/>
    </w:rPr>
  </w:style>
  <w:style w:type="character" w:styleId="1090" w:customStyle="1">
    <w:name w:val="表格正文 Char Char"/>
    <w:link w:val="1091"/>
    <w:uiPriority w:val="0"/>
    <w:qFormat/>
    <w:rPr>
      <w:sz w:val="21"/>
      <w:szCs w:val="24"/>
    </w:rPr>
  </w:style>
  <w:style w:type="paragraph" w:styleId="1091" w:customStyle="1">
    <w:name w:val="表格正文"/>
    <w:basedOn w:val="733"/>
    <w:link w:val="1090"/>
    <w:uiPriority w:val="0"/>
    <w:qFormat/>
    <w:rPr>
      <w:szCs w:val="24"/>
    </w:rPr>
  </w:style>
  <w:style w:type="character" w:styleId="1092" w:customStyle="1">
    <w:name w:val="Char Char8"/>
    <w:link w:val="733"/>
    <w:uiPriority w:val="0"/>
    <w:qFormat/>
    <w:rPr>
      <w:rFonts w:ascii="Times New Roman" w:hAnsi="Times New Roman"/>
      <w:b/>
      <w:bCs/>
      <w:sz w:val="44"/>
      <w:szCs w:val="44"/>
    </w:rPr>
  </w:style>
  <w:style w:type="character" w:styleId="1093" w:customStyle="1">
    <w:name w:val="unnamed21"/>
    <w:link w:val="733"/>
    <w:uiPriority w:val="0"/>
    <w:qFormat/>
    <w:rPr>
      <w:b/>
      <w:bCs/>
      <w:color w:val="ff6600"/>
      <w:sz w:val="21"/>
      <w:szCs w:val="21"/>
      <w:u w:val="none"/>
    </w:rPr>
  </w:style>
  <w:style w:type="character" w:styleId="1094" w:customStyle="1">
    <w:name w:val="tw4winTerm"/>
    <w:link w:val="733"/>
    <w:uiPriority w:val="0"/>
    <w:qFormat/>
    <w:rPr>
      <w:color w:val="0000ff"/>
    </w:rPr>
  </w:style>
  <w:style w:type="character" w:styleId="1095" w:customStyle="1">
    <w:name w:val="正文 + 宋体 Char"/>
    <w:link w:val="1096"/>
    <w:uiPriority w:val="0"/>
    <w:qFormat/>
    <w:rPr>
      <w:rFonts w:ascii="新宋体" w:hAnsi="宋体" w:eastAsia="黑体"/>
      <w:b/>
      <w:bCs/>
      <w:sz w:val="28"/>
      <w:szCs w:val="28"/>
    </w:rPr>
  </w:style>
  <w:style w:type="paragraph" w:styleId="1096" w:customStyle="1">
    <w:name w:val="正文 + 宋体"/>
    <w:basedOn w:val="932"/>
    <w:link w:val="1095"/>
    <w:uiPriority w:val="0"/>
    <w:qFormat/>
    <w:pPr>
      <w:ind w:left="-51"/>
      <w:keepLines/>
      <w:spacing w:before="120" w:after="120"/>
      <w:widowControl/>
      <w:tabs>
        <w:tab w:val="left" w:pos="1800" w:leader="none"/>
      </w:tabs>
    </w:pPr>
    <w:rPr>
      <w:rFonts w:ascii="新宋体" w:hAnsi="宋体" w:eastAsia="黑体"/>
      <w:bCs/>
      <w:szCs w:val="28"/>
    </w:rPr>
  </w:style>
  <w:style w:type="character" w:styleId="1097" w:customStyle="1">
    <w:name w:val="text_list1"/>
    <w:link w:val="733"/>
    <w:uiPriority w:val="0"/>
    <w:qFormat/>
    <w:rPr>
      <w:rFonts w:ascii="Arial" w:hAnsi="Arial" w:cs="Arial"/>
      <w:color w:val="000000"/>
      <w:spacing w:val="272"/>
      <w:sz w:val="16"/>
      <w:szCs w:val="16"/>
    </w:rPr>
  </w:style>
  <w:style w:type="character" w:styleId="1098" w:customStyle="1">
    <w:name w:val="样式 三号 下划线"/>
    <w:link w:val="733"/>
    <w:uiPriority w:val="0"/>
    <w:qFormat/>
    <w:rPr>
      <w:sz w:val="28"/>
      <w:u w:val="single"/>
    </w:rPr>
  </w:style>
  <w:style w:type="character" w:styleId="1099" w:customStyle="1">
    <w:name w:val="普通(网站) 字符"/>
    <w:link w:val="733"/>
    <w:uiPriority w:val="0"/>
    <w:qFormat/>
    <w:rPr>
      <w:rFonts w:ascii="宋体" w:hAnsi="宋体" w:cs="宋体"/>
      <w:sz w:val="24"/>
      <w:szCs w:val="24"/>
    </w:rPr>
  </w:style>
  <w:style w:type="character" w:styleId="1100" w:customStyle="1">
    <w:name w:val="Char Char14"/>
    <w:link w:val="733"/>
    <w:uiPriority w:val="0"/>
    <w:qFormat/>
    <w:rPr>
      <w:rFonts w:ascii="楷体_GB2312" w:hAnsi="Arial" w:eastAsia="楷体_GB2312" w:cs="Times New Roman"/>
      <w:sz w:val="28"/>
      <w:szCs w:val="24"/>
    </w:rPr>
  </w:style>
  <w:style w:type="character" w:styleId="1101" w:customStyle="1">
    <w:name w:val="普通正文 Char Char"/>
    <w:link w:val="1102"/>
    <w:uiPriority w:val="0"/>
    <w:qFormat/>
    <w:rPr>
      <w:rFonts w:ascii="Arial" w:hAnsi="Arial"/>
      <w:sz w:val="24"/>
      <w:szCs w:val="24"/>
    </w:rPr>
  </w:style>
  <w:style w:type="paragraph" w:styleId="1102" w:customStyle="1">
    <w:name w:val="普通正文"/>
    <w:basedOn w:val="733"/>
    <w:link w:val="1101"/>
    <w:uiPriority w:val="0"/>
    <w:qFormat/>
    <w:pPr>
      <w:ind w:firstLine="480"/>
      <w:spacing w:before="120" w:after="120" w:line="500" w:lineRule="exact"/>
    </w:pPr>
    <w:rPr>
      <w:rFonts w:ascii="Arial" w:hAnsi="Arial"/>
      <w:sz w:val="24"/>
      <w:szCs w:val="24"/>
    </w:rPr>
  </w:style>
  <w:style w:type="character" w:styleId="1103" w:customStyle="1">
    <w:name w:val="正文文本 Char Char"/>
    <w:link w:val="733"/>
    <w:uiPriority w:val="0"/>
    <w:qFormat/>
    <w:rPr>
      <w:rFonts w:ascii="楷体_GB2312" w:hAnsi="Arial" w:eastAsia="楷体_GB2312" w:cs="Times New Roman"/>
      <w:sz w:val="28"/>
      <w:szCs w:val="28"/>
    </w:rPr>
  </w:style>
  <w:style w:type="character" w:styleId="1104" w:customStyle="1">
    <w:name w:val="+正文 Char3"/>
    <w:link w:val="1105"/>
    <w:uiPriority w:val="0"/>
    <w:qFormat/>
    <w:rPr>
      <w:sz w:val="24"/>
      <w:szCs w:val="28"/>
    </w:rPr>
  </w:style>
  <w:style w:type="paragraph" w:styleId="1105" w:customStyle="1">
    <w:name w:val="+正文"/>
    <w:basedOn w:val="733"/>
    <w:link w:val="1104"/>
    <w:uiPriority w:val="0"/>
    <w:qFormat/>
    <w:pPr>
      <w:ind w:firstLine="200"/>
      <w:spacing w:line="360" w:lineRule="auto"/>
    </w:pPr>
    <w:rPr>
      <w:sz w:val="24"/>
      <w:szCs w:val="28"/>
    </w:rPr>
  </w:style>
  <w:style w:type="character" w:styleId="1106" w:customStyle="1">
    <w:name w:val="style331"/>
    <w:link w:val="733"/>
    <w:uiPriority w:val="0"/>
    <w:qFormat/>
    <w:rPr>
      <w:color w:val="9900ff"/>
      <w:sz w:val="18"/>
      <w:szCs w:val="18"/>
    </w:rPr>
  </w:style>
  <w:style w:type="character" w:styleId="1107" w:customStyle="1">
    <w:name w:val="一般文字 字元 Char"/>
    <w:link w:val="733"/>
    <w:uiPriority w:val="0"/>
    <w:qFormat/>
    <w:rPr>
      <w:rFonts w:ascii="宋体" w:hAnsi="Courier New" w:eastAsia="宋体"/>
      <w:sz w:val="21"/>
      <w:lang w:val="en-US" w:eastAsia="zh-CN" w:bidi="ar-SA"/>
    </w:rPr>
  </w:style>
  <w:style w:type="character" w:styleId="1108" w:customStyle="1">
    <w:name w:val="正文缩进 Char1"/>
    <w:link w:val="733"/>
    <w:uiPriority w:val="0"/>
    <w:qFormat/>
    <w:rPr>
      <w:rFonts w:eastAsia="楷体_GB2312"/>
      <w:sz w:val="24"/>
      <w:lang w:val="en-US" w:eastAsia="zh-CN" w:bidi="ar-SA"/>
    </w:rPr>
  </w:style>
  <w:style w:type="character" w:styleId="1109" w:customStyle="1">
    <w:name w:val="纯文本 Char1"/>
    <w:link w:val="733"/>
    <w:uiPriority w:val="0"/>
    <w:semiHidden/>
    <w:qFormat/>
    <w:rPr>
      <w:rFonts w:ascii="宋体" w:hAnsi="Courier New" w:eastAsia="宋体"/>
    </w:rPr>
  </w:style>
  <w:style w:type="paragraph" w:styleId="1110" w:customStyle="1">
    <w:name w:val="图形"/>
    <w:basedOn w:val="733"/>
    <w:uiPriority w:val="0"/>
    <w:qFormat/>
    <w:pPr>
      <w:ind w:firstLine="420"/>
      <w:jc w:val="center"/>
      <w:spacing w:after="20" w:line="288" w:lineRule="auto"/>
    </w:pPr>
    <w:rPr>
      <w:szCs w:val="24"/>
    </w:rPr>
  </w:style>
  <w:style w:type="paragraph" w:styleId="1111" w:customStyle="1">
    <w:name w:val="xl45"/>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12" w:customStyle="1">
    <w:name w:val="回信地址"/>
    <w:basedOn w:val="733"/>
    <w:uiPriority w:val="0"/>
    <w:qFormat/>
    <w:pPr>
      <w:ind w:right="-120" w:firstLine="420"/>
      <w:jc w:val="left"/>
      <w:keepLines/>
      <w:spacing w:after="20" w:line="200" w:lineRule="atLeast"/>
      <w:widowControl/>
    </w:pPr>
    <w:rPr>
      <w:sz w:val="16"/>
    </w:rPr>
  </w:style>
  <w:style w:type="paragraph" w:styleId="1113" w:customStyle="1">
    <w:name w:val="xl4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14" w:customStyle="1">
    <w:name w:val="xl3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15" w:customStyle="1">
    <w:name w:val="表中"/>
    <w:basedOn w:val="733"/>
    <w:uiPriority w:val="0"/>
    <w:qFormat/>
    <w:pPr>
      <w:jc w:val="center"/>
      <w:spacing w:line="360" w:lineRule="atLeast"/>
    </w:pPr>
  </w:style>
  <w:style w:type="paragraph" w:styleId="1116" w:customStyle="1">
    <w:name w:val="Char"/>
    <w:basedOn w:val="733"/>
    <w:uiPriority w:val="0"/>
    <w:qFormat/>
    <w:rPr>
      <w:rFonts w:ascii="仿宋_GB2312" w:eastAsia="仿宋_GB2312"/>
      <w:b/>
      <w:sz w:val="32"/>
      <w:szCs w:val="32"/>
    </w:rPr>
  </w:style>
  <w:style w:type="paragraph" w:styleId="1117" w:customStyle="1">
    <w:name w:val="font6"/>
    <w:basedOn w:val="733"/>
    <w:uiPriority w:val="0"/>
    <w:qFormat/>
    <w:pPr>
      <w:ind w:firstLine="420"/>
      <w:jc w:val="left"/>
      <w:spacing w:before="100" w:beforeAutospacing="1" w:after="100" w:afterAutospacing="1" w:line="288" w:lineRule="auto"/>
      <w:widowControl/>
    </w:pPr>
    <w:rPr>
      <w:sz w:val="24"/>
      <w:szCs w:val="24"/>
    </w:rPr>
  </w:style>
  <w:style w:type="paragraph" w:styleId="1118" w:customStyle="1">
    <w:name w:val="xl40"/>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19" w:customStyle="1">
    <w:name w:val="xl37"/>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2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21" w:customStyle="1">
    <w:name w:val="样式 纯文本 + 楷体_GB2312 小四 行距: 固定值 20 磅1"/>
    <w:basedOn w:val="984"/>
    <w:uiPriority w:val="0"/>
    <w:qFormat/>
    <w:pPr>
      <w:ind w:firstLine="200"/>
      <w:spacing w:line="400" w:lineRule="exact"/>
    </w:pPr>
    <w:rPr>
      <w:rFonts w:ascii="楷体_GB2312" w:eastAsia="楷体_GB2312"/>
      <w:sz w:val="24"/>
      <w:szCs w:val="20"/>
    </w:rPr>
  </w:style>
  <w:style w:type="paragraph" w:styleId="1122" w:customStyle="1">
    <w:name w:val="页眉1"/>
    <w:basedOn w:val="73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23" w:customStyle="1">
    <w:name w:val="yyn"/>
    <w:basedOn w:val="733"/>
    <w:uiPriority w:val="0"/>
    <w:qFormat/>
    <w:pPr>
      <w:ind w:right="562" w:firstLine="576"/>
      <w:keepNext/>
      <w:spacing w:line="360" w:lineRule="auto"/>
      <w:widowControl/>
    </w:pPr>
    <w:rPr>
      <w:rFonts w:ascii="宋体"/>
      <w:sz w:val="28"/>
    </w:rPr>
  </w:style>
  <w:style w:type="paragraph" w:styleId="1124" w:customStyle="1">
    <w:name w:val="标题2"/>
    <w:basedOn w:val="933"/>
    <w:next w:val="73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25" w:customStyle="1">
    <w:name w:val="样式3"/>
    <w:basedOn w:val="984"/>
    <w:uiPriority w:val="0"/>
    <w:qFormat/>
    <w:pPr>
      <w:ind w:firstLine="448"/>
    </w:pPr>
    <w:rPr>
      <w:rFonts w:cs="Courier New"/>
      <w:color w:val="000000"/>
      <w:spacing w:val="-8"/>
    </w:rPr>
  </w:style>
  <w:style w:type="paragraph" w:styleId="1126" w:customStyle="1">
    <w:name w:val="xl44"/>
    <w:basedOn w:val="73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27" w:customStyle="1">
    <w:name w:val="附录1层"/>
    <w:basedOn w:val="733"/>
    <w:next w:val="733"/>
    <w:uiPriority w:val="0"/>
    <w:qFormat/>
    <w:pPr>
      <w:ind w:firstLine="448"/>
      <w:jc w:val="center"/>
      <w:spacing w:line="440" w:lineRule="exact"/>
    </w:pPr>
    <w:rPr>
      <w:rFonts w:ascii="黑体" w:hAnsi="宋体" w:eastAsia="黑体"/>
      <w:color w:val="000000"/>
      <w:spacing w:val="-8"/>
      <w:sz w:val="24"/>
    </w:rPr>
  </w:style>
  <w:style w:type="paragraph" w:styleId="1128" w:customStyle="1">
    <w:name w:val="正文1)"/>
    <w:basedOn w:val="73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29" w:customStyle="1">
    <w:name w:val="标题0"/>
    <w:basedOn w:val="1027"/>
    <w:next w:val="1027"/>
    <w:uiPriority w:val="0"/>
    <w:qFormat/>
    <w:rPr>
      <w:sz w:val="52"/>
    </w:rPr>
  </w:style>
  <w:style w:type="paragraph" w:styleId="1130" w:customStyle="1">
    <w:name w:val="Table Paragraph"/>
    <w:basedOn w:val="733"/>
    <w:uiPriority w:val="1"/>
    <w:qFormat/>
    <w:rPr>
      <w:rFonts w:ascii="宋体" w:hAnsi="宋体" w:cs="宋体"/>
      <w:szCs w:val="24"/>
      <w:lang w:val="zh-CN" w:bidi="zh-CN"/>
    </w:rPr>
  </w:style>
  <w:style w:type="paragraph" w:styleId="1131" w:customStyle="1">
    <w:name w:val="xl49"/>
    <w:basedOn w:val="733"/>
    <w:uiPriority w:val="0"/>
    <w:qFormat/>
    <w:pPr>
      <w:jc w:val="center"/>
      <w:spacing w:before="100" w:beforeAutospacing="1" w:after="100" w:afterAutospacing="1"/>
      <w:widowControl/>
    </w:pPr>
    <w:rPr>
      <w:rFonts w:ascii="宋体" w:hAnsi="宋体"/>
      <w:b/>
      <w:bCs/>
      <w:color w:val="000000"/>
      <w:sz w:val="40"/>
      <w:szCs w:val="40"/>
    </w:rPr>
  </w:style>
  <w:style w:type="paragraph" w:styleId="1132" w:customStyle="1">
    <w:name w:val="table_lines"/>
    <w:basedOn w:val="733"/>
    <w:uiPriority w:val="0"/>
    <w:qFormat/>
    <w:pPr>
      <w:jc w:val="left"/>
      <w:widowControl/>
    </w:pPr>
    <w:rPr>
      <w:sz w:val="20"/>
      <w:lang w:val="de-DE" w:eastAsia="de-DE"/>
    </w:rPr>
  </w:style>
  <w:style w:type="paragraph" w:styleId="1133" w:customStyle="1">
    <w:name w:val="font7"/>
    <w:basedOn w:val="733"/>
    <w:uiPriority w:val="0"/>
    <w:qFormat/>
    <w:pPr>
      <w:ind w:firstLine="420"/>
      <w:jc w:val="left"/>
      <w:spacing w:before="100" w:beforeAutospacing="1" w:after="100" w:afterAutospacing="1" w:line="288" w:lineRule="auto"/>
      <w:widowControl/>
    </w:pPr>
    <w:rPr>
      <w:b/>
      <w:bCs/>
      <w:sz w:val="24"/>
      <w:szCs w:val="24"/>
    </w:rPr>
  </w:style>
  <w:style w:type="paragraph" w:styleId="1134" w:customStyle="1">
    <w:name w:val="xl3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5" w:customStyle="1">
    <w:name w:val="正文(缩进)"/>
    <w:basedOn w:val="733"/>
    <w:uiPriority w:val="0"/>
    <w:qFormat/>
    <w:pPr>
      <w:ind w:firstLine="200"/>
      <w:spacing w:line="360" w:lineRule="auto"/>
      <w:widowControl/>
    </w:pPr>
    <w:rPr>
      <w:rFonts w:eastAsia="仿宋_GB2312"/>
      <w:sz w:val="24"/>
    </w:rPr>
  </w:style>
  <w:style w:type="paragraph" w:styleId="1136" w:customStyle="1">
    <w:name w:val="样式1"/>
    <w:basedOn w:val="935"/>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37" w:customStyle="1">
    <w:name w:val="并列项-点"/>
    <w:basedOn w:val="733"/>
    <w:uiPriority w:val="0"/>
    <w:qFormat/>
    <w:pPr>
      <w:ind w:left="851" w:hanging="284"/>
      <w:spacing w:before="120" w:line="360" w:lineRule="auto"/>
      <w:widowControl/>
      <w:tabs>
        <w:tab w:val="left" w:pos="851" w:leader="none"/>
        <w:tab w:val="left" w:pos="927" w:leader="none"/>
      </w:tabs>
    </w:pPr>
    <w:rPr>
      <w:sz w:val="24"/>
    </w:rPr>
  </w:style>
  <w:style w:type="paragraph" w:styleId="1138" w:customStyle="1">
    <w:name w:val="表蕊"/>
    <w:basedOn w:val="733"/>
    <w:uiPriority w:val="0"/>
    <w:qFormat/>
    <w:pPr>
      <w:jc w:val="left"/>
      <w:spacing w:line="320" w:lineRule="atLeast"/>
    </w:pPr>
    <w:rPr>
      <w:rFonts w:eastAsia="楷体_GB2312"/>
      <w:spacing w:val="-10"/>
    </w:rPr>
  </w:style>
  <w:style w:type="paragraph" w:styleId="1139" w:customStyle="1">
    <w:name w:val="正文缩进1"/>
    <w:basedOn w:val="733"/>
    <w:uiPriority w:val="99"/>
    <w:qFormat/>
    <w:pPr>
      <w:ind w:firstLine="200"/>
      <w:jc w:val="left"/>
      <w:spacing w:line="360" w:lineRule="auto"/>
      <w:widowControl/>
    </w:pPr>
    <w:rPr>
      <w:rFonts w:eastAsia="华文细黑"/>
      <w:sz w:val="24"/>
      <w:szCs w:val="21"/>
    </w:rPr>
  </w:style>
  <w:style w:type="paragraph" w:styleId="1140" w:customStyle="1">
    <w:name w:val="font5"/>
    <w:basedOn w:val="733"/>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产品型号"/>
    <w:basedOn w:val="73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42" w:customStyle="1">
    <w:name w:val="xl41"/>
    <w:basedOn w:val="73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43" w:customStyle="1">
    <w:name w:val="xl39"/>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44" w:customStyle="1">
    <w:name w:val="名词解释11"/>
    <w:basedOn w:val="1145"/>
    <w:uiPriority w:val="0"/>
    <w:qFormat/>
    <w:pPr>
      <w:ind w:firstLine="0"/>
      <w:spacing w:after="0"/>
    </w:pPr>
  </w:style>
  <w:style w:type="paragraph" w:styleId="1145" w:customStyle="1">
    <w:name w:val="名词解释"/>
    <w:basedOn w:val="733"/>
    <w:uiPriority w:val="0"/>
    <w:qFormat/>
    <w:pPr>
      <w:ind w:left="2325" w:hanging="2325"/>
      <w:spacing w:after="20" w:line="288" w:lineRule="auto"/>
    </w:pPr>
  </w:style>
  <w:style w:type="paragraph" w:styleId="1146" w:customStyle="1">
    <w:name w:val="xl51"/>
    <w:basedOn w:val="7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47" w:customStyle="1">
    <w:name w:val="xl26"/>
    <w:basedOn w:val="7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8" w:customStyle="1">
    <w:name w:val="xl38"/>
    <w:basedOn w:val="73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9" w:customStyle="1">
    <w:name w:val="办公自动化专用正文"/>
    <w:basedOn w:val="733"/>
    <w:uiPriority w:val="0"/>
    <w:qFormat/>
    <w:pPr>
      <w:ind w:firstLine="624"/>
      <w:spacing w:line="500" w:lineRule="atLeast"/>
    </w:pPr>
    <w:rPr>
      <w:rFonts w:hAnsi="宋体" w:eastAsia="楷体_GB2312"/>
      <w:color w:val="000000"/>
      <w:spacing w:val="-8"/>
      <w:sz w:val="32"/>
    </w:rPr>
  </w:style>
  <w:style w:type="paragraph" w:styleId="1150" w:customStyle="1">
    <w:name w:val="样式 标题 2标题 2 Char Char + (西文) 仿宋_GB2312"/>
    <w:basedOn w:val="933"/>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51" w:customStyle="1">
    <w:name w:val="章标题"/>
    <w:next w:val="733"/>
    <w:uiPriority w:val="0"/>
    <w:qFormat/>
    <w:pPr>
      <w:jc w:val="both"/>
      <w:outlineLvl w:val="1"/>
    </w:pPr>
    <w:rPr>
      <w:rFonts w:hint="default" w:ascii="黑体" w:hAnsi="Times New Roman" w:eastAsia="黑体" w:cs="Times New Roman"/>
      <w:sz w:val="21"/>
      <w:lang w:val="en-US" w:eastAsia="zh-CN" w:bidi="ar-SA"/>
    </w:rPr>
  </w:style>
  <w:style w:type="paragraph" w:styleId="1152" w:customStyle="1">
    <w:name w:val="Char Char Char Char Char Char Char Char Char Char Char"/>
    <w:basedOn w:val="960"/>
    <w:uiPriority w:val="0"/>
    <w:qFormat/>
    <w:pPr>
      <w:ind w:firstLine="420"/>
    </w:pPr>
    <w:rPr>
      <w:rFonts w:hAnsi="宋体"/>
      <w:color w:val="000000"/>
      <w:spacing w:val="-8"/>
      <w:sz w:val="21"/>
      <w:shd w:val="clear" w:color="auto" w:fill="000080"/>
    </w:rPr>
  </w:style>
  <w:style w:type="paragraph" w:styleId="1153" w:customStyle="1">
    <w:name w:val="text"/>
    <w:basedOn w:val="733"/>
    <w:uiPriority w:val="0"/>
    <w:qFormat/>
    <w:pPr>
      <w:ind w:left="1098" w:hanging="2"/>
      <w:spacing w:after="60" w:line="264" w:lineRule="auto"/>
      <w:widowControl/>
      <w:tabs>
        <w:tab w:val="left" w:pos="1020" w:leader="none"/>
        <w:tab w:val="left" w:pos="1090" w:leader="none"/>
      </w:tabs>
    </w:pPr>
    <w:rPr>
      <w:sz w:val="24"/>
      <w:szCs w:val="24"/>
    </w:rPr>
  </w:style>
  <w:style w:type="paragraph" w:styleId="1154" w:customStyle="1">
    <w:name w:val="函数注释1"/>
    <w:basedOn w:val="733"/>
    <w:uiPriority w:val="0"/>
    <w:qFormat/>
    <w:pPr>
      <w:ind w:left="1678" w:right="210" w:hanging="1049"/>
      <w:jc w:val="left"/>
      <w:spacing w:after="20" w:line="320" w:lineRule="exact"/>
    </w:pPr>
  </w:style>
  <w:style w:type="paragraph" w:styleId="1155" w:customStyle="1">
    <w:name w:val="列表_名词"/>
    <w:basedOn w:val="1144"/>
    <w:uiPriority w:val="0"/>
    <w:qFormat/>
    <w:pPr>
      <w:ind w:left="2745" w:hanging="420"/>
      <w:tabs>
        <w:tab w:val="left" w:pos="2745" w:leader="none"/>
      </w:tabs>
    </w:pPr>
  </w:style>
  <w:style w:type="paragraph" w:styleId="1156" w:customStyle="1">
    <w:name w:val="样式 标题 3 + (西文) 宋体 黑色"/>
    <w:basedOn w:val="934"/>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57" w:customStyle="1">
    <w:name w:val="Javis"/>
    <w:basedOn w:val="733"/>
    <w:uiPriority w:val="0"/>
    <w:qFormat/>
    <w:pPr>
      <w:ind w:right="210"/>
    </w:pPr>
    <w:rPr>
      <w:rFonts w:cs="宋体"/>
      <w:sz w:val="24"/>
    </w:rPr>
  </w:style>
  <w:style w:type="paragraph" w:styleId="1158" w:customStyle="1">
    <w:name w:val="样式 标题 1 + 加粗"/>
    <w:basedOn w:val="932"/>
    <w:uiPriority w:val="0"/>
    <w:qFormat/>
    <w:pPr>
      <w:keepLines/>
      <w:spacing w:before="120" w:after="120"/>
      <w:widowControl/>
      <w:tabs>
        <w:tab w:val="left" w:pos="1800" w:leader="none"/>
      </w:tabs>
    </w:pPr>
    <w:rPr>
      <w:rFonts w:ascii="新宋体" w:hAnsi="宋体" w:eastAsia="黑体"/>
      <w:bCs/>
      <w:szCs w:val="28"/>
    </w:rPr>
  </w:style>
  <w:style w:type="paragraph" w:styleId="1159" w:customStyle="1">
    <w:name w:val="重点"/>
    <w:basedOn w:val="733"/>
    <w:uiPriority w:val="0"/>
    <w:qFormat/>
    <w:pPr>
      <w:ind w:firstLine="420"/>
      <w:spacing w:after="20" w:line="288" w:lineRule="auto"/>
      <w:shd w:val="pct10" w:color="auto" w:fill="auto"/>
    </w:pPr>
    <w:rPr>
      <w:rFonts w:eastAsia="黑体"/>
      <w:b/>
      <w:szCs w:val="24"/>
    </w:rPr>
  </w:style>
  <w:style w:type="paragraph" w:styleId="1160" w:customStyle="1">
    <w:name w:val="目录"/>
    <w:basedOn w:val="733"/>
    <w:next w:val="733"/>
    <w:uiPriority w:val="0"/>
    <w:qFormat/>
    <w:pPr>
      <w:ind w:firstLine="420"/>
      <w:jc w:val="center"/>
      <w:spacing w:before="360" w:after="360" w:line="360" w:lineRule="auto"/>
    </w:pPr>
    <w:rPr>
      <w:b/>
      <w:spacing w:val="200"/>
      <w:sz w:val="36"/>
    </w:rPr>
  </w:style>
  <w:style w:type="paragraph" w:styleId="1161" w:customStyle="1">
    <w:name w:val="样式2"/>
    <w:basedOn w:val="934"/>
    <w:uiPriority w:val="0"/>
    <w:qFormat/>
    <w:pPr>
      <w:ind w:firstLine="448"/>
      <w:jc w:val="both"/>
      <w:keepLines/>
      <w:spacing w:line="416" w:lineRule="auto"/>
    </w:pPr>
    <w:rPr>
      <w:rFonts w:hAnsi="宋体" w:eastAsia="宋体"/>
      <w:color w:val="000000"/>
      <w:spacing w:val="-8"/>
      <w:sz w:val="24"/>
      <w:szCs w:val="32"/>
    </w:rPr>
  </w:style>
  <w:style w:type="paragraph" w:styleId="1162" w:customStyle="1">
    <w:name w:val="Char Char Char Char Char Char Char Char Char Char Char Char Char Char Char Char"/>
    <w:basedOn w:val="733"/>
    <w:uiPriority w:val="0"/>
    <w:qFormat/>
    <w:pPr>
      <w:tabs>
        <w:tab w:val="left" w:pos="360" w:leader="none"/>
      </w:tabs>
    </w:pPr>
    <w:rPr>
      <w:sz w:val="24"/>
      <w:szCs w:val="24"/>
    </w:rPr>
  </w:style>
  <w:style w:type="paragraph" w:styleId="1163" w:customStyle="1">
    <w:name w:val="xl52"/>
    <w:basedOn w:val="73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64" w:customStyle="1">
    <w:name w:val="函数注释2"/>
    <w:basedOn w:val="733"/>
    <w:uiPriority w:val="0"/>
    <w:qFormat/>
    <w:pPr>
      <w:ind w:left="1680" w:firstLine="420"/>
      <w:spacing w:after="20" w:line="288" w:lineRule="auto"/>
    </w:pPr>
    <w:rPr>
      <w:szCs w:val="24"/>
    </w:rPr>
  </w:style>
  <w:style w:type="paragraph" w:styleId="1165" w:customStyle="1">
    <w:name w:val="xl22"/>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66" w:customStyle="1">
    <w:name w:val="xl24"/>
    <w:basedOn w:val="73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7" w:customStyle="1">
    <w:name w:val="xl42"/>
    <w:basedOn w:val="73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68" w:customStyle="1">
    <w:name w:val="复选框1"/>
    <w:basedOn w:val="733"/>
    <w:uiPriority w:val="0"/>
    <w:qFormat/>
    <w:pPr>
      <w:ind w:firstLine="448"/>
      <w:spacing w:before="360" w:after="360"/>
      <w:widowControl/>
    </w:pPr>
    <w:rPr>
      <w:rFonts w:hAnsi="宋体"/>
      <w:color w:val="000000"/>
      <w:spacing w:val="-8"/>
      <w:sz w:val="20"/>
    </w:rPr>
  </w:style>
  <w:style w:type="paragraph" w:styleId="1169" w:customStyle="1">
    <w:name w:val="Char Char Char Char Char Char Char"/>
    <w:basedOn w:val="733"/>
    <w:uiPriority w:val="0"/>
    <w:qFormat/>
    <w:pPr>
      <w:jc w:val="left"/>
      <w:spacing w:after="160" w:line="240" w:lineRule="exact"/>
      <w:widowControl/>
    </w:pPr>
    <w:rPr>
      <w:rFonts w:ascii="Arial" w:hAnsi="Arial" w:eastAsia="Times New Roman" w:cs="Verdana"/>
      <w:b/>
      <w:sz w:val="24"/>
      <w:szCs w:val="24"/>
      <w:lang w:eastAsia="en-US"/>
    </w:rPr>
  </w:style>
  <w:style w:type="paragraph" w:styleId="1170" w:customStyle="1">
    <w:name w:val="标准文字"/>
    <w:basedOn w:val="733"/>
    <w:uiPriority w:val="0"/>
    <w:qFormat/>
    <w:pPr>
      <w:ind w:firstLine="420"/>
      <w:spacing w:after="20" w:line="360" w:lineRule="auto"/>
    </w:pPr>
    <w:rPr>
      <w:szCs w:val="24"/>
    </w:rPr>
  </w:style>
  <w:style w:type="paragraph" w:styleId="1171" w:customStyle="1">
    <w:name w:val="Char Char Char Char"/>
    <w:basedOn w:val="733"/>
    <w:uiPriority w:val="0"/>
    <w:qFormat/>
    <w:pPr>
      <w:jc w:val="left"/>
      <w:spacing w:after="160" w:line="240" w:lineRule="exact"/>
      <w:widowControl/>
    </w:pPr>
    <w:rPr>
      <w:rFonts w:ascii="Verdana" w:hAnsi="Verdana" w:eastAsia="仿宋_GB2312"/>
      <w:sz w:val="24"/>
      <w:lang w:eastAsia="en-US"/>
    </w:rPr>
  </w:style>
  <w:style w:type="paragraph" w:styleId="1172" w:customStyle="1">
    <w:name w:val="样式一"/>
    <w:basedOn w:val="73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73" w:customStyle="1">
    <w:name w:val="程序代码"/>
    <w:basedOn w:val="733"/>
    <w:uiPriority w:val="0"/>
    <w:qFormat/>
    <w:pPr>
      <w:ind w:left="839" w:firstLine="420"/>
      <w:spacing w:after="20" w:line="288" w:lineRule="auto"/>
    </w:pPr>
    <w:rPr>
      <w:rFonts w:eastAsia="仿宋_GB2312"/>
      <w:szCs w:val="24"/>
    </w:rPr>
  </w:style>
  <w:style w:type="paragraph" w:styleId="1174" w:customStyle="1">
    <w:name w:val="表格文字"/>
    <w:basedOn w:val="733"/>
    <w:uiPriority w:val="0"/>
    <w:qFormat/>
    <w:pPr>
      <w:jc w:val="left"/>
      <w:spacing w:line="288" w:lineRule="auto"/>
    </w:pPr>
  </w:style>
  <w:style w:type="paragraph" w:styleId="1175" w:customStyle="1">
    <w:name w:val="xl2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76" w:customStyle="1">
    <w:name w:val="xl29"/>
    <w:basedOn w:val="73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7" w:customStyle="1">
    <w:name w:val="xl47"/>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78" w:customStyle="1">
    <w:name w:val="xl3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9" w:customStyle="1">
    <w:name w:val="xl23"/>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80" w:customStyle="1">
    <w:name w:val="List Paragraph[858D7CFB-ED40-4347-BF05-701D383B685F][858D7CFB-ED40-4347-BF05-701D383B685F]"/>
    <w:basedOn w:val="733"/>
    <w:uiPriority w:val="0"/>
    <w:qFormat/>
    <w:pPr>
      <w:ind w:firstLine="420"/>
    </w:pPr>
    <w:rPr>
      <w:rFonts w:ascii="Calibri" w:hAnsi="Calibri"/>
      <w:color w:val="000000"/>
      <w:spacing w:val="-8"/>
      <w:szCs w:val="22"/>
    </w:rPr>
  </w:style>
  <w:style w:type="paragraph" w:styleId="1181" w:customStyle="1">
    <w:name w:val="xl30"/>
    <w:basedOn w:val="73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82" w:customStyle="1">
    <w:name w:val="文档标签"/>
    <w:next w:val="73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83" w:customStyle="1">
    <w:name w:val="whs5"/>
    <w:basedOn w:val="733"/>
    <w:uiPriority w:val="0"/>
    <w:qFormat/>
    <w:pPr>
      <w:ind w:left="115" w:right="130" w:firstLine="448"/>
      <w:widowControl/>
    </w:pPr>
    <w:rPr>
      <w:rFonts w:hAnsi="宋体"/>
      <w:color w:val="000000"/>
      <w:spacing w:val="-8"/>
      <w:sz w:val="18"/>
      <w:szCs w:val="18"/>
      <w:lang w:eastAsia="en-US"/>
    </w:rPr>
  </w:style>
  <w:style w:type="paragraph" w:styleId="1184" w:customStyle="1">
    <w:name w:val="Char Char Char Char Char Char"/>
    <w:basedOn w:val="733"/>
    <w:uiPriority w:val="0"/>
    <w:qFormat/>
    <w:pPr>
      <w:jc w:val="left"/>
      <w:spacing w:after="160" w:line="240" w:lineRule="exact"/>
      <w:widowControl/>
    </w:pPr>
    <w:rPr>
      <w:rFonts w:ascii="黑体" w:hAnsi="Verdana" w:eastAsia="黑体"/>
      <w:sz w:val="32"/>
      <w:szCs w:val="32"/>
    </w:rPr>
  </w:style>
  <w:style w:type="paragraph" w:styleId="1185" w:customStyle="1">
    <w:name w:val="表格标题"/>
    <w:basedOn w:val="733"/>
    <w:uiPriority w:val="0"/>
    <w:qFormat/>
    <w:pPr>
      <w:jc w:val="center"/>
      <w:spacing w:before="120" w:line="400" w:lineRule="exact"/>
    </w:pPr>
    <w:rPr>
      <w:rFonts w:eastAsia="文鼎CS中宋"/>
      <w:spacing w:val="8"/>
      <w:sz w:val="24"/>
    </w:rPr>
  </w:style>
  <w:style w:type="paragraph" w:styleId="1186" w:customStyle="1">
    <w:name w:val="列表2"/>
    <w:basedOn w:val="733"/>
    <w:uiPriority w:val="0"/>
    <w:qFormat/>
    <w:pPr>
      <w:ind w:left="1469" w:hanging="420"/>
      <w:spacing w:after="20" w:line="288" w:lineRule="auto"/>
      <w:tabs>
        <w:tab w:val="left" w:pos="1470" w:leader="none"/>
      </w:tabs>
    </w:pPr>
    <w:rPr>
      <w:szCs w:val="24"/>
    </w:rPr>
  </w:style>
  <w:style w:type="paragraph" w:styleId="1187" w:customStyle="1">
    <w:name w:val="列表段落1"/>
    <w:basedOn w:val="733"/>
    <w:uiPriority w:val="0"/>
    <w:qFormat/>
    <w:pPr>
      <w:ind w:firstLine="420"/>
    </w:pPr>
    <w:rPr>
      <w:rFonts w:ascii="Calibri" w:hAnsi="Calibri"/>
      <w:szCs w:val="22"/>
    </w:rPr>
  </w:style>
  <w:style w:type="paragraph" w:styleId="1188" w:customStyle="1">
    <w:name w:val="xl28"/>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9" w:customStyle="1">
    <w:name w:val="Char Char Char1 Char Char Char"/>
    <w:basedOn w:val="733"/>
    <w:uiPriority w:val="0"/>
    <w:qFormat/>
    <w:pPr>
      <w:ind w:firstLine="200"/>
    </w:pPr>
    <w:rPr>
      <w:rFonts w:ascii="Tahoma" w:hAnsi="Tahoma"/>
      <w:sz w:val="24"/>
    </w:rPr>
  </w:style>
  <w:style w:type="paragraph" w:styleId="1190" w:customStyle="1">
    <w:name w:val="xl35"/>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xl43"/>
    <w:basedOn w:val="73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93" w:customStyle="1">
    <w:name w:val="表头"/>
    <w:basedOn w:val="733"/>
    <w:uiPriority w:val="0"/>
    <w:qFormat/>
    <w:pPr>
      <w:jc w:val="center"/>
      <w:spacing w:line="320" w:lineRule="atLeast"/>
    </w:pPr>
    <w:rPr>
      <w:rFonts w:eastAsia="黑体"/>
      <w:spacing w:val="-10"/>
    </w:rPr>
  </w:style>
  <w:style w:type="paragraph" w:styleId="1194" w:customStyle="1">
    <w:name w:val="标准式样"/>
    <w:basedOn w:val="1012"/>
    <w:uiPriority w:val="0"/>
    <w:qFormat/>
  </w:style>
  <w:style w:type="paragraph" w:styleId="1195" w:customStyle="1">
    <w:name w:val="xl50"/>
    <w:basedOn w:val="733"/>
    <w:uiPriority w:val="0"/>
    <w:qFormat/>
    <w:pPr>
      <w:jc w:val="center"/>
      <w:spacing w:before="100" w:beforeAutospacing="1" w:after="100" w:afterAutospacing="1"/>
      <w:widowControl/>
    </w:pPr>
    <w:rPr>
      <w:rFonts w:ascii="宋体" w:hAnsi="宋体"/>
      <w:b/>
      <w:bCs/>
      <w:sz w:val="40"/>
      <w:szCs w:val="40"/>
    </w:rPr>
  </w:style>
  <w:style w:type="paragraph" w:styleId="1196" w:customStyle="1">
    <w:name w:val="Char1"/>
    <w:basedOn w:val="733"/>
    <w:uiPriority w:val="0"/>
    <w:qFormat/>
    <w:pPr>
      <w:ind w:firstLine="448"/>
    </w:pPr>
    <w:rPr>
      <w:rFonts w:ascii="宋体" w:hAnsi="宋体" w:eastAsia="仿宋_GB2312"/>
      <w:b/>
      <w:color w:val="000000"/>
      <w:spacing w:val="-8"/>
      <w:sz w:val="32"/>
      <w:szCs w:val="32"/>
    </w:rPr>
  </w:style>
  <w:style w:type="paragraph" w:styleId="1197" w:customStyle="1">
    <w:name w:val="font0"/>
    <w:basedOn w:val="733"/>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xl27"/>
    <w:basedOn w:val="73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9" w:customStyle="1">
    <w:name w:val="简介正文"/>
    <w:basedOn w:val="733"/>
    <w:uiPriority w:val="0"/>
    <w:qFormat/>
    <w:pPr>
      <w:ind w:left="1701" w:hanging="1701"/>
      <w:spacing w:after="20" w:line="520" w:lineRule="exact"/>
      <w:tabs>
        <w:tab w:val="left" w:pos="425" w:leader="none"/>
      </w:tabs>
    </w:pPr>
    <w:rPr>
      <w:sz w:val="24"/>
    </w:rPr>
  </w:style>
  <w:style w:type="paragraph" w:styleId="1200" w:customStyle="1">
    <w:name w:val="xl3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1"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2" w:customStyle="1">
    <w:name w:val="xl48"/>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03" w:customStyle="1">
    <w:name w:val="Other|1"/>
    <w:basedOn w:val="733"/>
    <w:uiPriority w:val="0"/>
    <w:qFormat/>
    <w:pPr>
      <w:ind w:firstLine="220"/>
    </w:pPr>
    <w:rPr>
      <w:rFonts w:ascii="宋体" w:hAnsi="宋体" w:cs="宋体"/>
      <w:sz w:val="20"/>
      <w:lang w:val="zh-TW" w:eastAsia="zh-TW" w:bidi="zh-TW"/>
    </w:rPr>
  </w:style>
  <w:style w:type="paragraph" w:styleId="1204" w:customStyle="1">
    <w:name w:val="reader-word-layer reader-word-s1-8"/>
    <w:basedOn w:val="733"/>
    <w:uiPriority w:val="0"/>
    <w:qFormat/>
    <w:pPr>
      <w:jc w:val="left"/>
      <w:spacing w:before="100" w:beforeAutospacing="1" w:after="100" w:afterAutospacing="1"/>
      <w:widowControl/>
    </w:pPr>
    <w:rPr>
      <w:rFonts w:cs="宋体"/>
      <w:sz w:val="24"/>
      <w:szCs w:val="24"/>
    </w:rPr>
  </w:style>
  <w:style w:type="paragraph" w:styleId="1205"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character" w:styleId="1206" w:customStyle="1">
    <w:name w:val="NormalCharacter1"/>
    <w:link w:val="733"/>
    <w:uiPriority w:val="99"/>
    <w:qFormat/>
  </w:style>
  <w:style w:type="character" w:styleId="1207" w:customStyle="1">
    <w:name w:val="tabg"/>
    <w:basedOn w:val="743"/>
    <w:uiPriority w:val="0"/>
    <w:qFormat/>
    <w:rPr>
      <w:color w:val="ffffff"/>
      <w:sz w:val="21"/>
      <w:szCs w:val="21"/>
    </w:rPr>
  </w:style>
  <w:style w:type="character" w:styleId="1208" w:customStyle="1">
    <w:name w:val="bg01"/>
    <w:basedOn w:val="743"/>
    <w:uiPriority w:val="0"/>
    <w:qFormat/>
  </w:style>
  <w:style w:type="character" w:styleId="1209" w:customStyle="1">
    <w:name w:val="on"/>
    <w:basedOn w:val="743"/>
    <w:uiPriority w:val="0"/>
    <w:qFormat/>
    <w:rPr>
      <w:color w:val="ffffff"/>
      <w:shd w:val="clear" w:color="auto" w:fill="0b67a6"/>
    </w:rPr>
  </w:style>
  <w:style w:type="character" w:styleId="1210" w:customStyle="1">
    <w:name w:val="on1"/>
    <w:basedOn w:val="743"/>
    <w:uiPriority w:val="0"/>
    <w:qFormat/>
    <w:rPr>
      <w:b/>
      <w:bCs/>
      <w:color w:val="015293"/>
    </w:rPr>
  </w:style>
  <w:style w:type="character" w:styleId="1211" w:customStyle="1">
    <w:name w:val="bg02"/>
    <w:basedOn w:val="743"/>
    <w:uiPriority w:val="0"/>
    <w:qFormat/>
  </w:style>
  <w:style w:type="character" w:styleId="1212" w:customStyle="1">
    <w:name w:val="noline"/>
    <w:basedOn w:val="743"/>
    <w:uiPriority w:val="0"/>
    <w:qFormat/>
  </w:style>
  <w:style w:type="character" w:styleId="1213" w:customStyle="1">
    <w:name w:val="laypage_curr"/>
    <w:basedOn w:val="743"/>
    <w:uiPriority w:val="0"/>
    <w:qFormat/>
    <w:rPr>
      <w:color w:val="fffdf4"/>
      <w:sz w:val="33"/>
      <w:szCs w:val="33"/>
      <w:shd w:val="clear" w:color="auto" w:fill="0b67a6"/>
    </w:rPr>
  </w:style>
  <w:style w:type="character" w:styleId="1214" w:customStyle="1">
    <w:name w:val="font1"/>
    <w:basedOn w:val="743"/>
    <w:uiPriority w:val="0"/>
    <w:qFormat/>
  </w:style>
  <w:style w:type="character" w:styleId="1215" w:customStyle="1">
    <w:name w:val="place"/>
    <w:basedOn w:val="743"/>
    <w:uiPriority w:val="0"/>
    <w:qFormat/>
  </w:style>
  <w:style w:type="character" w:styleId="1216" w:customStyle="1">
    <w:name w:val="place1"/>
    <w:basedOn w:val="743"/>
    <w:uiPriority w:val="0"/>
    <w:qFormat/>
  </w:style>
  <w:style w:type="character" w:styleId="1217" w:customStyle="1">
    <w:name w:val="place2"/>
    <w:basedOn w:val="743"/>
    <w:uiPriority w:val="0"/>
    <w:qFormat/>
  </w:style>
  <w:style w:type="character" w:styleId="1218" w:customStyle="1">
    <w:name w:val="place3"/>
    <w:basedOn w:val="743"/>
    <w:uiPriority w:val="0"/>
    <w:qFormat/>
    <w:rPr>
      <w:rFonts w:ascii="微软雅黑" w:hAnsi="微软雅黑" w:eastAsia="微软雅黑" w:cs="微软雅黑"/>
      <w:color w:val="888888"/>
      <w:sz w:val="20"/>
      <w:szCs w:val="20"/>
    </w:rPr>
  </w:style>
  <w:style w:type="character" w:styleId="1219" w:customStyle="1">
    <w:name w:val="active&gt;i"/>
    <w:basedOn w:val="743"/>
    <w:uiPriority w:val="0"/>
    <w:qFormat/>
  </w:style>
  <w:style w:type="character" w:styleId="1220" w:customStyle="1">
    <w:name w:val="font_gjgzk"/>
    <w:basedOn w:val="743"/>
    <w:uiPriority w:val="0"/>
    <w:qFormat/>
  </w:style>
  <w:style w:type="character" w:styleId="1221" w:customStyle="1">
    <w:name w:val="font-zyygwj"/>
    <w:basedOn w:val="743"/>
    <w:uiPriority w:val="0"/>
    <w:qFormat/>
  </w:style>
  <w:style w:type="character" w:styleId="1222" w:customStyle="1">
    <w:name w:val="font-zyygwj1"/>
    <w:basedOn w:val="743"/>
    <w:uiPriority w:val="0"/>
    <w:qFormat/>
  </w:style>
  <w:style w:type="character" w:styleId="1223" w:customStyle="1">
    <w:name w:val="hover14"/>
    <w:basedOn w:val="743"/>
    <w:uiPriority w:val="0"/>
    <w:qFormat/>
    <w:rPr>
      <w:color w:val="025291"/>
    </w:rPr>
  </w:style>
  <w:style w:type="character" w:styleId="1224" w:customStyle="1">
    <w:name w:val="font51"/>
    <w:basedOn w:val="743"/>
    <w:uiPriority w:val="0"/>
    <w:qFormat/>
    <w:rPr>
      <w:rFonts w:hint="eastAsia" w:ascii="宋体" w:hAnsi="宋体" w:eastAsia="宋体" w:cs="宋体"/>
      <w:b/>
      <w:bCs/>
      <w:color w:val="000000"/>
      <w:sz w:val="24"/>
      <w:szCs w:val="24"/>
      <w:u w:val="none"/>
    </w:rPr>
  </w:style>
  <w:style w:type="table" w:styleId="1225" w:customStyle="1">
    <w:name w:val="Table Normal"/>
    <w:uiPriority w:val="0"/>
    <w:unhideWhenUsed/>
    <w:qFormat/>
    <w:rPr>
      <w:rFonts w:ascii="Arial" w:hAnsi="Arial" w:cs="Arial"/>
      <w:color w:val="000000"/>
      <w:szCs w:val="21"/>
      <w:lang w:eastAsia="en-US"/>
    </w:rPr>
    <w:tblPr/>
  </w:style>
  <w:style w:type="paragraph" w:styleId="1226" w:customStyle="1">
    <w:name w:val="彩色列表1"/>
    <w:basedOn w:val="733"/>
    <w:uiPriority w:val="99"/>
    <w:qFormat/>
    <w:pPr>
      <w:ind w:firstLine="420"/>
    </w:pPr>
    <w:rPr>
      <w:szCs w:val="24"/>
    </w:rPr>
  </w:style>
  <w:style w:type="paragraph" w:styleId="1227" w:customStyle="1">
    <w:name w:val="*正文"/>
    <w:basedOn w:val="733"/>
    <w:uiPriority w:val="0"/>
    <w:qFormat/>
    <w:rPr>
      <w:rFonts w:ascii="宋体" w:hAnsi="宋体"/>
      <w:sz w:val="24"/>
      <w:lang w:val="zh-CN"/>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337804c6-2da1-44cc-b8bb-d5fc6dacc113</errorID>
      <errorWord>(</errorWord>
      <group>L1_Format</group>
      <groupName>格式问题</groupName>
      <ability>L2_HalfPunc_CN</ability>
      <abilityName>全半角问题</abilityName>
      <candidateList>
        <item>（</item>
      </candidateList>
      <explain>文本全半角错误。</explain>
      <paraID>32CFED68</paraID>
      <start>55</start>
      <end>56</end>
      <status>unmodified</status>
      <modifiedWord/>
      <trackRevisions>false</trackRevisions>
    </reviewItem>
    <reviewItem>
      <errorID>6b7729fb-dc90-4943-a96b-c062ca106a2a</errorID>
      <errorWord>:</errorWord>
      <group>L1_Format</group>
      <groupName>格式问题</groupName>
      <ability>L2_HalfPunc_CN</ability>
      <abilityName>全半角问题</abilityName>
      <candidateList>
        <item>：</item>
      </candidateList>
      <explain>文本全半角错误。</explain>
      <paraID>32CFED68</paraID>
      <start>58</start>
      <end>59</end>
      <status>unmodified</status>
      <modifiedWord/>
      <trackRevisions>false</trackRevisions>
    </reviewItem>
    <reviewItem>
      <errorID>56de743a-8869-410b-895e-83790c2e203e</errorID>
      <errorWord>)</errorWord>
      <group>L1_Format</group>
      <groupName>格式问题</groupName>
      <ability>L2_HalfPunc_CN</ability>
      <abilityName>全半角问题</abilityName>
      <candidateList>
        <item>）</item>
      </candidateList>
      <explain>文本全半角错误。</explain>
      <paraID>32CFED68</paraID>
      <start>124</start>
      <end>125</end>
      <status>unmodified</status>
      <modifiedWord/>
      <trackRevisions>false</trackRevisions>
    </reviewItem>
    <reviewItem>
      <errorID>26838fd1-7c8e-47cb-971b-aae00349a8df</errorID>
      <errorWord>（</errorWord>
      <group>L1_Punc</group>
      <groupName>标点问题</groupName>
      <ability>L2_Punc_CN</ability>
      <abilityName>标点符号问题</abilityName>
      <candidateList/>
      <explain>同一形式括号套用。</explain>
      <paraID>36639D04</paraID>
      <start>108</start>
      <end>109</end>
      <status>unmodified</status>
      <modifiedWord/>
      <trackRevisions>false</trackRevisions>
    </reviewItem>
    <reviewItem>
      <errorID>c235de43-3cab-4c92-ab99-8e6892bd6150</errorID>
      <errorWord>）</errorWord>
      <group>L1_Punc</group>
      <groupName>标点问题</groupName>
      <ability>L2_Punc_CN</ability>
      <abilityName>标点符号问题</abilityName>
      <candidateList/>
      <explain>同一形式括号套用。</explain>
      <paraID>36639D04</paraID>
      <start>112</start>
      <end>113</end>
      <status>unmodified</status>
      <modifiedWord/>
      <trackRevisions>false</trackRevisions>
    </reviewItem>
    <reviewItem>
      <errorID>d3ede86f-fd24-4d6e-9d17-42ab959e7b31</errorID>
      <errorWord>（</errorWord>
      <group>L1_Punc</group>
      <groupName>标点问题</groupName>
      <ability>L2_Punc_CN</ability>
      <abilityName>标点符号问题</abilityName>
      <candidateList/>
      <explain>同一形式括号套用。</explain>
      <paraID>36639D04</paraID>
      <start>124</start>
      <end>125</end>
      <status>unmodified</status>
      <modifiedWord/>
      <trackRevisions>false</trackRevisions>
    </reviewItem>
    <reviewItem>
      <errorID>5977151a-859d-43e1-8770-a40b5bdcd29d</errorID>
      <errorWord>）</errorWord>
      <group>L1_Punc</group>
      <groupName>标点问题</groupName>
      <ability>L2_Punc_CN</ability>
      <abilityName>标点符号问题</abilityName>
      <candidateList/>
      <explain>同一形式括号套用。</explain>
      <paraID>36639D04</paraID>
      <start>128</start>
      <end>129</end>
      <status>unmodified</status>
      <modifiedWord/>
      <trackRevisions>false</trackRevisions>
    </reviewItem>
    <reviewItem>
      <errorID>5b0a6743-8065-4097-97fb-8bfb480417c3</errorID>
      <errorWord>（</errorWord>
      <group>L1_Punc</group>
      <groupName>标点问题</groupName>
      <ability>L2_Punc_CN</ability>
      <abilityName>标点符号问题</abilityName>
      <candidateList/>
      <explain>同一形式括号套用。</explain>
      <paraID>36639D04</paraID>
      <start>137</start>
      <end>138</end>
      <status>unmodified</status>
      <modifiedWord/>
      <trackRevisions>false</trackRevisions>
    </reviewItem>
    <reviewItem>
      <errorID>056e7c3a-c182-4af6-be95-645e27c220f8</errorID>
      <errorWord>）</errorWord>
      <group>L1_Punc</group>
      <groupName>标点问题</groupName>
      <ability>L2_Punc_CN</ability>
      <abilityName>标点符号问题</abilityName>
      <candidateList/>
      <explain>同一形式括号套用。</explain>
      <paraID>36639D04</paraID>
      <start>184</start>
      <end>185</end>
      <status>unmodified</status>
      <modifiedWord/>
      <trackRevisions>false</trackRevisions>
    </reviewItem>
    <reviewItem>
      <errorID>202662b9-b2b8-4400-abe4-132853e8818c</errorID>
      <errorWord>截止至2026年</errorWord>
      <group>L1_Word</group>
      <groupName>字词问题</groupName>
      <ability>L2_Typo</ability>
      <abilityName>字词错误</abilityName>
      <candidateList>
        <item>截至2026年</item>
      </candidateList>
      <explain/>
      <paraID>63819990</paraID>
      <start>48</start>
      <end>56</end>
      <status>unmodified</status>
      <modifiedWord/>
      <trackRevisions>false</trackRevisions>
    </reviewItem>
    <reviewItem>
      <errorID>9fb2363b-47ca-4964-bd92-249c48b6c8db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7FEF49D9</paraID>
      <start>0</start>
      <end>2</end>
      <status>unmodified</status>
      <modifiedWord/>
      <trackRevisions>false</trackRevisions>
    </reviewItem>
    <reviewItem>
      <errorID>c868ef6e-3c6d-4894-9352-b012d39f8f8f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67842E2B</paraID>
      <start>0</start>
      <end>2</end>
      <status>unmodified</status>
      <modifiedWord/>
      <trackRevisions>false</trackRevisions>
    </reviewItem>
    <reviewItem>
      <errorID>3b7e044a-866a-414e-875c-ad5c0a42dd7f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7E2CF90C</paraID>
      <start>0</start>
      <end>2</end>
      <status>unmodified</status>
      <modifiedWord/>
      <trackRevisions>false</trackRevisions>
    </reviewItem>
    <reviewItem>
      <errorID>f25b3ec1-45bd-447e-a39e-3b08a5ce7fa8</errorID>
      <errorWord>&lt;</errorWord>
      <group>L1_Format</group>
      <groupName>格式问题</groupName>
      <ability>L2_HalfPunc_CN</ability>
      <abilityName>全半角问题</abilityName>
      <candidateList>
        <item>〈</item>
      </candidateList>
      <explain>文本全半角错误。</explain>
      <paraID>424B0AFD</paraID>
      <start>48</start>
      <end>49</end>
      <status>unmodified</status>
      <modifiedWord/>
      <trackRevisions>false</trackRevisions>
    </reviewItem>
    <reviewItem>
      <errorID>d84f3098-6724-4ba4-ad4e-2a7f0c9cb633</errorID>
      <errorWord>&lt;</errorWord>
      <group>L1_Format</group>
      <groupName>格式问题</groupName>
      <ability>L2_HalfPunc_CN</ability>
      <abilityName>全半角问题</abilityName>
      <candidateList>
        <item>〈</item>
      </candidateList>
      <explain>文本全半角错误。</explain>
      <paraID>3688B77F</paraID>
      <start>48</start>
      <end>49</end>
      <status>unmodified</status>
      <modifiedWord/>
      <trackRevisions>false</trackRevisions>
    </reviewItem>
    <reviewItem>
      <errorID>20e0ab10-a0db-457a-8df7-47892e6daf3f</errorID>
      <errorWord>&lt;</errorWord>
      <group>L1_Format</group>
      <groupName>格式问题</groupName>
      <ability>L2_HalfPunc_CN</ability>
      <abilityName>全半角问题</abilityName>
      <candidateList>
        <item>〈</item>
      </candidateList>
      <explain>文本全半角错误。</explain>
      <paraID>2BBFC3AF</paraID>
      <start>33</start>
      <end>34</end>
      <status>unmodified</status>
      <modifiedWord/>
      <trackRevisions>false</trackRevisions>
    </reviewItem>
    <reviewItem>
      <errorID>ec97dae5-0fb1-47eb-843e-bbe8ed915c2e</errorID>
      <errorWord>（</errorWord>
      <group>L1_Punc</group>
      <groupName>标点问题</groupName>
      <ability>L2_Punc_CN</ability>
      <abilityName>标点符号问题</abilityName>
      <candidateList/>
      <explain>同一形式括号套用。</explain>
      <paraID>5BC94BB9</paraID>
      <start>35</start>
      <end>36</end>
      <status>unmodified</status>
      <modifiedWord/>
      <trackRevisions>false</trackRevisions>
    </reviewItem>
    <reviewItem>
      <errorID>a6188ddf-c98b-481a-aac9-c79b25a8a789</errorID>
      <errorWord>）</errorWord>
      <group>L1_Punc</group>
      <groupName>标点问题</groupName>
      <ability>L2_Punc_CN</ability>
      <abilityName>标点符号问题</abilityName>
      <candidateList/>
      <explain>同一形式括号套用。</explain>
      <paraID>5BC94BB9</paraID>
      <start>38</start>
      <end>39</end>
      <status>unmodified</status>
      <modifiedWord/>
      <trackRevisions>false</trackRevisions>
    </reviewItem>
    <reviewItem>
      <errorID>e3d357a1-9ba3-4adf-a516-78479349c05f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118</start>
      <end>121</end>
      <status>unmodified</status>
      <modifiedWord/>
      <trackRevisions>false</trackRevisions>
    </reviewItem>
    <reviewItem>
      <errorID>7000d9a6-471f-4c17-8226-9d9b7c2fbefa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123</start>
      <end>126</end>
      <status>unmodified</status>
      <modifiedWord/>
      <trackRevisions>false</trackRevisions>
    </reviewItem>
    <reviewItem>
      <errorID>d3dc2f9f-b2de-4af1-8fe6-10af6a9af083</errorID>
      <errorWord>》</errorWord>
      <group>L1_Word</group>
      <groupName>字词问题</groupName>
      <ability>L2_Typo</ability>
      <abilityName>字词错误</abilityName>
      <candidateList>
        <item>》和</item>
      </candidateList>
      <explain/>
      <paraID>6F3D5AB5</paraID>
      <start>129</start>
      <end>130</end>
      <status>unmodified</status>
      <modifiedWord/>
      <trackRevisions>false</trackRevisions>
    </reviewItem>
    <reviewItem>
      <errorID>acc0a9a3-b1b3-43ec-b54c-6bdc7c943223</errorID>
      <errorWord>》</errorWord>
      <group>L1_Word</group>
      <groupName>字词问题</groupName>
      <ability>L2_Typo</ability>
      <abilityName>字词错误</abilityName>
      <candidateList>
        <item>》等</item>
      </candidateList>
      <explain/>
      <paraID>6F3D5AB5</paraID>
      <start>156</start>
      <end>157</end>
      <status>unmodified</status>
      <modifiedWord/>
      <trackRevisions>false</trackRevisions>
    </reviewItem>
    <reviewItem>
      <errorID>78033a82-9234-4684-8698-04227d122da7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D5E805D</paraID>
      <start>0</start>
      <end>2</end>
      <status>unmodified</status>
      <modifiedWord/>
      <trackRevisions>false</trackRevisions>
    </reviewItem>
    <reviewItem>
      <errorID>e06f2533-607e-475f-a865-0a8d3171ceb4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557F0D1E</paraID>
      <start>0</start>
      <end>2</end>
      <status>unmodified</status>
      <modifiedWord/>
      <trackRevisions>false</trackRevisions>
    </reviewItem>
    <reviewItem>
      <errorID>7d368d0d-1218-4c7a-9810-f9f6c48aa337</errorID>
      <errorWord>(</errorWord>
      <group>L1_Format</group>
      <groupName>格式问题</groupName>
      <ability>L2_HalfPunc_CN</ability>
      <abilityName>全半角问题</abilityName>
      <candidateList>
        <item>（</item>
      </candidateList>
      <explain>文本全半角错误。</explain>
      <paraID>557F0D1E</paraID>
      <start>59</start>
      <end>60</end>
      <status>unmodified</status>
      <modifiedWord/>
      <trackRevisions>false</trackRevisions>
    </reviewItem>
    <reviewItem>
      <errorID>bec5f3c0-007f-4ad7-830e-9dd70a3687be</errorID>
      <errorWord>:</errorWord>
      <group>L1_Format</group>
      <groupName>格式问题</groupName>
      <ability>L2_HalfPunc_CN</ability>
      <abilityName>全半角问题</abilityName>
      <candidateList>
        <item>：</item>
      </candidateList>
      <explain>文本全半角错误。</explain>
      <paraID>557F0D1E</paraID>
      <start>62</start>
      <end>63</end>
      <status>unmodified</status>
      <modifiedWord/>
      <trackRevisions>false</trackRevisions>
    </reviewItem>
    <reviewItem>
      <errorID>13a65852-583b-4d41-9262-13fc3e579359</errorID>
      <errorWord>)</errorWord>
      <group>L1_Format</group>
      <groupName>格式问题</groupName>
      <ability>L2_HalfPunc_CN</ability>
      <abilityName>全半角问题</abilityName>
      <candidateList>
        <item>）</item>
      </candidateList>
      <explain>文本全半角错误。</explain>
      <paraID>557F0D1E</paraID>
      <start>128</start>
      <end>129</end>
      <status>unmodified</status>
      <modifiedWord/>
      <trackRevisions>false</trackRevisions>
    </reviewItem>
    <reviewItem>
      <errorID>766554bc-0007-43bf-a41d-d88f4f873a14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145177B3</paraID>
      <start>0</start>
      <end>2</end>
      <status>unmodified</status>
      <modifiedWord/>
      <trackRevisions>false</trackRevisions>
    </reviewItem>
    <reviewItem>
      <errorID>c8242ea8-eb12-44a8-8a5f-ac5f413b5984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1189E5AD</paraID>
      <start>0</start>
      <end>2</end>
      <status>unmodified</status>
      <modifiedWord/>
      <trackRevisions>false</trackRevisions>
    </reviewItem>
    <reviewItem>
      <errorID>d918daed-d41d-4140-8ac9-1918c82e7bc9</errorID>
      <errorWord>准</errorWord>
      <group>L1_Word</group>
      <groupName>字词问题</groupName>
      <ability>L2_Typo</ability>
      <abilityName>字词错误</abilityName>
      <candidateList>
        <item>准和</item>
      </candidateList>
      <explain/>
      <paraID>1189E5AD</paraID>
      <start>18</start>
      <end>19</end>
      <status>unmodified</status>
      <modifiedWord/>
      <trackRevisions>false</trackRevisions>
    </reviewItem>
    <reviewItem>
      <errorID>93ccb025-e929-438f-b74a-dc8b595f71a2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21F9F71A</paraID>
      <start>0</start>
      <end>2</end>
      <status>unmodified</status>
      <modifiedWord/>
      <trackRevisions>false</trackRevisions>
    </reviewItem>
    <reviewItem>
      <errorID>d054b144-f15c-4794-8682-54d36adb5808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46C0B0D3</paraID>
      <start>0</start>
      <end>2</end>
      <status>unmodified</status>
      <modifiedWord/>
      <trackRevisions>false</trackRevisions>
    </reviewItem>
    <reviewItem>
      <errorID>3d4abc8a-ed2d-410c-866f-4f6ed7ba0911</errorID>
      <errorWord>（</errorWord>
      <group>L1_Punc</group>
      <groupName>标点问题</groupName>
      <ability>L2_Punc_CN</ability>
      <abilityName>标点符号问题</abilityName>
      <candidateList/>
      <explain>同一形式括号套用。</explain>
      <paraID> 7A9F5CA</paraID>
      <start>28</start>
      <end>29</end>
      <status>unmodified</status>
      <modifiedWord/>
      <trackRevisions>false</trackRevisions>
    </reviewItem>
    <reviewItem>
      <errorID>6b95c651-1e32-4959-bf97-0ed26619a3fb</errorID>
      <errorWord>）</errorWord>
      <group>L1_Punc</group>
      <groupName>标点问题</groupName>
      <ability>L2_Punc_CN</ability>
      <abilityName>标点符号问题</abilityName>
      <candidateList/>
      <explain>同一形式括号套用。</explain>
      <paraID> 7A9F5CA</paraID>
      <start>33</start>
      <end>34</end>
      <status>unmodified</status>
      <modifiedWord/>
      <trackRevisions>false</trackRevisions>
    </reviewItem>
    <reviewItem>
      <errorID>91bf0437-93ab-466b-abdc-bd7aa6de4869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655C13D7</paraID>
      <start>0</start>
      <end>2</end>
      <status>unmodified</status>
      <modifiedWord/>
      <trackRevisions>false</trackRevisions>
    </reviewItem>
    <reviewItem>
      <errorID>ac1d962a-b230-450a-b857-63bf2e217c50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2DDA4800</paraID>
      <start>0</start>
      <end>2</end>
      <status>unmodified</status>
      <modifiedWord/>
      <trackRevisions>false</trackRevisions>
    </reviewItem>
    <reviewItem>
      <errorID>067fc78a-6cb4-40e9-b230-59ddddd26526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6597D70D</paraID>
      <start>0</start>
      <end>2</end>
      <status>unmodified</status>
      <modifiedWord/>
      <trackRevisions>false</trackRevisions>
    </reviewItem>
    <reviewItem>
      <errorID>1836683e-ecf6-4094-87db-ffd7831cf262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616BCD27</paraID>
      <start>0</start>
      <end>2</end>
      <status>unmodified</status>
      <modifiedWord/>
      <trackRevisions>false</trackRevisions>
    </reviewItem>
    <reviewItem>
      <errorID>a5824752-ff1d-48ec-b0e3-5c64da3a2040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722B197A</paraID>
      <start>0</start>
      <end>2</end>
      <status>unmodified</status>
      <modifiedWord/>
      <trackRevisions>false</trackRevisions>
    </reviewItem>
    <reviewItem>
      <errorID>a604d96f-8512-4307-8c0f-ad5d05f4d5fb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382B2A94</paraID>
      <start>0</start>
      <end>2</end>
      <status>unmodified</status>
      <modifiedWord/>
      <trackRevisions>false</trackRevisions>
    </reviewItem>
    <reviewItem>
      <errorID>49129d0a-7596-4589-9c23-931e4ad1f478</errorID>
      <errorWord>中标并</errorWord>
      <group>L1_Word</group>
      <groupName>字词问题</groupName>
      <ability>L2_Typo</ability>
      <abilityName>字词错误</abilityName>
      <candidateList>
        <item>中标</item>
      </candidateList>
      <explain/>
      <paraID>2E335B25</paraID>
      <start>0</start>
      <end>3</end>
      <status>unmodified</status>
      <modifiedWord/>
      <trackRevisions>false</trackRevisions>
    </reviewItem>
    <reviewItem>
      <errorID>e6227bef-0a1b-4dbf-83dd-16c81504ac86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4E76DC84</paraID>
      <start>0</start>
      <end>2</end>
      <status>unmodified</status>
      <modifiedWord/>
      <trackRevisions>false</trackRevisions>
    </reviewItem>
    <reviewItem>
      <errorID>cb480fe4-6763-4fd3-bd54-c47277696242</errorID>
      <errorWord>须</errorWord>
      <group>L1_Word</group>
      <groupName>字词问题</groupName>
      <ability>L2_Typo</ability>
      <abilityName>字词错误</abilityName>
      <candidateList>
        <item>需</item>
      </candidateList>
      <explain/>
      <paraID>4B6F3A54</paraID>
      <start>58</start>
      <end>59</end>
      <status>unmodified</status>
      <modifiedWord/>
      <trackRevisions>false</trackRevisions>
    </reviewItem>
    <reviewItem>
      <errorID>011125e4-6eeb-4303-a5ad-dc1cac9859e4</errorID>
      <errorWord>(</errorWord>
      <group>L1_Format</group>
      <groupName>格式问题</groupName>
      <ability>L2_HalfPunc_CN</ability>
      <abilityName>全半角问题</abilityName>
      <candidateList>
        <item>（</item>
      </candidateList>
      <explain>文本全半角错误。</explain>
      <paraID>7AF125D8</paraID>
      <start>45</start>
      <end>46</end>
      <status>unmodified</status>
      <modifiedWord/>
      <trackRevisions>false</trackRevisions>
    </reviewItem>
    <reviewItem>
      <errorID>4f2395ea-6149-4ec6-ba1b-05a215e6271b</errorID>
      <errorWord>)</errorWord>
      <group>L1_Format</group>
      <groupName>格式问题</groupName>
      <ability>L2_HalfPunc_CN</ability>
      <abilityName>全半角问题</abilityName>
      <candidateList>
        <item>）</item>
      </candidateList>
      <explain>文本全半角错误。</explain>
      <paraID>7AF125D8</paraID>
      <start>52</start>
      <end>53</end>
      <status>unmodified</status>
      <modifiedWord/>
      <trackRevisions>false</trackRevisions>
    </reviewItem>
    <reviewItem>
      <errorID>df9b7eef-9a3b-47d0-aa7a-3c3e294b2d9a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29223EA3</paraID>
      <start>0</start>
      <end>2</end>
      <status>unmodified</status>
      <modifiedWord/>
      <trackRevisions>false</trackRevisions>
    </reviewItem>
    <reviewItem>
      <errorID>79b7ad00-86f3-47e9-9fd5-6e3416313f46</errorID>
      <errorWord>消防的</errorWord>
      <group>L1_Word</group>
      <groupName>字词问题</groupName>
      <ability>L2_Typo</ability>
      <abilityName>字词错误</abilityName>
      <candidateList>
        <item>消防</item>
      </candidateList>
      <explain/>
      <paraID>1C639840</paraID>
      <start>13</start>
      <end>15</end>
      <status>modified</status>
      <modifiedWord>消防</modifiedWord>
      <trackRevisions>false</trackRevisions>
    </reviewItem>
    <reviewItem>
      <errorID>06216c33-183b-42e0-8e1b-714b007bbd37</errorID>
      <errorWord>全</errorWord>
      <group>L1_Word</group>
      <groupName>字词问题</groupName>
      <ability>L2_Typo</ability>
      <abilityName>字词错误</abilityName>
      <candidateList>
        <item>全过</item>
      </candidateList>
      <explain/>
      <paraID>691B9828</paraID>
      <start>7</start>
      <end>8</end>
      <status>unmodified</status>
      <modifiedWord/>
      <trackRevisions>false</trackRevisions>
    </reviewItem>
    <reviewItem>
      <errorID>68df2af0-59bd-4fd4-8e89-93d986617e72</errorID>
      <errorWord>须</errorWord>
      <group>L1_Word</group>
      <groupName>字词问题</groupName>
      <ability>L2_Typo</ability>
      <abilityName>字词错误</abilityName>
      <candidateList>
        <item>需</item>
      </candidateList>
      <explain>存在发音相同字词的误用。</explain>
      <paraID>691B9828</paraID>
      <start>9</start>
      <end>10</end>
      <status>unmodified</status>
      <modifiedWord/>
      <trackRevisions>false</trackRevisions>
    </reviewItem>
    <reviewItem>
      <errorID>8cf133d9-de21-4439-ba64-d768f5677ff5</errorID>
      <errorWord>造成了</errorWord>
      <group>L1_Word</group>
      <groupName>字词问题</groupName>
      <ability>L2_Typo</ability>
      <abilityName>字词错误</abilityName>
      <candidateList>
        <item>造成</item>
      </candidateList>
      <explain/>
      <paraID>691B9828</paraID>
      <start>44</start>
      <end>47</end>
      <status>unmodified</status>
      <modifiedWord/>
      <trackRevisions>false</trackRevisions>
    </reviewItem>
    <reviewItem>
      <errorID>0f89aa77-912e-452a-bd7a-d5d7f9bddbd3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510527CF</paraID>
      <start>0</start>
      <end>2</end>
      <status>unmodified</status>
      <modifiedWord/>
      <trackRevisions>false</trackRevisions>
    </reviewItem>
    <reviewItem>
      <errorID>3732c203-d831-42b9-8ab1-2b7c3c93ec62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6829D2A8</paraID>
      <start>0</start>
      <end>2</end>
      <status>unmodified</status>
      <modifiedWord/>
      <trackRevisions>false</trackRevisions>
    </reviewItem>
    <reviewItem>
      <errorID>65f45442-de99-47f0-a8fc-202028016348</errorID>
      <errorWord>、或</errorWord>
      <group>L1_Word</group>
      <groupName>字词问题</groupName>
      <ability>L2_Typo</ability>
      <abilityName>字词错误</abilityName>
      <candidateList>
        <item>或</item>
      </candidateList>
      <explain/>
      <paraID>6829D2A8</paraID>
      <start>50</start>
      <end>52</end>
      <status>unmodified</status>
      <modifiedWord/>
      <trackRevisions>false</trackRevisions>
    </reviewItem>
    <reviewItem>
      <errorID>e44c4f32-a3dd-4953-83d7-147edd8683b8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1A84F659</paraID>
      <start>0</start>
      <end>2</end>
      <status>unmodified</status>
      <modifiedWord/>
      <trackRevisions>false</trackRevisions>
    </reviewItem>
    <reviewItem>
      <errorID>ed3b45fd-9d74-4b52-9563-ab2d0ce4d497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44349305</paraID>
      <start>0</start>
      <end>2</end>
      <status>unmodified</status>
      <modifiedWord/>
      <trackRevisions>false</trackRevisions>
    </reviewItem>
    <reviewItem>
      <errorID>e83dd65f-5419-4067-b6cc-460d698ab7ac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5A2C23AD</paraID>
      <start>0</start>
      <end>2</end>
      <status>unmodified</status>
      <modifiedWord/>
      <trackRevisions>false</trackRevisions>
    </reviewItem>
    <reviewItem>
      <errorID>de4bd869-1543-4be5-aa85-02afa56a4842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2E100C1C</paraID>
      <start>0</start>
      <end>2</end>
      <status>unmodified</status>
      <modifiedWord/>
      <trackRevisions>false</trackRevisions>
    </reviewItem>
    <reviewItem>
      <errorID>2d8dd849-b6b8-4924-9783-d5329b38c107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51E0C425</paraID>
      <start>0</start>
      <end>2</end>
      <status>unmodified</status>
      <modifiedWord/>
      <trackRevisions>false</trackRevisions>
    </reviewItem>
    <reviewItem>
      <errorID>e8b41330-cf9f-4670-a2ae-4f974f8d668a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389D8623</paraID>
      <start>0</start>
      <end>2</end>
      <status>unmodified</status>
      <modifiedWord/>
      <trackRevisions>false</trackRevisions>
    </reviewItem>
    <reviewItem>
      <errorID>350231b9-e619-48c1-9d74-3aefe7a104c8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60F5C0CC</paraID>
      <start>0</start>
      <end>2</end>
      <status>unmodified</status>
      <modifiedWord/>
      <trackRevisions>false</trackRevisions>
    </reviewItem>
    <reviewItem>
      <errorID>a998c557-8cfc-4746-b0c0-ff5eccb86be1</errorID>
      <errorWord>：</errorWord>
      <group>L1_Word</group>
      <groupName>字词问题</groupName>
      <ability>L2_Typo</ability>
      <abilityName>字词错误</abilityName>
      <candidateList>
        <item>：以</item>
      </candidateList>
      <explain/>
      <paraID> 8E42264</paraID>
      <start>7</start>
      <end>8</end>
      <status>unmodified</status>
      <modifiedWord/>
      <trackRevisions>false</trackRevisions>
    </reviewItem>
    <reviewItem>
      <errorID>3d78f298-82f5-47f7-9fb1-27e3f612e5d4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722E5FEE</paraID>
      <start>0</start>
      <end>2</end>
      <status>unmodified</status>
      <modifiedWord/>
      <trackRevisions>false</trackRevisions>
    </reviewItem>
    <reviewItem>
      <errorID>ce648744-f931-45a0-a971-8a7caea7cd69</errorID>
      <errorWord>（</errorWord>
      <group>L1_Punc</group>
      <groupName>标点问题</groupName>
      <ability>L2_Punc_CN</ability>
      <abilityName>标点符号问题</abilityName>
      <candidateList/>
      <explain>同一形式括号套用。</explain>
      <paraID> C3FAE84</paraID>
      <start>28</start>
      <end>29</end>
      <status>unmodified</status>
      <modifiedWord/>
      <trackRevisions>false</trackRevisions>
    </reviewItem>
    <reviewItem>
      <errorID>e68d0497-c5b6-4993-bb7e-2309c3e4319f</errorID>
      <errorWord>）</errorWord>
      <group>L1_Punc</group>
      <groupName>标点问题</groupName>
      <ability>L2_Punc_CN</ability>
      <abilityName>标点符号问题</abilityName>
      <candidateList/>
      <explain>同一形式括号套用。</explain>
      <paraID> C3FAE84</paraID>
      <start>33</start>
      <end>34</end>
      <status>unmodified</status>
      <modifiedWord/>
      <trackRevisions>false</trackRevisions>
    </reviewItem>
    <reviewItem>
      <errorID>f1488663-3599-4349-9893-c37895760ef4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5766B0BB</paraID>
      <start>0</start>
      <end>2</end>
      <status>unmodified</status>
      <modifiedWord/>
      <trackRevisions>false</trackRevisions>
    </reviewItem>
    <reviewItem>
      <errorID>7e5a930c-2600-444d-ba14-e5c598379024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1DCB13BC</paraID>
      <start>0</start>
      <end>2</end>
      <status>unmodified</status>
      <modifiedWord/>
      <trackRevisions>false</trackRevisions>
    </reviewItem>
    <reviewItem>
      <errorID>54ad3bcb-86f9-4475-b236-5af7310d28c6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48A575EC</paraID>
      <start>0</start>
      <end>2</end>
      <status>unmodified</status>
      <modifiedWord/>
      <trackRevisions>false</trackRevisions>
    </reviewItem>
    <reviewItem>
      <errorID>7efd0a0f-12b9-4cdf-956b-051522767fc4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3EB038E1</paraID>
      <start>0</start>
      <end>2</end>
      <status>unmodified</status>
      <modifiedWord/>
      <trackRevisions>false</trackRevisions>
    </reviewItem>
    <reviewItem>
      <errorID>768b19cc-da63-4edd-ae1e-dfce2d305d5d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25E5BE02</paraID>
      <start>0</start>
      <end>2</end>
      <status>unmodified</status>
      <modifiedWord/>
      <trackRevisions>false</trackRevisions>
    </reviewItem>
    <reviewItem>
      <errorID>4093dbe0-d7d9-4640-86f8-8428aac8cc31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7EFCD5A1</paraID>
      <start>0</start>
      <end>2</end>
      <status>unmodified</status>
      <modifiedWord/>
      <trackRevisions>false</trackRevisions>
    </reviewItem>
    <reviewItem>
      <errorID>b7a03919-7738-476e-ae70-e4e7ade4ac20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5F82D65</paraID>
      <start>0</start>
      <end>2</end>
      <status>unmodified</status>
      <modifiedWord/>
      <trackRevisions>false</trackRevisions>
    </reviewItem>
    <reviewItem>
      <errorID>15b938c9-da82-4ad8-b16a-ba22402aa456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2A5D5819</paraID>
      <start>0</start>
      <end>2</end>
      <status>unmodified</status>
      <modifiedWord/>
      <trackRevisions>false</trackRevisions>
    </reviewItem>
    <reviewItem>
      <errorID>2d547cfb-5098-4a07-9fc1-1746e252240f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74E69BA9</paraID>
      <start>0</start>
      <end>2</end>
      <status>unmodified</status>
      <modifiedWord/>
      <trackRevisions>false</trackRevisions>
    </reviewItem>
    <reviewItem>
      <errorID>a0e199e0-7a2c-440e-90fe-7bb4bf8a82ac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5C26869D</paraID>
      <start>0</start>
      <end>2</end>
      <status>unmodified</status>
      <modifiedWord/>
      <trackRevisions>false</trackRevisions>
    </reviewItem>
    <reviewItem>
      <errorID>e94abae4-12ed-4091-9702-2ae721422fad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342272D5</paraID>
      <start>0</start>
      <end>2</end>
      <status>unmodified</status>
      <modifiedWord/>
      <trackRevisions>false</trackRevisions>
    </reviewItem>
    <reviewItem>
      <errorID>a80c07ca-3918-4ddd-b764-f06dc3c951b7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293A0C82</paraID>
      <start>0</start>
      <end>2</end>
      <status>unmodified</status>
      <modifiedWord/>
      <trackRevisions>false</trackRevisions>
    </reviewItem>
    <reviewItem>
      <errorID>0741f07c-e59f-47da-9f4d-06be3499f444</errorID>
      <errorWord>须</errorWord>
      <group>L1_Word</group>
      <groupName>字词问题</groupName>
      <ability>L2_Typo</ability>
      <abilityName>字词错误</abilityName>
      <candidateList>
        <item>需</item>
      </candidateList>
      <explain>存在发音相同字词的误用。</explain>
      <paraID>2C9E766F</paraID>
      <start>56</start>
      <end>57</end>
      <status>unmodified</status>
      <modifiedWord/>
      <trackRevisions>false</trackRevisions>
    </reviewItem>
    <reviewItem>
      <errorID>ad785317-cb87-47bd-b8a1-4c3fd6ad88f0</errorID>
      <errorWord>(</errorWord>
      <group>L1_Format</group>
      <groupName>格式问题</groupName>
      <ability>L2_HalfPunc_CN</ability>
      <abilityName>全半角问题</abilityName>
      <candidateList>
        <item>（</item>
      </candidateList>
      <explain>文本全半角错误。</explain>
      <paraID>32B2E67D</paraID>
      <start>44</start>
      <end>45</end>
      <status>unmodified</status>
      <modifiedWord/>
      <trackRevisions>false</trackRevisions>
    </reviewItem>
    <reviewItem>
      <errorID>74ec3a61-59fc-4ce5-b5c5-63634413cafd</errorID>
      <errorWord>)</errorWord>
      <group>L1_Format</group>
      <groupName>格式问题</groupName>
      <ability>L2_HalfPunc_CN</ability>
      <abilityName>全半角问题</abilityName>
      <candidateList>
        <item>）</item>
      </candidateList>
      <explain>文本全半角错误。</explain>
      <paraID>32B2E67D</paraID>
      <start>51</start>
      <end>52</end>
      <status>unmodified</status>
      <modifiedWord/>
      <trackRevisions>false</trackRevisions>
    </reviewItem>
    <reviewItem>
      <errorID>805aa962-6bc2-4a2a-ae5b-d2148c084546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42DA1811</paraID>
      <start>0</start>
      <end>2</end>
      <status>unmodified</status>
      <modifiedWord/>
      <trackRevisions>false</trackRevisions>
    </reviewItem>
    <reviewItem>
      <errorID>bb0af78a-3551-49b7-a778-288516866c08</errorID>
      <errorWord>全</errorWord>
      <group>L1_Word</group>
      <groupName>字词问题</groupName>
      <ability>L2_Typo</ability>
      <abilityName>字词错误</abilityName>
      <candidateList>
        <item>全过</item>
      </candidateList>
      <explain/>
      <paraID>6355025B</paraID>
      <start>7</start>
      <end>8</end>
      <status>unmodified</status>
      <modifiedWord/>
      <trackRevisions>false</trackRevisions>
    </reviewItem>
    <reviewItem>
      <errorID>9623deb5-e979-47ca-9c0f-3ba3e71893c6</errorID>
      <errorWord>须</errorWord>
      <group>L1_Word</group>
      <groupName>字词问题</groupName>
      <ability>L2_Typo</ability>
      <abilityName>字词错误</abilityName>
      <candidateList>
        <item>需</item>
      </candidateList>
      <explain>存在发音相同字词的误用。</explain>
      <paraID>6355025B</paraID>
      <start>9</start>
      <end>10</end>
      <status>unmodified</status>
      <modifiedWord/>
      <trackRevisions>false</trackRevisions>
    </reviewItem>
    <reviewItem>
      <errorID>14b9906b-e1ea-48f2-a8cd-5c57708f5847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360A6ED2</paraID>
      <start>0</start>
      <end>2</end>
      <status>unmodified</status>
      <modifiedWord/>
      <trackRevisions>false</trackRevisions>
    </reviewItem>
    <reviewItem>
      <errorID>c294aa60-b2fc-4e6d-98cd-2e31c2ddf3cb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26E10734</paraID>
      <start>0</start>
      <end>2</end>
      <status>unmodified</status>
      <modifiedWord/>
      <trackRevisions>false</trackRevisions>
    </reviewItem>
    <reviewItem>
      <errorID>b2b803f1-5411-45d5-9cf4-43f5c370709c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6743EA42</paraID>
      <start>0</start>
      <end>2</end>
      <status>unmodified</status>
      <modifiedWord/>
      <trackRevisions>false</trackRevisions>
    </reviewItem>
    <reviewItem>
      <errorID>e2007046-ed10-4625-a169-f5371338a83e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72C5AB92</paraID>
      <start>0</start>
      <end>2</end>
      <status>unmodified</status>
      <modifiedWord/>
      <trackRevisions>false</trackRevisions>
    </reviewItem>
    <reviewItem>
      <errorID>81214c19-220e-440d-82a1-1ff4f0499970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2F054E2A</paraID>
      <start>0</start>
      <end>2</end>
      <status>unmodified</status>
      <modifiedWord/>
      <trackRevisions>false</trackRevisions>
    </reviewItem>
    <reviewItem>
      <errorID>145a2cfe-e44a-4f1e-9b6d-590dbe731823</errorID>
      <errorWord>、或</errorWord>
      <group>L1_Word</group>
      <groupName>字词问题</groupName>
      <ability>L2_Typo</ability>
      <abilityName>字词错误</abilityName>
      <candidateList>
        <item>或</item>
      </candidateList>
      <explain/>
      <paraID>2F054E2A</paraID>
      <start>50</start>
      <end>52</end>
      <status>unmodified</status>
      <modifiedWord/>
      <trackRevisions>false</trackRevisions>
    </reviewItem>
    <reviewItem>
      <errorID>ac169360-d3ea-43f9-aa61-635d09a73100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5B0B1FB4</paraID>
      <start>0</start>
      <end>2</end>
      <status>unmodified</status>
      <modifiedWord/>
      <trackRevisions>false</trackRevisions>
    </reviewItem>
    <reviewItem>
      <errorID>7989c236-bd18-46ed-b3dd-f2a93431371e</errorID>
      <errorWord>(</errorWord>
      <group>L1_Format</group>
      <groupName>格式问题</groupName>
      <ability>L2_HalfPunc_CN</ability>
      <abilityName>全半角问题</abilityName>
      <candidateList>
        <item>（</item>
      </candidateList>
      <explain>文本全半角错误。</explain>
      <paraID>5B0B1FB4</paraID>
      <start>17</start>
      <end>18</end>
      <status>unmodified</status>
      <modifiedWord/>
      <trackRevisions>false</trackRevisions>
    </reviewItem>
    <reviewItem>
      <errorID>a09d9323-b674-44b7-8fd4-7e309859f170</errorID>
      <errorWord>)</errorWord>
      <group>L1_Format</group>
      <groupName>格式问题</groupName>
      <ability>L2_HalfPunc_CN</ability>
      <abilityName>全半角问题</abilityName>
      <candidateList>
        <item>）</item>
      </candidateList>
      <explain>文本全半角错误。</explain>
      <paraID>5B0B1FB4</paraID>
      <start>24</start>
      <end>25</end>
      <status>unmodified</status>
      <modifiedWord/>
      <trackRevisions>false</trackRevisions>
    </reviewItem>
    <reviewItem>
      <errorID>ac84acac-1d21-4e7b-8350-3e8472d231ee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1438B44B</paraID>
      <start>0</start>
      <end>2</end>
      <status>unmodified</status>
      <modifiedWord/>
      <trackRevisions>false</trackRevisions>
    </reviewItem>
    <reviewItem>
      <errorID>f67225cf-4f9d-4d53-bba5-9c846763e701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78FCB010</paraID>
      <start>0</start>
      <end>2</end>
      <status>unmodified</status>
      <modifiedWord/>
      <trackRevisions>false</trackRevisions>
    </reviewItem>
    <reviewItem>
      <errorID>24f0ae2f-4eec-4fd5-b426-6b31a9d27f47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6143E0CA</paraID>
      <start>0</start>
      <end>2</end>
      <status>unmodified</status>
      <modifiedWord/>
      <trackRevisions>false</trackRevisions>
    </reviewItem>
    <reviewItem>
      <errorID>53674907-f2f4-4fe8-9539-057263f8f21c</errorID>
      <errorWord>应作</errorWord>
      <group>L1_Word</group>
      <groupName>字词问题</groupName>
      <ability>L2_Typo</ability>
      <abilityName>字词错误</abilityName>
      <candidateList>
        <item>应</item>
      </candidateList>
      <explain/>
      <paraID>406BE9F4</paraID>
      <start>2</start>
      <end>3</end>
      <status>modified</status>
      <modifiedWord>应</modifiedWord>
      <trackRevisions>false</trackRevisions>
    </reviewItem>
    <reviewItem>
      <errorID>4a0fcbab-cfd1-4646-b5b7-d19d78834b0e</errorID>
      <errorWord>须</errorWord>
      <group>L1_Word</group>
      <groupName>字词问题</groupName>
      <ability>L2_Typo</ability>
      <abilityName>字词错误</abilityName>
      <candidateList>
        <item>需</item>
      </candidateList>
      <explain>存在发音相同字词的误用。</explain>
      <paraID>3BA9AF7C</paraID>
      <start>53</start>
      <end>54</end>
      <status>unmodified</status>
      <modifiedWord/>
      <trackRevisions>false</trackRevisions>
    </reviewItem>
    <reviewItem>
      <errorID>5e1ae9e6-9a37-493e-b07e-2c5fd2fbc059</errorID>
      <errorWord>,</errorWord>
      <group>L1_Format</group>
      <groupName>格式问题</groupName>
      <ability>L2_HalfPunc_CN</ability>
      <abilityName>全半角问题</abilityName>
      <candidateList>
        <item>，</item>
      </candidateList>
      <explain>文本全半角错误。</explain>
      <paraID>3A787F41</paraID>
      <start>13</start>
      <end>14</end>
      <status>unmodified</status>
      <modifiedWord/>
      <trackRevisions>false</trackRevisions>
    </reviewItem>
    <reviewItem>
      <errorID>5a041a74-f913-441a-8f3f-8010c82f9d9f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3D00EC8C</paraID>
      <start>0</start>
      <end>2</end>
      <status>unmodified</status>
      <modifiedWord/>
      <trackRevisions>false</trackRevisions>
    </reviewItem>
    <reviewItem>
      <errorID>61e5a675-a69d-47f8-bcbd-d5cab04d0132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3430061B</paraID>
      <start>0</start>
      <end>2</end>
      <status>unmodified</status>
      <modifiedWord/>
      <trackRevisions>false</trackRevisions>
    </reviewItem>
    <reviewItem>
      <errorID>0360e02f-9c29-4428-b402-93ccdd586902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331FADA1</paraID>
      <start>0</start>
      <end>2</end>
      <status>unmodified</status>
      <modifiedWord/>
      <trackRevisions>false</trackRevisions>
    </reviewItem>
    <reviewItem>
      <errorID>66268f12-95c7-4337-92dc-fc5974f52228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101CD7B9</paraID>
      <start>0</start>
      <end>2</end>
      <status>unmodified</status>
      <modifiedWord/>
      <trackRevisions>false</trackRevisions>
    </reviewItem>
    <reviewItem>
      <errorID>fbbf64f9-d33a-4d99-8abc-c077617d210a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43C48ADD</paraID>
      <start>0</start>
      <end>2</end>
      <status>unmodified</status>
      <modifiedWord/>
      <trackRevisions>false</trackRevisions>
    </reviewItem>
    <reviewItem>
      <errorID>f9f6b20b-92ad-454d-972c-cf8f20578496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B07393C</paraID>
      <start>0</start>
      <end>2</end>
      <status>unmodified</status>
      <modifiedWord/>
      <trackRevisions>false</trackRevisions>
    </reviewItem>
    <reviewItem>
      <errorID>d7d5cd89-27a5-483f-8fea-e70a2415cbc1</errorID>
      <errorWord>&lt;</errorWord>
      <group>L1_Format</group>
      <groupName>格式问题</groupName>
      <ability>L2_HalfPunc_CN</ability>
      <abilityName>全半角问题</abilityName>
      <candidateList>
        <item>〈</item>
      </candidateList>
      <explain>文本全半角错误。</explain>
      <paraID>704EA501</paraID>
      <start>49</start>
      <end>50</end>
      <status>unmodified</status>
      <modifiedWord/>
      <trackRevisions>false</trackRevisions>
    </reviewItem>
    <reviewItem>
      <errorID>c5756869-1f94-4f4d-a520-ae0f9614acdb</errorID>
      <errorWord>&lt;</errorWord>
      <group>L1_Format</group>
      <groupName>格式问题</groupName>
      <ability>L2_HalfPunc_CN</ability>
      <abilityName>全半角问题</abilityName>
      <candidateList>
        <item>〈</item>
      </candidateList>
      <explain>文本全半角错误。</explain>
      <paraID> D9C3AEA</paraID>
      <start>49</start>
      <end>50</end>
      <status>unmodified</status>
      <modifiedWord/>
      <trackRevisions>false</trackRevisions>
    </reviewItem>
    <reviewItem>
      <errorID>91f7f722-ceb7-4ec0-8ca2-9d9a7ceda6b6</errorID>
      <errorWord>&lt;</errorWord>
      <group>L1_Format</group>
      <groupName>格式问题</groupName>
      <ability>L2_HalfPunc_CN</ability>
      <abilityName>全半角问题</abilityName>
      <candidateList>
        <item>〈</item>
      </candidateList>
      <explain>文本全半角错误。</explain>
      <paraID>1C22F361</paraID>
      <start>34</start>
      <end>35</end>
      <status>unmodified</status>
      <modifiedWord/>
      <trackRevisions>false</trackRevisions>
    </reviewItem>
    <reviewItem>
      <errorID>8e922f21-453c-4c65-b5dd-a959bf31786a</errorID>
      <errorWord>，</errorWord>
      <group>L1_Word</group>
      <groupName>字词问题</groupName>
      <ability>L2_Typo</ability>
      <abilityName>字词错误</abilityName>
      <candidateList>
        <item>，并</item>
      </candidateList>
      <explain/>
      <paraID>302019D0</paraID>
      <start>72</start>
      <end>73</end>
      <status>unmodified</status>
      <modifiedWord/>
      <trackRevisions>false</trackRevisions>
    </reviewItem>
    <reviewItem>
      <errorID>0611bddc-c472-4688-8239-34f37fbc6362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12F7B4E1</paraID>
      <start>0</start>
      <end>2</end>
      <status>unmodified</status>
      <modifiedWord/>
      <trackRevisions>false</trackRevisions>
    </reviewItem>
    <reviewItem>
      <errorID>2a937483-85e5-4dbb-8aa6-db8ed9c8196a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1167C5B1</paraID>
      <start>0</start>
      <end>2</end>
      <status>unmodified</status>
      <modifiedWord/>
      <trackRevisions>false</trackRevisions>
    </reviewItem>
    <reviewItem>
      <errorID>b05588b6-739a-4f5b-98cd-54e8ab06d8f9</errorID>
      <errorWord>(</errorWord>
      <group>L1_Format</group>
      <groupName>格式问题</groupName>
      <ability>L2_HalfPunc_CN</ability>
      <abilityName>全半角问题</abilityName>
      <candidateList>
        <item>（</item>
      </candidateList>
      <explain>文本全半角错误。</explain>
      <paraID>575D648F</paraID>
      <start>69</start>
      <end>70</end>
      <status>unmodified</status>
      <modifiedWord/>
      <trackRevisions>false</trackRevisions>
    </reviewItem>
    <reviewItem>
      <errorID>2e705198-f91d-47ce-a966-3b51feb2c84d</errorID>
      <errorWord>)</errorWord>
      <group>L1_Format</group>
      <groupName>格式问题</groupName>
      <ability>L2_HalfPunc_CN</ability>
      <abilityName>全半角问题</abilityName>
      <candidateList>
        <item>）</item>
      </candidateList>
      <explain>文本全半角错误。</explain>
      <paraID>575D648F</paraID>
      <start>77</start>
      <end>78</end>
      <status>unmodified</status>
      <modifiedWord/>
      <trackRevisions>false</trackRevisions>
    </reviewItem>
    <reviewItem>
      <errorID>676c4ec0-6291-4fde-8fac-283761afc5d3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3BF8F2D6</paraID>
      <start>0</start>
      <end>2</end>
      <status>unmodified</status>
      <modifiedWord/>
      <trackRevisions>false</trackRevisions>
    </reviewItem>
    <reviewItem>
      <errorID>81c34410-1c1d-43f7-a5fb-8a5bb7370089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5B065779</paraID>
      <start>0</start>
      <end>2</end>
      <status>unmodified</status>
      <modifiedWord/>
      <trackRevisions>false</trackRevisions>
    </reviewItem>
    <reviewItem>
      <errorID>046538c5-60ac-45be-802c-f2478c9fe9a2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27F6124C</paraID>
      <start>0</start>
      <end>2</end>
      <status>unmodified</status>
      <modifiedWord/>
      <trackRevisions>false</trackRevisions>
    </reviewItem>
    <reviewItem>
      <errorID>c81e87f1-b23c-44fc-a25a-8591e8b84102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372743EA</paraID>
      <start>0</start>
      <end>2</end>
      <status>unmodified</status>
      <modifiedWord/>
      <trackRevisions>false</trackRevisions>
    </reviewItem>
    <reviewItem>
      <errorID>6bc46456-031a-479d-8318-372bef1be5f3</errorID>
      <errorWord>。】</errorWord>
      <group>L1_Punc</group>
      <groupName>标点问题</groupName>
      <ability>L2_Punc_CN</ability>
      <abilityName>标点符号问题</abilityName>
      <candidateList>
        <item>】</item>
      </candidateList>
      <explain/>
      <paraID>20DC40D3</paraID>
      <start>102</start>
      <end>104</end>
      <status>unmodified</status>
      <modifiedWord/>
      <trackRevisions>false</trackRevisions>
    </reviewItem>
    <reviewItem>
      <errorID>befa2782-b89d-4bb7-983e-0b2259c104d0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2F7BE787</paraID>
      <start>0</start>
      <end>2</end>
      <status>unmodified</status>
      <modifiedWord/>
      <trackRevisions>false</trackRevisions>
    </reviewItem>
    <reviewItem>
      <errorID>1392f40c-7432-4a94-b228-ffde1b9c4200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3494E872</paraID>
      <start>0</start>
      <end>2</end>
      <status>unmodified</status>
      <modifiedWord/>
      <trackRevisions>false</trackRevisions>
    </reviewItem>
    <reviewItem>
      <errorID>b9a3ec41-9c80-4053-99f2-3ea6d719f6d3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49ED5D12</paraID>
      <start>0</start>
      <end>2</end>
      <status>unmodified</status>
      <modifiedWord/>
      <trackRevisions>false</trackRevisions>
    </reviewItem>
    <reviewItem>
      <errorID>4af5e838-4e47-4f7e-89af-27a2116628a2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4DF83C37</paraID>
      <start>0</start>
      <end>2</end>
      <status>unmodified</status>
      <modifiedWord/>
      <trackRevisions>false</trackRevisions>
    </reviewItem>
    <reviewItem>
      <errorID>9ef3bcc1-7c18-4896-99fa-44baade721dd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293F01DA</paraID>
      <start>0</start>
      <end>2</end>
      <status>unmodified</status>
      <modifiedWord/>
      <trackRevisions>false</trackRevisions>
    </reviewItem>
    <reviewItem>
      <errorID>7b78f43b-0243-44a7-aff0-d30733956604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482BA7FB</paraID>
      <start>0</start>
      <end>2</end>
      <status>unmodified</status>
      <modifiedWord/>
      <trackRevisions>false</trackRevisions>
    </reviewItem>
    <reviewItem>
      <errorID>e16692f1-159a-4c23-94e7-4f828fbdca32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5B93B41D</paraID>
      <start>0</start>
      <end>2</end>
      <status>unmodified</status>
      <modifiedWord/>
      <trackRevisions>false</trackRevisions>
    </reviewItem>
    <reviewItem>
      <errorID>5c986777-9332-4df3-bf69-0e0bc8d61f81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2089AFF9</paraID>
      <start>0</start>
      <end>2</end>
      <status>unmodified</status>
      <modifiedWord/>
      <trackRevisions>false</trackRevisions>
    </reviewItem>
    <reviewItem>
      <errorID>441ad351-6b42-4d83-9ef8-88015210fdaf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4A41F64B</paraID>
      <start>0</start>
      <end>2</end>
      <status>unmodified</status>
      <modifiedWord/>
      <trackRevisions>false</trackRevisions>
    </reviewItem>
    <reviewItem>
      <errorID>07a433cb-d390-4c88-bb08-18dc740af9b7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3F38C361</paraID>
      <start>0</start>
      <end>2</end>
      <status>unmodified</status>
      <modifiedWord/>
      <trackRevisions>false</trackRevisions>
    </reviewItem>
    <reviewItem>
      <errorID>b43cb708-1a71-4196-a935-31cce6afc24f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1A4B330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145380-111D-4966-8291-7DCAF5D7C7E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55022</dc:creator>
  <cp:lastModifiedBy>朱莉</cp:lastModifiedBy>
  <cp:revision>4</cp:revision>
  <dcterms:created xsi:type="dcterms:W3CDTF">2022-07-11T04:13:00Z</dcterms:created>
  <dcterms:modified xsi:type="dcterms:W3CDTF">2026-09-04T01:25:20Z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D0824F2CC0584553BE95B8D3195ED777_13</vt:lpwstr>
  </property>
  <property fmtid="{D5CDD505-2E9C-101B-9397-08002B2CF9AE}" pid="4" name="KSOTemplateDocerSaveRecord">
    <vt:lpwstr>eyJoZGlkIjoiNzNiZjQ1NWJlNzAxOWQ5NGQwYTA1ZTc2NmMyNmYzYzYiLCJ1c2VySWQiOiIxMDQ1OTk3NTE0In0=</vt:lpwstr>
  </property>
</Properties>
</file>