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6"/>
        <w:spacing w:line="360" w:lineRule="auto"/>
        <w:rPr>
          <w:rFonts w:ascii="CESI黑体-GB2312" w:hAnsi="CESI黑体-GB2312" w:eastAsia="CESI黑体-GB2312" w:cs="CESI黑体-GB2312"/>
          <w:color w:val="000000"/>
          <w:sz w:val="32"/>
          <w:szCs w:val="32"/>
          <w:highlight w:val="none"/>
        </w:rPr>
      </w:pPr>
      <w:r>
        <w:rPr>
          <w:rFonts w:ascii="CESI黑体-GB2312" w:hAnsi="CESI黑体-GB2312" w:eastAsia="CESI黑体-GB2312" w:cs="CESI黑体-GB2312"/>
          <w:color w:val="000000"/>
          <w:sz w:val="32"/>
          <w:szCs w:val="32"/>
          <w:highlight w:val="none"/>
        </w:rPr>
      </w:r>
      <w:r/>
    </w:p>
    <w:p>
      <w:pPr>
        <w:pStyle w:val="936"/>
        <w:ind w:firstLine="160"/>
        <w:spacing w:line="360" w:lineRule="auto"/>
        <w:rPr>
          <w:rFonts w:hint="eastAsia" w:ascii="CESI黑体-GB2312" w:hAnsi="CESI黑体-GB2312" w:eastAsia="CESI黑体-GB2312" w:cs="CESI黑体-GB2312"/>
          <w:color w:val="000000"/>
          <w:sz w:val="32"/>
          <w:szCs w:val="32"/>
          <w:highlight w:val="none"/>
        </w:rPr>
      </w:pPr>
      <w:r>
        <w:rPr>
          <w:rFonts w:hint="eastAsia" w:ascii="CESI黑体-GB2312" w:hAnsi="CESI黑体-GB2312" w:eastAsia="CESI黑体-GB2312" w:cs="CESI黑体-GB2312"/>
          <w:color w:val="000000"/>
          <w:sz w:val="32"/>
          <w:szCs w:val="32"/>
          <w:highlight w:val="none"/>
        </w:rPr>
      </w:r>
      <w:r/>
    </w:p>
    <w:p>
      <w:pPr>
        <w:pStyle w:val="936"/>
        <w:ind w:firstLine="300"/>
        <w:spacing w:line="360" w:lineRule="auto"/>
        <w:rPr>
          <w:color w:val="000000"/>
          <w:sz w:val="60"/>
          <w:szCs w:val="60"/>
          <w:highlight w:val="none"/>
        </w:rPr>
      </w:pPr>
      <w:r>
        <w:rPr>
          <w:color w:val="000000"/>
          <w:sz w:val="60"/>
          <w:szCs w:val="60"/>
          <w:highlight w:val="none"/>
        </w:rPr>
      </w:r>
      <w:r/>
    </w:p>
    <w:p>
      <w:pPr>
        <w:pStyle w:val="936"/>
        <w:jc w:val="center"/>
        <w:rPr>
          <w:rFonts w:ascii="宋体" w:hAnsi="宋体"/>
          <w:b/>
          <w:bCs/>
          <w:color w:val="000000"/>
          <w:sz w:val="72"/>
          <w:szCs w:val="72"/>
          <w:highlight w:val="none"/>
        </w:rPr>
      </w:pPr>
      <w:r>
        <w:rPr>
          <w:rFonts w:ascii="宋体" w:hAnsi="宋体"/>
          <w:b/>
          <w:bCs/>
          <w:color w:val="000000"/>
          <w:sz w:val="72"/>
          <w:szCs w:val="72"/>
          <w:highlight w:val="none"/>
        </w:rPr>
        <w:t xml:space="preserve">常州市政府采购项目</w:t>
      </w:r>
      <w:r>
        <w:rPr>
          <w:rFonts w:ascii="宋体" w:hAnsi="宋体"/>
          <w:b/>
          <w:bCs/>
          <w:color w:val="000000"/>
          <w:sz w:val="72"/>
          <w:szCs w:val="72"/>
          <w:highlight w:val="none"/>
        </w:rPr>
      </w:r>
      <w:r/>
    </w:p>
    <w:p>
      <w:pPr>
        <w:pStyle w:val="936"/>
        <w:jc w:val="center"/>
        <w:rPr>
          <w:b/>
          <w:bCs/>
          <w:color w:val="000000"/>
          <w:sz w:val="60"/>
          <w:szCs w:val="60"/>
          <w:highlight w:val="none"/>
        </w:rPr>
      </w:pPr>
      <w:r>
        <w:rPr>
          <w:b/>
          <w:bCs/>
          <w:color w:val="000000"/>
          <w:sz w:val="60"/>
          <w:szCs w:val="60"/>
          <w:highlight w:val="none"/>
        </w:rPr>
      </w:r>
      <w:r/>
    </w:p>
    <w:p>
      <w:pPr>
        <w:pStyle w:val="936"/>
        <w:jc w:val="center"/>
        <w:rPr>
          <w:rFonts w:ascii="宋体" w:hAnsi="宋体"/>
          <w:b/>
          <w:bCs/>
          <w:color w:val="000000"/>
          <w:sz w:val="72"/>
          <w:szCs w:val="72"/>
          <w:highlight w:val="none"/>
        </w:rPr>
      </w:pPr>
      <w:r>
        <w:rPr>
          <w:rFonts w:ascii="宋体" w:hAnsi="宋体"/>
          <w:b/>
          <w:bCs/>
          <w:color w:val="000000"/>
          <w:sz w:val="72"/>
          <w:szCs w:val="72"/>
          <w:highlight w:val="none"/>
        </w:rPr>
      </w:r>
      <w:r/>
    </w:p>
    <w:p>
      <w:pPr>
        <w:pStyle w:val="936"/>
        <w:jc w:val="center"/>
        <w:rPr>
          <w:rFonts w:ascii="宋体" w:hAnsi="宋体"/>
          <w:b/>
          <w:bCs/>
          <w:color w:val="000000"/>
          <w:sz w:val="72"/>
          <w:szCs w:val="72"/>
          <w:highlight w:val="none"/>
        </w:rPr>
      </w:pPr>
      <w:r>
        <w:rPr>
          <w:rFonts w:ascii="宋体" w:hAnsi="宋体"/>
          <w:b/>
          <w:bCs/>
          <w:color w:val="000000"/>
          <w:sz w:val="72"/>
          <w:szCs w:val="72"/>
          <w:highlight w:val="none"/>
        </w:rPr>
        <w:t xml:space="preserve">竞争性磋商文件</w:t>
      </w:r>
      <w:r>
        <w:rPr>
          <w:rFonts w:ascii="宋体" w:hAnsi="宋体"/>
          <w:b/>
          <w:bCs/>
          <w:color w:val="000000"/>
          <w:sz w:val="72"/>
          <w:szCs w:val="72"/>
          <w:highlight w:val="none"/>
        </w:rPr>
      </w:r>
      <w:r/>
    </w:p>
    <w:p>
      <w:pPr>
        <w:pStyle w:val="936"/>
        <w:jc w:val="center"/>
        <w:spacing w:line="360" w:lineRule="auto"/>
        <w:rPr>
          <w:rFonts w:ascii="宋体" w:hAnsi="宋体"/>
          <w:b/>
          <w:bCs/>
          <w:color w:val="000000"/>
          <w:sz w:val="60"/>
          <w:szCs w:val="60"/>
          <w:highlight w:val="none"/>
        </w:rPr>
      </w:pPr>
      <w:r>
        <w:rPr>
          <w:rFonts w:ascii="宋体" w:hAnsi="宋体"/>
          <w:b/>
          <w:bCs/>
          <w:color w:val="000000"/>
          <w:sz w:val="60"/>
          <w:szCs w:val="60"/>
          <w:highlight w:val="none"/>
        </w:rPr>
      </w:r>
      <w:r/>
    </w:p>
    <w:p>
      <w:pPr>
        <w:pStyle w:val="936"/>
        <w:ind w:left="2832" w:hanging="1900"/>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r>
      <w:r/>
    </w:p>
    <w:p>
      <w:pPr>
        <w:pStyle w:val="936"/>
        <w:jc w:val="left"/>
        <w:spacing w:line="360" w:lineRule="auto"/>
        <w:tabs>
          <w:tab w:val="left" w:pos="5609" w:leader="none"/>
        </w:tabs>
        <w:rPr>
          <w:rFonts w:hint="eastAsia"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项目名称：</w:t>
      </w:r>
      <w:r>
        <w:rPr>
          <w:rFonts w:hint="eastAsia" w:ascii="宋体" w:hAnsi="宋体" w:eastAsia="宋体" w:cs="宋体"/>
          <w:bCs/>
          <w:color w:val="000000"/>
          <w:sz w:val="36"/>
          <w:szCs w:val="36"/>
          <w:highlight w:val="none"/>
          <w:u w:val="single"/>
          <w:lang w:val="en-US" w:eastAsia="zh-CN"/>
        </w:rPr>
        <w:t xml:space="preserve">罗溪镇零星维修服务采购项目</w:t>
      </w:r>
      <w:r>
        <w:rPr>
          <w:rFonts w:hint="eastAsia" w:ascii="宋体" w:hAnsi="宋体" w:eastAsia="宋体" w:cs="宋体"/>
          <w:bCs/>
          <w:color w:val="000000"/>
          <w:sz w:val="36"/>
          <w:szCs w:val="36"/>
          <w:highlight w:val="none"/>
          <w:u w:val="single"/>
          <w:lang w:val="en-US" w:eastAsia="zh-CN"/>
        </w:rPr>
      </w:r>
      <w:r/>
    </w:p>
    <w:p>
      <w:pPr>
        <w:pStyle w:val="936"/>
        <w:jc w:val="left"/>
        <w:spacing w:line="360" w:lineRule="auto"/>
        <w:tabs>
          <w:tab w:val="left" w:pos="5609" w:leader="none"/>
        </w:tabs>
        <w:rPr>
          <w:rFonts w:ascii="宋体" w:hAnsi="宋体" w:eastAsia="宋体" w:cs="宋体"/>
          <w:bCs/>
          <w:color w:val="000000"/>
          <w:sz w:val="36"/>
          <w:szCs w:val="36"/>
          <w:highlight w:val="none"/>
          <w:u w:val="single"/>
          <w:lang w:val="en-US" w:eastAsia="zh-CN"/>
        </w:rPr>
      </w:pPr>
      <w:r>
        <w:rPr>
          <w:rFonts w:hint="eastAsia" w:ascii="宋体" w:hAnsi="宋体" w:eastAsia="宋体" w:cs="宋体"/>
          <w:bCs/>
          <w:color w:val="000000"/>
          <w:sz w:val="36"/>
          <w:szCs w:val="36"/>
          <w:highlight w:val="none"/>
          <w:u w:val="none"/>
          <w:lang w:val="en-US" w:eastAsia="zh-CN"/>
        </w:rPr>
        <w:t xml:space="preserve">项目编号：</w:t>
      </w:r>
      <w:r>
        <w:rPr>
          <w:rFonts w:hint="eastAsia" w:ascii="宋体" w:hAnsi="宋体" w:eastAsia="宋体" w:cs="宋体"/>
          <w:bCs/>
          <w:color w:val="000000"/>
          <w:sz w:val="36"/>
          <w:szCs w:val="36"/>
          <w:highlight w:val="none"/>
          <w:u w:val="single"/>
          <w:lang w:val="en-US" w:eastAsia="zh-CN"/>
        </w:rPr>
        <w:t xml:space="preserve">JSZC-320411004-JSWJ-C2026-0020</w:t>
      </w:r>
      <w:r>
        <w:rPr>
          <w:rFonts w:ascii="宋体" w:hAnsi="宋体" w:eastAsia="宋体" w:cs="宋体"/>
          <w:bCs/>
          <w:color w:val="000000"/>
          <w:sz w:val="36"/>
          <w:szCs w:val="36"/>
          <w:highlight w:val="none"/>
          <w:u w:val="single"/>
          <w:lang w:val="en-US" w:eastAsia="zh-CN"/>
        </w:rPr>
      </w:r>
      <w:r/>
    </w:p>
    <w:p>
      <w:pPr>
        <w:pStyle w:val="936"/>
        <w:jc w:val="both"/>
        <w:spacing w:line="360" w:lineRule="auto"/>
        <w:rPr>
          <w:rFonts w:ascii="宋体" w:hAnsi="宋体" w:eastAsia="宋体" w:cs="宋体"/>
          <w:bCs/>
          <w:color w:val="000000"/>
          <w:sz w:val="36"/>
          <w:szCs w:val="36"/>
          <w:highlight w:val="none"/>
          <w:u w:val="single"/>
          <w:lang w:val="en-US" w:eastAsia="zh-CN"/>
        </w:rPr>
      </w:pPr>
      <w:r>
        <w:rPr>
          <w:rFonts w:hint="eastAsia" w:ascii="宋体" w:hAnsi="宋体" w:cs="宋体"/>
          <w:bCs/>
          <w:color w:val="000000"/>
          <w:sz w:val="36"/>
          <w:szCs w:val="36"/>
          <w:highlight w:val="none"/>
        </w:rPr>
        <w:t xml:space="preserve">采 购 人：</w:t>
      </w:r>
      <w:r>
        <w:rPr>
          <w:rFonts w:hint="eastAsia" w:ascii="Times New Roman" w:hAnsi="Times New Roman" w:eastAsia="宋体" w:cs="宋体"/>
          <w:bCs/>
          <w:color w:val="000000"/>
          <w:sz w:val="36"/>
          <w:szCs w:val="36"/>
          <w:highlight w:val="none"/>
          <w:u w:val="single"/>
          <w:lang w:val="zh-CN"/>
        </w:rPr>
        <w:t xml:space="preserve">常州市新北区罗溪镇人民政府</w:t>
      </w:r>
      <w:r>
        <w:rPr>
          <w:rFonts w:ascii="宋体" w:hAnsi="宋体" w:eastAsia="宋体" w:cs="宋体"/>
          <w:bCs/>
          <w:color w:val="000000"/>
          <w:sz w:val="36"/>
          <w:szCs w:val="36"/>
          <w:highlight w:val="none"/>
          <w:u w:val="single"/>
          <w:lang w:val="en-US" w:eastAsia="zh-CN"/>
        </w:rPr>
      </w:r>
      <w:r/>
    </w:p>
    <w:p>
      <w:pPr>
        <w:pStyle w:val="936"/>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采购代理机构：</w:t>
      </w:r>
      <w:r>
        <w:rPr>
          <w:rFonts w:hint="eastAsia" w:ascii="宋体" w:hAnsi="宋体" w:cs="宋体"/>
          <w:bCs/>
          <w:color w:val="000000"/>
          <w:sz w:val="36"/>
          <w:szCs w:val="36"/>
          <w:highlight w:val="none"/>
          <w:u w:val="single"/>
        </w:rPr>
        <w:t xml:space="preserve">江苏武晋工程咨询有限公司</w:t>
      </w:r>
      <w:r>
        <w:rPr>
          <w:rFonts w:hint="eastAsia" w:ascii="宋体" w:hAnsi="宋体" w:cs="宋体"/>
          <w:bCs/>
          <w:color w:val="000000"/>
          <w:sz w:val="36"/>
          <w:szCs w:val="36"/>
          <w:highlight w:val="none"/>
        </w:rPr>
      </w:r>
      <w:r/>
    </w:p>
    <w:p>
      <w:pPr>
        <w:pStyle w:val="936"/>
        <w:jc w:val="left"/>
        <w:spacing w:line="360" w:lineRule="auto"/>
        <w:tabs>
          <w:tab w:val="left" w:pos="5609" w:leader="none"/>
        </w:tabs>
        <w:rPr>
          <w:rFonts w:hint="eastAsia" w:ascii="宋体" w:hAnsi="宋体" w:cs="宋体"/>
          <w:bCs/>
          <w:color w:val="000000"/>
          <w:sz w:val="36"/>
          <w:szCs w:val="36"/>
          <w:highlight w:val="none"/>
        </w:rPr>
      </w:pPr>
      <w:r>
        <w:rPr>
          <w:rFonts w:hint="eastAsia" w:ascii="宋体" w:hAnsi="宋体" w:cs="宋体"/>
          <w:bCs/>
          <w:color w:val="000000"/>
          <w:sz w:val="36"/>
          <w:szCs w:val="36"/>
          <w:highlight w:val="none"/>
        </w:rPr>
        <w:t xml:space="preserve">采购时间：</w:t>
      </w:r>
      <w:r>
        <w:rPr>
          <w:rFonts w:hint="eastAsia" w:ascii="宋体" w:hAnsi="宋体" w:cs="宋体"/>
          <w:bCs/>
          <w:color w:val="000000"/>
          <w:sz w:val="36"/>
          <w:szCs w:val="36"/>
          <w:highlight w:val="none"/>
          <w:u w:val="single"/>
        </w:rPr>
        <w:t xml:space="preserve">二〇二</w:t>
      </w:r>
      <w:r>
        <w:rPr>
          <w:rFonts w:hint="eastAsia" w:ascii="宋体" w:hAnsi="宋体" w:cs="宋体"/>
          <w:bCs/>
          <w:color w:val="000000"/>
          <w:sz w:val="36"/>
          <w:szCs w:val="36"/>
          <w:highlight w:val="none"/>
          <w:u w:val="single"/>
          <w:lang w:val="en-US" w:eastAsia="zh-CN"/>
        </w:rPr>
        <w:t xml:space="preserve">六</w:t>
      </w:r>
      <w:r>
        <w:rPr>
          <w:rFonts w:hint="eastAsia" w:ascii="宋体" w:hAnsi="宋体" w:cs="宋体"/>
          <w:bCs/>
          <w:color w:val="000000"/>
          <w:sz w:val="36"/>
          <w:szCs w:val="36"/>
          <w:highlight w:val="none"/>
          <w:u w:val="single"/>
        </w:rPr>
        <w:t xml:space="preserve">年</w:t>
      </w:r>
      <w:r>
        <w:rPr>
          <w:rFonts w:hint="eastAsia" w:ascii="宋体" w:hAnsi="宋体" w:cs="宋体"/>
          <w:bCs/>
          <w:color w:val="000000"/>
          <w:sz w:val="36"/>
          <w:szCs w:val="36"/>
          <w:highlight w:val="none"/>
          <w:u w:val="single"/>
          <w:lang w:val="en-US" w:eastAsia="zh-CN"/>
        </w:rPr>
        <w:t xml:space="preserve">九</w:t>
      </w:r>
      <w:r>
        <w:rPr>
          <w:rFonts w:hint="eastAsia" w:ascii="宋体" w:hAnsi="宋体" w:cs="宋体"/>
          <w:bCs/>
          <w:color w:val="000000"/>
          <w:sz w:val="36"/>
          <w:szCs w:val="36"/>
          <w:highlight w:val="none"/>
          <w:u w:val="single"/>
        </w:rPr>
        <w:t xml:space="preserve">月</w:t>
      </w:r>
      <w:r>
        <w:rPr>
          <w:rFonts w:hint="eastAsia" w:ascii="宋体" w:hAnsi="宋体" w:cs="宋体"/>
          <w:bCs/>
          <w:color w:val="000000"/>
          <w:sz w:val="36"/>
          <w:szCs w:val="36"/>
          <w:highlight w:val="none"/>
        </w:rPr>
      </w:r>
      <w:r/>
    </w:p>
    <w:p>
      <w:pPr>
        <w:pStyle w:val="936"/>
        <w:jc w:val="center"/>
        <w:rPr>
          <w:rFonts w:hint="eastAsia"/>
          <w:b/>
          <w:bCs/>
          <w:color w:val="000000"/>
          <w:sz w:val="60"/>
          <w:szCs w:val="60"/>
          <w:highlight w:val="none"/>
        </w:rPr>
        <w:sectPr>
          <w:footnotePr/>
          <w:endnotePr/>
          <w:type w:val="nextColumn"/>
          <w:pgSz w:w="11907" w:h="16840" w:orient="portrait"/>
          <w:pgMar w:top="1134" w:right="1701" w:bottom="1134" w:left="1701" w:header="720" w:footer="720" w:gutter="0"/>
          <w:pgNumType w:start="1"/>
          <w:cols w:num="1" w:sep="0" w:space="1701" w:equalWidth="1"/>
          <w:docGrid w:linePitch="360"/>
        </w:sectPr>
      </w:pPr>
      <w:r>
        <w:rPr>
          <w:rFonts w:hint="eastAsia"/>
          <w:b/>
          <w:bCs/>
          <w:color w:val="000000"/>
          <w:sz w:val="60"/>
          <w:szCs w:val="60"/>
          <w:highlight w:val="none"/>
        </w:rPr>
      </w:r>
      <w:r/>
    </w:p>
    <w:p>
      <w:pPr>
        <w:pStyle w:val="936"/>
        <w:jc w:val="left"/>
        <w:widowControl/>
        <w:rPr>
          <w:color w:val="000000"/>
          <w:sz w:val="24"/>
          <w:highlight w:val="none"/>
        </w:rPr>
      </w:pPr>
      <w:r>
        <w:rPr>
          <w:color w:val="000000"/>
          <w:sz w:val="24"/>
          <w:highlight w:val="none"/>
        </w:rPr>
      </w:r>
      <w:r/>
    </w:p>
    <w:p>
      <w:pPr>
        <w:pStyle w:val="936"/>
        <w:ind w:left="0" w:right="0" w:firstLine="0"/>
        <w:jc w:val="center"/>
        <w:spacing w:before="0" w:after="0" w:line="240" w:lineRule="auto"/>
        <w:rPr>
          <w:rFonts w:ascii="宋体" w:hAnsi="宋体" w:eastAsia="宋体"/>
          <w:b/>
          <w:bCs/>
          <w:sz w:val="48"/>
          <w:szCs w:val="56"/>
          <w:highlight w:val="none"/>
        </w:rPr>
      </w:pPr>
      <w:r/>
      <w:bookmarkStart w:id="0" w:name="_Toc104818924"/>
      <w:r>
        <w:rPr>
          <w:rFonts w:ascii="宋体" w:hAnsi="宋体" w:eastAsia="宋体"/>
          <w:b/>
          <w:bCs/>
          <w:sz w:val="48"/>
          <w:szCs w:val="56"/>
          <w:highlight w:val="none"/>
        </w:rPr>
        <w:t xml:space="preserve">目</w:t>
      </w:r>
      <w:r>
        <w:rPr>
          <w:rFonts w:hint="eastAsia" w:ascii="宋体" w:hAnsi="宋体" w:eastAsia="宋体"/>
          <w:b/>
          <w:bCs/>
          <w:sz w:val="48"/>
          <w:szCs w:val="56"/>
          <w:highlight w:val="none"/>
          <w:lang w:val="en-US" w:eastAsia="zh-CN"/>
        </w:rPr>
        <w:t xml:space="preserve">  </w:t>
      </w:r>
      <w:r>
        <w:rPr>
          <w:rFonts w:ascii="宋体" w:hAnsi="宋体" w:eastAsia="宋体"/>
          <w:b/>
          <w:bCs/>
          <w:sz w:val="48"/>
          <w:szCs w:val="56"/>
          <w:highlight w:val="none"/>
        </w:rPr>
        <w:t xml:space="preserve">录</w:t>
      </w:r>
      <w:r>
        <w:rPr>
          <w:rFonts w:ascii="宋体" w:hAnsi="宋体" w:eastAsia="宋体"/>
          <w:b/>
          <w:bCs/>
          <w:sz w:val="48"/>
          <w:szCs w:val="56"/>
          <w:highlight w:val="none"/>
        </w:rPr>
      </w:r>
      <w:r/>
    </w:p>
    <w:p>
      <w:pPr>
        <w:pStyle w:val="936"/>
        <w:ind w:left="0" w:right="0" w:firstLine="0"/>
        <w:jc w:val="center"/>
        <w:spacing w:before="0" w:after="0" w:line="240" w:lineRule="auto"/>
        <w:rPr>
          <w:rFonts w:ascii="宋体" w:hAnsi="宋体" w:eastAsia="宋体"/>
          <w:b/>
          <w:bCs/>
          <w:sz w:val="48"/>
          <w:szCs w:val="56"/>
          <w:highlight w:val="none"/>
        </w:rPr>
      </w:pPr>
      <w:r>
        <w:rPr>
          <w:rFonts w:ascii="宋体" w:hAnsi="宋体" w:eastAsia="宋体"/>
          <w:b/>
          <w:bCs/>
          <w:sz w:val="48"/>
          <w:szCs w:val="56"/>
          <w:highlight w:val="none"/>
        </w:rPr>
      </w:r>
      <w:r/>
    </w:p>
    <w:p>
      <w:pPr>
        <w:pStyle w:val="990"/>
        <w:spacing w:line="480" w:lineRule="auto"/>
        <w:tabs>
          <w:tab w:val="right" w:pos="8505" w:leader="dot"/>
        </w:tabs>
        <w:rPr>
          <w:sz w:val="28"/>
          <w:szCs w:val="28"/>
          <w:highlight w:val="none"/>
        </w:rPr>
      </w:pPr>
      <w:r>
        <w:rPr>
          <w:rFonts w:hint="eastAsia"/>
          <w:b w:val="0"/>
          <w:color w:val="000000"/>
          <w:sz w:val="28"/>
          <w:szCs w:val="28"/>
          <w:highlight w:val="none"/>
        </w:rPr>
        <w:fldChar w:fldCharType="begin"/>
      </w:r>
      <w:r>
        <w:rPr>
          <w:rFonts w:hint="eastAsia"/>
          <w:b w:val="0"/>
          <w:color w:val="000000"/>
          <w:sz w:val="28"/>
          <w:szCs w:val="28"/>
          <w:highlight w:val="none"/>
        </w:rPr>
        <w:instrText xml:space="preserve">TOC \o "1-1" \h \u </w:instrText>
      </w:r>
      <w:r>
        <w:rPr>
          <w:rFonts w:hint="eastAsia"/>
          <w:b w:val="0"/>
          <w:color w:val="000000"/>
          <w:sz w:val="28"/>
          <w:szCs w:val="28"/>
          <w:highlight w:val="none"/>
        </w:rPr>
        <w:fldChar w:fldCharType="separate"/>
      </w:r>
      <w:r>
        <w:rPr>
          <w:rFonts w:hint="eastAsia"/>
          <w:color w:val="000000"/>
          <w:sz w:val="28"/>
          <w:szCs w:val="28"/>
          <w:highlight w:val="none"/>
        </w:rPr>
        <w:fldChar w:fldCharType="begin"/>
      </w:r>
      <w:r>
        <w:rPr>
          <w:rFonts w:hint="eastAsia"/>
          <w:sz w:val="28"/>
          <w:szCs w:val="28"/>
          <w:highlight w:val="none"/>
        </w:rPr>
        <w:instrText xml:space="preserve"> HYPERLINK \l _Toc4119 </w:instrText>
      </w:r>
      <w:r>
        <w:rPr>
          <w:rFonts w:hint="eastAsia"/>
          <w:sz w:val="28"/>
          <w:szCs w:val="28"/>
          <w:highlight w:val="none"/>
        </w:rPr>
        <w:fldChar w:fldCharType="separate"/>
      </w:r>
      <w:r>
        <w:rPr>
          <w:sz w:val="28"/>
          <w:szCs w:val="28"/>
          <w:highlight w:val="none"/>
        </w:rPr>
        <w:t xml:space="preserve">第一章   采购邀请</w:t>
      </w:r>
      <w:r>
        <w:rPr>
          <w:sz w:val="28"/>
          <w:szCs w:val="28"/>
          <w:highlight w:val="none"/>
        </w:rPr>
        <w:tab/>
      </w:r>
      <w:r>
        <w:rPr>
          <w:sz w:val="28"/>
          <w:szCs w:val="28"/>
          <w:highlight w:val="none"/>
        </w:rPr>
        <w:fldChar w:fldCharType="begin"/>
      </w:r>
      <w:r>
        <w:rPr>
          <w:sz w:val="28"/>
          <w:szCs w:val="28"/>
          <w:highlight w:val="none"/>
        </w:rPr>
        <w:instrText xml:space="preserve"> PAGEREF _Toc4119 \h </w:instrText>
      </w:r>
      <w:r>
        <w:rPr>
          <w:sz w:val="28"/>
          <w:szCs w:val="28"/>
          <w:highlight w:val="none"/>
        </w:rPr>
        <w:fldChar w:fldCharType="separate"/>
      </w:r>
      <w:r>
        <w:rPr>
          <w:sz w:val="28"/>
          <w:szCs w:val="28"/>
          <w:highlight w:val="none"/>
        </w:rPr>
        <w:t xml:space="preserve">1</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90"/>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_Toc6289 </w:instrText>
      </w:r>
      <w:r>
        <w:rPr>
          <w:rFonts w:hint="eastAsia"/>
          <w:sz w:val="28"/>
          <w:szCs w:val="28"/>
          <w:highlight w:val="none"/>
        </w:rPr>
        <w:fldChar w:fldCharType="separate"/>
      </w:r>
      <w:r>
        <w:rPr>
          <w:sz w:val="28"/>
          <w:szCs w:val="28"/>
          <w:highlight w:val="none"/>
        </w:rPr>
        <w:t xml:space="preserve">第二章   供应商须知</w:t>
      </w:r>
      <w:r>
        <w:rPr>
          <w:sz w:val="28"/>
          <w:szCs w:val="28"/>
          <w:highlight w:val="none"/>
        </w:rPr>
        <w:tab/>
      </w:r>
      <w:r>
        <w:rPr>
          <w:sz w:val="28"/>
          <w:szCs w:val="28"/>
          <w:highlight w:val="none"/>
        </w:rPr>
        <w:fldChar w:fldCharType="begin"/>
      </w:r>
      <w:r>
        <w:rPr>
          <w:sz w:val="28"/>
          <w:szCs w:val="28"/>
          <w:highlight w:val="none"/>
        </w:rPr>
        <w:instrText xml:space="preserve"> PAGEREF _Toc6289 \h </w:instrText>
      </w:r>
      <w:r>
        <w:rPr>
          <w:sz w:val="28"/>
          <w:szCs w:val="28"/>
          <w:highlight w:val="none"/>
        </w:rPr>
        <w:fldChar w:fldCharType="separate"/>
      </w:r>
      <w:r>
        <w:rPr>
          <w:sz w:val="28"/>
          <w:szCs w:val="28"/>
          <w:highlight w:val="none"/>
        </w:rPr>
        <w:t xml:space="preserve">4</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90"/>
        <w:spacing w:line="480" w:lineRule="auto"/>
        <w:tabs>
          <w:tab w:val="right" w:pos="8505" w:leader="dot"/>
        </w:tabs>
        <w:rPr>
          <w:rFonts w:hint="eastAsia" w:eastAsia="宋体"/>
          <w:sz w:val="28"/>
          <w:szCs w:val="28"/>
          <w:highlight w:val="none"/>
          <w:lang w:val="en-US" w:eastAsia="zh-CN"/>
        </w:rPr>
      </w:pPr>
      <w:r>
        <w:rPr>
          <w:rFonts w:hint="eastAsia"/>
          <w:color w:val="000000"/>
          <w:sz w:val="28"/>
          <w:szCs w:val="28"/>
          <w:highlight w:val="none"/>
        </w:rPr>
        <w:fldChar w:fldCharType="begin"/>
      </w:r>
      <w:r>
        <w:rPr>
          <w:rFonts w:hint="eastAsia"/>
          <w:sz w:val="28"/>
          <w:szCs w:val="28"/>
          <w:highlight w:val="none"/>
        </w:rPr>
        <w:instrText xml:space="preserve"> HYPERLINK \l _Toc1041 </w:instrText>
      </w:r>
      <w:r>
        <w:rPr>
          <w:rFonts w:hint="eastAsia"/>
          <w:sz w:val="28"/>
          <w:szCs w:val="28"/>
          <w:highlight w:val="none"/>
        </w:rPr>
        <w:fldChar w:fldCharType="separate"/>
      </w:r>
      <w:r>
        <w:rPr>
          <w:sz w:val="28"/>
          <w:szCs w:val="28"/>
          <w:highlight w:val="none"/>
        </w:rPr>
        <w:t xml:space="preserve">第三章   资格审查</w:t>
      </w:r>
      <w:r>
        <w:rPr>
          <w:sz w:val="28"/>
          <w:szCs w:val="28"/>
          <w:highlight w:val="none"/>
        </w:rPr>
        <w:tab/>
      </w:r>
      <w:r>
        <w:rPr>
          <w:rFonts w:hint="eastAsia"/>
          <w:sz w:val="28"/>
          <w:szCs w:val="28"/>
          <w:highlight w:val="none"/>
          <w:lang w:val="en-US" w:eastAsia="zh-CN"/>
        </w:rPr>
        <w:t xml:space="preserve">2</w:t>
      </w:r>
      <w:r>
        <w:rPr>
          <w:rFonts w:hint="eastAsia"/>
          <w:color w:val="000000"/>
          <w:sz w:val="28"/>
          <w:szCs w:val="28"/>
          <w:highlight w:val="none"/>
        </w:rPr>
        <w:fldChar w:fldCharType="end"/>
      </w:r>
      <w:r>
        <w:rPr>
          <w:rFonts w:hint="eastAsia"/>
          <w:color w:val="000000"/>
          <w:sz w:val="28"/>
          <w:szCs w:val="28"/>
          <w:highlight w:val="none"/>
          <w:lang w:val="en-US" w:eastAsia="zh-CN"/>
        </w:rPr>
        <w:t xml:space="preserve">0</w:t>
      </w:r>
      <w:r>
        <w:rPr>
          <w:rFonts w:hint="eastAsia" w:eastAsia="宋体"/>
          <w:sz w:val="28"/>
          <w:szCs w:val="28"/>
          <w:highlight w:val="none"/>
          <w:lang w:val="en-US" w:eastAsia="zh-CN"/>
        </w:rPr>
      </w:r>
      <w:r/>
    </w:p>
    <w:p>
      <w:pPr>
        <w:pStyle w:val="990"/>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_Toc30707 </w:instrText>
      </w:r>
      <w:r>
        <w:rPr>
          <w:rFonts w:hint="eastAsia"/>
          <w:sz w:val="28"/>
          <w:szCs w:val="28"/>
          <w:highlight w:val="none"/>
        </w:rPr>
        <w:fldChar w:fldCharType="separate"/>
      </w:r>
      <w:r>
        <w:rPr>
          <w:rFonts w:ascii="Times New Roman" w:hAnsi="Times New Roman" w:eastAsia="宋体" w:cs="Times New Roman"/>
          <w:sz w:val="28"/>
          <w:szCs w:val="28"/>
          <w:highlight w:val="none"/>
        </w:rPr>
        <w:t xml:space="preserve">第四章</w:t>
      </w:r>
      <w:r>
        <w:rPr>
          <w:rFonts w:hint="eastAsia" w:ascii="Times New Roman" w:hAnsi="Times New Roman" w:eastAsia="宋体" w:cs="Times New Roman"/>
          <w:sz w:val="28"/>
          <w:szCs w:val="28"/>
          <w:highlight w:val="none"/>
        </w:rPr>
        <w:t xml:space="preserve">   </w:t>
      </w:r>
      <w:r>
        <w:rPr>
          <w:rFonts w:ascii="Times New Roman" w:hAnsi="Times New Roman" w:eastAsia="宋体" w:cs="Times New Roman"/>
          <w:sz w:val="28"/>
          <w:szCs w:val="28"/>
          <w:highlight w:val="none"/>
        </w:rPr>
        <w:t xml:space="preserve">评审</w:t>
      </w:r>
      <w:r>
        <w:rPr>
          <w:rFonts w:hint="eastAsia" w:ascii="Times New Roman" w:hAnsi="Times New Roman" w:eastAsia="宋体" w:cs="Times New Roman"/>
          <w:sz w:val="28"/>
          <w:szCs w:val="28"/>
          <w:highlight w:val="none"/>
        </w:rPr>
        <w:t xml:space="preserve">程序、评审</w:t>
      </w:r>
      <w:r>
        <w:rPr>
          <w:rFonts w:ascii="Times New Roman" w:hAnsi="Times New Roman" w:eastAsia="宋体" w:cs="Times New Roman"/>
          <w:sz w:val="28"/>
          <w:szCs w:val="28"/>
          <w:highlight w:val="none"/>
        </w:rPr>
        <w:t xml:space="preserve">方法和评审标准</w:t>
      </w:r>
      <w:r>
        <w:rPr>
          <w:sz w:val="28"/>
          <w:szCs w:val="28"/>
          <w:highlight w:val="none"/>
        </w:rPr>
        <w:tab/>
      </w:r>
      <w:r>
        <w:rPr>
          <w:sz w:val="28"/>
          <w:szCs w:val="28"/>
          <w:highlight w:val="none"/>
        </w:rPr>
        <w:fldChar w:fldCharType="begin"/>
      </w:r>
      <w:r>
        <w:rPr>
          <w:sz w:val="28"/>
          <w:szCs w:val="28"/>
          <w:highlight w:val="none"/>
        </w:rPr>
        <w:instrText xml:space="preserve"> PAGEREF _Toc30707 \h </w:instrText>
      </w:r>
      <w:r>
        <w:rPr>
          <w:sz w:val="28"/>
          <w:szCs w:val="28"/>
          <w:highlight w:val="none"/>
        </w:rPr>
        <w:fldChar w:fldCharType="separate"/>
      </w:r>
      <w:r>
        <w:rPr>
          <w:sz w:val="28"/>
          <w:szCs w:val="28"/>
          <w:highlight w:val="none"/>
        </w:rPr>
        <w:t xml:space="preserve">23</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90"/>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_Toc27035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五</w:t>
      </w:r>
      <w:r>
        <w:rPr>
          <w:sz w:val="28"/>
          <w:szCs w:val="28"/>
          <w:highlight w:val="none"/>
        </w:rPr>
        <w:t xml:space="preserve">章   采购需求</w:t>
      </w:r>
      <w:r>
        <w:rPr>
          <w:sz w:val="28"/>
          <w:szCs w:val="28"/>
          <w:highlight w:val="none"/>
        </w:rPr>
        <w:tab/>
      </w:r>
      <w:r>
        <w:rPr>
          <w:sz w:val="28"/>
          <w:szCs w:val="28"/>
          <w:highlight w:val="none"/>
        </w:rPr>
        <w:fldChar w:fldCharType="begin"/>
      </w:r>
      <w:r>
        <w:rPr>
          <w:sz w:val="28"/>
          <w:szCs w:val="28"/>
          <w:highlight w:val="none"/>
        </w:rPr>
        <w:instrText xml:space="preserve"> PAGEREF _Toc27035 \h </w:instrText>
      </w:r>
      <w:r>
        <w:rPr>
          <w:sz w:val="28"/>
          <w:szCs w:val="28"/>
          <w:highlight w:val="none"/>
        </w:rPr>
        <w:fldChar w:fldCharType="separate"/>
      </w:r>
      <w:r>
        <w:rPr>
          <w:sz w:val="28"/>
          <w:szCs w:val="28"/>
          <w:highlight w:val="none"/>
        </w:rPr>
        <w:t xml:space="preserve">33</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90"/>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_Toc7022 </w:instrText>
      </w:r>
      <w:r>
        <w:rPr>
          <w:rFonts w:hint="eastAsia"/>
          <w:sz w:val="28"/>
          <w:szCs w:val="28"/>
          <w:highlight w:val="none"/>
        </w:rPr>
        <w:fldChar w:fldCharType="separate"/>
      </w:r>
      <w:r>
        <w:rPr>
          <w:sz w:val="28"/>
          <w:szCs w:val="28"/>
          <w:highlight w:val="none"/>
        </w:rPr>
        <w:t xml:space="preserve">第</w:t>
      </w:r>
      <w:r>
        <w:rPr>
          <w:rFonts w:hint="eastAsia"/>
          <w:sz w:val="28"/>
          <w:szCs w:val="28"/>
          <w:highlight w:val="none"/>
        </w:rPr>
        <w:t xml:space="preserve">六</w:t>
      </w:r>
      <w:r>
        <w:rPr>
          <w:sz w:val="28"/>
          <w:szCs w:val="28"/>
          <w:highlight w:val="none"/>
        </w:rPr>
        <w:t xml:space="preserve">章   拟签订的合同文本</w:t>
      </w:r>
      <w:r>
        <w:rPr>
          <w:sz w:val="28"/>
          <w:szCs w:val="28"/>
          <w:highlight w:val="none"/>
        </w:rPr>
        <w:tab/>
      </w:r>
      <w:r>
        <w:rPr>
          <w:sz w:val="28"/>
          <w:szCs w:val="28"/>
          <w:highlight w:val="none"/>
        </w:rPr>
        <w:fldChar w:fldCharType="begin"/>
      </w:r>
      <w:r>
        <w:rPr>
          <w:sz w:val="28"/>
          <w:szCs w:val="28"/>
          <w:highlight w:val="none"/>
        </w:rPr>
        <w:instrText xml:space="preserve"> PAGEREF _Toc7022 \h </w:instrText>
      </w:r>
      <w:r>
        <w:rPr>
          <w:sz w:val="28"/>
          <w:szCs w:val="28"/>
          <w:highlight w:val="none"/>
        </w:rPr>
        <w:fldChar w:fldCharType="separate"/>
      </w:r>
      <w:r>
        <w:rPr>
          <w:sz w:val="28"/>
          <w:szCs w:val="28"/>
          <w:highlight w:val="none"/>
        </w:rPr>
        <w:t xml:space="preserve">36</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90"/>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_Toc24894 </w:instrText>
      </w:r>
      <w:r>
        <w:rPr>
          <w:rFonts w:hint="eastAsia"/>
          <w:sz w:val="28"/>
          <w:szCs w:val="28"/>
          <w:highlight w:val="none"/>
        </w:rPr>
        <w:fldChar w:fldCharType="separate"/>
      </w:r>
      <w:r>
        <w:rPr>
          <w:rFonts w:ascii="宋体" w:hAnsi="宋体"/>
          <w:sz w:val="28"/>
          <w:szCs w:val="28"/>
          <w:highlight w:val="none"/>
        </w:rPr>
        <w:t xml:space="preserve">第七章</w:t>
      </w:r>
      <w:r>
        <w:rPr>
          <w:rFonts w:ascii="宋体" w:hAnsi="宋体" w:cs="宋体"/>
          <w:bCs/>
          <w:sz w:val="28"/>
          <w:szCs w:val="28"/>
          <w:highlight w:val="none"/>
        </w:rPr>
        <w:t xml:space="preserve">  </w:t>
      </w:r>
      <w:r>
        <w:rPr>
          <w:rFonts w:hint="eastAsia" w:ascii="宋体" w:hAnsi="宋体" w:cs="宋体"/>
          <w:bCs/>
          <w:sz w:val="28"/>
          <w:szCs w:val="28"/>
          <w:highlight w:val="none"/>
        </w:rPr>
        <w:t xml:space="preserve"> </w:t>
      </w:r>
      <w:r>
        <w:rPr>
          <w:rFonts w:hint="eastAsia" w:ascii="宋体" w:hAnsi="宋体"/>
          <w:sz w:val="28"/>
          <w:szCs w:val="28"/>
          <w:highlight w:val="none"/>
        </w:rPr>
        <w:t xml:space="preserve">响应文件的组成及提交须知</w:t>
      </w:r>
      <w:r>
        <w:rPr>
          <w:sz w:val="28"/>
          <w:szCs w:val="28"/>
          <w:highlight w:val="none"/>
        </w:rPr>
        <w:tab/>
      </w:r>
      <w:r>
        <w:rPr>
          <w:sz w:val="28"/>
          <w:szCs w:val="28"/>
          <w:highlight w:val="none"/>
        </w:rPr>
        <w:fldChar w:fldCharType="begin"/>
      </w:r>
      <w:r>
        <w:rPr>
          <w:sz w:val="28"/>
          <w:szCs w:val="28"/>
          <w:highlight w:val="none"/>
        </w:rPr>
        <w:instrText xml:space="preserve"> PAGEREF _Toc24894 \h </w:instrText>
      </w:r>
      <w:r>
        <w:rPr>
          <w:sz w:val="28"/>
          <w:szCs w:val="28"/>
          <w:highlight w:val="none"/>
        </w:rPr>
        <w:fldChar w:fldCharType="separate"/>
      </w:r>
      <w:r>
        <w:rPr>
          <w:sz w:val="28"/>
          <w:szCs w:val="28"/>
          <w:highlight w:val="none"/>
        </w:rPr>
        <w:t xml:space="preserve">41</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90"/>
        <w:spacing w:line="480" w:lineRule="auto"/>
        <w:tabs>
          <w:tab w:val="right" w:pos="8505" w:leader="dot"/>
        </w:tabs>
        <w:rPr>
          <w:sz w:val="28"/>
          <w:szCs w:val="28"/>
          <w:highlight w:val="none"/>
        </w:rPr>
      </w:pPr>
      <w:r>
        <w:rPr>
          <w:rFonts w:hint="eastAsia"/>
          <w:color w:val="000000"/>
          <w:sz w:val="28"/>
          <w:szCs w:val="28"/>
          <w:highlight w:val="none"/>
        </w:rPr>
        <w:fldChar w:fldCharType="begin"/>
      </w:r>
      <w:r>
        <w:rPr>
          <w:rFonts w:hint="eastAsia"/>
          <w:sz w:val="28"/>
          <w:szCs w:val="28"/>
          <w:highlight w:val="none"/>
        </w:rPr>
        <w:instrText xml:space="preserve"> HYPERLINK \l _Toc5049 </w:instrText>
      </w:r>
      <w:r>
        <w:rPr>
          <w:rFonts w:hint="eastAsia"/>
          <w:sz w:val="28"/>
          <w:szCs w:val="28"/>
          <w:highlight w:val="none"/>
        </w:rPr>
        <w:fldChar w:fldCharType="separate"/>
      </w:r>
      <w:r>
        <w:rPr>
          <w:rFonts w:ascii="宋体" w:hAnsi="宋体"/>
          <w:sz w:val="28"/>
          <w:szCs w:val="28"/>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sz w:val="28"/>
          <w:szCs w:val="28"/>
          <w:highlight w:val="none"/>
        </w:rPr>
        <w:t xml:space="preserve">响应文件格式</w:t>
      </w:r>
      <w:r>
        <w:rPr>
          <w:sz w:val="28"/>
          <w:szCs w:val="28"/>
          <w:highlight w:val="none"/>
        </w:rPr>
        <w:tab/>
      </w:r>
      <w:r>
        <w:rPr>
          <w:sz w:val="28"/>
          <w:szCs w:val="28"/>
          <w:highlight w:val="none"/>
        </w:rPr>
        <w:fldChar w:fldCharType="begin"/>
      </w:r>
      <w:r>
        <w:rPr>
          <w:sz w:val="28"/>
          <w:szCs w:val="28"/>
          <w:highlight w:val="none"/>
        </w:rPr>
        <w:instrText xml:space="preserve"> PAGEREF _Toc5049 \h </w:instrText>
      </w:r>
      <w:r>
        <w:rPr>
          <w:sz w:val="28"/>
          <w:szCs w:val="28"/>
          <w:highlight w:val="none"/>
        </w:rPr>
        <w:fldChar w:fldCharType="separate"/>
      </w:r>
      <w:r>
        <w:rPr>
          <w:sz w:val="28"/>
          <w:szCs w:val="28"/>
          <w:highlight w:val="none"/>
        </w:rPr>
        <w:t xml:space="preserve">42</w:t>
      </w:r>
      <w:r>
        <w:rPr>
          <w:sz w:val="28"/>
          <w:szCs w:val="28"/>
          <w:highlight w:val="none"/>
        </w:rPr>
        <w:fldChar w:fldCharType="end"/>
      </w:r>
      <w:r>
        <w:rPr>
          <w:rFonts w:hint="eastAsia"/>
          <w:color w:val="000000"/>
          <w:sz w:val="28"/>
          <w:szCs w:val="28"/>
          <w:highlight w:val="none"/>
        </w:rPr>
        <w:fldChar w:fldCharType="end"/>
      </w:r>
      <w:r>
        <w:rPr>
          <w:sz w:val="28"/>
          <w:szCs w:val="28"/>
          <w:highlight w:val="none"/>
        </w:rPr>
      </w:r>
      <w:r/>
    </w:p>
    <w:p>
      <w:pPr>
        <w:pStyle w:val="936"/>
        <w:jc w:val="center"/>
        <w:spacing w:line="480" w:lineRule="auto"/>
        <w:rPr>
          <w:rFonts w:hint="eastAsia"/>
          <w:color w:val="000000"/>
          <w:szCs w:val="36"/>
          <w:highlight w:val="none"/>
        </w:rPr>
      </w:pPr>
      <w:r>
        <w:rPr>
          <w:rFonts w:hint="eastAsia"/>
          <w:color w:val="000000"/>
          <w:sz w:val="28"/>
          <w:szCs w:val="28"/>
          <w:highlight w:val="none"/>
        </w:rPr>
        <w:fldChar w:fldCharType="end"/>
      </w:r>
      <w:r>
        <w:rPr>
          <w:rFonts w:hint="eastAsia"/>
          <w:color w:val="000000"/>
          <w:szCs w:val="36"/>
          <w:highlight w:val="none"/>
        </w:rPr>
      </w:r>
      <w:r/>
    </w:p>
    <w:p>
      <w:pPr>
        <w:pStyle w:val="936"/>
        <w:jc w:val="center"/>
        <w:spacing w:line="480" w:lineRule="auto"/>
        <w:rPr>
          <w:rFonts w:hint="eastAsia"/>
          <w:color w:val="000000"/>
          <w:szCs w:val="36"/>
          <w:highlight w:val="none"/>
        </w:rPr>
      </w:pPr>
      <w:r>
        <w:rPr>
          <w:rFonts w:hint="eastAsia"/>
          <w:color w:val="000000"/>
          <w:szCs w:val="36"/>
          <w:highlight w:val="none"/>
        </w:rPr>
      </w:r>
      <w:r/>
    </w:p>
    <w:p>
      <w:pPr>
        <w:pStyle w:val="936"/>
        <w:rPr>
          <w:color w:val="000000"/>
          <w:highlight w:val="none"/>
        </w:rPr>
      </w:pPr>
      <w:r/>
      <w:bookmarkEnd w:id="0"/>
      <w:r>
        <w:rPr>
          <w:color w:val="000000"/>
          <w:highlight w:val="none"/>
        </w:rPr>
      </w:r>
      <w:r/>
    </w:p>
    <w:p>
      <w:pPr>
        <w:pStyle w:val="936"/>
        <w:rPr>
          <w:color w:val="000000"/>
          <w:highlight w:val="none"/>
        </w:rPr>
      </w:pPr>
      <w:r>
        <w:rPr>
          <w:color w:val="000000"/>
          <w:highlight w:val="none"/>
        </w:rPr>
      </w:r>
      <w:r/>
    </w:p>
    <w:p>
      <w:pPr>
        <w:pStyle w:val="936"/>
        <w:rPr>
          <w:color w:val="000000"/>
          <w:highlight w:val="none"/>
        </w:rPr>
      </w:pPr>
      <w:r>
        <w:rPr>
          <w:color w:val="000000"/>
          <w:highlight w:val="none"/>
        </w:rPr>
      </w:r>
      <w:r/>
    </w:p>
    <w:p>
      <w:pPr>
        <w:pStyle w:val="990"/>
        <w:tabs>
          <w:tab w:val="left" w:pos="1050" w:leader="none"/>
          <w:tab w:val="right" w:pos="8937" w:leader="dot"/>
        </w:tabs>
        <w:rPr>
          <w:rFonts w:ascii="Calibri" w:hAnsi="Calibri"/>
          <w:b w:val="0"/>
          <w:color w:val="000000"/>
          <w:sz w:val="21"/>
          <w:szCs w:val="22"/>
          <w:highlight w:val="none"/>
        </w:rPr>
      </w:pPr>
      <w:r>
        <w:rPr>
          <w:rFonts w:ascii="Times New Roman" w:hAnsi="Times New Roman"/>
          <w:b w:val="0"/>
          <w:color w:val="000000"/>
          <w:highlight w:val="none"/>
        </w:rPr>
        <w:fldChar w:fldCharType="begin"/>
      </w:r>
      <w:r>
        <w:rPr>
          <w:rFonts w:ascii="Times New Roman" w:hAnsi="Times New Roman"/>
          <w:b w:val="0"/>
          <w:color w:val="000000"/>
          <w:highlight w:val="none"/>
        </w:rPr>
        <w:instrText xml:space="preserve"> TOC \o "1-1" \h \z \u </w:instrText>
      </w:r>
      <w:r>
        <w:rPr>
          <w:rFonts w:ascii="Times New Roman" w:hAnsi="Times New Roman"/>
          <w:b w:val="0"/>
          <w:color w:val="000000"/>
          <w:highlight w:val="none"/>
        </w:rPr>
        <w:fldChar w:fldCharType="separate"/>
      </w:r>
      <w:r>
        <w:rPr>
          <w:rFonts w:ascii="Calibri" w:hAnsi="Calibri"/>
          <w:b w:val="0"/>
          <w:color w:val="000000"/>
          <w:sz w:val="21"/>
          <w:szCs w:val="22"/>
          <w:highlight w:val="none"/>
        </w:rPr>
      </w:r>
      <w:r/>
    </w:p>
    <w:p>
      <w:pPr>
        <w:pStyle w:val="990"/>
        <w:spacing w:line="360" w:lineRule="auto"/>
        <w:tabs>
          <w:tab w:val="left" w:pos="1050" w:leader="none"/>
          <w:tab w:val="right" w:pos="8937" w:leader="dot"/>
        </w:tabs>
        <w:rPr>
          <w:rFonts w:ascii="Times New Roman" w:hAnsi="Times New Roman"/>
          <w:b w:val="0"/>
          <w:color w:val="000000"/>
          <w:highlight w:val="none"/>
        </w:rPr>
      </w:pPr>
      <w:r>
        <w:rPr>
          <w:rFonts w:ascii="Times New Roman" w:hAnsi="Times New Roman"/>
          <w:b w:val="0"/>
          <w:color w:val="000000"/>
          <w:highlight w:val="none"/>
        </w:rPr>
        <w:fldChar w:fldCharType="end"/>
      </w:r>
      <w:r>
        <w:rPr>
          <w:rFonts w:ascii="Times New Roman" w:hAnsi="Times New Roman"/>
          <w:b w:val="0"/>
          <w:color w:val="000000"/>
          <w:highlight w:val="none"/>
        </w:rPr>
      </w:r>
      <w:r/>
    </w:p>
    <w:p>
      <w:pPr>
        <w:pStyle w:val="990"/>
        <w:spacing w:line="360" w:lineRule="auto"/>
        <w:tabs>
          <w:tab w:val="center" w:pos="60" w:leader="none"/>
          <w:tab w:val="left" w:pos="1050" w:leader="none"/>
          <w:tab w:val="right" w:pos="8937" w:leader="dot"/>
        </w:tabs>
        <w:rPr>
          <w:rFonts w:hint="eastAsia" w:eastAsia="宋体"/>
          <w:b w:val="0"/>
          <w:color w:val="000000"/>
          <w:sz w:val="36"/>
          <w:szCs w:val="36"/>
          <w:highlight w:val="none"/>
          <w:lang w:eastAsia="zh-CN"/>
        </w:rPr>
      </w:pPr>
      <w:r>
        <w:rPr>
          <w:rFonts w:hint="eastAsia"/>
          <w:b w:val="0"/>
          <w:color w:val="000000"/>
          <w:sz w:val="36"/>
          <w:szCs w:val="36"/>
          <w:highlight w:val="none"/>
          <w:lang w:eastAsia="zh-CN"/>
        </w:rPr>
        <w:tab/>
      </w:r>
      <w:r>
        <w:rPr>
          <w:rFonts w:hint="eastAsia" w:eastAsia="宋体"/>
          <w:b w:val="0"/>
          <w:color w:val="000000"/>
          <w:sz w:val="36"/>
          <w:szCs w:val="36"/>
          <w:highlight w:val="none"/>
          <w:lang w:eastAsia="zh-CN"/>
        </w:rPr>
      </w:r>
      <w:r/>
    </w:p>
    <w:p>
      <w:pPr>
        <w:pStyle w:val="936"/>
        <w:jc w:val="left"/>
        <w:spacing w:line="360" w:lineRule="auto"/>
        <w:tabs>
          <w:tab w:val="left" w:pos="3413" w:leader="none"/>
        </w:tabs>
        <w:rPr>
          <w:rFonts w:hint="eastAsia" w:eastAsia="宋体"/>
          <w:b/>
          <w:color w:val="000000"/>
          <w:sz w:val="36"/>
          <w:szCs w:val="36"/>
          <w:highlight w:val="none"/>
          <w:lang w:eastAsia="zh-CN"/>
        </w:rPr>
        <w:sectPr>
          <w:headerReference w:type="default" r:id="rId9"/>
          <w:headerReference w:type="even" r:id="rId10"/>
          <w:headerReference w:type="first" r:id="rId11"/>
          <w:footerReference w:type="default" r:id="rId17"/>
          <w:footerReference w:type="even" r:id="rId18"/>
          <w:footerReference w:type="first" r:id="rId19"/>
          <w:footnotePr/>
          <w:endnotePr/>
          <w:type w:val="nextColumn"/>
          <w:pgSz w:w="11907" w:h="16840" w:orient="portrait"/>
          <w:pgMar w:top="1134" w:right="1701" w:bottom="1134" w:left="1701" w:header="851" w:footer="851" w:gutter="0"/>
          <w:pgNumType w:start="1"/>
          <w:cols w:num="1" w:sep="0" w:space="1701" w:equalWidth="1"/>
          <w:docGrid w:linePitch="360"/>
        </w:sectPr>
      </w:pPr>
      <w:r>
        <w:rPr>
          <w:rFonts w:hint="eastAsia"/>
          <w:b/>
          <w:color w:val="000000"/>
          <w:sz w:val="36"/>
          <w:szCs w:val="36"/>
          <w:highlight w:val="none"/>
          <w:lang w:eastAsia="zh-CN"/>
        </w:rPr>
        <w:tab/>
      </w:r>
      <w:r>
        <w:rPr>
          <w:rFonts w:hint="eastAsia" w:eastAsia="宋体"/>
          <w:b/>
          <w:color w:val="000000"/>
          <w:sz w:val="36"/>
          <w:szCs w:val="36"/>
          <w:highlight w:val="none"/>
          <w:lang w:eastAsia="zh-CN"/>
        </w:rPr>
      </w:r>
      <w:r/>
    </w:p>
    <w:p>
      <w:pPr>
        <w:pStyle w:val="936"/>
        <w:jc w:val="center"/>
        <w:spacing w:line="360" w:lineRule="auto"/>
        <w:rPr>
          <w:rFonts w:hint="eastAsia" w:ascii="宋体" w:hAnsi="宋体" w:cs="宋体"/>
          <w:color w:val="000000"/>
          <w:sz w:val="24"/>
          <w:highlight w:val="none"/>
        </w:rPr>
        <w:outlineLvl w:val="0"/>
      </w:pPr>
      <w:r/>
      <w:bookmarkStart w:id="1" w:name="_Toc8215"/>
      <w:r/>
      <w:bookmarkStart w:id="2" w:name="_Toc4119"/>
      <w:r/>
      <w:bookmarkStart w:id="3" w:name="_Toc104818925"/>
      <w:r>
        <w:rPr>
          <w:b/>
          <w:color w:val="000000"/>
          <w:sz w:val="36"/>
          <w:szCs w:val="36"/>
          <w:highlight w:val="none"/>
        </w:rPr>
        <w:t xml:space="preserve">第一章   采购邀请</w:t>
      </w:r>
      <w:bookmarkEnd w:id="1"/>
      <w:r/>
      <w:bookmarkEnd w:id="2"/>
      <w:r/>
      <w:bookmarkEnd w:id="3"/>
      <w:r/>
      <w:bookmarkStart w:id="4" w:name="_Toc28359079"/>
      <w:r/>
      <w:bookmarkStart w:id="5" w:name="_Toc28359002"/>
      <w:r/>
      <w:bookmarkStart w:id="6" w:name="_Toc35393790"/>
      <w:r/>
      <w:bookmarkStart w:id="7" w:name="_Toc35393621"/>
      <w:r/>
      <w:bookmarkStart w:id="8" w:name="_Hlk24379207"/>
      <w:r>
        <w:rPr>
          <w:rFonts w:hint="eastAsia" w:ascii="宋体" w:hAnsi="宋体" w:cs="宋体"/>
          <w:color w:val="000000"/>
          <w:sz w:val="24"/>
          <w:highlight w:val="none"/>
        </w:rPr>
      </w:r>
      <w:r/>
    </w:p>
    <w:p>
      <w:pPr>
        <w:pStyle w:val="936"/>
        <w:ind w:firstLine="480"/>
        <w:spacing w:line="240" w:lineRule="auto"/>
        <w:rPr>
          <w:rFonts w:hint="eastAsia" w:ascii="宋体" w:hAnsi="宋体"/>
          <w:color w:val="000000"/>
          <w:sz w:val="24"/>
          <w:highlight w:val="none"/>
        </w:rPr>
      </w:pPr>
      <w:r>
        <w:rPr>
          <w:rFonts w:hint="eastAsia" w:ascii="宋体" w:hAnsi="宋体"/>
          <w:color w:val="000000"/>
          <w:sz w:val="24"/>
          <w:highlight w:val="none"/>
        </w:rPr>
      </w:r>
      <w:r/>
    </w:p>
    <w:p>
      <w:pPr>
        <w:pStyle w:val="936"/>
        <w:ind w:firstLine="480"/>
        <w:jc w:val="both"/>
        <w:spacing w:line="360" w:lineRule="auto"/>
        <w:widowControl/>
        <w:rPr>
          <w:rFonts w:ascii="Times New Roman" w:hAnsi="Times New Roman" w:cs="Times New Roman"/>
          <w:color w:val="000000"/>
          <w:sz w:val="24"/>
          <w:highlight w:val="none"/>
        </w:rPr>
      </w:pPr>
      <w:r>
        <w:rPr>
          <w:rFonts w:ascii="Times New Roman" w:hAnsi="Times New Roman" w:cs="Times New Roman"/>
          <w:color w:val="000000"/>
          <w:sz w:val="24"/>
          <w:highlight w:val="none"/>
        </w:rPr>
        <w:t xml:space="preserve">项目概况</w:t>
      </w:r>
      <w:r>
        <w:rPr>
          <w:rFonts w:ascii="Times New Roman" w:hAnsi="Times New Roman" w:cs="Times New Roman"/>
          <w:color w:val="000000"/>
          <w:sz w:val="24"/>
          <w:highlight w:val="none"/>
          <w:lang w:eastAsia="zh-CN"/>
        </w:rPr>
        <w:t xml:space="preserve">：</w:t>
      </w:r>
      <w:r>
        <w:rPr>
          <w:rFonts w:hint="eastAsia" w:ascii="Times New Roman" w:hAnsi="Times New Roman" w:eastAsia="宋体" w:cs="Times New Roman"/>
          <w:color w:val="000000"/>
          <w:sz w:val="24"/>
          <w:highlight w:val="none"/>
          <w:u w:val="single"/>
          <w:lang w:val="en-US" w:eastAsia="zh-CN"/>
        </w:rPr>
        <w:t xml:space="preserve">罗溪镇零星维修服务采购项目</w:t>
      </w:r>
      <w:r>
        <w:rPr>
          <w:rFonts w:ascii="Times New Roman" w:hAnsi="Times New Roman" w:cs="Times New Roman"/>
          <w:color w:val="000000"/>
          <w:sz w:val="24"/>
          <w:highlight w:val="none"/>
        </w:rPr>
        <w:t xml:space="preserve">的潜在供应商应在</w:t>
      </w:r>
      <w:r>
        <w:rPr>
          <w:rFonts w:ascii="Times New Roman" w:hAnsi="Times New Roman" w:cs="Times New Roman"/>
          <w:color w:val="000000"/>
          <w:sz w:val="24"/>
          <w:highlight w:val="none"/>
          <w:u w:val="single"/>
        </w:rPr>
        <w:t xml:space="preserve">政府采购</w:t>
      </w:r>
      <w:r>
        <w:rPr>
          <w:rFonts w:ascii="Times New Roman" w:hAnsi="Times New Roman" w:cs="Times New Roman"/>
          <w:color w:val="000000"/>
          <w:sz w:val="24"/>
          <w:highlight w:val="none"/>
          <w:u w:val="single"/>
          <w:lang w:val="en-US" w:eastAsia="zh-CN"/>
        </w:rPr>
        <w:t xml:space="preserve">一体化平台“苏采云”</w:t>
      </w:r>
      <w:r>
        <w:rPr>
          <w:rFonts w:ascii="Times New Roman" w:hAnsi="Times New Roman" w:cs="Times New Roman"/>
          <w:color w:val="000000"/>
          <w:sz w:val="24"/>
          <w:highlight w:val="none"/>
        </w:rPr>
        <w:t xml:space="preserve">获取磋商文件，并于202</w:t>
      </w:r>
      <w:r>
        <w:rPr>
          <w:rFonts w:hint="eastAsia" w:ascii="Times New Roman" w:hAnsi="Times New Roman" w:cs="Times New Roman"/>
          <w:color w:val="000000"/>
          <w:sz w:val="24"/>
          <w:highlight w:val="none"/>
          <w:lang w:val="en-US" w:eastAsia="zh-CN"/>
        </w:rPr>
        <w:t xml:space="preserve">6</w:t>
      </w:r>
      <w:r>
        <w:rPr>
          <w:rFonts w:ascii="Times New Roman" w:hAnsi="Times New Roman" w:cs="Times New Roman"/>
          <w:color w:val="000000"/>
          <w:sz w:val="24"/>
          <w:highlight w:val="none"/>
        </w:rPr>
        <w:t xml:space="preserve">年</w:t>
      </w:r>
      <w:r>
        <w:rPr>
          <w:rFonts w:hint="eastAsia" w:ascii="Times New Roman" w:hAnsi="Times New Roman" w:cs="Times New Roman"/>
          <w:color w:val="000000"/>
          <w:sz w:val="24"/>
          <w:highlight w:val="none"/>
          <w:lang w:val="en-US" w:eastAsia="zh-CN"/>
        </w:rPr>
        <w:t xml:space="preserve">9</w:t>
      </w:r>
      <w:r>
        <w:rPr>
          <w:rFonts w:ascii="Times New Roman" w:hAnsi="Times New Roman" w:cs="Times New Roman"/>
          <w:color w:val="000000"/>
          <w:sz w:val="24"/>
          <w:highlight w:val="none"/>
        </w:rPr>
        <w:t xml:space="preserve">月</w:t>
      </w:r>
      <w:r>
        <w:rPr>
          <w:rFonts w:hint="eastAsia" w:ascii="Times New Roman" w:hAnsi="Times New Roman" w:cs="Times New Roman"/>
          <w:color w:val="000000"/>
          <w:sz w:val="24"/>
          <w:highlight w:val="none"/>
          <w:lang w:val="en-US" w:eastAsia="zh-CN"/>
        </w:rPr>
        <w:t xml:space="preserve">29</w:t>
      </w:r>
      <w:r>
        <w:rPr>
          <w:rFonts w:ascii="Times New Roman" w:hAnsi="Times New Roman" w:cs="Times New Roman"/>
          <w:color w:val="000000"/>
          <w:sz w:val="24"/>
          <w:highlight w:val="none"/>
        </w:rPr>
        <w:t xml:space="preserve">日</w:t>
      </w:r>
      <w:r>
        <w:rPr>
          <w:rFonts w:hint="eastAsia" w:ascii="Times New Roman" w:hAnsi="Times New Roman" w:cs="Times New Roman"/>
          <w:color w:val="000000"/>
          <w:sz w:val="24"/>
          <w:highlight w:val="none"/>
          <w:lang w:val="en-US" w:eastAsia="zh-CN"/>
        </w:rPr>
        <w:t xml:space="preserve">09</w:t>
      </w:r>
      <w:r>
        <w:rPr>
          <w:rFonts w:ascii="Times New Roman" w:hAnsi="Times New Roman" w:cs="Times New Roman"/>
          <w:color w:val="000000"/>
          <w:sz w:val="24"/>
          <w:highlight w:val="none"/>
        </w:rPr>
        <w:t xml:space="preserve">：</w:t>
      </w:r>
      <w:r>
        <w:rPr>
          <w:rFonts w:hint="eastAsia" w:ascii="Times New Roman" w:hAnsi="Times New Roman" w:cs="Times New Roman"/>
          <w:color w:val="000000"/>
          <w:sz w:val="24"/>
          <w:highlight w:val="none"/>
          <w:lang w:val="en-US" w:eastAsia="zh-CN"/>
        </w:rPr>
        <w:t xml:space="preserve">0</w:t>
      </w:r>
      <w:r>
        <w:rPr>
          <w:rFonts w:ascii="Times New Roman" w:hAnsi="Times New Roman" w:cs="Times New Roman"/>
          <w:color w:val="000000"/>
          <w:sz w:val="24"/>
          <w:highlight w:val="none"/>
        </w:rPr>
        <w:t xml:space="preserve">0（北京时间）前递交响应文件。</w:t>
      </w:r>
      <w:r>
        <w:rPr>
          <w:rFonts w:ascii="Times New Roman" w:hAnsi="Times New Roman" w:cs="Times New Roman"/>
          <w:color w:val="000000"/>
          <w:sz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一、项目基本情况</w:t>
      </w:r>
      <w:bookmarkEnd w:id="4"/>
      <w:r/>
      <w:bookmarkEnd w:id="5"/>
      <w:r/>
      <w:bookmarkEnd w:id="6"/>
      <w:r/>
      <w:bookmarkEnd w:id="7"/>
      <w:r>
        <w:rPr>
          <w:rFonts w:ascii="Times New Roman" w:hAnsi="Times New Roman" w:eastAsia="宋体"/>
          <w:color w:val="000000"/>
          <w:sz w:val="24"/>
          <w:szCs w:val="24"/>
          <w:highlight w:val="none"/>
        </w:rPr>
      </w:r>
      <w:r/>
    </w:p>
    <w:p>
      <w:pPr>
        <w:pStyle w:val="936"/>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1.项目编号：</w:t>
      </w:r>
      <w:r>
        <w:rPr>
          <w:rFonts w:hint="eastAsia" w:ascii="Times New Roman" w:hAnsi="Times New Roman" w:eastAsia="宋体" w:cs="Times New Roman"/>
          <w:color w:val="000000"/>
          <w:sz w:val="24"/>
          <w:highlight w:val="none"/>
          <w:lang w:val="en-US" w:eastAsia="zh-CN"/>
        </w:rPr>
        <w:t xml:space="preserve">JSZC-320411004-JSWJ-C2026-0020</w:t>
      </w:r>
      <w:r>
        <w:rPr>
          <w:rFonts w:ascii="Times New Roman" w:hAnsi="Times New Roman" w:eastAsia="宋体" w:cs="Times New Roman"/>
          <w:color w:val="000000"/>
          <w:sz w:val="24"/>
          <w:highlight w:val="none"/>
          <w:lang w:val="en-US" w:eastAsia="zh-CN"/>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color w:val="000000"/>
          <w:sz w:val="24"/>
          <w:highlight w:val="none"/>
        </w:rPr>
        <w:t xml:space="preserve">2</w:t>
      </w:r>
      <w:r>
        <w:rPr>
          <w:color w:val="000000"/>
          <w:sz w:val="24"/>
          <w:highlight w:val="none"/>
        </w:rPr>
        <w:t xml:space="preserve">.</w:t>
      </w:r>
      <w:r>
        <w:rPr>
          <w:rFonts w:hint="eastAsia"/>
          <w:color w:val="000000"/>
          <w:sz w:val="24"/>
          <w:highlight w:val="none"/>
        </w:rPr>
        <w:t xml:space="preserve">项目名称：</w:t>
      </w:r>
      <w:r>
        <w:rPr>
          <w:rFonts w:hint="eastAsia" w:ascii="Times New Roman" w:hAnsi="Times New Roman" w:eastAsia="宋体" w:cs="Times New Roman"/>
          <w:color w:val="000000"/>
          <w:sz w:val="24"/>
          <w:highlight w:val="none"/>
          <w:lang w:val="en-US" w:eastAsia="zh-CN"/>
        </w:rPr>
        <w:t xml:space="preserve">罗溪镇零星维修服务采购项目</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color w:val="000000"/>
          <w:sz w:val="24"/>
          <w:highlight w:val="none"/>
        </w:rPr>
      </w:pPr>
      <w:r>
        <w:rPr>
          <w:color w:val="000000"/>
          <w:sz w:val="24"/>
          <w:highlight w:val="none"/>
        </w:rPr>
        <w:t xml:space="preserve">3.采购方式：竞争性磋商</w:t>
      </w:r>
      <w:bookmarkEnd w:id="8"/>
      <w:r>
        <w:rPr>
          <w:color w:val="000000"/>
          <w:sz w:val="24"/>
          <w:highlight w:val="none"/>
        </w:rPr>
      </w:r>
      <w:r/>
    </w:p>
    <w:p>
      <w:pPr>
        <w:pStyle w:val="936"/>
        <w:ind w:firstLine="480"/>
        <w:keepLines w:val="0"/>
        <w:keepNext w:val="0"/>
        <w:pageBreakBefore w:val="0"/>
        <w:spacing w:line="360" w:lineRule="auto"/>
        <w:widowControl w:val="off"/>
        <w:rPr>
          <w:color w:val="000000"/>
          <w:sz w:val="24"/>
          <w:highlight w:val="none"/>
          <w:lang w:val="en-US"/>
        </w:rPr>
      </w:pPr>
      <w:r>
        <w:rPr>
          <w:color w:val="000000"/>
          <w:sz w:val="24"/>
          <w:highlight w:val="none"/>
        </w:rPr>
        <w:t xml:space="preserve">4.</w:t>
      </w:r>
      <w:r>
        <w:rPr>
          <w:color w:val="000000"/>
          <w:sz w:val="24"/>
          <w:highlight w:val="none"/>
        </w:rPr>
        <w:t xml:space="preserve">项目预算金额：</w:t>
      </w:r>
      <w:r>
        <w:rPr>
          <w:rFonts w:hint="eastAsia"/>
          <w:color w:val="000000"/>
          <w:sz w:val="24"/>
          <w:highlight w:val="none"/>
          <w:lang w:val="en-US" w:eastAsia="zh-CN"/>
        </w:rPr>
        <w:t xml:space="preserve">150</w:t>
      </w:r>
      <w:r>
        <w:rPr>
          <w:color w:val="000000"/>
          <w:sz w:val="24"/>
          <w:highlight w:val="none"/>
        </w:rPr>
        <w:t xml:space="preserve">万元</w:t>
      </w:r>
      <w:r>
        <w:rPr>
          <w:rFonts w:hint="eastAsia"/>
          <w:color w:val="000000"/>
          <w:sz w:val="24"/>
          <w:highlight w:val="none"/>
          <w:lang w:eastAsia="zh-CN"/>
        </w:rPr>
        <w:t xml:space="preserve">（</w:t>
      </w:r>
      <w:r>
        <w:rPr>
          <w:rFonts w:hint="eastAsia"/>
          <w:color w:val="000000"/>
          <w:sz w:val="24"/>
          <w:highlight w:val="none"/>
          <w:lang w:val="en-US" w:eastAsia="zh-CN"/>
        </w:rPr>
        <w:t xml:space="preserve">三年</w:t>
      </w:r>
      <w:r>
        <w:rPr>
          <w:rFonts w:hint="eastAsia"/>
          <w:color w:val="000000"/>
          <w:sz w:val="24"/>
          <w:highlight w:val="none"/>
          <w:lang w:eastAsia="zh-CN"/>
        </w:rPr>
        <w:t xml:space="preserve">）；</w:t>
      </w:r>
      <w:r>
        <w:rPr>
          <w:color w:val="000000"/>
          <w:sz w:val="24"/>
          <w:highlight w:val="none"/>
        </w:rPr>
        <w:t xml:space="preserve">项目最高限价</w:t>
      </w:r>
      <w:r>
        <w:rPr>
          <w:rFonts w:ascii="Times New Roman" w:hAnsi="Times New Roman" w:eastAsia="宋体" w:cs="Times New Roman"/>
          <w:color w:val="000000"/>
          <w:sz w:val="24"/>
          <w:highlight w:val="none"/>
        </w:rPr>
        <w:t xml:space="preserve">：</w:t>
      </w:r>
      <w:r>
        <w:rPr>
          <w:rFonts w:hint="eastAsia" w:ascii="Times New Roman" w:hAnsi="Times New Roman" w:eastAsia="宋体" w:cs="Times New Roman"/>
          <w:color w:val="000000"/>
          <w:sz w:val="24"/>
          <w:highlight w:val="none"/>
          <w:lang w:val="en-US" w:eastAsia="zh-CN"/>
        </w:rPr>
        <w:t xml:space="preserve">150</w:t>
      </w:r>
      <w:r>
        <w:rPr>
          <w:rFonts w:ascii="Times New Roman" w:hAnsi="Times New Roman" w:eastAsia="宋体" w:cs="Times New Roman"/>
          <w:color w:val="000000"/>
          <w:sz w:val="24"/>
          <w:highlight w:val="none"/>
        </w:rPr>
        <w:t xml:space="preserve">万</w:t>
      </w:r>
      <w:r>
        <w:rPr>
          <w:color w:val="000000"/>
          <w:sz w:val="24"/>
          <w:highlight w:val="none"/>
        </w:rPr>
        <w:t xml:space="preserve">元</w:t>
      </w:r>
      <w:r>
        <w:rPr>
          <w:rFonts w:hint="eastAsia"/>
          <w:color w:val="000000"/>
          <w:sz w:val="24"/>
          <w:highlight w:val="none"/>
          <w:lang w:eastAsia="zh-CN"/>
        </w:rPr>
        <w:t xml:space="preserve">（</w:t>
      </w:r>
      <w:r>
        <w:rPr>
          <w:rFonts w:hint="eastAsia"/>
          <w:color w:val="000000"/>
          <w:sz w:val="24"/>
          <w:highlight w:val="none"/>
          <w:lang w:val="en-US" w:eastAsia="zh-CN"/>
        </w:rPr>
        <w:t xml:space="preserve">三年</w:t>
      </w:r>
      <w:r>
        <w:rPr>
          <w:rFonts w:hint="eastAsia"/>
          <w:color w:val="000000"/>
          <w:sz w:val="24"/>
          <w:highlight w:val="none"/>
          <w:lang w:eastAsia="zh-CN"/>
        </w:rPr>
        <w:t xml:space="preserve">），</w:t>
      </w:r>
      <w:r>
        <w:rPr>
          <w:rFonts w:hint="eastAsia"/>
          <w:color w:val="000000"/>
          <w:sz w:val="24"/>
          <w:highlight w:val="none"/>
          <w:lang w:val="en-US" w:eastAsia="zh-CN"/>
        </w:rPr>
        <w:t xml:space="preserve">50万元/年。</w:t>
      </w:r>
      <w:r>
        <w:rPr>
          <w:color w:val="000000"/>
          <w:sz w:val="24"/>
          <w:highlight w:val="none"/>
          <w:lang w:val="en-US"/>
        </w:rPr>
      </w:r>
      <w:r/>
    </w:p>
    <w:p>
      <w:pPr>
        <w:pStyle w:val="936"/>
        <w:ind w:firstLine="480"/>
        <w:spacing w:line="360" w:lineRule="auto"/>
        <w:rPr>
          <w:rFonts w:hint="eastAsia" w:ascii="Times New Roman" w:hAnsi="Times New Roman"/>
          <w:sz w:val="24"/>
          <w:szCs w:val="24"/>
          <w:highlight w:val="none"/>
        </w:rPr>
      </w:pPr>
      <w:r>
        <w:rPr>
          <w:rFonts w:hint="eastAsia" w:ascii="Times New Roman" w:hAnsi="Times New Roman" w:eastAsia="宋体" w:cs="Times New Roman"/>
          <w:color w:val="000000"/>
          <w:sz w:val="24"/>
          <w:highlight w:val="none"/>
          <w:lang w:val="en-US" w:eastAsia="zh-CN"/>
        </w:rPr>
        <w:t xml:space="preserve">5.</w:t>
      </w:r>
      <w:r>
        <w:rPr>
          <w:rFonts w:hint="eastAsia" w:ascii="Times New Roman" w:hAnsi="Times New Roman" w:eastAsia="宋体" w:cs="Times New Roman"/>
          <w:color w:val="000000"/>
          <w:sz w:val="24"/>
          <w:highlight w:val="none"/>
        </w:rPr>
        <w:t xml:space="preserve">采购需求</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罗溪镇零星维修服务采购项目服务</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lang w:val="en-US" w:eastAsia="zh-CN"/>
        </w:rPr>
        <w:t xml:space="preserve">具体详见清单。</w:t>
      </w:r>
      <w:r>
        <w:rPr>
          <w:rFonts w:hint="eastAsia" w:ascii="Times New Roman" w:hAnsi="Times New Roman"/>
          <w:sz w:val="24"/>
          <w:szCs w:val="24"/>
          <w:highlight w:val="none"/>
        </w:rPr>
      </w:r>
      <w:r/>
    </w:p>
    <w:p>
      <w:pPr>
        <w:pStyle w:val="936"/>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6.</w:t>
      </w:r>
      <w:r>
        <w:rPr>
          <w:rFonts w:hint="eastAsia" w:ascii="Times New Roman" w:hAnsi="Times New Roman" w:eastAsia="宋体" w:cs="Times New Roman"/>
          <w:color w:val="000000"/>
          <w:sz w:val="24"/>
          <w:highlight w:val="none"/>
          <w:lang w:val="en-US"/>
        </w:rPr>
        <w:t xml:space="preserve">合同履行期限：</w:t>
      </w:r>
      <w:r>
        <w:rPr>
          <w:rFonts w:hint="eastAsia"/>
          <w:sz w:val="24"/>
          <w:highlight w:val="none"/>
          <w:lang w:val="zh-CN"/>
        </w:rPr>
        <w:t xml:space="preserve">三年，合同一年一签。</w:t>
      </w:r>
      <w:r>
        <w:rPr>
          <w:rFonts w:ascii="Times New Roman" w:hAnsi="Times New Roman" w:eastAsia="宋体" w:cs="Times New Roman"/>
          <w:color w:val="000000"/>
          <w:sz w:val="24"/>
          <w:highlight w:val="none"/>
          <w:lang w:val="en-US" w:eastAsia="zh-CN"/>
        </w:rPr>
      </w:r>
      <w:r/>
    </w:p>
    <w:p>
      <w:pPr>
        <w:pStyle w:val="936"/>
        <w:ind w:firstLine="480"/>
        <w:spacing w:line="360" w:lineRule="auto"/>
        <w:rPr>
          <w:rFonts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lang w:val="en-US" w:eastAsia="zh-CN"/>
        </w:rPr>
        <w:t xml:space="preserve">7</w:t>
      </w:r>
      <w:r>
        <w:rPr>
          <w:rFonts w:ascii="Times New Roman" w:hAnsi="Times New Roman" w:eastAsia="宋体" w:cs="Times New Roman"/>
          <w:color w:val="000000"/>
          <w:sz w:val="24"/>
          <w:highlight w:val="none"/>
        </w:rPr>
        <w:t xml:space="preserve">.本项目是否接受联合体：</w:t>
      </w:r>
      <w:r>
        <w:rPr>
          <w:rFonts w:hint="eastAsia"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r>
      <w:r/>
    </w:p>
    <w:p>
      <w:pPr>
        <w:pStyle w:val="936"/>
        <w:ind w:firstLine="480"/>
        <w:spacing w:line="360" w:lineRule="auto"/>
        <w:rPr>
          <w:rFonts w:ascii="Times New Roman" w:hAnsi="Times New Roman" w:eastAsia="宋体" w:cs="Times New Roman"/>
          <w:color w:val="000000"/>
          <w:sz w:val="24"/>
          <w:highlight w:val="none"/>
        </w:rPr>
      </w:pPr>
      <w:r/>
      <w:bookmarkStart w:id="9" w:name="_Toc28359003"/>
      <w:r/>
      <w:bookmarkStart w:id="10" w:name="_Toc28359080"/>
      <w:r/>
      <w:bookmarkStart w:id="11" w:name="_Toc35393791"/>
      <w:r/>
      <w:bookmarkStart w:id="12" w:name="_Toc35393622"/>
      <w:r>
        <w:rPr>
          <w:rFonts w:hint="eastAsia" w:ascii="Times New Roman" w:hAnsi="Times New Roman" w:eastAsia="宋体" w:cs="Times New Roman"/>
          <w:color w:val="000000"/>
          <w:sz w:val="24"/>
          <w:highlight w:val="none"/>
          <w:lang w:val="en-US" w:eastAsia="zh-CN"/>
        </w:rPr>
        <w:t xml:space="preserve">8</w:t>
      </w:r>
      <w:r>
        <w:rPr>
          <w:rFonts w:hint="eastAsia" w:ascii="Times New Roman" w:hAnsi="Times New Roman" w:eastAsia="宋体" w:cs="Times New Roman"/>
          <w:color w:val="000000"/>
          <w:sz w:val="24"/>
          <w:highlight w:val="none"/>
        </w:rPr>
        <w:t xml:space="preserve">.</w:t>
      </w:r>
      <w:r>
        <w:rPr>
          <w:rFonts w:ascii="Times New Roman" w:hAnsi="Times New Roman" w:eastAsia="宋体" w:cs="Times New Roman"/>
          <w:color w:val="000000"/>
          <w:sz w:val="24"/>
          <w:highlight w:val="none"/>
        </w:rPr>
        <w:t xml:space="preserve">本项目是否接受</w:t>
      </w:r>
      <w:r>
        <w:rPr>
          <w:rFonts w:hint="eastAsia" w:ascii="Times New Roman" w:hAnsi="Times New Roman" w:eastAsia="宋体" w:cs="Times New Roman"/>
          <w:color w:val="000000"/>
          <w:sz w:val="24"/>
          <w:highlight w:val="none"/>
        </w:rPr>
        <w:t xml:space="preserve">进口产品响应</w:t>
      </w:r>
      <w:r>
        <w:rPr>
          <w:rFonts w:ascii="Times New Roman" w:hAnsi="Times New Roman" w:eastAsia="宋体" w:cs="Times New Roman"/>
          <w:color w:val="000000"/>
          <w:sz w:val="24"/>
          <w:highlight w:val="none"/>
        </w:rPr>
        <w:t xml:space="preserve">：否。</w:t>
      </w:r>
      <w:r>
        <w:rPr>
          <w:rFonts w:ascii="Times New Roman" w:hAnsi="Times New Roman" w:eastAsia="宋体" w:cs="Times New Roman"/>
          <w:color w:val="000000"/>
          <w:sz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二、申请人的资格要求（须同时满足）</w:t>
      </w:r>
      <w:bookmarkEnd w:id="9"/>
      <w:r/>
      <w:bookmarkEnd w:id="10"/>
      <w:r/>
      <w:bookmarkEnd w:id="11"/>
      <w:r/>
      <w:bookmarkEnd w:id="12"/>
      <w:r>
        <w:rPr>
          <w:rFonts w:ascii="Times New Roman" w:hAnsi="Times New Roman" w:eastAsia="宋体"/>
          <w:color w:val="000000"/>
          <w:sz w:val="24"/>
          <w:szCs w:val="24"/>
          <w:highlight w:val="none"/>
        </w:rPr>
      </w:r>
      <w:r/>
    </w:p>
    <w:p>
      <w:pPr>
        <w:pStyle w:val="936"/>
        <w:ind w:firstLine="480"/>
        <w:spacing w:line="360" w:lineRule="auto"/>
        <w:rPr>
          <w:color w:val="000000"/>
          <w:sz w:val="24"/>
          <w:highlight w:val="none"/>
        </w:rPr>
      </w:pPr>
      <w:r/>
      <w:bookmarkStart w:id="13" w:name="_Toc28359004"/>
      <w:r/>
      <w:bookmarkStart w:id="14" w:name="_Toc28359081"/>
      <w:r>
        <w:rPr>
          <w:color w:val="000000"/>
          <w:sz w:val="24"/>
          <w:highlight w:val="none"/>
        </w:rPr>
        <w:t xml:space="preserve">1.满足《中华人民共和国政府采购法》第二十二条规定</w:t>
      </w:r>
      <w:r>
        <w:rPr>
          <w:rFonts w:hint="eastAsia"/>
          <w:color w:val="000000"/>
          <w:sz w:val="24"/>
          <w:highlight w:val="none"/>
        </w:rPr>
        <w:t xml:space="preserve">以及下列情形：</w:t>
      </w:r>
      <w:r>
        <w:rPr>
          <w:color w:val="000000"/>
          <w:sz w:val="24"/>
          <w:highlight w:val="none"/>
        </w:rPr>
      </w:r>
      <w:r/>
    </w:p>
    <w:p>
      <w:pPr>
        <w:pStyle w:val="936"/>
        <w:ind w:firstLine="480"/>
        <w:spacing w:line="360" w:lineRule="auto"/>
        <w:rPr>
          <w:color w:val="000000"/>
          <w:sz w:val="24"/>
          <w:highlight w:val="none"/>
        </w:rPr>
      </w:pPr>
      <w:r>
        <w:rPr>
          <w:rFonts w:hint="eastAsia"/>
          <w:color w:val="000000"/>
          <w:sz w:val="24"/>
          <w:highlight w:val="none"/>
        </w:rPr>
        <w:t xml:space="preserve">1.1未被“信用中国”网站（WWW.creditchina.gov.cn）或“中国政府采购网”网站（www.ccgp.gov.cn）列入失信被执行人、重大税收违法案件当事人名单、政府采购严重失信行为记录名单；</w:t>
      </w:r>
      <w:r>
        <w:rPr>
          <w:color w:val="000000"/>
          <w:sz w:val="24"/>
          <w:highlight w:val="none"/>
        </w:rPr>
      </w:r>
      <w:r/>
    </w:p>
    <w:p>
      <w:pPr>
        <w:pStyle w:val="936"/>
        <w:ind w:firstLine="480"/>
        <w:spacing w:line="360" w:lineRule="auto"/>
        <w:rPr>
          <w:color w:val="000000"/>
          <w:sz w:val="24"/>
          <w:highlight w:val="none"/>
        </w:rPr>
      </w:pPr>
      <w:r>
        <w:rPr>
          <w:rFonts w:hint="eastAsia"/>
          <w:color w:val="000000"/>
          <w:sz w:val="24"/>
          <w:highlight w:val="none"/>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highlight w:val="none"/>
        </w:rPr>
      </w:r>
      <w:r/>
    </w:p>
    <w:p>
      <w:pPr>
        <w:pStyle w:val="936"/>
        <w:ind w:firstLine="480"/>
        <w:spacing w:line="360" w:lineRule="auto"/>
        <w:rPr>
          <w:color w:val="000000"/>
          <w:sz w:val="24"/>
          <w:highlight w:val="none"/>
        </w:rPr>
      </w:pPr>
      <w:r>
        <w:rPr>
          <w:color w:val="000000"/>
          <w:sz w:val="24"/>
          <w:highlight w:val="none"/>
        </w:rPr>
        <w:t xml:space="preserve">2.落实政府采购政策需满足的资格要求：</w:t>
      </w:r>
      <w:r>
        <w:rPr>
          <w:color w:val="000000"/>
          <w:sz w:val="24"/>
          <w:highlight w:val="none"/>
        </w:rPr>
      </w:r>
      <w:r/>
    </w:p>
    <w:p>
      <w:pPr>
        <w:pStyle w:val="936"/>
        <w:ind w:firstLine="480"/>
        <w:spacing w:line="360" w:lineRule="auto"/>
        <w:rPr>
          <w:color w:val="000000"/>
          <w:sz w:val="24"/>
          <w:highlight w:val="none"/>
        </w:rPr>
      </w:pPr>
      <w:r>
        <w:rPr>
          <w:color w:val="000000"/>
          <w:sz w:val="24"/>
          <w:highlight w:val="none"/>
        </w:rPr>
        <w:t xml:space="preserve">2.1 中小企业政策</w:t>
      </w:r>
      <w:r>
        <w:rPr>
          <w:color w:val="000000"/>
          <w:sz w:val="24"/>
          <w:highlight w:val="none"/>
        </w:rPr>
      </w:r>
      <w:r/>
    </w:p>
    <w:p>
      <w:pPr>
        <w:pStyle w:val="936"/>
        <w:ind w:firstLine="482"/>
        <w:spacing w:line="360" w:lineRule="auto"/>
        <w:rPr>
          <w:rFonts w:ascii="Times New Roman" w:hAnsi="Times New Roman" w:eastAsia="宋体" w:cs="Times New Roman"/>
          <w:b/>
          <w:bCs/>
          <w:color w:val="000000"/>
          <w:sz w:val="24"/>
          <w:highlight w:val="none"/>
        </w:rPr>
      </w:pPr>
      <w:r>
        <w:rPr>
          <w:rFonts w:ascii="Times New Roman" w:hAnsi="Times New Roman" w:eastAsia="宋体" w:cs="Times New Roman"/>
          <w:b/>
          <w:bCs/>
          <w:color w:val="000000"/>
          <w:sz w:val="24"/>
          <w:highlight w:val="none"/>
        </w:rPr>
        <w:t xml:space="preserve">本项目专门面向中小企业预留采购份额。</w:t>
      </w:r>
      <w:r>
        <w:rPr>
          <w:rFonts w:hint="eastAsia" w:ascii="Times New Roman" w:hAnsi="Times New Roman" w:eastAsia="宋体" w:cs="Times New Roman"/>
          <w:b/>
          <w:bCs/>
          <w:color w:val="000000"/>
          <w:sz w:val="24"/>
          <w:highlight w:val="none"/>
        </w:rPr>
        <w:t xml:space="preserve">提供的</w:t>
      </w:r>
      <w:r>
        <w:rPr>
          <w:rFonts w:hint="eastAsia" w:ascii="Times New Roman" w:hAnsi="Times New Roman" w:eastAsia="宋体" w:cs="Times New Roman"/>
          <w:b/>
          <w:bCs/>
          <w:color w:val="000000"/>
          <w:sz w:val="24"/>
          <w:highlight w:val="none"/>
          <w:lang w:val="en-US" w:eastAsia="zh-CN"/>
        </w:rPr>
        <w:t xml:space="preserve">服务</w:t>
      </w:r>
      <w:r>
        <w:rPr>
          <w:rFonts w:hint="eastAsia" w:ascii="Times New Roman" w:hAnsi="Times New Roman" w:eastAsia="宋体" w:cs="Times New Roman"/>
          <w:b/>
          <w:bCs/>
          <w:color w:val="000000"/>
          <w:sz w:val="24"/>
          <w:highlight w:val="none"/>
        </w:rPr>
        <w:t xml:space="preserve">全部由符合政策要求的中小企业承接。</w:t>
      </w:r>
      <w:r>
        <w:rPr>
          <w:rFonts w:ascii="Times New Roman" w:hAnsi="Times New Roman" w:eastAsia="宋体" w:cs="Times New Roman"/>
          <w:b/>
          <w:bCs/>
          <w:color w:val="000000"/>
          <w:sz w:val="24"/>
          <w:highlight w:val="none"/>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3.本项目的特定资格要求：</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3.1本项目是否接受分支机构参与磋商：否。</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3.2本项目是否属于政府购买服务：否。</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3.3其他特定资格要求：</w:t>
      </w:r>
      <w:r>
        <w:rPr>
          <w:rFonts w:hint="eastAsia" w:ascii="Times New Roman" w:hAnsi="Times New Roman" w:eastAsia="宋体" w:cs="Times New Roman"/>
          <w:color w:val="000000"/>
          <w:sz w:val="24"/>
          <w:highlight w:val="none"/>
          <w:lang w:val="en-US" w:eastAsia="zh-CN"/>
        </w:rPr>
      </w:r>
      <w:r/>
    </w:p>
    <w:p>
      <w:pPr>
        <w:pStyle w:val="936"/>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single"/>
          <w:lang w:val="en-US" w:eastAsia="zh-CN"/>
        </w:rPr>
        <w:outlineLvl w:val="9"/>
      </w:pPr>
      <w:r>
        <w:rPr>
          <w:rFonts w:hint="eastAsia" w:ascii="Times New Roman" w:hAnsi="Times New Roman" w:eastAsia="宋体" w:cs="Times New Roman"/>
          <w:color w:val="000000"/>
          <w:sz w:val="24"/>
          <w:highlight w:val="none"/>
          <w:u w:val="single"/>
          <w:lang w:val="en-US" w:eastAsia="zh-CN"/>
        </w:rPr>
        <w:t xml:space="preserve">3.3.1</w:t>
      </w:r>
      <w:r>
        <w:rPr>
          <w:rFonts w:hint="eastAsia" w:ascii="宋体" w:hAnsi="宋体" w:eastAsia="宋体" w:cs="宋体"/>
          <w:color w:val="000000"/>
          <w:sz w:val="24"/>
          <w:szCs w:val="24"/>
          <w:highlight w:val="none"/>
          <w:u w:val="single"/>
          <w:lang w:val="en-US" w:eastAsia="zh-CN"/>
        </w:rPr>
        <w:t xml:space="preserve">供应商须具备建筑工程施工总承包三级及以上资质；</w:t>
      </w:r>
      <w:r>
        <w:rPr>
          <w:rFonts w:hint="eastAsia" w:ascii="宋体" w:hAnsi="宋体" w:eastAsia="宋体" w:cs="宋体"/>
          <w:color w:val="000000"/>
          <w:sz w:val="24"/>
          <w:szCs w:val="24"/>
          <w:highlight w:val="none"/>
          <w:u w:val="single"/>
          <w:lang w:val="en-US" w:eastAsia="zh-CN"/>
        </w:rPr>
      </w:r>
      <w:r/>
    </w:p>
    <w:p>
      <w:pPr>
        <w:pStyle w:val="936"/>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hint="eastAsia" w:ascii="宋体" w:hAnsi="宋体" w:eastAsia="宋体" w:cs="宋体"/>
          <w:color w:val="000000"/>
          <w:sz w:val="24"/>
          <w:szCs w:val="24"/>
          <w:highlight w:val="none"/>
          <w:u w:val="single"/>
          <w:lang w:val="en-US" w:eastAsia="zh-CN"/>
        </w:rPr>
        <w:outlineLvl w:val="9"/>
      </w:pPr>
      <w:r>
        <w:rPr>
          <w:rFonts w:hint="eastAsia" w:ascii="Times New Roman" w:hAnsi="Times New Roman" w:eastAsia="宋体" w:cs="Times New Roman"/>
          <w:color w:val="000000"/>
          <w:sz w:val="24"/>
          <w:highlight w:val="none"/>
          <w:u w:val="single"/>
          <w:lang w:val="en-US" w:eastAsia="zh-CN"/>
        </w:rPr>
        <w:t xml:space="preserve">3.3.2</w:t>
      </w:r>
      <w:r>
        <w:rPr>
          <w:rFonts w:hint="eastAsia" w:ascii="宋体" w:hAnsi="宋体" w:eastAsia="宋体" w:cs="宋体"/>
          <w:color w:val="000000"/>
          <w:sz w:val="24"/>
          <w:szCs w:val="24"/>
          <w:highlight w:val="none"/>
          <w:u w:val="single"/>
          <w:lang w:val="en-US" w:eastAsia="zh-CN"/>
        </w:rPr>
        <w:t xml:space="preserve">供应商具有有效的安全生产许可证；</w:t>
      </w:r>
      <w:r>
        <w:rPr>
          <w:rFonts w:hint="eastAsia" w:ascii="宋体" w:hAnsi="宋体" w:eastAsia="宋体" w:cs="宋体"/>
          <w:color w:val="000000"/>
          <w:sz w:val="24"/>
          <w:szCs w:val="24"/>
          <w:highlight w:val="none"/>
          <w:u w:val="single"/>
          <w:lang w:val="en-US" w:eastAsia="zh-CN"/>
        </w:rPr>
      </w:r>
      <w:r/>
    </w:p>
    <w:p>
      <w:pPr>
        <w:pStyle w:val="936"/>
        <w:ind w:firstLine="480"/>
        <w:keepLines w:val="0"/>
        <w:keepNext w:val="0"/>
        <w:pageBreakBefore w:val="0"/>
        <w:spacing w:line="360" w:lineRule="auto"/>
        <w:widowControl w:val="off"/>
        <w:tabs>
          <w:tab w:val="left" w:pos="900" w:leader="none"/>
          <w:tab w:val="left" w:pos="1134" w:leader="none"/>
          <w:tab w:val="left" w:pos="1589" w:leader="none"/>
          <w:tab w:val="left" w:pos="5521" w:leader="none"/>
        </w:tabs>
        <w:rPr>
          <w:rFonts w:ascii="Times New Roman" w:hAnsi="Times New Roman" w:eastAsia="宋体"/>
          <w:color w:val="000000"/>
          <w:sz w:val="24"/>
          <w:szCs w:val="24"/>
          <w:highlight w:val="none"/>
          <w:u w:val="single"/>
        </w:rPr>
        <w:outlineLvl w:val="9"/>
      </w:pPr>
      <w:r/>
      <w:bookmarkEnd w:id="13"/>
      <w:r/>
      <w:bookmarkEnd w:id="14"/>
      <w:r/>
      <w:bookmarkStart w:id="15" w:name="_Toc35393623"/>
      <w:r/>
      <w:bookmarkStart w:id="16" w:name="_Toc35393792"/>
      <w:r>
        <w:rPr>
          <w:rFonts w:hint="eastAsia" w:ascii="Times New Roman" w:hAnsi="Times New Roman" w:eastAsia="宋体" w:cs="Times New Roman"/>
          <w:color w:val="000000"/>
          <w:sz w:val="24"/>
          <w:highlight w:val="none"/>
          <w:u w:val="single"/>
          <w:lang w:val="en-US" w:eastAsia="zh-CN"/>
        </w:rPr>
        <w:t xml:space="preserve">3.3.3</w:t>
      </w:r>
      <w:r>
        <w:rPr>
          <w:rFonts w:hint="eastAsia" w:ascii="宋体" w:hAnsi="宋体" w:eastAsia="宋体" w:cs="宋体"/>
          <w:color w:val="000000"/>
          <w:sz w:val="24"/>
          <w:szCs w:val="24"/>
          <w:highlight w:val="none"/>
          <w:u w:val="single"/>
          <w:lang w:val="en-US" w:eastAsia="zh-CN"/>
        </w:rPr>
        <w:t xml:space="preserve">项目负责人具有建筑工程二级及以上注册建造师证，并持有有效的安全生产考核合格证（B类）。</w:t>
      </w:r>
      <w:r>
        <w:rPr>
          <w:rFonts w:ascii="Times New Roman" w:hAnsi="Times New Roman" w:eastAsia="宋体"/>
          <w:color w:val="000000"/>
          <w:sz w:val="24"/>
          <w:szCs w:val="24"/>
          <w:highlight w:val="none"/>
          <w:u w:val="single"/>
        </w:rPr>
      </w:r>
      <w:r/>
    </w:p>
    <w:p>
      <w:pPr>
        <w:pStyle w:val="938"/>
        <w:ind w:firstLine="482"/>
        <w:jc w:val="left"/>
        <w:spacing w:before="0" w:line="360" w:lineRule="auto"/>
        <w:widowControl/>
        <w:rPr>
          <w:rFonts w:ascii="Times New Roman" w:hAnsi="Times New Roman" w:eastAsia="宋体"/>
          <w:color w:val="000000"/>
          <w:sz w:val="24"/>
          <w:szCs w:val="24"/>
          <w:highlight w:val="none"/>
        </w:rPr>
      </w:pPr>
      <w:r>
        <w:rPr>
          <w:rFonts w:ascii="Times New Roman" w:hAnsi="Times New Roman" w:eastAsia="宋体"/>
          <w:color w:val="000000"/>
          <w:sz w:val="24"/>
          <w:szCs w:val="24"/>
          <w:highlight w:val="none"/>
        </w:rPr>
        <w:t xml:space="preserve">三、获取磋商文件</w:t>
      </w:r>
      <w:bookmarkEnd w:id="15"/>
      <w:r/>
      <w:bookmarkEnd w:id="16"/>
      <w:r>
        <w:rPr>
          <w:rFonts w:ascii="Times New Roman" w:hAnsi="Times New Roman" w:eastAsia="宋体"/>
          <w:color w:val="000000"/>
          <w:sz w:val="24"/>
          <w:szCs w:val="24"/>
          <w:highlight w:val="none"/>
        </w:rPr>
      </w:r>
      <w:r/>
    </w:p>
    <w:p>
      <w:pPr>
        <w:pStyle w:val="936"/>
        <w:ind w:firstLine="480"/>
        <w:spacing w:line="360" w:lineRule="auto"/>
        <w:rPr>
          <w:rFonts w:hint="eastAsia" w:ascii="Times New Roman" w:hAnsi="Times New Roman" w:eastAsia="仿宋" w:cs="Times New Roman"/>
          <w:color w:val="000000"/>
          <w:sz w:val="24"/>
          <w:szCs w:val="21"/>
          <w:highlight w:val="none"/>
          <w:lang w:eastAsia="zh-CN"/>
        </w:rPr>
      </w:pPr>
      <w:r>
        <w:rPr>
          <w:rFonts w:ascii="Times New Roman" w:hAnsi="Times New Roman" w:cs="Times New Roman"/>
          <w:color w:val="000000"/>
          <w:sz w:val="24"/>
          <w:szCs w:val="21"/>
          <w:highlight w:val="none"/>
        </w:rPr>
        <w:t xml:space="preserve">1.时间</w:t>
      </w:r>
      <w:r>
        <w:rPr>
          <w:rFonts w:ascii="Times New Roman" w:hAnsi="Times New Roman" w:eastAsia="宋体" w:cs="Times New Roman"/>
          <w:color w:val="000000"/>
          <w:sz w:val="24"/>
          <w:szCs w:val="21"/>
          <w:highlight w:val="none"/>
        </w:rPr>
        <w:t xml:space="preserve">：自磋商文件公告发布之日起5个工作日</w:t>
      </w:r>
      <w:r>
        <w:rPr>
          <w:rFonts w:hint="eastAsia" w:ascii="Times New Roman" w:hAnsi="Times New Roman" w:eastAsia="宋体" w:cs="Times New Roman"/>
          <w:color w:val="000000"/>
          <w:sz w:val="24"/>
          <w:szCs w:val="21"/>
          <w:highlight w:val="none"/>
          <w:lang w:eastAsia="zh-CN"/>
        </w:rPr>
        <w:t xml:space="preserve">。</w:t>
      </w:r>
      <w:r>
        <w:rPr>
          <w:rFonts w:hint="eastAsia" w:ascii="Times New Roman" w:hAnsi="Times New Roman" w:eastAsia="仿宋" w:cs="Times New Roman"/>
          <w:color w:val="000000"/>
          <w:sz w:val="24"/>
          <w:szCs w:val="21"/>
          <w:highlight w:val="none"/>
          <w:lang w:eastAsia="zh-CN"/>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2.获取方式：</w:t>
      </w:r>
      <w:bookmarkStart w:id="17" w:name="_Toc38985266"/>
      <w:r>
        <w:rPr>
          <w:rFonts w:ascii="Times New Roman" w:hAnsi="Times New Roman" w:cs="Times New Roman"/>
          <w:color w:val="000000"/>
          <w:sz w:val="24"/>
          <w:szCs w:val="21"/>
          <w:highlight w:val="none"/>
        </w:rPr>
        <w:t xml:space="preserve">在“苏采云”平台自行免费下载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w:t>
      </w:r>
      <w:r>
        <w:rPr>
          <w:rFonts w:ascii="Times New Roman" w:hAnsi="Times New Roman" w:cs="Times New Roman"/>
          <w:color w:val="000000"/>
          <w:sz w:val="24"/>
          <w:szCs w:val="21"/>
          <w:highlight w:val="none"/>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注：因本项目通过“苏采云”系统采用电子化不见面交易的模式，供应商通过“江苏政府采购网”、“常州市政府采购网”下载</w:t>
      </w:r>
      <w:r>
        <w:rPr>
          <w:rFonts w:hint="eastAsia" w:ascii="Times New Roman" w:hAnsi="Times New Roman" w:cs="Times New Roman"/>
          <w:color w:val="000000"/>
          <w:sz w:val="24"/>
          <w:szCs w:val="21"/>
          <w:highlight w:val="none"/>
          <w:lang w:eastAsia="zh-CN"/>
        </w:rPr>
        <w:t xml:space="preserve">磋商文件</w:t>
      </w:r>
      <w:r>
        <w:rPr>
          <w:rFonts w:ascii="Times New Roman" w:hAnsi="Times New Roman" w:cs="Times New Roman"/>
          <w:color w:val="000000"/>
          <w:sz w:val="24"/>
          <w:szCs w:val="21"/>
          <w:highlight w:val="none"/>
        </w:rPr>
        <w:t xml:space="preserve">后，</w:t>
      </w:r>
      <w:r>
        <w:rPr>
          <w:rFonts w:ascii="Times New Roman" w:hAnsi="Times New Roman" w:cs="Times New Roman"/>
          <w:b/>
          <w:bCs/>
          <w:color w:val="000000"/>
          <w:sz w:val="24"/>
          <w:szCs w:val="21"/>
          <w:highlight w:val="none"/>
        </w:rPr>
        <w:t xml:space="preserve">还必须登录“苏采云”系统下载电子</w:t>
      </w:r>
      <w:r>
        <w:rPr>
          <w:rFonts w:hint="eastAsia" w:ascii="Times New Roman" w:hAnsi="Times New Roman" w:cs="Times New Roman"/>
          <w:b/>
          <w:bCs/>
          <w:color w:val="000000"/>
          <w:sz w:val="24"/>
          <w:szCs w:val="21"/>
          <w:highlight w:val="none"/>
          <w:lang w:eastAsia="zh-CN"/>
        </w:rPr>
        <w:t xml:space="preserve">磋商文件</w:t>
      </w:r>
      <w:r>
        <w:rPr>
          <w:rFonts w:ascii="Times New Roman" w:hAnsi="Times New Roman" w:cs="Times New Roman"/>
          <w:b/>
          <w:bCs/>
          <w:color w:val="000000"/>
          <w:sz w:val="24"/>
          <w:szCs w:val="21"/>
          <w:highlight w:val="none"/>
        </w:rPr>
        <w:t xml:space="preserve">方可通过系统进行</w:t>
      </w:r>
      <w:r>
        <w:rPr>
          <w:rFonts w:hint="eastAsia" w:ascii="Times New Roman" w:hAnsi="Times New Roman" w:cs="Times New Roman"/>
          <w:b/>
          <w:bCs/>
          <w:color w:val="000000"/>
          <w:sz w:val="24"/>
          <w:szCs w:val="21"/>
          <w:highlight w:val="none"/>
          <w:lang w:eastAsia="zh-CN"/>
        </w:rPr>
        <w:t xml:space="preserve">响应文件</w:t>
      </w:r>
      <w:r>
        <w:rPr>
          <w:rFonts w:ascii="Times New Roman" w:hAnsi="Times New Roman" w:cs="Times New Roman"/>
          <w:b/>
          <w:bCs/>
          <w:color w:val="000000"/>
          <w:sz w:val="24"/>
          <w:szCs w:val="21"/>
          <w:highlight w:val="none"/>
        </w:rPr>
        <w:t xml:space="preserve">的编制和提交</w:t>
      </w:r>
      <w:r>
        <w:rPr>
          <w:rFonts w:ascii="Times New Roman" w:hAnsi="Times New Roman" w:cs="Times New Roman"/>
          <w:color w:val="000000"/>
          <w:sz w:val="24"/>
          <w:szCs w:val="21"/>
          <w:highlight w:val="none"/>
        </w:rPr>
        <w:t xml:space="preserve">。</w:t>
      </w:r>
      <w:bookmarkEnd w:id="17"/>
      <w:r>
        <w:rPr>
          <w:rFonts w:ascii="Times New Roman" w:hAnsi="Times New Roman" w:cs="Times New Roman"/>
          <w:color w:val="000000"/>
          <w:sz w:val="24"/>
          <w:szCs w:val="21"/>
          <w:highlight w:val="none"/>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3.下载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ascii="Times New Roman" w:hAnsi="Times New Roman" w:cs="Times New Roman"/>
          <w:color w:val="000000"/>
          <w:sz w:val="24"/>
          <w:szCs w:val="21"/>
          <w:highlight w:val="none"/>
        </w:rPr>
      </w:r>
      <w:r/>
    </w:p>
    <w:p>
      <w:pPr>
        <w:pStyle w:val="936"/>
        <w:ind w:firstLine="480"/>
        <w:spacing w:line="360" w:lineRule="auto"/>
        <w:rPr>
          <w:rFonts w:ascii="Times New Roman" w:hAnsi="Times New Roman" w:cs="Times New Roman"/>
          <w:color w:val="000000"/>
          <w:sz w:val="24"/>
          <w:szCs w:val="21"/>
          <w:highlight w:val="none"/>
        </w:rPr>
      </w:pPr>
      <w:r>
        <w:rPr>
          <w:rFonts w:ascii="Times New Roman" w:hAnsi="Times New Roman" w:cs="Times New Roman"/>
          <w:color w:val="000000"/>
          <w:sz w:val="24"/>
          <w:szCs w:val="21"/>
          <w:highlight w:val="none"/>
        </w:rPr>
        <w:t xml:space="preserve">4.售价：0元。</w:t>
      </w:r>
      <w:r>
        <w:rPr>
          <w:rFonts w:ascii="Times New Roman" w:hAnsi="Times New Roman" w:cs="Times New Roman"/>
          <w:color w:val="000000"/>
          <w:sz w:val="24"/>
          <w:szCs w:val="21"/>
          <w:highlight w:val="none"/>
        </w:rPr>
      </w:r>
      <w:r/>
    </w:p>
    <w:p>
      <w:pPr>
        <w:pStyle w:val="936"/>
        <w:ind w:firstLine="480"/>
        <w:jc w:val="left"/>
        <w:spacing w:line="360" w:lineRule="auto"/>
        <w:widowControl/>
        <w:rPr>
          <w:rFonts w:ascii="Times New Roman" w:hAnsi="Times New Roman" w:eastAsia="宋体" w:cs="Times New Roman"/>
          <w:color w:val="000000"/>
          <w:sz w:val="24"/>
          <w:highlight w:val="none"/>
          <w:lang w:val="en-US" w:eastAsia="zh-CN" w:bidi="ar"/>
        </w:rPr>
      </w:pPr>
      <w:r>
        <w:rPr>
          <w:rFonts w:ascii="Times New Roman" w:hAnsi="Times New Roman" w:cs="Times New Roman"/>
          <w:color w:val="000000"/>
          <w:sz w:val="24"/>
          <w:szCs w:val="21"/>
          <w:highlight w:val="none"/>
        </w:rPr>
        <w:t xml:space="preserve">5.投标保证金：本项目不收取投标保证金。</w:t>
      </w:r>
      <w:r>
        <w:rPr>
          <w:rFonts w:ascii="Times New Roman" w:hAnsi="Times New Roman" w:eastAsia="宋体" w:cs="Times New Roman"/>
          <w:color w:val="000000"/>
          <w:sz w:val="24"/>
          <w:highlight w:val="none"/>
          <w:lang w:val="en-US" w:eastAsia="zh-CN" w:bidi="ar"/>
        </w:rPr>
      </w:r>
      <w:r/>
    </w:p>
    <w:p>
      <w:pPr>
        <w:pStyle w:val="938"/>
        <w:ind w:firstLine="482"/>
        <w:jc w:val="left"/>
        <w:spacing w:before="0" w:line="360" w:lineRule="auto"/>
        <w:widowControl/>
        <w:rPr>
          <w:rFonts w:ascii="Times New Roman" w:hAnsi="Times New Roman" w:eastAsia="宋体"/>
          <w:color w:val="000000"/>
          <w:sz w:val="24"/>
          <w:szCs w:val="24"/>
          <w:highlight w:val="none"/>
        </w:rPr>
      </w:pPr>
      <w:r/>
      <w:bookmarkStart w:id="18" w:name="_Toc28359082"/>
      <w:r/>
      <w:bookmarkStart w:id="19" w:name="_Toc35393793"/>
      <w:r/>
      <w:bookmarkStart w:id="20" w:name="_Toc28359005"/>
      <w:r/>
      <w:bookmarkStart w:id="21" w:name="_Toc35393624"/>
      <w:r>
        <w:rPr>
          <w:rFonts w:ascii="Times New Roman" w:hAnsi="Times New Roman" w:eastAsia="宋体"/>
          <w:color w:val="000000"/>
          <w:sz w:val="24"/>
          <w:szCs w:val="24"/>
          <w:highlight w:val="none"/>
        </w:rPr>
        <w:t xml:space="preserve">四、</w:t>
      </w:r>
      <w:bookmarkEnd w:id="18"/>
      <w:r/>
      <w:bookmarkEnd w:id="19"/>
      <w:r/>
      <w:bookmarkEnd w:id="20"/>
      <w:r/>
      <w:bookmarkEnd w:id="21"/>
      <w:r>
        <w:rPr>
          <w:rFonts w:hint="eastAsia" w:ascii="Times New Roman" w:hAnsi="Times New Roman" w:eastAsia="宋体"/>
          <w:color w:val="000000"/>
          <w:sz w:val="24"/>
          <w:szCs w:val="24"/>
          <w:highlight w:val="none"/>
        </w:rPr>
        <w:t xml:space="preserve">提交响应文件截止时间、开启时间和地点</w:t>
      </w:r>
      <w:r>
        <w:rPr>
          <w:rFonts w:ascii="Times New Roman" w:hAnsi="Times New Roman" w:eastAsia="宋体"/>
          <w:color w:val="000000"/>
          <w:sz w:val="24"/>
          <w:szCs w:val="24"/>
          <w:highlight w:val="none"/>
        </w:rPr>
      </w:r>
      <w:r/>
    </w:p>
    <w:p>
      <w:pPr>
        <w:pStyle w:val="936"/>
        <w:ind w:firstLine="480"/>
        <w:spacing w:line="360" w:lineRule="auto"/>
        <w:rPr>
          <w:bCs/>
          <w:color w:val="000000"/>
          <w:sz w:val="24"/>
          <w:highlight w:val="none"/>
          <w:u w:val="single"/>
        </w:rPr>
      </w:pPr>
      <w:r>
        <w:rPr>
          <w:rFonts w:hint="eastAsia"/>
          <w:color w:val="000000"/>
          <w:sz w:val="24"/>
          <w:highlight w:val="none"/>
        </w:rPr>
        <w:t xml:space="preserve">响应截止时间、开启时间</w:t>
      </w:r>
      <w:r>
        <w:rPr>
          <w:color w:val="000000"/>
          <w:sz w:val="24"/>
          <w:highlight w:val="none"/>
          <w:lang w:bidi="ar"/>
        </w:rPr>
        <w:t xml:space="preserve">：</w:t>
      </w:r>
      <w:r>
        <w:rPr>
          <w:rFonts w:hint="eastAsia"/>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lang w:bidi="ar"/>
        </w:rPr>
        <w:t xml:space="preserve">年</w:t>
      </w:r>
      <w:r>
        <w:rPr>
          <w:rFonts w:hint="eastAsia"/>
          <w:color w:val="000000"/>
          <w:sz w:val="24"/>
          <w:highlight w:val="none"/>
          <w:lang w:val="en-US" w:eastAsia="zh-CN"/>
        </w:rPr>
        <w:t xml:space="preserve">9</w:t>
      </w:r>
      <w:r>
        <w:rPr>
          <w:color w:val="000000"/>
          <w:sz w:val="24"/>
          <w:highlight w:val="none"/>
          <w:lang w:bidi="ar"/>
        </w:rPr>
        <w:t xml:space="preserve">月</w:t>
      </w:r>
      <w:r>
        <w:rPr>
          <w:rFonts w:hint="eastAsia"/>
          <w:color w:val="000000"/>
          <w:sz w:val="24"/>
          <w:highlight w:val="none"/>
          <w:lang w:val="en-US" w:eastAsia="zh-CN"/>
        </w:rPr>
        <w:t xml:space="preserve">29</w:t>
      </w:r>
      <w:r>
        <w:rPr>
          <w:color w:val="000000"/>
          <w:sz w:val="24"/>
          <w:highlight w:val="none"/>
          <w:lang w:bidi="ar"/>
        </w:rPr>
        <w:t xml:space="preserve">日</w:t>
      </w:r>
      <w:r>
        <w:rPr>
          <w:rFonts w:hint="eastAsia"/>
          <w:color w:val="000000"/>
          <w:sz w:val="24"/>
          <w:highlight w:val="none"/>
          <w:lang w:val="en-US" w:eastAsia="zh-CN"/>
        </w:rPr>
        <w:t xml:space="preserve">09</w:t>
      </w:r>
      <w:r>
        <w:rPr>
          <w:rFonts w:hint="eastAsia"/>
          <w:color w:val="000000"/>
          <w:sz w:val="24"/>
          <w:highlight w:val="none"/>
        </w:rPr>
        <w:t xml:space="preserve">:</w:t>
      </w:r>
      <w:r>
        <w:rPr>
          <w:rFonts w:hint="eastAsia"/>
          <w:color w:val="000000"/>
          <w:sz w:val="24"/>
          <w:highlight w:val="none"/>
          <w:lang w:val="en-US" w:eastAsia="zh-CN"/>
        </w:rPr>
        <w:t xml:space="preserve">0</w:t>
      </w:r>
      <w:r>
        <w:rPr>
          <w:color w:val="000000"/>
          <w:sz w:val="24"/>
          <w:highlight w:val="none"/>
        </w:rPr>
        <w:t xml:space="preserve">0</w:t>
      </w:r>
      <w:r>
        <w:rPr>
          <w:bCs/>
          <w:color w:val="000000"/>
          <w:sz w:val="24"/>
          <w:highlight w:val="none"/>
          <w:lang w:bidi="ar"/>
        </w:rPr>
        <w:t xml:space="preserve">（北京时间）</w:t>
      </w:r>
      <w:r>
        <w:rPr>
          <w:iCs/>
          <w:color w:val="000000"/>
          <w:sz w:val="24"/>
          <w:highlight w:val="none"/>
          <w:lang w:bidi="ar"/>
        </w:rPr>
        <w:t xml:space="preserve">。</w:t>
      </w:r>
      <w:r>
        <w:rPr>
          <w:bCs/>
          <w:color w:val="000000"/>
          <w:sz w:val="24"/>
          <w:highlight w:val="none"/>
          <w:u w:val="single"/>
        </w:rPr>
      </w:r>
      <w:r/>
    </w:p>
    <w:p>
      <w:pPr>
        <w:pStyle w:val="936"/>
        <w:ind w:firstLine="480"/>
        <w:spacing w:line="360" w:lineRule="auto"/>
        <w:rPr>
          <w:color w:val="000000"/>
          <w:sz w:val="24"/>
          <w:highlight w:val="none"/>
          <w:lang w:val="zh-TW" w:bidi="ar"/>
        </w:rPr>
      </w:pPr>
      <w:r>
        <w:rPr>
          <w:color w:val="000000"/>
          <w:sz w:val="24"/>
          <w:highlight w:val="none"/>
          <w:lang w:bidi="ar"/>
        </w:rPr>
        <w:t xml:space="preserve">地点：</w:t>
      </w:r>
      <w:r>
        <w:rPr>
          <w:rFonts w:hint="eastAsia" w:ascii="宋体" w:hAnsi="宋体"/>
          <w:color w:val="000000"/>
          <w:sz w:val="24"/>
          <w:highlight w:val="none"/>
        </w:rPr>
        <w:t xml:space="preserve">“苏采云”政府采购交易系统</w:t>
      </w:r>
      <w:r>
        <w:rPr>
          <w:color w:val="000000"/>
          <w:sz w:val="24"/>
          <w:highlight w:val="none"/>
          <w:lang w:val="zh-TW" w:bidi="ar"/>
        </w:rPr>
        <w:t xml:space="preserve">。</w:t>
      </w:r>
      <w:r>
        <w:rPr>
          <w:color w:val="000000"/>
          <w:sz w:val="24"/>
          <w:highlight w:val="none"/>
          <w:lang w:val="zh-TW" w:bidi="ar"/>
        </w:rPr>
      </w:r>
      <w:r/>
    </w:p>
    <w:p>
      <w:pPr>
        <w:pStyle w:val="938"/>
        <w:ind w:firstLine="482"/>
        <w:jc w:val="left"/>
        <w:spacing w:before="0" w:line="360" w:lineRule="auto"/>
        <w:rPr>
          <w:rFonts w:ascii="Times New Roman" w:hAnsi="Times New Roman" w:eastAsia="宋体"/>
          <w:color w:val="000000"/>
          <w:sz w:val="24"/>
          <w:szCs w:val="24"/>
          <w:highlight w:val="none"/>
        </w:rPr>
      </w:pPr>
      <w:r/>
      <w:bookmarkStart w:id="22" w:name="_Toc28359007"/>
      <w:r/>
      <w:bookmarkStart w:id="23" w:name="_Toc35393794"/>
      <w:r/>
      <w:bookmarkStart w:id="24" w:name="_Toc28359084"/>
      <w:r/>
      <w:bookmarkStart w:id="25" w:name="_Toc35393625"/>
      <w:r>
        <w:rPr>
          <w:rFonts w:hint="eastAsia" w:ascii="Times New Roman" w:hAnsi="Times New Roman" w:eastAsia="宋体"/>
          <w:color w:val="000000"/>
          <w:sz w:val="24"/>
          <w:szCs w:val="24"/>
          <w:highlight w:val="none"/>
        </w:rPr>
        <w:t xml:space="preserve">五</w:t>
      </w:r>
      <w:r>
        <w:rPr>
          <w:rFonts w:ascii="Times New Roman" w:hAnsi="Times New Roman" w:eastAsia="宋体"/>
          <w:color w:val="000000"/>
          <w:sz w:val="24"/>
          <w:szCs w:val="24"/>
          <w:highlight w:val="none"/>
        </w:rPr>
        <w:t xml:space="preserve">、公告期限</w:t>
      </w:r>
      <w:bookmarkEnd w:id="22"/>
      <w:r/>
      <w:bookmarkEnd w:id="23"/>
      <w:r/>
      <w:bookmarkEnd w:id="24"/>
      <w:r/>
      <w:bookmarkEnd w:id="25"/>
      <w:r>
        <w:rPr>
          <w:rFonts w:ascii="Times New Roman" w:hAnsi="Times New Roman" w:eastAsia="宋体"/>
          <w:color w:val="000000"/>
          <w:sz w:val="24"/>
          <w:szCs w:val="24"/>
          <w:highlight w:val="none"/>
        </w:rPr>
      </w:r>
      <w:r/>
    </w:p>
    <w:p>
      <w:pPr>
        <w:pStyle w:val="936"/>
        <w:ind w:firstLine="480"/>
        <w:spacing w:line="360" w:lineRule="auto"/>
        <w:rPr>
          <w:color w:val="000000"/>
          <w:sz w:val="24"/>
          <w:highlight w:val="none"/>
        </w:rPr>
      </w:pPr>
      <w:r>
        <w:rPr>
          <w:color w:val="000000"/>
          <w:sz w:val="24"/>
          <w:highlight w:val="none"/>
        </w:rPr>
        <w:t xml:space="preserve">自本公告发布之日起3个工作日。</w:t>
      </w:r>
      <w:r>
        <w:rPr>
          <w:color w:val="000000"/>
          <w:sz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bookmarkStart w:id="26" w:name="_Toc35393795"/>
      <w:r/>
      <w:bookmarkStart w:id="27" w:name="_Toc35393626"/>
      <w:r>
        <w:rPr>
          <w:rFonts w:ascii="Times New Roman" w:hAnsi="Times New Roman" w:eastAsia="宋体"/>
          <w:color w:val="000000"/>
          <w:sz w:val="24"/>
          <w:szCs w:val="24"/>
          <w:highlight w:val="none"/>
        </w:rPr>
        <w:t xml:space="preserve">六、其他补充事宜</w:t>
      </w:r>
      <w:bookmarkEnd w:id="26"/>
      <w:r/>
      <w:bookmarkEnd w:id="27"/>
      <w:r>
        <w:rPr>
          <w:rFonts w:ascii="Times New Roman" w:hAnsi="Times New Roman" w:eastAsia="宋体"/>
          <w:color w:val="000000"/>
          <w:sz w:val="24"/>
          <w:szCs w:val="24"/>
          <w:highlight w:val="none"/>
        </w:rPr>
      </w:r>
      <w:r/>
    </w:p>
    <w:p>
      <w:pPr>
        <w:pStyle w:val="936"/>
        <w:ind w:firstLine="480"/>
        <w:spacing w:line="360" w:lineRule="auto"/>
        <w:rPr>
          <w:color w:val="000000"/>
          <w:sz w:val="24"/>
          <w:highlight w:val="none"/>
          <w:lang w:bidi="ar"/>
        </w:rPr>
      </w:pPr>
      <w:r/>
      <w:bookmarkStart w:id="28" w:name="_Toc35393627"/>
      <w:r/>
      <w:bookmarkStart w:id="29" w:name="_Toc35393796"/>
      <w:r/>
      <w:bookmarkStart w:id="30" w:name="_Toc28359008"/>
      <w:r/>
      <w:bookmarkStart w:id="31" w:name="_Toc28359085"/>
      <w:r>
        <w:rPr>
          <w:rFonts w:hint="eastAsia"/>
          <w:color w:val="000000"/>
          <w:sz w:val="24"/>
          <w:highlight w:val="none"/>
          <w:lang w:bidi="ar"/>
        </w:rPr>
        <w:t xml:space="preserve">1</w:t>
      </w:r>
      <w:r>
        <w:rPr>
          <w:rFonts w:hint="eastAsia"/>
          <w:color w:val="000000"/>
          <w:sz w:val="24"/>
          <w:highlight w:val="none"/>
          <w:lang w:val="en-US" w:eastAsia="zh-CN" w:bidi="ar"/>
        </w:rPr>
        <w:t xml:space="preserve">.</w:t>
      </w:r>
      <w:r>
        <w:rPr>
          <w:rFonts w:hint="eastAsia"/>
          <w:color w:val="000000"/>
          <w:sz w:val="24"/>
          <w:highlight w:val="none"/>
          <w:lang w:bidi="ar"/>
        </w:rPr>
        <w:t xml:space="preserve">投标</w:t>
      </w:r>
      <w:r>
        <w:rPr>
          <w:rFonts w:hint="eastAsia"/>
          <w:color w:val="000000"/>
          <w:sz w:val="24"/>
          <w:highlight w:val="none"/>
          <w:lang w:eastAsia="zh-CN" w:bidi="ar"/>
        </w:rPr>
        <w:t xml:space="preserve">（</w:t>
      </w:r>
      <w:r>
        <w:rPr>
          <w:rFonts w:hint="eastAsia"/>
          <w:color w:val="000000"/>
          <w:sz w:val="24"/>
          <w:highlight w:val="none"/>
          <w:lang w:val="en-US" w:eastAsia="zh-CN" w:bidi="ar"/>
        </w:rPr>
        <w:t xml:space="preserve">磋商</w:t>
      </w:r>
      <w:r>
        <w:rPr>
          <w:rFonts w:hint="eastAsia"/>
          <w:color w:val="000000"/>
          <w:sz w:val="24"/>
          <w:highlight w:val="none"/>
          <w:lang w:eastAsia="zh-CN" w:bidi="ar"/>
        </w:rPr>
        <w:t xml:space="preserve">）</w:t>
      </w:r>
      <w:r>
        <w:rPr>
          <w:rFonts w:hint="eastAsia"/>
          <w:color w:val="000000"/>
          <w:sz w:val="24"/>
          <w:highlight w:val="none"/>
          <w:lang w:bidi="ar"/>
        </w:rPr>
        <w:t xml:space="preserve">保证金：无需缴纳。</w:t>
      </w:r>
      <w:r>
        <w:rPr>
          <w:color w:val="000000"/>
          <w:sz w:val="24"/>
          <w:highlight w:val="none"/>
          <w:lang w:bidi="ar"/>
        </w:rPr>
      </w:r>
      <w:r/>
    </w:p>
    <w:p>
      <w:pPr>
        <w:pStyle w:val="936"/>
        <w:ind w:firstLine="480"/>
        <w:spacing w:line="360" w:lineRule="auto"/>
        <w:tabs>
          <w:tab w:val="left" w:pos="900" w:leader="none"/>
        </w:tabs>
        <w:rPr>
          <w:rFonts w:hint="eastAsia"/>
          <w:color w:val="000000"/>
          <w:sz w:val="24"/>
          <w:highlight w:val="none"/>
          <w:lang w:bidi="ar"/>
        </w:rPr>
      </w:pPr>
      <w:r/>
      <w:bookmarkStart w:id="32" w:name="_Hlk150161828"/>
      <w:r>
        <w:rPr>
          <w:rFonts w:hint="eastAsia"/>
          <w:color w:val="000000"/>
          <w:sz w:val="24"/>
          <w:highlight w:val="none"/>
          <w:lang w:val="en-US" w:eastAsia="zh-CN" w:bidi="ar"/>
        </w:rPr>
        <w:t xml:space="preserve">2.</w:t>
      </w:r>
      <w:r>
        <w:rPr>
          <w:rFonts w:hint="eastAsia"/>
          <w:color w:val="000000"/>
          <w:sz w:val="24"/>
          <w:highlight w:val="none"/>
          <w:lang w:bidi="ar"/>
        </w:rPr>
        <w:t xml:space="preserve">CA办理注意事项：领取CA和办理电子签章请至常州市政务服务中心1-1号四楼大厅CA办理窗口办理，或者登录常州市政府采购网“下载中心”，下载并查阅 “江苏省政府采购数字证书CA及电子签章办理指南”。具体办理指南和操作手册见常州市政府采购网——《“苏采云”系统供应商操作手册》（以下简称《操作手册》），请根据办理指南进行注册并按《操作手册》要求制作、上传电子</w:t>
      </w:r>
      <w:r>
        <w:rPr>
          <w:rFonts w:hint="eastAsia"/>
          <w:color w:val="000000"/>
          <w:sz w:val="24"/>
          <w:highlight w:val="none"/>
          <w:lang w:val="en-US" w:eastAsia="zh-CN" w:bidi="ar"/>
        </w:rPr>
        <w:t xml:space="preserve">响应</w:t>
      </w:r>
      <w:r>
        <w:rPr>
          <w:rFonts w:hint="eastAsia"/>
          <w:color w:val="000000"/>
          <w:sz w:val="24"/>
          <w:highlight w:val="none"/>
          <w:lang w:bidi="ar"/>
        </w:rPr>
        <w:t xml:space="preserve">文件。 </w:t>
      </w:r>
      <w:bookmarkEnd w:id="32"/>
      <w:r>
        <w:rPr>
          <w:rFonts w:hint="eastAsia"/>
          <w:color w:val="000000"/>
          <w:sz w:val="24"/>
          <w:highlight w:val="none"/>
          <w:lang w:bidi="ar"/>
        </w:rPr>
      </w:r>
      <w:r/>
    </w:p>
    <w:p>
      <w:pPr>
        <w:pStyle w:val="936"/>
        <w:ind w:firstLine="540"/>
        <w:spacing w:line="360" w:lineRule="auto"/>
        <w:rPr>
          <w:rFonts w:hint="eastAsia"/>
          <w:color w:val="000000"/>
          <w:sz w:val="24"/>
          <w:highlight w:val="none"/>
          <w:lang w:bidi="ar"/>
        </w:rPr>
      </w:pPr>
      <w:r>
        <w:rPr>
          <w:rFonts w:hint="eastAsia"/>
          <w:color w:val="000000"/>
          <w:sz w:val="24"/>
          <w:highlight w:val="none"/>
          <w:lang w:val="en-US" w:eastAsia="zh-CN" w:bidi="ar"/>
        </w:rPr>
        <w:t xml:space="preserve">3.</w:t>
      </w:r>
      <w:r>
        <w:rPr>
          <w:rFonts w:hint="eastAsia"/>
          <w:color w:val="000000"/>
          <w:sz w:val="24"/>
          <w:highlight w:val="none"/>
          <w:lang w:bidi="ar"/>
        </w:rPr>
        <w:t xml:space="preserve">关于常州市中小企业政府采购信用融资：根据《常州市财政局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color w:val="000000"/>
          <w:sz w:val="24"/>
          <w:highlight w:val="none"/>
          <w:lang w:bidi="ar"/>
        </w:rPr>
      </w:r>
      <w:r/>
    </w:p>
    <w:p>
      <w:pPr>
        <w:pStyle w:val="938"/>
        <w:ind w:firstLine="480"/>
        <w:jc w:val="left"/>
        <w:spacing w:before="0" w:line="360" w:lineRule="auto"/>
        <w:rPr>
          <w:rFonts w:ascii="Times New Roman" w:hAnsi="Times New Roman" w:eastAsia="宋体"/>
          <w:b w:val="0"/>
          <w:color w:val="000000"/>
          <w:sz w:val="24"/>
          <w:szCs w:val="24"/>
          <w:highlight w:val="none"/>
          <w:lang w:bidi="ar"/>
        </w:rPr>
      </w:pPr>
      <w:r>
        <w:rPr>
          <w:rFonts w:hint="eastAsia" w:ascii="Times New Roman" w:hAnsi="Times New Roman" w:eastAsia="宋体"/>
          <w:b w:val="0"/>
          <w:color w:val="000000"/>
          <w:sz w:val="24"/>
          <w:szCs w:val="24"/>
          <w:highlight w:val="none"/>
          <w:lang w:bidi="ar"/>
        </w:rPr>
        <w:t xml:space="preserve">4</w:t>
      </w:r>
      <w:r>
        <w:rPr>
          <w:rFonts w:hint="eastAsia" w:ascii="Times New Roman" w:hAnsi="Times New Roman" w:eastAsia="宋体"/>
          <w:b w:val="0"/>
          <w:color w:val="000000"/>
          <w:sz w:val="24"/>
          <w:szCs w:val="24"/>
          <w:highlight w:val="none"/>
          <w:lang w:val="en-US" w:eastAsia="zh-CN" w:bidi="ar"/>
        </w:rPr>
        <w:t xml:space="preserve">.</w:t>
      </w:r>
      <w:r>
        <w:rPr>
          <w:rFonts w:hint="eastAsia" w:ascii="Times New Roman" w:hAnsi="Times New Roman" w:eastAsia="宋体"/>
          <w:b w:val="0"/>
          <w:color w:val="000000"/>
          <w:sz w:val="24"/>
          <w:szCs w:val="24"/>
          <w:highlight w:val="none"/>
          <w:lang w:bidi="ar"/>
        </w:rPr>
        <w:t xml:space="preserve">采购公告内容与采购文件不一致的，以采购文件为准。</w:t>
      </w:r>
      <w:r>
        <w:rPr>
          <w:rFonts w:ascii="Times New Roman" w:hAnsi="Times New Roman" w:eastAsia="宋体"/>
          <w:b w:val="0"/>
          <w:color w:val="000000"/>
          <w:sz w:val="24"/>
          <w:szCs w:val="24"/>
          <w:highlight w:val="none"/>
          <w:lang w:bidi="ar"/>
        </w:rPr>
      </w:r>
      <w:r/>
    </w:p>
    <w:p>
      <w:pPr>
        <w:pStyle w:val="1120"/>
        <w:ind w:firstLine="482"/>
        <w:spacing w:line="360" w:lineRule="auto"/>
        <w:rPr>
          <w:rFonts w:hint="eastAsia" w:ascii="Times New Roman" w:hAnsi="Times New Roman" w:eastAsia="宋体"/>
          <w:color w:val="000000"/>
          <w:sz w:val="24"/>
          <w:szCs w:val="24"/>
          <w:highlight w:val="none"/>
        </w:rPr>
      </w:pPr>
      <w:r>
        <w:rPr>
          <w:rFonts w:hint="eastAsia" w:ascii="Times New Roman" w:hAnsi="Times New Roman" w:cs="Times New Roman"/>
          <w:b/>
          <w:highlight w:val="none"/>
        </w:rPr>
        <w:t xml:space="preserve">5</w:t>
      </w:r>
      <w:r>
        <w:rPr>
          <w:rFonts w:hint="eastAsia" w:ascii="Times New Roman" w:hAnsi="Times New Roman" w:cs="Times New Roman"/>
          <w:b/>
          <w:highlight w:val="none"/>
          <w:lang w:val="en-US" w:eastAsia="zh-CN"/>
        </w:rPr>
        <w:t xml:space="preserve">.</w:t>
      </w:r>
      <w:r>
        <w:rPr>
          <w:rFonts w:hint="eastAsia" w:ascii="Times New Roman" w:hAnsi="Times New Roman" w:cs="Times New Roman"/>
          <w:b/>
          <w:highlight w:val="none"/>
        </w:rPr>
        <w:t xml:space="preserve">电子化招投标技术支持电话：0519-85588210</w:t>
      </w:r>
      <w:r>
        <w:rPr>
          <w:rFonts w:ascii="Times New Roman" w:hAnsi="Times New Roman" w:cs="Times New Roman"/>
          <w:b/>
          <w:highlight w:val="none"/>
        </w:rPr>
        <w:t xml:space="preserve">/ 0519-85588163</w:t>
      </w:r>
      <w:r>
        <w:rPr>
          <w:rFonts w:hint="eastAsia" w:ascii="Times New Roman" w:hAnsi="Times New Roman" w:eastAsia="宋体"/>
          <w:color w:val="000000"/>
          <w:sz w:val="24"/>
          <w:szCs w:val="24"/>
          <w:highlight w:val="none"/>
        </w:rPr>
      </w:r>
      <w:r/>
    </w:p>
    <w:p>
      <w:pPr>
        <w:pStyle w:val="938"/>
        <w:ind w:firstLine="482"/>
        <w:jc w:val="left"/>
        <w:spacing w:before="0" w:line="360" w:lineRule="auto"/>
        <w:rPr>
          <w:rFonts w:ascii="Times New Roman" w:hAnsi="Times New Roman" w:eastAsia="宋体"/>
          <w:color w:val="000000"/>
          <w:sz w:val="24"/>
          <w:szCs w:val="24"/>
          <w:highlight w:val="none"/>
        </w:rPr>
      </w:pPr>
      <w:r>
        <w:rPr>
          <w:rFonts w:hint="eastAsia" w:ascii="Times New Roman" w:hAnsi="Times New Roman" w:eastAsia="宋体"/>
          <w:color w:val="000000"/>
          <w:sz w:val="24"/>
          <w:szCs w:val="24"/>
          <w:highlight w:val="none"/>
        </w:rPr>
        <w:t xml:space="preserve">七</w:t>
      </w:r>
      <w:r>
        <w:rPr>
          <w:rFonts w:ascii="Times New Roman" w:hAnsi="Times New Roman" w:eastAsia="宋体"/>
          <w:color w:val="000000"/>
          <w:sz w:val="24"/>
          <w:szCs w:val="24"/>
          <w:highlight w:val="none"/>
        </w:rPr>
        <w:t xml:space="preserve">、对本项目提出询问，请按以下方式联系。</w:t>
      </w:r>
      <w:bookmarkEnd w:id="28"/>
      <w:r/>
      <w:bookmarkEnd w:id="29"/>
      <w:r/>
      <w:bookmarkEnd w:id="30"/>
      <w:r/>
      <w:bookmarkEnd w:id="31"/>
      <w:r>
        <w:rPr>
          <w:rFonts w:ascii="Times New Roman" w:hAnsi="Times New Roman" w:eastAsia="宋体"/>
          <w:color w:val="000000"/>
          <w:sz w:val="24"/>
          <w:szCs w:val="24"/>
          <w:highlight w:val="none"/>
        </w:rPr>
      </w:r>
      <w:r/>
    </w:p>
    <w:p>
      <w:pPr>
        <w:pStyle w:val="936"/>
        <w:ind w:firstLine="482"/>
        <w:spacing w:line="360" w:lineRule="auto"/>
        <w:widowControl/>
        <w:rPr>
          <w:b/>
          <w:color w:val="000000"/>
          <w:sz w:val="24"/>
          <w:highlight w:val="none"/>
        </w:rPr>
      </w:pPr>
      <w:r>
        <w:rPr>
          <w:b/>
          <w:color w:val="000000"/>
          <w:sz w:val="24"/>
          <w:highlight w:val="none"/>
        </w:rPr>
        <w:t xml:space="preserve">1.采购人信息</w:t>
      </w:r>
      <w:r>
        <w:rPr>
          <w:b/>
          <w:color w:val="000000"/>
          <w:sz w:val="24"/>
          <w:highlight w:val="none"/>
        </w:rPr>
      </w:r>
      <w:r/>
    </w:p>
    <w:p>
      <w:pPr>
        <w:pStyle w:val="936"/>
        <w:ind w:firstLine="480"/>
        <w:spacing w:line="360" w:lineRule="auto"/>
        <w:rPr>
          <w:rFonts w:hint="eastAsia" w:ascii="Times New Roman" w:hAnsi="Times New Roman" w:eastAsia="宋体" w:cs="Times New Roman"/>
          <w:color w:val="000000"/>
          <w:sz w:val="24"/>
          <w:highlight w:val="none"/>
          <w:lang w:eastAsia="zh-CN"/>
        </w:rPr>
      </w:pPr>
      <w:r/>
      <w:bookmarkStart w:id="33" w:name="_Toc28359009"/>
      <w:r/>
      <w:bookmarkStart w:id="34" w:name="_Toc28359086"/>
      <w:r>
        <w:rPr>
          <w:rFonts w:hint="eastAsia" w:ascii="Times New Roman" w:hAnsi="Times New Roman" w:eastAsia="宋体" w:cs="Times New Roman"/>
          <w:color w:val="000000"/>
          <w:sz w:val="24"/>
          <w:highlight w:val="none"/>
        </w:rPr>
        <w:t xml:space="preserve">名    称：</w:t>
      </w:r>
      <w:r>
        <w:rPr>
          <w:rFonts w:hint="eastAsia" w:ascii="Times New Roman" w:hAnsi="Times New Roman" w:eastAsia="宋体" w:cs="Times New Roman"/>
          <w:color w:val="000000"/>
          <w:sz w:val="24"/>
          <w:highlight w:val="none"/>
          <w:lang w:eastAsia="zh-CN"/>
        </w:rPr>
        <w:t xml:space="preserve">常州市新北区罗溪镇人民政府</w:t>
      </w:r>
      <w:r>
        <w:rPr>
          <w:rFonts w:hint="eastAsia" w:ascii="Times New Roman" w:hAnsi="Times New Roman" w:eastAsia="宋体" w:cs="Times New Roman"/>
          <w:color w:val="000000"/>
          <w:sz w:val="24"/>
          <w:highlight w:val="none"/>
          <w:lang w:eastAsia="zh-CN"/>
        </w:rPr>
      </w:r>
      <w:r/>
    </w:p>
    <w:p>
      <w:pPr>
        <w:pStyle w:val="936"/>
        <w:ind w:firstLine="480"/>
        <w:spacing w:line="360" w:lineRule="auto"/>
        <w:rPr>
          <w:rFonts w:hint="eastAsia" w:ascii="Times New Roman" w:hAnsi="Times New Roman" w:eastAsia="宋体" w:cs="Times New Roman"/>
          <w:color w:val="000000"/>
          <w:sz w:val="24"/>
          <w:highlight w:val="none"/>
        </w:rPr>
      </w:pPr>
      <w:r>
        <w:rPr>
          <w:rFonts w:hint="eastAsia" w:ascii="Times New Roman" w:hAnsi="Times New Roman" w:eastAsia="宋体" w:cs="Times New Roman"/>
          <w:color w:val="000000"/>
          <w:sz w:val="24"/>
          <w:highlight w:val="none"/>
        </w:rPr>
        <w:t xml:space="preserve">地    址：常州市新北区罗溪镇通达路99号</w:t>
      </w:r>
      <w:r>
        <w:rPr>
          <w:rFonts w:hint="eastAsia" w:ascii="Times New Roman" w:hAnsi="Times New Roman" w:eastAsia="宋体" w:cs="Times New Roman"/>
          <w:color w:val="000000"/>
          <w:sz w:val="24"/>
          <w:highlight w:val="none"/>
        </w:rPr>
      </w:r>
      <w:r/>
    </w:p>
    <w:p>
      <w:pPr>
        <w:pStyle w:val="936"/>
        <w:ind w:firstLine="480"/>
        <w:spacing w:line="360" w:lineRule="auto"/>
        <w:rPr>
          <w:rFonts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rPr>
        <w:t xml:space="preserve">联系方式：</w:t>
      </w:r>
      <w:r>
        <w:rPr>
          <w:bCs/>
          <w:sz w:val="24"/>
          <w:highlight w:val="none"/>
          <w:u w:val="none"/>
        </w:rPr>
        <w:t xml:space="preserve">0519-8</w:t>
      </w:r>
      <w:r>
        <w:rPr>
          <w:rFonts w:hint="eastAsia"/>
          <w:bCs/>
          <w:sz w:val="24"/>
          <w:highlight w:val="none"/>
          <w:u w:val="none"/>
        </w:rPr>
        <w:t xml:space="preserve">3400353</w:t>
      </w:r>
      <w:r>
        <w:rPr>
          <w:rFonts w:ascii="Times New Roman" w:hAnsi="Times New Roman" w:eastAsia="宋体" w:cs="Times New Roman"/>
          <w:color w:val="000000"/>
          <w:sz w:val="24"/>
          <w:highlight w:val="none"/>
          <w:lang w:val="en-US" w:eastAsia="zh-CN"/>
        </w:rPr>
      </w:r>
      <w:r/>
    </w:p>
    <w:p>
      <w:pPr>
        <w:pStyle w:val="936"/>
        <w:ind w:firstLine="482"/>
        <w:spacing w:line="360" w:lineRule="auto"/>
        <w:widowControl/>
        <w:rPr>
          <w:b/>
          <w:color w:val="000000"/>
          <w:sz w:val="24"/>
          <w:highlight w:val="none"/>
        </w:rPr>
      </w:pPr>
      <w:r/>
      <w:bookmarkEnd w:id="33"/>
      <w:r/>
      <w:bookmarkEnd w:id="34"/>
      <w:r>
        <w:rPr>
          <w:b/>
          <w:color w:val="000000"/>
          <w:sz w:val="24"/>
          <w:highlight w:val="none"/>
        </w:rPr>
        <w:t xml:space="preserve">2.采购代理机构信息</w:t>
      </w:r>
      <w:r>
        <w:rPr>
          <w:b/>
          <w:color w:val="000000"/>
          <w:sz w:val="24"/>
          <w:highlight w:val="none"/>
        </w:rPr>
      </w:r>
      <w:r/>
    </w:p>
    <w:p>
      <w:pPr>
        <w:pStyle w:val="936"/>
        <w:ind w:firstLine="480"/>
        <w:spacing w:line="360" w:lineRule="auto"/>
        <w:rPr>
          <w:rFonts w:hint="eastAsia"/>
          <w:color w:val="000000"/>
          <w:sz w:val="24"/>
          <w:highlight w:val="none"/>
        </w:rPr>
      </w:pPr>
      <w:r/>
      <w:bookmarkStart w:id="35" w:name="_Toc28359087"/>
      <w:r/>
      <w:bookmarkStart w:id="36" w:name="_Toc28359010"/>
      <w:r>
        <w:rPr>
          <w:rFonts w:hint="eastAsia"/>
          <w:color w:val="000000"/>
          <w:sz w:val="24"/>
          <w:highlight w:val="none"/>
        </w:rPr>
        <w:t xml:space="preserve">名    称：江苏武晋工程咨询有限公司</w:t>
      </w:r>
      <w:r>
        <w:rPr>
          <w:rFonts w:hint="eastAsia"/>
          <w:color w:val="000000"/>
          <w:sz w:val="24"/>
          <w:highlight w:val="non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地    址：常州市延政中大道16号世贸中心大厦A801室</w:t>
      </w:r>
      <w:r>
        <w:rPr>
          <w:rFonts w:hint="eastAsia"/>
          <w:color w:val="000000"/>
          <w:sz w:val="24"/>
          <w:highlight w:val="non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联系方式：0519-89891660</w:t>
      </w:r>
      <w:r>
        <w:rPr>
          <w:rFonts w:hint="eastAsia"/>
          <w:color w:val="000000"/>
          <w:sz w:val="24"/>
          <w:highlight w:val="none"/>
        </w:rPr>
      </w:r>
      <w:r/>
    </w:p>
    <w:p>
      <w:pPr>
        <w:pStyle w:val="936"/>
        <w:ind w:firstLine="482"/>
        <w:spacing w:line="360" w:lineRule="auto"/>
        <w:rPr>
          <w:b/>
          <w:color w:val="000000"/>
          <w:sz w:val="24"/>
          <w:highlight w:val="none"/>
          <w:u w:val="single"/>
        </w:rPr>
      </w:pPr>
      <w:r>
        <w:rPr>
          <w:b/>
          <w:color w:val="000000"/>
          <w:sz w:val="24"/>
          <w:highlight w:val="none"/>
        </w:rPr>
        <w:t xml:space="preserve">3.项目联系方式</w:t>
      </w:r>
      <w:bookmarkEnd w:id="35"/>
      <w:r/>
      <w:bookmarkEnd w:id="36"/>
      <w:r>
        <w:rPr>
          <w:b/>
          <w:color w:val="000000"/>
          <w:sz w:val="24"/>
          <w:highlight w:val="none"/>
          <w:u w:val="singl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项目联系人及电话：李  盛  13616125653</w:t>
      </w:r>
      <w:r>
        <w:rPr>
          <w:rFonts w:hint="eastAsia"/>
          <w:color w:val="000000"/>
          <w:sz w:val="24"/>
          <w:highlight w:val="none"/>
        </w:rPr>
      </w:r>
      <w:r/>
    </w:p>
    <w:p>
      <w:pPr>
        <w:pStyle w:val="936"/>
        <w:ind w:firstLine="2640"/>
        <w:spacing w:line="360" w:lineRule="auto"/>
        <w:rPr>
          <w:rFonts w:hint="eastAsia"/>
          <w:color w:val="000000"/>
          <w:sz w:val="24"/>
          <w:highlight w:val="none"/>
        </w:rPr>
      </w:pPr>
      <w:r>
        <w:rPr>
          <w:rFonts w:hint="eastAsia"/>
          <w:color w:val="000000"/>
          <w:sz w:val="24"/>
          <w:highlight w:val="none"/>
        </w:rPr>
        <w:t xml:space="preserve">韩月平  18625103220</w:t>
      </w:r>
      <w:r>
        <w:rPr>
          <w:rFonts w:hint="eastAsia"/>
          <w:color w:val="000000"/>
          <w:sz w:val="24"/>
          <w:highlight w:val="none"/>
        </w:rPr>
      </w:r>
      <w:r/>
    </w:p>
    <w:p>
      <w:pPr>
        <w:pStyle w:val="936"/>
        <w:ind w:firstLine="480"/>
        <w:spacing w:line="360" w:lineRule="auto"/>
        <w:rPr>
          <w:rFonts w:hint="eastAsia"/>
          <w:color w:val="000000"/>
          <w:sz w:val="24"/>
          <w:highlight w:val="none"/>
        </w:rPr>
      </w:pPr>
      <w:r>
        <w:rPr>
          <w:rFonts w:hint="eastAsia"/>
          <w:color w:val="000000"/>
          <w:sz w:val="24"/>
          <w:highlight w:val="none"/>
        </w:rPr>
        <w:t xml:space="preserve">邮            箱：</w:t>
      </w:r>
      <w:r>
        <w:rPr>
          <w:rFonts w:hint="eastAsia"/>
          <w:color w:val="000000"/>
          <w:sz w:val="24"/>
          <w:highlight w:val="none"/>
          <w:u w:val="none"/>
          <w:lang w:eastAsia="zh-CN"/>
        </w:rPr>
        <w:t xml:space="preserve">24863979</w:t>
      </w:r>
      <w:r>
        <w:rPr>
          <w:rFonts w:hint="eastAsia"/>
          <w:color w:val="000000"/>
          <w:sz w:val="24"/>
          <w:highlight w:val="none"/>
          <w:u w:val="none"/>
        </w:rPr>
        <w:t xml:space="preserve">@qq.com</w:t>
      </w:r>
      <w:r>
        <w:rPr>
          <w:rFonts w:hint="eastAsia"/>
          <w:color w:val="000000"/>
          <w:sz w:val="24"/>
          <w:highlight w:val="none"/>
        </w:rPr>
      </w:r>
      <w:r/>
    </w:p>
    <w:p>
      <w:pPr>
        <w:pStyle w:val="977"/>
        <w:ind w:firstLine="482"/>
        <w:rPr>
          <w:color w:val="000000"/>
          <w:sz w:val="24"/>
          <w:highlight w:val="none"/>
        </w:rPr>
      </w:pPr>
      <w:r>
        <w:rPr>
          <w:rFonts w:ascii="Times New Roman" w:hAnsi="Times New Roman"/>
          <w:b/>
          <w:color w:val="000000"/>
          <w:sz w:val="24"/>
          <w:szCs w:val="24"/>
          <w:highlight w:val="none"/>
        </w:rPr>
        <w:t xml:space="preserve">上述个人信息由于工作需要，经机构或本人同意对外公布。</w:t>
      </w:r>
      <w:r>
        <w:rPr>
          <w:color w:val="000000"/>
          <w:sz w:val="24"/>
          <w:highlight w:val="none"/>
        </w:rPr>
      </w:r>
      <w:r/>
    </w:p>
    <w:p>
      <w:pPr>
        <w:pStyle w:val="936"/>
        <w:jc w:val="center"/>
        <w:spacing w:line="360" w:lineRule="auto"/>
        <w:rPr>
          <w:b/>
          <w:color w:val="000000"/>
          <w:sz w:val="32"/>
          <w:szCs w:val="32"/>
          <w:highlight w:val="none"/>
        </w:rPr>
        <w:outlineLvl w:val="0"/>
      </w:pPr>
      <w:r>
        <w:rPr>
          <w:color w:val="000000"/>
          <w:sz w:val="24"/>
          <w:highlight w:val="none"/>
        </w:rPr>
        <w:br w:type="page" w:clear="all"/>
      </w:r>
      <w:bookmarkStart w:id="37" w:name="_Toc6289"/>
      <w:r/>
      <w:bookmarkStart w:id="38" w:name="_Toc512937850"/>
      <w:r/>
      <w:bookmarkStart w:id="39" w:name="_Toc305158854"/>
      <w:r/>
      <w:bookmarkStart w:id="40" w:name="_Toc127151777"/>
      <w:r/>
      <w:bookmarkStart w:id="41" w:name="_Toc226965856"/>
      <w:r/>
      <w:bookmarkStart w:id="42" w:name="_Toc195842950"/>
      <w:r/>
      <w:bookmarkStart w:id="43" w:name="_Toc150774783"/>
      <w:r/>
      <w:bookmarkStart w:id="44" w:name="_Toc14521"/>
      <w:r/>
      <w:bookmarkStart w:id="45" w:name="_Toc265228423"/>
      <w:r/>
      <w:bookmarkStart w:id="46" w:name="_Toc353825548"/>
      <w:r/>
      <w:bookmarkStart w:id="47" w:name="_Toc305158928"/>
      <w:r/>
      <w:bookmarkStart w:id="48" w:name="_Toc127161488"/>
      <w:r/>
      <w:bookmarkStart w:id="49" w:name="_Toc353873938"/>
      <w:r/>
      <w:bookmarkStart w:id="50" w:name="_Toc104818926"/>
      <w:r/>
      <w:bookmarkStart w:id="51" w:name="_Toc264969275"/>
      <w:r>
        <w:rPr>
          <w:b/>
          <w:color w:val="000000"/>
          <w:sz w:val="36"/>
          <w:szCs w:val="36"/>
          <w:highlight w:val="none"/>
        </w:rPr>
        <w:t xml:space="preserve">第二章   供应商须知</w:t>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Pr>
          <w:b/>
          <w:color w:val="000000"/>
          <w:sz w:val="32"/>
          <w:szCs w:val="32"/>
          <w:highlight w:val="none"/>
        </w:rPr>
      </w:r>
      <w:r/>
    </w:p>
    <w:p>
      <w:pPr>
        <w:pStyle w:val="938"/>
        <w:spacing w:before="0" w:line="360" w:lineRule="auto"/>
        <w:tabs>
          <w:tab w:val="center" w:pos="4592" w:leader="none"/>
          <w:tab w:val="left" w:pos="7860" w:leader="none"/>
        </w:tabs>
        <w:rPr>
          <w:rFonts w:ascii="Times New Roman" w:hAnsi="Times New Roman" w:eastAsia="宋体"/>
          <w:b w:val="0"/>
          <w:color w:val="000000"/>
          <w:sz w:val="28"/>
          <w:highlight w:val="none"/>
        </w:rPr>
      </w:pPr>
      <w:r/>
      <w:bookmarkStart w:id="52" w:name="_Toc164229214"/>
      <w:r/>
      <w:bookmarkStart w:id="53" w:name="_Toc142311021"/>
      <w:r/>
      <w:bookmarkStart w:id="54" w:name="_Toc150774619"/>
      <w:r/>
      <w:bookmarkStart w:id="55" w:name="_Toc151193907"/>
      <w:r/>
      <w:bookmarkStart w:id="56" w:name="_Toc151193617"/>
      <w:r/>
      <w:bookmarkStart w:id="57" w:name="_Toc520356144"/>
      <w:r/>
      <w:bookmarkStart w:id="58" w:name="_Toc127151720"/>
      <w:r/>
      <w:bookmarkStart w:id="59" w:name="_Toc127151519"/>
      <w:r/>
      <w:bookmarkStart w:id="60" w:name="_Toc151193761"/>
      <w:r/>
      <w:bookmarkStart w:id="61" w:name="_Toc226965792"/>
      <w:r/>
      <w:bookmarkStart w:id="62" w:name="_Toc164229360"/>
      <w:r/>
      <w:bookmarkStart w:id="63" w:name="_Toc226309763"/>
      <w:r/>
      <w:bookmarkStart w:id="64" w:name="_Toc150480757"/>
      <w:r/>
      <w:bookmarkStart w:id="65" w:name="_Toc164351613"/>
      <w:r/>
      <w:bookmarkStart w:id="66" w:name="_Toc195842884"/>
      <w:r/>
      <w:bookmarkStart w:id="67" w:name="_Toc151193689"/>
      <w:r/>
      <w:bookmarkStart w:id="68" w:name="_Toc164608633"/>
      <w:r/>
      <w:bookmarkStart w:id="69" w:name="_Toc164608788"/>
      <w:r/>
      <w:bookmarkStart w:id="70" w:name="_Toc226337215"/>
      <w:r/>
      <w:bookmarkStart w:id="71" w:name="_Toc149720812"/>
      <w:r/>
      <w:bookmarkStart w:id="72" w:name="_Toc226965709"/>
      <w:r/>
      <w:bookmarkStart w:id="73" w:name="_Toc150509270"/>
      <w:r/>
      <w:bookmarkStart w:id="74" w:name="_Toc127161433"/>
      <w:r/>
      <w:bookmarkStart w:id="75" w:name="_Toc151193833"/>
      <w:r/>
      <w:bookmarkStart w:id="76" w:name="_Toc151190146"/>
      <w:r/>
      <w:bookmarkStart w:id="77" w:name="_Toc150774724"/>
      <w:r>
        <w:rPr>
          <w:rFonts w:ascii="Times New Roman" w:hAnsi="Times New Roman" w:eastAsia="宋体"/>
          <w:color w:val="000000"/>
          <w:sz w:val="28"/>
          <w:highlight w:val="none"/>
        </w:rPr>
        <w:t xml:space="preserve">第一节</w:t>
      </w:r>
      <w:r>
        <w:rPr>
          <w:rFonts w:hint="eastAsia" w:ascii="Times New Roman" w:hAnsi="Times New Roman" w:eastAsia="宋体"/>
          <w:color w:val="000000"/>
          <w:sz w:val="28"/>
          <w:highlight w:val="none"/>
        </w:rPr>
        <w:t xml:space="preserve"> </w:t>
      </w:r>
      <w:r>
        <w:rPr>
          <w:rFonts w:ascii="Times New Roman" w:hAnsi="Times New Roman" w:eastAsia="宋体"/>
          <w:color w:val="000000"/>
          <w:sz w:val="28"/>
          <w:highlight w:val="none"/>
        </w:rPr>
        <w:t xml:space="preserve">供应商须知资料表</w:t>
      </w:r>
      <w:r>
        <w:rPr>
          <w:rFonts w:ascii="Times New Roman" w:hAnsi="Times New Roman" w:eastAsia="宋体"/>
          <w:b w:val="0"/>
          <w:color w:val="000000"/>
          <w:sz w:val="28"/>
          <w:highlight w:val="none"/>
        </w:rPr>
      </w:r>
      <w:r/>
    </w:p>
    <w:tbl>
      <w:tblPr>
        <w:tblW w:w="9793"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104"/>
      </w:tblGrid>
      <w:tr>
        <w:trPr>
          <w:trHeight w:val="594"/>
          <w:tblHeader/>
        </w:trPr>
        <w:tc>
          <w:tcPr>
            <w:tcW w:w="988" w:type="dxa"/>
            <w:vAlign w:val="center"/>
            <w:textDirection w:val="lrTb"/>
            <w:noWrap w:val="false"/>
          </w:tcPr>
          <w:p>
            <w:pPr>
              <w:pStyle w:val="936"/>
              <w:jc w:val="center"/>
              <w:rPr>
                <w:b/>
                <w:bCs/>
                <w:color w:val="000000"/>
                <w:sz w:val="24"/>
                <w:highlight w:val="none"/>
              </w:rPr>
            </w:pPr>
            <w:r>
              <w:rPr>
                <w:rFonts w:hint="eastAsia"/>
                <w:b/>
                <w:color w:val="000000"/>
                <w:sz w:val="24"/>
                <w:highlight w:val="none"/>
              </w:rPr>
              <w:t xml:space="preserve">序号</w:t>
            </w:r>
            <w:r>
              <w:rPr>
                <w:b/>
                <w:bCs/>
                <w:color w:val="000000"/>
                <w:sz w:val="24"/>
                <w:highlight w:val="none"/>
              </w:rPr>
            </w:r>
            <w:r/>
          </w:p>
        </w:tc>
        <w:tc>
          <w:tcPr>
            <w:tcW w:w="1701" w:type="dxa"/>
            <w:vAlign w:val="center"/>
            <w:textDirection w:val="lrTb"/>
            <w:noWrap w:val="false"/>
          </w:tcPr>
          <w:p>
            <w:pPr>
              <w:pStyle w:val="936"/>
              <w:jc w:val="center"/>
              <w:rPr>
                <w:b/>
                <w:bCs/>
                <w:color w:val="000000"/>
                <w:sz w:val="24"/>
                <w:highlight w:val="none"/>
              </w:rPr>
            </w:pPr>
            <w:r>
              <w:rPr>
                <w:b/>
                <w:bCs/>
                <w:color w:val="000000"/>
                <w:sz w:val="24"/>
                <w:highlight w:val="none"/>
              </w:rPr>
              <w:t xml:space="preserve">条目</w:t>
            </w:r>
            <w:r>
              <w:rPr>
                <w:b/>
                <w:bCs/>
                <w:color w:val="000000"/>
                <w:sz w:val="24"/>
                <w:highlight w:val="none"/>
              </w:rPr>
            </w:r>
            <w:r/>
          </w:p>
        </w:tc>
        <w:tc>
          <w:tcPr>
            <w:tcW w:w="7104" w:type="dxa"/>
            <w:vAlign w:val="center"/>
            <w:textDirection w:val="lrTb"/>
            <w:noWrap w:val="false"/>
          </w:tcPr>
          <w:p>
            <w:pPr>
              <w:pStyle w:val="936"/>
              <w:jc w:val="center"/>
              <w:rPr>
                <w:b/>
                <w:bCs/>
                <w:color w:val="000000"/>
                <w:sz w:val="24"/>
                <w:highlight w:val="none"/>
              </w:rPr>
            </w:pPr>
            <w:r>
              <w:rPr>
                <w:b/>
                <w:bCs/>
                <w:color w:val="000000"/>
                <w:sz w:val="24"/>
                <w:highlight w:val="none"/>
              </w:rPr>
              <w:t xml:space="preserve">内容</w:t>
            </w:r>
            <w:r>
              <w:rPr>
                <w:b/>
                <w:bCs/>
                <w:color w:val="000000"/>
                <w:sz w:val="24"/>
                <w:highlight w:val="none"/>
              </w:rPr>
            </w:r>
            <w:r/>
          </w:p>
        </w:tc>
      </w:tr>
      <w:tr>
        <w:trPr>
          <w:trHeight w:val="479"/>
        </w:trPr>
        <w:tc>
          <w:tcPr>
            <w:tcW w:w="988" w:type="dxa"/>
            <w:vAlign w:val="center"/>
            <w:textDirection w:val="lrTb"/>
            <w:noWrap w:val="false"/>
          </w:tcPr>
          <w:p>
            <w:pPr>
              <w:pStyle w:val="977"/>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1</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项目属性</w:t>
            </w:r>
            <w:r>
              <w:rPr>
                <w:color w:val="000000"/>
                <w:sz w:val="24"/>
                <w:highlight w:val="none"/>
              </w:rPr>
            </w:r>
            <w:r/>
          </w:p>
        </w:tc>
        <w:tc>
          <w:tcPr>
            <w:tcW w:w="7104" w:type="dxa"/>
            <w:vAlign w:val="center"/>
            <w:textDirection w:val="lrTb"/>
            <w:noWrap w:val="false"/>
          </w:tcPr>
          <w:p>
            <w:pPr>
              <w:pStyle w:val="936"/>
              <w:jc w:val="left"/>
              <w:spacing w:line="360" w:lineRule="exact"/>
              <w:rPr>
                <w:rFonts w:hint="eastAsia" w:eastAsia="宋体"/>
                <w:color w:val="000000"/>
                <w:sz w:val="24"/>
                <w:highlight w:val="none"/>
                <w:u w:val="single"/>
                <w:lang w:val="en-US" w:eastAsia="zh-CN"/>
              </w:rPr>
            </w:pPr>
            <w:r>
              <w:rPr>
                <w:color w:val="000000"/>
                <w:sz w:val="24"/>
                <w:highlight w:val="none"/>
              </w:rPr>
              <w:t xml:space="preserve">项目属性：</w:t>
            </w:r>
            <w:r>
              <w:rPr>
                <w:rFonts w:hint="eastAsia"/>
                <w:color w:val="000000"/>
                <w:sz w:val="24"/>
                <w:highlight w:val="none"/>
                <w:lang w:val="en-US" w:eastAsia="zh-CN"/>
              </w:rPr>
              <w:t xml:space="preserve">服务</w:t>
            </w:r>
            <w:r>
              <w:rPr>
                <w:rFonts w:hint="eastAsia" w:eastAsia="宋体"/>
                <w:color w:val="000000"/>
                <w:sz w:val="24"/>
                <w:highlight w:val="none"/>
                <w:u w:val="single"/>
                <w:lang w:val="en-US" w:eastAsia="zh-CN"/>
              </w:rPr>
            </w:r>
            <w:r/>
          </w:p>
        </w:tc>
      </w:tr>
      <w:tr>
        <w:trPr>
          <w:trHeight w:val="401"/>
        </w:trPr>
        <w:tc>
          <w:tcPr>
            <w:tcW w:w="988" w:type="dxa"/>
            <w:vAlign w:val="center"/>
            <w:textDirection w:val="lrTb"/>
            <w:noWrap w:val="false"/>
          </w:tcPr>
          <w:p>
            <w:pPr>
              <w:pStyle w:val="977"/>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2</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科研仪器设备</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是否属于科研仪器设备采购项目：否</w:t>
            </w:r>
            <w:r>
              <w:rPr>
                <w:color w:val="000000"/>
                <w:sz w:val="24"/>
                <w:highlight w:val="none"/>
              </w:rPr>
            </w:r>
            <w:r/>
          </w:p>
        </w:tc>
      </w:tr>
      <w:tr>
        <w:trPr>
          <w:trHeight w:val="20"/>
        </w:trPr>
        <w:tc>
          <w:tcPr>
            <w:tcW w:w="988" w:type="dxa"/>
            <w:vAlign w:val="center"/>
            <w:textDirection w:val="lrTb"/>
            <w:noWrap w:val="false"/>
          </w:tcPr>
          <w:p>
            <w:pPr>
              <w:pStyle w:val="977"/>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3</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现场考察</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不组织</w:t>
            </w:r>
            <w:r>
              <w:rPr>
                <w:color w:val="000000"/>
                <w:sz w:val="24"/>
                <w:highlight w:val="none"/>
              </w:rPr>
            </w:r>
            <w:r/>
          </w:p>
        </w:tc>
      </w:tr>
      <w:tr>
        <w:trPr>
          <w:trHeight w:val="20"/>
        </w:trPr>
        <w:tc>
          <w:tcPr>
            <w:tcW w:w="988" w:type="dxa"/>
            <w:vAlign w:val="center"/>
            <w:textDirection w:val="lrTb"/>
            <w:noWrap w:val="false"/>
          </w:tcPr>
          <w:p>
            <w:pPr>
              <w:pStyle w:val="977"/>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4</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答疑会</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不召开</w:t>
            </w:r>
            <w:r>
              <w:rPr>
                <w:color w:val="000000"/>
                <w:sz w:val="24"/>
                <w:highlight w:val="none"/>
              </w:rPr>
            </w:r>
            <w:r/>
          </w:p>
        </w:tc>
      </w:tr>
      <w:tr>
        <w:trPr>
          <w:trHeight w:val="20"/>
        </w:trPr>
        <w:tc>
          <w:tcPr>
            <w:tcW w:w="988" w:type="dxa"/>
            <w:vAlign w:val="center"/>
            <w:textDirection w:val="lrTb"/>
            <w:noWrap w:val="false"/>
          </w:tcPr>
          <w:p>
            <w:pPr>
              <w:pStyle w:val="977"/>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5</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样品</w:t>
            </w:r>
            <w:r>
              <w:rPr>
                <w:color w:val="000000"/>
                <w:sz w:val="24"/>
                <w:highlight w:val="none"/>
              </w:rPr>
            </w:r>
            <w:r/>
          </w:p>
        </w:tc>
        <w:tc>
          <w:tcPr>
            <w:tcW w:w="7104" w:type="dxa"/>
            <w:vAlign w:val="center"/>
            <w:textDirection w:val="lrTb"/>
            <w:noWrap w:val="false"/>
          </w:tcPr>
          <w:p>
            <w:pPr>
              <w:pStyle w:val="936"/>
              <w:jc w:val="left"/>
              <w:spacing w:line="360" w:lineRule="exact"/>
              <w:rPr>
                <w:color w:val="000000"/>
                <w:highlight w:val="none"/>
              </w:rPr>
            </w:pPr>
            <w:r>
              <w:rPr>
                <w:color w:val="000000"/>
                <w:sz w:val="24"/>
                <w:highlight w:val="none"/>
              </w:rPr>
              <w:t xml:space="preserve">投标样品递交：不需要</w:t>
            </w:r>
            <w:r>
              <w:rPr>
                <w:color w:val="000000"/>
                <w:highlight w:val="none"/>
              </w:rPr>
            </w:r>
            <w:r/>
          </w:p>
        </w:tc>
      </w:tr>
      <w:tr>
        <w:trPr>
          <w:trHeight w:val="635"/>
        </w:trPr>
        <w:tc>
          <w:tcPr>
            <w:tcW w:w="988" w:type="dxa"/>
            <w:vAlign w:val="center"/>
            <w:textDirection w:val="lrTb"/>
            <w:noWrap w:val="false"/>
          </w:tcPr>
          <w:p>
            <w:pPr>
              <w:pStyle w:val="977"/>
              <w:jc w:val="center"/>
              <w:spacing w:line="360" w:lineRule="exact"/>
              <w:rPr>
                <w:rFonts w:ascii="Times New Roman" w:hAnsi="Times New Roman"/>
                <w:color w:val="000000"/>
                <w:sz w:val="24"/>
                <w:szCs w:val="24"/>
                <w:highlight w:val="none"/>
              </w:rPr>
            </w:pPr>
            <w:r>
              <w:rPr>
                <w:rFonts w:ascii="Times New Roman" w:hAnsi="Times New Roman"/>
                <w:color w:val="000000"/>
                <w:sz w:val="24"/>
                <w:szCs w:val="24"/>
                <w:highlight w:val="none"/>
              </w:rPr>
              <w:t xml:space="preserve">6</w:t>
            </w:r>
            <w:r>
              <w:rPr>
                <w:rFonts w:ascii="Times New Roman" w:hAnsi="Times New Roman"/>
                <w:color w:val="000000"/>
                <w:sz w:val="24"/>
                <w:szCs w:val="24"/>
                <w:highlight w:val="none"/>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是否专门面向中小企业</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本项目专门面向中小企业采购。</w:t>
            </w:r>
            <w:r>
              <w:rPr>
                <w:color w:val="000000"/>
                <w:sz w:val="24"/>
                <w:highlight w:val="none"/>
              </w:rPr>
            </w:r>
            <w:r/>
          </w:p>
        </w:tc>
      </w:tr>
      <w:tr>
        <w:trPr>
          <w:trHeight w:val="1492"/>
        </w:trPr>
        <w:tc>
          <w:tcPr>
            <w:tcW w:w="988" w:type="dxa"/>
            <w:vAlign w:val="center"/>
            <w:textDirection w:val="lrTb"/>
            <w:noWrap w:val="false"/>
          </w:tcPr>
          <w:p>
            <w:pPr>
              <w:pStyle w:val="977"/>
              <w:jc w:val="center"/>
              <w:spacing w:line="360" w:lineRule="exact"/>
              <w:rPr>
                <w:rFonts w:ascii="Times New Roman" w:hAnsi="Times New Roman" w:eastAsia="宋体"/>
                <w:color w:val="000000"/>
                <w:sz w:val="24"/>
                <w:szCs w:val="24"/>
                <w:highlight w:val="none"/>
                <w:lang w:val="en-US" w:eastAsia="zh-CN" w:bidi="ar-SA"/>
              </w:rPr>
            </w:pPr>
            <w:r>
              <w:rPr>
                <w:rFonts w:hint="eastAsia" w:ascii="Times New Roman" w:hAnsi="Times New Roman"/>
                <w:color w:val="000000"/>
                <w:sz w:val="24"/>
                <w:szCs w:val="24"/>
                <w:highlight w:val="none"/>
                <w:lang w:val="en-US" w:eastAsia="zh-CN"/>
              </w:rPr>
              <w:t xml:space="preserve">7</w:t>
            </w:r>
            <w:r>
              <w:rPr>
                <w:rFonts w:ascii="Times New Roman" w:hAnsi="Times New Roman" w:eastAsia="宋体"/>
                <w:color w:val="000000"/>
                <w:sz w:val="24"/>
                <w:szCs w:val="24"/>
                <w:highlight w:val="none"/>
                <w:lang w:val="en-US" w:eastAsia="zh-CN" w:bidi="ar-SA"/>
              </w:rPr>
            </w:r>
            <w:r/>
          </w:p>
        </w:tc>
        <w:tc>
          <w:tcPr>
            <w:tcW w:w="1701" w:type="dxa"/>
            <w:vAlign w:val="center"/>
            <w:textDirection w:val="lrTb"/>
            <w:noWrap w:val="false"/>
          </w:tcPr>
          <w:p>
            <w:pPr>
              <w:pStyle w:val="936"/>
              <w:jc w:val="center"/>
              <w:spacing w:line="360" w:lineRule="exact"/>
              <w:rPr>
                <w:rFonts w:eastAsia="宋体"/>
                <w:color w:val="000000"/>
                <w:sz w:val="24"/>
                <w:szCs w:val="24"/>
                <w:highlight w:val="none"/>
                <w:lang w:val="en-US" w:eastAsia="zh-CN" w:bidi="ar-SA"/>
              </w:rPr>
            </w:pPr>
            <w:r>
              <w:rPr>
                <w:rFonts w:hint="eastAsia" w:ascii="Times New Roman" w:hAnsi="Times New Roman" w:eastAsia="宋体" w:cs="Times New Roman"/>
                <w:color w:val="000000"/>
                <w:sz w:val="24"/>
                <w:highlight w:val="none"/>
              </w:rPr>
              <w:t xml:space="preserve">本国产品政策支持</w:t>
            </w:r>
            <w:r>
              <w:rPr>
                <w:rFonts w:eastAsia="宋体"/>
                <w:color w:val="000000"/>
                <w:sz w:val="24"/>
                <w:szCs w:val="24"/>
                <w:highlight w:val="none"/>
                <w:lang w:val="en-US" w:eastAsia="zh-CN" w:bidi="ar-SA"/>
              </w:rPr>
            </w:r>
            <w:r/>
          </w:p>
        </w:tc>
        <w:tc>
          <w:tcPr>
            <w:tcW w:w="7104" w:type="dxa"/>
            <w:vAlign w:val="center"/>
            <w:textDirection w:val="lrTb"/>
            <w:noWrap w:val="false"/>
          </w:tcPr>
          <w:p>
            <w:pPr>
              <w:pStyle w:val="936"/>
              <w:jc w:val="left"/>
              <w:rPr>
                <w:rFonts w:hint="eastAsia" w:ascii="Times New Roman" w:hAnsi="Times New Roman" w:eastAsia="宋体" w:cs="Times New Roman"/>
                <w:color w:val="000000"/>
                <w:sz w:val="24"/>
                <w:highlight w:val="none"/>
                <w:lang w:eastAsia="zh-CN"/>
              </w:rPr>
            </w:pPr>
            <w:r>
              <w:rPr>
                <w:rFonts w:ascii="Times New Roman" w:hAnsi="Times New Roman" w:eastAsia="宋体" w:cs="Times New Roman"/>
                <w:color w:val="000000"/>
                <w:sz w:val="24"/>
                <w:highlight w:val="none"/>
              </w:rPr>
              <w:t xml:space="preserve">关于</w:t>
            </w:r>
            <w:r>
              <w:rPr>
                <w:rFonts w:hint="eastAsia" w:ascii="Times New Roman" w:hAnsi="Times New Roman" w:eastAsia="宋体" w:cs="Times New Roman"/>
                <w:color w:val="000000"/>
                <w:sz w:val="24"/>
                <w:highlight w:val="none"/>
              </w:rPr>
              <w:t xml:space="preserve">对采购本国产品给予政策支持</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本项目</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val="en-US" w:eastAsia="zh-CN"/>
              </w:rPr>
              <w:t xml:space="preserve">不适用</w:t>
            </w:r>
            <w:r>
              <w:rPr>
                <w:rFonts w:hint="eastAsia" w:ascii="Times New Roman" w:hAnsi="Times New Roman" w:eastAsia="宋体" w:cs="Times New Roman"/>
                <w:color w:val="000000"/>
                <w:sz w:val="24"/>
                <w:highlight w:val="none"/>
                <w:lang w:eastAsia="zh-CN"/>
              </w:rPr>
              <w:t xml:space="preserve">。</w:t>
            </w:r>
            <w:r>
              <w:rPr>
                <w:rFonts w:hint="eastAsia" w:ascii="Times New Roman" w:hAnsi="Times New Roman" w:eastAsia="宋体" w:cs="Times New Roman"/>
                <w:color w:val="000000"/>
                <w:sz w:val="24"/>
                <w:highlight w:val="none"/>
                <w:lang w:eastAsia="zh-CN"/>
              </w:rPr>
            </w:r>
            <w:r/>
          </w:p>
          <w:p>
            <w:pPr>
              <w:pStyle w:val="936"/>
              <w:jc w:val="left"/>
              <w:rPr>
                <w:rFonts w:ascii="Arial" w:hAnsi="Arial" w:eastAsia="黑体"/>
                <w:b/>
                <w:color w:val="000000"/>
                <w:sz w:val="24"/>
                <w:szCs w:val="20"/>
                <w:highlight w:val="none"/>
                <w:lang w:val="en-US" w:eastAsia="zh-CN" w:bidi="ar-SA"/>
              </w:rPr>
            </w:pPr>
            <w:r>
              <w:rPr>
                <w:rFonts w:hint="eastAsia" w:ascii="Times New Roman" w:hAnsi="Times New Roman" w:eastAsia="宋体" w:cs="Times New Roman"/>
                <w:color w:val="000000"/>
                <w:sz w:val="24"/>
                <w:highlight w:val="none"/>
                <w:lang w:val="en-US" w:eastAsia="zh-CN"/>
              </w:rPr>
              <w:t xml:space="preserve">在填写《关于符合本国产品标准的声明函》时，如未提供声明函、信息填写错误、未完整填报或不符合《关于在政府采购中实施本国产品标准及相关政策的通知》要求的，则会导致报价不作相应扣除。</w:t>
            </w:r>
            <w:r>
              <w:rPr>
                <w:rFonts w:ascii="Arial" w:hAnsi="Arial" w:eastAsia="黑体"/>
                <w:b/>
                <w:color w:val="000000"/>
                <w:sz w:val="24"/>
                <w:szCs w:val="20"/>
                <w:highlight w:val="none"/>
                <w:lang w:val="en-US" w:eastAsia="zh-CN" w:bidi="ar-SA"/>
              </w:rPr>
            </w:r>
            <w:r/>
          </w:p>
        </w:tc>
      </w:tr>
      <w:tr>
        <w:trPr>
          <w:trHeight w:val="1535"/>
        </w:trPr>
        <w:tc>
          <w:tcPr>
            <w:tcW w:w="988" w:type="dxa"/>
            <w:vAlign w:val="center"/>
            <w:textDirection w:val="lrTb"/>
            <w:noWrap w:val="false"/>
          </w:tcPr>
          <w:p>
            <w:pPr>
              <w:pStyle w:val="977"/>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8</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标的所属行业</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本项目属于</w:t>
            </w:r>
            <w:r>
              <w:rPr>
                <w:rFonts w:hint="eastAsia"/>
                <w:b/>
                <w:bCs/>
                <w:color w:val="000000"/>
                <w:sz w:val="24"/>
                <w:highlight w:val="none"/>
                <w:u w:val="single"/>
                <w:lang w:val="en-US" w:eastAsia="zh-CN"/>
              </w:rPr>
              <w:t xml:space="preserve">服务类</w:t>
            </w:r>
            <w:r>
              <w:rPr>
                <w:rFonts w:hint="eastAsia" w:ascii="宋体" w:hAnsi="宋体" w:cs="楷体"/>
                <w:color w:val="000000"/>
                <w:szCs w:val="21"/>
                <w:highlight w:val="none"/>
              </w:rPr>
              <w:t xml:space="preserve">，</w:t>
            </w:r>
            <w:r>
              <w:rPr>
                <w:color w:val="000000"/>
                <w:sz w:val="24"/>
                <w:highlight w:val="none"/>
              </w:rPr>
              <w:t xml:space="preserve">采购标的对应的中小企业划分标准所属行业：</w:t>
            </w:r>
            <w:r>
              <w:rPr>
                <w:rFonts w:hint="eastAsia"/>
                <w:b/>
                <w:color w:val="000000"/>
                <w:sz w:val="24"/>
                <w:highlight w:val="none"/>
                <w:u w:val="single"/>
                <w:lang w:val="en-US" w:eastAsia="zh-CN"/>
              </w:rPr>
              <w:t xml:space="preserve">建筑业</w:t>
            </w:r>
            <w:r>
              <w:rPr>
                <w:color w:val="000000"/>
                <w:sz w:val="24"/>
                <w:highlight w:val="none"/>
              </w:rPr>
              <w:t xml:space="preserve">：</w:t>
            </w:r>
            <w:r>
              <w:rPr>
                <w:rFonts w:hint="eastAsia"/>
                <w:color w:val="000000"/>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小微企业采购）或报价不作相应扣除。</w:t>
            </w:r>
            <w:r>
              <w:rPr>
                <w:color w:val="000000"/>
                <w:sz w:val="24"/>
                <w:highlight w:val="none"/>
              </w:rPr>
            </w:r>
            <w:r/>
          </w:p>
        </w:tc>
      </w:tr>
      <w:tr>
        <w:trPr>
          <w:trHeight w:val="670"/>
        </w:trPr>
        <w:tc>
          <w:tcPr>
            <w:tcW w:w="988" w:type="dxa"/>
            <w:vAlign w:val="center"/>
            <w:textDirection w:val="lrTb"/>
            <w:noWrap w:val="false"/>
          </w:tcPr>
          <w:p>
            <w:pPr>
              <w:pStyle w:val="977"/>
              <w:jc w:val="center"/>
              <w:spacing w:line="360" w:lineRule="exact"/>
              <w:rPr>
                <w:rFonts w:hint="eastAsia" w:ascii="Times New Roman" w:hAnsi="Times New Roman" w:eastAsia="宋体"/>
                <w:color w:val="000000"/>
                <w:sz w:val="24"/>
                <w:szCs w:val="24"/>
                <w:highlight w:val="none"/>
                <w:lang w:eastAsia="zh-CN"/>
              </w:rPr>
            </w:pPr>
            <w:r>
              <w:rPr>
                <w:rFonts w:hint="eastAsia" w:ascii="Times New Roman" w:hAnsi="Times New Roman"/>
                <w:color w:val="000000"/>
                <w:sz w:val="24"/>
                <w:szCs w:val="24"/>
                <w:highlight w:val="none"/>
                <w:lang w:val="en-US" w:eastAsia="zh-CN"/>
              </w:rPr>
              <w:t xml:space="preserve">9</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自提交</w:t>
            </w:r>
            <w:r>
              <w:rPr>
                <w:rFonts w:hint="eastAsia"/>
                <w:color w:val="000000"/>
                <w:sz w:val="24"/>
                <w:highlight w:val="none"/>
              </w:rPr>
              <w:t xml:space="preserve">响应</w:t>
            </w:r>
            <w:r>
              <w:rPr>
                <w:color w:val="000000"/>
                <w:sz w:val="24"/>
                <w:highlight w:val="none"/>
              </w:rPr>
              <w:t xml:space="preserve">文件的截止之日起算</w:t>
            </w:r>
            <w:r>
              <w:rPr>
                <w:rFonts w:hint="eastAsia"/>
                <w:color w:val="000000"/>
                <w:sz w:val="24"/>
                <w:highlight w:val="none"/>
                <w:u w:val="single"/>
              </w:rPr>
              <w:t xml:space="preserve">45</w:t>
            </w:r>
            <w:r>
              <w:rPr>
                <w:color w:val="000000"/>
                <w:sz w:val="24"/>
                <w:highlight w:val="none"/>
              </w:rPr>
              <w:t xml:space="preserve">日历天。</w:t>
            </w:r>
            <w:r>
              <w:rPr>
                <w:color w:val="000000"/>
                <w:sz w:val="24"/>
                <w:highlight w:val="none"/>
              </w:rPr>
            </w:r>
            <w:r/>
          </w:p>
        </w:tc>
      </w:tr>
      <w:tr>
        <w:trPr>
          <w:trHeight w:val="659"/>
        </w:trPr>
        <w:tc>
          <w:tcPr>
            <w:tcW w:w="988" w:type="dxa"/>
            <w:vAlign w:val="center"/>
            <w:textDirection w:val="lrTb"/>
            <w:noWrap w:val="false"/>
          </w:tcPr>
          <w:p>
            <w:pPr>
              <w:pStyle w:val="977"/>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10</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分包</w:t>
            </w:r>
            <w:r>
              <w:rPr>
                <w:color w:val="000000"/>
                <w:sz w:val="24"/>
                <w:highlight w:val="none"/>
              </w:rPr>
            </w:r>
            <w:r/>
          </w:p>
        </w:tc>
        <w:tc>
          <w:tcPr>
            <w:tcW w:w="7104" w:type="dxa"/>
            <w:vAlign w:val="center"/>
            <w:textDirection w:val="lrTb"/>
            <w:noWrap w:val="false"/>
          </w:tcPr>
          <w:p>
            <w:pPr>
              <w:pStyle w:val="936"/>
              <w:jc w:val="left"/>
              <w:spacing w:line="360" w:lineRule="exact"/>
              <w:rPr>
                <w:rFonts w:hint="eastAsia" w:eastAsia="宋体"/>
                <w:color w:val="000000"/>
                <w:sz w:val="24"/>
                <w:highlight w:val="none"/>
                <w:lang w:eastAsia="zh-CN"/>
              </w:rPr>
            </w:pPr>
            <w:r>
              <w:rPr>
                <w:color w:val="000000"/>
                <w:sz w:val="24"/>
                <w:highlight w:val="none"/>
              </w:rPr>
              <w:t xml:space="preserve">本项目的非主体、非关键性工作是否允许分包：不允许</w:t>
            </w:r>
            <w:r>
              <w:rPr>
                <w:rFonts w:hint="eastAsia"/>
                <w:color w:val="000000"/>
                <w:sz w:val="24"/>
                <w:highlight w:val="none"/>
                <w:lang w:eastAsia="zh-CN"/>
              </w:rPr>
              <w:t xml:space="preserve">。</w:t>
            </w:r>
            <w:r>
              <w:rPr>
                <w:rFonts w:hint="eastAsia" w:eastAsia="宋体"/>
                <w:color w:val="000000"/>
                <w:sz w:val="24"/>
                <w:highlight w:val="none"/>
                <w:lang w:eastAsia="zh-CN"/>
              </w:rPr>
            </w:r>
            <w:r/>
          </w:p>
        </w:tc>
      </w:tr>
      <w:tr>
        <w:trPr>
          <w:trHeight w:val="2240"/>
        </w:trPr>
        <w:tc>
          <w:tcPr>
            <w:tcW w:w="988" w:type="dxa"/>
            <w:vAlign w:val="center"/>
            <w:textDirection w:val="lrTb"/>
            <w:noWrap w:val="false"/>
          </w:tcPr>
          <w:p>
            <w:pPr>
              <w:pStyle w:val="977"/>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1</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询问</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已登记参加本项目的供应商对磋商文件如有疑问，可于</w:t>
            </w:r>
            <w:r>
              <w:rPr>
                <w:color w:val="000000"/>
                <w:sz w:val="24"/>
                <w:highlight w:val="none"/>
              </w:rPr>
              <w:t xml:space="preserve">202</w:t>
            </w:r>
            <w:r>
              <w:rPr>
                <w:rFonts w:hint="eastAsia"/>
                <w:color w:val="000000"/>
                <w:sz w:val="24"/>
                <w:highlight w:val="none"/>
                <w:lang w:val="en-US" w:eastAsia="zh-CN"/>
              </w:rPr>
              <w:t xml:space="preserve">6</w:t>
            </w:r>
            <w:r>
              <w:rPr>
                <w:color w:val="000000"/>
                <w:sz w:val="24"/>
                <w:highlight w:val="none"/>
              </w:rPr>
              <w:t xml:space="preserve">年</w:t>
            </w:r>
            <w:r>
              <w:rPr>
                <w:rFonts w:hint="eastAsia"/>
                <w:color w:val="000000"/>
                <w:sz w:val="24"/>
                <w:highlight w:val="none"/>
                <w:lang w:val="en-US" w:eastAsia="zh-CN"/>
              </w:rPr>
              <w:t xml:space="preserve">9</w:t>
            </w:r>
            <w:r>
              <w:rPr>
                <w:color w:val="000000"/>
                <w:sz w:val="24"/>
                <w:highlight w:val="none"/>
              </w:rPr>
              <w:t xml:space="preserve">月</w:t>
            </w:r>
            <w:r>
              <w:rPr>
                <w:rFonts w:hint="eastAsia"/>
                <w:color w:val="000000"/>
                <w:sz w:val="24"/>
                <w:highlight w:val="none"/>
                <w:lang w:val="en-US" w:eastAsia="zh-CN"/>
              </w:rPr>
              <w:t xml:space="preserve">21</w:t>
            </w:r>
            <w:r>
              <w:rPr>
                <w:color w:val="000000"/>
                <w:sz w:val="24"/>
                <w:highlight w:val="none"/>
              </w:rPr>
              <w:t xml:space="preserve">日</w:t>
            </w:r>
            <w:r>
              <w:rPr>
                <w:rFonts w:hint="eastAsia"/>
                <w:color w:val="000000"/>
                <w:sz w:val="24"/>
                <w:highlight w:val="none"/>
                <w:lang w:val="en-US" w:eastAsia="zh-CN"/>
              </w:rPr>
              <w:t xml:space="preserve">23</w:t>
            </w:r>
            <w:r>
              <w:rPr>
                <w:rFonts w:hint="eastAsia"/>
                <w:color w:val="000000"/>
                <w:sz w:val="24"/>
                <w:highlight w:val="none"/>
              </w:rPr>
              <w:t xml:space="preserve">：</w:t>
            </w:r>
            <w:r>
              <w:rPr>
                <w:rFonts w:hint="eastAsia"/>
                <w:color w:val="000000"/>
                <w:sz w:val="24"/>
                <w:highlight w:val="none"/>
                <w:lang w:val="en-US" w:eastAsia="zh-CN"/>
              </w:rPr>
              <w:t xml:space="preserve">59</w:t>
            </w:r>
            <w:r>
              <w:rPr>
                <w:rFonts w:hint="eastAsia"/>
                <w:color w:val="000000"/>
                <w:sz w:val="24"/>
                <w:highlight w:val="none"/>
              </w:rPr>
              <w:t xml:space="preserve">前将相关疑问（格式详见磋商文件中“关于磋商文件的询问内容”）发送至邮箱（</w:t>
            </w:r>
            <w:r>
              <w:rPr>
                <w:rFonts w:hint="eastAsia"/>
                <w:color w:val="000000"/>
                <w:sz w:val="24"/>
                <w:highlight w:val="none"/>
                <w:u w:val="none"/>
                <w:lang w:eastAsia="zh-CN"/>
              </w:rPr>
              <w:t xml:space="preserve">24863979</w:t>
            </w:r>
            <w:r>
              <w:rPr>
                <w:rFonts w:hint="eastAsia"/>
                <w:color w:val="000000"/>
                <w:sz w:val="24"/>
                <w:highlight w:val="none"/>
                <w:u w:val="none"/>
              </w:rPr>
              <w:t xml:space="preserve">@qq.com</w:t>
            </w:r>
            <w:r>
              <w:rPr>
                <w:rFonts w:hint="eastAsia"/>
                <w:color w:val="000000"/>
                <w:sz w:val="24"/>
                <w:highlight w:val="none"/>
              </w:rPr>
              <w:t xml:space="preserve">）进行咨询，如口头可解释的问题亦可电话咨询采购人。未提出疑问将被视为完全认同磋商文件，逾期将不接受其对磋商文件的相关异议。如有变更，更正公告将会在</w:t>
            </w:r>
            <w:r>
              <w:rPr>
                <w:rFonts w:hint="eastAsia" w:ascii="宋体" w:hAnsi="宋体"/>
                <w:color w:val="000000"/>
                <w:sz w:val="24"/>
                <w:szCs w:val="21"/>
                <w:highlight w:val="none"/>
              </w:rPr>
              <w:t xml:space="preserve">“江苏省政府采购网”、“常州市政府采购网”</w:t>
            </w:r>
            <w:r>
              <w:rPr>
                <w:rFonts w:hint="eastAsia"/>
                <w:color w:val="000000"/>
                <w:sz w:val="24"/>
                <w:highlight w:val="none"/>
              </w:rPr>
              <w:t xml:space="preserve">公布。</w:t>
            </w:r>
            <w:r>
              <w:rPr>
                <w:color w:val="000000"/>
                <w:sz w:val="24"/>
                <w:highlight w:val="none"/>
              </w:rPr>
            </w:r>
            <w:r/>
          </w:p>
        </w:tc>
      </w:tr>
      <w:tr>
        <w:trPr>
          <w:trHeight w:val="1210"/>
        </w:trPr>
        <w:tc>
          <w:tcPr>
            <w:tcW w:w="988" w:type="dxa"/>
            <w:vAlign w:val="center"/>
            <w:textDirection w:val="lrTb"/>
            <w:noWrap w:val="false"/>
          </w:tcPr>
          <w:p>
            <w:pPr>
              <w:pStyle w:val="977"/>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2</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rFonts w:ascii="宋体" w:hAnsi="宋体"/>
                <w:color w:val="000000"/>
                <w:sz w:val="24"/>
                <w:highlight w:val="none"/>
              </w:rPr>
              <w:t xml:space="preserve">磋商报价次数</w:t>
            </w:r>
            <w:r>
              <w:rPr>
                <w:color w:val="000000"/>
                <w:sz w:val="24"/>
                <w:highlight w:val="none"/>
              </w:rPr>
            </w:r>
            <w:r/>
          </w:p>
        </w:tc>
        <w:tc>
          <w:tcPr>
            <w:tcW w:w="7104" w:type="dxa"/>
            <w:vAlign w:val="center"/>
            <w:textDirection w:val="lrTb"/>
            <w:noWrap w:val="false"/>
          </w:tcPr>
          <w:p>
            <w:pPr>
              <w:pStyle w:val="936"/>
              <w:jc w:val="left"/>
              <w:spacing w:line="360" w:lineRule="exact"/>
              <w:rPr>
                <w:rFonts w:ascii="宋体" w:hAnsi="宋体"/>
                <w:color w:val="000000"/>
                <w:sz w:val="24"/>
                <w:highlight w:val="none"/>
              </w:rPr>
            </w:pPr>
            <w:r>
              <w:rPr>
                <w:rFonts w:ascii="宋体" w:hAnsi="宋体"/>
                <w:color w:val="000000"/>
                <w:sz w:val="24"/>
                <w:highlight w:val="none"/>
              </w:rPr>
              <w:t xml:space="preserve">本项目采用二轮报价，</w:t>
            </w:r>
            <w:r>
              <w:rPr>
                <w:rFonts w:hint="eastAsia" w:ascii="宋体" w:hAnsi="宋体"/>
                <w:color w:val="000000"/>
                <w:sz w:val="24"/>
                <w:highlight w:val="none"/>
              </w:rPr>
              <w:t xml:space="preserve">电子</w:t>
            </w:r>
            <w:r>
              <w:rPr>
                <w:rFonts w:ascii="宋体" w:hAnsi="宋体"/>
                <w:color w:val="000000"/>
                <w:sz w:val="24"/>
                <w:highlight w:val="none"/>
              </w:rPr>
              <w:t xml:space="preserve">响应文件中</w:t>
            </w:r>
            <w:r>
              <w:rPr>
                <w:rFonts w:hint="eastAsia" w:ascii="宋体" w:hAnsi="宋体"/>
                <w:color w:val="000000"/>
                <w:sz w:val="24"/>
                <w:highlight w:val="none"/>
              </w:rPr>
              <w:t xml:space="preserve">的</w:t>
            </w:r>
            <w:r>
              <w:rPr>
                <w:rFonts w:ascii="宋体" w:hAnsi="宋体"/>
                <w:color w:val="000000"/>
                <w:sz w:val="24"/>
                <w:highlight w:val="none"/>
              </w:rPr>
              <w:t xml:space="preserve">书面报价为首轮报价，第二轮报价为最</w:t>
            </w:r>
            <w:r>
              <w:rPr>
                <w:rFonts w:hint="eastAsia" w:ascii="宋体" w:hAnsi="宋体"/>
                <w:color w:val="000000"/>
                <w:sz w:val="24"/>
                <w:highlight w:val="none"/>
              </w:rPr>
              <w:t xml:space="preserve">后</w:t>
            </w:r>
            <w:r>
              <w:rPr>
                <w:rFonts w:ascii="宋体" w:hAnsi="宋体"/>
                <w:color w:val="000000"/>
                <w:sz w:val="24"/>
                <w:highlight w:val="none"/>
              </w:rPr>
              <w:t xml:space="preserve">报价</w:t>
            </w:r>
            <w:r>
              <w:rPr>
                <w:rFonts w:hint="eastAsia" w:ascii="宋体" w:hAnsi="宋体"/>
                <w:color w:val="000000"/>
                <w:sz w:val="24"/>
                <w:highlight w:val="none"/>
              </w:rPr>
              <w:t xml:space="preserve">(通过系统在线报价)。最后</w:t>
            </w:r>
            <w:r>
              <w:rPr>
                <w:rFonts w:ascii="宋体" w:hAnsi="宋体"/>
                <w:color w:val="000000"/>
                <w:sz w:val="24"/>
                <w:highlight w:val="none"/>
              </w:rPr>
              <w:t xml:space="preserve">报价不得超过</w:t>
            </w:r>
            <w:r>
              <w:rPr>
                <w:rFonts w:hint="eastAsia" w:ascii="宋体" w:hAnsi="宋体"/>
                <w:color w:val="000000"/>
                <w:sz w:val="24"/>
                <w:highlight w:val="none"/>
              </w:rPr>
              <w:t xml:space="preserve">预算、最高限价及</w:t>
            </w:r>
            <w:r>
              <w:rPr>
                <w:rFonts w:ascii="宋体" w:hAnsi="宋体"/>
                <w:color w:val="000000"/>
                <w:sz w:val="24"/>
                <w:highlight w:val="none"/>
              </w:rPr>
              <w:t xml:space="preserve">首轮报价，否则作无效报价文件处理。</w:t>
            </w:r>
            <w:r>
              <w:rPr>
                <w:rFonts w:ascii="宋体" w:hAnsi="宋体"/>
                <w:color w:val="000000"/>
                <w:sz w:val="24"/>
                <w:highlight w:val="none"/>
              </w:rPr>
            </w:r>
            <w:r/>
          </w:p>
        </w:tc>
      </w:tr>
      <w:tr>
        <w:trPr>
          <w:trHeight w:val="1465"/>
        </w:trPr>
        <w:tc>
          <w:tcPr>
            <w:tcW w:w="988" w:type="dxa"/>
            <w:vAlign w:val="center"/>
            <w:textDirection w:val="lrTb"/>
            <w:noWrap w:val="false"/>
          </w:tcPr>
          <w:p>
            <w:pPr>
              <w:pStyle w:val="977"/>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3</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联系方式</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color w:val="000000"/>
                <w:sz w:val="24"/>
                <w:highlight w:val="none"/>
              </w:rPr>
              <w:t xml:space="preserve">接收质疑的联系方式</w:t>
            </w:r>
            <w:r>
              <w:rPr>
                <w:rFonts w:hint="eastAsia"/>
                <w:color w:val="000000"/>
                <w:sz w:val="24"/>
                <w:highlight w:val="none"/>
              </w:rPr>
              <w:t xml:space="preserve">：</w:t>
            </w:r>
            <w:r>
              <w:rPr>
                <w:color w:val="000000"/>
                <w:sz w:val="24"/>
                <w:highlight w:val="none"/>
              </w:rPr>
            </w:r>
            <w:r/>
          </w:p>
          <w:p>
            <w:pPr>
              <w:pStyle w:val="936"/>
              <w:jc w:val="left"/>
              <w:rPr>
                <w:rFonts w:ascii="宋体" w:hAnsi="宋体"/>
                <w:color w:val="000000"/>
                <w:sz w:val="24"/>
                <w:highlight w:val="none"/>
                <w:u w:val="single"/>
              </w:rPr>
            </w:pPr>
            <w:r>
              <w:rPr>
                <w:rFonts w:ascii="宋体" w:hAnsi="宋体"/>
                <w:color w:val="000000"/>
                <w:sz w:val="24"/>
                <w:highlight w:val="none"/>
              </w:rPr>
              <w:t xml:space="preserve">联系部门：</w:t>
            </w:r>
            <w:r>
              <w:rPr>
                <w:rFonts w:hint="eastAsia" w:ascii="宋体" w:hAnsi="宋体"/>
                <w:color w:val="000000"/>
                <w:sz w:val="24"/>
                <w:highlight w:val="none"/>
                <w:u w:val="single"/>
              </w:rPr>
              <w:t xml:space="preserve">招标代理部</w:t>
            </w:r>
            <w:r>
              <w:rPr>
                <w:rFonts w:ascii="宋体" w:hAnsi="宋体"/>
                <w:color w:val="000000"/>
                <w:sz w:val="24"/>
                <w:highlight w:val="none"/>
                <w:u w:val="single"/>
              </w:rPr>
            </w:r>
            <w:r/>
          </w:p>
          <w:p>
            <w:pPr>
              <w:pStyle w:val="936"/>
              <w:jc w:val="left"/>
              <w:rPr>
                <w:rFonts w:hint="eastAsia" w:ascii="宋体" w:hAnsi="宋体"/>
                <w:color w:val="000000"/>
                <w:sz w:val="24"/>
                <w:highlight w:val="none"/>
                <w:u w:val="single"/>
              </w:rPr>
            </w:pPr>
            <w:r>
              <w:rPr>
                <w:rFonts w:ascii="宋体" w:hAnsi="宋体"/>
                <w:color w:val="000000"/>
                <w:sz w:val="24"/>
                <w:highlight w:val="none"/>
              </w:rPr>
              <w:t xml:space="preserve">联系电话：</w:t>
            </w:r>
            <w:r>
              <w:rPr>
                <w:rFonts w:hint="eastAsia" w:ascii="宋体" w:hAnsi="宋体"/>
                <w:color w:val="000000"/>
                <w:sz w:val="24"/>
                <w:highlight w:val="none"/>
                <w:u w:val="single"/>
              </w:rPr>
              <w:t xml:space="preserve">0519-89891660</w:t>
            </w:r>
            <w:r>
              <w:rPr>
                <w:rFonts w:hint="eastAsia" w:ascii="宋体" w:hAnsi="宋体"/>
                <w:color w:val="000000"/>
                <w:sz w:val="24"/>
                <w:highlight w:val="none"/>
                <w:u w:val="single"/>
              </w:rPr>
            </w:r>
            <w:r/>
          </w:p>
          <w:p>
            <w:pPr>
              <w:pStyle w:val="936"/>
              <w:jc w:val="left"/>
              <w:spacing w:line="360" w:lineRule="exact"/>
              <w:rPr>
                <w:color w:val="000000"/>
                <w:sz w:val="24"/>
                <w:highlight w:val="none"/>
              </w:rPr>
            </w:pPr>
            <w:r>
              <w:rPr>
                <w:rFonts w:ascii="宋体" w:hAnsi="宋体"/>
                <w:color w:val="000000"/>
                <w:sz w:val="24"/>
                <w:highlight w:val="none"/>
              </w:rPr>
              <w:t xml:space="preserve">通讯地址：</w:t>
            </w:r>
            <w:r>
              <w:rPr>
                <w:rFonts w:hint="eastAsia" w:ascii="宋体" w:hAnsi="宋体"/>
                <w:color w:val="000000"/>
                <w:sz w:val="24"/>
                <w:highlight w:val="none"/>
                <w:u w:val="single"/>
              </w:rPr>
              <w:t xml:space="preserve">世贸中心大厦A801室</w:t>
            </w:r>
            <w:r>
              <w:rPr>
                <w:color w:val="000000"/>
                <w:sz w:val="24"/>
                <w:highlight w:val="none"/>
              </w:rPr>
            </w:r>
            <w:r/>
          </w:p>
        </w:tc>
      </w:tr>
      <w:tr>
        <w:trPr>
          <w:trHeight w:val="1952"/>
        </w:trPr>
        <w:tc>
          <w:tcPr>
            <w:tcW w:w="988" w:type="dxa"/>
            <w:vAlign w:val="center"/>
            <w:textDirection w:val="lrTb"/>
            <w:noWrap w:val="false"/>
          </w:tcPr>
          <w:p>
            <w:pPr>
              <w:pStyle w:val="977"/>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4</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纸质中标</w:t>
            </w:r>
            <w:r>
              <w:rPr>
                <w:rFonts w:hint="eastAsia"/>
                <w:color w:val="000000"/>
                <w:sz w:val="24"/>
                <w:highlight w:val="none"/>
              </w:rPr>
              <w:t xml:space="preserve">（成交）</w:t>
            </w:r>
            <w:r>
              <w:rPr>
                <w:color w:val="000000"/>
                <w:sz w:val="24"/>
                <w:highlight w:val="none"/>
              </w:rPr>
              <w:t xml:space="preserve">文件</w:t>
            </w:r>
            <w:r>
              <w:rPr>
                <w:color w:val="000000"/>
                <w:sz w:val="24"/>
                <w:highlight w:val="none"/>
              </w:rPr>
            </w:r>
            <w:r/>
          </w:p>
        </w:tc>
        <w:tc>
          <w:tcPr>
            <w:tcW w:w="7104" w:type="dxa"/>
            <w:vAlign w:val="center"/>
            <w:textDirection w:val="lrTb"/>
            <w:noWrap w:val="false"/>
          </w:tcPr>
          <w:p>
            <w:pPr>
              <w:pStyle w:val="936"/>
              <w:jc w:val="left"/>
              <w:spacing w:line="360" w:lineRule="exact"/>
              <w:rPr>
                <w:color w:val="000000"/>
                <w:sz w:val="24"/>
                <w:highlight w:val="none"/>
              </w:rPr>
            </w:pPr>
            <w:r>
              <w:rPr>
                <w:rFonts w:hint="eastAsia"/>
                <w:color w:val="000000"/>
                <w:sz w:val="24"/>
                <w:highlight w:val="none"/>
              </w:rPr>
              <w:t xml:space="preserve">中标（成交）单位在签订合同前需递交与电子响应文件内容一致的纸质响应文件</w:t>
            </w:r>
            <w:r>
              <w:rPr>
                <w:rFonts w:hint="eastAsia"/>
                <w:b/>
                <w:bCs/>
                <w:color w:val="000000"/>
                <w:sz w:val="24"/>
                <w:highlight w:val="none"/>
                <w:lang w:val="en-US" w:eastAsia="zh-CN"/>
              </w:rPr>
              <w:t xml:space="preserve">叁</w:t>
            </w:r>
            <w:r>
              <w:rPr>
                <w:rFonts w:hint="eastAsia"/>
                <w:color w:val="000000"/>
                <w:sz w:val="24"/>
                <w:highlight w:val="none"/>
              </w:rPr>
              <w:t xml:space="preserve">份（</w:t>
            </w:r>
            <w:r>
              <w:rPr>
                <w:rFonts w:hint="eastAsia"/>
                <w:b/>
                <w:bCs/>
                <w:color w:val="000000"/>
                <w:sz w:val="24"/>
                <w:highlight w:val="none"/>
              </w:rPr>
              <w:t xml:space="preserve">需打印清晰，标注目录及页码</w:t>
            </w:r>
            <w:r>
              <w:rPr>
                <w:rFonts w:hint="eastAsia"/>
                <w:color w:val="000000"/>
                <w:sz w:val="24"/>
                <w:highlight w:val="none"/>
              </w:rPr>
              <w:t xml:space="preserve">），作为项目归档使用。（递交方式可采用邮寄或现场送达,送达地点：常州市延政中大道16号世贸中心大厦A801室（江苏武晋工程咨询有限公司），联系方式见《第一章 采购邀请》）</w:t>
            </w:r>
            <w:r>
              <w:rPr>
                <w:color w:val="000000"/>
                <w:sz w:val="24"/>
                <w:highlight w:val="none"/>
              </w:rPr>
            </w:r>
            <w:r/>
          </w:p>
        </w:tc>
      </w:tr>
      <w:tr>
        <w:trPr>
          <w:trHeight w:val="2143"/>
        </w:trPr>
        <w:tc>
          <w:tcPr>
            <w:tcW w:w="988" w:type="dxa"/>
            <w:vAlign w:val="center"/>
            <w:textDirection w:val="lrTb"/>
            <w:noWrap w:val="false"/>
          </w:tcPr>
          <w:p>
            <w:pPr>
              <w:pStyle w:val="977"/>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5</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color w:val="000000"/>
                <w:sz w:val="24"/>
                <w:highlight w:val="none"/>
              </w:rPr>
              <w:t xml:space="preserve">代理费</w:t>
            </w:r>
            <w:r>
              <w:rPr>
                <w:color w:val="000000"/>
                <w:sz w:val="24"/>
                <w:highlight w:val="none"/>
              </w:rPr>
            </w:r>
            <w:r/>
          </w:p>
        </w:tc>
        <w:tc>
          <w:tcPr>
            <w:tcW w:w="7104" w:type="dxa"/>
            <w:vAlign w:val="center"/>
            <w:textDirection w:val="lrTb"/>
            <w:noWrap w:val="false"/>
          </w:tcPr>
          <w:p>
            <w:pPr>
              <w:pStyle w:val="936"/>
              <w:jc w:val="left"/>
              <w:rPr>
                <w:color w:val="000000"/>
                <w:sz w:val="24"/>
                <w:highlight w:val="none"/>
              </w:rPr>
            </w:pPr>
            <w:r>
              <w:rPr>
                <w:color w:val="000000"/>
                <w:sz w:val="24"/>
                <w:highlight w:val="none"/>
              </w:rPr>
              <w:t xml:space="preserve">收费对象：</w:t>
            </w:r>
            <w:r>
              <w:rPr>
                <w:color w:val="000000"/>
                <w:sz w:val="24"/>
                <w:highlight w:val="none"/>
              </w:rPr>
            </w:r>
            <w:r/>
          </w:p>
          <w:p>
            <w:pPr>
              <w:pStyle w:val="936"/>
              <w:jc w:val="left"/>
              <w:rPr>
                <w:color w:val="000000"/>
                <w:sz w:val="24"/>
                <w:highlight w:val="none"/>
              </w:rPr>
            </w:pPr>
            <w:r>
              <w:rPr>
                <w:color w:val="000000"/>
                <w:highlight w:val="none"/>
              </w:rPr>
              <w:t xml:space="preserve">■</w:t>
            </w:r>
            <w:r>
              <w:rPr>
                <w:color w:val="000000"/>
                <w:sz w:val="24"/>
                <w:highlight w:val="none"/>
              </w:rPr>
              <w:t xml:space="preserve">采购人</w:t>
            </w:r>
            <w:r>
              <w:rPr>
                <w:color w:val="000000"/>
                <w:sz w:val="24"/>
                <w:highlight w:val="none"/>
              </w:rPr>
            </w:r>
            <w:r/>
          </w:p>
          <w:p>
            <w:pPr>
              <w:pStyle w:val="936"/>
              <w:jc w:val="left"/>
              <w:rPr>
                <w:color w:val="000000"/>
                <w:sz w:val="24"/>
                <w:highlight w:val="none"/>
              </w:rPr>
            </w:pPr>
            <w:r>
              <w:rPr>
                <w:color w:val="000000"/>
                <w:highlight w:val="none"/>
              </w:rPr>
              <w:t xml:space="preserve">□</w:t>
            </w:r>
            <w:r>
              <w:rPr>
                <w:color w:val="000000"/>
                <w:sz w:val="24"/>
                <w:highlight w:val="none"/>
              </w:rPr>
              <w:t xml:space="preserve">成交供应商</w:t>
            </w:r>
            <w:r>
              <w:rPr>
                <w:color w:val="000000"/>
                <w:sz w:val="24"/>
                <w:highlight w:val="none"/>
              </w:rPr>
            </w:r>
            <w:r/>
          </w:p>
          <w:p>
            <w:pPr>
              <w:pStyle w:val="936"/>
              <w:jc w:val="both"/>
              <w:rPr>
                <w:color w:val="000000"/>
                <w:sz w:val="24"/>
                <w:highlight w:val="none"/>
              </w:rPr>
            </w:pPr>
            <w:r>
              <w:rPr>
                <w:color w:val="000000"/>
                <w:sz w:val="24"/>
                <w:highlight w:val="none"/>
              </w:rPr>
              <w:t xml:space="preserve">收费标准：</w:t>
            </w:r>
            <w:r>
              <w:rPr>
                <w:rFonts w:hint="eastAsia" w:ascii="Times New Roman" w:hAnsi="Times New Roman" w:cs="Times New Roman"/>
                <w:color w:val="000000"/>
                <w:sz w:val="24"/>
                <w:szCs w:val="24"/>
                <w:highlight w:val="none"/>
                <w:u w:val="single"/>
                <w:lang w:val="en-US" w:eastAsia="zh-CN"/>
              </w:rPr>
              <w:t xml:space="preserve">招标代理费</w:t>
            </w:r>
            <w:r>
              <w:rPr>
                <w:rFonts w:hint="eastAsia" w:ascii="宋体" w:hAnsi="宋体"/>
                <w:color w:val="000000"/>
                <w:sz w:val="24"/>
                <w:highlight w:val="none"/>
                <w:u w:val="single"/>
              </w:rPr>
              <w:t xml:space="preserve">以中标（成交）金额为基数，收费比</w:t>
            </w:r>
            <w:r>
              <w:rPr>
                <w:rFonts w:hint="eastAsia" w:ascii="宋体" w:hAnsi="宋体"/>
                <w:color w:val="000000"/>
                <w:sz w:val="24"/>
                <w:highlight w:val="none"/>
                <w:u w:val="single"/>
                <w:lang w:val="en-US" w:eastAsia="zh-CN"/>
              </w:rPr>
              <w:t xml:space="preserve">例</w:t>
            </w:r>
            <w:r>
              <w:rPr>
                <w:rFonts w:hint="eastAsia" w:ascii="宋体" w:hAnsi="宋体"/>
                <w:color w:val="000000"/>
                <w:sz w:val="24"/>
                <w:highlight w:val="none"/>
                <w:u w:val="single"/>
              </w:rPr>
              <w:t xml:space="preserve">按差额定率累进法计算：</w:t>
            </w:r>
            <w:r>
              <w:rPr>
                <w:rFonts w:hint="eastAsia" w:ascii="宋体" w:hAnsi="宋体"/>
                <w:color w:val="000000"/>
                <w:sz w:val="24"/>
                <w:highlight w:val="none"/>
                <w:u w:val="single"/>
                <w:lang w:val="en-US" w:eastAsia="zh-CN"/>
              </w:rPr>
              <w:t xml:space="preserve">100</w:t>
            </w:r>
            <w:r>
              <w:rPr>
                <w:rFonts w:hint="eastAsia" w:ascii="宋体" w:hAnsi="宋体"/>
                <w:color w:val="000000"/>
                <w:sz w:val="24"/>
                <w:highlight w:val="none"/>
                <w:u w:val="single"/>
              </w:rPr>
              <w:t xml:space="preserve">万元以下1.</w:t>
            </w:r>
            <w:r>
              <w:rPr>
                <w:rFonts w:hint="eastAsia" w:ascii="宋体" w:hAnsi="宋体"/>
                <w:color w:val="000000"/>
                <w:sz w:val="24"/>
                <w:highlight w:val="none"/>
                <w:u w:val="single"/>
                <w:lang w:val="en-US" w:eastAsia="zh-CN"/>
              </w:rPr>
              <w:t xml:space="preserve">5</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lang w:val="en-US" w:eastAsia="zh-CN"/>
              </w:rPr>
              <w:t xml:space="preserve">100万-500</w:t>
            </w:r>
            <w:r>
              <w:rPr>
                <w:rFonts w:hint="eastAsia" w:ascii="宋体" w:hAnsi="宋体"/>
                <w:color w:val="000000"/>
                <w:sz w:val="24"/>
                <w:highlight w:val="none"/>
                <w:u w:val="single"/>
              </w:rPr>
              <w:t xml:space="preserve">万元</w:t>
            </w:r>
            <w:r>
              <w:rPr>
                <w:rFonts w:hint="eastAsia" w:ascii="宋体" w:hAnsi="宋体"/>
                <w:color w:val="000000"/>
                <w:sz w:val="24"/>
                <w:highlight w:val="none"/>
                <w:u w:val="single"/>
                <w:lang w:val="en-US" w:eastAsia="zh-CN"/>
              </w:rPr>
              <w:t xml:space="preserve">0.8</w:t>
            </w:r>
            <w:r>
              <w:rPr>
                <w:rFonts w:hint="eastAsia" w:ascii="宋体" w:hAnsi="宋体"/>
                <w:color w:val="000000"/>
                <w:sz w:val="24"/>
                <w:highlight w:val="none"/>
                <w:u w:val="single"/>
              </w:rPr>
              <w:t xml:space="preserve">%</w:t>
            </w:r>
            <w:r>
              <w:rPr>
                <w:rFonts w:hint="eastAsia" w:ascii="宋体" w:hAnsi="宋体"/>
                <w:color w:val="000000"/>
                <w:sz w:val="24"/>
                <w:highlight w:val="none"/>
                <w:u w:val="single"/>
                <w:lang w:eastAsia="zh-CN"/>
              </w:rPr>
              <w:t xml:space="preserve">，</w:t>
            </w:r>
            <w:r>
              <w:rPr>
                <w:rFonts w:hint="eastAsia" w:ascii="宋体" w:hAnsi="宋体"/>
                <w:color w:val="000000"/>
                <w:sz w:val="24"/>
                <w:highlight w:val="none"/>
                <w:u w:val="single"/>
              </w:rPr>
              <w:t xml:space="preserve">按上述标准</w:t>
            </w:r>
            <w:r>
              <w:rPr>
                <w:rFonts w:hint="eastAsia" w:ascii="宋体" w:hAnsi="宋体"/>
                <w:color w:val="000000"/>
                <w:sz w:val="24"/>
                <w:highlight w:val="none"/>
                <w:u w:val="single"/>
                <w:lang w:val="en-US" w:eastAsia="zh-CN"/>
              </w:rPr>
              <w:t xml:space="preserve">*68%</w:t>
            </w:r>
            <w:r>
              <w:rPr>
                <w:rFonts w:hint="eastAsia" w:ascii="宋体" w:hAnsi="宋体"/>
                <w:color w:val="000000"/>
                <w:sz w:val="24"/>
                <w:highlight w:val="none"/>
                <w:u w:val="single"/>
              </w:rPr>
              <w:t xml:space="preserve">计算</w:t>
            </w:r>
            <w:r>
              <w:rPr>
                <w:rFonts w:hint="eastAsia" w:ascii="宋体" w:hAnsi="宋体"/>
                <w:color w:val="000000"/>
                <w:sz w:val="24"/>
                <w:highlight w:val="none"/>
                <w:u w:val="single"/>
                <w:lang w:eastAsia="zh-CN"/>
              </w:rPr>
              <w:t xml:space="preserve">。</w:t>
            </w:r>
            <w:r>
              <w:rPr>
                <w:color w:val="000000"/>
                <w:sz w:val="24"/>
                <w:highlight w:val="none"/>
              </w:rPr>
            </w:r>
            <w:r/>
          </w:p>
        </w:tc>
      </w:tr>
      <w:tr>
        <w:trPr>
          <w:trHeight w:val="1224"/>
        </w:trPr>
        <w:tc>
          <w:tcPr>
            <w:tcW w:w="988" w:type="dxa"/>
            <w:vAlign w:val="center"/>
            <w:textDirection w:val="lrTb"/>
            <w:noWrap w:val="false"/>
          </w:tcPr>
          <w:p>
            <w:pPr>
              <w:pStyle w:val="977"/>
              <w:jc w:val="center"/>
              <w:spacing w:line="360" w:lineRule="exact"/>
              <w:rPr>
                <w:rFonts w:ascii="Times New Roman" w:hAnsi="Times New Roman" w:eastAsia="宋体"/>
                <w:color w:val="000000"/>
                <w:sz w:val="24"/>
                <w:szCs w:val="24"/>
                <w:highlight w:val="none"/>
                <w:lang w:val="en-US" w:eastAsia="zh-CN"/>
              </w:rPr>
            </w:pPr>
            <w:r>
              <w:rPr>
                <w:rFonts w:hint="eastAsia" w:ascii="Times New Roman" w:hAnsi="Times New Roman"/>
                <w:color w:val="000000"/>
                <w:sz w:val="24"/>
                <w:szCs w:val="24"/>
                <w:highlight w:val="none"/>
                <w:lang w:val="en-US" w:eastAsia="zh-CN"/>
              </w:rPr>
              <w:t xml:space="preserve">16</w:t>
            </w:r>
            <w:r>
              <w:rPr>
                <w:rFonts w:ascii="Times New Roman" w:hAnsi="Times New Roman" w:eastAsia="宋体"/>
                <w:color w:val="000000"/>
                <w:sz w:val="24"/>
                <w:szCs w:val="24"/>
                <w:highlight w:val="none"/>
                <w:lang w:val="en-US" w:eastAsia="zh-CN"/>
              </w:rPr>
            </w:r>
            <w:r/>
          </w:p>
        </w:tc>
        <w:tc>
          <w:tcPr>
            <w:tcW w:w="1701" w:type="dxa"/>
            <w:vAlign w:val="center"/>
            <w:textDirection w:val="lrTb"/>
            <w:noWrap w:val="false"/>
          </w:tcPr>
          <w:p>
            <w:pPr>
              <w:pStyle w:val="936"/>
              <w:jc w:val="center"/>
              <w:spacing w:line="360" w:lineRule="exact"/>
              <w:rPr>
                <w:rFonts w:eastAsia="宋体"/>
                <w:color w:val="000000"/>
                <w:sz w:val="24"/>
                <w:highlight w:val="none"/>
                <w:lang w:val="en-US" w:eastAsia="zh-CN"/>
              </w:rPr>
            </w:pPr>
            <w:r>
              <w:rPr>
                <w:rFonts w:hint="eastAsia"/>
                <w:color w:val="000000"/>
                <w:sz w:val="24"/>
                <w:highlight w:val="none"/>
                <w:lang w:val="en-US" w:eastAsia="zh-CN"/>
              </w:rPr>
              <w:t xml:space="preserve">履约担保</w:t>
            </w:r>
            <w:r>
              <w:rPr>
                <w:rFonts w:eastAsia="宋体"/>
                <w:color w:val="000000"/>
                <w:sz w:val="24"/>
                <w:highlight w:val="none"/>
                <w:lang w:val="en-US" w:eastAsia="zh-CN"/>
              </w:rPr>
            </w:r>
            <w:r/>
          </w:p>
        </w:tc>
        <w:tc>
          <w:tcPr>
            <w:tcW w:w="7104" w:type="dxa"/>
            <w:vAlign w:val="center"/>
            <w:textDirection w:val="lrTb"/>
            <w:noWrap w:val="false"/>
          </w:tcPr>
          <w:p>
            <w:pPr>
              <w:pStyle w:val="936"/>
              <w:ind w:firstLine="0"/>
              <w:jc w:val="left"/>
              <w:spacing w:line="400" w:lineRule="exact"/>
              <w:widowControl/>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是否提供履约担保：</w:t>
            </w:r>
            <w:r>
              <w:rPr>
                <w:rFonts w:hint="eastAsia" w:ascii="宋体" w:hAnsi="宋体" w:eastAsia="宋体" w:cs="宋体"/>
                <w:b/>
                <w:bCs/>
                <w:color w:val="000000"/>
                <w:sz w:val="24"/>
                <w:szCs w:val="24"/>
                <w:highlight w:val="none"/>
                <w:u w:val="single"/>
                <w:lang w:val="en-US" w:eastAsia="zh-CN"/>
              </w:rPr>
              <w:t xml:space="preserve">是</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6"/>
              <w:ind w:firstLine="0"/>
              <w:jc w:val="left"/>
              <w:spacing w:line="400" w:lineRule="exact"/>
              <w:widowControl/>
              <w:rPr>
                <w:color w:val="000000"/>
                <w:sz w:val="24"/>
                <w:highlight w:val="none"/>
              </w:rPr>
            </w:pPr>
            <w:r>
              <w:rPr>
                <w:rFonts w:hint="eastAsia" w:ascii="宋体" w:hAnsi="宋体" w:eastAsia="宋体" w:cs="宋体"/>
                <w:color w:val="000000"/>
                <w:sz w:val="24"/>
                <w:szCs w:val="24"/>
                <w:highlight w:val="none"/>
              </w:rPr>
              <w:t xml:space="preserve">提供履约担保的形式及金额：</w:t>
            </w:r>
            <w:r>
              <w:rPr>
                <w:rFonts w:hint="eastAsia" w:ascii="宋体" w:hAnsi="宋体" w:eastAsia="宋体" w:cs="宋体"/>
                <w:b/>
                <w:bCs/>
                <w:color w:val="000000"/>
                <w:sz w:val="24"/>
                <w:szCs w:val="24"/>
                <w:highlight w:val="none"/>
                <w:u w:val="single"/>
                <w:lang w:val="en-US" w:eastAsia="zh-CN"/>
              </w:rPr>
              <w:t xml:space="preserve">履约担保的形式：电子履约保函，金额：合同金额的5%</w:t>
            </w:r>
            <w:r>
              <w:rPr>
                <w:rFonts w:hint="eastAsia" w:ascii="宋体" w:hAnsi="宋体" w:eastAsia="宋体" w:cs="宋体"/>
                <w:color w:val="000000"/>
                <w:sz w:val="24"/>
                <w:szCs w:val="24"/>
                <w:highlight w:val="none"/>
              </w:rPr>
              <w:t xml:space="preserve">。</w:t>
            </w:r>
            <w:r>
              <w:rPr>
                <w:color w:val="000000"/>
                <w:sz w:val="24"/>
                <w:highlight w:val="none"/>
              </w:rPr>
            </w:r>
            <w:r/>
          </w:p>
        </w:tc>
      </w:tr>
      <w:tr>
        <w:trPr>
          <w:trHeight w:val="899"/>
        </w:trPr>
        <w:tc>
          <w:tcPr>
            <w:tcW w:w="988" w:type="dxa"/>
            <w:vAlign w:val="center"/>
            <w:textDirection w:val="lrTb"/>
            <w:noWrap w:val="false"/>
          </w:tcPr>
          <w:p>
            <w:pPr>
              <w:pStyle w:val="977"/>
              <w:jc w:val="center"/>
              <w:spacing w:line="360" w:lineRule="exact"/>
              <w:rPr>
                <w:rFonts w:hint="eastAsia" w:ascii="Times New Roman" w:hAnsi="Times New Roman" w:eastAsia="宋体"/>
                <w:color w:val="000000"/>
                <w:sz w:val="24"/>
                <w:szCs w:val="24"/>
                <w:highlight w:val="none"/>
                <w:lang w:eastAsia="zh-CN"/>
              </w:rPr>
            </w:pPr>
            <w:r>
              <w:rPr>
                <w:rFonts w:ascii="Times New Roman" w:hAnsi="Times New Roman"/>
                <w:color w:val="000000"/>
                <w:sz w:val="24"/>
                <w:szCs w:val="24"/>
                <w:highlight w:val="none"/>
              </w:rPr>
              <w:t xml:space="preserve">1</w:t>
            </w:r>
            <w:r>
              <w:rPr>
                <w:rFonts w:hint="eastAsia" w:ascii="Times New Roman" w:hAnsi="Times New Roman"/>
                <w:color w:val="000000"/>
                <w:sz w:val="24"/>
                <w:szCs w:val="24"/>
                <w:highlight w:val="none"/>
                <w:lang w:val="en-US" w:eastAsia="zh-CN"/>
              </w:rPr>
              <w:t xml:space="preserve">7</w:t>
            </w:r>
            <w:r>
              <w:rPr>
                <w:rFonts w:hint="eastAsia" w:ascii="Times New Roman" w:hAnsi="Times New Roman" w:eastAsia="宋体"/>
                <w:color w:val="000000"/>
                <w:sz w:val="24"/>
                <w:szCs w:val="24"/>
                <w:highlight w:val="none"/>
                <w:lang w:eastAsia="zh-CN"/>
              </w:rPr>
            </w:r>
            <w:r/>
          </w:p>
        </w:tc>
        <w:tc>
          <w:tcPr>
            <w:tcW w:w="1701" w:type="dxa"/>
            <w:vAlign w:val="center"/>
            <w:textDirection w:val="lrTb"/>
            <w:noWrap w:val="false"/>
          </w:tcPr>
          <w:p>
            <w:pPr>
              <w:pStyle w:val="936"/>
              <w:jc w:val="center"/>
              <w:spacing w:line="360" w:lineRule="exact"/>
              <w:rPr>
                <w:color w:val="000000"/>
                <w:sz w:val="24"/>
                <w:highlight w:val="none"/>
              </w:rPr>
            </w:pPr>
            <w:r>
              <w:rPr>
                <w:rFonts w:hint="eastAsia" w:ascii="宋体" w:hAnsi="宋体"/>
                <w:color w:val="000000"/>
                <w:sz w:val="24"/>
                <w:highlight w:val="none"/>
              </w:rPr>
              <w:t xml:space="preserve">其他</w:t>
            </w:r>
            <w:r>
              <w:rPr>
                <w:color w:val="000000"/>
                <w:sz w:val="24"/>
                <w:highlight w:val="none"/>
              </w:rPr>
            </w:r>
            <w:r/>
          </w:p>
        </w:tc>
        <w:tc>
          <w:tcPr>
            <w:tcW w:w="7104" w:type="dxa"/>
            <w:vAlign w:val="center"/>
            <w:textDirection w:val="lrTb"/>
            <w:noWrap w:val="false"/>
          </w:tcPr>
          <w:p>
            <w:pPr>
              <w:pStyle w:val="936"/>
              <w:jc w:val="left"/>
              <w:spacing w:line="360" w:lineRule="exact"/>
              <w:rPr>
                <w:rFonts w:hint="eastAsia"/>
                <w:color w:val="000000"/>
                <w:sz w:val="24"/>
                <w:highlight w:val="none"/>
              </w:rPr>
            </w:pPr>
            <w:r>
              <w:rPr>
                <w:rFonts w:hint="eastAsia" w:ascii="宋体" w:hAnsi="宋体"/>
                <w:color w:val="000000"/>
                <w:sz w:val="24"/>
                <w:highlight w:val="none"/>
              </w:rPr>
              <w:t xml:space="preserve">对响应文件制作和提交要求有疑问的供应商，应主动并尽早联系采购代理机构工作人员加以明确。</w:t>
            </w:r>
            <w:r>
              <w:rPr>
                <w:rFonts w:hint="eastAsia"/>
                <w:color w:val="000000"/>
                <w:sz w:val="24"/>
                <w:highlight w:val="none"/>
              </w:rPr>
            </w:r>
            <w:r/>
          </w:p>
        </w:tc>
      </w:tr>
    </w:tbl>
    <w:p>
      <w:pPr>
        <w:pStyle w:val="936"/>
        <w:jc w:val="both"/>
        <w:spacing w:line="360" w:lineRule="auto"/>
        <w:tabs>
          <w:tab w:val="left" w:pos="5580" w:leader="none"/>
        </w:tabs>
        <w:rPr>
          <w:color w:val="000000"/>
          <w:sz w:val="24"/>
          <w:highlight w:val="none"/>
        </w:rPr>
        <w:sectPr>
          <w:footerReference w:type="default" r:id="rId20"/>
          <w:footerReference w:type="first" r:id="rId21"/>
          <w:footnotePr/>
          <w:endnotePr/>
          <w:type w:val="nextPage"/>
          <w:pgSz w:w="11907" w:h="16840" w:orient="portrait"/>
          <w:pgMar w:top="1134" w:right="1701" w:bottom="1134" w:left="1701" w:header="851" w:footer="851" w:gutter="0"/>
          <w:pgNumType w:start="1"/>
          <w:cols w:num="1" w:sep="0" w:space="1701" w:equalWidth="1"/>
          <w:docGrid w:linePitch="360"/>
          <w:titlePg/>
        </w:sectPr>
      </w:pPr>
      <w:r>
        <w:rPr>
          <w:color w:val="000000"/>
          <w:sz w:val="24"/>
          <w:highlight w:val="none"/>
        </w:rPr>
      </w:r>
      <w:r/>
    </w:p>
    <w:p>
      <w:pPr>
        <w:pStyle w:val="938"/>
        <w:jc w:val="left"/>
        <w:spacing w:before="0" w:line="360" w:lineRule="auto"/>
        <w:tabs>
          <w:tab w:val="center" w:pos="4592" w:leader="none"/>
          <w:tab w:val="left" w:pos="7860" w:leader="none"/>
        </w:tabs>
        <w:rPr>
          <w:rFonts w:ascii="Times New Roman" w:hAnsi="Times New Roman" w:eastAsia="宋体"/>
          <w:color w:val="000000"/>
          <w:sz w:val="28"/>
          <w:highlight w:val="none"/>
        </w:rPr>
      </w:pPr>
      <w:r/>
      <w:bookmarkStart w:id="78" w:name="_Toc127151518"/>
      <w:r/>
      <w:bookmarkStart w:id="79" w:name="_Toc520356143"/>
      <w:r>
        <w:rPr>
          <w:rFonts w:ascii="Times New Roman" w:hAnsi="Times New Roman" w:eastAsia="宋体"/>
          <w:color w:val="000000"/>
          <w:sz w:val="28"/>
          <w:highlight w:val="none"/>
        </w:rPr>
        <w:tab/>
      </w:r>
      <w:bookmarkStart w:id="80" w:name="_Toc151193832"/>
      <w:r/>
      <w:bookmarkStart w:id="81" w:name="_Toc150509269"/>
      <w:r/>
      <w:bookmarkStart w:id="82" w:name="_Toc305158860"/>
      <w:r/>
      <w:bookmarkStart w:id="83" w:name="_Toc150774723"/>
      <w:r/>
      <w:bookmarkStart w:id="84" w:name="_Toc150480756"/>
      <w:r/>
      <w:bookmarkStart w:id="85" w:name="_Toc151193760"/>
      <w:r/>
      <w:bookmarkStart w:id="86" w:name="_Toc151193616"/>
      <w:r/>
      <w:bookmarkStart w:id="87" w:name="_Toc226337214"/>
      <w:r/>
      <w:bookmarkStart w:id="88" w:name="_Toc264969208"/>
      <w:r/>
      <w:bookmarkStart w:id="89" w:name="_Toc142311020"/>
      <w:r/>
      <w:bookmarkStart w:id="90" w:name="_Toc226309762"/>
      <w:r/>
      <w:bookmarkStart w:id="91" w:name="_Toc305158786"/>
      <w:r/>
      <w:bookmarkStart w:id="92" w:name="_Toc226965708"/>
      <w:r/>
      <w:bookmarkStart w:id="93" w:name="_Toc151193906"/>
      <w:r/>
      <w:bookmarkStart w:id="94" w:name="_Toc195842883"/>
      <w:r/>
      <w:bookmarkStart w:id="95" w:name="_Toc226965791"/>
      <w:r/>
      <w:bookmarkStart w:id="96" w:name="_Toc151190145"/>
      <w:r/>
      <w:bookmarkStart w:id="97" w:name="_Toc265228356"/>
      <w:r/>
      <w:bookmarkStart w:id="98" w:name="_Toc151193688"/>
      <w:r/>
      <w:bookmarkStart w:id="99" w:name="_Toc150774618"/>
      <w:r>
        <w:rPr>
          <w:rFonts w:hint="eastAsia" w:ascii="Times New Roman" w:hAnsi="Times New Roman" w:eastAsia="宋体"/>
          <w:color w:val="000000"/>
          <w:sz w:val="28"/>
          <w:highlight w:val="none"/>
        </w:rPr>
        <w:t xml:space="preserve">第二节</w:t>
      </w:r>
      <w:r>
        <w:rPr>
          <w:rFonts w:ascii="Times New Roman" w:hAnsi="Times New Roman" w:eastAsia="宋体"/>
          <w:color w:val="000000"/>
          <w:sz w:val="28"/>
          <w:highlight w:val="none"/>
        </w:rPr>
        <w:t xml:space="preserve"> 说  明</w:t>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rPr>
          <w:rFonts w:ascii="Times New Roman" w:hAnsi="Times New Roman" w:eastAsia="宋体"/>
          <w:color w:val="000000"/>
          <w:sz w:val="28"/>
          <w:highlight w:val="none"/>
        </w:rPr>
        <w:tab/>
      </w:r>
      <w:r>
        <w:rPr>
          <w:rFonts w:ascii="Times New Roman" w:hAnsi="Times New Roman" w:eastAsia="宋体"/>
          <w:color w:val="000000"/>
          <w:sz w:val="28"/>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00" w:name="_Toc513029203"/>
      <w:r/>
      <w:bookmarkStart w:id="101" w:name="_Toc16938519"/>
      <w:r/>
      <w:bookmarkStart w:id="102" w:name="_Toc20823275"/>
      <w:r/>
      <w:bookmarkStart w:id="103" w:name="_Toc120614214"/>
      <w:r/>
      <w:bookmarkStart w:id="104" w:name="_Toc305158861"/>
      <w:r/>
      <w:bookmarkStart w:id="105" w:name="_Toc264969209"/>
      <w:r/>
      <w:bookmarkStart w:id="106" w:name="_Toc265228357"/>
      <w:r/>
      <w:bookmarkStart w:id="107" w:name="_Toc305158787"/>
      <w:r>
        <w:rPr>
          <w:rFonts w:hint="eastAsia" w:ascii="宋体" w:hAnsi="宋体" w:eastAsia="宋体" w:cs="宋体"/>
          <w:b/>
          <w:bCs/>
          <w:color w:val="000000"/>
          <w:sz w:val="32"/>
          <w:szCs w:val="32"/>
          <w:highlight w:val="none"/>
        </w:rPr>
        <w:t xml:space="preserve">一、总则</w:t>
      </w:r>
      <w:bookmarkEnd w:id="100"/>
      <w:r/>
      <w:bookmarkEnd w:id="101"/>
      <w:r/>
      <w:bookmarkEnd w:id="102"/>
      <w:r/>
      <w:bookmarkEnd w:id="103"/>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08" w:name="_Toc16938520"/>
      <w:r/>
      <w:bookmarkStart w:id="109" w:name="_Hlt16619475"/>
      <w:r/>
      <w:bookmarkEnd w:id="109"/>
      <w:r/>
      <w:bookmarkStart w:id="110" w:name="_Toc458694821"/>
      <w:r/>
      <w:bookmarkStart w:id="111" w:name="_Toc513029204"/>
      <w:r/>
      <w:bookmarkStart w:id="112" w:name="_Toc20823276"/>
      <w:r>
        <w:rPr>
          <w:rFonts w:hint="eastAsia" w:ascii="宋体" w:hAnsi="宋体" w:eastAsia="宋体" w:cs="宋体"/>
          <w:color w:val="000000"/>
          <w:sz w:val="28"/>
          <w:szCs w:val="28"/>
          <w:highlight w:val="none"/>
        </w:rPr>
        <w:t xml:space="preserve">1</w:t>
      </w:r>
      <w:bookmarkEnd w:id="110"/>
      <w:r>
        <w:rPr>
          <w:rFonts w:hint="eastAsia" w:ascii="宋体" w:hAnsi="宋体" w:eastAsia="宋体" w:cs="宋体"/>
          <w:color w:val="000000"/>
          <w:sz w:val="28"/>
          <w:szCs w:val="28"/>
          <w:highlight w:val="none"/>
        </w:rPr>
        <w:t xml:space="preserve">、采购方式</w:t>
      </w:r>
      <w:bookmarkEnd w:id="108"/>
      <w:r/>
      <w:bookmarkEnd w:id="111"/>
      <w:r/>
      <w:bookmarkEnd w:id="112"/>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1.1 本次政府采购活动采取竞争性磋商(以下简称磋商)方式，本磋商文件仅适用于磋商公告中所述项目。</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13" w:name="_Toc16938521"/>
      <w:r/>
      <w:bookmarkStart w:id="114" w:name="_Toc513029205"/>
      <w:r/>
      <w:bookmarkStart w:id="115" w:name="_Toc20823277"/>
      <w:r>
        <w:rPr>
          <w:rFonts w:hint="eastAsia" w:ascii="宋体" w:hAnsi="宋体" w:eastAsia="宋体" w:cs="宋体"/>
          <w:color w:val="000000"/>
          <w:sz w:val="28"/>
          <w:szCs w:val="28"/>
          <w:highlight w:val="none"/>
        </w:rPr>
        <w:t xml:space="preserve">2、合格的</w:t>
      </w:r>
      <w:bookmarkEnd w:id="113"/>
      <w:r/>
      <w:bookmarkEnd w:id="114"/>
      <w:r/>
      <w:bookmarkEnd w:id="115"/>
      <w:r>
        <w:rPr>
          <w:rFonts w:hint="eastAsia" w:ascii="宋体" w:hAnsi="宋体" w:eastAsia="宋体" w:cs="宋体"/>
          <w:color w:val="000000"/>
          <w:sz w:val="28"/>
          <w:szCs w:val="28"/>
          <w:highlight w:val="none"/>
        </w:rPr>
        <w:t xml:space="preserve">供应商</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2.1满足磋商公告中供应商资格要求的规定。</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2.2 满足本磋商文件实质性要求和条件的规定。</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16" w:name="_Toc16938522"/>
      <w:r/>
      <w:bookmarkStart w:id="117" w:name="_Toc513029206"/>
      <w:r/>
      <w:bookmarkStart w:id="118" w:name="_Toc20823278"/>
      <w:r>
        <w:rPr>
          <w:rFonts w:hint="eastAsia" w:ascii="宋体" w:hAnsi="宋体" w:eastAsia="宋体" w:cs="宋体"/>
          <w:color w:val="000000"/>
          <w:sz w:val="28"/>
          <w:szCs w:val="28"/>
          <w:highlight w:val="none"/>
        </w:rPr>
        <w:t xml:space="preserve">3、适用法律</w:t>
      </w:r>
      <w:bookmarkEnd w:id="116"/>
      <w:r/>
      <w:bookmarkEnd w:id="117"/>
      <w:r/>
      <w:bookmarkEnd w:id="118"/>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 本次磋商及由此产生的合同受中华人民共和国有关的法律法规制约和保护。</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19" w:name="_Toc16938523"/>
      <w:r/>
      <w:bookmarkStart w:id="120" w:name="_Toc462564067"/>
      <w:r/>
      <w:bookmarkStart w:id="121" w:name="_Toc20823279"/>
      <w:r/>
      <w:bookmarkStart w:id="122" w:name="_Toc513029207"/>
      <w:r>
        <w:rPr>
          <w:rFonts w:hint="eastAsia" w:ascii="宋体" w:hAnsi="宋体" w:eastAsia="宋体" w:cs="宋体"/>
          <w:color w:val="000000"/>
          <w:sz w:val="28"/>
          <w:szCs w:val="28"/>
          <w:highlight w:val="none"/>
        </w:rPr>
        <w:t xml:space="preserve">4、磋商费用</w:t>
      </w:r>
      <w:bookmarkEnd w:id="119"/>
      <w:r/>
      <w:bookmarkEnd w:id="120"/>
      <w:r/>
      <w:bookmarkEnd w:id="121"/>
      <w:r/>
      <w:bookmarkEnd w:id="122"/>
      <w:r>
        <w:rPr>
          <w:rFonts w:hint="eastAsia" w:ascii="宋体" w:hAnsi="宋体" w:eastAsia="宋体" w:cs="宋体"/>
          <w:color w:val="000000"/>
          <w:sz w:val="28"/>
          <w:szCs w:val="28"/>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4.1</w:t>
      </w:r>
      <w:r>
        <w:rPr>
          <w:rFonts w:hint="eastAsia" w:ascii="宋体" w:hAnsi="宋体" w:eastAsia="宋体" w:cs="宋体"/>
          <w:color w:val="000000"/>
          <w:sz w:val="24"/>
          <w:szCs w:val="21"/>
          <w:highlight w:val="none"/>
        </w:rPr>
        <w:t xml:space="preserve">供应商应自行承担所有与参加本次磋商有关的费用，无论磋商过程中的做法和结果如何，</w:t>
      </w:r>
      <w:r>
        <w:rPr>
          <w:rFonts w:hint="eastAsia" w:ascii="宋体" w:hAnsi="宋体" w:eastAsia="宋体" w:cs="宋体"/>
          <w:color w:val="000000"/>
          <w:sz w:val="24"/>
          <w:szCs w:val="21"/>
          <w:highlight w:val="none"/>
          <w:lang w:val="en-US" w:eastAsia="zh-CN"/>
        </w:rPr>
        <w:t xml:space="preserve">江苏武晋工程咨询有限公司</w:t>
      </w:r>
      <w:r>
        <w:rPr>
          <w:rFonts w:hint="eastAsia" w:ascii="宋体" w:hAnsi="宋体" w:eastAsia="宋体" w:cs="宋体"/>
          <w:color w:val="000000"/>
          <w:sz w:val="24"/>
          <w:szCs w:val="21"/>
          <w:highlight w:val="none"/>
        </w:rPr>
        <w:t xml:space="preserve">（以下简称</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）在任何情况下均无义务和责任承担这些费用。</w:t>
      </w:r>
      <w:r>
        <w:rPr>
          <w:rFonts w:hint="eastAsia" w:ascii="宋体" w:hAnsi="宋体" w:eastAsia="宋体" w:cs="宋体"/>
          <w:color w:val="000000"/>
          <w:sz w:val="24"/>
          <w:szCs w:val="21"/>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bCs/>
          <w:color w:val="000000"/>
          <w:sz w:val="24"/>
          <w:szCs w:val="21"/>
          <w:highlight w:val="none"/>
        </w:rPr>
        <w:t xml:space="preserve">4.2本</w:t>
      </w:r>
      <w:r>
        <w:rPr>
          <w:rFonts w:hint="eastAsia" w:ascii="宋体" w:hAnsi="宋体" w:eastAsia="宋体" w:cs="宋体"/>
          <w:bCs/>
          <w:sz w:val="24"/>
          <w:szCs w:val="21"/>
          <w:highlight w:val="none"/>
        </w:rPr>
        <w:t xml:space="preserve">次招标采购代理和采购人不收取标书工本费。</w:t>
      </w:r>
      <w:r>
        <w:rPr>
          <w:rFonts w:hint="eastAsia" w:ascii="宋体" w:hAnsi="宋体" w:eastAsia="宋体" w:cs="宋体"/>
          <w:sz w:val="24"/>
          <w:szCs w:val="21"/>
          <w:highlight w:val="none"/>
        </w:rPr>
        <w:t xml:space="preserve">采购</w:t>
      </w:r>
      <w:r>
        <w:rPr>
          <w:rFonts w:hint="eastAsia" w:ascii="宋体" w:hAnsi="宋体" w:eastAsia="宋体" w:cs="宋体"/>
          <w:sz w:val="24"/>
          <w:highlight w:val="none"/>
        </w:rPr>
        <w:t xml:space="preserve">代理费由成交供应商支付，具体支付标准详见“</w:t>
      </w:r>
      <w:r>
        <w:rPr>
          <w:rFonts w:hint="eastAsia" w:ascii="宋体" w:hAnsi="宋体" w:eastAsia="宋体" w:cs="宋体"/>
          <w:sz w:val="24"/>
          <w:szCs w:val="21"/>
          <w:highlight w:val="none"/>
        </w:rPr>
        <w:t xml:space="preserve">第一节供应商须知资料表”</w:t>
      </w:r>
      <w:r>
        <w:rPr>
          <w:rFonts w:hint="eastAsia" w:ascii="宋体" w:hAnsi="宋体" w:eastAsia="宋体" w:cs="宋体"/>
          <w:sz w:val="24"/>
          <w:highlight w:val="none"/>
        </w:rPr>
        <w:t xml:space="preserve">。成交供应商须一次性向采购代理机构缴纳代理费，报价应包含代理费用</w:t>
      </w:r>
      <w:r>
        <w:rPr>
          <w:rFonts w:hint="eastAsia" w:ascii="宋体" w:hAnsi="宋体" w:eastAsia="宋体" w:cs="宋体"/>
          <w:sz w:val="24"/>
          <w:szCs w:val="21"/>
          <w:highlight w:val="none"/>
        </w:rPr>
        <w:t xml:space="preserve">。</w:t>
      </w:r>
      <w:r>
        <w:rPr>
          <w:rFonts w:hint="eastAsia" w:ascii="宋体" w:hAnsi="宋体" w:eastAsia="宋体" w:cs="宋体"/>
          <w:bCs/>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b/>
          <w:bCs/>
          <w:color w:val="000000"/>
          <w:sz w:val="30"/>
          <w:szCs w:val="28"/>
          <w:highlight w:val="none"/>
        </w:rPr>
        <w:t xml:space="preserve">5、</w:t>
      </w:r>
      <w:r>
        <w:rPr>
          <w:rFonts w:hint="eastAsia" w:ascii="宋体" w:hAnsi="宋体" w:eastAsia="宋体" w:cs="宋体"/>
          <w:color w:val="000000"/>
          <w:sz w:val="28"/>
          <w:szCs w:val="28"/>
          <w:highlight w:val="none"/>
        </w:rPr>
        <w:t xml:space="preserve">磋商文件的约束力</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5.1</w:t>
      </w:r>
      <w:r>
        <w:rPr>
          <w:rFonts w:hint="eastAsia" w:ascii="宋体" w:hAnsi="宋体" w:eastAsia="宋体" w:cs="宋体"/>
          <w:color w:val="000000"/>
          <w:sz w:val="24"/>
          <w:highlight w:val="none"/>
        </w:rPr>
        <w:t xml:space="preserve">供应商一旦参加本项目采购活动，即被认为接受了本磋商文件的规定和约束。</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23" w:name="_Toc120614215"/>
      <w:r/>
      <w:bookmarkStart w:id="124" w:name="_Toc513029209"/>
      <w:r/>
      <w:bookmarkStart w:id="125" w:name="_Toc16938525"/>
      <w:r/>
      <w:bookmarkStart w:id="126" w:name="_Toc20823281"/>
      <w:r>
        <w:rPr>
          <w:rFonts w:hint="eastAsia" w:ascii="宋体" w:hAnsi="宋体" w:eastAsia="宋体" w:cs="宋体"/>
          <w:b/>
          <w:bCs/>
          <w:color w:val="000000"/>
          <w:sz w:val="32"/>
          <w:szCs w:val="32"/>
          <w:highlight w:val="none"/>
        </w:rPr>
        <w:t xml:space="preserve">二、</w:t>
      </w:r>
      <w:bookmarkEnd w:id="123"/>
      <w:r/>
      <w:bookmarkEnd w:id="124"/>
      <w:r/>
      <w:bookmarkEnd w:id="125"/>
      <w:r/>
      <w:bookmarkEnd w:id="126"/>
      <w:r>
        <w:rPr>
          <w:rFonts w:hint="eastAsia" w:ascii="宋体" w:hAnsi="宋体" w:eastAsia="宋体" w:cs="宋体"/>
          <w:b/>
          <w:bCs/>
          <w:color w:val="000000"/>
          <w:sz w:val="32"/>
          <w:szCs w:val="32"/>
          <w:highlight w:val="none"/>
        </w:rPr>
        <w:t xml:space="preserve">磋商文件</w:t>
      </w:r>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27" w:name="_Toc16938526"/>
      <w:r/>
      <w:bookmarkStart w:id="128" w:name="_Toc20823282"/>
      <w:r/>
      <w:bookmarkStart w:id="129" w:name="_Toc513029210"/>
      <w:r>
        <w:rPr>
          <w:rFonts w:hint="eastAsia" w:ascii="宋体" w:hAnsi="宋体" w:eastAsia="宋体" w:cs="宋体"/>
          <w:color w:val="000000"/>
          <w:sz w:val="28"/>
          <w:szCs w:val="28"/>
          <w:highlight w:val="none"/>
        </w:rPr>
        <w:t xml:space="preserve">6、磋商文件构成</w:t>
      </w:r>
      <w:bookmarkEnd w:id="127"/>
      <w:r/>
      <w:bookmarkEnd w:id="128"/>
      <w:r/>
      <w:bookmarkEnd w:id="129"/>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6.1</w:t>
      </w:r>
      <w:r>
        <w:rPr>
          <w:rFonts w:hint="eastAsia" w:ascii="宋体" w:hAnsi="宋体" w:eastAsia="宋体" w:cs="宋体"/>
          <w:color w:val="000000"/>
          <w:sz w:val="24"/>
          <w:szCs w:val="21"/>
          <w:highlight w:val="none"/>
        </w:rPr>
        <w:t xml:space="preserve">磋商文件由以下部分组成：</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（1）磋商邀请</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（2）供应商须知</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（3）资格审查</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（4）评标程序、评标方法和评审标准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（5）采购需求</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（6）拟签订的合同文本</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（6）响应文件的组成及提交须知</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（6）响应文件格式</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请仔细检查磋商文件是否齐全，如有缺漏请立即与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联系解决。</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6.2</w:t>
      </w:r>
      <w:r>
        <w:rPr>
          <w:rFonts w:hint="eastAsia" w:ascii="宋体" w:hAnsi="宋体" w:eastAsia="宋体" w:cs="宋体"/>
          <w:color w:val="000000"/>
          <w:sz w:val="24"/>
          <w:szCs w:val="21"/>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30" w:name="_Toc513029211"/>
      <w:r/>
      <w:bookmarkStart w:id="131" w:name="_Toc462564070"/>
      <w:r/>
      <w:bookmarkStart w:id="132" w:name="_Toc16938527"/>
      <w:r/>
      <w:bookmarkStart w:id="133" w:name="_Toc20823283"/>
      <w:r>
        <w:rPr>
          <w:rFonts w:hint="eastAsia" w:ascii="宋体" w:hAnsi="宋体" w:eastAsia="宋体" w:cs="宋体"/>
          <w:color w:val="000000"/>
          <w:sz w:val="28"/>
          <w:szCs w:val="28"/>
          <w:highlight w:val="none"/>
        </w:rPr>
        <w:t xml:space="preserve">7、磋商文件的澄清</w:t>
      </w:r>
      <w:bookmarkEnd w:id="130"/>
      <w:r/>
      <w:bookmarkEnd w:id="131"/>
      <w:r/>
      <w:bookmarkEnd w:id="132"/>
      <w:r/>
      <w:bookmarkEnd w:id="133"/>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szCs w:val="21"/>
          <w:highlight w:val="none"/>
        </w:rPr>
        <w:t xml:space="preserve">7.1</w:t>
      </w:r>
      <w:r>
        <w:rPr>
          <w:rFonts w:hint="eastAsia" w:ascii="宋体" w:hAnsi="宋体" w:eastAsia="宋体" w:cs="宋体"/>
          <w:color w:val="000000"/>
          <w:sz w:val="24"/>
          <w:szCs w:val="21"/>
          <w:highlight w:val="none"/>
        </w:rPr>
        <w:t xml:space="preserve"> 任何要求对磋商文件进行澄清的供应商，应在磋商截止期5日</w:t>
      </w:r>
      <w:r>
        <w:rPr>
          <w:rFonts w:hint="eastAsia" w:ascii="宋体" w:hAnsi="宋体" w:eastAsia="宋体" w:cs="宋体"/>
          <w:color w:val="000000"/>
          <w:sz w:val="24"/>
          <w:highlight w:val="none"/>
        </w:rPr>
        <w:t xml:space="preserve">前</w:t>
      </w:r>
      <w:r>
        <w:rPr>
          <w:rFonts w:hint="eastAsia" w:ascii="宋体" w:hAnsi="宋体" w:eastAsia="宋体" w:cs="宋体"/>
          <w:color w:val="000000"/>
          <w:sz w:val="24"/>
          <w:szCs w:val="21"/>
          <w:highlight w:val="none"/>
        </w:rPr>
        <w:t xml:space="preserve">按磋商公告中的通讯地址，以书面形式通知</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34" w:name="_Toc20823284"/>
      <w:r/>
      <w:bookmarkStart w:id="135" w:name="_Toc462564071"/>
      <w:r/>
      <w:bookmarkStart w:id="136" w:name="_Toc513029212"/>
      <w:r/>
      <w:bookmarkStart w:id="137" w:name="_Toc16938528"/>
      <w:r>
        <w:rPr>
          <w:rFonts w:hint="eastAsia" w:ascii="宋体" w:hAnsi="宋体" w:eastAsia="宋体" w:cs="宋体"/>
          <w:color w:val="000000"/>
          <w:sz w:val="28"/>
          <w:szCs w:val="28"/>
          <w:highlight w:val="none"/>
        </w:rPr>
        <w:t xml:space="preserve">8、磋商文件的澄清和修改</w:t>
      </w:r>
      <w:bookmarkEnd w:id="134"/>
      <w:r/>
      <w:bookmarkEnd w:id="135"/>
      <w:r/>
      <w:bookmarkEnd w:id="136"/>
      <w:r/>
      <w:bookmarkEnd w:id="137"/>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8.1</w:t>
      </w:r>
      <w:r>
        <w:rPr>
          <w:rFonts w:hint="eastAsia" w:ascii="宋体" w:hAnsi="宋体" w:eastAsia="宋体" w:cs="宋体"/>
          <w:color w:val="000000"/>
          <w:sz w:val="24"/>
          <w:szCs w:val="21"/>
          <w:highlight w:val="none"/>
        </w:rPr>
        <w:t xml:space="preserve"> 在响应文件提交截止时间前，</w:t>
      </w:r>
      <w:r>
        <w:rPr>
          <w:rFonts w:hint="eastAsia" w:ascii="宋体" w:hAnsi="宋体" w:eastAsia="宋体" w:cs="宋体"/>
          <w:color w:val="000000"/>
          <w:sz w:val="24"/>
          <w:szCs w:val="21"/>
          <w:highlight w:val="none"/>
          <w:lang w:val="en-US" w:eastAsia="zh-CN"/>
        </w:rPr>
        <w:t xml:space="preserve">采购人或</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可以对磋商文件进行澄清和修改,</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澄清或者修改的内容作为磋商文件的组成部分。澄清或者修改的内容可能影响响应文件编制的，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将在提交首次响应文件截止时间至少5日前，在“江苏省政府采购网”、“常州市政府采购网”上发布书面更正公告形式通知所有获取磋商文件的供应商,</w:t>
      </w:r>
      <w:r>
        <w:rPr>
          <w:rFonts w:hint="eastAsia" w:ascii="宋体" w:hAnsi="宋体" w:eastAsia="宋体" w:cs="宋体"/>
          <w:color w:val="000000"/>
          <w:szCs w:val="21"/>
          <w:highlight w:val="none"/>
        </w:rPr>
        <w:t xml:space="preserve"> </w:t>
      </w:r>
      <w:r>
        <w:rPr>
          <w:rFonts w:hint="eastAsia" w:ascii="宋体" w:hAnsi="宋体" w:eastAsia="宋体" w:cs="宋体"/>
          <w:color w:val="000000"/>
          <w:sz w:val="24"/>
          <w:szCs w:val="21"/>
          <w:highlight w:val="none"/>
        </w:rPr>
        <w:t xml:space="preserve">更正公告内容将作为磋商文件的组成部分，并对供应商具有约束力。不足5日的，</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将顺延提交首次响应文件截止时间。</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8.2</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可以视采购项目的具体情况，组织供应商进行现场考察或召开磋商前答疑会，但不单独或分别组织只有一个供应商参加的现场考察和答疑会。</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38" w:name="_Toc120614216"/>
      <w:r/>
      <w:bookmarkStart w:id="139" w:name="_Toc462564072"/>
      <w:r/>
      <w:bookmarkStart w:id="140" w:name="_Toc513029213"/>
      <w:r/>
      <w:bookmarkStart w:id="141" w:name="_Toc20823285"/>
      <w:r/>
      <w:bookmarkStart w:id="142" w:name="_Toc16938529"/>
      <w:r>
        <w:rPr>
          <w:rFonts w:hint="eastAsia" w:ascii="宋体" w:hAnsi="宋体" w:eastAsia="宋体" w:cs="宋体"/>
          <w:b/>
          <w:bCs/>
          <w:color w:val="000000"/>
          <w:sz w:val="32"/>
          <w:szCs w:val="32"/>
          <w:highlight w:val="none"/>
        </w:rPr>
        <w:t xml:space="preserve">三、响应文件的编制</w:t>
      </w:r>
      <w:bookmarkEnd w:id="138"/>
      <w:r/>
      <w:bookmarkEnd w:id="139"/>
      <w:r/>
      <w:bookmarkEnd w:id="140"/>
      <w:r/>
      <w:bookmarkEnd w:id="141"/>
      <w:r/>
      <w:bookmarkEnd w:id="142"/>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b/>
          <w:color w:val="000000"/>
          <w:sz w:val="28"/>
          <w:szCs w:val="28"/>
          <w:highlight w:val="none"/>
        </w:rPr>
        <w:outlineLvl w:val="3"/>
      </w:pPr>
      <w:r/>
      <w:bookmarkStart w:id="143" w:name="_Toc513029214"/>
      <w:r/>
      <w:bookmarkStart w:id="144" w:name="_Toc462564073"/>
      <w:r/>
      <w:bookmarkStart w:id="145" w:name="_Toc20823286"/>
      <w:r/>
      <w:bookmarkStart w:id="146" w:name="_Toc16938530"/>
      <w:r>
        <w:rPr>
          <w:rFonts w:hint="eastAsia" w:ascii="宋体" w:hAnsi="宋体" w:eastAsia="宋体" w:cs="宋体"/>
          <w:color w:val="000000"/>
          <w:sz w:val="28"/>
          <w:szCs w:val="28"/>
          <w:highlight w:val="none"/>
        </w:rPr>
        <w:t xml:space="preserve">9、响应文件的语言及度量衡单位</w:t>
      </w:r>
      <w:bookmarkEnd w:id="143"/>
      <w:r/>
      <w:bookmarkEnd w:id="144"/>
      <w:r/>
      <w:bookmarkEnd w:id="145"/>
      <w:r/>
      <w:bookmarkEnd w:id="146"/>
      <w:r>
        <w:rPr>
          <w:rFonts w:hint="eastAsia" w:ascii="宋体" w:hAnsi="宋体" w:eastAsia="宋体" w:cs="宋体"/>
          <w:b/>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9.1</w:t>
      </w:r>
      <w:r>
        <w:rPr>
          <w:rFonts w:hint="eastAsia" w:ascii="宋体" w:hAnsi="宋体" w:eastAsia="宋体" w:cs="宋体"/>
          <w:color w:val="000000"/>
          <w:sz w:val="24"/>
          <w:szCs w:val="21"/>
          <w:highlight w:val="none"/>
        </w:rPr>
        <w:t xml:space="preserve">供应商提交的响应文件以及供应商与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就有关磋商的所有来往通知、函件和文件均应使用</w:t>
      </w:r>
      <w:r>
        <w:rPr>
          <w:rFonts w:hint="eastAsia" w:ascii="宋体" w:hAnsi="宋体" w:eastAsia="宋体" w:cs="宋体"/>
          <w:b/>
          <w:bCs/>
          <w:color w:val="000000"/>
          <w:sz w:val="24"/>
          <w:szCs w:val="21"/>
          <w:highlight w:val="none"/>
        </w:rPr>
        <w:t xml:space="preserve">简体中文</w:t>
      </w:r>
      <w:r>
        <w:rPr>
          <w:rFonts w:hint="eastAsia" w:ascii="宋体" w:hAnsi="宋体" w:eastAsia="宋体" w:cs="宋体"/>
          <w:color w:val="000000"/>
          <w:sz w:val="24"/>
          <w:szCs w:val="21"/>
          <w:highlight w:val="none"/>
        </w:rPr>
        <w:t xml:space="preserve">。</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9.2</w:t>
      </w:r>
      <w:r>
        <w:rPr>
          <w:rFonts w:hint="eastAsia" w:ascii="宋体" w:hAnsi="宋体" w:eastAsia="宋体" w:cs="宋体"/>
          <w:color w:val="000000"/>
          <w:sz w:val="24"/>
          <w:szCs w:val="21"/>
          <w:highlight w:val="none"/>
        </w:rPr>
        <w:t xml:space="preserve"> 除技术性能另有规定外，响应文件所使用的度量衡单位，均须采用国家法定计量单位。</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47" w:name="_Toc16938531"/>
      <w:r/>
      <w:bookmarkStart w:id="148" w:name="_Toc513029215"/>
      <w:r/>
      <w:bookmarkStart w:id="149" w:name="_Toc462564074"/>
      <w:r/>
      <w:bookmarkStart w:id="150" w:name="_Toc20823287"/>
      <w:r>
        <w:rPr>
          <w:rFonts w:hint="eastAsia" w:ascii="宋体" w:hAnsi="宋体" w:eastAsia="宋体" w:cs="宋体"/>
          <w:color w:val="000000"/>
          <w:sz w:val="28"/>
          <w:szCs w:val="28"/>
          <w:highlight w:val="none"/>
        </w:rPr>
        <w:t xml:space="preserve">10、响应文件构成</w:t>
      </w:r>
      <w:bookmarkEnd w:id="147"/>
      <w:r/>
      <w:bookmarkEnd w:id="148"/>
      <w:r/>
      <w:bookmarkEnd w:id="149"/>
      <w:r/>
      <w:bookmarkEnd w:id="150"/>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10.1</w:t>
      </w:r>
      <w:r>
        <w:rPr>
          <w:rFonts w:hint="eastAsia" w:ascii="宋体" w:hAnsi="宋体" w:eastAsia="宋体" w:cs="宋体"/>
          <w:color w:val="000000"/>
          <w:sz w:val="24"/>
          <w:szCs w:val="21"/>
          <w:highlight w:val="none"/>
        </w:rPr>
        <w:t xml:space="preserve">供应商编写的响应文件应包括资格证明文件、符合性证明文件、报价明细表、技术偏离表、其他证明文件、磋商响应函等部分。</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10.2 如标书制作工具中格式和内容与“江苏省政府采购网”、“常州市政府采购网”发布的磋商文件不一致，请以“江苏省政府采购网”、“常州市政府采购网”发布的磋商文件为准。</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51" w:name="_Toc14577354"/>
      <w:r/>
      <w:bookmarkStart w:id="152" w:name="_Toc14577355"/>
      <w:r/>
      <w:bookmarkStart w:id="153" w:name="_Toc513029216"/>
      <w:r/>
      <w:bookmarkStart w:id="154" w:name="_Hlt26954838"/>
      <w:r/>
      <w:bookmarkEnd w:id="154"/>
      <w:r/>
      <w:bookmarkStart w:id="155" w:name="_Hlt26668975"/>
      <w:r/>
      <w:bookmarkEnd w:id="155"/>
      <w:r/>
      <w:bookmarkStart w:id="156" w:name="_Hlt26670360"/>
      <w:r/>
      <w:bookmarkEnd w:id="156"/>
      <w:r/>
      <w:bookmarkStart w:id="157" w:name="_Toc513029219"/>
      <w:r/>
      <w:bookmarkStart w:id="158" w:name="_Toc49090508"/>
      <w:r/>
      <w:bookmarkStart w:id="159" w:name="_Toc49090509"/>
      <w:r/>
      <w:bookmarkStart w:id="160" w:name="_Toc49090507"/>
      <w:r/>
      <w:bookmarkStart w:id="161" w:name="_Toc14577357"/>
      <w:r>
        <w:rPr>
          <w:rFonts w:hint="eastAsia" w:ascii="宋体" w:hAnsi="宋体" w:eastAsia="宋体" w:cs="宋体"/>
          <w:color w:val="000000"/>
          <w:sz w:val="28"/>
          <w:szCs w:val="28"/>
          <w:highlight w:val="none"/>
        </w:rPr>
        <w:t xml:space="preserve">11、证明磋商响应标的符合磋商文件规定的文件</w:t>
      </w:r>
      <w:bookmarkEnd w:id="151"/>
      <w:r/>
      <w:bookmarkEnd w:id="153"/>
      <w:r/>
      <w:bookmarkEnd w:id="157"/>
      <w:r/>
      <w:bookmarkEnd w:id="159"/>
      <w:r/>
      <w:bookmarkEnd w:id="160"/>
      <w:r/>
      <w:bookmarkEnd w:id="161"/>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8"/>
          <w:szCs w:val="28"/>
          <w:highlight w:val="none"/>
        </w:rPr>
        <w:outlineLvl w:val="3"/>
      </w:pPr>
      <w:r>
        <w:rPr>
          <w:rFonts w:hint="eastAsia" w:ascii="宋体" w:hAnsi="宋体" w:eastAsia="宋体" w:cs="宋体"/>
          <w:color w:val="000000"/>
          <w:sz w:val="24"/>
          <w:highlight w:val="none"/>
        </w:rPr>
        <w:t xml:space="preserve">11.1供应商应按照磋商文件要求提交证明文件，证明其及磋商响应标的符合磋商文件规定。</w:t>
      </w:r>
      <w:r>
        <w:rPr>
          <w:rFonts w:hint="eastAsia" w:ascii="宋体" w:hAnsi="宋体" w:eastAsia="宋体" w:cs="宋体"/>
          <w:color w:val="000000"/>
          <w:sz w:val="28"/>
          <w:szCs w:val="28"/>
          <w:highlight w:val="none"/>
        </w:rPr>
      </w:r>
      <w:r/>
    </w:p>
    <w:p>
      <w:pPr>
        <w:pStyle w:val="936"/>
        <w:ind w:firstLine="48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11.2磋商文件对证明文件无明确形式要求的，证明文件可以以文字资料、图纸和数据等形式提交。</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End w:id="152"/>
      <w:r/>
      <w:bookmarkEnd w:id="158"/>
      <w:r>
        <w:rPr>
          <w:rFonts w:hint="eastAsia" w:ascii="宋体" w:hAnsi="宋体" w:eastAsia="宋体" w:cs="宋体"/>
          <w:color w:val="000000"/>
          <w:sz w:val="28"/>
          <w:szCs w:val="28"/>
          <w:highlight w:val="none"/>
        </w:rPr>
        <w:t xml:space="preserve">12、报价明细表</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12.1供应商应按照磋商文件规定格式填报报价明细表。</w:t>
      </w:r>
      <w:r>
        <w:rPr>
          <w:rFonts w:hint="eastAsia" w:ascii="宋体" w:hAnsi="宋体" w:eastAsia="宋体" w:cs="宋体"/>
          <w:color w:val="000000"/>
          <w:sz w:val="24"/>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rPr>
        <w:outlineLvl w:val="3"/>
      </w:pPr>
      <w:r>
        <w:rPr>
          <w:rFonts w:hint="eastAsia" w:ascii="宋体" w:hAnsi="宋体" w:eastAsia="宋体" w:cs="宋体"/>
          <w:color w:val="000000"/>
          <w:sz w:val="24"/>
          <w:highlight w:val="none"/>
        </w:rPr>
        <w:t xml:space="preserve">12.2磋商货币。响应文件中的单价和总价无特殊规定的采用人民币报价，以元为单位标注。磋商文件中另有规定的按规定执行。</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62" w:name="_Hlt26954731"/>
      <w:r/>
      <w:bookmarkEnd w:id="162"/>
      <w:r/>
      <w:bookmarkStart w:id="163" w:name="_Hlt26954848"/>
      <w:r/>
      <w:bookmarkEnd w:id="163"/>
      <w:r/>
      <w:bookmarkStart w:id="164" w:name="_Hlt26670482"/>
      <w:r/>
      <w:bookmarkEnd w:id="164"/>
      <w:r/>
      <w:bookmarkStart w:id="165" w:name="_Hlt26670486"/>
      <w:r/>
      <w:bookmarkEnd w:id="165"/>
      <w:r/>
      <w:bookmarkStart w:id="166" w:name="_Hlt26954846"/>
      <w:r/>
      <w:bookmarkEnd w:id="166"/>
      <w:r>
        <w:rPr>
          <w:rFonts w:hint="eastAsia" w:ascii="宋体" w:hAnsi="宋体" w:eastAsia="宋体" w:cs="宋体"/>
          <w:color w:val="000000"/>
          <w:sz w:val="28"/>
          <w:szCs w:val="28"/>
          <w:highlight w:val="none"/>
        </w:rPr>
        <w:t xml:space="preserve">13、技术要求响应及偏离表、商务要求响应及偏离表</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13.1供应商需对磋商文件中的技术要求逐项作出响应或偏离，并说明原因。</w:t>
      </w:r>
      <w:r>
        <w:rPr>
          <w:rFonts w:hint="eastAsia" w:ascii="宋体" w:hAnsi="宋体" w:eastAsia="宋体" w:cs="宋体"/>
          <w:color w:val="000000"/>
          <w:sz w:val="24"/>
          <w:highlight w:val="none"/>
          <w:lang w:val="zh-CN"/>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13.2供应商可在响应文件中提供认为需要的其他技术文件或说明。</w:t>
      </w:r>
      <w:r>
        <w:rPr>
          <w:rFonts w:hint="eastAsia" w:ascii="宋体" w:hAnsi="宋体" w:eastAsia="宋体" w:cs="宋体"/>
          <w:color w:val="000000"/>
          <w:sz w:val="24"/>
          <w:highlight w:val="none"/>
          <w:lang w:val="zh-CN"/>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14、服务承诺、培训计划、人员安排及其他</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14.1供应商需根据磋商文件要求提供有关售后服务的管理制度，售后服务机构的分布情况，售后服务人员的数量、素质、技术水平及售后服务的反应能力等。</w:t>
      </w:r>
      <w:r>
        <w:rPr>
          <w:rFonts w:hint="eastAsia" w:ascii="宋体" w:hAnsi="宋体" w:eastAsia="宋体" w:cs="宋体"/>
          <w:color w:val="000000"/>
          <w:sz w:val="24"/>
          <w:highlight w:val="none"/>
          <w:lang w:val="zh-CN"/>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14.2供应商需根据磋商文件要求提供培训计划。</w:t>
      </w:r>
      <w:r>
        <w:rPr>
          <w:rFonts w:hint="eastAsia" w:ascii="宋体" w:hAnsi="宋体" w:eastAsia="宋体" w:cs="宋体"/>
          <w:color w:val="000000"/>
          <w:sz w:val="24"/>
          <w:highlight w:val="none"/>
          <w:lang w:val="zh-CN"/>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14.3供应商需根据磋商文件要求提供磋商响应标的的主要组成部分、功能设计、实现思路及关键技术等。</w:t>
      </w:r>
      <w:r>
        <w:rPr>
          <w:rFonts w:hint="eastAsia" w:ascii="宋体" w:hAnsi="宋体" w:eastAsia="宋体" w:cs="宋体"/>
          <w:color w:val="000000"/>
          <w:sz w:val="24"/>
          <w:highlight w:val="none"/>
          <w:lang w:val="zh-CN"/>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67" w:name="_Toc49090510"/>
      <w:r/>
      <w:bookmarkStart w:id="168" w:name="_Toc14577359"/>
      <w:r>
        <w:rPr>
          <w:rFonts w:hint="eastAsia" w:ascii="宋体" w:hAnsi="宋体" w:eastAsia="宋体" w:cs="宋体"/>
          <w:color w:val="000000"/>
          <w:sz w:val="28"/>
          <w:szCs w:val="28"/>
          <w:highlight w:val="none"/>
        </w:rPr>
        <w:t xml:space="preserve">15、磋商响应函</w:t>
      </w:r>
      <w:r>
        <w:rPr>
          <w:rFonts w:hint="eastAsia" w:ascii="宋体" w:hAnsi="宋体" w:eastAsia="宋体" w:cs="宋体"/>
          <w:color w:val="000000"/>
          <w:sz w:val="28"/>
          <w:szCs w:val="28"/>
          <w:highlight w:val="none"/>
        </w:rPr>
      </w:r>
      <w:r/>
    </w:p>
    <w:p>
      <w:pPr>
        <w:pStyle w:val="936"/>
        <w:ind w:firstLine="480"/>
        <w:keepLines/>
        <w:keepNext/>
        <w:pageBreakBefore w:val="0"/>
        <w:spacing w:line="360" w:lineRule="auto"/>
        <w:widowControl w:val="off"/>
        <w:rPr>
          <w:rFonts w:hint="eastAsia" w:ascii="宋体" w:hAnsi="宋体" w:eastAsia="宋体" w:cs="宋体"/>
          <w:color w:val="000000"/>
          <w:sz w:val="24"/>
          <w:highlight w:val="none"/>
          <w:lang w:val="zh-CN"/>
        </w:rPr>
        <w:outlineLvl w:val="3"/>
      </w:pPr>
      <w:r>
        <w:rPr>
          <w:rFonts w:hint="eastAsia" w:ascii="宋体" w:hAnsi="宋体" w:eastAsia="宋体" w:cs="宋体"/>
          <w:color w:val="000000"/>
          <w:sz w:val="24"/>
          <w:highlight w:val="none"/>
          <w:lang w:val="zh-CN"/>
        </w:rPr>
        <w:t xml:space="preserve">15.1供应商应按照磋商文件中提供的格式完整、正确填写磋商响应函。</w:t>
      </w:r>
      <w:r>
        <w:rPr>
          <w:rFonts w:hint="eastAsia" w:ascii="宋体" w:hAnsi="宋体" w:eastAsia="宋体" w:cs="宋体"/>
          <w:color w:val="000000"/>
          <w:sz w:val="24"/>
          <w:highlight w:val="none"/>
          <w:lang w:val="zh-CN"/>
        </w:rPr>
      </w:r>
      <w:r/>
    </w:p>
    <w:p>
      <w:pPr>
        <w:pStyle w:val="936"/>
        <w:keepLines/>
        <w:keepNext/>
        <w:spacing w:line="360" w:lineRule="auto"/>
        <w:rPr>
          <w:rFonts w:hint="eastAsia" w:ascii="宋体" w:hAnsi="宋体" w:eastAsia="宋体" w:cs="宋体"/>
          <w:color w:val="000000"/>
          <w:sz w:val="28"/>
          <w:szCs w:val="28"/>
          <w:highlight w:val="none"/>
        </w:rPr>
        <w:outlineLvl w:val="3"/>
      </w:pPr>
      <w:r/>
      <w:bookmarkEnd w:id="167"/>
      <w:r/>
      <w:bookmarkEnd w:id="168"/>
      <w:r/>
      <w:bookmarkStart w:id="169" w:name="_Toc14577360"/>
      <w:r/>
      <w:bookmarkStart w:id="170" w:name="_Toc49090511"/>
      <w:r>
        <w:rPr>
          <w:rFonts w:hint="eastAsia" w:ascii="宋体" w:hAnsi="宋体" w:eastAsia="宋体" w:cs="宋体"/>
          <w:color w:val="000000"/>
          <w:sz w:val="28"/>
          <w:szCs w:val="28"/>
          <w:highlight w:val="none"/>
        </w:rPr>
        <w:t xml:space="preserve">16、磋商有效期</w:t>
      </w:r>
      <w:bookmarkEnd w:id="169"/>
      <w:r/>
      <w:bookmarkEnd w:id="170"/>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16.1磋商有效期为</w:t>
      </w:r>
      <w:r>
        <w:rPr>
          <w:rFonts w:hint="eastAsia" w:ascii="宋体" w:hAnsi="宋体" w:eastAsia="宋体" w:cs="宋体"/>
          <w:bCs/>
          <w:color w:val="000000"/>
          <w:sz w:val="24"/>
          <w:szCs w:val="21"/>
          <w:highlight w:val="none"/>
          <w:lang w:val="en-US" w:eastAsia="zh-CN"/>
        </w:rPr>
        <w:t xml:space="preserve">本项目</w:t>
      </w:r>
      <w:r>
        <w:rPr>
          <w:rFonts w:hint="eastAsia" w:ascii="宋体" w:hAnsi="宋体" w:eastAsia="宋体" w:cs="宋体"/>
          <w:bCs/>
          <w:color w:val="000000"/>
          <w:sz w:val="24"/>
          <w:szCs w:val="21"/>
          <w:highlight w:val="none"/>
        </w:rPr>
        <w:t xml:space="preserve">提交响应文件截止之日后</w:t>
      </w:r>
      <w:r>
        <w:rPr>
          <w:rFonts w:hint="eastAsia" w:ascii="宋体" w:hAnsi="宋体" w:eastAsia="宋体" w:cs="宋体"/>
          <w:b/>
          <w:color w:val="000000"/>
          <w:sz w:val="24"/>
          <w:szCs w:val="21"/>
          <w:highlight w:val="none"/>
          <w:u w:val="single"/>
        </w:rPr>
        <w:t xml:space="preserve">60天</w:t>
      </w:r>
      <w:r>
        <w:rPr>
          <w:rFonts w:hint="eastAsia" w:ascii="宋体" w:hAnsi="宋体" w:eastAsia="宋体" w:cs="宋体"/>
          <w:bCs/>
          <w:color w:val="000000"/>
          <w:sz w:val="24"/>
          <w:szCs w:val="21"/>
          <w:highlight w:val="none"/>
        </w:rPr>
        <w:t xml:space="preserve">。磋商有效期比规定短的将被视为非实质性响应磋商文件而予以拒绝。</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17、磋商有效期的延长</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17.1在特殊情况下，</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于原磋商有效期满之前，可向供应商提出延长磋商有效期的要求。这种要求与答复均应采用书面形式。供应商可以拒绝</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的这一要求而放弃磋商，同意延长磋商有效期的供应商既不能要求也不允许修改其响应文件。</w:t>
      </w:r>
      <w:r>
        <w:rPr>
          <w:rFonts w:hint="eastAsia" w:ascii="宋体" w:hAnsi="宋体" w:eastAsia="宋体" w:cs="宋体"/>
          <w:color w:val="000000"/>
          <w:sz w:val="24"/>
          <w:highlight w:val="none"/>
        </w:rPr>
        <w:t xml:space="preserve">受磋商有效期约束的所有权利与义务均延长至新的有效期</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71" w:name="_Toc120614217"/>
      <w:r/>
      <w:bookmarkStart w:id="172" w:name="_Toc513029224"/>
      <w:r/>
      <w:bookmarkStart w:id="173" w:name="_Toc16938540"/>
      <w:r/>
      <w:bookmarkStart w:id="174" w:name="_Hlt26954739"/>
      <w:r/>
      <w:bookmarkEnd w:id="174"/>
      <w:r/>
      <w:bookmarkStart w:id="175" w:name="_Hlt26954852"/>
      <w:r/>
      <w:bookmarkEnd w:id="175"/>
      <w:r/>
      <w:bookmarkStart w:id="176" w:name="_Toc20823296"/>
      <w:r>
        <w:rPr>
          <w:rFonts w:hint="eastAsia" w:ascii="宋体" w:hAnsi="宋体" w:eastAsia="宋体" w:cs="宋体"/>
          <w:b/>
          <w:bCs/>
          <w:color w:val="000000"/>
          <w:sz w:val="32"/>
          <w:szCs w:val="32"/>
          <w:highlight w:val="none"/>
        </w:rPr>
        <w:t xml:space="preserve">四、响应文件的递交</w:t>
      </w:r>
      <w:bookmarkEnd w:id="171"/>
      <w:r/>
      <w:bookmarkEnd w:id="172"/>
      <w:r/>
      <w:bookmarkEnd w:id="173"/>
      <w:r/>
      <w:bookmarkEnd w:id="176"/>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77" w:name="_Toc16938541"/>
      <w:r/>
      <w:bookmarkStart w:id="178" w:name="_Toc20823297"/>
      <w:r/>
      <w:bookmarkStart w:id="179" w:name="_Toc462564084"/>
      <w:r/>
      <w:bookmarkStart w:id="180" w:name="_Toc513029225"/>
      <w:r>
        <w:rPr>
          <w:rFonts w:hint="eastAsia" w:ascii="宋体" w:hAnsi="宋体" w:eastAsia="宋体" w:cs="宋体"/>
          <w:color w:val="000000"/>
          <w:sz w:val="28"/>
          <w:szCs w:val="28"/>
          <w:highlight w:val="none"/>
        </w:rPr>
        <w:t xml:space="preserve">18、电子磋商</w:t>
      </w:r>
      <w:bookmarkEnd w:id="177"/>
      <w:r/>
      <w:bookmarkEnd w:id="178"/>
      <w:r/>
      <w:bookmarkEnd w:id="179"/>
      <w:r/>
      <w:bookmarkEnd w:id="180"/>
      <w:r>
        <w:rPr>
          <w:rFonts w:hint="eastAsia" w:ascii="宋体" w:hAnsi="宋体" w:eastAsia="宋体" w:cs="宋体"/>
          <w:color w:val="000000"/>
          <w:sz w:val="28"/>
          <w:szCs w:val="28"/>
          <w:highlight w:val="none"/>
        </w:rPr>
        <w:t xml:space="preserve">响应文件的递交</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18.1供应商应当按照《操作手册》规定，在提交响应文件截止时间前制作并上传电子响应文件。</w:t>
      </w:r>
      <w:bookmarkStart w:id="181" w:name="_Toc20823298"/>
      <w:r/>
      <w:bookmarkStart w:id="182" w:name="_Toc513029226"/>
      <w:r/>
      <w:bookmarkStart w:id="183" w:name="_Toc16938542"/>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Cs/>
          <w:color w:val="000000"/>
          <w:sz w:val="24"/>
          <w:szCs w:val="28"/>
          <w:highlight w:val="none"/>
        </w:rPr>
        <w:outlineLvl w:val="3"/>
      </w:pPr>
      <w:r>
        <w:rPr>
          <w:rFonts w:hint="eastAsia" w:ascii="宋体" w:hAnsi="宋体" w:eastAsia="宋体" w:cs="宋体"/>
          <w:bCs/>
          <w:color w:val="000000"/>
          <w:sz w:val="28"/>
          <w:szCs w:val="28"/>
          <w:highlight w:val="none"/>
        </w:rPr>
        <w:t xml:space="preserve">19、提交响应文件截止时间</w:t>
      </w:r>
      <w:bookmarkEnd w:id="181"/>
      <w:r/>
      <w:bookmarkEnd w:id="182"/>
      <w:r/>
      <w:bookmarkEnd w:id="183"/>
      <w:r>
        <w:rPr>
          <w:rFonts w:hint="eastAsia" w:ascii="宋体" w:hAnsi="宋体" w:eastAsia="宋体" w:cs="宋体"/>
          <w:bCs/>
          <w:color w:val="000000"/>
          <w:sz w:val="24"/>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iCs/>
          <w:color w:val="000000"/>
          <w:sz w:val="24"/>
          <w:szCs w:val="21"/>
          <w:highlight w:val="none"/>
        </w:rPr>
      </w:pPr>
      <w:r>
        <w:rPr>
          <w:rFonts w:hint="eastAsia" w:ascii="宋体" w:hAnsi="宋体" w:eastAsia="宋体" w:cs="宋体"/>
          <w:iCs/>
          <w:color w:val="000000"/>
          <w:sz w:val="24"/>
          <w:szCs w:val="21"/>
          <w:highlight w:val="none"/>
        </w:rPr>
        <w:t xml:space="preserve">19.1</w:t>
      </w:r>
      <w:r>
        <w:rPr>
          <w:rFonts w:hint="eastAsia" w:ascii="宋体" w:hAnsi="宋体" w:eastAsia="宋体" w:cs="宋体"/>
          <w:bCs/>
          <w:iCs/>
          <w:color w:val="000000"/>
          <w:sz w:val="24"/>
          <w:szCs w:val="21"/>
          <w:highlight w:val="none"/>
        </w:rPr>
        <w:t xml:space="preserve">供应商上传电子响应文件的时间不得迟于磋商公告中规定的提交响应文件截止时间。</w:t>
      </w:r>
      <w:r>
        <w:rPr>
          <w:rFonts w:hint="eastAsia" w:ascii="宋体" w:hAnsi="宋体" w:eastAsia="宋体" w:cs="宋体"/>
          <w:bCs/>
          <w:color w:val="000000"/>
          <w:sz w:val="24"/>
          <w:szCs w:val="21"/>
          <w:highlight w:val="none"/>
        </w:rPr>
        <w:t xml:space="preserve">供应商应充分考虑网络环境、网络带宽等风险因素，如因供应商自身原因造成的电子响应文件上传不成功的按照本磋商文件第二章第26.3.2条规定做无效响应处理。</w:t>
      </w:r>
      <w:r>
        <w:rPr>
          <w:rFonts w:hint="eastAsia" w:ascii="宋体" w:hAnsi="宋体" w:eastAsia="宋体" w:cs="宋体"/>
          <w:bCs/>
          <w:i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19.2</w:t>
      </w:r>
      <w:r>
        <w:rPr>
          <w:rFonts w:hint="eastAsia" w:ascii="宋体" w:hAnsi="宋体" w:eastAsia="宋体" w:cs="宋体"/>
          <w:bCs/>
          <w:color w:val="000000"/>
          <w:sz w:val="24"/>
          <w:szCs w:val="21"/>
          <w:highlight w:val="none"/>
        </w:rPr>
        <w:t xml:space="preserve">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可以按照规定，通过修改磋商文件酌情延长提交响应文件截止日期，在此情况下，供应商的所有权利和义务以及供应商受制的截止日期均应以延长后新的截止日期为准。</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84" w:name="_Toc16938543"/>
      <w:r/>
      <w:bookmarkStart w:id="185" w:name="_Toc20823299"/>
      <w:r/>
      <w:bookmarkStart w:id="186" w:name="_Toc513029227"/>
      <w:r>
        <w:rPr>
          <w:rFonts w:hint="eastAsia" w:ascii="宋体" w:hAnsi="宋体" w:eastAsia="宋体" w:cs="宋体"/>
          <w:color w:val="000000"/>
          <w:sz w:val="28"/>
          <w:szCs w:val="28"/>
          <w:highlight w:val="none"/>
        </w:rPr>
        <w:t xml:space="preserve">20、响应文件</w:t>
      </w:r>
      <w:bookmarkEnd w:id="184"/>
      <w:r/>
      <w:bookmarkEnd w:id="185"/>
      <w:r/>
      <w:bookmarkEnd w:id="186"/>
      <w:r>
        <w:rPr>
          <w:rFonts w:hint="eastAsia" w:ascii="宋体" w:hAnsi="宋体" w:eastAsia="宋体" w:cs="宋体"/>
          <w:color w:val="000000"/>
          <w:sz w:val="28"/>
          <w:szCs w:val="28"/>
          <w:highlight w:val="none"/>
        </w:rPr>
        <w:t xml:space="preserve">的拒收</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20.1 </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拒绝接收在其规定的提交响应文件截止时间后上传的任何电子响应文件。</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87" w:name="_Toc20823300"/>
      <w:r/>
      <w:bookmarkStart w:id="188" w:name="_Toc16938544"/>
      <w:r/>
      <w:bookmarkStart w:id="189" w:name="_Toc513029228"/>
      <w:r>
        <w:rPr>
          <w:rFonts w:hint="eastAsia" w:ascii="宋体" w:hAnsi="宋体" w:eastAsia="宋体" w:cs="宋体"/>
          <w:color w:val="000000"/>
          <w:sz w:val="28"/>
          <w:szCs w:val="28"/>
          <w:highlight w:val="none"/>
        </w:rPr>
        <w:t xml:space="preserve">21、响应文件的撤回和修改</w:t>
      </w:r>
      <w:bookmarkEnd w:id="187"/>
      <w:r/>
      <w:bookmarkEnd w:id="188"/>
      <w:r/>
      <w:bookmarkEnd w:id="189"/>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21.1响应文件的撤回</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21.1.1 电子响应文件的撤回</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截止时间前，撤回其电子响应文件，具体操作方法见《操作手册》。</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21.1.2供应商撤回电子响应文件，则认为其不再参与本项目磋商活动。</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21.2响应文件的修改</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供应商可在</w:t>
      </w:r>
      <w:r>
        <w:rPr>
          <w:rFonts w:hint="eastAsia" w:ascii="宋体" w:hAnsi="宋体" w:eastAsia="宋体" w:cs="宋体"/>
          <w:bCs/>
          <w:color w:val="000000"/>
          <w:sz w:val="24"/>
          <w:szCs w:val="21"/>
          <w:highlight w:val="none"/>
        </w:rPr>
        <w:t xml:space="preserve">提交响应文件</w:t>
      </w:r>
      <w:r>
        <w:rPr>
          <w:rFonts w:hint="eastAsia" w:ascii="宋体" w:hAnsi="宋体" w:eastAsia="宋体" w:cs="宋体"/>
          <w:color w:val="000000"/>
          <w:sz w:val="24"/>
          <w:szCs w:val="21"/>
          <w:highlight w:val="none"/>
        </w:rPr>
        <w:t xml:space="preserve">截止时间前，对其电子响应文件进行修改，具体操作方法见《操作手册》。</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21.3</w:t>
      </w:r>
      <w:r>
        <w:rPr>
          <w:rFonts w:hint="eastAsia" w:ascii="宋体" w:hAnsi="宋体" w:eastAsia="宋体" w:cs="宋体"/>
          <w:bCs/>
          <w:color w:val="000000"/>
          <w:sz w:val="24"/>
          <w:szCs w:val="21"/>
          <w:highlight w:val="none"/>
        </w:rPr>
        <w:t xml:space="preserve"> 在提交响应文件截止时间之后，供应商不得对其电子响应文件作任何修改。</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21.4</w:t>
      </w:r>
      <w:r>
        <w:rPr>
          <w:rFonts w:hint="eastAsia" w:ascii="宋体" w:hAnsi="宋体" w:eastAsia="宋体" w:cs="宋体"/>
          <w:bCs/>
          <w:color w:val="000000"/>
          <w:sz w:val="24"/>
          <w:szCs w:val="21"/>
          <w:highlight w:val="none"/>
        </w:rPr>
        <w:t xml:space="preserve"> 在提交响应文件截止时间至磋商文件中规定的磋商有效期满之间的这段时间内，供应商不得撤回其响应文件。</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190" w:name="_Toc20823301"/>
      <w:r/>
      <w:bookmarkStart w:id="191" w:name="_Toc513029229"/>
      <w:r/>
      <w:bookmarkStart w:id="192" w:name="_Toc16938545"/>
      <w:r/>
      <w:bookmarkStart w:id="193" w:name="_Toc120614218"/>
      <w:r>
        <w:rPr>
          <w:rFonts w:hint="eastAsia" w:ascii="宋体" w:hAnsi="宋体" w:eastAsia="宋体" w:cs="宋体"/>
          <w:b/>
          <w:bCs/>
          <w:color w:val="000000"/>
          <w:sz w:val="32"/>
          <w:szCs w:val="32"/>
          <w:highlight w:val="none"/>
        </w:rPr>
        <w:t xml:space="preserve">五、响应文件的解密与评审</w:t>
      </w:r>
      <w:bookmarkEnd w:id="190"/>
      <w:r/>
      <w:bookmarkEnd w:id="191"/>
      <w:r/>
      <w:bookmarkEnd w:id="192"/>
      <w:r/>
      <w:bookmarkEnd w:id="193"/>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94" w:name="_Toc20823302"/>
      <w:r/>
      <w:bookmarkStart w:id="195" w:name="_Toc513029230"/>
      <w:r/>
      <w:bookmarkStart w:id="196" w:name="_Toc16938546"/>
      <w:r>
        <w:rPr>
          <w:rFonts w:hint="eastAsia" w:ascii="宋体" w:hAnsi="宋体" w:eastAsia="宋体" w:cs="宋体"/>
          <w:color w:val="000000"/>
          <w:sz w:val="28"/>
          <w:szCs w:val="28"/>
          <w:highlight w:val="none"/>
        </w:rPr>
        <w:t xml:space="preserve">22、</w:t>
      </w:r>
      <w:bookmarkEnd w:id="194"/>
      <w:r/>
      <w:bookmarkEnd w:id="195"/>
      <w:r/>
      <w:bookmarkEnd w:id="196"/>
      <w:r>
        <w:rPr>
          <w:rFonts w:hint="eastAsia" w:ascii="宋体" w:hAnsi="宋体" w:eastAsia="宋体" w:cs="宋体"/>
          <w:color w:val="000000"/>
          <w:sz w:val="28"/>
          <w:szCs w:val="28"/>
          <w:highlight w:val="none"/>
        </w:rPr>
        <w:t xml:space="preserve">响应文件解密</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 w:val="24"/>
          <w:szCs w:val="21"/>
          <w:highlight w:val="none"/>
        </w:rPr>
        <w:t xml:space="preserve">22.1</w:t>
      </w:r>
      <w:r>
        <w:rPr>
          <w:rFonts w:hint="eastAsia" w:ascii="宋体" w:hAnsi="宋体" w:eastAsia="宋体" w:cs="宋体"/>
          <w:color w:val="000000"/>
          <w:sz w:val="24"/>
          <w:highlight w:val="none"/>
        </w:rPr>
        <w:t xml:space="preserve">供应商应当按照《操作手册》规定，在苏采云系统规定的时间内对磋商响应文件进行解密。</w:t>
      </w:r>
      <w:r>
        <w:rPr>
          <w:rFonts w:hint="eastAsia" w:ascii="宋体" w:hAnsi="宋体" w:eastAsia="宋体" w:cs="宋体"/>
          <w:color w:val="000000"/>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197" w:name="_Toc513029231"/>
      <w:r/>
      <w:bookmarkStart w:id="198" w:name="_Toc20823303"/>
      <w:r/>
      <w:bookmarkStart w:id="199" w:name="_Toc16938547"/>
      <w:r>
        <w:rPr>
          <w:rFonts w:hint="eastAsia" w:ascii="宋体" w:hAnsi="宋体" w:eastAsia="宋体" w:cs="宋体"/>
          <w:color w:val="000000"/>
          <w:sz w:val="28"/>
          <w:szCs w:val="28"/>
          <w:highlight w:val="none"/>
        </w:rPr>
        <w:t xml:space="preserve">23、磋商小组</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23.1</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将组织磋商小组对响应文件进行评审。磋商小组由采购人代表和有关技术、经济等方面的专家组成，且人员构成符合政府采购有关规定。</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rPr>
          <w:rFonts w:hint="eastAsia" w:ascii="宋体" w:hAnsi="宋体" w:eastAsia="宋体" w:cs="宋体"/>
          <w:color w:val="000000"/>
          <w:sz w:val="24"/>
          <w:szCs w:val="21"/>
          <w:highlight w:val="none"/>
        </w:rPr>
        <w:t xml:space="preserve">23.2磋商小组独立工作，负责评审所有响应文件并确定成交</w:t>
      </w:r>
      <w:r>
        <w:rPr>
          <w:rFonts w:hint="eastAsia" w:ascii="宋体" w:hAnsi="宋体" w:eastAsia="宋体" w:cs="宋体"/>
          <w:color w:val="000000"/>
          <w:sz w:val="24"/>
          <w:szCs w:val="21"/>
          <w:highlight w:val="none"/>
          <w:lang w:val="en-US" w:eastAsia="zh-CN"/>
        </w:rPr>
        <w:t xml:space="preserve">候</w:t>
      </w:r>
      <w:r>
        <w:rPr>
          <w:rFonts w:hint="eastAsia" w:ascii="宋体" w:hAnsi="宋体" w:eastAsia="宋体" w:cs="宋体"/>
          <w:color w:val="000000"/>
          <w:sz w:val="24"/>
          <w:szCs w:val="21"/>
          <w:highlight w:val="none"/>
        </w:rPr>
        <w:t xml:space="preserve">选人。</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24、评审过程的保密与公正</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bookmarkEnd w:id="197"/>
      <w:r/>
      <w:bookmarkEnd w:id="198"/>
      <w:r/>
      <w:bookmarkEnd w:id="199"/>
      <w:r>
        <w:rPr>
          <w:rFonts w:hint="eastAsia" w:ascii="宋体" w:hAnsi="宋体" w:eastAsia="宋体" w:cs="宋体"/>
          <w:color w:val="000000"/>
          <w:sz w:val="24"/>
          <w:szCs w:val="21"/>
          <w:highlight w:val="none"/>
        </w:rPr>
        <w:t xml:space="preserve">24.1</w:t>
      </w:r>
      <w:r>
        <w:rPr>
          <w:rFonts w:hint="eastAsia" w:ascii="宋体" w:hAnsi="宋体" w:eastAsia="宋体" w:cs="宋体"/>
          <w:bCs/>
          <w:color w:val="000000"/>
          <w:sz w:val="24"/>
          <w:szCs w:val="21"/>
          <w:highlight w:val="none"/>
        </w:rPr>
        <w:t xml:space="preserve">磋商小组、采购人和</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工作人员、相关监督人员等与评审工作有关的人员，对评审情况以及在评审过程中获悉的国家秘密、商业秘密负有保密责任。</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24.2</w:t>
      </w:r>
      <w:r>
        <w:rPr>
          <w:rFonts w:hint="eastAsia" w:ascii="宋体" w:hAnsi="宋体" w:eastAsia="宋体" w:cs="宋体"/>
          <w:color w:val="000000"/>
          <w:sz w:val="24"/>
          <w:highlight w:val="none"/>
        </w:rPr>
        <w:t xml:space="preserve">在评审过程中，供应商不得以任何行为影响磋商评审过程，否则其响应文件将被作为无效响应文件。</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24.3</w:t>
      </w:r>
      <w:r>
        <w:rPr>
          <w:rFonts w:hint="eastAsia" w:ascii="宋体" w:hAnsi="宋体" w:eastAsia="宋体" w:cs="宋体"/>
          <w:color w:val="000000"/>
          <w:sz w:val="24"/>
          <w:highlight w:val="none"/>
        </w:rPr>
        <w:t xml:space="preserve">在项目评审期间，</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将设专门人员与供应商联系。</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24.4 </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和磋商小组不向未成交的供应商解释未成交原因，也不公布评审过程中的相关细节。</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200" w:name="_Toc16938548"/>
      <w:r/>
      <w:bookmarkStart w:id="201" w:name="_Toc20823304"/>
      <w:r/>
      <w:bookmarkStart w:id="202" w:name="_Toc513029232"/>
      <w:r>
        <w:rPr>
          <w:rFonts w:hint="eastAsia" w:ascii="宋体" w:hAnsi="宋体" w:eastAsia="宋体" w:cs="宋体"/>
          <w:color w:val="000000"/>
          <w:sz w:val="28"/>
          <w:szCs w:val="28"/>
          <w:highlight w:val="none"/>
        </w:rPr>
        <w:t xml:space="preserve">25、评审过程中的澄清</w:t>
      </w:r>
      <w:bookmarkEnd w:id="200"/>
      <w:r/>
      <w:bookmarkEnd w:id="201"/>
      <w:r/>
      <w:bookmarkEnd w:id="202"/>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25.3 接到磋商小组澄清、说明和更正要求的供应商如未按规定做出澄清、说明和 更正，其风险由供应商自行承担。</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bookmarkStart w:id="203" w:name="_Toc513029233"/>
      <w:r/>
      <w:bookmarkStart w:id="204" w:name="_Toc20823305"/>
      <w:r/>
      <w:bookmarkStart w:id="205" w:name="_Toc16938549"/>
      <w:r>
        <w:rPr>
          <w:rFonts w:hint="eastAsia" w:ascii="宋体" w:hAnsi="宋体" w:eastAsia="宋体" w:cs="宋体"/>
          <w:color w:val="000000"/>
          <w:sz w:val="28"/>
          <w:szCs w:val="28"/>
          <w:highlight w:val="none"/>
        </w:rPr>
        <w:t xml:space="preserve">26、对响应文件的审</w:t>
      </w:r>
      <w:bookmarkEnd w:id="203"/>
      <w:r/>
      <w:bookmarkEnd w:id="204"/>
      <w:r/>
      <w:bookmarkEnd w:id="205"/>
      <w:r>
        <w:rPr>
          <w:rFonts w:hint="eastAsia" w:ascii="宋体" w:hAnsi="宋体" w:eastAsia="宋体" w:cs="宋体"/>
          <w:color w:val="000000"/>
          <w:sz w:val="28"/>
          <w:szCs w:val="28"/>
          <w:highlight w:val="none"/>
        </w:rPr>
        <w:t xml:space="preserve">查</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color w:val="000000"/>
          <w:sz w:val="24"/>
          <w:szCs w:val="21"/>
          <w:highlight w:val="none"/>
        </w:rPr>
        <w:t xml:space="preserve">26.1</w:t>
      </w:r>
      <w:r>
        <w:rPr>
          <w:rFonts w:hint="eastAsia" w:ascii="宋体" w:hAnsi="宋体" w:eastAsia="宋体" w:cs="宋体"/>
          <w:bCs/>
          <w:color w:val="000000"/>
          <w:sz w:val="24"/>
          <w:szCs w:val="21"/>
          <w:highlight w:val="none"/>
        </w:rPr>
        <w:t xml:space="preserve">响应文件审查分为资格审查和符合性审查。</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26.1.1 资格审查：由</w:t>
      </w:r>
      <w:r>
        <w:rPr>
          <w:rFonts w:hint="eastAsia" w:ascii="宋体" w:hAnsi="宋体" w:eastAsia="宋体" w:cs="宋体"/>
          <w:bCs/>
          <w:color w:val="000000"/>
          <w:sz w:val="24"/>
          <w:szCs w:val="21"/>
          <w:highlight w:val="none"/>
          <w:lang w:val="en-US" w:eastAsia="zh-CN"/>
        </w:rPr>
        <w:t xml:space="preserve">采购人授权磋商小组或</w:t>
      </w:r>
      <w:r>
        <w:rPr>
          <w:rFonts w:hint="eastAsia" w:ascii="宋体" w:hAnsi="宋体" w:eastAsia="宋体" w:cs="宋体"/>
          <w:bCs/>
          <w:color w:val="000000"/>
          <w:sz w:val="24"/>
          <w:szCs w:val="21"/>
          <w:highlight w:val="none"/>
        </w:rPr>
        <w:t xml:space="preserve">采购人代表依据法律法规和磋商文件的规定，对响应文件中的资格证明文件进行审查，以确定供应商是否具备参加磋商的资格。</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磋商小组在进行资格审查的同时，将在“信用中国”网站（www.creditchina.gov.cn）查询供应商的信用记录，以确定供应商是否具备磋商资格,查询结果留存并归档。</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26.1.2 符合性审查：依据磋商文件的规定，由磋商小组从响应文件的有效性、完整性和对磋商文件的响应程度进行审查，以确定是否对磋商文件的实质性要求作出响应。</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26.1.3 未通过资格审查或符合性审查的供应商，磋商小组将在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中告知未通过资格审查或符合性审查的原因，评审结束后，磋商小组将不再告知未通过资格审查或符合性审查的原因。</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szCs w:val="21"/>
          <w:highlight w:val="none"/>
        </w:rPr>
        <w:t xml:space="preserve">26.2</w:t>
      </w:r>
      <w:r>
        <w:rPr>
          <w:rFonts w:hint="eastAsia" w:ascii="宋体" w:hAnsi="宋体" w:eastAsia="宋体" w:cs="宋体"/>
          <w:color w:val="000000"/>
          <w:sz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eastAsia="宋体" w:cs="宋体"/>
          <w:color w:val="000000"/>
          <w:sz w:val="24"/>
          <w:highlight w:val="none"/>
        </w:rPr>
      </w:r>
      <w:r/>
    </w:p>
    <w:p>
      <w:pPr>
        <w:pStyle w:val="936"/>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26.3未实质性响应磋商文件的情形</w:t>
      </w:r>
      <w:r>
        <w:rPr>
          <w:rFonts w:hint="eastAsia" w:ascii="宋体" w:hAnsi="宋体" w:eastAsia="宋体" w:cs="宋体"/>
          <w:b/>
          <w:bCs w:val="0"/>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26.3.1供应商在</w:t>
      </w:r>
      <w:r>
        <w:rPr>
          <w:rFonts w:hint="eastAsia" w:ascii="宋体" w:hAnsi="宋体" w:eastAsia="宋体" w:cs="宋体"/>
          <w:color w:val="000000"/>
          <w:sz w:val="24"/>
          <w:highlight w:val="none"/>
        </w:rPr>
        <w:t xml:space="preserve">苏采云系统</w:t>
      </w:r>
      <w:r>
        <w:rPr>
          <w:rFonts w:hint="eastAsia" w:ascii="宋体" w:hAnsi="宋体" w:eastAsia="宋体" w:cs="宋体"/>
          <w:bCs/>
          <w:color w:val="000000"/>
          <w:sz w:val="24"/>
          <w:szCs w:val="21"/>
          <w:highlight w:val="none"/>
        </w:rPr>
        <w:t xml:space="preserve">规定的时间内未成功解密电子响应文件的。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26.3.2供应商未按照磋商文件要求上传电子响应文件的。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26.3.3同一供应商提交两个（含两个）以上不同的响应文件或者最后报价的。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26.3.4供应商不具备磋商文件中规定资格要求的。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26.3.5供应商的</w:t>
      </w:r>
      <w:r>
        <w:rPr>
          <w:rFonts w:hint="eastAsia" w:ascii="宋体" w:hAnsi="宋体" w:eastAsia="宋体" w:cs="宋体"/>
          <w:bCs/>
          <w:color w:val="000000"/>
          <w:sz w:val="24"/>
          <w:szCs w:val="21"/>
          <w:highlight w:val="none"/>
          <w:lang w:val="en-US" w:eastAsia="zh-CN"/>
        </w:rPr>
        <w:t xml:space="preserve">投标报价、</w:t>
      </w:r>
      <w:r>
        <w:rPr>
          <w:rFonts w:hint="eastAsia" w:ascii="宋体" w:hAnsi="宋体" w:eastAsia="宋体" w:cs="宋体"/>
          <w:bCs/>
          <w:color w:val="000000"/>
          <w:sz w:val="24"/>
          <w:szCs w:val="21"/>
          <w:highlight w:val="none"/>
        </w:rPr>
        <w:t xml:space="preserve">最后报价超过了采购预算</w:t>
      </w:r>
      <w:r>
        <w:rPr>
          <w:rFonts w:hint="eastAsia" w:ascii="宋体" w:hAnsi="宋体" w:eastAsia="宋体" w:cs="宋体"/>
          <w:bCs/>
          <w:color w:val="000000"/>
          <w:sz w:val="24"/>
          <w:szCs w:val="21"/>
          <w:highlight w:val="none"/>
          <w:lang w:val="en-US" w:eastAsia="zh-CN"/>
        </w:rPr>
        <w:t xml:space="preserve">或最高限价的</w:t>
      </w:r>
      <w:r>
        <w:rPr>
          <w:rFonts w:hint="eastAsia" w:ascii="宋体" w:hAnsi="宋体" w:eastAsia="宋体" w:cs="宋体"/>
          <w:bCs/>
          <w:color w:val="000000"/>
          <w:sz w:val="24"/>
          <w:szCs w:val="21"/>
          <w:highlight w:val="none"/>
        </w:rPr>
        <w:t xml:space="preserve">。</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26.3.6不符合磋商文件中规定的实质性要求和条件的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26.3.8响应文件含有采购人不能接受的附加条件的。</w:t>
      </w:r>
      <w:r>
        <w:rPr>
          <w:rFonts w:hint="eastAsia" w:ascii="宋体" w:hAnsi="宋体" w:eastAsia="宋体" w:cs="宋体"/>
          <w:bCs/>
          <w:color w:val="000000"/>
          <w:sz w:val="24"/>
          <w:szCs w:val="21"/>
          <w:highlight w:val="none"/>
        </w:rPr>
      </w:r>
      <w:r/>
    </w:p>
    <w:p>
      <w:pPr>
        <w:pStyle w:val="936"/>
        <w:ind w:firstLine="482"/>
        <w:keepLines w:val="0"/>
        <w:keepNext w:val="0"/>
        <w:pageBreakBefore w:val="0"/>
        <w:spacing w:line="360" w:lineRule="auto"/>
        <w:widowControl w:val="off"/>
        <w:rPr>
          <w:rFonts w:hint="eastAsia" w:ascii="宋体" w:hAnsi="宋体" w:eastAsia="宋体" w:cs="宋体"/>
          <w:b/>
          <w:bCs w:val="0"/>
          <w:color w:val="000000"/>
          <w:sz w:val="24"/>
          <w:szCs w:val="21"/>
          <w:highlight w:val="none"/>
        </w:rPr>
      </w:pPr>
      <w:r>
        <w:rPr>
          <w:rFonts w:hint="eastAsia" w:ascii="宋体" w:hAnsi="宋体" w:eastAsia="宋体" w:cs="宋体"/>
          <w:b/>
          <w:bCs w:val="0"/>
          <w:color w:val="000000"/>
          <w:sz w:val="24"/>
          <w:szCs w:val="21"/>
          <w:highlight w:val="none"/>
        </w:rPr>
        <w:t xml:space="preserve">26.3.9本项目采购产品被财政部、国家</w:t>
      </w:r>
      <w:r>
        <w:rPr>
          <w:rFonts w:hint="eastAsia" w:ascii="宋体" w:hAnsi="宋体" w:eastAsia="宋体" w:cs="宋体"/>
          <w:b/>
          <w:bCs w:val="0"/>
          <w:color w:val="000000"/>
          <w:sz w:val="24"/>
          <w:szCs w:val="21"/>
          <w:highlight w:val="none"/>
          <w:lang w:val="en-US" w:eastAsia="zh-CN"/>
        </w:rPr>
        <w:t xml:space="preserve">发展改革委</w:t>
      </w:r>
      <w:r>
        <w:rPr>
          <w:rFonts w:hint="eastAsia" w:ascii="宋体" w:hAnsi="宋体" w:eastAsia="宋体" w:cs="宋体"/>
          <w:b/>
          <w:bCs w:val="0"/>
          <w:color w:val="000000"/>
          <w:sz w:val="24"/>
          <w:szCs w:val="21"/>
          <w:highlight w:val="none"/>
        </w:rPr>
        <w:t xml:space="preserve">、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rPr>
          <w:rFonts w:hint="eastAsia" w:ascii="宋体" w:hAnsi="宋体" w:eastAsia="宋体" w:cs="宋体"/>
          <w:b/>
          <w:bCs w:val="0"/>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26.3.10响应文件未按照磋商文件要求加盖CA电子公章的。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26.4未实质性响应磋商文件的响应文件按无效响应处理。</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26.5如果响应文件实质上没有响应磋商文件的要求，磋商小组将予以拒绝，供应商不得通过修改或撤销不</w:t>
      </w:r>
      <w:r>
        <w:rPr>
          <w:rFonts w:hint="eastAsia" w:ascii="宋体" w:hAnsi="宋体" w:eastAsia="宋体" w:cs="宋体"/>
          <w:bCs/>
          <w:color w:val="000000"/>
          <w:sz w:val="24"/>
          <w:szCs w:val="21"/>
          <w:highlight w:val="none"/>
          <w:lang w:val="en-US" w:eastAsia="zh-CN"/>
        </w:rPr>
        <w:t xml:space="preserve">符</w:t>
      </w:r>
      <w:r>
        <w:rPr>
          <w:rFonts w:hint="eastAsia" w:ascii="宋体" w:hAnsi="宋体" w:eastAsia="宋体" w:cs="宋体"/>
          <w:bCs/>
          <w:color w:val="000000"/>
          <w:sz w:val="24"/>
          <w:szCs w:val="21"/>
          <w:highlight w:val="none"/>
        </w:rPr>
        <w:t xml:space="preserve">合要求的偏离或保留而使其成为实质性响应的文件。</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1"/>
          <w:highlight w:val="none"/>
        </w:rPr>
      </w:pPr>
      <w:r/>
      <w:bookmarkStart w:id="206" w:name="_Toc16938550"/>
      <w:r/>
      <w:bookmarkStart w:id="207" w:name="_Toc513029234"/>
      <w:r/>
      <w:bookmarkStart w:id="208" w:name="_Toc20823306"/>
      <w:r>
        <w:rPr>
          <w:rFonts w:hint="eastAsia" w:ascii="宋体" w:hAnsi="宋体" w:eastAsia="宋体" w:cs="宋体"/>
          <w:color w:val="000000"/>
          <w:sz w:val="24"/>
          <w:szCs w:val="21"/>
          <w:highlight w:val="none"/>
        </w:rPr>
        <w:t xml:space="preserve">26.6供应商在项目评审全过程中应保持通讯畅通，并安排专人与</w:t>
      </w:r>
      <w:r>
        <w:rPr>
          <w:rFonts w:hint="eastAsia" w:ascii="宋体" w:hAnsi="宋体" w:eastAsia="宋体" w:cs="宋体"/>
          <w:color w:val="000000"/>
          <w:sz w:val="24"/>
          <w:szCs w:val="21"/>
          <w:highlight w:val="none"/>
          <w:lang w:eastAsia="zh-CN"/>
        </w:rPr>
        <w:t xml:space="preserve">采购代理机构</w:t>
      </w:r>
      <w:r>
        <w:rPr>
          <w:rFonts w:hint="eastAsia" w:ascii="宋体" w:hAnsi="宋体" w:eastAsia="宋体" w:cs="宋体"/>
          <w:color w:val="000000"/>
          <w:sz w:val="24"/>
          <w:szCs w:val="21"/>
          <w:highlight w:val="none"/>
        </w:rPr>
        <w:t xml:space="preserve">及磋商小组联系。</w:t>
      </w:r>
      <w:r>
        <w:rPr>
          <w:rFonts w:hint="eastAsia" w:ascii="宋体" w:hAnsi="宋体" w:eastAsia="宋体" w:cs="宋体"/>
          <w:color w:val="000000"/>
          <w:sz w:val="24"/>
          <w:szCs w:val="21"/>
          <w:highlight w:val="none"/>
        </w:rPr>
      </w:r>
      <w:r/>
    </w:p>
    <w:p>
      <w:pPr>
        <w:pStyle w:val="936"/>
        <w:keepLines/>
        <w:keepNext/>
        <w:spacing w:line="360" w:lineRule="auto"/>
        <w:rPr>
          <w:rFonts w:hint="eastAsia" w:ascii="宋体" w:hAnsi="宋体" w:eastAsia="宋体" w:cs="宋体"/>
          <w:color w:val="000000"/>
          <w:sz w:val="28"/>
          <w:szCs w:val="28"/>
          <w:highlight w:val="none"/>
        </w:rPr>
        <w:outlineLvl w:val="3"/>
      </w:pPr>
      <w:r>
        <w:rPr>
          <w:rFonts w:hint="eastAsia" w:ascii="宋体" w:hAnsi="宋体" w:eastAsia="宋体" w:cs="宋体"/>
          <w:color w:val="000000"/>
          <w:sz w:val="28"/>
          <w:szCs w:val="28"/>
          <w:highlight w:val="none"/>
        </w:rPr>
        <w:t xml:space="preserve">27、</w:t>
      </w:r>
      <w:bookmarkEnd w:id="206"/>
      <w:r/>
      <w:bookmarkEnd w:id="207"/>
      <w:r/>
      <w:bookmarkEnd w:id="208"/>
      <w:r>
        <w:rPr>
          <w:rFonts w:hint="eastAsia" w:ascii="宋体" w:hAnsi="宋体" w:eastAsia="宋体" w:cs="宋体"/>
          <w:color w:val="000000"/>
          <w:sz w:val="28"/>
          <w:szCs w:val="28"/>
          <w:highlight w:val="none"/>
        </w:rPr>
        <w:t xml:space="preserve">磋商程序及评审方法和评审标准</w:t>
      </w:r>
      <w:r>
        <w:rPr>
          <w:rFonts w:hint="eastAsia" w:ascii="宋体" w:hAnsi="宋体" w:eastAsia="宋体" w:cs="宋体"/>
          <w:color w:val="000000"/>
          <w:sz w:val="28"/>
          <w:szCs w:val="28"/>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27.1磋商程序</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27.1.1对于通过资格</w:t>
      </w:r>
      <w:r>
        <w:rPr>
          <w:rFonts w:hint="eastAsia" w:ascii="宋体" w:hAnsi="宋体" w:eastAsia="宋体" w:cs="宋体"/>
          <w:color w:val="000000"/>
          <w:sz w:val="24"/>
          <w:highlight w:val="none"/>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w:t>
      </w:r>
      <w:r>
        <w:rPr>
          <w:rFonts w:hint="eastAsia" w:ascii="宋体" w:hAnsi="宋体" w:eastAsia="宋体" w:cs="宋体"/>
          <w:color w:val="000000"/>
          <w:sz w:val="24"/>
          <w:highlight w:val="none"/>
        </w:rPr>
        <w:t xml:space="preserve">报价。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 评审方法和评审标准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27.2.2评审标准</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见本磋商文件第四章规定。</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27.3采购活动终止的情况</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出现下列情形之一的，本次竞争性磋商采购活动将被终止：</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27.3.1因情况变化，不再符合规定的竞争性磋商采购方式适用情形的。</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27.3.2出现影响采购公正的违法、违规行为的。</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27.3.3除本磋商文件第二章第27.1.2条第三款规定的情形外，在采购过程中符合要求的供应商或者最后报价未超过采购预算的供应商不足3家的。</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27.3.4在苏采云系统规定时间内成功解密电子响应文件的供应商不足3家的。</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209" w:name="_Toc16938551"/>
      <w:r/>
      <w:bookmarkStart w:id="210" w:name="_Toc513029235"/>
      <w:r/>
      <w:bookmarkStart w:id="211" w:name="_Toc20823307"/>
      <w:r/>
      <w:bookmarkStart w:id="212" w:name="_Toc120614219"/>
      <w:r>
        <w:rPr>
          <w:rFonts w:hint="eastAsia" w:ascii="宋体" w:hAnsi="宋体" w:eastAsia="宋体" w:cs="宋体"/>
          <w:b/>
          <w:bCs/>
          <w:color w:val="000000"/>
          <w:sz w:val="32"/>
          <w:szCs w:val="32"/>
          <w:highlight w:val="none"/>
        </w:rPr>
        <w:t xml:space="preserve">六、</w:t>
      </w:r>
      <w:bookmarkEnd w:id="209"/>
      <w:r/>
      <w:bookmarkEnd w:id="210"/>
      <w:r/>
      <w:bookmarkEnd w:id="211"/>
      <w:r/>
      <w:bookmarkEnd w:id="212"/>
      <w:r>
        <w:rPr>
          <w:rFonts w:hint="eastAsia" w:ascii="宋体" w:hAnsi="宋体" w:eastAsia="宋体" w:cs="宋体"/>
          <w:b/>
          <w:bCs/>
          <w:color w:val="000000"/>
          <w:sz w:val="32"/>
          <w:szCs w:val="32"/>
          <w:highlight w:val="none"/>
        </w:rPr>
        <w:t xml:space="preserve">成交</w:t>
      </w:r>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bookmarkStart w:id="213" w:name="_Toc20823310"/>
      <w:r/>
      <w:bookmarkStart w:id="214" w:name="_Toc16938554"/>
      <w:r/>
      <w:bookmarkStart w:id="215" w:name="_Toc513029238"/>
      <w:r>
        <w:rPr>
          <w:rFonts w:hint="eastAsia" w:ascii="宋体" w:hAnsi="宋体" w:eastAsia="宋体" w:cs="宋体"/>
          <w:bCs/>
          <w:color w:val="000000"/>
          <w:sz w:val="30"/>
          <w:szCs w:val="30"/>
          <w:highlight w:val="none"/>
        </w:rPr>
        <w:t xml:space="preserve">28、</w:t>
      </w:r>
      <w:bookmarkEnd w:id="215"/>
      <w:r>
        <w:rPr>
          <w:rFonts w:hint="eastAsia" w:ascii="宋体" w:hAnsi="宋体" w:eastAsia="宋体" w:cs="宋体"/>
          <w:bCs/>
          <w:color w:val="000000"/>
          <w:sz w:val="30"/>
          <w:szCs w:val="30"/>
          <w:highlight w:val="none"/>
        </w:rPr>
        <w:t xml:space="preserve">确定</w:t>
      </w:r>
      <w:bookmarkEnd w:id="213"/>
      <w:r/>
      <w:bookmarkEnd w:id="214"/>
      <w:r>
        <w:rPr>
          <w:rFonts w:hint="eastAsia" w:ascii="宋体" w:hAnsi="宋体" w:eastAsia="宋体" w:cs="宋体"/>
          <w:bCs/>
          <w:color w:val="000000"/>
          <w:sz w:val="30"/>
          <w:szCs w:val="30"/>
          <w:highlight w:val="none"/>
        </w:rPr>
        <w:t xml:space="preserve">成交单位</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tabs>
          <w:tab w:val="left" w:pos="900" w:leader="none"/>
        </w:tabs>
        <w:rPr>
          <w:rFonts w:hint="eastAsia" w:ascii="宋体" w:hAnsi="宋体" w:eastAsia="宋体" w:cs="宋体"/>
          <w:color w:val="000000"/>
          <w:sz w:val="24"/>
          <w:szCs w:val="21"/>
          <w:highlight w:val="none"/>
        </w:rPr>
      </w:pPr>
      <w:r>
        <w:rPr>
          <w:rFonts w:hint="eastAsia" w:ascii="宋体" w:hAnsi="宋体" w:eastAsia="宋体" w:cs="宋体"/>
          <w:bCs/>
          <w:color w:val="000000"/>
          <w:sz w:val="24"/>
          <w:szCs w:val="21"/>
          <w:highlight w:val="none"/>
        </w:rPr>
        <w:t xml:space="preserve">28.1</w:t>
      </w:r>
      <w:r>
        <w:rPr>
          <w:rFonts w:hint="eastAsia" w:ascii="宋体" w:hAnsi="宋体" w:eastAsia="宋体" w:cs="宋体"/>
          <w:color w:val="000000"/>
          <w:sz w:val="24"/>
          <w:szCs w:val="21"/>
          <w:highlight w:val="none"/>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eastAsia="宋体" w:cs="宋体"/>
          <w:color w:val="000000"/>
          <w:sz w:val="24"/>
          <w:highlight w:val="none"/>
        </w:rPr>
        <w:t xml:space="preserve">并列第一的供应商各部分得分均相同的,由采购人代表现场随机抽取确定成交单位。</w:t>
      </w:r>
      <w:r>
        <w:rPr>
          <w:rFonts w:hint="eastAsia" w:ascii="宋体" w:hAnsi="宋体" w:eastAsia="宋体" w:cs="宋体"/>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28.2采购人从评审报告提出的成交候选供应商中，按照排序由高到低的原则确定成交供应商。采购人确定成交供应商后，</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将在</w:t>
      </w:r>
      <w:r>
        <w:rPr>
          <w:rFonts w:hint="eastAsia" w:ascii="宋体" w:hAnsi="宋体" w:eastAsia="宋体" w:cs="宋体"/>
          <w:color w:val="000000"/>
          <w:sz w:val="24"/>
          <w:szCs w:val="21"/>
          <w:highlight w:val="none"/>
        </w:rPr>
        <w:t xml:space="preserve">“江苏省政府采购网”、“常州市政府采购网”</w:t>
      </w:r>
      <w:r>
        <w:rPr>
          <w:rFonts w:hint="eastAsia" w:ascii="宋体" w:hAnsi="宋体" w:eastAsia="宋体" w:cs="宋体"/>
          <w:bCs/>
          <w:color w:val="000000"/>
          <w:sz w:val="24"/>
          <w:szCs w:val="21"/>
          <w:highlight w:val="none"/>
        </w:rPr>
        <w:t xml:space="preserve">发布成交结果公告，公告期限为1个工作日。</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28.3若有充分证据证明，成交供应商出现下列情况之一的，一经查实，将被取消成交资格：</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28.3.1提供虚假材料谋取成交的。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28.3.2与评审专家、采购人、其他供应商或者</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工作人员恶意串通的。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28.3.3向评审专家、采购人或</w:t>
      </w:r>
      <w:r>
        <w:rPr>
          <w:rFonts w:hint="eastAsia" w:ascii="宋体" w:hAnsi="宋体" w:eastAsia="宋体" w:cs="宋体"/>
          <w:bCs/>
          <w:color w:val="000000"/>
          <w:sz w:val="24"/>
          <w:szCs w:val="21"/>
          <w:highlight w:val="none"/>
          <w:lang w:eastAsia="zh-CN"/>
        </w:rPr>
        <w:t xml:space="preserve">采购代理机构</w:t>
      </w:r>
      <w:r>
        <w:rPr>
          <w:rFonts w:hint="eastAsia" w:ascii="宋体" w:hAnsi="宋体" w:eastAsia="宋体" w:cs="宋体"/>
          <w:bCs/>
          <w:color w:val="000000"/>
          <w:sz w:val="24"/>
          <w:szCs w:val="21"/>
          <w:highlight w:val="none"/>
        </w:rPr>
        <w:t xml:space="preserve">工作人员行贿或者提供其他不正当利益的。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28.3.4不满足本磋商文件规定的实质性要求，但在评审过程中又未被磋商小组发现的。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28.3.5成交后无正当理由拒不与采购人签订政府采购合同或者未按照磋商文件确定的事项签订政府采购合同的。</w:t>
      </w:r>
      <w:r>
        <w:rPr>
          <w:rFonts w:hint="eastAsia" w:ascii="宋体" w:hAnsi="宋体" w:eastAsia="宋体" w:cs="宋体"/>
          <w:bCs/>
          <w:color w:val="000000"/>
          <w:sz w:val="24"/>
          <w:szCs w:val="21"/>
          <w:highlight w:val="none"/>
        </w:rPr>
      </w:r>
      <w:r/>
    </w:p>
    <w:p>
      <w:pPr>
        <w:pStyle w:val="936"/>
        <w:ind w:firstLine="480"/>
        <w:keepLines w:val="0"/>
        <w:keepNext w:val="0"/>
        <w:pageBreakBefore w:val="0"/>
        <w:spacing w:line="360" w:lineRule="auto"/>
        <w:widowControl w:val="off"/>
        <w:rPr>
          <w:rFonts w:hint="eastAsia" w:ascii="宋体" w:hAnsi="宋体" w:eastAsia="宋体" w:cs="宋体"/>
          <w:bCs/>
          <w:color w:val="000000"/>
          <w:sz w:val="24"/>
          <w:szCs w:val="21"/>
          <w:highlight w:val="none"/>
        </w:rPr>
      </w:pPr>
      <w:r>
        <w:rPr>
          <w:rFonts w:hint="eastAsia" w:ascii="宋体" w:hAnsi="宋体" w:eastAsia="宋体" w:cs="宋体"/>
          <w:bCs/>
          <w:color w:val="000000"/>
          <w:sz w:val="24"/>
          <w:szCs w:val="21"/>
          <w:highlight w:val="none"/>
        </w:rPr>
        <w:t xml:space="preserve">28.3.6将政府采购合同转包的。</w:t>
      </w:r>
      <w:r>
        <w:rPr>
          <w:rFonts w:hint="eastAsia" w:ascii="宋体" w:hAnsi="宋体" w:eastAsia="宋体" w:cs="宋体"/>
          <w:bCs/>
          <w:color w:val="000000"/>
          <w:sz w:val="24"/>
          <w:szCs w:val="21"/>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bookmarkStart w:id="216" w:name="_Toc200451960"/>
      <w:r>
        <w:rPr>
          <w:rFonts w:hint="eastAsia" w:ascii="宋体" w:hAnsi="宋体" w:eastAsia="宋体" w:cs="宋体"/>
          <w:bCs/>
          <w:color w:val="000000"/>
          <w:sz w:val="30"/>
          <w:szCs w:val="30"/>
          <w:highlight w:val="none"/>
        </w:rPr>
        <w:t xml:space="preserve">29、质疑处理</w:t>
      </w:r>
      <w:bookmarkEnd w:id="216"/>
      <w:r>
        <w:rPr>
          <w:rFonts w:hint="eastAsia" w:ascii="宋体" w:hAnsi="宋体" w:eastAsia="宋体" w:cs="宋体"/>
          <w:bCs/>
          <w:color w:val="000000"/>
          <w:sz w:val="30"/>
          <w:szCs w:val="30"/>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29.1 提出质疑的供应商应当是参与所质疑项目采购活动的供应商。潜在供应商依法获取其可质疑的采购文件的，可以对采购文件提出质疑。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29.2供应商认为采购文件、采购过程和采购结果使自己的权益受到损害的，可以在知道或应知其权益受到损害之日起七个工作日内，以书面形式根据下述29.4条款的规定向采购人或</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29.2.1</w:t>
      </w:r>
      <w:r>
        <w:rPr>
          <w:rFonts w:hint="eastAsia" w:ascii="宋体" w:hAnsi="宋体" w:eastAsia="宋体" w:cs="宋体"/>
          <w:color w:val="000000"/>
          <w:sz w:val="24"/>
          <w:highlight w:val="none"/>
        </w:rPr>
        <w:t xml:space="preserve">对可以质疑的采购文件提出质疑的，为收到采购文件之日或者采购文件公告期限届满之日。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29.2.2</w:t>
      </w:r>
      <w:r>
        <w:rPr>
          <w:rFonts w:hint="eastAsia" w:ascii="宋体" w:hAnsi="宋体" w:eastAsia="宋体" w:cs="宋体"/>
          <w:color w:val="000000"/>
          <w:sz w:val="24"/>
          <w:highlight w:val="none"/>
        </w:rPr>
        <w:t xml:space="preserve">对采购过程提出质疑的，为各采购程序环节结束之日。</w:t>
      </w:r>
      <w:r>
        <w:rPr>
          <w:rFonts w:hint="eastAsia" w:ascii="宋体" w:hAnsi="宋体" w:eastAsia="宋体" w:cs="宋体"/>
          <w:color w:val="000000"/>
          <w:sz w:val="24"/>
          <w:highlight w:val="none"/>
        </w:rPr>
        <w:br w:type="textWrapping" w:clear="all"/>
      </w:r>
      <w:r>
        <w:rPr>
          <w:rFonts w:hint="eastAsia" w:ascii="宋体" w:hAnsi="宋体" w:eastAsia="宋体" w:cs="宋体"/>
          <w:color w:val="000000"/>
          <w:sz w:val="24"/>
          <w:highlight w:val="none"/>
          <w:lang w:val="en-US" w:eastAsia="zh-CN"/>
        </w:rPr>
        <w:t xml:space="preserve">    </w:t>
      </w:r>
      <w:r>
        <w:rPr>
          <w:rFonts w:hint="eastAsia" w:ascii="宋体" w:hAnsi="宋体" w:eastAsia="宋体" w:cs="宋体"/>
          <w:color w:val="000000"/>
          <w:sz w:val="24"/>
          <w:highlight w:val="none"/>
        </w:rPr>
        <w:t xml:space="preserve">29.2.3</w:t>
      </w:r>
      <w:r>
        <w:rPr>
          <w:rFonts w:hint="eastAsia" w:ascii="宋体" w:hAnsi="宋体" w:eastAsia="宋体" w:cs="宋体"/>
          <w:color w:val="000000"/>
          <w:sz w:val="24"/>
          <w:highlight w:val="none"/>
        </w:rPr>
        <w:t xml:space="preserve">对成交结果提出质疑的，为成交结果公告期限届满之日。</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供应商应当在法定质疑期内一次性提出针对同一采购程序环节的质疑。供应商如在法定期限内对同一采购程序环节提出多次质疑的，采购人</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将只对供应商第一次质疑作出答复。</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29.3质疑函必须按照财政部《质疑函范本》要求的格式和内容进行填写。供应商如组成联合体参加磋商，则《质疑函范本》中要求签字、盖章、加盖公章之处，联合体各方均须按要求签字、盖章、加盖公章。</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提出，由</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负责答复。</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采购人及</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只接收以纸质原件形式送达的质疑,建议供应商尽量通过现场递交或邮寄方式提交质疑（采购人和</w:t>
      </w:r>
      <w:r>
        <w:rPr>
          <w:rFonts w:hint="eastAsia" w:ascii="宋体" w:hAnsi="宋体" w:eastAsia="宋体" w:cs="宋体"/>
          <w:color w:val="000000"/>
          <w:sz w:val="24"/>
          <w:highlight w:val="none"/>
          <w:lang w:eastAsia="zh-CN"/>
        </w:rPr>
        <w:t xml:space="preserve">采购代理机构</w:t>
      </w:r>
      <w:r>
        <w:rPr>
          <w:rFonts w:hint="eastAsia" w:ascii="宋体" w:hAnsi="宋体" w:eastAsia="宋体" w:cs="宋体"/>
          <w:color w:val="000000"/>
          <w:sz w:val="24"/>
          <w:highlight w:val="none"/>
        </w:rPr>
        <w:t xml:space="preserve">不接受未填写快递运单的快件）。</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 以下情形的质疑不予受理</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29.5.1 内容不符合《政府采购质疑和投诉办法》第十二条规定的质疑。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29.5.2 超出政府采购法定期限的质疑。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29.5.3 以传真、电子邮件等方式递交的非原件形式的质疑。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29.5.4 未参加磋商活动的供应商或在磋商活动中自身权益未受到损害的供应商所提出的质疑。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29.5.5供应商组成联合体参加磋商，联合体中任何一方或多方未按要求签字、盖章、加盖公章的质疑。</w:t>
      </w:r>
      <w:r>
        <w:rPr>
          <w:rFonts w:hint="eastAsia" w:ascii="宋体" w:hAnsi="宋体" w:eastAsia="宋体" w:cs="宋体"/>
          <w:color w:val="000000"/>
          <w:sz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29.6  供应商提出书面质疑必须有理、有据，不得捏造事实、提供虚假材料进行恶意质疑。否则，一经查实，</w:t>
      </w:r>
      <w:r>
        <w:rPr>
          <w:rFonts w:hint="eastAsia" w:ascii="宋体" w:hAnsi="宋体" w:eastAsia="宋体" w:cs="宋体"/>
          <w:color w:val="000000"/>
          <w:sz w:val="24"/>
          <w:highlight w:val="none"/>
          <w:lang w:eastAsia="zh-CN"/>
        </w:rPr>
        <w:t xml:space="preserve">采购</w:t>
      </w:r>
      <w:r>
        <w:rPr>
          <w:rFonts w:hint="eastAsia" w:ascii="宋体" w:hAnsi="宋体" w:eastAsia="宋体" w:cs="宋体"/>
          <w:color w:val="000000"/>
          <w:sz w:val="24"/>
          <w:highlight w:val="none"/>
          <w:lang w:val="en-US" w:eastAsia="zh-CN"/>
        </w:rPr>
        <w:t xml:space="preserve">人</w:t>
      </w:r>
      <w:r>
        <w:rPr>
          <w:rFonts w:hint="eastAsia" w:ascii="宋体" w:hAnsi="宋体" w:eastAsia="宋体" w:cs="宋体"/>
          <w:color w:val="000000"/>
          <w:sz w:val="24"/>
          <w:highlight w:val="none"/>
        </w:rPr>
        <w:t xml:space="preserve">有权依据政府采购的有关规定，报请政府采购监管部门对该供应商进行相应的行政处罚和记录该供应商的失信信息。</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30、成交通知书</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30.1成交结果确定后，</w:t>
      </w:r>
      <w:r>
        <w:rPr>
          <w:rFonts w:hint="eastAsia" w:ascii="宋体" w:hAnsi="宋体" w:eastAsia="宋体" w:cs="宋体"/>
          <w:bCs/>
          <w:sz w:val="24"/>
          <w:szCs w:val="21"/>
          <w:highlight w:val="none"/>
        </w:rPr>
        <w:t xml:space="preserve">采购代理机构</w:t>
      </w:r>
      <w:r>
        <w:rPr>
          <w:rFonts w:hint="eastAsia" w:ascii="宋体" w:hAnsi="宋体" w:eastAsia="宋体" w:cs="宋体"/>
          <w:color w:val="000000"/>
          <w:sz w:val="24"/>
          <w:highlight w:val="none"/>
        </w:rPr>
        <w:t xml:space="preserve">将向成交供应商发出成交通知书。</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30.2成交通知书将是合同的一个组成部分。对采购人和成交供应商均具有法律效力。成交通知书发出后，采购人改变成交结果的，或者成交供应商放弃成交项目的，应当依法承担法律责任。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
          <w:bCs/>
          <w:color w:val="000000"/>
          <w:sz w:val="32"/>
          <w:szCs w:val="32"/>
          <w:highlight w:val="none"/>
        </w:rPr>
        <w:outlineLvl w:val="2"/>
      </w:pPr>
      <w:r/>
      <w:bookmarkStart w:id="217" w:name="_Toc16938552"/>
      <w:r/>
      <w:bookmarkStart w:id="218" w:name="_Toc120614220"/>
      <w:r/>
      <w:bookmarkStart w:id="219" w:name="_Toc513029236"/>
      <w:r/>
      <w:bookmarkStart w:id="220" w:name="_Toc20823308"/>
      <w:r>
        <w:rPr>
          <w:rFonts w:hint="eastAsia" w:ascii="宋体" w:hAnsi="宋体" w:eastAsia="宋体" w:cs="宋体"/>
          <w:b/>
          <w:bCs/>
          <w:color w:val="000000"/>
          <w:sz w:val="32"/>
          <w:szCs w:val="32"/>
          <w:highlight w:val="none"/>
        </w:rPr>
        <w:t xml:space="preserve">七、授予合同</w:t>
      </w:r>
      <w:bookmarkEnd w:id="218"/>
      <w:r>
        <w:rPr>
          <w:rFonts w:hint="eastAsia" w:ascii="宋体" w:hAnsi="宋体" w:eastAsia="宋体" w:cs="宋体"/>
          <w:b/>
          <w:bCs/>
          <w:color w:val="000000"/>
          <w:sz w:val="32"/>
          <w:szCs w:val="32"/>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bookmarkEnd w:id="217"/>
      <w:r/>
      <w:bookmarkEnd w:id="219"/>
      <w:r/>
      <w:bookmarkEnd w:id="220"/>
      <w:r>
        <w:rPr>
          <w:rFonts w:hint="eastAsia" w:ascii="宋体" w:hAnsi="宋体" w:eastAsia="宋体" w:cs="宋体"/>
          <w:bCs/>
          <w:color w:val="000000"/>
          <w:sz w:val="30"/>
          <w:szCs w:val="30"/>
          <w:highlight w:val="none"/>
        </w:rPr>
        <w:t xml:space="preserve">31. 签订合同</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bCs/>
          <w:color w:val="000000"/>
          <w:sz w:val="24"/>
          <w:highlight w:val="none"/>
        </w:rPr>
        <w:t xml:space="preserve">31</w:t>
      </w:r>
      <w:r>
        <w:rPr>
          <w:rFonts w:hint="eastAsia" w:ascii="宋体" w:hAnsi="宋体" w:eastAsia="宋体" w:cs="宋体"/>
          <w:color w:val="000000"/>
          <w:sz w:val="24"/>
          <w:highlight w:val="none"/>
        </w:rPr>
        <w:t xml:space="preserve">.l成交供应商应当在成交通知书发出之日起三十日内，按照磋商文件确定的事项与采购人签订政府采购合同。</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31.2磋商文件、成交供应商的响应文件及磋商过程中有关澄清、承诺文件均应作为合同附件。</w:t>
      </w:r>
      <w:r>
        <w:rPr>
          <w:rFonts w:hint="eastAsia" w:ascii="宋体" w:hAnsi="宋体" w:eastAsia="宋体" w:cs="宋体"/>
          <w:color w:val="000000"/>
          <w:sz w:val="24"/>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31.3 签订合同后，</w:t>
      </w:r>
      <w:r>
        <w:rPr>
          <w:rFonts w:hint="eastAsia" w:ascii="宋体" w:hAnsi="宋体" w:eastAsia="宋体" w:cs="宋体"/>
          <w:b/>
          <w:bCs/>
          <w:i w:val="0"/>
          <w:iCs/>
          <w:color w:val="000000"/>
          <w:sz w:val="24"/>
          <w:highlight w:val="none"/>
          <w:u w:val="single"/>
        </w:rPr>
        <w:t xml:space="preserve">成交供应商不得将合同标的进行转包</w:t>
      </w:r>
      <w:r>
        <w:rPr>
          <w:rFonts w:hint="eastAsia" w:ascii="宋体" w:hAnsi="宋体" w:eastAsia="宋体" w:cs="宋体"/>
          <w:color w:val="000000"/>
          <w:sz w:val="24"/>
          <w:highlight w:val="none"/>
        </w:rPr>
        <w:t xml:space="preserve">。未经采购人同意，</w:t>
      </w:r>
      <w:r>
        <w:rPr>
          <w:rFonts w:hint="eastAsia" w:ascii="宋体" w:hAnsi="宋体" w:eastAsia="宋体" w:cs="宋体"/>
          <w:b/>
          <w:bCs/>
          <w:color w:val="000000"/>
          <w:sz w:val="24"/>
          <w:highlight w:val="none"/>
          <w:u w:val="single"/>
        </w:rPr>
        <w:t xml:space="preserve">成交供应商也不得采用分包形式履行合同</w:t>
      </w:r>
      <w:r>
        <w:rPr>
          <w:rFonts w:hint="eastAsia" w:ascii="宋体" w:hAnsi="宋体" w:eastAsia="宋体" w:cs="宋体"/>
          <w:color w:val="000000"/>
          <w:sz w:val="24"/>
          <w:highlight w:val="none"/>
        </w:rPr>
        <w:t xml:space="preserve">,否则采购人有权终止合同。转包或分包造成采购人损失的，成交供应商应承担相应赔偿责任。</w:t>
      </w:r>
      <w:r>
        <w:rPr>
          <w:rFonts w:hint="eastAsia" w:ascii="宋体" w:hAnsi="宋体" w:eastAsia="宋体" w:cs="宋体"/>
          <w:color w:val="000000"/>
          <w:sz w:val="24"/>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32、标的物的追加</w:t>
      </w:r>
      <w:r>
        <w:rPr>
          <w:rFonts w:hint="eastAsia" w:ascii="宋体" w:hAnsi="宋体" w:eastAsia="宋体" w:cs="宋体"/>
          <w:bCs/>
          <w:color w:val="000000"/>
          <w:sz w:val="30"/>
          <w:szCs w:val="30"/>
          <w:highlight w:val="none"/>
        </w:rPr>
      </w:r>
      <w:r/>
    </w:p>
    <w:p>
      <w:pPr>
        <w:pStyle w:val="936"/>
        <w:ind w:firstLine="480"/>
        <w:keepLines w:val="0"/>
        <w:keepNext w:val="0"/>
        <w:pageBreakBefore w:val="0"/>
        <w:spacing w:line="360" w:lineRule="auto"/>
        <w:widowControl w:val="off"/>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eastAsia="宋体" w:cs="宋体"/>
          <w:color w:val="000000"/>
          <w:sz w:val="24"/>
          <w:highlight w:val="none"/>
        </w:rPr>
      </w:r>
      <w:r/>
    </w:p>
    <w:p>
      <w:pPr>
        <w:pStyle w:val="936"/>
        <w:jc w:val="both"/>
        <w:spacing w:line="360" w:lineRule="auto"/>
        <w:rPr>
          <w:rFonts w:hint="eastAsia" w:ascii="宋体" w:hAnsi="宋体" w:eastAsia="宋体" w:cs="宋体"/>
          <w:b/>
          <w:bCs/>
          <w:sz w:val="32"/>
          <w:szCs w:val="32"/>
          <w:highlight w:val="none"/>
        </w:rPr>
        <w:outlineLvl w:val="2"/>
      </w:pPr>
      <w:r>
        <w:rPr>
          <w:rFonts w:hint="eastAsia" w:ascii="宋体" w:hAnsi="宋体" w:eastAsia="宋体" w:cs="宋体"/>
          <w:b/>
          <w:bCs/>
          <w:sz w:val="32"/>
          <w:szCs w:val="32"/>
          <w:highlight w:val="none"/>
        </w:rPr>
        <w:t xml:space="preserve">八、其他事项</w:t>
      </w:r>
      <w:r>
        <w:rPr>
          <w:rFonts w:hint="eastAsia" w:ascii="宋体" w:hAnsi="宋体" w:eastAsia="宋体" w:cs="宋体"/>
          <w:b/>
          <w:bCs/>
          <w:sz w:val="32"/>
          <w:szCs w:val="32"/>
          <w:highlight w:val="none"/>
        </w:rPr>
      </w:r>
      <w:r/>
    </w:p>
    <w:p>
      <w:pPr>
        <w:pStyle w:val="936"/>
        <w:keepLines/>
        <w:keepNext/>
        <w:spacing w:line="360" w:lineRule="auto"/>
        <w:rPr>
          <w:rFonts w:hint="eastAsia" w:ascii="宋体" w:hAnsi="宋体" w:eastAsia="宋体" w:cs="宋体"/>
          <w:bCs/>
          <w:color w:val="000000"/>
          <w:sz w:val="30"/>
          <w:szCs w:val="30"/>
          <w:highlight w:val="none"/>
        </w:rPr>
        <w:outlineLvl w:val="3"/>
      </w:pPr>
      <w:r>
        <w:rPr>
          <w:rFonts w:hint="eastAsia" w:ascii="宋体" w:hAnsi="宋体" w:eastAsia="宋体" w:cs="宋体"/>
          <w:bCs/>
          <w:color w:val="000000"/>
          <w:sz w:val="30"/>
          <w:szCs w:val="30"/>
          <w:highlight w:val="none"/>
        </w:rPr>
        <w:t xml:space="preserve">33</w:t>
      </w:r>
      <w:r>
        <w:rPr>
          <w:rFonts w:hint="eastAsia" w:ascii="宋体" w:hAnsi="宋体" w:eastAsia="宋体" w:cs="宋体"/>
          <w:bCs/>
          <w:color w:val="000000"/>
          <w:sz w:val="30"/>
          <w:szCs w:val="30"/>
          <w:highlight w:val="none"/>
          <w:lang w:eastAsia="zh-CN"/>
        </w:rPr>
        <w:t xml:space="preserve">、</w:t>
      </w:r>
      <w:r>
        <w:rPr>
          <w:rFonts w:hint="eastAsia" w:ascii="宋体" w:hAnsi="宋体" w:eastAsia="宋体" w:cs="宋体"/>
          <w:bCs/>
          <w:color w:val="000000"/>
          <w:sz w:val="30"/>
          <w:szCs w:val="30"/>
          <w:highlight w:val="none"/>
        </w:rPr>
        <w:t xml:space="preserve">政府采购政策</w:t>
      </w:r>
      <w:r>
        <w:rPr>
          <w:rFonts w:hint="eastAsia" w:ascii="宋体" w:hAnsi="宋体" w:eastAsia="宋体" w:cs="宋体"/>
          <w:bCs/>
          <w:color w:val="000000"/>
          <w:sz w:val="30"/>
          <w:szCs w:val="30"/>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w:t>
      </w:r>
      <w:r>
        <w:rPr>
          <w:rFonts w:ascii="Times New Roman" w:hAnsi="Times New Roman" w:eastAsia="宋体" w:cs="Times New Roman"/>
          <w:b/>
          <w:bCs w:val="0"/>
          <w:color w:val="000000"/>
          <w:sz w:val="24"/>
          <w:szCs w:val="21"/>
          <w:highlight w:val="none"/>
        </w:rPr>
        <w:t xml:space="preserve">3.1</w:t>
      </w:r>
      <w:r>
        <w:rPr>
          <w:rFonts w:ascii="宋体" w:hAnsi="宋体"/>
          <w:b/>
          <w:bCs w:val="0"/>
          <w:sz w:val="24"/>
          <w:highlight w:val="none"/>
        </w:rPr>
        <w:t xml:space="preserve">进口产品</w:t>
      </w:r>
      <w:r>
        <w:rPr>
          <w:rFonts w:hint="eastAsia" w:ascii="宋体" w:hAnsi="宋体"/>
          <w:b/>
          <w:bCs w:val="0"/>
          <w:sz w:val="24"/>
          <w:highlight w:val="none"/>
        </w:rPr>
        <w:t xml:space="preserve">：</w:t>
      </w:r>
      <w:r>
        <w:rPr>
          <w:rFonts w:ascii="宋体" w:hAnsi="宋体"/>
          <w:sz w:val="24"/>
          <w:highlight w:val="none"/>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val="0"/>
          <w:sz w:val="24"/>
          <w:highlight w:val="none"/>
        </w:rPr>
      </w:pPr>
      <w:r>
        <w:rPr>
          <w:rFonts w:hint="eastAsia" w:ascii="Times New Roman" w:hAnsi="Times New Roman" w:eastAsia="宋体" w:cs="Times New Roman"/>
          <w:b/>
          <w:bCs w:val="0"/>
          <w:color w:val="000000"/>
          <w:sz w:val="24"/>
          <w:szCs w:val="21"/>
          <w:highlight w:val="none"/>
        </w:rPr>
        <w:t xml:space="preserve">33.2</w:t>
      </w:r>
      <w:r>
        <w:rPr>
          <w:rFonts w:ascii="宋体" w:hAnsi="宋体"/>
          <w:b/>
          <w:bCs w:val="0"/>
          <w:sz w:val="24"/>
          <w:highlight w:val="none"/>
        </w:rPr>
        <w:t xml:space="preserve">政府采购节能产品、环境标志产品</w:t>
      </w:r>
      <w:r>
        <w:rPr>
          <w:rFonts w:hint="eastAsia" w:ascii="宋体" w:hAnsi="宋体"/>
          <w:b/>
          <w:bCs w:val="0"/>
          <w:sz w:val="24"/>
          <w:highlight w:val="none"/>
        </w:rPr>
      </w:r>
      <w:r/>
    </w:p>
    <w:p>
      <w:pPr>
        <w:pStyle w:val="936"/>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sz w:val="24"/>
          <w:highlight w:val="none"/>
        </w:rPr>
      </w:r>
      <w:r/>
    </w:p>
    <w:p>
      <w:pPr>
        <w:pStyle w:val="936"/>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highlight w:val="none"/>
        </w:rPr>
      </w:r>
      <w:r/>
    </w:p>
    <w:p>
      <w:pPr>
        <w:pStyle w:val="936"/>
        <w:ind w:firstLine="482"/>
        <w:jc w:val="left"/>
        <w:keepLines w:val="0"/>
        <w:keepNext w:val="0"/>
        <w:pageBreakBefore w:val="0"/>
        <w:spacing w:line="360" w:lineRule="auto"/>
        <w:widowControl w:val="off"/>
        <w:tabs>
          <w:tab w:val="left" w:pos="1980" w:leader="none"/>
        </w:tabs>
        <w:rPr>
          <w:b/>
          <w:sz w:val="24"/>
          <w:highlight w:val="none"/>
        </w:rPr>
      </w:pPr>
      <w:r>
        <w:rPr>
          <w:b/>
          <w:sz w:val="24"/>
          <w:highlight w:val="none"/>
        </w:rPr>
        <w:t xml:space="preserve">33.2.3</w:t>
      </w:r>
      <w:r>
        <w:rPr>
          <w:rFonts w:hint="eastAsia"/>
          <w:b/>
          <w:sz w:val="24"/>
          <w:highlight w:val="none"/>
        </w:rPr>
        <w:t xml:space="preserve">、</w:t>
      </w:r>
      <w:r>
        <w:rPr>
          <w:b/>
          <w:sz w:val="24"/>
          <w:highlight w:val="none"/>
        </w:rPr>
        <w:t xml:space="preserve">如本项目采购产品属于实施政府强制采购品目清单范围的节能产品，则投标人所报产品必须获得国家确定的认证机构出具的、处于有效期之内的节能产品认证证书，否则投标无效；</w:t>
      </w:r>
      <w:r>
        <w:rPr>
          <w:b/>
          <w:sz w:val="24"/>
          <w:highlight w:val="none"/>
        </w:rPr>
      </w:r>
      <w:r/>
    </w:p>
    <w:p>
      <w:pPr>
        <w:pStyle w:val="936"/>
        <w:ind w:firstLine="480"/>
        <w:jc w:val="left"/>
        <w:keepLines w:val="0"/>
        <w:keepNext w:val="0"/>
        <w:pageBreakBefore w:val="0"/>
        <w:spacing w:line="360" w:lineRule="auto"/>
        <w:widowControl w:val="off"/>
        <w:tabs>
          <w:tab w:val="left" w:pos="1980" w:leader="none"/>
        </w:tabs>
        <w:rPr>
          <w:sz w:val="24"/>
          <w:highlight w:val="none"/>
        </w:rPr>
      </w:pPr>
      <w:r>
        <w:rPr>
          <w:sz w:val="24"/>
          <w:highlight w:val="none"/>
        </w:rPr>
        <w:t xml:space="preserve">33.2.</w:t>
      </w:r>
      <w:r>
        <w:rPr>
          <w:rFonts w:hint="eastAsia"/>
          <w:sz w:val="24"/>
          <w:highlight w:val="none"/>
        </w:rPr>
        <w:t xml:space="preserve">4</w:t>
      </w:r>
      <w:r>
        <w:rPr>
          <w:sz w:val="24"/>
          <w:highlight w:val="none"/>
        </w:rPr>
        <w:t xml:space="preserve">非政府强制采购的节能产品或环境标志产品，依据品目清单和认证证书实施政府优先采购。优先采购的具体规定见第四章《评标方法和评标标准》（如涉及）。</w:t>
      </w:r>
      <w:r>
        <w:rPr>
          <w:sz w:val="24"/>
          <w:highlight w:val="none"/>
        </w:rPr>
      </w:r>
      <w:r/>
    </w:p>
    <w:p>
      <w:pPr>
        <w:pStyle w:val="936"/>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bCs w:val="0"/>
          <w:color w:val="000000"/>
          <w:sz w:val="24"/>
          <w:szCs w:val="21"/>
          <w:highlight w:val="none"/>
        </w:rPr>
        <w:t xml:space="preserve">33.3</w:t>
      </w:r>
      <w:r>
        <w:rPr>
          <w:rFonts w:ascii="宋体" w:hAnsi="宋体"/>
          <w:b/>
          <w:bCs w:val="0"/>
          <w:sz w:val="24"/>
          <w:highlight w:val="none"/>
        </w:rPr>
        <w:t xml:space="preserve">商品包装政府采购需求标准</w:t>
      </w:r>
      <w:r>
        <w:rPr>
          <w:rFonts w:hint="eastAsia" w:ascii="宋体" w:hAnsi="宋体"/>
          <w:b/>
          <w:bCs w:val="0"/>
          <w:sz w:val="24"/>
          <w:highlight w:val="none"/>
        </w:rPr>
        <w:t xml:space="preserve">、</w:t>
      </w:r>
      <w:r>
        <w:rPr>
          <w:rFonts w:ascii="宋体" w:hAnsi="宋体"/>
          <w:b/>
          <w:bCs w:val="0"/>
          <w:sz w:val="24"/>
          <w:highlight w:val="none"/>
        </w:rPr>
        <w:t xml:space="preserve">快递包装政府采购需求标准</w:t>
      </w:r>
      <w:r>
        <w:rPr>
          <w:rFonts w:hint="eastAsia" w:ascii="宋体" w:hAnsi="宋体"/>
          <w:b/>
          <w:bCs w:val="0"/>
          <w:sz w:val="24"/>
          <w:highlight w:val="none"/>
        </w:rPr>
        <w:t xml:space="preserve">：</w:t>
      </w:r>
      <w:r>
        <w:rPr>
          <w:rFonts w:hint="eastAsia"/>
          <w:sz w:val="24"/>
          <w:highlight w:val="none"/>
        </w:rPr>
        <w:t xml:space="preserve">依据</w:t>
      </w:r>
      <w:r>
        <w:rPr>
          <w:sz w:val="24"/>
          <w:highlight w:val="none"/>
        </w:rPr>
        <w:t xml:space="preserve">《关于印发〈商品包装政府采购需求标准（试行）〉、〈快递包装政府采购需求标准（试行）〉的通知》（财办库〔2020〕123号）</w:t>
      </w:r>
      <w:r>
        <w:rPr>
          <w:rFonts w:hint="eastAsia"/>
          <w:sz w:val="24"/>
          <w:highlight w:val="none"/>
        </w:rPr>
        <w:t xml:space="preserve">文件</w:t>
      </w:r>
      <w:r>
        <w:rPr>
          <w:sz w:val="24"/>
          <w:highlight w:val="none"/>
        </w:rPr>
        <w:t xml:space="preserve">精神</w:t>
      </w:r>
      <w:r>
        <w:rPr>
          <w:rFonts w:hint="eastAsia"/>
          <w:sz w:val="24"/>
          <w:highlight w:val="none"/>
        </w:rPr>
        <w:t xml:space="preserve">，采购人在</w:t>
      </w:r>
      <w:r>
        <w:rPr>
          <w:rFonts w:hint="eastAsia"/>
          <w:sz w:val="24"/>
          <w:highlight w:val="none"/>
          <w:lang w:eastAsia="zh-CN"/>
        </w:rPr>
        <w:t xml:space="preserve">磋商文件</w:t>
      </w:r>
      <w:r>
        <w:rPr>
          <w:rFonts w:hint="eastAsia"/>
          <w:sz w:val="24"/>
          <w:highlight w:val="none"/>
        </w:rPr>
        <w:t xml:space="preserve">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33.4</w:t>
      </w:r>
      <w:r>
        <w:rPr>
          <w:rFonts w:ascii="宋体" w:hAnsi="宋体"/>
          <w:b/>
          <w:bCs/>
          <w:sz w:val="24"/>
          <w:highlight w:val="none"/>
        </w:rPr>
        <w:t xml:space="preserve">支持乡村产业振兴管理</w:t>
      </w:r>
      <w:r>
        <w:rPr>
          <w:rFonts w:hint="eastAsia" w:ascii="宋体" w:hAnsi="宋体"/>
          <w:b/>
          <w:bCs/>
          <w:sz w:val="24"/>
          <w:highlight w:val="none"/>
        </w:rPr>
        <w:t xml:space="preserve">：</w:t>
      </w:r>
      <w:r>
        <w:rPr>
          <w:sz w:val="24"/>
          <w:highlight w:val="none"/>
        </w:rPr>
        <w:t xml:space="preserve">为落实《关于运用政府采购政策支持乡村产业振兴的通知》（财库〔2021〕19号）有关要求，做好支持脱贫攻坚工作，本项目采购活动中对于支持乡村振兴管理的相关要求见第五章《采购需求》（如涉及）。</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33.5</w:t>
      </w:r>
      <w:r>
        <w:rPr>
          <w:rFonts w:ascii="宋体" w:hAnsi="宋体"/>
          <w:b/>
          <w:bCs/>
          <w:sz w:val="24"/>
          <w:highlight w:val="none"/>
        </w:rPr>
        <w:t xml:space="preserve">正版软件</w:t>
      </w:r>
      <w:r>
        <w:rPr>
          <w:rFonts w:hint="eastAsia" w:ascii="宋体" w:hAnsi="宋体"/>
          <w:b/>
          <w:bCs/>
          <w:sz w:val="24"/>
          <w:highlight w:val="none"/>
        </w:rPr>
        <w:t xml:space="preserve">：</w:t>
      </w:r>
      <w:r>
        <w:rPr>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33.6</w:t>
      </w:r>
      <w:r>
        <w:rPr>
          <w:rFonts w:ascii="宋体" w:hAnsi="宋体"/>
          <w:b/>
          <w:bCs/>
          <w:sz w:val="24"/>
          <w:highlight w:val="none"/>
        </w:rPr>
        <w:t xml:space="preserve">信息安全产品</w:t>
      </w:r>
      <w:r>
        <w:rPr>
          <w:rFonts w:hint="eastAsia" w:ascii="宋体" w:hAnsi="宋体"/>
          <w:b/>
          <w:bCs/>
          <w:sz w:val="24"/>
          <w:highlight w:val="none"/>
        </w:rPr>
        <w:t xml:space="preserve">：</w:t>
      </w:r>
      <w:r>
        <w:rPr>
          <w:rFonts w:hint="eastAsia"/>
          <w:sz w:val="24"/>
          <w:highlight w:val="none"/>
        </w:rPr>
        <w:t xml:space="preserve">具体详见国家互联网信息办公室、工业和信息化部、公安部、财政部和国家认证认可监督管理委员会关于调整网络安全专用产品安全管理有关事项的公告 （2023年第1号）</w:t>
      </w:r>
      <w:r>
        <w:rPr>
          <w:rFonts w:hint="eastAsia" w:ascii="宋体" w:hAnsi="宋体"/>
          <w:b/>
          <w:bCs/>
          <w:sz w:val="24"/>
          <w:highlight w:val="none"/>
        </w:rPr>
      </w:r>
      <w:r/>
    </w:p>
    <w:p>
      <w:pPr>
        <w:pStyle w:val="936"/>
        <w:ind w:firstLine="482"/>
        <w:jc w:val="left"/>
        <w:keepLines w:val="0"/>
        <w:keepNext w:val="0"/>
        <w:pageBreakBefore w:val="0"/>
        <w:spacing w:line="360" w:lineRule="auto"/>
        <w:widowControl w:val="off"/>
        <w:tabs>
          <w:tab w:val="left" w:pos="1980" w:leader="none"/>
          <w:tab w:val="left" w:pos="2014" w:leader="none"/>
        </w:tabs>
        <w:rPr>
          <w:rFonts w:hint="eastAsia" w:ascii="宋体" w:hAnsi="宋体"/>
          <w:b/>
          <w:bCs/>
          <w:sz w:val="24"/>
          <w:highlight w:val="none"/>
        </w:rPr>
      </w:pPr>
      <w:r>
        <w:rPr>
          <w:rFonts w:hint="eastAsia" w:ascii="Times New Roman" w:hAnsi="Times New Roman" w:eastAsia="宋体" w:cs="Times New Roman"/>
          <w:b/>
          <w:color w:val="000000"/>
          <w:sz w:val="24"/>
          <w:szCs w:val="21"/>
          <w:highlight w:val="none"/>
          <w:lang w:val="en-US" w:eastAsia="zh-CN"/>
        </w:rPr>
        <w:t xml:space="preserve">33.7</w:t>
      </w:r>
      <w:r>
        <w:rPr>
          <w:rFonts w:hint="eastAsia" w:ascii="宋体" w:hAnsi="宋体"/>
          <w:b/>
          <w:bCs/>
          <w:sz w:val="24"/>
          <w:highlight w:val="none"/>
        </w:rPr>
        <w:t xml:space="preserve">政府采购创新产品政策：</w:t>
      </w:r>
      <w:r>
        <w:rPr>
          <w:rFonts w:hint="eastAsia"/>
          <w:sz w:val="24"/>
          <w:highlight w:val="none"/>
        </w:rPr>
        <w:t xml:space="preserve">采购人要将创新要求嵌入采购项目需求，可在</w:t>
      </w:r>
      <w:r>
        <w:rPr>
          <w:rFonts w:hint="eastAsia"/>
          <w:sz w:val="24"/>
          <w:highlight w:val="none"/>
          <w:lang w:eastAsia="zh-CN"/>
        </w:rPr>
        <w:t xml:space="preserve">磋商文件</w:t>
      </w:r>
      <w:r>
        <w:rPr>
          <w:rFonts w:hint="eastAsia"/>
          <w:sz w:val="24"/>
          <w:highlight w:val="none"/>
        </w:rPr>
        <w:t xml:space="preserve">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hint="eastAsia" w:ascii="宋体" w:hAnsi="宋体"/>
          <w:b/>
          <w:bCs/>
          <w:sz w:val="24"/>
          <w:highlight w:val="none"/>
        </w:rPr>
      </w:r>
      <w:r/>
    </w:p>
    <w:p>
      <w:pPr>
        <w:pStyle w:val="1120"/>
        <w:ind w:firstLine="482"/>
        <w:keepLines w:val="0"/>
        <w:keepNext w:val="0"/>
        <w:pageBreakBefore w:val="0"/>
        <w:spacing w:line="360" w:lineRule="auto"/>
        <w:widowControl w:val="off"/>
        <w:rPr>
          <w:rFonts w:hint="eastAsia" w:ascii="宋体" w:hAnsi="宋体" w:cs="Times New Roman"/>
          <w:b/>
          <w:bCs/>
          <w:color w:val="000000"/>
          <w:highlight w:val="none"/>
        </w:rPr>
      </w:pPr>
      <w:r>
        <w:rPr>
          <w:rFonts w:hint="eastAsia" w:ascii="Times New Roman" w:hAnsi="Times New Roman" w:eastAsia="宋体" w:cs="Times New Roman"/>
          <w:b/>
          <w:color w:val="000000"/>
          <w:sz w:val="24"/>
          <w:szCs w:val="21"/>
          <w:highlight w:val="none"/>
          <w:lang w:val="en-US" w:eastAsia="zh-CN" w:bidi="ar-SA"/>
        </w:rPr>
        <w:t xml:space="preserve">33.8 </w:t>
      </w:r>
      <w:r>
        <w:rPr>
          <w:rFonts w:hint="eastAsia" w:ascii="宋体" w:hAnsi="宋体" w:cs="Times New Roman"/>
          <w:b/>
          <w:bCs/>
          <w:color w:val="000000"/>
          <w:highlight w:val="none"/>
        </w:rPr>
        <w:t xml:space="preserve">绿色采购政策：</w:t>
      </w:r>
      <w:r>
        <w:rPr>
          <w:rFonts w:hint="eastAsia" w:ascii="宋体" w:hAnsi="宋体" w:cs="Times New Roman"/>
          <w:b/>
          <w:bCs/>
          <w:color w:val="000000"/>
          <w:highlight w:val="none"/>
        </w:rPr>
      </w:r>
      <w:r/>
    </w:p>
    <w:p>
      <w:pPr>
        <w:pStyle w:val="936"/>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33.8.1</w:t>
      </w:r>
      <w:r>
        <w:rPr>
          <w:rFonts w:hint="eastAsia" w:ascii="宋体" w:hAnsi="宋体"/>
          <w:b/>
          <w:bCs/>
          <w:sz w:val="24"/>
          <w:highlight w:val="none"/>
        </w:rPr>
        <w:t xml:space="preserve">绿色数据中心政策：</w:t>
      </w:r>
      <w:r>
        <w:rPr>
          <w:rFonts w:hint="eastAsia"/>
          <w:sz w:val="24"/>
          <w:highlight w:val="none"/>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sz w:val="24"/>
          <w:highlight w:val="none"/>
          <w:lang w:eastAsia="zh-CN"/>
        </w:rPr>
        <w:t xml:space="preserve">磋商文件</w:t>
      </w:r>
      <w:r>
        <w:rPr>
          <w:rFonts w:hint="eastAsia"/>
          <w:sz w:val="24"/>
          <w:highlight w:val="none"/>
        </w:rPr>
        <w:t xml:space="preserve">，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sz w:val="24"/>
          <w:highlight w:val="none"/>
        </w:rPr>
      </w:r>
      <w:r/>
    </w:p>
    <w:p>
      <w:pPr>
        <w:pStyle w:val="936"/>
        <w:ind w:firstLine="482"/>
        <w:keepLines w:val="0"/>
        <w:keepNext w:val="0"/>
        <w:pageBreakBefore w:val="0"/>
        <w:spacing w:line="360" w:lineRule="auto"/>
        <w:widowControl w:val="off"/>
        <w:rPr>
          <w:sz w:val="24"/>
          <w:highlight w:val="none"/>
        </w:rPr>
      </w:pPr>
      <w:r>
        <w:rPr>
          <w:rFonts w:hint="eastAsia" w:ascii="Times New Roman" w:hAnsi="Times New Roman" w:eastAsia="宋体" w:cs="Times New Roman"/>
          <w:b/>
          <w:color w:val="000000"/>
          <w:sz w:val="24"/>
          <w:szCs w:val="21"/>
          <w:highlight w:val="none"/>
          <w:lang w:val="en-US" w:eastAsia="zh-CN"/>
        </w:rPr>
        <w:t xml:space="preserve">33.8.2</w:t>
      </w:r>
      <w:r>
        <w:rPr>
          <w:rFonts w:hint="eastAsia" w:ascii="宋体" w:hAnsi="宋体"/>
          <w:b/>
          <w:bCs/>
          <w:sz w:val="24"/>
          <w:highlight w:val="none"/>
        </w:rPr>
        <w:t xml:space="preserve">推广应用绿色建材：</w:t>
      </w:r>
      <w:r>
        <w:rPr>
          <w:rFonts w:hint="eastAsia"/>
          <w:sz w:val="24"/>
          <w:highlight w:val="none"/>
        </w:rPr>
        <w:t xml:space="preserve">采购人实施政府采购工程项目，要按照《常州市政府采购支持绿色建材促进建筑品质提升试点工作方案》（常财购</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18</w:t>
      </w:r>
      <w:r>
        <w:rPr>
          <w:sz w:val="24"/>
          <w:highlight w:val="none"/>
        </w:rPr>
        <w:t xml:space="preserve">号</w:t>
      </w:r>
      <w:r>
        <w:rPr>
          <w:rFonts w:hint="eastAsia"/>
          <w:sz w:val="24"/>
          <w:highlight w:val="none"/>
        </w:rPr>
        <w:t xml:space="preserve">）总体要求，落实《绿色建筑和绿色建材政府采购需求标准》（</w:t>
      </w:r>
      <w:r>
        <w:rPr>
          <w:sz w:val="24"/>
          <w:highlight w:val="none"/>
        </w:rPr>
        <w:t xml:space="preserve">财库〔20</w:t>
      </w:r>
      <w:r>
        <w:rPr>
          <w:rFonts w:hint="eastAsia"/>
          <w:sz w:val="24"/>
          <w:highlight w:val="none"/>
        </w:rPr>
        <w:t xml:space="preserve">22</w:t>
      </w:r>
      <w:r>
        <w:rPr>
          <w:sz w:val="24"/>
          <w:highlight w:val="none"/>
        </w:rPr>
        <w:t xml:space="preserve">〕</w:t>
      </w:r>
      <w:r>
        <w:rPr>
          <w:rFonts w:hint="eastAsia"/>
          <w:sz w:val="24"/>
          <w:highlight w:val="none"/>
        </w:rPr>
        <w:t xml:space="preserve">35</w:t>
      </w:r>
      <w:r>
        <w:rPr>
          <w:sz w:val="24"/>
          <w:highlight w:val="none"/>
        </w:rPr>
        <w:t xml:space="preserve">号</w:t>
      </w:r>
      <w:r>
        <w:rPr>
          <w:rFonts w:hint="eastAsia"/>
          <w:sz w:val="24"/>
          <w:highlight w:val="none"/>
        </w:rPr>
        <w:t xml:space="preserve">）和《政府采购支持绿色建材促进建筑品质提升政策项目实施指南》（财办库</w:t>
      </w:r>
      <w:r>
        <w:rPr>
          <w:sz w:val="24"/>
          <w:highlight w:val="none"/>
        </w:rPr>
        <w:t xml:space="preserve">〔20</w:t>
      </w:r>
      <w:r>
        <w:rPr>
          <w:rFonts w:hint="eastAsia"/>
          <w:sz w:val="24"/>
          <w:highlight w:val="none"/>
        </w:rPr>
        <w:t xml:space="preserve">23</w:t>
      </w:r>
      <w:r>
        <w:rPr>
          <w:sz w:val="24"/>
          <w:highlight w:val="none"/>
        </w:rPr>
        <w:t xml:space="preserve">〕</w:t>
      </w:r>
      <w:r>
        <w:rPr>
          <w:rFonts w:hint="eastAsia"/>
          <w:sz w:val="24"/>
          <w:highlight w:val="none"/>
        </w:rPr>
        <w:t xml:space="preserve">52</w:t>
      </w:r>
      <w:r>
        <w:rPr>
          <w:sz w:val="24"/>
          <w:highlight w:val="none"/>
        </w:rPr>
        <w:t xml:space="preserve">号</w:t>
      </w:r>
      <w:r>
        <w:rPr>
          <w:rFonts w:hint="eastAsia"/>
          <w:sz w:val="24"/>
          <w:highlight w:val="none"/>
        </w:rPr>
        <w:t xml:space="preserve">）,依据相关需求标准确定采购需求，在</w:t>
      </w:r>
      <w:r>
        <w:rPr>
          <w:rFonts w:hint="eastAsia"/>
          <w:sz w:val="24"/>
          <w:highlight w:val="none"/>
          <w:lang w:eastAsia="zh-CN"/>
        </w:rPr>
        <w:t xml:space="preserve">磋商文件</w:t>
      </w:r>
      <w:r>
        <w:rPr>
          <w:rFonts w:hint="eastAsia"/>
          <w:sz w:val="24"/>
          <w:highlight w:val="none"/>
        </w:rPr>
        <w:t xml:space="preserve">和采购合同中载明具体需求、履约验收条款和违约责任。</w:t>
      </w:r>
      <w:r>
        <w:rPr>
          <w:sz w:val="24"/>
          <w:highlight w:val="none"/>
        </w:rPr>
      </w:r>
      <w:r/>
    </w:p>
    <w:p>
      <w:pPr>
        <w:pStyle w:val="936"/>
        <w:ind w:firstLine="482"/>
        <w:keepLines w:val="0"/>
        <w:keepNext w:val="0"/>
        <w:pageBreakBefore w:val="0"/>
        <w:spacing w:line="360" w:lineRule="auto"/>
        <w:widowControl w:val="off"/>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33.8.3</w:t>
      </w:r>
      <w:r>
        <w:rPr>
          <w:rFonts w:hint="eastAsia" w:ascii="宋体" w:hAnsi="宋体"/>
          <w:b/>
          <w:bCs/>
          <w:sz w:val="24"/>
          <w:highlight w:val="none"/>
        </w:rPr>
        <w:t xml:space="preserve">优先使用低挥发性有机化合物产品：</w:t>
      </w:r>
      <w:r>
        <w:rPr>
          <w:rFonts w:hint="eastAsia"/>
          <w:sz w:val="24"/>
          <w:highlight w:val="none"/>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w:t>
      </w:r>
      <w:r>
        <w:rPr>
          <w:rFonts w:hint="eastAsia"/>
          <w:sz w:val="24"/>
          <w:highlight w:val="none"/>
          <w:lang w:eastAsia="zh-CN"/>
        </w:rPr>
        <w:t xml:space="preserve">磋商文件</w:t>
      </w:r>
      <w:r>
        <w:rPr>
          <w:rFonts w:hint="eastAsia"/>
          <w:sz w:val="24"/>
          <w:highlight w:val="none"/>
        </w:rPr>
        <w:t xml:space="preserve">中载明低VOCs的优惠幅度、评审标准等，以体现优先采购。</w:t>
      </w:r>
      <w:r>
        <w:rPr>
          <w:rFonts w:hint="eastAsia" w:ascii="Times New Roman" w:hAnsi="Times New Roman" w:eastAsia="宋体" w:cs="Times New Roman"/>
          <w:b/>
          <w:color w:val="000000"/>
          <w:sz w:val="24"/>
          <w:szCs w:val="21"/>
          <w:highlight w:val="none"/>
          <w:lang w:val="en-US" w:eastAsia="zh-CN"/>
        </w:rPr>
      </w:r>
      <w:r/>
    </w:p>
    <w:p>
      <w:pPr>
        <w:pStyle w:val="936"/>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宋体" w:hAnsi="宋体" w:eastAsia="宋体" w:cs="宋体"/>
          <w:b/>
          <w:color w:val="000000"/>
          <w:sz w:val="24"/>
          <w:szCs w:val="24"/>
          <w:highlight w:val="none"/>
          <w:lang w:eastAsia="zh-CN"/>
        </w:rPr>
      </w:pPr>
      <w:r>
        <w:rPr>
          <w:rFonts w:hint="eastAsia" w:ascii="Times New Roman" w:hAnsi="Times New Roman" w:eastAsia="宋体" w:cs="Times New Roman"/>
          <w:b/>
          <w:color w:val="000000"/>
          <w:sz w:val="24"/>
          <w:szCs w:val="21"/>
          <w:highlight w:val="none"/>
          <w:lang w:val="en-US" w:eastAsia="zh-CN"/>
        </w:rPr>
        <w:t xml:space="preserve">33.9</w:t>
      </w:r>
      <w:r>
        <w:rPr>
          <w:rFonts w:hint="eastAsia" w:ascii="宋体" w:hAnsi="宋体" w:eastAsia="宋体" w:cs="宋体"/>
          <w:b/>
          <w:color w:val="000000"/>
          <w:sz w:val="24"/>
          <w:szCs w:val="24"/>
          <w:highlight w:val="none"/>
        </w:rPr>
        <w:t xml:space="preserve">电子履约保函政策</w:t>
      </w:r>
      <w:r>
        <w:rPr>
          <w:rFonts w:hint="eastAsia" w:ascii="宋体" w:hAnsi="宋体" w:eastAsia="宋体" w:cs="宋体"/>
          <w:b/>
          <w:color w:val="000000"/>
          <w:sz w:val="24"/>
          <w:szCs w:val="24"/>
          <w:highlight w:val="none"/>
          <w:lang w:eastAsia="zh-CN"/>
        </w:rPr>
        <w:t xml:space="preserve">：</w:t>
      </w:r>
      <w:r>
        <w:rPr>
          <w:rFonts w:hint="eastAsia" w:ascii="宋体" w:hAnsi="宋体" w:eastAsia="宋体" w:cs="宋体"/>
          <w:b/>
          <w:color w:val="000000"/>
          <w:sz w:val="24"/>
          <w:szCs w:val="24"/>
          <w:highlight w:val="none"/>
          <w:lang w:eastAsia="zh-CN"/>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进一步优化政府采购营商环境，规范我省政府采购履约保证金管理，持续降低供应商参与政府采购成本，根据国家发展改革委、工业和信息化部、财政部等《关于做好2023年降成本重点工作的通知》（发改运行〔2023〕645号）要求，决定在全省推行政府采购电子履约保函（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w:t>
      </w:r>
      <w:r>
        <w:rPr>
          <w:rFonts w:hint="eastAsia" w:ascii="宋体" w:hAnsi="宋体" w:eastAsia="宋体" w:cs="宋体"/>
          <w:color w:val="000000"/>
          <w:sz w:val="24"/>
          <w:szCs w:val="24"/>
          <w:highlight w:val="none"/>
          <w:lang w:eastAsia="zh-CN"/>
        </w:rPr>
        <w:t xml:space="preserve">磋商文件</w:t>
      </w:r>
      <w:r>
        <w:rPr>
          <w:rFonts w:hint="eastAsia" w:ascii="宋体" w:hAnsi="宋体" w:eastAsia="宋体" w:cs="宋体"/>
          <w:color w:val="000000"/>
          <w:sz w:val="24"/>
          <w:szCs w:val="24"/>
          <w:highlight w:val="none"/>
        </w:rPr>
        <w:t xml:space="preserve">约定的履约保证金数额对采购人承担赔偿责任。具体要求详见《关于在全省政府采购领域推行电子履约保函（保险）的通知》（苏财购〔2023〕150号）。</w:t>
      </w:r>
      <w:r>
        <w:rPr>
          <w:rFonts w:hint="eastAsia" w:ascii="宋体" w:hAnsi="宋体" w:eastAsia="宋体" w:cs="宋体"/>
          <w:color w:val="000000"/>
          <w:sz w:val="24"/>
          <w:szCs w:val="24"/>
          <w:highlight w:val="none"/>
        </w:rPr>
      </w:r>
      <w:r/>
    </w:p>
    <w:p>
      <w:pPr>
        <w:pStyle w:val="936"/>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rPr>
          <w:rFonts w:hint="eastAsia" w:ascii="Times New Roman" w:hAnsi="Times New Roman" w:eastAsia="宋体" w:cs="Times New Roman"/>
          <w:b/>
          <w:color w:val="000000"/>
          <w:sz w:val="24"/>
          <w:szCs w:val="21"/>
          <w:highlight w:val="none"/>
          <w:lang w:val="en-US" w:eastAsia="zh-CN"/>
        </w:rPr>
        <w:t xml:space="preserve">33.10履约保证金相关政策：</w:t>
      </w:r>
      <w:r>
        <w:rPr>
          <w:rFonts w:hint="eastAsia" w:ascii="Times New Roman" w:hAnsi="Times New Roman" w:eastAsia="宋体" w:cs="Times New Roman"/>
          <w:b/>
          <w:color w:val="000000"/>
          <w:sz w:val="24"/>
          <w:szCs w:val="21"/>
          <w:highlight w:val="none"/>
          <w:lang w:val="en-US" w:eastAsia="zh-CN"/>
        </w:rPr>
      </w:r>
      <w:r/>
    </w:p>
    <w:p>
      <w:pPr>
        <w:pStyle w:val="936"/>
        <w:ind w:firstLine="480"/>
        <w:keepLines w:val="0"/>
        <w:keepNext w:val="0"/>
        <w:pageBreakBefore w:val="0"/>
        <w:spacing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根据国家、省、市相关规定，如果采购人根据项目实际情况，确实需要要求中标或者成交供应商提交履约保证金的，履约保证金的数额不得超过政府采购合同金额的</w:t>
      </w:r>
      <w:r>
        <w:rPr>
          <w:rFonts w:hint="eastAsia" w:ascii="宋体" w:hAnsi="宋体" w:eastAsia="宋体" w:cs="宋体"/>
          <w:color w:val="000000"/>
          <w:sz w:val="24"/>
          <w:szCs w:val="24"/>
          <w:highlight w:val="none"/>
          <w:u w:val="single"/>
          <w:lang w:val="en-US" w:eastAsia="zh-CN"/>
        </w:rPr>
        <w:t xml:space="preserve">5%</w:t>
      </w:r>
      <w:r>
        <w:rPr>
          <w:rFonts w:hint="eastAsia" w:ascii="宋体" w:hAnsi="宋体" w:eastAsia="宋体" w:cs="宋体"/>
          <w:color w:val="000000"/>
          <w:sz w:val="24"/>
          <w:szCs w:val="24"/>
          <w:highlight w:val="none"/>
        </w:rPr>
        <w:t xml:space="preserve">，供应商应当以支票、汇票、本票或者金融机构、担保机构出具的保函（保险）等非现金形式提交，鼓励优先采用电子履约保函（保险）的形式。</w:t>
      </w:r>
      <w:r>
        <w:rPr>
          <w:rFonts w:hint="eastAsia" w:ascii="宋体" w:hAnsi="宋体" w:eastAsia="宋体" w:cs="宋体"/>
          <w:color w:val="000000"/>
          <w:sz w:val="24"/>
          <w:szCs w:val="24"/>
          <w:highlight w:val="none"/>
        </w:rPr>
      </w:r>
      <w:r/>
    </w:p>
    <w:p>
      <w:pPr>
        <w:pStyle w:val="936"/>
        <w:ind w:firstLine="480"/>
        <w:jc w:val="both"/>
        <w:keepLines w:val="0"/>
        <w:keepNext w:val="0"/>
        <w:pageBreakBefore w:val="0"/>
        <w:spacing w:line="360" w:lineRule="auto"/>
        <w:widowControl w:val="off"/>
        <w:rPr>
          <w:rFonts w:hint="eastAsia" w:ascii="宋体" w:hAnsi="宋体" w:eastAsia="宋体" w:cs="宋体"/>
          <w:bCs/>
          <w:sz w:val="24"/>
          <w:szCs w:val="21"/>
          <w:highlight w:val="none"/>
        </w:rPr>
      </w:pPr>
      <w:r>
        <w:rPr>
          <w:rFonts w:hint="eastAsia" w:ascii="宋体" w:hAnsi="宋体" w:eastAsia="宋体" w:cs="宋体"/>
          <w:color w:val="000000"/>
          <w:sz w:val="24"/>
          <w:szCs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hint="eastAsia" w:ascii="宋体" w:hAnsi="宋体" w:eastAsia="宋体" w:cs="宋体"/>
          <w:bCs/>
          <w:sz w:val="24"/>
          <w:szCs w:val="21"/>
          <w:highlight w:val="none"/>
        </w:rPr>
      </w:r>
      <w:r/>
    </w:p>
    <w:p>
      <w:pPr>
        <w:pStyle w:val="936"/>
        <w:ind w:firstLine="482"/>
        <w:keepLines w:val="0"/>
        <w:keepNext w:val="0"/>
        <w:pageBreakBefore w:val="0"/>
        <w:spacing w:line="360" w:lineRule="auto"/>
        <w:widowControl w:val="off"/>
        <w:tabs>
          <w:tab w:val="left" w:pos="1080" w:leader="none"/>
          <w:tab w:val="left" w:pos="1589" w:leader="none"/>
          <w:tab w:val="left" w:pos="2014" w:leader="none"/>
        </w:tabs>
        <w:rPr>
          <w:rFonts w:hint="eastAsia" w:ascii="Times New Roman" w:hAnsi="Times New Roman" w:eastAsia="宋体" w:cs="Times New Roman"/>
          <w:b/>
          <w:color w:val="000000"/>
          <w:sz w:val="24"/>
          <w:szCs w:val="21"/>
          <w:highlight w:val="none"/>
          <w:lang w:val="en-US" w:eastAsia="zh-CN"/>
        </w:rPr>
      </w:pPr>
      <w:r/>
      <w:bookmarkEnd w:id="104"/>
      <w:r/>
      <w:bookmarkEnd w:id="105"/>
      <w:r/>
      <w:bookmarkEnd w:id="106"/>
      <w:r/>
      <w:bookmarkEnd w:id="107"/>
      <w:r/>
      <w:bookmarkStart w:id="221" w:name="_Toc305158896"/>
      <w:r/>
      <w:bookmarkStart w:id="222" w:name="_Toc264969244"/>
      <w:r/>
      <w:bookmarkStart w:id="223" w:name="_Toc353873664"/>
      <w:r/>
      <w:bookmarkStart w:id="224" w:name="_Toc305158822"/>
      <w:r/>
      <w:bookmarkStart w:id="225" w:name="_Toc150774759"/>
      <w:r/>
      <w:bookmarkStart w:id="226" w:name="_Toc226337250"/>
      <w:r/>
      <w:bookmarkStart w:id="227" w:name="_Toc127151554"/>
      <w:r/>
      <w:bookmarkStart w:id="228" w:name="_Toc265228392"/>
      <w:r/>
      <w:bookmarkStart w:id="229" w:name="_Toc104818927"/>
      <w:r/>
      <w:bookmarkStart w:id="230" w:name="_Toc1041"/>
      <w:r/>
      <w:bookmarkStart w:id="231" w:name="_Toc15251"/>
      <w:r/>
      <w:bookmarkStart w:id="232" w:name="_Toc353873934"/>
      <w:r/>
      <w:bookmarkStart w:id="233" w:name="_Toc150480792"/>
      <w:r/>
      <w:bookmarkStart w:id="234" w:name="_Toc353825544"/>
      <w:r/>
      <w:bookmarkStart w:id="235" w:name="_Toc226965827"/>
      <w:r/>
      <w:bookmarkStart w:id="236" w:name="_Toc142311056"/>
      <w:r>
        <w:rPr>
          <w:rFonts w:hint="eastAsia" w:ascii="Times New Roman" w:hAnsi="Times New Roman" w:eastAsia="宋体" w:cs="Times New Roman"/>
          <w:b/>
          <w:color w:val="000000"/>
          <w:sz w:val="24"/>
          <w:szCs w:val="21"/>
          <w:highlight w:val="none"/>
          <w:lang w:val="en-US" w:eastAsia="zh-CN"/>
        </w:rPr>
        <w:t xml:space="preserve">33.11政府采购中实施本国产品标准及相关政策</w:t>
      </w:r>
      <w:r>
        <w:rPr>
          <w:rFonts w:hint="eastAsia" w:ascii="Times New Roman" w:hAnsi="Times New Roman" w:eastAsia="宋体" w:cs="Times New Roman"/>
          <w:b/>
          <w:color w:val="000000"/>
          <w:sz w:val="24"/>
          <w:szCs w:val="21"/>
          <w:highlight w:val="none"/>
          <w:lang w:val="en-US" w:eastAsia="zh-CN"/>
        </w:rPr>
      </w:r>
      <w:r/>
    </w:p>
    <w:p>
      <w:pPr>
        <w:pStyle w:val="1000"/>
        <w:ind w:left="0" w:right="0" w:firstLine="480"/>
        <w:jc w:val="both"/>
        <w:keepLines w:val="0"/>
        <w:keepNext w:val="0"/>
        <w:pageBreakBefore w:val="0"/>
        <w:spacing w:before="0" w:beforeAutospacing="0" w:after="0" w:afterAutospacing="0" w:line="360" w:lineRule="auto"/>
        <w:shd w:val="clear" w:color="auto" w:fill="ffffff"/>
        <w:widowControl/>
        <w:rPr>
          <w:rFonts w:ascii="Times New Roman" w:hAnsi="Times New Roman" w:eastAsia="宋体" w:cs="Times New Roman"/>
          <w:color w:val="000000"/>
          <w:sz w:val="24"/>
          <w:highlight w:val="none"/>
          <w:lang w:val="en-US" w:eastAsia="zh-CN"/>
        </w:rPr>
        <w:pBdr>
          <w:top w:val="none" w:color="000000" w:sz="0" w:space="0"/>
          <w:left w:val="none" w:color="000000" w:sz="0" w:space="0"/>
          <w:bottom w:val="none" w:color="000000" w:sz="0" w:space="0"/>
          <w:right w:val="none" w:color="000000" w:sz="0" w:space="0"/>
        </w:pBdr>
        <w:suppressLineNumbers w:val="0"/>
      </w:pPr>
      <w:r>
        <w:rPr>
          <w:rFonts w:hint="eastAsia" w:ascii="Times New Roman" w:hAnsi="Times New Roman" w:eastAsia="宋体" w:cs="Times New Roman"/>
          <w:color w:val="000000"/>
          <w:sz w:val="24"/>
          <w:highlight w:val="none"/>
        </w:rPr>
        <w:t xml:space="preserve">政府采购活动中既有本国产品又有非本国产品参与竞争的，依法对本国产品给予价格评审优惠，对本国产品的报价给予20%的价格扣除，用扣除后的价格参与评审。</w:t>
      </w:r>
      <w:r>
        <w:rPr>
          <w:rFonts w:hint="eastAsia" w:ascii="Times New Roman" w:hAnsi="Times New Roman" w:eastAsia="宋体" w:cs="Times New Roman"/>
          <w:color w:val="000000"/>
          <w:sz w:val="24"/>
          <w:highlight w:val="none"/>
          <w:lang w:val="en-US" w:eastAsia="zh-CN"/>
        </w:rPr>
        <w:t xml:space="preserve">供应商应在投标文件中</w:t>
      </w:r>
      <w:r>
        <w:rPr>
          <w:rFonts w:hint="eastAsia" w:ascii="Times New Roman" w:hAnsi="Times New Roman" w:eastAsia="宋体" w:cs="Times New Roman"/>
          <w:color w:val="000000"/>
          <w:sz w:val="24"/>
          <w:highlight w:val="none"/>
        </w:rPr>
        <w:t xml:space="preserve">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w:t>
      </w:r>
      <w:r>
        <w:rPr>
          <w:rFonts w:hint="eastAsia" w:ascii="Times New Roman" w:hAnsi="Times New Roman" w:eastAsia="宋体" w:cs="Times New Roman"/>
          <w:color w:val="000000"/>
          <w:sz w:val="24"/>
          <w:highlight w:val="none"/>
          <w:lang w:val="en-US" w:eastAsia="zh-CN"/>
        </w:rPr>
        <w:t xml:space="preserve">具体要求详见</w:t>
      </w:r>
      <w:r>
        <w:rPr>
          <w:rFonts w:hint="eastAsia" w:ascii="Times New Roman" w:hAnsi="Times New Roman" w:eastAsia="宋体" w:cs="Times New Roman"/>
          <w:color w:val="000000"/>
          <w:sz w:val="24"/>
          <w:szCs w:val="24"/>
          <w:highlight w:val="none"/>
          <w:lang w:val="en-US" w:eastAsia="zh-CN" w:bidi="ar-SA"/>
        </w:rPr>
        <w:t xml:space="preserve">《国务院办公厅关于在政府采购中实施本国产品标准及相关政策的通知》（国办发〔2025〕34号）。</w:t>
      </w:r>
      <w:r>
        <w:rPr>
          <w:rFonts w:ascii="Times New Roman" w:hAnsi="Times New Roman" w:eastAsia="宋体" w:cs="Times New Roman"/>
          <w:color w:val="000000"/>
          <w:sz w:val="24"/>
          <w:highlight w:val="none"/>
          <w:lang w:val="en-US" w:eastAsia="zh-CN"/>
        </w:rPr>
      </w:r>
      <w:r/>
    </w:p>
    <w:p>
      <w:pPr>
        <w:pStyle w:val="936"/>
        <w:jc w:val="center"/>
        <w:spacing w:line="360" w:lineRule="auto"/>
        <w:rPr>
          <w:b/>
          <w:color w:val="000000"/>
          <w:sz w:val="36"/>
          <w:szCs w:val="36"/>
          <w:highlight w:val="none"/>
        </w:rPr>
        <w:sectPr>
          <w:headerReference w:type="default" r:id="rId12"/>
          <w:footerReference w:type="default" r:id="rId22"/>
          <w:footnotePr/>
          <w:endnotePr/>
          <w:type w:val="nextPage"/>
          <w:pgSz w:w="11906" w:h="16838" w:orient="portrait"/>
          <w:pgMar w:top="1134" w:right="1701" w:bottom="1134" w:left="1701" w:header="851" w:footer="850" w:gutter="0"/>
          <w:pgNumType w:start="1"/>
          <w:cols w:num="1" w:sep="0" w:space="1701" w:equalWidth="1"/>
          <w:docGrid w:linePitch="360"/>
        </w:sectPr>
        <w:outlineLvl w:val="0"/>
      </w:pPr>
      <w:r>
        <w:rPr>
          <w:b/>
          <w:color w:val="000000"/>
          <w:sz w:val="36"/>
          <w:szCs w:val="36"/>
          <w:highlight w:val="none"/>
        </w:rPr>
      </w:r>
      <w:r/>
    </w:p>
    <w:p>
      <w:pPr>
        <w:pStyle w:val="936"/>
        <w:jc w:val="center"/>
        <w:spacing w:line="360" w:lineRule="auto"/>
        <w:rPr>
          <w:b/>
          <w:color w:val="000000"/>
          <w:sz w:val="36"/>
          <w:szCs w:val="36"/>
          <w:highlight w:val="none"/>
        </w:rPr>
        <w:outlineLvl w:val="0"/>
      </w:pPr>
      <w:r>
        <w:rPr>
          <w:b/>
          <w:color w:val="000000"/>
          <w:sz w:val="36"/>
          <w:szCs w:val="36"/>
          <w:highlight w:val="none"/>
        </w:rPr>
        <w:t xml:space="preserve">第三章  </w:t>
      </w:r>
      <w:bookmarkEnd w:id="221"/>
      <w:r/>
      <w:bookmarkEnd w:id="222"/>
      <w:r/>
      <w:bookmarkEnd w:id="223"/>
      <w:r/>
      <w:bookmarkEnd w:id="224"/>
      <w:r/>
      <w:bookmarkEnd w:id="225"/>
      <w:r/>
      <w:bookmarkEnd w:id="226"/>
      <w:r/>
      <w:bookmarkEnd w:id="227"/>
      <w:r/>
      <w:bookmarkEnd w:id="228"/>
      <w:r/>
      <w:bookmarkEnd w:id="232"/>
      <w:r/>
      <w:bookmarkEnd w:id="233"/>
      <w:r/>
      <w:bookmarkEnd w:id="234"/>
      <w:r/>
      <w:bookmarkEnd w:id="235"/>
      <w:r/>
      <w:bookmarkEnd w:id="236"/>
      <w:r/>
      <w:bookmarkStart w:id="237" w:name="_Toc99301421"/>
      <w:r>
        <w:rPr>
          <w:b/>
          <w:color w:val="000000"/>
          <w:sz w:val="36"/>
          <w:szCs w:val="36"/>
          <w:highlight w:val="none"/>
        </w:rPr>
        <w:t xml:space="preserve"> 资格审查</w:t>
      </w:r>
      <w:bookmarkEnd w:id="230"/>
      <w:r/>
      <w:bookmarkEnd w:id="231"/>
      <w:r/>
      <w:bookmarkEnd w:id="237"/>
      <w:r>
        <w:rPr>
          <w:b/>
          <w:color w:val="000000"/>
          <w:sz w:val="36"/>
          <w:szCs w:val="36"/>
          <w:highlight w:val="none"/>
        </w:rPr>
      </w:r>
      <w:r/>
    </w:p>
    <w:p>
      <w:pPr>
        <w:pStyle w:val="936"/>
        <w:ind w:firstLine="2891"/>
        <w:spacing w:line="360" w:lineRule="auto"/>
        <w:tabs>
          <w:tab w:val="left" w:pos="360" w:leader="none"/>
          <w:tab w:val="left" w:pos="900" w:leader="none"/>
        </w:tabs>
        <w:rPr>
          <w:b/>
          <w:color w:val="000000"/>
          <w:sz w:val="32"/>
          <w:szCs w:val="32"/>
          <w:highlight w:val="none"/>
        </w:rPr>
        <w:outlineLvl w:val="1"/>
      </w:pPr>
      <w:r/>
      <w:bookmarkStart w:id="238" w:name="_Toc99301422"/>
      <w:r>
        <w:rPr>
          <w:rFonts w:hint="eastAsia"/>
          <w:b/>
          <w:color w:val="000000"/>
          <w:sz w:val="32"/>
          <w:szCs w:val="32"/>
          <w:highlight w:val="none"/>
        </w:rPr>
        <w:t xml:space="preserve">第一节 </w:t>
      </w:r>
      <w:r>
        <w:rPr>
          <w:b/>
          <w:color w:val="000000"/>
          <w:sz w:val="32"/>
          <w:szCs w:val="32"/>
          <w:highlight w:val="none"/>
        </w:rPr>
        <w:t xml:space="preserve">资格审查程序</w:t>
      </w:r>
      <w:bookmarkEnd w:id="238"/>
      <w:r>
        <w:rPr>
          <w:b/>
          <w:color w:val="000000"/>
          <w:sz w:val="32"/>
          <w:szCs w:val="32"/>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响应</w:t>
      </w:r>
      <w:r>
        <w:rPr>
          <w:color w:val="000000"/>
          <w:sz w:val="24"/>
          <w:highlight w:val="none"/>
        </w:rPr>
        <w:t xml:space="preserve">文件开启后，采购人代表将根据《资格审查要求》中的规定，对</w:t>
      </w:r>
      <w:r>
        <w:rPr>
          <w:rFonts w:hint="eastAsia"/>
          <w:color w:val="000000"/>
          <w:sz w:val="24"/>
          <w:highlight w:val="none"/>
        </w:rPr>
        <w:t xml:space="preserve">供应商</w:t>
      </w:r>
      <w:r>
        <w:rPr>
          <w:color w:val="000000"/>
          <w:sz w:val="24"/>
          <w:highlight w:val="none"/>
        </w:rPr>
        <w:t xml:space="preserve">进行资格审查，并形成资格审查结果。</w:t>
      </w:r>
      <w:r>
        <w:rPr>
          <w:color w:val="000000"/>
          <w:sz w:val="24"/>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二、</w:t>
      </w:r>
      <w:r>
        <w:rPr>
          <w:color w:val="000000"/>
          <w:sz w:val="24"/>
          <w:highlight w:val="none"/>
        </w:rPr>
        <w:t xml:space="preserve">《资格审查要求》中对格式有要求的，除</w:t>
      </w:r>
      <w:r>
        <w:rPr>
          <w:rFonts w:hint="eastAsia"/>
          <w:color w:val="000000"/>
          <w:sz w:val="24"/>
          <w:highlight w:val="none"/>
        </w:rPr>
        <w:t xml:space="preserve">磋商</w:t>
      </w:r>
      <w:r>
        <w:rPr>
          <w:color w:val="000000"/>
          <w:sz w:val="24"/>
          <w:highlight w:val="none"/>
        </w:rPr>
        <w:t xml:space="preserve">文件另有规定外，均为“实质性格式”文件。</w:t>
      </w:r>
      <w:r>
        <w:rPr>
          <w:color w:val="000000"/>
          <w:sz w:val="24"/>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三、</w:t>
      </w:r>
      <w:r>
        <w:rPr>
          <w:rFonts w:hint="eastAsia"/>
          <w:color w:val="000000"/>
          <w:sz w:val="24"/>
          <w:highlight w:val="none"/>
        </w:rPr>
        <w:t xml:space="preserve">供应商</w:t>
      </w:r>
      <w:r>
        <w:rPr>
          <w:color w:val="000000"/>
          <w:sz w:val="24"/>
          <w:highlight w:val="none"/>
        </w:rPr>
        <w:t xml:space="preserve">《资格证明文件》有任何一项不符合《资格审查要求》的，资格审查不合格，其</w:t>
      </w:r>
      <w:r>
        <w:rPr>
          <w:rFonts w:hint="eastAsia"/>
          <w:color w:val="000000"/>
          <w:sz w:val="24"/>
          <w:highlight w:val="none"/>
        </w:rPr>
        <w:t xml:space="preserve">响应</w:t>
      </w:r>
      <w:r>
        <w:rPr>
          <w:color w:val="000000"/>
          <w:sz w:val="24"/>
          <w:highlight w:val="none"/>
        </w:rPr>
        <w:t xml:space="preserve">无效。</w:t>
      </w:r>
      <w:r>
        <w:rPr>
          <w:color w:val="000000"/>
          <w:sz w:val="24"/>
          <w:highlight w:val="none"/>
        </w:rPr>
      </w:r>
      <w:r/>
    </w:p>
    <w:p>
      <w:pPr>
        <w:pStyle w:val="936"/>
        <w:ind w:firstLine="480"/>
        <w:spacing w:line="360" w:lineRule="auto"/>
        <w:tabs>
          <w:tab w:val="left" w:pos="426" w:leader="none"/>
          <w:tab w:val="left" w:pos="851" w:leader="none"/>
        </w:tabs>
        <w:rPr>
          <w:color w:val="000000"/>
          <w:sz w:val="24"/>
          <w:highlight w:val="none"/>
        </w:rPr>
        <w:outlineLvl w:val="1"/>
      </w:pPr>
      <w:r>
        <w:rPr>
          <w:rFonts w:ascii="Symbol" w:hAnsi="Symbol" w:cs="Symbol"/>
          <w:color w:val="000000"/>
          <w:sz w:val="24"/>
          <w:highlight w:val="none"/>
        </w:rPr>
        <w:t xml:space="preserve">四、</w:t>
      </w:r>
      <w:r>
        <w:rPr>
          <w:color w:val="000000"/>
          <w:sz w:val="24"/>
          <w:highlight w:val="none"/>
        </w:rPr>
        <w:t xml:space="preserve">资格审查合格的供应商不足3家的，不进行</w:t>
      </w:r>
      <w:r>
        <w:rPr>
          <w:rFonts w:hint="eastAsia"/>
          <w:color w:val="000000"/>
          <w:sz w:val="24"/>
          <w:highlight w:val="none"/>
        </w:rPr>
        <w:t xml:space="preserve">评审</w:t>
      </w:r>
      <w:r>
        <w:rPr>
          <w:color w:val="000000"/>
          <w:sz w:val="24"/>
          <w:highlight w:val="none"/>
        </w:rPr>
        <w:t xml:space="preserve">。</w:t>
      </w:r>
      <w:r>
        <w:rPr>
          <w:color w:val="000000"/>
          <w:sz w:val="24"/>
          <w:highlight w:val="none"/>
        </w:rPr>
      </w:r>
      <w:r/>
    </w:p>
    <w:p>
      <w:pPr>
        <w:pStyle w:val="936"/>
        <w:ind w:firstLine="2891"/>
        <w:spacing w:line="360" w:lineRule="auto"/>
        <w:tabs>
          <w:tab w:val="left" w:pos="360" w:leader="none"/>
          <w:tab w:val="left" w:pos="900" w:leader="none"/>
        </w:tabs>
        <w:rPr>
          <w:b/>
          <w:color w:val="000000"/>
          <w:sz w:val="32"/>
          <w:szCs w:val="32"/>
          <w:highlight w:val="none"/>
        </w:rPr>
        <w:outlineLvl w:val="1"/>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资格审查要求</w:t>
      </w:r>
      <w:r>
        <w:rPr>
          <w:b/>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92"/>
        <w:gridCol w:w="1861"/>
        <w:gridCol w:w="4529"/>
        <w:gridCol w:w="1538"/>
      </w:tblGrid>
      <w:tr>
        <w:trPr>
          <w:cantSplit/>
          <w:trHeight w:val="468"/>
          <w:tblHeader/>
        </w:trPr>
        <w:tc>
          <w:tcPr>
            <w:tcW w:w="454"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序号</w:t>
            </w:r>
            <w:r>
              <w:rPr>
                <w:b/>
                <w:color w:val="000000"/>
                <w:sz w:val="24"/>
                <w:highlight w:val="none"/>
              </w:rPr>
            </w:r>
            <w:r/>
          </w:p>
        </w:tc>
        <w:tc>
          <w:tcPr>
            <w:tcW w:w="1067"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审查因素</w:t>
            </w:r>
            <w:r>
              <w:rPr>
                <w:b/>
                <w:color w:val="000000"/>
                <w:sz w:val="24"/>
                <w:highlight w:val="none"/>
              </w:rPr>
            </w:r>
            <w:r/>
          </w:p>
        </w:tc>
        <w:tc>
          <w:tcPr>
            <w:tcW w:w="2596"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审查内容</w:t>
            </w:r>
            <w:r>
              <w:rPr>
                <w:b/>
                <w:color w:val="000000"/>
                <w:sz w:val="24"/>
                <w:highlight w:val="none"/>
              </w:rPr>
            </w:r>
            <w:r/>
          </w:p>
        </w:tc>
        <w:tc>
          <w:tcPr>
            <w:tcW w:w="881" w:type="dxa"/>
            <w:vAlign w:val="center"/>
            <w:textDirection w:val="lrTb"/>
            <w:noWrap w:val="false"/>
          </w:tcPr>
          <w:p>
            <w:pPr>
              <w:pStyle w:val="936"/>
              <w:jc w:val="center"/>
              <w:tabs>
                <w:tab w:val="left" w:pos="1080" w:leader="none"/>
              </w:tabs>
              <w:rPr>
                <w:b/>
                <w:color w:val="000000"/>
                <w:sz w:val="24"/>
                <w:highlight w:val="none"/>
              </w:rPr>
            </w:pPr>
            <w:r>
              <w:rPr>
                <w:b/>
                <w:color w:val="000000"/>
                <w:sz w:val="24"/>
                <w:highlight w:val="none"/>
              </w:rPr>
              <w:t xml:space="preserve">格式要求</w:t>
            </w:r>
            <w:r>
              <w:rPr>
                <w:b/>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color w:val="000000"/>
                <w:sz w:val="24"/>
                <w:highlight w:val="none"/>
              </w:rPr>
              <w:t xml:space="preserve">1</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 </w:t>
            </w:r>
            <w:r>
              <w:rPr>
                <w:rFonts w:hint="eastAsia" w:ascii="宋体" w:hAnsi="宋体"/>
                <w:bCs/>
                <w:color w:val="000000"/>
                <w:sz w:val="24"/>
                <w:highlight w:val="none"/>
              </w:rPr>
              <w:t xml:space="preserve">营业执照副本（事业单位法人证书）</w:t>
            </w:r>
            <w:r>
              <w:rPr>
                <w:rFonts w:hint="eastAsia" w:ascii="宋体" w:hAnsi="宋体"/>
                <w:bCs/>
                <w:color w:val="000000"/>
                <w:sz w:val="24"/>
                <w:highlight w:val="none"/>
              </w:rPr>
              <w:t xml:space="preserve">或事业单位法人证书</w:t>
            </w:r>
            <w:r>
              <w:rPr>
                <w:color w:val="000000"/>
                <w:sz w:val="24"/>
                <w:highlight w:val="none"/>
              </w:rPr>
            </w:r>
            <w:r/>
          </w:p>
        </w:tc>
        <w:tc>
          <w:tcPr>
            <w:tcW w:w="2596" w:type="dxa"/>
            <w:vAlign w:val="center"/>
            <w:textDirection w:val="lrTb"/>
            <w:noWrap w:val="false"/>
          </w:tcPr>
          <w:p>
            <w:pPr>
              <w:pStyle w:val="936"/>
              <w:tabs>
                <w:tab w:val="left" w:pos="108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营业执照副本和税务登记证副本(或“三证合一”的营业执照副本）或事业单位法人证书</w:t>
            </w:r>
            <w:r>
              <w:rPr>
                <w:rFonts w:hint="eastAsia" w:ascii="宋体" w:hAnsi="宋体" w:eastAsia="宋体" w:cs="Times New Roman"/>
                <w:bCs/>
                <w:color w:val="000000"/>
                <w:sz w:val="24"/>
                <w:highlight w:val="none"/>
              </w:rPr>
            </w:r>
            <w:r/>
          </w:p>
        </w:tc>
        <w:tc>
          <w:tcPr>
            <w:tcW w:w="881" w:type="dxa"/>
            <w:vAlign w:val="center"/>
            <w:textDirection w:val="lrTb"/>
            <w:noWrap w:val="false"/>
          </w:tcPr>
          <w:p>
            <w:pPr>
              <w:pStyle w:val="936"/>
              <w:ind w:firstLine="720"/>
              <w:tabs>
                <w:tab w:val="left" w:pos="1080" w:leader="none"/>
              </w:tabs>
              <w:rPr>
                <w:color w:val="000000"/>
                <w:sz w:val="24"/>
                <w:highlight w:val="none"/>
              </w:rPr>
            </w:pPr>
            <w:r>
              <w:rPr>
                <w:rFonts w:hint="eastAsia"/>
                <w:color w:val="000000"/>
                <w:sz w:val="24"/>
                <w:highlight w:val="none"/>
              </w:rPr>
              <w:t xml:space="preserve">/</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2</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ascii="宋体" w:hAnsi="宋体"/>
                <w:bCs/>
                <w:color w:val="000000"/>
                <w:sz w:val="24"/>
                <w:highlight w:val="none"/>
              </w:rPr>
              <w:t xml:space="preserve">法定代表人身份证明书或授权委托书</w:t>
            </w:r>
            <w:r>
              <w:rPr>
                <w:color w:val="000000"/>
                <w:sz w:val="24"/>
                <w:highlight w:val="none"/>
              </w:rPr>
            </w:r>
            <w:r/>
          </w:p>
        </w:tc>
        <w:tc>
          <w:tcPr>
            <w:tcW w:w="2596" w:type="dxa"/>
            <w:vAlign w:val="center"/>
            <w:textDirection w:val="lrTb"/>
            <w:noWrap w:val="false"/>
          </w:tcPr>
          <w:p>
            <w:pPr>
              <w:pStyle w:val="936"/>
              <w:tabs>
                <w:tab w:val="left" w:pos="108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法定代表人身份证明书或授权委托书</w:t>
            </w:r>
            <w:r>
              <w:rPr>
                <w:rFonts w:hint="eastAsia" w:ascii="宋体" w:hAnsi="宋体" w:eastAsia="宋体" w:cs="Times New Roman"/>
                <w:bCs/>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3</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供应商资格声明</w:t>
            </w:r>
            <w:r>
              <w:rPr>
                <w:color w:val="000000"/>
                <w:sz w:val="24"/>
                <w:highlight w:val="none"/>
              </w:rPr>
            </w:r>
            <w:r/>
          </w:p>
        </w:tc>
        <w:tc>
          <w:tcPr>
            <w:tcW w:w="2596" w:type="dxa"/>
            <w:vAlign w:val="center"/>
            <w:textDirection w:val="lrTb"/>
            <w:noWrap w:val="false"/>
          </w:tcPr>
          <w:p>
            <w:pPr>
              <w:pStyle w:val="936"/>
              <w:tabs>
                <w:tab w:val="left" w:pos="1080" w:leader="none"/>
              </w:tabs>
              <w:rPr>
                <w:rFonts w:hint="eastAsia" w:ascii="宋体" w:hAnsi="宋体" w:eastAsia="宋体" w:cs="Times New Roman"/>
                <w:bCs/>
                <w:color w:val="000000"/>
                <w:sz w:val="24"/>
                <w:highlight w:val="none"/>
              </w:rPr>
            </w:pPr>
            <w:r>
              <w:rPr>
                <w:rFonts w:hint="eastAsia" w:ascii="宋体" w:hAnsi="宋体" w:eastAsia="宋体" w:cs="Times New Roman"/>
                <w:bCs/>
                <w:color w:val="000000"/>
                <w:sz w:val="24"/>
                <w:highlight w:val="none"/>
              </w:rPr>
              <w:t xml:space="preserve">《资格承诺声明函》</w:t>
            </w:r>
            <w:r>
              <w:rPr>
                <w:rFonts w:hint="eastAsia" w:ascii="宋体" w:hAnsi="宋体" w:eastAsia="宋体" w:cs="Times New Roman"/>
                <w:bCs/>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r>
            <w:r/>
          </w:p>
        </w:tc>
        <w:tc>
          <w:tcPr>
            <w:tcW w:w="1067"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供应商</w:t>
            </w:r>
            <w:r>
              <w:rPr>
                <w:color w:val="000000"/>
                <w:sz w:val="24"/>
                <w:highlight w:val="none"/>
              </w:rPr>
              <w:t xml:space="preserve">信用记录</w:t>
            </w:r>
            <w:r>
              <w:rPr>
                <w:color w:val="000000"/>
                <w:sz w:val="24"/>
                <w:highlight w:val="none"/>
              </w:rPr>
            </w:r>
            <w:r/>
          </w:p>
        </w:tc>
        <w:tc>
          <w:tcPr>
            <w:tcW w:w="2596"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1、</w:t>
            </w:r>
            <w:r>
              <w:rPr>
                <w:color w:val="000000"/>
                <w:sz w:val="24"/>
                <w:highlight w:val="none"/>
              </w:rPr>
              <w:t xml:space="preserve">查询渠道：信用中国网站和中国政府采购网（</w:t>
            </w:r>
            <w:r>
              <w:rPr>
                <w:color w:val="000000"/>
                <w:highlight w:val="none"/>
              </w:rPr>
              <w:t xml:space="preserve">www.creditchina.gov.cn</w:t>
            </w:r>
            <w:r>
              <w:rPr>
                <w:color w:val="000000"/>
                <w:sz w:val="24"/>
                <w:highlight w:val="none"/>
              </w:rPr>
              <w:t xml:space="preserve">、</w:t>
            </w:r>
            <w:r>
              <w:rPr>
                <w:color w:val="000000"/>
                <w:highlight w:val="none"/>
              </w:rPr>
              <w:t xml:space="preserve">www.ccgp.gov.cn</w:t>
            </w:r>
            <w:r>
              <w:rPr>
                <w:color w:val="000000"/>
                <w:sz w:val="24"/>
                <w:highlight w:val="none"/>
              </w:rPr>
              <w:t xml:space="preserve">）；</w:t>
            </w:r>
            <w:r>
              <w:rPr>
                <w:color w:val="000000"/>
                <w:sz w:val="24"/>
                <w:highlight w:val="none"/>
              </w:rPr>
            </w:r>
            <w:r/>
          </w:p>
          <w:p>
            <w:pPr>
              <w:pStyle w:val="936"/>
              <w:tabs>
                <w:tab w:val="left" w:pos="900" w:leader="none"/>
                <w:tab w:val="left" w:pos="1980" w:leader="none"/>
              </w:tabs>
              <w:rPr>
                <w:color w:val="000000"/>
                <w:sz w:val="24"/>
                <w:highlight w:val="none"/>
              </w:rPr>
            </w:pPr>
            <w:r>
              <w:rPr>
                <w:rFonts w:hint="eastAsia"/>
                <w:color w:val="000000"/>
                <w:sz w:val="24"/>
                <w:highlight w:val="none"/>
              </w:rPr>
              <w:t xml:space="preserve">2、</w:t>
            </w:r>
            <w:r>
              <w:rPr>
                <w:color w:val="000000"/>
                <w:sz w:val="24"/>
                <w:highlight w:val="none"/>
              </w:rPr>
              <w:t xml:space="preserve">截止时点：</w:t>
            </w:r>
            <w:r>
              <w:rPr>
                <w:rFonts w:hint="eastAsia"/>
                <w:color w:val="000000"/>
                <w:sz w:val="24"/>
                <w:highlight w:val="none"/>
              </w:rPr>
              <w:t xml:space="preserve">响应</w:t>
            </w:r>
            <w:r>
              <w:rPr>
                <w:color w:val="000000"/>
                <w:sz w:val="24"/>
                <w:highlight w:val="none"/>
              </w:rPr>
              <w:t xml:space="preserve">文件递交截止时间以后、</w:t>
            </w:r>
            <w:r>
              <w:rPr>
                <w:rFonts w:hint="eastAsia"/>
                <w:color w:val="000000"/>
                <w:sz w:val="24"/>
                <w:highlight w:val="none"/>
              </w:rPr>
              <w:t xml:space="preserve">资格审查阶段采购人或</w:t>
            </w:r>
            <w:r>
              <w:rPr>
                <w:color w:val="000000"/>
                <w:sz w:val="24"/>
                <w:highlight w:val="none"/>
              </w:rPr>
              <w:t xml:space="preserve">采购代理机构的实际查询时间；</w:t>
            </w:r>
            <w:r>
              <w:rPr>
                <w:color w:val="000000"/>
                <w:sz w:val="24"/>
                <w:highlight w:val="none"/>
              </w:rPr>
            </w:r>
            <w:r/>
          </w:p>
          <w:p>
            <w:pPr>
              <w:pStyle w:val="936"/>
              <w:tabs>
                <w:tab w:val="left" w:pos="900" w:leader="none"/>
                <w:tab w:val="left" w:pos="1980" w:leader="none"/>
              </w:tabs>
              <w:rPr>
                <w:color w:val="000000"/>
                <w:sz w:val="24"/>
                <w:highlight w:val="none"/>
              </w:rPr>
            </w:pPr>
            <w:r>
              <w:rPr>
                <w:rFonts w:hint="eastAsia"/>
                <w:color w:val="000000"/>
                <w:sz w:val="24"/>
                <w:highlight w:val="none"/>
              </w:rPr>
              <w:t xml:space="preserve">3、</w:t>
            </w:r>
            <w:r>
              <w:rPr>
                <w:color w:val="000000"/>
                <w:sz w:val="24"/>
                <w:highlight w:val="none"/>
              </w:rPr>
              <w:t xml:space="preserve">信用信息查询记录和证据留存具体方式：查询结果网页打印页作为查询记录和证据，与其他磋商文件一并保存；</w:t>
            </w:r>
            <w:r>
              <w:rPr>
                <w:color w:val="000000"/>
                <w:sz w:val="24"/>
                <w:highlight w:val="none"/>
              </w:rPr>
            </w:r>
            <w:r/>
          </w:p>
          <w:p>
            <w:pPr>
              <w:pStyle w:val="936"/>
              <w:tabs>
                <w:tab w:val="left" w:pos="1080" w:leader="none"/>
              </w:tabs>
              <w:rPr>
                <w:rFonts w:ascii="宋体" w:hAnsi="宋体"/>
                <w:bCs/>
                <w:color w:val="000000"/>
                <w:sz w:val="24"/>
                <w:highlight w:val="none"/>
              </w:rPr>
            </w:pPr>
            <w:r>
              <w:rPr>
                <w:rFonts w:hint="eastAsia"/>
                <w:color w:val="000000"/>
                <w:sz w:val="24"/>
                <w:highlight w:val="none"/>
              </w:rPr>
              <w:t xml:space="preserve">4、</w:t>
            </w:r>
            <w:r>
              <w:rPr>
                <w:color w:val="000000"/>
                <w:sz w:val="24"/>
                <w:highlight w:val="none"/>
              </w:rPr>
              <w:t xml:space="preserve">信用信息的使用原则：经认定的被列入失信被执行人、重大税收违法案件当事人名单、政府采购严重违法失信行为记录名单的供应商，其</w:t>
            </w:r>
            <w:r>
              <w:rPr>
                <w:rFonts w:hint="eastAsia"/>
                <w:color w:val="000000"/>
                <w:sz w:val="24"/>
                <w:highlight w:val="none"/>
              </w:rPr>
              <w:t xml:space="preserve">响应</w:t>
            </w:r>
            <w:r>
              <w:rPr>
                <w:color w:val="000000"/>
                <w:sz w:val="24"/>
                <w:highlight w:val="none"/>
              </w:rPr>
              <w:t xml:space="preserve">无效。联合体形式</w:t>
            </w:r>
            <w:r>
              <w:rPr>
                <w:rFonts w:hint="eastAsia"/>
                <w:color w:val="000000"/>
                <w:sz w:val="24"/>
                <w:highlight w:val="none"/>
              </w:rPr>
              <w:t xml:space="preserve">参加</w:t>
            </w:r>
            <w:r>
              <w:rPr>
                <w:color w:val="000000"/>
                <w:sz w:val="24"/>
                <w:highlight w:val="none"/>
              </w:rPr>
              <w:t xml:space="preserve">的，联合体成员存在不良信用记录，视同联合体存在不良信用记录。</w:t>
            </w:r>
            <w:r>
              <w:rPr>
                <w:rFonts w:ascii="宋体" w:hAnsi="宋体"/>
                <w:bCs/>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无须</w:t>
            </w:r>
            <w:r>
              <w:rPr>
                <w:rFonts w:hint="eastAsia"/>
                <w:color w:val="000000"/>
                <w:sz w:val="24"/>
                <w:highlight w:val="none"/>
              </w:rPr>
              <w:t xml:space="preserve">供应商</w:t>
            </w:r>
            <w:r>
              <w:rPr>
                <w:color w:val="000000"/>
                <w:sz w:val="24"/>
                <w:highlight w:val="none"/>
              </w:rPr>
              <w:t xml:space="preserve">提供，由采购人查询。</w:t>
            </w:r>
            <w:r>
              <w:rPr>
                <w:color w:val="000000"/>
                <w:sz w:val="24"/>
                <w:highlight w:val="none"/>
              </w:rPr>
            </w:r>
            <w:r/>
          </w:p>
        </w:tc>
      </w:tr>
    </w:tbl>
    <w:p>
      <w:pPr>
        <w:pStyle w:val="936"/>
        <w:jc w:val="center"/>
        <w:tabs>
          <w:tab w:val="left" w:pos="1080" w:leader="none"/>
        </w:tabs>
        <w:rPr>
          <w:rFonts w:hint="eastAsia"/>
          <w:color w:val="000000"/>
          <w:sz w:val="24"/>
          <w:highlight w:val="none"/>
        </w:rPr>
        <w:sectPr>
          <w:footnotePr/>
          <w:endnotePr/>
          <w:type w:val="nextPage"/>
          <w:pgSz w:w="11906" w:h="16838" w:orient="portrait"/>
          <w:pgMar w:top="1134" w:right="1701" w:bottom="1134" w:left="1701" w:header="851" w:footer="850" w:gutter="0"/>
          <w:pgNumType w:start="1"/>
          <w:cols w:num="1" w:sep="0" w:space="1701" w:equalWidth="1"/>
          <w:docGrid w:linePitch="360"/>
        </w:sectPr>
      </w:pPr>
      <w:r>
        <w:rPr>
          <w:rFonts w:hint="eastAsia"/>
          <w:color w:val="000000"/>
          <w:sz w:val="24"/>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1863"/>
        <w:gridCol w:w="4525"/>
        <w:gridCol w:w="1538"/>
      </w:tblGrid>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5</w:t>
            </w:r>
            <w:r>
              <w:rPr>
                <w:color w:val="000000"/>
                <w:sz w:val="24"/>
                <w:highlight w:val="none"/>
              </w:rPr>
            </w:r>
            <w:r/>
          </w:p>
        </w:tc>
        <w:tc>
          <w:tcPr>
            <w:tcW w:w="1068" w:type="dxa"/>
            <w:vAlign w:val="center"/>
            <w:textDirection w:val="lrTb"/>
            <w:noWrap w:val="false"/>
          </w:tcPr>
          <w:p>
            <w:pPr>
              <w:pStyle w:val="936"/>
              <w:ind w:firstLine="240"/>
              <w:tabs>
                <w:tab w:val="left" w:pos="1080" w:leader="none"/>
              </w:tabs>
              <w:rPr>
                <w:color w:val="000000"/>
                <w:sz w:val="24"/>
                <w:highlight w:val="none"/>
              </w:rPr>
            </w:pPr>
            <w:r>
              <w:rPr>
                <w:rFonts w:hint="eastAsia"/>
                <w:color w:val="000000"/>
                <w:sz w:val="24"/>
                <w:highlight w:val="none"/>
              </w:rPr>
              <w:t xml:space="preserve">信用承诺</w:t>
            </w:r>
            <w:r>
              <w:rPr>
                <w:color w:val="000000"/>
                <w:sz w:val="24"/>
                <w:highlight w:val="none"/>
              </w:rPr>
            </w:r>
            <w:r/>
          </w:p>
        </w:tc>
        <w:tc>
          <w:tcPr>
            <w:tcW w:w="2594" w:type="dxa"/>
            <w:vAlign w:val="center"/>
            <w:textDirection w:val="lrTb"/>
            <w:noWrap w:val="false"/>
          </w:tcPr>
          <w:p>
            <w:pPr>
              <w:pStyle w:val="936"/>
              <w:tabs>
                <w:tab w:val="left" w:pos="1080" w:leader="none"/>
              </w:tabs>
              <w:rPr>
                <w:rFonts w:ascii="宋体" w:hAnsi="宋体"/>
                <w:bCs/>
                <w:color w:val="000000"/>
                <w:sz w:val="24"/>
                <w:highlight w:val="none"/>
              </w:rPr>
            </w:pPr>
            <w:r>
              <w:rPr>
                <w:rFonts w:hint="eastAsia"/>
                <w:color w:val="000000"/>
                <w:sz w:val="24"/>
                <w:highlight w:val="none"/>
              </w:rPr>
              <w:t xml:space="preserve">《政府采购供应商信用承诺书》</w:t>
            </w:r>
            <w:r>
              <w:rPr>
                <w:rFonts w:ascii="宋体" w:hAnsi="宋体"/>
                <w:bCs/>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468"/>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6</w:t>
            </w:r>
            <w:r>
              <w:rPr>
                <w:color w:val="000000"/>
                <w:sz w:val="24"/>
                <w:highlight w:val="none"/>
              </w:rPr>
            </w:r>
            <w:r/>
          </w:p>
        </w:tc>
        <w:tc>
          <w:tcPr>
            <w:tcW w:w="1068"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落实政府采购政策需满足的资格要求</w:t>
            </w:r>
            <w:r>
              <w:rPr>
                <w:color w:val="000000"/>
                <w:sz w:val="24"/>
                <w:highlight w:val="none"/>
              </w:rPr>
            </w:r>
            <w:r/>
          </w:p>
        </w:tc>
        <w:tc>
          <w:tcPr>
            <w:tcW w:w="2594"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如采购公告中明确专门面向中小/小微企业采购，须按要求提供中小企业声明函；未专门面向中小/小微企业采购，此项无需提供。</w:t>
            </w:r>
            <w:r>
              <w:rPr>
                <w:color w:val="000000"/>
                <w:sz w:val="24"/>
                <w:highlight w:val="none"/>
              </w:rPr>
            </w:r>
            <w:r/>
          </w:p>
          <w:p>
            <w:pPr>
              <w:pStyle w:val="1120"/>
              <w:rPr>
                <w:rFonts w:ascii="Times New Roman" w:hAnsi="Times New Roman" w:cs="Times New Roman"/>
                <w:b/>
                <w:bCs/>
                <w:color w:val="000000"/>
                <w:highlight w:val="none"/>
              </w:rPr>
            </w:pPr>
            <w:r>
              <w:rPr>
                <w:rFonts w:hint="eastAsia" w:ascii="Times New Roman" w:hAnsi="Times New Roman" w:cs="Times New Roman"/>
                <w:b/>
                <w:bCs/>
                <w:color w:val="000000"/>
                <w:highlight w:val="none"/>
              </w:rPr>
              <w:t xml:space="preserve">注1</w:t>
            </w:r>
            <w:r>
              <w:rPr>
                <w:rFonts w:hint="eastAsia" w:ascii="Times New Roman" w:hAnsi="Times New Roman" w:cs="Times New Roman"/>
                <w:b/>
                <w:bCs/>
                <w:color w:val="000000"/>
                <w:highlight w:val="none"/>
              </w:rPr>
              <w:t xml:space="preserve">：监狱企业、残疾人福利性单位视同为小微企业。</w:t>
            </w:r>
            <w:r>
              <w:rPr>
                <w:rFonts w:ascii="Times New Roman" w:hAnsi="Times New Roman" w:cs="Times New Roman"/>
                <w:b/>
                <w:bCs/>
                <w:color w:val="000000"/>
                <w:highlight w:val="none"/>
              </w:rPr>
            </w:r>
            <w:r/>
          </w:p>
          <w:p>
            <w:pPr>
              <w:pStyle w:val="936"/>
              <w:tabs>
                <w:tab w:val="left" w:pos="1080" w:leader="none"/>
              </w:tabs>
              <w:rPr>
                <w:b/>
                <w:bCs/>
                <w:color w:val="000000"/>
                <w:sz w:val="24"/>
                <w:highlight w:val="none"/>
              </w:rPr>
            </w:pPr>
            <w:r>
              <w:rPr>
                <w:rFonts w:hint="eastAsia"/>
                <w:b/>
                <w:bCs/>
                <w:color w:val="000000"/>
                <w:sz w:val="24"/>
                <w:highlight w:val="none"/>
              </w:rPr>
              <w:t xml:space="preserve">注2：</w:t>
            </w:r>
            <w:r>
              <w:rPr>
                <w:b/>
                <w:bCs/>
                <w:color w:val="000000"/>
                <w:sz w:val="24"/>
                <w:highlight w:val="none"/>
              </w:rPr>
              <w:t xml:space="preserve">监狱企业须提供由省级以上监狱管理局（常州市含教育矫治局）、戒毒管理局（含新疆生产建设兵团）出具的属于监狱企业的证明文件。</w:t>
            </w:r>
            <w:r>
              <w:rPr>
                <w:b/>
                <w:bCs/>
                <w:color w:val="000000"/>
                <w:sz w:val="24"/>
                <w:highlight w:val="none"/>
              </w:rPr>
            </w:r>
            <w:r/>
          </w:p>
          <w:p>
            <w:pPr>
              <w:pStyle w:val="1120"/>
              <w:rPr>
                <w:rFonts w:hint="eastAsia"/>
                <w:color w:val="000000"/>
                <w:highlight w:val="none"/>
              </w:rPr>
            </w:pPr>
            <w:r>
              <w:rPr>
                <w:rFonts w:hint="eastAsia" w:ascii="Times New Roman" w:hAnsi="Times New Roman" w:cs="Times New Roman"/>
                <w:b/>
                <w:bCs/>
                <w:color w:val="000000"/>
                <w:highlight w:val="none"/>
              </w:rPr>
              <w:t xml:space="preserve">注3：</w:t>
            </w:r>
            <w:r>
              <w:rPr>
                <w:rFonts w:ascii="Times New Roman" w:hAnsi="Times New Roman" w:cs="Times New Roman"/>
                <w:b/>
                <w:bCs/>
                <w:color w:val="000000"/>
                <w:highlight w:val="none"/>
              </w:rPr>
              <w:t xml:space="preserve">残疾人福利性单位须按磋商文件要求提供《残疾人福利性单位声明函》</w:t>
            </w:r>
            <w:r>
              <w:rPr>
                <w:rFonts w:hint="eastAsia"/>
                <w:color w:val="000000"/>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rFonts w:hint="eastAsia"/>
                <w:color w:val="000000"/>
                <w:sz w:val="24"/>
                <w:highlight w:val="none"/>
              </w:rPr>
              <w:t xml:space="preserve">《中小企业声明函》、</w:t>
            </w:r>
            <w:r>
              <w:rPr>
                <w:color w:val="000000"/>
                <w:sz w:val="24"/>
                <w:highlight w:val="none"/>
              </w:rPr>
              <w:t xml:space="preserve">《残疾人福利性单位声明函》格式见《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cantSplit/>
          <w:trHeight w:val="241"/>
        </w:trPr>
        <w:tc>
          <w:tcPr>
            <w:tcW w:w="454" w:type="dxa"/>
            <w:vAlign w:val="center"/>
            <w:textDirection w:val="lrTb"/>
            <w:noWrap w:val="false"/>
          </w:tcPr>
          <w:p>
            <w:pPr>
              <w:pStyle w:val="936"/>
              <w:jc w:val="center"/>
              <w:tabs>
                <w:tab w:val="left" w:pos="1080" w:leader="none"/>
              </w:tabs>
              <w:rPr>
                <w:b/>
                <w:color w:val="000000"/>
                <w:sz w:val="24"/>
                <w:highlight w:val="none"/>
              </w:rPr>
            </w:pPr>
            <w:r>
              <w:rPr>
                <w:rFonts w:hint="eastAsia"/>
                <w:b/>
                <w:color w:val="000000"/>
                <w:sz w:val="24"/>
                <w:highlight w:val="none"/>
              </w:rPr>
              <w:t xml:space="preserve">7</w:t>
            </w:r>
            <w:r>
              <w:rPr>
                <w:b/>
                <w:color w:val="000000"/>
                <w:sz w:val="24"/>
                <w:highlight w:val="none"/>
              </w:rPr>
            </w:r>
            <w:r/>
          </w:p>
        </w:tc>
        <w:tc>
          <w:tcPr>
            <w:tcW w:w="1068" w:type="dxa"/>
            <w:vAlign w:val="center"/>
            <w:textDirection w:val="lrTb"/>
            <w:noWrap w:val="false"/>
          </w:tcPr>
          <w:p>
            <w:pPr>
              <w:pStyle w:val="936"/>
              <w:tabs>
                <w:tab w:val="left" w:pos="1080" w:leader="none"/>
              </w:tabs>
              <w:rPr>
                <w:b/>
                <w:color w:val="000000"/>
                <w:sz w:val="24"/>
                <w:highlight w:val="none"/>
              </w:rPr>
            </w:pPr>
            <w:r>
              <w:rPr>
                <w:b/>
                <w:color w:val="000000"/>
                <w:sz w:val="24"/>
                <w:highlight w:val="none"/>
              </w:rPr>
              <w:t xml:space="preserve">本项目的特定资格要求</w:t>
            </w:r>
            <w:r>
              <w:rPr>
                <w:b/>
                <w:color w:val="000000"/>
                <w:sz w:val="24"/>
                <w:highlight w:val="none"/>
              </w:rPr>
            </w:r>
            <w:r/>
          </w:p>
        </w:tc>
        <w:tc>
          <w:tcPr>
            <w:tcW w:w="2594" w:type="dxa"/>
            <w:vAlign w:val="center"/>
            <w:textDirection w:val="lrTb"/>
            <w:noWrap w:val="false"/>
          </w:tcPr>
          <w:p>
            <w:pPr>
              <w:pStyle w:val="936"/>
              <w:spacing w:line="360" w:lineRule="auto"/>
              <w:widowControl/>
              <w:rPr>
                <w:rFonts w:ascii="宋体" w:hAnsi="宋体"/>
                <w:b/>
                <w:bCs/>
                <w:color w:val="000000"/>
                <w:sz w:val="24"/>
                <w:highlight w:val="none"/>
              </w:rPr>
            </w:pPr>
            <w:r>
              <w:rPr>
                <w:rFonts w:hint="eastAsia"/>
                <w:color w:val="000000"/>
                <w:sz w:val="24"/>
                <w:highlight w:val="none"/>
              </w:rPr>
              <w:t xml:space="preserve">具体要求</w:t>
            </w:r>
            <w:r>
              <w:rPr>
                <w:color w:val="000000"/>
                <w:sz w:val="24"/>
                <w:highlight w:val="none"/>
              </w:rPr>
              <w:t xml:space="preserve">见第一章《投标邀请》</w:t>
            </w:r>
            <w:r>
              <w:rPr>
                <w:rFonts w:ascii="宋体" w:hAnsi="宋体"/>
                <w:b/>
                <w:bCs/>
                <w:color w:val="000000"/>
                <w:sz w:val="24"/>
                <w:highlight w:val="none"/>
              </w:rPr>
            </w:r>
            <w:r/>
          </w:p>
        </w:tc>
        <w:tc>
          <w:tcPr>
            <w:tcW w:w="881" w:type="dxa"/>
            <w:vAlign w:val="center"/>
            <w:textDirection w:val="lrTb"/>
            <w:noWrap w:val="false"/>
          </w:tcPr>
          <w:p>
            <w:pPr>
              <w:pStyle w:val="936"/>
              <w:jc w:val="center"/>
              <w:tabs>
                <w:tab w:val="left" w:pos="1080" w:leader="none"/>
              </w:tabs>
              <w:rPr>
                <w:rFonts w:eastAsia="宋体"/>
                <w:color w:val="000000"/>
                <w:sz w:val="24"/>
                <w:highlight w:val="none"/>
                <w:lang w:val="en-US" w:eastAsia="zh-CN"/>
              </w:rPr>
            </w:pPr>
            <w:r>
              <w:rPr>
                <w:rFonts w:hint="eastAsia"/>
                <w:color w:val="000000"/>
                <w:sz w:val="24"/>
                <w:highlight w:val="none"/>
              </w:rPr>
              <w:t xml:space="preserve">提供</w:t>
            </w:r>
            <w:r>
              <w:rPr>
                <w:rFonts w:hint="eastAsia"/>
                <w:color w:val="000000"/>
                <w:sz w:val="24"/>
                <w:highlight w:val="none"/>
                <w:lang w:val="en-US" w:eastAsia="zh-CN"/>
              </w:rPr>
              <w:t xml:space="preserve">相关</w:t>
            </w:r>
            <w:r>
              <w:rPr>
                <w:rFonts w:hint="eastAsia"/>
                <w:color w:val="000000"/>
                <w:sz w:val="24"/>
                <w:highlight w:val="none"/>
              </w:rPr>
              <w:t xml:space="preserve">证明文件电子件</w:t>
            </w:r>
            <w:r>
              <w:rPr>
                <w:rFonts w:hint="eastAsia"/>
                <w:color w:val="000000"/>
                <w:sz w:val="24"/>
                <w:highlight w:val="none"/>
                <w:lang w:val="en-US" w:eastAsia="zh-CN"/>
              </w:rPr>
              <w:t xml:space="preserve">或电子证照</w:t>
            </w:r>
            <w:r>
              <w:rPr>
                <w:rFonts w:eastAsia="宋体"/>
                <w:color w:val="000000"/>
                <w:sz w:val="24"/>
                <w:highlight w:val="none"/>
                <w:lang w:val="en-US" w:eastAsia="zh-CN"/>
              </w:rPr>
            </w:r>
            <w:r/>
          </w:p>
        </w:tc>
      </w:tr>
      <w:tr>
        <w:trPr>
          <w:cantSplit/>
          <w:trHeight w:val="241"/>
        </w:trPr>
        <w:tc>
          <w:tcPr>
            <w:gridSpan w:val="4"/>
            <w:tcW w:w="8719" w:type="dxa"/>
            <w:vAlign w:val="center"/>
            <w:textDirection w:val="lrTb"/>
            <w:noWrap w:val="false"/>
          </w:tcPr>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u w:val="none"/>
                <w:lang w:val="en-US" w:eastAsia="zh-CN"/>
              </w:rPr>
            </w:pPr>
            <w:r>
              <w:rPr>
                <w:rFonts w:hint="eastAsia" w:ascii="Times New Roman" w:hAnsi="Times New Roman" w:eastAsia="宋体" w:cs="Times New Roman"/>
                <w:color w:val="000000"/>
                <w:sz w:val="24"/>
                <w:highlight w:val="none"/>
                <w:u w:val="none"/>
                <w:lang w:val="en-US" w:eastAsia="zh-CN"/>
              </w:rPr>
              <w:t xml:space="preserve">7.</w:t>
            </w:r>
            <w:r>
              <w:rPr>
                <w:rFonts w:hint="eastAsia" w:ascii="Times New Roman" w:hAnsi="Times New Roman" w:eastAsia="宋体" w:cs="Times New Roman"/>
                <w:color w:val="000000"/>
                <w:sz w:val="24"/>
                <w:highlight w:val="none"/>
                <w:lang w:val="en-US" w:eastAsia="zh-CN"/>
              </w:rPr>
              <w:t xml:space="preserve">1供应商须具备建筑工程施工总承包三级及以上资质</w:t>
            </w:r>
            <w:r>
              <w:rPr>
                <w:rFonts w:hint="eastAsia" w:ascii="Times New Roman" w:hAnsi="Times New Roman" w:eastAsia="宋体" w:cs="Times New Roman"/>
                <w:color w:val="000000"/>
                <w:sz w:val="24"/>
                <w:highlight w:val="none"/>
                <w:u w:val="none"/>
                <w:lang w:val="en-US" w:eastAsia="zh-CN"/>
              </w:rPr>
              <w:t xml:space="preserve">（</w:t>
            </w:r>
            <w:r>
              <w:rPr>
                <w:rFonts w:hint="eastAsia" w:ascii="Times New Roman" w:hAnsi="Times New Roman" w:eastAsia="宋体" w:cs="Times New Roman"/>
                <w:b/>
                <w:bCs/>
                <w:color w:val="000000"/>
                <w:sz w:val="24"/>
                <w:highlight w:val="none"/>
                <w:u w:val="none"/>
              </w:rPr>
              <w:t xml:space="preserve">投标人在</w:t>
            </w:r>
            <w:r>
              <w:rPr>
                <w:rFonts w:hint="eastAsia" w:ascii="Times New Roman" w:hAnsi="Times New Roman" w:eastAsia="宋体" w:cs="Times New Roman"/>
                <w:b/>
                <w:bCs/>
                <w:color w:val="000000"/>
                <w:sz w:val="24"/>
                <w:highlight w:val="none"/>
                <w:u w:val="none"/>
                <w:lang w:val="en-US" w:eastAsia="zh-CN"/>
              </w:rPr>
              <w:t xml:space="preserve">响应</w:t>
            </w:r>
            <w:r>
              <w:rPr>
                <w:rFonts w:hint="eastAsia" w:ascii="Times New Roman" w:hAnsi="Times New Roman" w:eastAsia="宋体" w:cs="Times New Roman"/>
                <w:b/>
                <w:bCs/>
                <w:color w:val="000000"/>
                <w:sz w:val="24"/>
                <w:highlight w:val="none"/>
                <w:u w:val="none"/>
              </w:rPr>
              <w:t xml:space="preserve">文件递交截止时间当日，投标所需企业资质要求在“江苏省工程建设数字化监管”查询不处于动态监管不合格状态</w:t>
            </w:r>
            <w:r>
              <w:rPr>
                <w:rFonts w:hint="eastAsia" w:ascii="Times New Roman" w:hAnsi="Times New Roman" w:eastAsia="宋体" w:cs="Times New Roman"/>
                <w:color w:val="000000"/>
                <w:sz w:val="24"/>
                <w:highlight w:val="none"/>
                <w:u w:val="none"/>
                <w:lang w:val="en-US" w:eastAsia="zh-CN"/>
              </w:rPr>
              <w:t xml:space="preserve">）；</w:t>
            </w:r>
            <w:r>
              <w:rPr>
                <w:rFonts w:hint="eastAsia" w:ascii="Times New Roman" w:hAnsi="Times New Roman" w:eastAsia="宋体" w:cs="Times New Roman"/>
                <w:color w:val="000000"/>
                <w:sz w:val="24"/>
                <w:highlight w:val="none"/>
                <w:u w:val="none"/>
                <w:lang w:val="en-US" w:eastAsia="zh-CN"/>
              </w:rPr>
            </w:r>
            <w:r/>
          </w:p>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7.2供应商具备有效期内安全生产许可证；</w:t>
            </w:r>
            <w:r>
              <w:rPr>
                <w:rFonts w:hint="eastAsia" w:ascii="Times New Roman" w:hAnsi="Times New Roman" w:eastAsia="宋体" w:cs="Times New Roman"/>
                <w:color w:val="000000"/>
                <w:sz w:val="24"/>
                <w:highlight w:val="none"/>
                <w:lang w:val="en-US" w:eastAsia="zh-CN"/>
              </w:rPr>
            </w:r>
            <w:r/>
          </w:p>
          <w:p>
            <w:pPr>
              <w:pStyle w:val="936"/>
              <w:ind w:firstLine="480"/>
              <w:spacing w:line="360" w:lineRule="auto"/>
              <w:tabs>
                <w:tab w:val="left" w:pos="900" w:leader="none"/>
                <w:tab w:val="left" w:pos="1134" w:leader="none"/>
                <w:tab w:val="left" w:pos="1589" w:leader="none"/>
                <w:tab w:val="left" w:pos="5521" w:leader="none"/>
              </w:tabs>
              <w:rPr>
                <w:rFonts w:hint="eastAsia" w:ascii="Times New Roman" w:hAnsi="Times New Roman" w:eastAsia="宋体" w:cs="Times New Roman"/>
                <w:color w:val="000000"/>
                <w:sz w:val="24"/>
                <w:highlight w:val="none"/>
                <w:lang w:val="en-US" w:eastAsia="zh-CN"/>
              </w:rPr>
            </w:pPr>
            <w:r>
              <w:rPr>
                <w:rFonts w:hint="eastAsia" w:ascii="Times New Roman" w:hAnsi="Times New Roman" w:eastAsia="宋体" w:cs="Times New Roman"/>
                <w:color w:val="000000"/>
                <w:sz w:val="24"/>
                <w:highlight w:val="none"/>
                <w:lang w:val="en-US" w:eastAsia="zh-CN"/>
              </w:rPr>
              <w:t xml:space="preserve">7.3</w:t>
            </w:r>
            <w:r>
              <w:rPr>
                <w:rFonts w:hint="eastAsia" w:ascii="Times New Roman" w:hAnsi="Times New Roman" w:eastAsia="宋体" w:cs="Times New Roman"/>
                <w:color w:val="000000"/>
                <w:sz w:val="24"/>
                <w:highlight w:val="none"/>
                <w:lang w:val="en-US" w:eastAsia="zh-CN"/>
              </w:rPr>
              <w:t xml:space="preserve">项目负责人具有建筑工程二级及以上注册建造师证，并持有有效的安全生产考核合格证（B类）。</w:t>
            </w:r>
            <w:r>
              <w:rPr>
                <w:rFonts w:hint="eastAsia" w:ascii="Times New Roman" w:hAnsi="Times New Roman" w:eastAsia="宋体" w:cs="Times New Roman"/>
                <w:color w:val="000000"/>
                <w:sz w:val="24"/>
                <w:highlight w:val="none"/>
                <w:lang w:val="en-US" w:eastAsia="zh-CN"/>
              </w:rPr>
            </w:r>
            <w:r/>
          </w:p>
          <w:p>
            <w:pPr>
              <w:pStyle w:val="936"/>
              <w:ind w:firstLine="482"/>
              <w:spacing w:line="360" w:lineRule="auto"/>
              <w:rPr>
                <w:rFonts w:hint="eastAsia"/>
                <w:color w:val="000000"/>
                <w:sz w:val="24"/>
                <w:highlight w:val="none"/>
              </w:rPr>
            </w:pPr>
            <w:r>
              <w:rPr>
                <w:rFonts w:hint="eastAsia" w:ascii="Times New Roman" w:hAnsi="Times New Roman" w:eastAsia="宋体" w:cs="Times New Roman"/>
                <w:b/>
                <w:bCs/>
                <w:color w:val="000000"/>
                <w:sz w:val="24"/>
                <w:highlight w:val="none"/>
                <w:u w:val="none"/>
              </w:rPr>
              <w:t xml:space="preserve">注意：若相关证照为电子证书的，须符合发证部门的使用</w:t>
            </w:r>
            <w:r>
              <w:rPr>
                <w:rFonts w:hint="eastAsia" w:ascii="Times New Roman" w:hAnsi="Times New Roman" w:eastAsia="宋体" w:cs="Times New Roman"/>
                <w:b/>
                <w:bCs/>
                <w:color w:val="000000"/>
                <w:sz w:val="24"/>
                <w:highlight w:val="none"/>
                <w:u w:val="none"/>
                <w:lang w:val="en-US" w:eastAsia="zh-CN"/>
              </w:rPr>
              <w:t xml:space="preserve">要求。</w:t>
            </w:r>
            <w:r>
              <w:rPr>
                <w:rFonts w:hint="eastAsia"/>
                <w:color w:val="000000"/>
                <w:sz w:val="24"/>
                <w:highlight w:val="none"/>
              </w:rPr>
            </w:r>
            <w:r/>
          </w:p>
        </w:tc>
      </w:tr>
      <w:tr>
        <w:trPr>
          <w:cantSplit/>
          <w:trHeight w:val="7624"/>
        </w:trPr>
        <w:tc>
          <w:tcPr>
            <w:tcW w:w="454" w:type="dxa"/>
            <w:vAlign w:val="center"/>
            <w:textDirection w:val="lrTb"/>
            <w:noWrap w:val="false"/>
          </w:tcPr>
          <w:p>
            <w:pPr>
              <w:pStyle w:val="936"/>
              <w:jc w:val="center"/>
              <w:tabs>
                <w:tab w:val="left" w:pos="1080" w:leader="none"/>
              </w:tabs>
              <w:rPr>
                <w:color w:val="000000"/>
                <w:sz w:val="24"/>
                <w:highlight w:val="none"/>
              </w:rPr>
            </w:pPr>
            <w:r>
              <w:rPr>
                <w:rFonts w:hint="eastAsia"/>
                <w:color w:val="000000"/>
                <w:sz w:val="24"/>
                <w:highlight w:val="none"/>
              </w:rPr>
              <w:t xml:space="preserve">8</w:t>
            </w:r>
            <w:r>
              <w:rPr>
                <w:color w:val="000000"/>
                <w:sz w:val="24"/>
                <w:highlight w:val="none"/>
              </w:rPr>
            </w:r>
            <w:r/>
          </w:p>
        </w:tc>
        <w:tc>
          <w:tcPr>
            <w:tcW w:w="1068"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联合体</w:t>
            </w:r>
            <w:r>
              <w:rPr>
                <w:rFonts w:hint="eastAsia"/>
                <w:color w:val="000000"/>
                <w:sz w:val="24"/>
                <w:highlight w:val="none"/>
              </w:rPr>
              <w:t xml:space="preserve">协议（如有）</w:t>
            </w:r>
            <w:r>
              <w:rPr>
                <w:color w:val="000000"/>
                <w:sz w:val="24"/>
                <w:highlight w:val="none"/>
              </w:rPr>
            </w:r>
            <w:r/>
          </w:p>
        </w:tc>
        <w:tc>
          <w:tcPr>
            <w:tcW w:w="2594"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1、如本项目接受联合体</w:t>
            </w:r>
            <w:r>
              <w:rPr>
                <w:rFonts w:hint="eastAsia"/>
                <w:color w:val="000000"/>
                <w:sz w:val="24"/>
                <w:highlight w:val="none"/>
              </w:rPr>
              <w:t xml:space="preserve">磋商</w:t>
            </w:r>
            <w:r>
              <w:rPr>
                <w:color w:val="000000"/>
                <w:sz w:val="24"/>
                <w:highlight w:val="none"/>
              </w:rPr>
              <w:t xml:space="preserve">，且供应商为联合体时必须提供《联合协议》，明确各方拟承担的工作和责任，并指定联合体牵头人，授权其代表所有联合体成员负责本项目</w:t>
            </w:r>
            <w:r>
              <w:rPr>
                <w:rFonts w:hint="eastAsia"/>
                <w:color w:val="000000"/>
                <w:sz w:val="24"/>
                <w:highlight w:val="none"/>
              </w:rPr>
              <w:t xml:space="preserve">磋商</w:t>
            </w:r>
            <w:r>
              <w:rPr>
                <w:color w:val="000000"/>
                <w:sz w:val="24"/>
                <w:highlight w:val="none"/>
              </w:rPr>
              <w:t xml:space="preserve">和合同实施阶段的</w:t>
            </w:r>
            <w:r>
              <w:rPr>
                <w:rFonts w:hint="eastAsia"/>
                <w:color w:val="000000"/>
                <w:sz w:val="24"/>
                <w:highlight w:val="none"/>
              </w:rPr>
              <w:t xml:space="preserve">牵头</w:t>
            </w:r>
            <w:r>
              <w:rPr>
                <w:color w:val="000000"/>
                <w:sz w:val="24"/>
                <w:highlight w:val="none"/>
              </w:rPr>
              <w:t xml:space="preserve">、协调工作。该联合协议应当作为响应文件的组成部分，与响应文件其他内容同时递交。</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2、</w:t>
            </w:r>
            <w:r>
              <w:rPr>
                <w:rFonts w:hint="eastAsia"/>
                <w:color w:val="000000"/>
                <w:sz w:val="24"/>
                <w:highlight w:val="none"/>
              </w:rPr>
              <w:t xml:space="preserve">联合体各成员单位均须提供本表中序号第</w:t>
            </w:r>
            <w:r>
              <w:rPr>
                <w:color w:val="000000"/>
                <w:sz w:val="24"/>
                <w:highlight w:val="none"/>
              </w:rPr>
              <w:t xml:space="preserve">1</w:t>
            </w:r>
            <w:r>
              <w:rPr>
                <w:rFonts w:hint="eastAsia"/>
                <w:color w:val="000000"/>
                <w:sz w:val="24"/>
                <w:highlight w:val="none"/>
              </w:rPr>
              <w:t xml:space="preserve">、3、5、6项的证明文件。</w:t>
            </w:r>
            <w:r>
              <w:rPr>
                <w:color w:val="000000"/>
                <w:sz w:val="24"/>
                <w:highlight w:val="none"/>
              </w:rPr>
            </w:r>
            <w:r/>
          </w:p>
          <w:p>
            <w:pPr>
              <w:pStyle w:val="936"/>
              <w:tabs>
                <w:tab w:val="left" w:pos="1080" w:leader="none"/>
              </w:tabs>
              <w:rPr>
                <w:color w:val="000000"/>
                <w:sz w:val="24"/>
                <w:highlight w:val="none"/>
              </w:rPr>
            </w:pPr>
            <w:r>
              <w:rPr>
                <w:rFonts w:hint="eastAsia"/>
                <w:color w:val="000000"/>
                <w:sz w:val="24"/>
                <w:highlight w:val="none"/>
              </w:rPr>
              <w:t xml:space="preserve">3、本表序号第</w:t>
            </w:r>
            <w:r>
              <w:rPr>
                <w:color w:val="000000"/>
                <w:sz w:val="24"/>
                <w:highlight w:val="none"/>
              </w:rPr>
              <w:t xml:space="preserve">7</w:t>
            </w:r>
            <w:r>
              <w:rPr>
                <w:rFonts w:hint="eastAsia"/>
                <w:color w:val="000000"/>
                <w:sz w:val="24"/>
                <w:highlight w:val="none"/>
              </w:rPr>
              <w:t xml:space="preserve">项规定的其他特定资格要求中的每一小项要求，联合体各方中至少应当有一方符合本表中其他资格要求并提供证明文件。</w:t>
            </w:r>
            <w:r>
              <w:rPr>
                <w:color w:val="000000"/>
                <w:sz w:val="24"/>
                <w:highlight w:val="none"/>
              </w:rPr>
            </w:r>
            <w:r/>
          </w:p>
          <w:p>
            <w:pPr>
              <w:pStyle w:val="936"/>
              <w:tabs>
                <w:tab w:val="left" w:pos="1080" w:leader="none"/>
              </w:tabs>
              <w:rPr>
                <w:color w:val="000000"/>
                <w:sz w:val="24"/>
                <w:highlight w:val="none"/>
              </w:rPr>
            </w:pPr>
            <w:r>
              <w:rPr>
                <w:rFonts w:hint="eastAsia"/>
                <w:color w:val="000000"/>
                <w:sz w:val="24"/>
                <w:highlight w:val="none"/>
              </w:rPr>
              <w:t xml:space="preserve">4</w:t>
            </w:r>
            <w:r>
              <w:rPr>
                <w:color w:val="000000"/>
                <w:sz w:val="24"/>
                <w:highlight w:val="none"/>
              </w:rPr>
              <w:t xml:space="preserve">、联合体中有同类资质的供应商按照联合体分工承担相同工作的，应当按照资质等级较低的供应商确定资质等级。</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5、以联合体形式参加政府采购活动的，联合体各方不得再单独参加或者与其他供应商另外组成联合体参加同一合同项下的政府采购活动。</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6、若联合体中任一成员单位中途退出，则该联合体的响应无效。</w:t>
            </w:r>
            <w:r>
              <w:rPr>
                <w:color w:val="000000"/>
                <w:sz w:val="24"/>
                <w:highlight w:val="none"/>
              </w:rPr>
            </w:r>
            <w:r/>
          </w:p>
          <w:p>
            <w:pPr>
              <w:pStyle w:val="936"/>
              <w:tabs>
                <w:tab w:val="left" w:pos="1080" w:leader="none"/>
              </w:tabs>
              <w:rPr>
                <w:color w:val="000000"/>
                <w:sz w:val="24"/>
                <w:highlight w:val="none"/>
              </w:rPr>
            </w:pPr>
            <w:r>
              <w:rPr>
                <w:color w:val="000000"/>
                <w:sz w:val="24"/>
                <w:highlight w:val="none"/>
              </w:rPr>
              <w:t xml:space="preserve">7、本项目不接受联合体</w:t>
            </w:r>
            <w:r>
              <w:rPr>
                <w:rFonts w:hint="eastAsia"/>
                <w:color w:val="000000"/>
                <w:sz w:val="24"/>
                <w:highlight w:val="none"/>
              </w:rPr>
              <w:t xml:space="preserve">谈判时</w:t>
            </w:r>
            <w:r>
              <w:rPr>
                <w:color w:val="000000"/>
                <w:sz w:val="24"/>
                <w:highlight w:val="none"/>
              </w:rPr>
              <w:t xml:space="preserve">，</w:t>
            </w:r>
            <w:r>
              <w:rPr>
                <w:rFonts w:hint="eastAsia"/>
                <w:color w:val="000000"/>
                <w:sz w:val="24"/>
                <w:highlight w:val="none"/>
              </w:rPr>
              <w:t xml:space="preserve">供应商不得为联合体</w:t>
            </w:r>
            <w:r>
              <w:rPr>
                <w:color w:val="000000"/>
                <w:sz w:val="24"/>
                <w:highlight w:val="none"/>
              </w:rPr>
              <w:t xml:space="preserve">。</w:t>
            </w:r>
            <w:r>
              <w:rPr>
                <w:color w:val="000000"/>
                <w:sz w:val="24"/>
                <w:highlight w:val="none"/>
              </w:rPr>
            </w:r>
            <w:r/>
          </w:p>
        </w:tc>
        <w:tc>
          <w:tcPr>
            <w:tcW w:w="881" w:type="dxa"/>
            <w:vAlign w:val="center"/>
            <w:textDirection w:val="lrTb"/>
            <w:noWrap w:val="false"/>
          </w:tcPr>
          <w:p>
            <w:pPr>
              <w:pStyle w:val="936"/>
              <w:tabs>
                <w:tab w:val="left" w:pos="1080" w:leader="none"/>
              </w:tabs>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 </w:t>
            </w:r>
            <w:r>
              <w:rPr>
                <w:color w:val="000000"/>
                <w:sz w:val="24"/>
                <w:highlight w:val="none"/>
              </w:rPr>
            </w:r>
            <w:r/>
          </w:p>
        </w:tc>
      </w:tr>
    </w:tbl>
    <w:p>
      <w:pPr>
        <w:pStyle w:val="936"/>
        <w:spacing w:line="360" w:lineRule="auto"/>
        <w:rPr>
          <w:b/>
          <w:color w:val="000000"/>
          <w:sz w:val="36"/>
          <w:szCs w:val="36"/>
          <w:highlight w:val="none"/>
        </w:rPr>
      </w:pPr>
      <w:r>
        <w:rPr>
          <w:b/>
          <w:color w:val="000000"/>
          <w:sz w:val="36"/>
          <w:szCs w:val="36"/>
          <w:highlight w:val="none"/>
        </w:rPr>
      </w:r>
      <w:r/>
    </w:p>
    <w:p>
      <w:pPr>
        <w:pStyle w:val="936"/>
        <w:jc w:val="center"/>
        <w:keepLines w:val="0"/>
        <w:keepNext w:val="0"/>
        <w:pageBreakBefore w:val="0"/>
        <w:spacing w:line="360" w:lineRule="auto"/>
        <w:widowControl w:val="off"/>
        <w:rPr>
          <w:b/>
          <w:color w:val="000000"/>
          <w:sz w:val="36"/>
          <w:szCs w:val="36"/>
          <w:highlight w:val="none"/>
        </w:rPr>
        <w:outlineLvl w:val="9"/>
      </w:pPr>
      <w:r/>
      <w:bookmarkStart w:id="239" w:name="_Toc12335"/>
      <w:r>
        <w:rPr>
          <w:b/>
          <w:color w:val="000000"/>
          <w:sz w:val="36"/>
          <w:szCs w:val="36"/>
          <w:highlight w:val="none"/>
        </w:rPr>
      </w:r>
      <w:r/>
    </w:p>
    <w:p>
      <w:pPr>
        <w:pStyle w:val="936"/>
        <w:jc w:val="center"/>
        <w:spacing w:line="360" w:lineRule="auto"/>
        <w:rPr>
          <w:rFonts w:ascii="Times New Roman" w:hAnsi="Times New Roman" w:eastAsia="宋体" w:cs="Times New Roman"/>
          <w:b/>
          <w:color w:val="000000"/>
          <w:sz w:val="36"/>
          <w:szCs w:val="36"/>
          <w:highlight w:val="none"/>
        </w:rPr>
        <w:sectPr>
          <w:headerReference w:type="default" r:id="rId13"/>
          <w:footerReference w:type="default" r:id="rId23"/>
          <w:footnotePr/>
          <w:endnotePr/>
          <w:type w:val="nextPage"/>
          <w:pgSz w:w="11905" w:h="16838" w:orient="portrait"/>
          <w:pgMar w:top="1134" w:right="1701" w:bottom="1134" w:left="1701" w:header="851" w:footer="850" w:gutter="0"/>
          <w:pgNumType w:start="1"/>
          <w:cols w:num="1" w:sep="0" w:space="1701" w:equalWidth="1"/>
          <w:docGrid w:linePitch="360"/>
        </w:sectPr>
        <w:outlineLvl w:val="0"/>
      </w:pPr>
      <w:r/>
      <w:bookmarkStart w:id="240" w:name="_Toc30707"/>
      <w:r>
        <w:rPr>
          <w:rFonts w:ascii="Times New Roman" w:hAnsi="Times New Roman" w:eastAsia="宋体" w:cs="Times New Roman"/>
          <w:b/>
          <w:color w:val="000000"/>
          <w:sz w:val="36"/>
          <w:szCs w:val="36"/>
          <w:highlight w:val="none"/>
        </w:rPr>
      </w:r>
      <w:r/>
    </w:p>
    <w:p>
      <w:pPr>
        <w:pStyle w:val="936"/>
        <w:jc w:val="center"/>
        <w:spacing w:line="360" w:lineRule="auto"/>
        <w:rPr>
          <w:rFonts w:ascii="Times New Roman" w:hAnsi="Times New Roman" w:eastAsia="宋体" w:cs="Times New Roman"/>
          <w:b/>
          <w:color w:val="000000"/>
          <w:sz w:val="36"/>
          <w:szCs w:val="36"/>
          <w:highlight w:val="none"/>
        </w:rPr>
        <w:outlineLvl w:val="0"/>
      </w:pPr>
      <w:r>
        <w:rPr>
          <w:rFonts w:ascii="Times New Roman" w:hAnsi="Times New Roman" w:eastAsia="宋体" w:cs="Times New Roman"/>
          <w:b/>
          <w:color w:val="000000"/>
          <w:sz w:val="36"/>
          <w:szCs w:val="36"/>
          <w:highlight w:val="none"/>
        </w:rPr>
        <w:t xml:space="preserve">第四章</w:t>
      </w:r>
      <w:r>
        <w:rPr>
          <w:rFonts w:hint="eastAsia" w:ascii="Times New Roman" w:hAnsi="Times New Roman" w:eastAsia="宋体" w:cs="Times New Roman"/>
          <w:b/>
          <w:color w:val="000000"/>
          <w:sz w:val="36"/>
          <w:szCs w:val="36"/>
          <w:highlight w:val="none"/>
        </w:rPr>
        <w:t xml:space="preserve">   </w:t>
      </w:r>
      <w:r>
        <w:rPr>
          <w:rFonts w:ascii="Times New Roman" w:hAnsi="Times New Roman" w:eastAsia="宋体" w:cs="Times New Roman"/>
          <w:b/>
          <w:color w:val="000000"/>
          <w:sz w:val="36"/>
          <w:szCs w:val="36"/>
          <w:highlight w:val="none"/>
        </w:rPr>
        <w:t xml:space="preserve">评审</w:t>
      </w:r>
      <w:r>
        <w:rPr>
          <w:rFonts w:hint="eastAsia" w:ascii="Times New Roman" w:hAnsi="Times New Roman" w:eastAsia="宋体" w:cs="Times New Roman"/>
          <w:b/>
          <w:color w:val="000000"/>
          <w:sz w:val="36"/>
          <w:szCs w:val="36"/>
          <w:highlight w:val="none"/>
        </w:rPr>
        <w:t xml:space="preserve">程序、评审</w:t>
      </w:r>
      <w:r>
        <w:rPr>
          <w:rFonts w:ascii="Times New Roman" w:hAnsi="Times New Roman" w:eastAsia="宋体" w:cs="Times New Roman"/>
          <w:b/>
          <w:color w:val="000000"/>
          <w:sz w:val="36"/>
          <w:szCs w:val="36"/>
          <w:highlight w:val="none"/>
        </w:rPr>
        <w:t xml:space="preserve">方法和评审标准</w:t>
      </w:r>
      <w:bookmarkEnd w:id="229"/>
      <w:r/>
      <w:bookmarkEnd w:id="239"/>
      <w:r/>
      <w:bookmarkEnd w:id="240"/>
      <w:r/>
      <w:bookmarkStart w:id="241" w:name="_Toc487900382"/>
      <w:r>
        <w:rPr>
          <w:rFonts w:ascii="Times New Roman" w:hAnsi="Times New Roman" w:eastAsia="宋体" w:cs="Times New Roman"/>
          <w:b/>
          <w:color w:val="000000"/>
          <w:sz w:val="36"/>
          <w:szCs w:val="36"/>
          <w:highlight w:val="none"/>
        </w:rPr>
      </w:r>
      <w:r/>
    </w:p>
    <w:p>
      <w:pPr>
        <w:pStyle w:val="936"/>
        <w:ind w:firstLine="2570"/>
        <w:jc w:val="left"/>
        <w:spacing w:line="360" w:lineRule="auto"/>
        <w:tabs>
          <w:tab w:val="left" w:pos="360" w:leader="none"/>
          <w:tab w:val="left" w:pos="900" w:leader="none"/>
        </w:tabs>
        <w:rPr>
          <w:b/>
          <w:color w:val="000000"/>
          <w:sz w:val="32"/>
          <w:szCs w:val="32"/>
          <w:highlight w:val="none"/>
        </w:rPr>
        <w:outlineLvl w:val="1"/>
      </w:pPr>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241"/>
      <w:r/>
      <w:bookmarkStart w:id="242" w:name="_Toc195842920"/>
      <w:r/>
      <w:bookmarkStart w:id="243" w:name="_Toc353873941"/>
      <w:r/>
      <w:bookmarkStart w:id="244" w:name="_Toc353825551"/>
      <w:r/>
      <w:bookmarkStart w:id="245" w:name="_Toc353825545"/>
      <w:r/>
      <w:bookmarkStart w:id="246" w:name="_Toc265228393"/>
      <w:r/>
      <w:bookmarkStart w:id="247" w:name="_Toc150480793"/>
      <w:r/>
      <w:bookmarkStart w:id="248" w:name="_Toc142311057"/>
      <w:r/>
      <w:bookmarkStart w:id="249" w:name="_Toc127151555"/>
      <w:r/>
      <w:bookmarkStart w:id="250" w:name="_Toc353873935"/>
      <w:r/>
      <w:bookmarkStart w:id="251" w:name="_Toc305158897"/>
      <w:r/>
      <w:bookmarkStart w:id="252" w:name="_Toc226965828"/>
      <w:r/>
      <w:bookmarkStart w:id="253" w:name="_Toc264969245"/>
      <w:r/>
      <w:bookmarkStart w:id="254" w:name="_Toc353873665"/>
      <w:r/>
      <w:bookmarkStart w:id="255" w:name="_Toc226337251"/>
      <w:r/>
      <w:bookmarkStart w:id="256" w:name="_Toc150774760"/>
      <w:r/>
      <w:bookmarkStart w:id="257" w:name="_Toc305158823"/>
      <w:r>
        <w:rPr>
          <w:rFonts w:hint="eastAsia"/>
          <w:b/>
          <w:color w:val="000000"/>
          <w:sz w:val="32"/>
          <w:szCs w:val="32"/>
          <w:highlight w:val="none"/>
        </w:rPr>
        <w:t xml:space="preserve">第一节 符合性审查程序</w:t>
      </w:r>
      <w:r>
        <w:rPr>
          <w:b/>
          <w:color w:val="000000"/>
          <w:sz w:val="32"/>
          <w:szCs w:val="32"/>
          <w:highlight w:val="none"/>
        </w:rPr>
      </w:r>
      <w:r/>
    </w:p>
    <w:p>
      <w:pPr>
        <w:pStyle w:val="936"/>
        <w:ind w:firstLine="480"/>
        <w:spacing w:line="360" w:lineRule="auto"/>
        <w:tabs>
          <w:tab w:val="left" w:pos="360" w:leader="none"/>
        </w:tabs>
        <w:rPr>
          <w:color w:val="000000"/>
          <w:sz w:val="24"/>
          <w:highlight w:val="none"/>
        </w:rPr>
        <w:outlineLvl w:val="1"/>
      </w:pPr>
      <w:r>
        <w:rPr>
          <w:rFonts w:ascii="Symbol" w:hAnsi="Symbol" w:cs="Symbol"/>
          <w:color w:val="000000"/>
          <w:sz w:val="24"/>
          <w:highlight w:val="none"/>
        </w:rPr>
        <w:t xml:space="preserve">一、</w:t>
      </w:r>
      <w:r>
        <w:rPr>
          <w:rFonts w:hint="eastAsia"/>
          <w:color w:val="000000"/>
          <w:sz w:val="24"/>
          <w:highlight w:val="none"/>
        </w:rPr>
        <w:t xml:space="preserve">磋商</w:t>
      </w:r>
      <w:r>
        <w:rPr>
          <w:color w:val="000000"/>
          <w:sz w:val="24"/>
          <w:highlight w:val="none"/>
        </w:rPr>
        <w:t xml:space="preserve">小组对资格审查合格的</w:t>
      </w:r>
      <w:r>
        <w:rPr>
          <w:rFonts w:hint="eastAsia"/>
          <w:color w:val="000000"/>
          <w:sz w:val="24"/>
          <w:highlight w:val="none"/>
        </w:rPr>
        <w:t xml:space="preserve">供应商</w:t>
      </w:r>
      <w:r>
        <w:rPr>
          <w:color w:val="000000"/>
          <w:sz w:val="24"/>
          <w:highlight w:val="none"/>
        </w:rPr>
        <w:t xml:space="preserve">的</w:t>
      </w:r>
      <w:r>
        <w:rPr>
          <w:rFonts w:hint="eastAsia"/>
          <w:color w:val="000000"/>
          <w:sz w:val="24"/>
          <w:highlight w:val="none"/>
        </w:rPr>
        <w:t xml:space="preserve">响应</w:t>
      </w:r>
      <w:r>
        <w:rPr>
          <w:color w:val="000000"/>
          <w:sz w:val="24"/>
          <w:highlight w:val="none"/>
        </w:rPr>
        <w:t xml:space="preserve">文件进行符合性审查，以确定其是否满足磋商文件的实质性要求。</w:t>
      </w:r>
      <w:bookmarkStart w:id="258" w:name="_Toc520356167"/>
      <w:r>
        <w:rPr>
          <w:color w:val="000000"/>
          <w:sz w:val="24"/>
          <w:highlight w:val="none"/>
        </w:rPr>
      </w:r>
      <w:r/>
    </w:p>
    <w:p>
      <w:pPr>
        <w:pStyle w:val="936"/>
        <w:ind w:firstLine="480"/>
        <w:spacing w:line="360" w:lineRule="auto"/>
        <w:tabs>
          <w:tab w:val="left" w:pos="1080" w:leader="none"/>
        </w:tabs>
        <w:rPr>
          <w:color w:val="000000"/>
          <w:sz w:val="24"/>
          <w:highlight w:val="none"/>
        </w:rPr>
      </w:pPr>
      <w:r>
        <w:rPr>
          <w:rFonts w:ascii="Symbol" w:hAnsi="Symbol" w:cs="Symbol"/>
          <w:color w:val="000000"/>
          <w:sz w:val="24"/>
          <w:highlight w:val="none"/>
        </w:rPr>
        <w:t xml:space="preserve">二、</w:t>
      </w:r>
      <w:r>
        <w:rPr>
          <w:rFonts w:hint="eastAsia"/>
          <w:color w:val="000000"/>
          <w:sz w:val="24"/>
          <w:highlight w:val="none"/>
        </w:rPr>
        <w:t xml:space="preserve">磋商</w:t>
      </w:r>
      <w:r>
        <w:rPr>
          <w:color w:val="000000"/>
          <w:sz w:val="24"/>
          <w:highlight w:val="none"/>
        </w:rPr>
        <w:t xml:space="preserve">小组根据《符合性审查</w:t>
      </w:r>
      <w:r>
        <w:rPr>
          <w:rFonts w:hint="eastAsia"/>
          <w:color w:val="000000"/>
          <w:sz w:val="24"/>
          <w:highlight w:val="none"/>
        </w:rPr>
        <w:t xml:space="preserve">要求</w:t>
      </w:r>
      <w:r>
        <w:rPr>
          <w:color w:val="000000"/>
          <w:sz w:val="24"/>
          <w:highlight w:val="none"/>
        </w:rPr>
        <w:t xml:space="preserve">》中规定的审查因素和审查内容，对供应商的</w:t>
      </w:r>
      <w:r>
        <w:rPr>
          <w:rFonts w:hint="eastAsia"/>
          <w:color w:val="000000"/>
          <w:sz w:val="24"/>
          <w:highlight w:val="none"/>
        </w:rPr>
        <w:t xml:space="preserve">响应</w:t>
      </w:r>
      <w:r>
        <w:rPr>
          <w:color w:val="000000"/>
          <w:sz w:val="24"/>
          <w:highlight w:val="none"/>
        </w:rPr>
        <w:t xml:space="preserve">文件是否实质上响应</w:t>
      </w:r>
      <w:r>
        <w:rPr>
          <w:rFonts w:hint="eastAsia"/>
          <w:color w:val="000000"/>
          <w:sz w:val="24"/>
          <w:highlight w:val="none"/>
        </w:rPr>
        <w:t xml:space="preserve">磋商</w:t>
      </w:r>
      <w:r>
        <w:rPr>
          <w:color w:val="000000"/>
          <w:sz w:val="24"/>
          <w:highlight w:val="none"/>
        </w:rPr>
        <w:t xml:space="preserve">文件进行符合性审查，并形成符合性审查评审结果。</w:t>
      </w:r>
      <w:r>
        <w:rPr>
          <w:rFonts w:hint="eastAsia"/>
          <w:color w:val="000000"/>
          <w:sz w:val="24"/>
          <w:highlight w:val="none"/>
        </w:rPr>
        <w:t xml:space="preserve">响应文件不符合《</w:t>
      </w:r>
      <w:r>
        <w:rPr>
          <w:color w:val="000000"/>
          <w:sz w:val="24"/>
          <w:highlight w:val="none"/>
        </w:rPr>
        <w:t xml:space="preserve">符合性审查</w:t>
      </w:r>
      <w:r>
        <w:rPr>
          <w:rFonts w:hint="eastAsia"/>
          <w:color w:val="000000"/>
          <w:sz w:val="24"/>
          <w:highlight w:val="none"/>
        </w:rPr>
        <w:t xml:space="preserve">要求》</w:t>
      </w:r>
      <w:bookmarkEnd w:id="258"/>
      <w:r>
        <w:rPr>
          <w:rFonts w:hint="eastAsia"/>
          <w:color w:val="000000"/>
          <w:sz w:val="24"/>
          <w:highlight w:val="none"/>
        </w:rPr>
        <w:t xml:space="preserve">的，响应无效。</w:t>
      </w:r>
      <w:r>
        <w:rPr>
          <w:color w:val="000000"/>
          <w:sz w:val="24"/>
          <w:highlight w:val="none"/>
        </w:rPr>
      </w:r>
      <w:r/>
    </w:p>
    <w:p>
      <w:pPr>
        <w:pStyle w:val="936"/>
        <w:ind w:firstLine="2249"/>
        <w:spacing w:line="360" w:lineRule="auto"/>
        <w:tabs>
          <w:tab w:val="left" w:pos="900" w:leader="none"/>
          <w:tab w:val="left" w:pos="1080" w:leader="none"/>
          <w:tab w:val="left" w:pos="1589" w:leader="none"/>
        </w:tabs>
        <w:rPr>
          <w:b/>
          <w:color w:val="000000"/>
          <w:sz w:val="32"/>
          <w:szCs w:val="32"/>
          <w:highlight w:val="none"/>
        </w:rPr>
      </w:pPr>
      <w:r>
        <w:rPr>
          <w:b/>
          <w:color w:val="000000"/>
          <w:sz w:val="32"/>
          <w:szCs w:val="32"/>
          <w:highlight w:val="none"/>
        </w:rPr>
        <w:t xml:space="preserve">第二节</w:t>
      </w:r>
      <w:r>
        <w:rPr>
          <w:rFonts w:hint="eastAsia"/>
          <w:b/>
          <w:color w:val="000000"/>
          <w:sz w:val="32"/>
          <w:szCs w:val="32"/>
          <w:highlight w:val="none"/>
        </w:rPr>
        <w:t xml:space="preserve"> </w:t>
      </w:r>
      <w:r>
        <w:rPr>
          <w:b/>
          <w:color w:val="000000"/>
          <w:sz w:val="32"/>
          <w:szCs w:val="32"/>
          <w:highlight w:val="none"/>
        </w:rPr>
        <w:t xml:space="preserve">符合性审查及评审</w:t>
      </w:r>
      <w:r>
        <w:rPr>
          <w:rFonts w:hint="eastAsia"/>
          <w:b/>
          <w:color w:val="000000"/>
          <w:sz w:val="32"/>
          <w:szCs w:val="32"/>
          <w:highlight w:val="none"/>
        </w:rPr>
        <w:t xml:space="preserve">要求</w:t>
      </w:r>
      <w:r>
        <w:rPr>
          <w:b/>
          <w:color w:val="000000"/>
          <w:sz w:val="32"/>
          <w:szCs w:val="32"/>
          <w:highlight w:val="none"/>
        </w:rPr>
      </w:r>
      <w:r/>
    </w:p>
    <w:p>
      <w:pPr>
        <w:pStyle w:val="1120"/>
        <w:ind w:firstLine="602"/>
        <w:rPr>
          <w:rFonts w:hint="eastAsia"/>
          <w:color w:val="000000"/>
          <w:highlight w:val="none"/>
        </w:rPr>
      </w:pPr>
      <w:r>
        <w:rPr>
          <w:b/>
          <w:color w:val="000000"/>
          <w:sz w:val="30"/>
          <w:szCs w:val="30"/>
          <w:highlight w:val="none"/>
        </w:rPr>
        <w:t xml:space="preserve">一、符合性审查要求</w:t>
      </w:r>
      <w:r>
        <w:rPr>
          <w:rFonts w:hint="eastAsia"/>
          <w:color w:val="000000"/>
          <w:highlight w:val="none"/>
        </w:rPr>
      </w:r>
      <w:r/>
    </w:p>
    <w:tbl>
      <w:tblPr>
        <w:tblW w:w="4994" w:type="pct"/>
        <w:jc w:val="center"/>
        <w:tblInd w:w="-1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39"/>
        <w:gridCol w:w="1648"/>
        <w:gridCol w:w="4450"/>
        <w:gridCol w:w="1772"/>
      </w:tblGrid>
      <w:tr>
        <w:trPr>
          <w:trHeight w:val="300"/>
        </w:trPr>
        <w:tc>
          <w:tcPr>
            <w:tcW w:w="482" w:type="dxa"/>
            <w:vAlign w:val="center"/>
            <w:textDirection w:val="lrTb"/>
            <w:noWrap w:val="false"/>
          </w:tcPr>
          <w:p>
            <w:pPr>
              <w:pStyle w:val="936"/>
              <w:jc w:val="center"/>
              <w:widowControl/>
              <w:rPr>
                <w:b/>
                <w:color w:val="000000"/>
                <w:sz w:val="24"/>
                <w:highlight w:val="none"/>
              </w:rPr>
            </w:pPr>
            <w:r>
              <w:rPr>
                <w:b/>
                <w:color w:val="000000"/>
                <w:sz w:val="24"/>
                <w:highlight w:val="none"/>
              </w:rPr>
              <w:t xml:space="preserve">序号</w:t>
            </w:r>
            <w:r>
              <w:rPr>
                <w:b/>
                <w:color w:val="000000"/>
                <w:sz w:val="24"/>
                <w:highlight w:val="none"/>
              </w:rPr>
            </w:r>
            <w:r/>
          </w:p>
        </w:tc>
        <w:tc>
          <w:tcPr>
            <w:tcW w:w="946" w:type="dxa"/>
            <w:vAlign w:val="center"/>
            <w:textDirection w:val="lrTb"/>
            <w:noWrap w:val="false"/>
          </w:tcPr>
          <w:p>
            <w:pPr>
              <w:pStyle w:val="936"/>
              <w:jc w:val="center"/>
              <w:widowControl/>
              <w:rPr>
                <w:b/>
                <w:color w:val="000000"/>
                <w:sz w:val="24"/>
                <w:highlight w:val="none"/>
              </w:rPr>
            </w:pPr>
            <w:r>
              <w:rPr>
                <w:b/>
                <w:color w:val="000000"/>
                <w:sz w:val="24"/>
                <w:highlight w:val="none"/>
              </w:rPr>
              <w:t xml:space="preserve">审查因素</w:t>
            </w:r>
            <w:r>
              <w:rPr>
                <w:b/>
                <w:color w:val="000000"/>
                <w:sz w:val="24"/>
                <w:highlight w:val="none"/>
              </w:rPr>
            </w:r>
            <w:r/>
          </w:p>
        </w:tc>
        <w:tc>
          <w:tcPr>
            <w:tcW w:w="2554" w:type="dxa"/>
            <w:vAlign w:val="center"/>
            <w:textDirection w:val="lrTb"/>
            <w:noWrap w:val="false"/>
          </w:tcPr>
          <w:p>
            <w:pPr>
              <w:pStyle w:val="936"/>
              <w:jc w:val="center"/>
              <w:widowControl/>
              <w:rPr>
                <w:b/>
                <w:color w:val="000000"/>
                <w:sz w:val="24"/>
                <w:highlight w:val="none"/>
              </w:rPr>
            </w:pPr>
            <w:r>
              <w:rPr>
                <w:b/>
                <w:color w:val="000000"/>
                <w:sz w:val="24"/>
                <w:highlight w:val="none"/>
              </w:rPr>
              <w:t xml:space="preserve">审查内容</w:t>
            </w:r>
            <w:r>
              <w:rPr>
                <w:b/>
                <w:color w:val="000000"/>
                <w:sz w:val="24"/>
                <w:highlight w:val="none"/>
              </w:rPr>
            </w:r>
            <w:r/>
          </w:p>
        </w:tc>
        <w:tc>
          <w:tcPr>
            <w:tcW w:w="1017" w:type="dxa"/>
            <w:vAlign w:val="center"/>
            <w:textDirection w:val="lrTb"/>
            <w:noWrap w:val="false"/>
          </w:tcPr>
          <w:p>
            <w:pPr>
              <w:pStyle w:val="936"/>
              <w:jc w:val="center"/>
              <w:widowControl/>
              <w:rPr>
                <w:b/>
                <w:color w:val="000000"/>
                <w:sz w:val="24"/>
                <w:highlight w:val="none"/>
              </w:rPr>
            </w:pPr>
            <w:r>
              <w:rPr>
                <w:rFonts w:hint="eastAsia"/>
                <w:b/>
                <w:color w:val="000000"/>
                <w:sz w:val="24"/>
                <w:highlight w:val="none"/>
              </w:rPr>
              <w:t xml:space="preserve">格式要求</w:t>
            </w:r>
            <w:r>
              <w:rPr>
                <w:b/>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1</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响应函</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响应函</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响应</w:t>
            </w:r>
            <w:r>
              <w:rPr>
                <w:color w:val="000000"/>
                <w:sz w:val="24"/>
                <w:highlight w:val="none"/>
              </w:rPr>
              <w:t xml:space="preserve">文件格式》</w:t>
            </w:r>
            <w:r>
              <w:rPr>
                <w:color w:val="000000"/>
                <w:sz w:val="24"/>
                <w:highlight w:val="none"/>
              </w:rPr>
            </w:r>
            <w:r/>
          </w:p>
        </w:tc>
      </w:tr>
      <w:tr>
        <w:trPr>
          <w:trHeight w:val="634"/>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2</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完整性</w:t>
            </w:r>
            <w:r>
              <w:rPr>
                <w:color w:val="000000"/>
                <w:sz w:val="24"/>
                <w:highlight w:val="none"/>
              </w:rPr>
            </w:r>
            <w:r/>
          </w:p>
        </w:tc>
        <w:tc>
          <w:tcPr>
            <w:tcW w:w="2554" w:type="dxa"/>
            <w:vAlign w:val="center"/>
            <w:textDirection w:val="lrTb"/>
            <w:noWrap w:val="false"/>
          </w:tcPr>
          <w:p>
            <w:pPr>
              <w:pStyle w:val="936"/>
              <w:jc w:val="left"/>
              <w:widowControl/>
              <w:rPr>
                <w:rFonts w:hint="eastAsia"/>
                <w:color w:val="000000"/>
                <w:sz w:val="24"/>
                <w:highlight w:val="none"/>
              </w:rPr>
            </w:pPr>
            <w:r>
              <w:rPr>
                <w:rFonts w:hint="eastAsia" w:ascii="Times New Roman" w:hAnsi="Times New Roman" w:eastAsia="宋体" w:cs="Times New Roman"/>
                <w:b/>
                <w:bCs/>
                <w:color w:val="000000"/>
                <w:sz w:val="24"/>
                <w:highlight w:val="none"/>
              </w:rPr>
              <w:t xml:space="preserve">报价明细表未有缺项、漏项；</w:t>
            </w:r>
            <w:r>
              <w:rPr>
                <w:rFonts w:hint="eastAsia"/>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t xml:space="preserve">格式见《</w:t>
            </w:r>
            <w:r>
              <w:rPr>
                <w:rFonts w:hint="eastAsia"/>
                <w:color w:val="000000"/>
                <w:sz w:val="24"/>
                <w:highlight w:val="none"/>
              </w:rPr>
              <w:t xml:space="preserve">报价</w:t>
            </w:r>
            <w:r>
              <w:rPr>
                <w:color w:val="000000"/>
                <w:sz w:val="24"/>
                <w:highlight w:val="none"/>
              </w:rPr>
              <w:t xml:space="preserve">明细表》</w:t>
            </w:r>
            <w:r>
              <w:rPr>
                <w:color w:val="000000"/>
                <w:sz w:val="24"/>
                <w:highlight w:val="none"/>
              </w:rPr>
            </w:r>
            <w:r/>
          </w:p>
        </w:tc>
      </w:tr>
      <w:tr>
        <w:trPr>
          <w:trHeight w:val="2029"/>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3</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报价</w:t>
            </w:r>
            <w:r>
              <w:rPr>
                <w:color w:val="000000"/>
                <w:sz w:val="24"/>
                <w:highlight w:val="none"/>
              </w:rPr>
            </w:r>
            <w:r/>
          </w:p>
        </w:tc>
        <w:tc>
          <w:tcPr>
            <w:tcW w:w="2554" w:type="dxa"/>
            <w:vAlign w:val="center"/>
            <w:textDirection w:val="lrTb"/>
            <w:noWrap w:val="false"/>
          </w:tcPr>
          <w:p>
            <w:pPr>
              <w:pStyle w:val="936"/>
              <w:numPr>
                <w:ilvl w:val="0"/>
                <w:numId w:val="0"/>
              </w:numPr>
              <w:ind w:firstLine="482"/>
              <w:jc w:val="both"/>
              <w:spacing w:line="240" w:lineRule="auto"/>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rPr>
              <w:t xml:space="preserve">报价未超过预算价或最高限价的</w:t>
            </w:r>
            <w:r>
              <w:rPr>
                <w:rFonts w:hint="eastAsia" w:ascii="Times New Roman" w:hAnsi="Times New Roman" w:eastAsia="宋体" w:cs="Times New Roman"/>
                <w:b/>
                <w:bCs/>
                <w:color w:val="000000"/>
                <w:sz w:val="24"/>
                <w:highlight w:val="none"/>
                <w:lang w:eastAsia="zh-CN"/>
              </w:rPr>
              <w:t xml:space="preserve">；</w:t>
            </w:r>
            <w:r>
              <w:rPr>
                <w:rFonts w:hint="eastAsia" w:ascii="Times New Roman" w:hAnsi="Times New Roman" w:eastAsia="宋体" w:cs="Times New Roman"/>
                <w:b/>
                <w:bCs/>
                <w:color w:val="000000"/>
                <w:sz w:val="24"/>
                <w:highlight w:val="none"/>
                <w:lang w:eastAsia="zh-CN"/>
              </w:rPr>
            </w:r>
            <w:r/>
          </w:p>
          <w:p>
            <w:pPr>
              <w:pStyle w:val="936"/>
              <w:numPr>
                <w:ilvl w:val="0"/>
                <w:numId w:val="0"/>
              </w:numPr>
              <w:ind w:firstLine="482"/>
              <w:jc w:val="both"/>
              <w:spacing w:line="240" w:lineRule="auto"/>
              <w:widowControl w:val="off"/>
              <w:rPr>
                <w:rFonts w:hint="eastAsia" w:ascii="Times New Roman" w:hAnsi="Times New Roman" w:eastAsia="宋体" w:cs="Times New Roman"/>
                <w:b/>
                <w:bCs/>
                <w:color w:val="000000"/>
                <w:sz w:val="24"/>
                <w:highlight w:val="none"/>
                <w:lang w:eastAsia="zh-CN"/>
              </w:rPr>
            </w:pPr>
            <w:r>
              <w:rPr>
                <w:rFonts w:hint="eastAsia" w:ascii="Times New Roman" w:hAnsi="Times New Roman" w:eastAsia="宋体" w:cs="Times New Roman"/>
                <w:b/>
                <w:bCs/>
                <w:color w:val="000000"/>
                <w:sz w:val="24"/>
                <w:highlight w:val="none"/>
                <w:lang w:val="en-US" w:eastAsia="zh-CN"/>
              </w:rPr>
              <w:t xml:space="preserve">报价未出现下列情形：</w:t>
            </w:r>
            <w:r>
              <w:rPr>
                <w:rFonts w:hint="eastAsia" w:ascii="Times New Roman" w:hAnsi="Times New Roman" w:eastAsia="宋体" w:cs="Times New Roman"/>
                <w:b/>
                <w:bCs/>
                <w:color w:val="000000"/>
                <w:sz w:val="24"/>
                <w:highlight w:val="none"/>
                <w:lang w:eastAsia="zh-CN"/>
              </w:rPr>
            </w:r>
            <w:r/>
          </w:p>
          <w:p>
            <w:pPr>
              <w:pStyle w:val="936"/>
              <w:numPr>
                <w:ilvl w:val="0"/>
                <w:numId w:val="0"/>
              </w:numPr>
              <w:ind w:firstLine="482"/>
              <w:jc w:val="both"/>
              <w:spacing w:line="240" w:lineRule="auto"/>
              <w:shd w:val="clear" w:color="auto" w:fill="auto"/>
              <w:widowControl w:val="off"/>
              <w:rPr>
                <w:rFonts w:hint="eastAsia" w:ascii="Times New Roman" w:hAnsi="Times New Roman" w:eastAsia="宋体" w:cs="Times New Roman"/>
                <w:b/>
                <w:bCs/>
                <w:color w:val="000000"/>
                <w:sz w:val="24"/>
                <w:highlight w:val="yellow"/>
                <w:lang w:val="en-US" w:eastAsia="zh-CN"/>
              </w:rPr>
            </w:pPr>
            <w:r>
              <w:rPr>
                <w:rFonts w:hint="eastAsia" w:ascii="Times New Roman" w:hAnsi="Times New Roman" w:eastAsia="宋体" w:cs="Times New Roman"/>
                <w:b/>
                <w:bCs/>
                <w:color w:val="000000"/>
                <w:sz w:val="24"/>
                <w:highlight w:val="none"/>
                <w:lang w:val="en-US" w:eastAsia="zh-CN"/>
              </w:rPr>
              <w:t xml:space="preserve">响应文件中的报价清单与磋商文件提供的工程量清单中的项目编码、项目名称、项目特征、计量单位、工程数量不一致的。</w:t>
            </w:r>
            <w:r>
              <w:rPr>
                <w:rFonts w:hint="eastAsia" w:ascii="Times New Roman" w:hAnsi="Times New Roman" w:eastAsia="宋体" w:cs="Times New Roman"/>
                <w:b/>
                <w:bCs/>
                <w:color w:val="000000"/>
                <w:sz w:val="24"/>
                <w:highlight w:val="yellow"/>
                <w:lang w:val="en-US" w:eastAsia="zh-CN"/>
              </w:rPr>
            </w:r>
            <w:r/>
          </w:p>
        </w:tc>
        <w:tc>
          <w:tcPr>
            <w:tcW w:w="1017" w:type="dxa"/>
            <w:vAlign w:val="center"/>
            <w:textDirection w:val="lrTb"/>
            <w:noWrap w:val="false"/>
          </w:tcPr>
          <w:p>
            <w:pPr>
              <w:pStyle w:val="936"/>
              <w:jc w:val="left"/>
              <w:widowControl/>
              <w:rPr>
                <w:rFonts w:eastAsia="宋体"/>
                <w:color w:val="000000"/>
                <w:sz w:val="24"/>
                <w:highlight w:val="none"/>
                <w:lang w:val="en-US" w:eastAsia="zh-CN"/>
              </w:rPr>
            </w:pPr>
            <w:r>
              <w:rPr>
                <w:rFonts w:eastAsia="宋体"/>
                <w:color w:val="000000"/>
                <w:sz w:val="24"/>
                <w:highlight w:val="none"/>
                <w:lang w:val="en-US" w:eastAsia="zh-CN"/>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4</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报价唯一性</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w:t>
            </w:r>
            <w:r>
              <w:rPr>
                <w:rFonts w:hint="eastAsia"/>
                <w:color w:val="000000"/>
                <w:sz w:val="24"/>
                <w:highlight w:val="none"/>
              </w:rPr>
              <w:t xml:space="preserve">未</w:t>
            </w:r>
            <w:r>
              <w:rPr>
                <w:rFonts w:hint="eastAsia"/>
                <w:color w:val="000000"/>
                <w:sz w:val="24"/>
                <w:highlight w:val="none"/>
              </w:rPr>
              <w:t xml:space="preserve">出现可选择性或可调整的报价（磋商文件另有规定的除外）</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37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5</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有效期</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文件中承诺的</w:t>
            </w:r>
            <w:r>
              <w:rPr>
                <w:rFonts w:hint="eastAsia"/>
                <w:color w:val="000000"/>
                <w:sz w:val="24"/>
                <w:highlight w:val="none"/>
              </w:rPr>
              <w:t xml:space="preserve">响应</w:t>
            </w:r>
            <w:r>
              <w:rPr>
                <w:color w:val="000000"/>
                <w:sz w:val="24"/>
                <w:highlight w:val="none"/>
              </w:rPr>
              <w:t xml:space="preserve">有效期</w:t>
            </w:r>
            <w:r>
              <w:rPr>
                <w:rFonts w:hint="eastAsia"/>
                <w:color w:val="000000"/>
                <w:sz w:val="24"/>
                <w:highlight w:val="none"/>
              </w:rPr>
              <w:t xml:space="preserve">满足磋商</w:t>
            </w:r>
            <w:r>
              <w:rPr>
                <w:color w:val="000000"/>
                <w:sz w:val="24"/>
                <w:highlight w:val="none"/>
              </w:rPr>
              <w:t xml:space="preserve">文件中载明的</w:t>
            </w:r>
            <w:r>
              <w:rPr>
                <w:rFonts w:hint="eastAsia"/>
                <w:color w:val="000000"/>
                <w:sz w:val="24"/>
                <w:highlight w:val="none"/>
              </w:rPr>
              <w:t xml:space="preserve">响应</w:t>
            </w:r>
            <w:r>
              <w:rPr>
                <w:color w:val="000000"/>
                <w:sz w:val="24"/>
                <w:highlight w:val="none"/>
              </w:rPr>
              <w:t xml:space="preserve">有效期的；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6</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签署、加盖公章</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按照磋商文件要求签署、加盖公章的；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rFonts w:hint="eastAsia"/>
                <w:color w:val="000000"/>
                <w:sz w:val="24"/>
                <w:highlight w:val="none"/>
              </w:rPr>
              <w:t xml:space="preserve">7</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实质性格式</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标记为</w:t>
            </w:r>
            <w:r>
              <w:rPr>
                <w:color w:val="000000"/>
                <w:sz w:val="24"/>
                <w:highlight w:val="none"/>
              </w:rPr>
              <w:t xml:space="preserve">“实质性格式”的</w:t>
            </w:r>
            <w:r>
              <w:rPr>
                <w:rFonts w:hint="eastAsia"/>
                <w:color w:val="000000"/>
                <w:sz w:val="24"/>
                <w:highlight w:val="none"/>
              </w:rPr>
              <w:t xml:space="preserve">文件均按磋商</w:t>
            </w:r>
            <w:r>
              <w:rPr>
                <w:color w:val="000000"/>
                <w:sz w:val="24"/>
                <w:highlight w:val="none"/>
              </w:rPr>
              <w:t xml:space="preserve">文件</w:t>
            </w:r>
            <w:r>
              <w:rPr>
                <w:rFonts w:hint="eastAsia"/>
                <w:color w:val="000000"/>
                <w:sz w:val="24"/>
                <w:highlight w:val="none"/>
              </w:rPr>
              <w:t xml:space="preserve">要求提供；</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8</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rFonts w:ascii="Segoe UI Symbol" w:hAnsi="Segoe UI Symbol" w:cs="Segoe UI Symbol"/>
                <w:color w:val="000000"/>
                <w:sz w:val="24"/>
                <w:highlight w:val="none"/>
              </w:rPr>
              <w:t xml:space="preserve">★</w:t>
            </w:r>
            <w:r>
              <w:rPr>
                <w:color w:val="000000"/>
                <w:sz w:val="24"/>
                <w:highlight w:val="none"/>
              </w:rPr>
              <w:t xml:space="preserve">号条款响应</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响应</w:t>
            </w:r>
            <w:r>
              <w:rPr>
                <w:color w:val="000000"/>
                <w:sz w:val="24"/>
                <w:highlight w:val="none"/>
              </w:rPr>
              <w:t xml:space="preserve">文件满足</w:t>
            </w:r>
            <w:r>
              <w:rPr>
                <w:rFonts w:hint="eastAsia"/>
                <w:color w:val="000000"/>
                <w:sz w:val="24"/>
                <w:highlight w:val="none"/>
              </w:rPr>
              <w:t xml:space="preserve">磋商</w:t>
            </w:r>
            <w:r>
              <w:rPr>
                <w:color w:val="000000"/>
                <w:sz w:val="24"/>
                <w:highlight w:val="none"/>
              </w:rPr>
              <w:t xml:space="preserve">文件</w:t>
            </w:r>
            <w:r>
              <w:rPr>
                <w:color w:val="000000"/>
                <w:sz w:val="24"/>
                <w:highlight w:val="none"/>
              </w:rPr>
              <w:t xml:space="preserve">第五章《采购需求》</w:t>
            </w:r>
            <w:r>
              <w:rPr>
                <w:color w:val="000000"/>
                <w:sz w:val="24"/>
                <w:highlight w:val="none"/>
              </w:rPr>
              <w:t xml:space="preserve">中</w:t>
            </w:r>
            <w:r>
              <w:rPr>
                <w:rFonts w:ascii="Segoe UI Symbol" w:hAnsi="Segoe UI Symbol" w:cs="Segoe UI Symbol"/>
                <w:color w:val="000000"/>
                <w:sz w:val="24"/>
                <w:highlight w:val="none"/>
              </w:rPr>
              <w:t xml:space="preserve">★</w:t>
            </w:r>
            <w:r>
              <w:rPr>
                <w:color w:val="000000"/>
                <w:sz w:val="24"/>
                <w:highlight w:val="none"/>
              </w:rPr>
              <w:t xml:space="preserve">号条款要求的；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9</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分包承担主体资质（如有）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分包承担主体具备《供应商须知资料表》载明的资质条件</w:t>
            </w:r>
            <w:r>
              <w:rPr>
                <w:rFonts w:hint="eastAsia"/>
                <w:color w:val="000000"/>
                <w:sz w:val="24"/>
                <w:highlight w:val="none"/>
              </w:rPr>
              <w:t xml:space="preserve">且</w:t>
            </w:r>
            <w:r>
              <w:rPr>
                <w:color w:val="000000"/>
                <w:sz w:val="24"/>
                <w:highlight w:val="none"/>
              </w:rPr>
              <w:t xml:space="preserve">提供</w:t>
            </w:r>
            <w:r>
              <w:rPr>
                <w:rFonts w:hint="eastAsia"/>
                <w:color w:val="000000"/>
                <w:sz w:val="24"/>
                <w:highlight w:val="none"/>
              </w:rPr>
              <w:t xml:space="preserve">了</w:t>
            </w:r>
            <w:r>
              <w:rPr>
                <w:color w:val="000000"/>
                <w:sz w:val="24"/>
                <w:highlight w:val="none"/>
              </w:rPr>
              <w:t xml:space="preserve">资质证书电子件</w:t>
            </w:r>
            <w:r>
              <w:rPr>
                <w:rFonts w:hint="eastAsia"/>
                <w:color w:val="000000"/>
                <w:sz w:val="24"/>
                <w:highlight w:val="none"/>
              </w:rPr>
              <w:t xml:space="preserve">（如有）</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10</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分包意向协议（如有）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按</w:t>
            </w:r>
            <w:r>
              <w:rPr>
                <w:rFonts w:hint="eastAsia"/>
                <w:color w:val="000000"/>
                <w:sz w:val="24"/>
                <w:highlight w:val="none"/>
              </w:rPr>
              <w:t xml:space="preserve">磋商</w:t>
            </w:r>
            <w:r>
              <w:rPr>
                <w:color w:val="000000"/>
                <w:sz w:val="24"/>
                <w:highlight w:val="none"/>
              </w:rPr>
              <w:t xml:space="preserve">文件规定签订并提供分包意向协议原件的电子件的；</w:t>
            </w:r>
            <w:r>
              <w:rPr>
                <w:rFonts w:hint="eastAsia"/>
                <w:color w:val="000000"/>
                <w:sz w:val="24"/>
                <w:highlight w:val="none"/>
              </w:rPr>
              <w:t xml:space="preserve">（如有）</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color w:val="000000"/>
                <w:sz w:val="24"/>
                <w:highlight w:val="none"/>
              </w:rPr>
            </w:pPr>
            <w:r>
              <w:rPr>
                <w:color w:val="000000"/>
                <w:sz w:val="24"/>
                <w:highlight w:val="none"/>
              </w:rPr>
              <w:t xml:space="preserve">11</w:t>
            </w:r>
            <w:r>
              <w:rPr>
                <w:color w:val="000000"/>
                <w:sz w:val="24"/>
                <w:highlight w:val="none"/>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报价的修正（如有）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不涉及报价修正</w:t>
            </w:r>
            <w:r>
              <w:rPr>
                <w:color w:val="000000"/>
                <w:sz w:val="24"/>
                <w:highlight w:val="none"/>
              </w:rPr>
              <w:t xml:space="preserve">，或</w:t>
            </w:r>
            <w:r>
              <w:rPr>
                <w:rFonts w:hint="eastAsia"/>
                <w:color w:val="000000"/>
                <w:sz w:val="24"/>
                <w:highlight w:val="none"/>
              </w:rPr>
              <w:t xml:space="preserve">响应</w:t>
            </w:r>
            <w:r>
              <w:rPr>
                <w:color w:val="000000"/>
                <w:sz w:val="24"/>
                <w:highlight w:val="none"/>
              </w:rPr>
              <w:t xml:space="preserve">文件报价出现前后不一致</w:t>
            </w:r>
            <w:r>
              <w:rPr>
                <w:rFonts w:hint="eastAsia"/>
                <w:color w:val="000000"/>
                <w:sz w:val="24"/>
                <w:highlight w:val="none"/>
              </w:rPr>
              <w:t xml:space="preserve">时</w:t>
            </w:r>
            <w:r>
              <w:rPr>
                <w:color w:val="000000"/>
                <w:sz w:val="24"/>
                <w:highlight w:val="none"/>
              </w:rPr>
              <w:t xml:space="preserve">，</w:t>
            </w:r>
            <w:r>
              <w:rPr>
                <w:rFonts w:hint="eastAsia"/>
                <w:color w:val="000000"/>
                <w:sz w:val="24"/>
                <w:highlight w:val="none"/>
              </w:rPr>
              <w:t xml:space="preserve">供应商</w:t>
            </w:r>
            <w:r>
              <w:rPr>
                <w:color w:val="000000"/>
                <w:sz w:val="24"/>
                <w:highlight w:val="none"/>
              </w:rPr>
              <w:t xml:space="preserve">对修正后的报价予</w:t>
            </w:r>
            <w:r>
              <w:rPr>
                <w:rFonts w:hint="eastAsia"/>
                <w:color w:val="000000"/>
                <w:sz w:val="24"/>
                <w:highlight w:val="none"/>
              </w:rPr>
              <w:t xml:space="preserve">以</w:t>
            </w:r>
            <w:r>
              <w:rPr>
                <w:color w:val="000000"/>
                <w:sz w:val="24"/>
                <w:highlight w:val="none"/>
              </w:rPr>
              <w:t xml:space="preserve">确认；（如有）</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361"/>
        </w:trPr>
        <w:tc>
          <w:tcPr>
            <w:tcW w:w="482" w:type="dxa"/>
            <w:vAlign w:val="center"/>
            <w:textDirection w:val="lrTb"/>
            <w:noWrap w:val="false"/>
          </w:tcPr>
          <w:p>
            <w:pPr>
              <w:pStyle w:val="936"/>
              <w:jc w:val="center"/>
              <w:widowControl/>
              <w:rPr>
                <w:rFonts w:eastAsia="宋体"/>
                <w:color w:val="000000"/>
                <w:sz w:val="24"/>
                <w:highlight w:val="none"/>
                <w:lang w:val="en-US" w:eastAsia="zh-CN"/>
              </w:rPr>
            </w:pPr>
            <w:r>
              <w:rPr>
                <w:rFonts w:hint="eastAsia"/>
                <w:color w:val="000000"/>
                <w:sz w:val="24"/>
                <w:highlight w:val="none"/>
                <w:lang w:val="en-US" w:eastAsia="zh-CN"/>
              </w:rPr>
              <w:t xml:space="preserve">12</w:t>
            </w:r>
            <w:r>
              <w:rPr>
                <w:rFonts w:eastAsia="宋体"/>
                <w:color w:val="000000"/>
                <w:sz w:val="24"/>
                <w:highlight w:val="none"/>
                <w:lang w:val="en-US" w:eastAsia="zh-CN"/>
              </w:rPr>
            </w:r>
            <w:r/>
          </w:p>
        </w:tc>
        <w:tc>
          <w:tcPr>
            <w:tcW w:w="946" w:type="dxa"/>
            <w:vAlign w:val="center"/>
            <w:textDirection w:val="lrTb"/>
            <w:noWrap w:val="false"/>
          </w:tcPr>
          <w:p>
            <w:pPr>
              <w:pStyle w:val="936"/>
              <w:jc w:val="left"/>
              <w:widowControl/>
              <w:rPr>
                <w:color w:val="000000"/>
                <w:sz w:val="24"/>
                <w:szCs w:val="24"/>
                <w:highlight w:val="none"/>
                <w:lang w:val="en-US" w:eastAsia="zh-CN" w:bidi="ar-SA"/>
              </w:rPr>
            </w:pPr>
            <w:r>
              <w:rPr>
                <w:color w:val="000000"/>
                <w:sz w:val="24"/>
                <w:highlight w:val="none"/>
              </w:rPr>
              <w:t xml:space="preserve">报价合理性</w:t>
            </w:r>
            <w:r>
              <w:rPr>
                <w:color w:val="000000"/>
                <w:sz w:val="24"/>
                <w:szCs w:val="24"/>
                <w:highlight w:val="none"/>
                <w:lang w:val="en-US" w:eastAsia="zh-CN" w:bidi="ar-SA"/>
              </w:rPr>
            </w:r>
            <w:r/>
          </w:p>
        </w:tc>
        <w:tc>
          <w:tcPr>
            <w:tcW w:w="2554" w:type="dxa"/>
            <w:vAlign w:val="center"/>
            <w:textDirection w:val="lrTb"/>
            <w:noWrap w:val="false"/>
          </w:tcPr>
          <w:p>
            <w:pPr>
              <w:pStyle w:val="936"/>
              <w:ind w:firstLine="480"/>
              <w:jc w:val="left"/>
              <w:widowControl/>
              <w:rPr>
                <w:rFonts w:hint="eastAsia"/>
                <w:color w:val="ff0000"/>
                <w:sz w:val="24"/>
                <w:highlight w:val="none"/>
              </w:rPr>
            </w:pPr>
            <w:r>
              <w:rPr>
                <w:rFonts w:hint="eastAsia"/>
                <w:color w:val="ff0000"/>
                <w:sz w:val="24"/>
                <w:highlight w:val="none"/>
              </w:rPr>
              <w:t xml:space="preserve">根据财政部《关于推动解决政府采购异常低价问题的通知》财库〔2026〕2号文件之规定：当评审过程中出现下列情形之一的，评审委员会应当启 动异常低价投标（响应）审查程序： </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1.投标（响应）报价低于全部通过符合性审查供应商投标（响应）报价平均值50%的，即投标（响应）报价&lt;全部通过符合性审查供应商投标（响应）报价平均值×50%；</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2.投标（响应）报价低于通过符合性审查的次低报价供应商投标（响应）报价50%的，即投标（响应）报价&lt;通过符合性审查的次低报价供应商投标（响应）报价×50%；</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3.投标（响应）报价低于采购项目最高限价45%的，即投标（响应）报价&lt;采购项目最高限价×45%；</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4.评审委员会基于专业判断，认为供应商报价过低，有可能影响产品质量或者不能诚信履约的其他情形。</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ff0000"/>
                <w:sz w:val="24"/>
                <w:highlight w:val="none"/>
              </w:rPr>
            </w:r>
            <w:r/>
          </w:p>
          <w:p>
            <w:pPr>
              <w:pStyle w:val="936"/>
              <w:ind w:firstLine="480"/>
              <w:jc w:val="left"/>
              <w:widowControl/>
              <w:rPr>
                <w:rFonts w:hint="eastAsia"/>
                <w:color w:val="ff0000"/>
                <w:sz w:val="24"/>
                <w:highlight w:val="none"/>
              </w:rPr>
            </w:pPr>
            <w:r>
              <w:rPr>
                <w:rFonts w:hint="eastAsia"/>
                <w:color w:val="ff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ff0000"/>
                <w:sz w:val="24"/>
                <w:highlight w:val="none"/>
              </w:rPr>
            </w:r>
            <w:r/>
          </w:p>
          <w:p>
            <w:pPr>
              <w:pStyle w:val="936"/>
              <w:jc w:val="left"/>
              <w:widowControl/>
              <w:rPr>
                <w:rFonts w:hint="eastAsia"/>
                <w:color w:val="000000"/>
                <w:sz w:val="24"/>
                <w:szCs w:val="24"/>
                <w:highlight w:val="none"/>
                <w:lang w:val="en-US" w:eastAsia="zh-CN" w:bidi="ar-SA"/>
              </w:rPr>
            </w:pPr>
            <w:r>
              <w:rPr>
                <w:rFonts w:hint="eastAsia"/>
                <w:color w:val="ff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sz w:val="24"/>
                <w:szCs w:val="24"/>
                <w:highlight w:val="none"/>
                <w:lang w:val="en-US" w:eastAsia="zh-CN" w:bidi="ar-SA"/>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3</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进口产品</w:t>
            </w:r>
            <w:r>
              <w:rPr>
                <w:color w:val="000000"/>
                <w:sz w:val="24"/>
                <w:highlight w:val="none"/>
              </w:rPr>
            </w:r>
            <w:r/>
          </w:p>
          <w:p>
            <w:pPr>
              <w:pStyle w:val="936"/>
              <w:jc w:val="left"/>
              <w:widowControl/>
              <w:rPr>
                <w:color w:val="000000"/>
                <w:sz w:val="24"/>
                <w:highlight w:val="none"/>
              </w:rPr>
            </w:pPr>
            <w:r>
              <w:rPr>
                <w:color w:val="000000"/>
                <w:sz w:val="24"/>
                <w:highlight w:val="none"/>
              </w:rPr>
              <w:t xml:space="preserve">（如有）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ascii="宋体" w:hAnsi="宋体"/>
                <w:color w:val="000000"/>
                <w:sz w:val="24"/>
                <w:highlight w:val="none"/>
              </w:rPr>
              <w:t xml:space="preserve">磋商文件</w:t>
            </w:r>
            <w:r>
              <w:rPr>
                <w:rFonts w:ascii="宋体" w:hAnsi="宋体"/>
                <w:color w:val="000000"/>
                <w:sz w:val="24"/>
                <w:highlight w:val="none"/>
              </w:rPr>
              <w:t xml:space="preserve">不接受进口产品响应</w:t>
            </w:r>
            <w:r>
              <w:rPr>
                <w:rFonts w:hint="eastAsia" w:ascii="宋体" w:hAnsi="宋体"/>
                <w:color w:val="000000"/>
                <w:sz w:val="24"/>
                <w:highlight w:val="none"/>
              </w:rPr>
              <w:t xml:space="preserve">的内容时</w:t>
            </w:r>
            <w:r>
              <w:rPr>
                <w:rFonts w:ascii="宋体" w:hAnsi="宋体"/>
                <w:color w:val="000000"/>
                <w:sz w:val="24"/>
                <w:highlight w:val="none"/>
              </w:rPr>
              <w:t xml:space="preserve">，</w:t>
            </w:r>
            <w:r>
              <w:rPr>
                <w:rFonts w:hint="eastAsia" w:ascii="宋体" w:hAnsi="宋体"/>
                <w:color w:val="000000"/>
                <w:sz w:val="24"/>
                <w:highlight w:val="none"/>
              </w:rPr>
              <w:t xml:space="preserve">供应商所投产品非进口产品的；</w:t>
            </w:r>
            <w:r>
              <w:rPr>
                <w:color w:val="000000"/>
                <w:sz w:val="24"/>
                <w:highlight w:val="none"/>
              </w:rPr>
            </w:r>
            <w:r/>
          </w:p>
        </w:tc>
        <w:tc>
          <w:tcPr>
            <w:tcW w:w="1017" w:type="dxa"/>
            <w:vAlign w:val="center"/>
            <w:textDirection w:val="lrTb"/>
            <w:noWrap w:val="false"/>
          </w:tcPr>
          <w:p>
            <w:pPr>
              <w:pStyle w:val="936"/>
              <w:jc w:val="left"/>
              <w:widowControl/>
              <w:rPr>
                <w:rFonts w:ascii="宋体" w:hAnsi="宋体"/>
                <w:color w:val="000000"/>
                <w:sz w:val="24"/>
                <w:highlight w:val="none"/>
              </w:rPr>
            </w:pPr>
            <w:r>
              <w:rPr>
                <w:rFonts w:ascii="宋体" w:hAnsi="宋体"/>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4</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国家有关部门对供应商的响应产品有强制性规定或要求的</w:t>
            </w:r>
            <w:r>
              <w:rPr>
                <w:color w:val="000000"/>
                <w:sz w:val="24"/>
                <w:highlight w:val="none"/>
              </w:rPr>
            </w:r>
            <w:r/>
          </w:p>
        </w:tc>
        <w:tc>
          <w:tcPr>
            <w:tcW w:w="2554" w:type="dxa"/>
            <w:vAlign w:val="center"/>
            <w:textDirection w:val="lrTb"/>
            <w:noWrap w:val="false"/>
          </w:tcPr>
          <w:p>
            <w:pPr>
              <w:pStyle w:val="936"/>
              <w:jc w:val="left"/>
              <w:widowControl/>
              <w:rPr>
                <w:rFonts w:ascii="宋体" w:hAnsi="宋体" w:eastAsia="宋体" w:cs="Times New Roman"/>
                <w:color w:val="000000"/>
                <w:sz w:val="24"/>
                <w:highlight w:val="none"/>
              </w:rPr>
            </w:pPr>
            <w:r>
              <w:rPr>
                <w:rFonts w:ascii="宋体" w:hAnsi="宋体" w:eastAsia="宋体" w:cs="Times New Roman"/>
                <w:color w:val="000000"/>
                <w:sz w:val="24"/>
                <w:highlight w:val="none"/>
              </w:rPr>
              <w:t xml:space="preserve">国家有关部门对投标人的投标产品有强制性规定或要求的，投标人的投标产品应符合相应规定或要求，并提供证明文件电子件：</w:t>
            </w:r>
            <w:r>
              <w:rPr>
                <w:rFonts w:ascii="宋体" w:hAnsi="宋体" w:eastAsia="宋体" w:cs="Times New Roman"/>
                <w:color w:val="000000"/>
                <w:sz w:val="24"/>
                <w:highlight w:val="none"/>
              </w:rPr>
            </w:r>
            <w:r/>
          </w:p>
          <w:p>
            <w:pPr>
              <w:pStyle w:val="936"/>
              <w:jc w:val="left"/>
              <w:widowControl/>
              <w:rPr>
                <w:color w:val="000000"/>
                <w:sz w:val="24"/>
                <w:highlight w:val="none"/>
              </w:rPr>
            </w:pPr>
            <w:r>
              <w:rPr>
                <w:rFonts w:ascii="宋体" w:hAnsi="宋体" w:eastAsia="宋体" w:cs="Times New Roman"/>
                <w:color w:val="000000"/>
                <w:sz w:val="24"/>
                <w:highlight w:val="none"/>
              </w:rPr>
              <w:t xml:space="preserve">采购的产品若属于《节能产品政府采购品目清单》范围中政府强制采购产品，则投标人所报产品必须获得国家确定的认证机构出具的、处于有效期之内的节能产品认证证书；</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5</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公平竞争</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供应商遵循公平竞争的原则，不存在恶意串通，妨碍其他供应商的竞争行为，不存在损害采购人或者其他供应商的合法权益情形的；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416"/>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6</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串通响应</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不存在视为供应商串通</w:t>
            </w:r>
            <w:r>
              <w:rPr>
                <w:rFonts w:hint="eastAsia"/>
                <w:color w:val="000000"/>
                <w:sz w:val="24"/>
                <w:highlight w:val="none"/>
                <w:lang w:val="en-US" w:eastAsia="zh-CN"/>
              </w:rPr>
              <w:t xml:space="preserve">响</w:t>
            </w:r>
            <w:r>
              <w:rPr>
                <w:rFonts w:hint="eastAsia"/>
                <w:color w:val="000000"/>
                <w:sz w:val="24"/>
                <w:highlight w:val="none"/>
              </w:rPr>
              <w:t xml:space="preserve">应的情形：（一）不同供应商的响应文件由同一单位或者个人编制</w:t>
            </w:r>
            <w:r>
              <w:rPr>
                <w:rFonts w:hint="eastAsia" w:ascii="宋体" w:hAnsi="宋体"/>
                <w:color w:val="000000"/>
                <w:sz w:val="24"/>
                <w:highlight w:val="none"/>
              </w:rPr>
              <w:t xml:space="preserve">（包含使用同一MAC地址的计算机制作电子响应文件的情形）</w:t>
            </w:r>
            <w:r>
              <w:rPr>
                <w:rFonts w:hint="eastAsia"/>
                <w:color w:val="000000"/>
                <w:sz w:val="24"/>
                <w:highlight w:val="none"/>
              </w:rPr>
              <w:t xml:space="preserve">；（二）不同供应商委托同一单位或者个人办理响应事宜</w:t>
            </w:r>
            <w:r>
              <w:rPr>
                <w:rFonts w:hint="eastAsia" w:ascii="宋体" w:hAnsi="宋体"/>
                <w:color w:val="000000"/>
                <w:sz w:val="24"/>
                <w:highlight w:val="none"/>
              </w:rPr>
              <w:t xml:space="preserve">（包含使用同一MAC地址的计算机提交或者解密电子响应文件的情形）</w:t>
            </w:r>
            <w:r>
              <w:rPr>
                <w:rFonts w:hint="eastAsia"/>
                <w:color w:val="000000"/>
                <w:sz w:val="24"/>
                <w:highlight w:val="none"/>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highlight w:val="none"/>
              </w:rPr>
              <w:t xml:space="preserve">；</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color w:val="000000"/>
                <w:sz w:val="24"/>
                <w:highlight w:val="none"/>
              </w:rPr>
              <w:t xml:space="preserve">1</w:t>
            </w:r>
            <w:r>
              <w:rPr>
                <w:rFonts w:hint="eastAsia"/>
                <w:color w:val="000000"/>
                <w:sz w:val="24"/>
                <w:highlight w:val="none"/>
                <w:lang w:val="en-US" w:eastAsia="zh-CN"/>
              </w:rPr>
              <w:t xml:space="preserve">7</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附加条件</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rFonts w:hint="eastAsia"/>
                <w:color w:val="000000"/>
                <w:sz w:val="24"/>
                <w:highlight w:val="none"/>
              </w:rPr>
              <w:t xml:space="preserve">相应</w:t>
            </w:r>
            <w:r>
              <w:rPr>
                <w:color w:val="000000"/>
                <w:sz w:val="24"/>
                <w:highlight w:val="none"/>
              </w:rPr>
              <w:t xml:space="preserve">文件</w:t>
            </w:r>
            <w:r>
              <w:rPr>
                <w:rFonts w:hint="eastAsia"/>
                <w:color w:val="000000"/>
                <w:sz w:val="24"/>
                <w:highlight w:val="none"/>
              </w:rPr>
              <w:t xml:space="preserve">未</w:t>
            </w:r>
            <w:r>
              <w:rPr>
                <w:color w:val="000000"/>
                <w:sz w:val="24"/>
                <w:highlight w:val="none"/>
              </w:rPr>
              <w:t xml:space="preserve">含有采购人不能接受的附加条件的；</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r>
        <w:trPr>
          <w:trHeight w:val="685"/>
        </w:trPr>
        <w:tc>
          <w:tcPr>
            <w:tcW w:w="482" w:type="dxa"/>
            <w:vAlign w:val="center"/>
            <w:textDirection w:val="lrTb"/>
            <w:noWrap w:val="false"/>
          </w:tcPr>
          <w:p>
            <w:pPr>
              <w:pStyle w:val="936"/>
              <w:jc w:val="center"/>
              <w:widowControl/>
              <w:rPr>
                <w:rFonts w:hint="eastAsia" w:eastAsia="宋体"/>
                <w:color w:val="000000"/>
                <w:sz w:val="24"/>
                <w:highlight w:val="none"/>
                <w:lang w:eastAsia="zh-CN"/>
              </w:rPr>
            </w:pPr>
            <w:r>
              <w:rPr>
                <w:rFonts w:hint="eastAsia"/>
                <w:color w:val="000000"/>
                <w:sz w:val="24"/>
                <w:highlight w:val="none"/>
              </w:rPr>
              <w:t xml:space="preserve">1</w:t>
            </w:r>
            <w:r>
              <w:rPr>
                <w:rFonts w:hint="eastAsia"/>
                <w:color w:val="000000"/>
                <w:sz w:val="24"/>
                <w:highlight w:val="none"/>
                <w:lang w:val="en-US" w:eastAsia="zh-CN"/>
              </w:rPr>
              <w:t xml:space="preserve">8</w:t>
            </w:r>
            <w:r>
              <w:rPr>
                <w:rFonts w:hint="eastAsia" w:eastAsia="宋体"/>
                <w:color w:val="000000"/>
                <w:sz w:val="24"/>
                <w:highlight w:val="none"/>
                <w:lang w:eastAsia="zh-CN"/>
              </w:rPr>
            </w:r>
            <w:r/>
          </w:p>
        </w:tc>
        <w:tc>
          <w:tcPr>
            <w:tcW w:w="946" w:type="dxa"/>
            <w:vAlign w:val="center"/>
            <w:textDirection w:val="lrTb"/>
            <w:noWrap w:val="false"/>
          </w:tcPr>
          <w:p>
            <w:pPr>
              <w:pStyle w:val="936"/>
              <w:jc w:val="left"/>
              <w:widowControl/>
              <w:rPr>
                <w:color w:val="000000"/>
                <w:sz w:val="24"/>
                <w:highlight w:val="none"/>
              </w:rPr>
            </w:pPr>
            <w:r>
              <w:rPr>
                <w:color w:val="000000"/>
                <w:sz w:val="24"/>
                <w:highlight w:val="none"/>
              </w:rPr>
              <w:t xml:space="preserve">其他无效情形</w:t>
            </w:r>
            <w:r>
              <w:rPr>
                <w:color w:val="000000"/>
                <w:sz w:val="24"/>
                <w:highlight w:val="none"/>
              </w:rPr>
            </w:r>
            <w:r/>
          </w:p>
        </w:tc>
        <w:tc>
          <w:tcPr>
            <w:tcW w:w="2554" w:type="dxa"/>
            <w:vAlign w:val="center"/>
            <w:textDirection w:val="lrTb"/>
            <w:noWrap w:val="false"/>
          </w:tcPr>
          <w:p>
            <w:pPr>
              <w:pStyle w:val="936"/>
              <w:jc w:val="left"/>
              <w:widowControl/>
              <w:rPr>
                <w:color w:val="000000"/>
                <w:sz w:val="24"/>
                <w:highlight w:val="none"/>
              </w:rPr>
            </w:pPr>
            <w:r>
              <w:rPr>
                <w:color w:val="000000"/>
                <w:sz w:val="24"/>
                <w:highlight w:val="none"/>
              </w:rPr>
              <w:t xml:space="preserve">供应商、响应文件</w:t>
            </w:r>
            <w:r>
              <w:rPr>
                <w:rFonts w:hint="eastAsia"/>
                <w:color w:val="000000"/>
                <w:sz w:val="24"/>
                <w:highlight w:val="none"/>
              </w:rPr>
              <w:t xml:space="preserve">不存在</w:t>
            </w:r>
            <w:r>
              <w:rPr>
                <w:color w:val="000000"/>
                <w:sz w:val="24"/>
                <w:highlight w:val="none"/>
              </w:rPr>
              <w:t xml:space="preserve">不符合法律、法规和磋商文件规定的其他无效情形。</w:t>
            </w:r>
            <w:r>
              <w:rPr>
                <w:color w:val="000000"/>
                <w:sz w:val="24"/>
                <w:highlight w:val="none"/>
              </w:rPr>
            </w:r>
            <w:r/>
          </w:p>
        </w:tc>
        <w:tc>
          <w:tcPr>
            <w:tcW w:w="1017" w:type="dxa"/>
            <w:vAlign w:val="center"/>
            <w:textDirection w:val="lrTb"/>
            <w:noWrap w:val="false"/>
          </w:tcPr>
          <w:p>
            <w:pPr>
              <w:pStyle w:val="936"/>
              <w:jc w:val="left"/>
              <w:widowControl/>
              <w:rPr>
                <w:color w:val="000000"/>
                <w:sz w:val="24"/>
                <w:highlight w:val="none"/>
              </w:rPr>
            </w:pPr>
            <w:r>
              <w:rPr>
                <w:color w:val="000000"/>
                <w:sz w:val="24"/>
                <w:highlight w:val="none"/>
              </w:rPr>
            </w:r>
            <w:r/>
          </w:p>
        </w:tc>
      </w:tr>
    </w:tbl>
    <w:p>
      <w:pPr>
        <w:pStyle w:val="936"/>
        <w:ind w:firstLine="602"/>
        <w:jc w:val="left"/>
        <w:spacing w:line="360" w:lineRule="auto"/>
        <w:widowControl/>
        <w:rPr>
          <w:color w:val="000000"/>
          <w:sz w:val="24"/>
          <w:highlight w:val="none"/>
        </w:rPr>
      </w:pPr>
      <w:r/>
      <w:bookmarkStart w:id="259" w:name="_Hlt487972895"/>
      <w:r/>
      <w:bookmarkEnd w:id="259"/>
      <w:r>
        <w:rPr>
          <w:rFonts w:ascii="Symbol" w:hAnsi="Symbol" w:cs="Symbol"/>
          <w:b/>
          <w:color w:val="000000"/>
          <w:sz w:val="30"/>
          <w:szCs w:val="30"/>
          <w:highlight w:val="none"/>
        </w:rPr>
        <w:t xml:space="preserve">二、磋商、响应文件有关事项的澄清、说明或者更正和最后报价</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w:t>
      </w:r>
      <w:r>
        <w:rPr>
          <w:color w:val="000000"/>
          <w:sz w:val="24"/>
          <w:highlight w:val="none"/>
        </w:rPr>
        <w:t xml:space="preserve">一）磋商小组所有成员应当集中与单一供应商分别进行磋商，并给予所有参加磋商的供应商平等的磋商机会。</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（二）</w:t>
      </w:r>
      <w:r>
        <w:rPr>
          <w:color w:val="000000"/>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（三）</w:t>
      </w:r>
      <w:r>
        <w:rPr>
          <w:color w:val="000000"/>
          <w:sz w:val="24"/>
          <w:highlight w:val="none"/>
        </w:rPr>
        <w:t xml:space="preserve">对磋商文件作出的实质性变动是磋商文件的有效组成部分，磋商小组应当及时</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以书面形式同时通知所有参加磋商的供应商。</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（四）</w:t>
      </w:r>
      <w:r>
        <w:rPr>
          <w:color w:val="000000"/>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（五）</w:t>
      </w:r>
      <w:r>
        <w:rPr>
          <w:color w:val="000000"/>
          <w:sz w:val="24"/>
          <w:highlight w:val="none"/>
        </w:rPr>
        <w:t xml:space="preserve">响应文件的澄清、说明或者更正</w:t>
      </w:r>
      <w:r>
        <w:rPr>
          <w:rFonts w:hint="eastAsia"/>
          <w:color w:val="000000"/>
          <w:sz w:val="24"/>
          <w:highlight w:val="none"/>
        </w:rPr>
        <w:t xml:space="preserve">：评审</w:t>
      </w:r>
      <w:r>
        <w:rPr>
          <w:color w:val="000000"/>
          <w:sz w:val="24"/>
          <w:highlight w:val="none"/>
        </w:rPr>
        <w:t xml:space="preserve">过程中，</w:t>
      </w:r>
      <w:r>
        <w:rPr>
          <w:rFonts w:hint="eastAsia"/>
          <w:color w:val="000000"/>
          <w:sz w:val="24"/>
          <w:highlight w:val="none"/>
        </w:rPr>
        <w:t xml:space="preserve">磋商小组</w:t>
      </w:r>
      <w:r>
        <w:rPr>
          <w:color w:val="000000"/>
          <w:sz w:val="24"/>
          <w:highlight w:val="none"/>
        </w:rPr>
        <w:t xml:space="preserve">会将</w:t>
      </w:r>
      <w:r>
        <w:rPr>
          <w:rFonts w:hint="eastAsia"/>
          <w:color w:val="000000"/>
          <w:sz w:val="24"/>
          <w:highlight w:val="none"/>
        </w:rPr>
        <w:t xml:space="preserve">通过</w:t>
      </w:r>
      <w:r>
        <w:rPr>
          <w:rFonts w:hint="eastAsia"/>
          <w:color w:val="000000"/>
          <w:sz w:val="24"/>
          <w:highlight w:val="none"/>
          <w:lang w:val="en-US" w:eastAsia="zh-CN"/>
        </w:rPr>
        <w:t xml:space="preserve">政府采购一体化平台</w:t>
      </w:r>
      <w:r>
        <w:rPr>
          <w:rFonts w:hint="eastAsia"/>
          <w:color w:val="000000"/>
          <w:sz w:val="24"/>
          <w:highlight w:val="none"/>
          <w:lang w:eastAsia="zh-CN"/>
        </w:rPr>
        <w:t xml:space="preserve">“</w:t>
      </w:r>
      <w:r>
        <w:rPr>
          <w:rFonts w:hint="eastAsia"/>
          <w:color w:val="000000"/>
          <w:sz w:val="24"/>
          <w:highlight w:val="none"/>
          <w:lang w:val="en-US" w:eastAsia="zh-CN"/>
        </w:rPr>
        <w:t xml:space="preserve">苏采云</w:t>
      </w:r>
      <w:r>
        <w:rPr>
          <w:rFonts w:hint="eastAsia"/>
          <w:color w:val="000000"/>
          <w:sz w:val="24"/>
          <w:highlight w:val="none"/>
          <w:lang w:eastAsia="zh-CN"/>
        </w:rPr>
        <w:t xml:space="preserve">”</w:t>
      </w:r>
      <w:r>
        <w:rPr>
          <w:rFonts w:hint="eastAsia"/>
          <w:color w:val="000000"/>
          <w:sz w:val="24"/>
          <w:highlight w:val="none"/>
        </w:rPr>
        <w:t xml:space="preserve">系统</w:t>
      </w:r>
      <w:r>
        <w:rPr>
          <w:color w:val="000000"/>
          <w:sz w:val="24"/>
          <w:highlight w:val="none"/>
        </w:rPr>
        <w:t xml:space="preserve">以书面形式要求</w:t>
      </w:r>
      <w:r>
        <w:rPr>
          <w:rFonts w:hint="eastAsia"/>
          <w:color w:val="000000"/>
          <w:sz w:val="24"/>
          <w:highlight w:val="none"/>
        </w:rPr>
        <w:t xml:space="preserve">供应商</w:t>
      </w:r>
      <w:r>
        <w:rPr>
          <w:color w:val="000000"/>
          <w:sz w:val="24"/>
          <w:highlight w:val="none"/>
        </w:rPr>
        <w:t xml:space="preserve">对其</w:t>
      </w:r>
      <w:r>
        <w:rPr>
          <w:rFonts w:hint="eastAsia"/>
          <w:color w:val="000000"/>
          <w:sz w:val="24"/>
          <w:highlight w:val="none"/>
        </w:rPr>
        <w:t xml:space="preserve">响应</w:t>
      </w:r>
      <w:r>
        <w:rPr>
          <w:color w:val="000000"/>
          <w:sz w:val="24"/>
          <w:highlight w:val="none"/>
        </w:rPr>
        <w:t xml:space="preserve">文件中含义不明确、同类问题表述不一致或者有明显文字和计算错误的内容，作出必要的澄清、说明或者</w:t>
      </w:r>
      <w:r>
        <w:rPr>
          <w:rFonts w:hint="eastAsia"/>
          <w:color w:val="000000"/>
          <w:sz w:val="24"/>
          <w:highlight w:val="none"/>
        </w:rPr>
        <w:t xml:space="preserve">更</w:t>
      </w:r>
      <w:r>
        <w:rPr>
          <w:color w:val="000000"/>
          <w:sz w:val="24"/>
          <w:highlight w:val="none"/>
        </w:rPr>
        <w:t xml:space="preserve">正。</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正应当采用书面形式，并加盖</w:t>
      </w:r>
      <w:r>
        <w:rPr>
          <w:rFonts w:hint="eastAsia"/>
          <w:color w:val="000000"/>
          <w:sz w:val="24"/>
          <w:highlight w:val="none"/>
        </w:rPr>
        <w:t xml:space="preserve">电子</w:t>
      </w:r>
      <w:r>
        <w:rPr>
          <w:color w:val="000000"/>
          <w:sz w:val="24"/>
          <w:highlight w:val="none"/>
        </w:rPr>
        <w:t xml:space="preserve">公章。</w:t>
      </w:r>
      <w:r>
        <w:rPr>
          <w:rFonts w:hint="eastAsia"/>
          <w:color w:val="000000"/>
          <w:sz w:val="24"/>
          <w:highlight w:val="none"/>
        </w:rPr>
        <w:t xml:space="preserve">供应商</w:t>
      </w:r>
      <w:r>
        <w:rPr>
          <w:color w:val="000000"/>
          <w:sz w:val="24"/>
          <w:highlight w:val="none"/>
        </w:rPr>
        <w:t xml:space="preserve">的澄清、说明或者</w:t>
      </w:r>
      <w:r>
        <w:rPr>
          <w:rFonts w:hint="eastAsia"/>
          <w:color w:val="000000"/>
          <w:sz w:val="24"/>
          <w:highlight w:val="none"/>
        </w:rPr>
        <w:t xml:space="preserve">更</w:t>
      </w:r>
      <w:r>
        <w:rPr>
          <w:color w:val="000000"/>
          <w:sz w:val="24"/>
          <w:highlight w:val="none"/>
        </w:rPr>
        <w:t xml:space="preserve">正不得超出</w:t>
      </w:r>
      <w:r>
        <w:rPr>
          <w:rFonts w:hint="eastAsia"/>
          <w:color w:val="000000"/>
          <w:sz w:val="24"/>
          <w:highlight w:val="none"/>
        </w:rPr>
        <w:t xml:space="preserve">响应</w:t>
      </w:r>
      <w:r>
        <w:rPr>
          <w:color w:val="000000"/>
          <w:sz w:val="24"/>
          <w:highlight w:val="none"/>
        </w:rPr>
        <w:t xml:space="preserve">文件的范围或者改变</w:t>
      </w:r>
      <w:r>
        <w:rPr>
          <w:rFonts w:hint="eastAsia"/>
          <w:color w:val="000000"/>
          <w:sz w:val="24"/>
          <w:highlight w:val="none"/>
        </w:rPr>
        <w:t xml:space="preserve">响应</w:t>
      </w:r>
      <w:r>
        <w:rPr>
          <w:color w:val="000000"/>
          <w:sz w:val="24"/>
          <w:highlight w:val="none"/>
        </w:rPr>
        <w:t xml:space="preserve">文件的实质性内容。澄清文件将作为</w:t>
      </w:r>
      <w:r>
        <w:rPr>
          <w:rFonts w:hint="eastAsia"/>
          <w:color w:val="000000"/>
          <w:sz w:val="24"/>
          <w:highlight w:val="none"/>
        </w:rPr>
        <w:t xml:space="preserve">响应</w:t>
      </w:r>
      <w:r>
        <w:rPr>
          <w:color w:val="000000"/>
          <w:sz w:val="24"/>
          <w:highlight w:val="none"/>
        </w:rPr>
        <w:t xml:space="preserve">文件内容的一部分。</w:t>
      </w:r>
      <w:r>
        <w:rPr>
          <w:color w:val="000000"/>
          <w:sz w:val="24"/>
          <w:highlight w:val="none"/>
        </w:rPr>
      </w:r>
      <w:r/>
    </w:p>
    <w:p>
      <w:pPr>
        <w:pStyle w:val="936"/>
        <w:ind w:firstLine="482"/>
        <w:spacing w:line="360" w:lineRule="auto"/>
        <w:tabs>
          <w:tab w:val="left" w:pos="1080" w:leader="none"/>
          <w:tab w:val="left" w:pos="1589" w:leader="none"/>
          <w:tab w:val="left" w:pos="1872" w:leader="none"/>
        </w:tabs>
        <w:rPr>
          <w:rFonts w:hint="eastAsia"/>
          <w:b/>
          <w:bCs/>
          <w:color w:val="000000"/>
          <w:sz w:val="24"/>
          <w:highlight w:val="none"/>
        </w:rPr>
      </w:pPr>
      <w:r>
        <w:rPr>
          <w:rFonts w:hint="eastAsia"/>
          <w:b/>
          <w:bCs/>
          <w:color w:val="000000"/>
          <w:sz w:val="24"/>
          <w:highlight w:val="none"/>
        </w:rPr>
        <w:t xml:space="preserve">（六）磋商结束后，磋商小组将要求所有实质性响应的供应商在规定时间内通过</w:t>
      </w:r>
      <w:r>
        <w:rPr>
          <w:rFonts w:hint="eastAsia"/>
          <w:b/>
          <w:bCs/>
          <w:color w:val="000000"/>
          <w:sz w:val="24"/>
          <w:highlight w:val="none"/>
          <w:lang w:val="en-US" w:eastAsia="zh-CN"/>
        </w:rPr>
        <w:t xml:space="preserve">政府采购一体化平台</w:t>
      </w:r>
      <w:r>
        <w:rPr>
          <w:rFonts w:hint="eastAsia"/>
          <w:b/>
          <w:bCs/>
          <w:color w:val="000000"/>
          <w:sz w:val="24"/>
          <w:highlight w:val="none"/>
          <w:lang w:eastAsia="zh-CN"/>
        </w:rPr>
        <w:t xml:space="preserve">“</w:t>
      </w:r>
      <w:r>
        <w:rPr>
          <w:rFonts w:hint="eastAsia"/>
          <w:b/>
          <w:bCs/>
          <w:color w:val="000000"/>
          <w:sz w:val="24"/>
          <w:highlight w:val="none"/>
          <w:lang w:val="en-US" w:eastAsia="zh-CN"/>
        </w:rPr>
        <w:t xml:space="preserve">苏采云</w:t>
      </w:r>
      <w:r>
        <w:rPr>
          <w:rFonts w:hint="eastAsia"/>
          <w:b/>
          <w:bCs/>
          <w:color w:val="000000"/>
          <w:sz w:val="24"/>
          <w:highlight w:val="none"/>
          <w:lang w:eastAsia="zh-CN"/>
        </w:rPr>
        <w:t xml:space="preserve">”</w:t>
      </w:r>
      <w:r>
        <w:rPr>
          <w:rFonts w:hint="eastAsia"/>
          <w:b/>
          <w:bCs/>
          <w:color w:val="000000"/>
          <w:sz w:val="24"/>
          <w:highlight w:val="none"/>
        </w:rPr>
        <w:t xml:space="preserve">系统提交最后报价，最后报价作为评定成交的依据。如未在上述规定时间内报价的,将自动视为放弃最后报价。最后报价超过预算或最高限价的供应商不具备成交资格，且最后报价不得超过首轮报价，否则视为无效响应报价。响应文件中的单价及小微企业优惠报价部分均按总价同比例下调，如供应商在响应文件中未承诺小微企业优惠报价，则无价格优惠扣除。</w:t>
      </w:r>
      <w:r>
        <w:rPr>
          <w:rFonts w:hint="eastAsia"/>
          <w:b/>
          <w:bCs/>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（七）</w:t>
      </w:r>
      <w:r>
        <w:rPr>
          <w:color w:val="000000"/>
          <w:sz w:val="24"/>
          <w:highlight w:val="none"/>
        </w:rPr>
        <w:t xml:space="preserve">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color w:val="000000"/>
          <w:sz w:val="24"/>
          <w:highlight w:val="none"/>
        </w:rPr>
        <w:t xml:space="preserve">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（八）</w:t>
      </w:r>
      <w:r>
        <w:rPr>
          <w:color w:val="000000"/>
          <w:sz w:val="24"/>
          <w:highlight w:val="none"/>
        </w:rPr>
        <w:t xml:space="preserve">最后报价是供应商响应文件的有效组成部分。</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（九）</w:t>
      </w:r>
      <w:r>
        <w:rPr>
          <w:color w:val="000000"/>
          <w:sz w:val="24"/>
          <w:highlight w:val="none"/>
        </w:rPr>
        <w:t xml:space="preserve">已提交响应文件的供应商，在提交最后报价之前，可以根据磋商情况退出磋商。</w:t>
      </w:r>
      <w:r>
        <w:rPr>
          <w:color w:val="000000"/>
          <w:sz w:val="24"/>
          <w:highlight w:val="none"/>
        </w:rPr>
      </w:r>
      <w:r/>
    </w:p>
    <w:p>
      <w:pPr>
        <w:pStyle w:val="936"/>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w:t>
      </w:r>
      <w:r>
        <w:rPr>
          <w:color w:val="000000"/>
          <w:sz w:val="24"/>
          <w:highlight w:val="none"/>
        </w:rPr>
        <w:t xml:space="preserve">最后报价的算术修正及政策调整</w:t>
      </w:r>
      <w:r>
        <w:rPr>
          <w:color w:val="000000"/>
          <w:sz w:val="24"/>
          <w:highlight w:val="none"/>
        </w:rPr>
      </w:r>
      <w:r/>
    </w:p>
    <w:p>
      <w:pPr>
        <w:pStyle w:val="936"/>
        <w:ind w:firstLine="480"/>
        <w:spacing w:line="360" w:lineRule="auto"/>
        <w:tabs>
          <w:tab w:val="left" w:pos="1080" w:leader="none"/>
          <w:tab w:val="left" w:pos="1589" w:leader="none"/>
        </w:tabs>
        <w:rPr>
          <w:rFonts w:hint="eastAsia" w:eastAsia="宋体"/>
          <w:color w:val="000000"/>
          <w:sz w:val="24"/>
          <w:highlight w:val="none"/>
          <w:lang w:val="en-US" w:eastAsia="zh-CN"/>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最后报价须包含竞争性磋商文件全部内容，如</w:t>
      </w:r>
      <w:r>
        <w:rPr>
          <w:rFonts w:hint="eastAsia"/>
          <w:color w:val="000000"/>
          <w:sz w:val="24"/>
          <w:highlight w:val="none"/>
        </w:rPr>
        <w:t xml:space="preserve">最后</w:t>
      </w:r>
      <w:r>
        <w:rPr>
          <w:color w:val="000000"/>
          <w:sz w:val="24"/>
          <w:highlight w:val="none"/>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highlight w:val="none"/>
        </w:rPr>
        <w:t xml:space="preserve">响应无效</w:t>
      </w:r>
      <w:r>
        <w:rPr>
          <w:color w:val="000000"/>
          <w:sz w:val="24"/>
          <w:highlight w:val="none"/>
        </w:rPr>
        <w:t xml:space="preserve">。</w:t>
      </w:r>
      <w:r>
        <w:rPr>
          <w:rFonts w:ascii="宋体" w:hAnsi="宋体" w:eastAsia="宋体" w:cs="宋体"/>
          <w:b/>
          <w:bCs/>
          <w:color w:val="000000"/>
          <w:sz w:val="24"/>
          <w:szCs w:val="24"/>
          <w:highlight w:val="none"/>
          <w:lang w:val="en-US" w:eastAsia="zh-CN" w:bidi="ar-SA"/>
        </w:rPr>
        <w:t xml:space="preserve"> </w:t>
      </w:r>
      <w:r>
        <w:rPr>
          <w:rFonts w:hint="eastAsia" w:eastAsia="宋体"/>
          <w:color w:val="000000"/>
          <w:sz w:val="24"/>
          <w:highlight w:val="none"/>
          <w:lang w:val="en-US" w:eastAsia="zh-CN"/>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lang w:val="en-US" w:eastAsia="zh-CN"/>
        </w:rPr>
        <w:t xml:space="preserve">2</w:t>
      </w:r>
      <w:r>
        <w:rPr>
          <w:rFonts w:hint="eastAsia"/>
          <w:color w:val="000000"/>
          <w:sz w:val="24"/>
          <w:highlight w:val="none"/>
        </w:rPr>
        <w:t xml:space="preserve">、</w:t>
      </w:r>
      <w:r>
        <w:rPr>
          <w:color w:val="000000"/>
          <w:sz w:val="24"/>
          <w:highlight w:val="none"/>
        </w:rPr>
        <w:t xml:space="preserve">最后报价出现前后不一致的，按照下列规定修正：</w:t>
      </w:r>
      <w:r>
        <w:rPr>
          <w:color w:val="000000"/>
          <w:sz w:val="24"/>
          <w:highlight w:val="none"/>
        </w:rPr>
      </w:r>
      <w:r/>
    </w:p>
    <w:p>
      <w:pPr>
        <w:pStyle w:val="936"/>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大写金额和小写金额不一致的，以大写金额为准；</w:t>
      </w:r>
      <w:r>
        <w:rPr>
          <w:color w:val="000000"/>
          <w:sz w:val="24"/>
          <w:highlight w:val="none"/>
        </w:rPr>
      </w:r>
      <w:r/>
    </w:p>
    <w:p>
      <w:pPr>
        <w:pStyle w:val="936"/>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单价金额小数点或者百分比有明显错位的，以最后报价一览表的总价为准，并修改单价；</w:t>
      </w:r>
      <w:r>
        <w:rPr>
          <w:color w:val="000000"/>
          <w:sz w:val="24"/>
          <w:highlight w:val="none"/>
        </w:rPr>
      </w:r>
      <w:r/>
    </w:p>
    <w:p>
      <w:pPr>
        <w:pStyle w:val="936"/>
        <w:ind w:firstLine="480"/>
        <w:spacing w:line="360" w:lineRule="auto"/>
        <w:tabs>
          <w:tab w:val="left" w:pos="1980" w:leader="none"/>
          <w:tab w:val="left" w:pos="2035" w:leader="none"/>
          <w:tab w:val="left" w:pos="2114" w:leader="none"/>
          <w:tab w:val="left" w:pos="2977" w:leader="none"/>
        </w:tabs>
        <w:rPr>
          <w:color w:val="000000"/>
          <w:sz w:val="24"/>
          <w:highlight w:val="none"/>
        </w:rPr>
      </w:pPr>
      <w:r>
        <w:rPr>
          <w:rFonts w:hint="eastAsia"/>
          <w:color w:val="000000"/>
          <w:sz w:val="24"/>
          <w:highlight w:val="none"/>
          <w:lang w:val="en-US" w:eastAsia="zh-CN"/>
        </w:rPr>
        <w:t xml:space="preserve">2</w:t>
      </w: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总价金额与按单价汇总金额不一致的，以单价金额计算结果为准。</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 w:val="left" w:pos="2114" w:leader="none"/>
        </w:tabs>
        <w:rPr>
          <w:color w:val="000000"/>
          <w:sz w:val="24"/>
          <w:highlight w:val="none"/>
        </w:rPr>
      </w:pPr>
      <w:r>
        <w:rPr>
          <w:color w:val="000000"/>
          <w:sz w:val="24"/>
          <w:highlight w:val="none"/>
        </w:rPr>
        <w:t xml:space="preserve">同时出现两种以上不一致的，按照前款规定的顺序修正。修正后的报价经供应商书面确认后产生约束力，供应商不确认的，</w:t>
      </w:r>
      <w:r>
        <w:rPr>
          <w:b/>
          <w:color w:val="000000"/>
          <w:sz w:val="24"/>
          <w:highlight w:val="none"/>
        </w:rPr>
        <w:t xml:space="preserve">其响应无效</w:t>
      </w:r>
      <w:r>
        <w:rPr>
          <w:color w:val="000000"/>
          <w:sz w:val="24"/>
          <w:highlight w:val="none"/>
        </w:rPr>
        <w:t xml:space="preserve">。</w:t>
      </w:r>
      <w:r>
        <w:rPr>
          <w:color w:val="000000"/>
          <w:sz w:val="24"/>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rFonts w:hint="eastAsia"/>
          <w:color w:val="000000"/>
          <w:sz w:val="24"/>
          <w:highlight w:val="none"/>
        </w:rPr>
        <w:t xml:space="preserve">（十一）</w:t>
      </w:r>
      <w:r>
        <w:rPr>
          <w:color w:val="000000"/>
          <w:sz w:val="24"/>
          <w:highlight w:val="none"/>
        </w:rPr>
        <w:t xml:space="preserve">落实政府采购政策的价格调整：只有符合第二章第二节第四条第</w:t>
      </w:r>
      <w:r>
        <w:rPr>
          <w:rFonts w:hint="eastAsia"/>
          <w:color w:val="000000"/>
          <w:sz w:val="24"/>
          <w:highlight w:val="none"/>
        </w:rPr>
        <w:t xml:space="preserve">（二）</w:t>
      </w:r>
      <w:r>
        <w:rPr>
          <w:color w:val="000000"/>
          <w:sz w:val="24"/>
          <w:highlight w:val="none"/>
        </w:rPr>
        <w:t xml:space="preserve">条规定情形的，可以享受中小企业扶持政策，用扣除后的价格参加评审；否则，评审时价格不予扣除。</w:t>
      </w:r>
      <w:r>
        <w:rPr>
          <w:color w:val="000000"/>
          <w:sz w:val="24"/>
          <w:highlight w:val="none"/>
        </w:rPr>
      </w:r>
      <w:r/>
    </w:p>
    <w:p>
      <w:pPr>
        <w:pStyle w:val="936"/>
        <w:ind w:firstLine="480"/>
        <w:spacing w:line="360" w:lineRule="auto"/>
        <w:tabs>
          <w:tab w:val="left" w:pos="1980" w:leader="none"/>
        </w:tabs>
        <w:rPr>
          <w:color w:val="000000"/>
          <w:sz w:val="24"/>
          <w:highlight w:val="none"/>
        </w:rPr>
      </w:pPr>
      <w:r>
        <w:rPr>
          <w:color w:val="000000"/>
          <w:sz w:val="24"/>
          <w:highlight w:val="none"/>
        </w:rPr>
        <w:t xml:space="preserve">1</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对于未预留份额专门面向中小企业采购的采购项目，以及预留份额项目中的非预留部分采购包，对</w:t>
      </w:r>
      <w:r>
        <w:rPr>
          <w:b/>
          <w:color w:val="000000"/>
          <w:sz w:val="24"/>
          <w:highlight w:val="none"/>
        </w:rPr>
        <w:t xml:space="preserve">小微企业</w:t>
      </w:r>
      <w:r>
        <w:rPr>
          <w:color w:val="000000"/>
          <w:sz w:val="24"/>
          <w:highlight w:val="none"/>
        </w:rPr>
        <w:t xml:space="preserve">报价给予</w:t>
      </w:r>
      <w:r>
        <w:rPr>
          <w:rFonts w:hint="eastAsia"/>
          <w:color w:val="000000"/>
          <w:sz w:val="24"/>
          <w:highlight w:val="none"/>
          <w:lang w:val="en-US" w:eastAsia="zh-CN"/>
        </w:rPr>
        <w:t xml:space="preserve">20</w:t>
      </w:r>
      <w:r>
        <w:rPr>
          <w:color w:val="000000"/>
          <w:sz w:val="24"/>
          <w:highlight w:val="none"/>
        </w:rPr>
        <w:t xml:space="preserve">%的扣除，用扣除后的价格参加评审。</w:t>
      </w:r>
      <w:r>
        <w:rPr>
          <w:color w:val="000000"/>
          <w:sz w:val="24"/>
          <w:highlight w:val="none"/>
        </w:rPr>
      </w:r>
      <w:r/>
    </w:p>
    <w:p>
      <w:pPr>
        <w:pStyle w:val="936"/>
        <w:ind w:firstLine="480"/>
        <w:spacing w:line="360" w:lineRule="auto"/>
        <w:tabs>
          <w:tab w:val="left" w:pos="1980"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对于未预留份额专门面向中小企业采购的采购项目，以及预留份额项目中的非预留部分采购包，且接受大中型企业与</w:t>
      </w:r>
      <w:r>
        <w:rPr>
          <w:b/>
          <w:color w:val="000000"/>
          <w:sz w:val="24"/>
          <w:highlight w:val="none"/>
        </w:rPr>
        <w:t xml:space="preserve">小微企业</w:t>
      </w:r>
      <w:r>
        <w:rPr>
          <w:color w:val="000000"/>
          <w:sz w:val="24"/>
          <w:highlight w:val="none"/>
        </w:rPr>
        <w:t xml:space="preserve">组成联合体或者允许大中型企业向一家或者多家</w:t>
      </w:r>
      <w:r>
        <w:rPr>
          <w:b/>
          <w:color w:val="000000"/>
          <w:sz w:val="24"/>
          <w:highlight w:val="none"/>
        </w:rPr>
        <w:t xml:space="preserve">小微企业</w:t>
      </w:r>
      <w:r>
        <w:rPr>
          <w:color w:val="000000"/>
          <w:sz w:val="24"/>
          <w:highlight w:val="none"/>
        </w:rPr>
        <w:t xml:space="preserve">分包的采购项目，对于联合协议或者分包意向协议约定</w:t>
      </w:r>
      <w:r>
        <w:rPr>
          <w:b/>
          <w:color w:val="000000"/>
          <w:sz w:val="24"/>
          <w:highlight w:val="none"/>
        </w:rPr>
        <w:t xml:space="preserve">小微企业</w:t>
      </w:r>
      <w:r>
        <w:rPr>
          <w:color w:val="000000"/>
          <w:sz w:val="24"/>
          <w:highlight w:val="none"/>
        </w:rPr>
        <w:t xml:space="preserve">的合同份额占到合同总金额 30%以上的联合体或者大中型企业的报价给予</w:t>
      </w:r>
      <w:r>
        <w:rPr>
          <w:rFonts w:hint="eastAsia"/>
          <w:color w:val="000000"/>
          <w:sz w:val="24"/>
          <w:highlight w:val="none"/>
          <w:lang w:val="en-US" w:eastAsia="zh-CN"/>
        </w:rPr>
        <w:t xml:space="preserve">2</w:t>
      </w:r>
      <w:r>
        <w:rPr>
          <w:color w:val="000000"/>
          <w:sz w:val="24"/>
          <w:highlight w:val="none"/>
        </w:rPr>
        <w:t xml:space="preserve">%的扣除，用扣除后的价格参加评审。</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组成联合体或者接受分包的小微企业与联合体内其他企业、分包企业之间存在直接控股、管理关系的，不享受价格扣除优惠政策。</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价格扣除比例对小型企业和微型企业同等对待，不作区分。</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中小企业参加政府采购活动，应当按照竞争性磋商文件给定的格式出具《中小企业声明函》，否则不得享受相关中小企业扶持政策。</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6</w:t>
      </w:r>
      <w:r>
        <w:rPr>
          <w:rFonts w:hint="eastAsia"/>
          <w:color w:val="000000"/>
          <w:sz w:val="24"/>
          <w:highlight w:val="none"/>
        </w:rPr>
        <w:t xml:space="preserve">、</w:t>
      </w:r>
      <w:r>
        <w:rPr>
          <w:color w:val="000000"/>
          <w:sz w:val="24"/>
          <w:highlight w:val="none"/>
        </w:rPr>
        <w:t xml:space="preserve">监狱企业提供了由省级以上监狱管理局（常州市含教育矫治局）、戒毒管理局（含新疆生产建设兵团）出具的属于监狱企业的证明文件的，视同小微企业。</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35" w:leader="none"/>
        </w:tabs>
        <w:rPr>
          <w:color w:val="000000"/>
          <w:sz w:val="24"/>
          <w:highlight w:val="none"/>
        </w:rPr>
      </w:pPr>
      <w:r>
        <w:rPr>
          <w:color w:val="000000"/>
          <w:sz w:val="24"/>
          <w:highlight w:val="none"/>
        </w:rPr>
        <w:t xml:space="preserve">7</w:t>
      </w:r>
      <w:r>
        <w:rPr>
          <w:rFonts w:hint="eastAsia"/>
          <w:color w:val="000000"/>
          <w:sz w:val="24"/>
          <w:highlight w:val="none"/>
        </w:rPr>
        <w:t xml:space="preserve">、</w:t>
      </w:r>
      <w:r>
        <w:rPr>
          <w:color w:val="000000"/>
          <w:sz w:val="24"/>
          <w:highlight w:val="none"/>
        </w:rPr>
        <w:t xml:space="preserve">残疾人福利性单位按竞争性磋商文件要求提供了《残疾人福利性单位声明函》（见附件）的，视同小微企业。</w:t>
      </w:r>
      <w:r>
        <w:rPr>
          <w:color w:val="000000"/>
          <w:sz w:val="24"/>
          <w:highlight w:val="none"/>
        </w:rPr>
      </w:r>
      <w:r/>
    </w:p>
    <w:p>
      <w:pPr>
        <w:pStyle w:val="936"/>
        <w:ind w:firstLine="480"/>
        <w:spacing w:line="360" w:lineRule="auto"/>
        <w:tabs>
          <w:tab w:val="left" w:pos="1080" w:leader="none"/>
          <w:tab w:val="left" w:pos="1589" w:leader="none"/>
          <w:tab w:val="left" w:pos="1980" w:leader="none"/>
          <w:tab w:val="left" w:pos="2014" w:leader="none"/>
        </w:tabs>
        <w:rPr>
          <w:color w:val="000000"/>
          <w:sz w:val="24"/>
          <w:highlight w:val="none"/>
        </w:rPr>
      </w:pPr>
      <w:r>
        <w:rPr>
          <w:color w:val="000000"/>
          <w:sz w:val="24"/>
          <w:highlight w:val="none"/>
        </w:rPr>
        <w:t xml:space="preserve">8</w:t>
      </w:r>
      <w:r>
        <w:rPr>
          <w:rFonts w:hint="eastAsia"/>
          <w:color w:val="000000"/>
          <w:sz w:val="24"/>
          <w:highlight w:val="none"/>
        </w:rPr>
        <w:t xml:space="preserve">、</w:t>
      </w:r>
      <w:r>
        <w:rPr>
          <w:color w:val="000000"/>
          <w:sz w:val="24"/>
          <w:highlight w:val="none"/>
        </w:rPr>
        <w:t xml:space="preserve">若供应商同时属于小型或微型企业、监狱企业、残疾人福利性单位中的两种及以上，将不重复享受小微企业价格扣减的优惠政策。</w:t>
      </w:r>
      <w:r>
        <w:rPr>
          <w:color w:val="000000"/>
          <w:sz w:val="24"/>
          <w:highlight w:val="none"/>
        </w:rPr>
      </w:r>
      <w:r/>
    </w:p>
    <w:p>
      <w:pPr>
        <w:pStyle w:val="936"/>
        <w:ind w:firstLine="480"/>
        <w:jc w:val="left"/>
        <w:spacing w:line="360" w:lineRule="auto"/>
        <w:rPr>
          <w:rFonts w:hint="eastAsia" w:ascii="宋体" w:hAnsi="宋体"/>
          <w:color w:val="000000"/>
          <w:sz w:val="24"/>
          <w:highlight w:val="none"/>
        </w:rPr>
      </w:pPr>
      <w:r>
        <w:rPr>
          <w:rFonts w:hint="eastAsia" w:ascii="宋体" w:hAnsi="宋体"/>
          <w:color w:val="000000"/>
          <w:sz w:val="24"/>
          <w:highlight w:val="none"/>
          <w:lang w:val="en-US" w:eastAsia="zh-CN"/>
        </w:rPr>
        <w:t xml:space="preserve">9</w:t>
      </w:r>
      <w:r>
        <w:rPr>
          <w:rFonts w:hint="eastAsia" w:ascii="宋体" w:hAnsi="宋体"/>
          <w:color w:val="000000"/>
          <w:sz w:val="24"/>
          <w:highlight w:val="none"/>
        </w:rPr>
        <w:t xml:space="preserve">、政府采购中实施本国产品标准及相关政策：</w:t>
      </w:r>
      <w:r>
        <w:rPr>
          <w:rFonts w:hint="eastAsia" w:ascii="宋体" w:hAnsi="宋体"/>
          <w:color w:val="000000"/>
          <w:sz w:val="24"/>
          <w:highlight w:val="none"/>
        </w:rPr>
      </w:r>
      <w:r/>
    </w:p>
    <w:p>
      <w:pPr>
        <w:pStyle w:val="936"/>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color w:val="000000"/>
          <w:sz w:val="24"/>
          <w:highlight w:val="none"/>
        </w:rPr>
      </w:r>
      <w:r/>
    </w:p>
    <w:p>
      <w:pPr>
        <w:pStyle w:val="1000"/>
        <w:ind w:firstLine="420"/>
        <w:spacing w:before="0" w:beforeAutospacing="0" w:after="0" w:afterAutospacing="0" w:line="360" w:lineRule="auto"/>
        <w:shd w:val="clear" w:color="auto" w:fill="ffffff"/>
        <w:rPr>
          <w:rFonts w:hint="eastAsia" w:ascii="Times New Roman" w:hAnsi="Times New Roman" w:cs="Times New Roman"/>
          <w:color w:val="000000"/>
          <w:highlight w:val="none"/>
        </w:rPr>
      </w:pPr>
      <w:r>
        <w:rPr>
          <w:rFonts w:hint="eastAsia" w:ascii="Times New Roman" w:hAnsi="Times New Roman" w:cs="Times New Roman"/>
          <w:color w:val="000000"/>
          <w:highlight w:val="none"/>
          <w:lang w:val="en-US" w:eastAsia="zh-CN"/>
        </w:rPr>
        <w:t xml:space="preserve">9</w:t>
      </w:r>
      <w:r>
        <w:rPr>
          <w:rFonts w:hint="eastAsia" w:ascii="Times New Roman" w:hAnsi="Times New Roman" w:cs="Times New Roman"/>
          <w:color w:val="000000"/>
          <w:highlight w:val="none"/>
        </w:rPr>
        <w:t xml:space="preserve">.2、当采购项目中既有本国产品又有非本国产品参与竞争的，供应商为该采购项目提供的符合本国产品标准的产品成本之和占该供应商提供的全部产品成本之和的比例达到80%以上时（注：财政部会同有关行业主管部门，分产品确定在中国境内生产的组件成本占比应当达到的规定比例。在分产品的中国境内生产的组件成本占比相关要求实施前，符合产品在中国境内生产，即在中华人民共和国关境内实现从原材料、组件到产品的属性改变的产品在政府采购活动中视同本国产品。属性改变是指经过制造</w:t>
      </w:r>
      <w:r>
        <w:rPr>
          <w:rFonts w:hint="eastAsia" w:ascii="Times New Roman" w:hAnsi="Times New Roman" w:cs="Times New Roman"/>
          <w:color w:val="000000"/>
          <w:highlight w:val="none"/>
        </w:rPr>
        <w:t xml:space="preserve">、加工或者组装等工序，产生完全不同于原材料、组件的新产品，并具有新的名称和特征（用途）。属性改变不包括以下细微操作：1.为确保产品在运输或者储存期间保持某种状态而进行的操作；2.为产品运输或者销售进行的包装或者展示；3.在产品或者其包装上粘贴或者印刷品牌、标志、标识以及其他用于区别的标记；4.简单的上漆、磨光和分装；5.其他不属于属性改变的情形。），依法对该供应商提供的全部产品的总报价给予20%的价格扣除，用扣除后的价格参与评审。供应商未填写比例数值，或比例数值未达到80%的，将不享受本国产品价格评审优惠。</w:t>
      </w:r>
      <w:r>
        <w:rPr>
          <w:rFonts w:hint="eastAsia" w:ascii="Times New Roman" w:hAnsi="Times New Roman" w:cs="Times New Roman"/>
          <w:color w:val="000000"/>
          <w:highlight w:val="none"/>
        </w:rPr>
      </w:r>
      <w:r/>
    </w:p>
    <w:p>
      <w:pPr>
        <w:pStyle w:val="936"/>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.3、供应商需按照招标文件的要求提供《关于符合本国产品标准的声明函》（以下简称《声明函》），如不提供将不享受本国产品价格评审优惠。</w:t>
      </w:r>
      <w:r>
        <w:rPr>
          <w:rFonts w:hint="eastAsia"/>
          <w:color w:val="000000"/>
          <w:sz w:val="24"/>
          <w:highlight w:val="none"/>
        </w:rPr>
      </w:r>
      <w:r/>
    </w:p>
    <w:p>
      <w:pPr>
        <w:pStyle w:val="936"/>
        <w:ind w:firstLine="480"/>
        <w:jc w:val="left"/>
        <w:spacing w:line="360" w:lineRule="auto"/>
        <w:rPr>
          <w:rFonts w:hint="eastAsia"/>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color w:val="000000"/>
          <w:sz w:val="24"/>
          <w:highlight w:val="none"/>
        </w:rPr>
      </w:r>
      <w:r/>
    </w:p>
    <w:p>
      <w:pPr>
        <w:pStyle w:val="936"/>
        <w:ind w:firstLine="480"/>
        <w:jc w:val="left"/>
        <w:spacing w:line="360" w:lineRule="auto"/>
        <w:rPr>
          <w:color w:val="000000"/>
          <w:sz w:val="24"/>
          <w:highlight w:val="none"/>
        </w:rPr>
      </w:pPr>
      <w:r>
        <w:rPr>
          <w:rFonts w:hint="eastAsia"/>
          <w:color w:val="000000"/>
          <w:sz w:val="24"/>
          <w:highlight w:val="none"/>
          <w:lang w:val="en-US" w:eastAsia="zh-CN"/>
        </w:rPr>
        <w:t xml:space="preserve">9</w:t>
      </w:r>
      <w:r>
        <w:rPr>
          <w:rFonts w:hint="eastAsia"/>
          <w:color w:val="000000"/>
          <w:sz w:val="24"/>
          <w:highlight w:val="none"/>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和招标文件规定的，供应商提供的相关产品视为不符合本国产品标准。</w:t>
      </w:r>
      <w:r>
        <w:rPr>
          <w:color w:val="000000"/>
          <w:sz w:val="24"/>
          <w:highlight w:val="none"/>
        </w:rPr>
      </w:r>
      <w:r/>
    </w:p>
    <w:p>
      <w:pPr>
        <w:pStyle w:val="936"/>
        <w:ind w:firstLine="480"/>
        <w:spacing w:line="360" w:lineRule="auto"/>
        <w:tabs>
          <w:tab w:val="left" w:pos="360" w:leader="none"/>
        </w:tabs>
        <w:rPr>
          <w:color w:val="000000"/>
          <w:sz w:val="24"/>
          <w:highlight w:val="none"/>
        </w:rPr>
        <w:outlineLvl w:val="1"/>
      </w:pPr>
      <w:r>
        <w:rPr>
          <w:rFonts w:hint="eastAsia"/>
          <w:color w:val="000000"/>
          <w:sz w:val="24"/>
          <w:highlight w:val="none"/>
        </w:rPr>
        <w:t xml:space="preserve">（十二）</w:t>
      </w:r>
      <w:r>
        <w:rPr>
          <w:color w:val="000000"/>
          <w:sz w:val="24"/>
          <w:highlight w:val="none"/>
        </w:rPr>
        <w:t xml:space="preserve">磋商环节及提交最后报价后如出现以下情况的，供应商的</w:t>
      </w:r>
      <w:r>
        <w:rPr>
          <w:b/>
          <w:color w:val="000000"/>
          <w:sz w:val="24"/>
          <w:highlight w:val="none"/>
        </w:rPr>
        <w:t xml:space="preserve">响应文件无效</w:t>
      </w:r>
      <w:r>
        <w:rPr>
          <w:color w:val="000000"/>
          <w:sz w:val="24"/>
          <w:highlight w:val="none"/>
        </w:rPr>
        <w:t xml:space="preserve">：</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rFonts w:hint="eastAsia"/>
          <w:color w:val="000000"/>
          <w:sz w:val="24"/>
          <w:highlight w:val="none"/>
        </w:rPr>
        <w:t xml:space="preserve">1、</w:t>
      </w:r>
      <w:r>
        <w:rPr>
          <w:color w:val="000000"/>
          <w:sz w:val="24"/>
          <w:highlight w:val="none"/>
        </w:rPr>
        <w:t xml:space="preserve">供应商对实质性变动不予确认的；</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不满足磋商文件</w:t>
      </w:r>
      <w:r>
        <w:rPr>
          <w:rFonts w:ascii="Segoe UI Symbol" w:hAnsi="Segoe UI Symbol" w:cs="Segoe UI Symbol"/>
          <w:color w:val="000000"/>
          <w:sz w:val="24"/>
          <w:highlight w:val="none"/>
        </w:rPr>
        <w:t xml:space="preserve">★</w:t>
      </w:r>
      <w:r>
        <w:rPr>
          <w:color w:val="000000"/>
          <w:sz w:val="24"/>
          <w:highlight w:val="none"/>
        </w:rPr>
        <w:t xml:space="preserve">号条款或磋商文件技术指标超出磋商文件</w:t>
      </w:r>
      <w:r>
        <w:rPr>
          <w:rFonts w:hint="eastAsia"/>
          <w:color w:val="000000"/>
          <w:sz w:val="24"/>
          <w:highlight w:val="none"/>
        </w:rPr>
        <w:t xml:space="preserve">《</w:t>
      </w:r>
      <w:r>
        <w:rPr>
          <w:color w:val="000000"/>
          <w:sz w:val="24"/>
          <w:highlight w:val="none"/>
        </w:rPr>
        <w:t xml:space="preserve">采购需求</w:t>
      </w:r>
      <w:r>
        <w:rPr>
          <w:rFonts w:hint="eastAsia"/>
          <w:color w:val="000000"/>
          <w:sz w:val="24"/>
          <w:highlight w:val="none"/>
        </w:rPr>
        <w:t xml:space="preserve">》</w:t>
      </w:r>
      <w:r>
        <w:rPr>
          <w:color w:val="000000"/>
          <w:sz w:val="24"/>
          <w:highlight w:val="none"/>
        </w:rPr>
        <w:t xml:space="preserve">中主要技术参数允许偏差的最大范围的（如有）；</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3</w:t>
      </w:r>
      <w:r>
        <w:rPr>
          <w:rFonts w:hint="eastAsia"/>
          <w:color w:val="000000"/>
          <w:sz w:val="24"/>
          <w:highlight w:val="none"/>
        </w:rPr>
        <w:t xml:space="preserve">、</w:t>
      </w:r>
      <w:r>
        <w:rPr>
          <w:color w:val="000000"/>
          <w:sz w:val="24"/>
          <w:highlight w:val="none"/>
        </w:rPr>
        <w:t xml:space="preserve">未按照磋商小组规定的时间、逾期提交最后报价的；</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4</w:t>
      </w:r>
      <w:r>
        <w:rPr>
          <w:rFonts w:hint="eastAsia"/>
          <w:color w:val="000000"/>
          <w:sz w:val="24"/>
          <w:highlight w:val="none"/>
        </w:rPr>
        <w:t xml:space="preserve">、</w:t>
      </w:r>
      <w:r>
        <w:rPr>
          <w:color w:val="000000"/>
          <w:sz w:val="24"/>
          <w:highlight w:val="none"/>
        </w:rPr>
        <w:t xml:space="preserve">如供应商的最后报价超过竞争性磋商文件中规定的项目/采购包预算金额或者项目/采购包最高限价的；</w:t>
      </w:r>
      <w:r>
        <w:rPr>
          <w:color w:val="000000"/>
          <w:sz w:val="24"/>
          <w:highlight w:val="none"/>
        </w:rPr>
      </w:r>
      <w:r/>
    </w:p>
    <w:p>
      <w:pPr>
        <w:pStyle w:val="936"/>
        <w:ind w:firstLine="480"/>
        <w:spacing w:line="360" w:lineRule="auto"/>
        <w:tabs>
          <w:tab w:val="left" w:pos="1080" w:leader="none"/>
          <w:tab w:val="left" w:pos="1589" w:leader="none"/>
        </w:tabs>
        <w:rPr>
          <w:color w:val="000000"/>
          <w:sz w:val="24"/>
          <w:highlight w:val="none"/>
        </w:rPr>
      </w:pPr>
      <w:r>
        <w:rPr>
          <w:color w:val="000000"/>
          <w:sz w:val="24"/>
          <w:highlight w:val="none"/>
        </w:rPr>
        <w:t xml:space="preserve">5</w:t>
      </w:r>
      <w:r>
        <w:rPr>
          <w:rFonts w:hint="eastAsia"/>
          <w:color w:val="000000"/>
          <w:sz w:val="24"/>
          <w:highlight w:val="none"/>
        </w:rPr>
        <w:t xml:space="preserve">、</w:t>
      </w:r>
      <w:r>
        <w:rPr>
          <w:color w:val="000000"/>
          <w:sz w:val="24"/>
          <w:highlight w:val="none"/>
        </w:rPr>
        <w:t xml:space="preserve">响应文件中出现可选择性或可调整的报价的（竞争性磋商文件另有规定的除外）；</w:t>
      </w:r>
      <w:r>
        <w:rPr>
          <w:color w:val="000000"/>
          <w:sz w:val="24"/>
          <w:highlight w:val="none"/>
        </w:rPr>
      </w:r>
      <w:r/>
    </w:p>
    <w:p>
      <w:pPr>
        <w:pStyle w:val="936"/>
        <w:numPr>
          <w:ilvl w:val="0"/>
          <w:numId w:val="8"/>
        </w:numPr>
        <w:spacing w:line="360" w:lineRule="auto"/>
        <w:tabs>
          <w:tab w:val="left" w:pos="1080" w:leader="none"/>
          <w:tab w:val="left" w:pos="1589" w:leader="none"/>
        </w:tabs>
        <w:rPr>
          <w:color w:val="000000"/>
          <w:sz w:val="24"/>
          <w:highlight w:val="none"/>
        </w:rPr>
      </w:pPr>
      <w:r>
        <w:rPr>
          <w:color w:val="000000"/>
          <w:sz w:val="24"/>
          <w:highlight w:val="none"/>
        </w:rPr>
        <w:t xml:space="preserve">最后报价出现前后不一致，供应商对修正后的报价不予确认的；</w:t>
      </w:r>
      <w:r>
        <w:rPr>
          <w:color w:val="000000"/>
          <w:sz w:val="24"/>
          <w:highlight w:val="none"/>
        </w:rPr>
      </w:r>
      <w:r/>
    </w:p>
    <w:p>
      <w:pPr>
        <w:pStyle w:val="936"/>
        <w:ind w:firstLine="602"/>
        <w:spacing w:line="360" w:lineRule="auto"/>
        <w:tabs>
          <w:tab w:val="left" w:pos="360" w:leader="none"/>
        </w:tabs>
        <w:rPr>
          <w:b/>
          <w:color w:val="000000"/>
          <w:sz w:val="30"/>
          <w:szCs w:val="30"/>
          <w:highlight w:val="none"/>
        </w:rPr>
        <w:outlineLvl w:val="1"/>
      </w:pPr>
      <w:r/>
      <w:bookmarkEnd w:id="243"/>
      <w:r/>
      <w:bookmarkEnd w:id="244"/>
      <w:r>
        <w:rPr>
          <w:rFonts w:hint="eastAsia"/>
          <w:b/>
          <w:color w:val="000000"/>
          <w:sz w:val="30"/>
          <w:szCs w:val="30"/>
          <w:highlight w:val="none"/>
        </w:rPr>
        <w:t xml:space="preserve">三、</w:t>
      </w:r>
      <w:r>
        <w:rPr>
          <w:b/>
          <w:color w:val="000000"/>
          <w:sz w:val="30"/>
          <w:szCs w:val="30"/>
          <w:highlight w:val="none"/>
        </w:rPr>
        <w:t xml:space="preserve">评审方法和评审标准</w:t>
      </w:r>
      <w:r>
        <w:rPr>
          <w:b/>
          <w:color w:val="000000"/>
          <w:sz w:val="30"/>
          <w:szCs w:val="30"/>
          <w:highlight w:val="none"/>
        </w:rPr>
      </w:r>
      <w:r/>
    </w:p>
    <w:p>
      <w:pPr>
        <w:pStyle w:val="936"/>
        <w:ind w:firstLine="480"/>
        <w:jc w:val="left"/>
        <w:spacing w:line="360" w:lineRule="auto"/>
        <w:widowControl/>
        <w:rPr>
          <w:color w:val="000000"/>
          <w:sz w:val="24"/>
          <w:highlight w:val="none"/>
        </w:rPr>
      </w:pPr>
      <w:r>
        <w:rPr>
          <w:rFonts w:hint="eastAsia"/>
          <w:color w:val="000000"/>
          <w:sz w:val="24"/>
          <w:highlight w:val="none"/>
        </w:rPr>
        <w:t xml:space="preserve">（一）</w:t>
      </w:r>
      <w:r>
        <w:rPr>
          <w:color w:val="000000"/>
          <w:sz w:val="24"/>
          <w:highlight w:val="none"/>
        </w:rPr>
        <w:t xml:space="preserve">本项目采用的评标方法详见《</w:t>
      </w:r>
      <w:r>
        <w:rPr>
          <w:rFonts w:hint="eastAsia"/>
          <w:color w:val="000000"/>
          <w:sz w:val="24"/>
          <w:highlight w:val="none"/>
        </w:rPr>
        <w:t xml:space="preserve">第三节 评标方法</w:t>
      </w:r>
      <w:r>
        <w:rPr>
          <w:color w:val="000000"/>
          <w:sz w:val="24"/>
          <w:highlight w:val="none"/>
        </w:rPr>
        <w:t xml:space="preserve">》</w:t>
      </w:r>
      <w:r>
        <w:rPr>
          <w:rFonts w:hint="eastAsia"/>
          <w:color w:val="000000"/>
          <w:sz w:val="24"/>
          <w:highlight w:val="none"/>
        </w:rPr>
        <w:t xml:space="preserve">，</w:t>
      </w:r>
      <w:r>
        <w:rPr>
          <w:color w:val="000000"/>
          <w:sz w:val="24"/>
          <w:highlight w:val="none"/>
        </w:rPr>
        <w:t xml:space="preserve">本项目采用的评标标准详见《</w:t>
      </w:r>
      <w:r>
        <w:rPr>
          <w:rFonts w:hint="eastAsia"/>
          <w:color w:val="000000"/>
          <w:sz w:val="24"/>
          <w:highlight w:val="none"/>
        </w:rPr>
        <w:t xml:space="preserve">第四节 评标标准</w:t>
      </w:r>
      <w:r>
        <w:rPr>
          <w:color w:val="000000"/>
          <w:sz w:val="24"/>
          <w:highlight w:val="none"/>
        </w:rPr>
        <w:t xml:space="preserve">》</w:t>
      </w:r>
      <w:r>
        <w:rPr>
          <w:rFonts w:hint="eastAsia"/>
          <w:color w:val="000000"/>
          <w:sz w:val="24"/>
          <w:highlight w:val="none"/>
        </w:rPr>
        <w:t xml:space="preserve">。</w:t>
      </w:r>
      <w:r>
        <w:rPr>
          <w:color w:val="000000"/>
          <w:sz w:val="24"/>
          <w:highlight w:val="none"/>
        </w:rPr>
      </w:r>
      <w:r/>
    </w:p>
    <w:p>
      <w:pPr>
        <w:pStyle w:val="936"/>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四、</w:t>
      </w:r>
      <w:r>
        <w:rPr>
          <w:b/>
          <w:color w:val="000000"/>
          <w:sz w:val="30"/>
          <w:szCs w:val="30"/>
          <w:highlight w:val="none"/>
        </w:rPr>
        <w:t xml:space="preserve">确定</w:t>
      </w:r>
      <w:bookmarkStart w:id="260" w:name="_Toc127161460"/>
      <w:r/>
      <w:bookmarkStart w:id="261" w:name="_Toc226309790"/>
      <w:r/>
      <w:bookmarkStart w:id="262" w:name="_Toc226337242"/>
      <w:r/>
      <w:bookmarkStart w:id="263" w:name="_Toc265228384"/>
      <w:r/>
      <w:bookmarkStart w:id="264" w:name="_Toc127151546"/>
      <w:r/>
      <w:bookmarkStart w:id="265" w:name="_Toc151193644"/>
      <w:r/>
      <w:bookmarkStart w:id="266" w:name="_Toc149720839"/>
      <w:r/>
      <w:bookmarkStart w:id="267" w:name="_Ref467307010"/>
      <w:r/>
      <w:bookmarkStart w:id="268" w:name="_Toc127151747"/>
      <w:r/>
      <w:bookmarkStart w:id="269" w:name="_Toc164229241"/>
      <w:r/>
      <w:bookmarkStart w:id="270" w:name="_Toc305158888"/>
      <w:r/>
      <w:bookmarkStart w:id="271" w:name="_Toc164351640"/>
      <w:r/>
      <w:bookmarkStart w:id="272" w:name="_Toc151193788"/>
      <w:r/>
      <w:bookmarkStart w:id="273" w:name="_Toc226965736"/>
      <w:r/>
      <w:bookmarkStart w:id="274" w:name="_Toc150774751"/>
      <w:r/>
      <w:bookmarkStart w:id="275" w:name="_Toc305158814"/>
      <w:r/>
      <w:bookmarkStart w:id="276" w:name="_Toc226965819"/>
      <w:r/>
      <w:bookmarkStart w:id="277" w:name="_Toc151190173"/>
      <w:r/>
      <w:bookmarkStart w:id="278" w:name="_Toc520356170"/>
      <w:r/>
      <w:bookmarkStart w:id="279" w:name="_Toc264969236"/>
      <w:r/>
      <w:bookmarkStart w:id="280" w:name="_Toc151193860"/>
      <w:r/>
      <w:bookmarkStart w:id="281" w:name="_Toc151193716"/>
      <w:r/>
      <w:bookmarkStart w:id="282" w:name="_Toc150774646"/>
      <w:r/>
      <w:bookmarkStart w:id="283" w:name="_Toc150509297"/>
      <w:r/>
      <w:bookmarkStart w:id="284" w:name="_Toc164608660"/>
      <w:r/>
      <w:bookmarkStart w:id="285" w:name="_Toc164229387"/>
      <w:r/>
      <w:bookmarkStart w:id="286" w:name="_Toc164608815"/>
      <w:r/>
      <w:bookmarkStart w:id="287" w:name="_Toc151193934"/>
      <w:r/>
      <w:bookmarkStart w:id="288" w:name="_Toc142311048"/>
      <w:r/>
      <w:bookmarkStart w:id="289" w:name="_Toc150480784"/>
      <w:r/>
      <w:bookmarkStart w:id="290" w:name="_Toc195842911"/>
      <w:r>
        <w:rPr>
          <w:b/>
          <w:color w:val="000000"/>
          <w:sz w:val="30"/>
          <w:szCs w:val="30"/>
          <w:highlight w:val="none"/>
        </w:rPr>
        <w:t xml:space="preserve">成交候选人名单</w:t>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88"/>
      <w:r/>
      <w:bookmarkEnd w:id="289"/>
      <w:r/>
      <w:bookmarkEnd w:id="290"/>
      <w:r>
        <w:rPr>
          <w:b/>
          <w:color w:val="000000"/>
          <w:sz w:val="30"/>
          <w:szCs w:val="30"/>
          <w:highlight w:val="none"/>
        </w:rPr>
      </w:r>
      <w:r/>
    </w:p>
    <w:p>
      <w:pPr>
        <w:pStyle w:val="936"/>
        <w:ind w:firstLine="480"/>
        <w:spacing w:line="360" w:lineRule="auto"/>
        <w:tabs>
          <w:tab w:val="left" w:pos="1080" w:leader="none"/>
          <w:tab w:val="left" w:pos="1589" w:leader="none"/>
          <w:tab w:val="left" w:pos="1872" w:leader="none"/>
        </w:tabs>
        <w:rPr>
          <w:color w:val="000000"/>
          <w:sz w:val="24"/>
          <w:szCs w:val="20"/>
          <w:highlight w:val="none"/>
        </w:rPr>
      </w:pPr>
      <w:r>
        <w:rPr>
          <w:color w:val="000000"/>
          <w:sz w:val="24"/>
          <w:highlight w:val="none"/>
        </w:rPr>
        <w:t xml:space="preserve">1</w:t>
      </w:r>
      <w:r>
        <w:rPr>
          <w:rFonts w:hint="eastAsia"/>
          <w:color w:val="000000"/>
          <w:sz w:val="24"/>
          <w:szCs w:val="20"/>
          <w:highlight w:val="none"/>
        </w:rPr>
        <w:t xml:space="preserve">、</w:t>
      </w:r>
      <w:r>
        <w:rPr>
          <w:color w:val="000000"/>
          <w:sz w:val="24"/>
          <w:szCs w:val="20"/>
          <w:highlight w:val="none"/>
        </w:rPr>
        <w:t xml:space="preserve">磋商小组根据最终供应商排序，依次推荐排序前</w:t>
      </w:r>
      <w:r>
        <w:rPr>
          <w:rFonts w:hint="eastAsia"/>
          <w:color w:val="000000"/>
          <w:sz w:val="24"/>
          <w:highlight w:val="none"/>
        </w:rPr>
        <w:t xml:space="preserve">3</w:t>
      </w:r>
      <w:r>
        <w:rPr>
          <w:color w:val="000000"/>
          <w:sz w:val="24"/>
          <w:highlight w:val="none"/>
        </w:rPr>
        <w:t xml:space="preserve">名</w:t>
      </w:r>
      <w:r>
        <w:rPr>
          <w:color w:val="000000"/>
          <w:sz w:val="24"/>
          <w:szCs w:val="20"/>
          <w:highlight w:val="none"/>
        </w:rPr>
        <w:t xml:space="preserve">的供应商为</w:t>
      </w:r>
      <w:r>
        <w:rPr>
          <w:color w:val="000000"/>
          <w:sz w:val="24"/>
          <w:szCs w:val="21"/>
          <w:highlight w:val="none"/>
        </w:rPr>
        <w:t xml:space="preserve">成交候选供应商</w:t>
      </w:r>
      <w:r>
        <w:rPr>
          <w:color w:val="000000"/>
          <w:sz w:val="24"/>
          <w:szCs w:val="20"/>
          <w:highlight w:val="none"/>
        </w:rPr>
        <w:t xml:space="preserve">（若在磋商文件允许的情形下提交最后报价的供应商为二家，则依次推荐二名供应商为成交候选供应商），并编写评审报告。</w:t>
      </w:r>
      <w:r>
        <w:rPr>
          <w:color w:val="000000"/>
          <w:sz w:val="24"/>
          <w:szCs w:val="20"/>
          <w:highlight w:val="none"/>
        </w:rPr>
      </w:r>
      <w:r/>
    </w:p>
    <w:p>
      <w:pPr>
        <w:pStyle w:val="936"/>
        <w:ind w:firstLine="480"/>
        <w:spacing w:line="360" w:lineRule="auto"/>
        <w:tabs>
          <w:tab w:val="left" w:pos="1080" w:leader="none"/>
          <w:tab w:val="left" w:pos="1589" w:leader="none"/>
          <w:tab w:val="left" w:pos="1872" w:leader="none"/>
        </w:tabs>
        <w:rPr>
          <w:color w:val="000000"/>
          <w:sz w:val="24"/>
          <w:highlight w:val="none"/>
        </w:rPr>
      </w:pPr>
      <w:r>
        <w:rPr>
          <w:color w:val="000000"/>
          <w:sz w:val="24"/>
          <w:highlight w:val="none"/>
        </w:rPr>
        <w:t xml:space="preserve">2</w:t>
      </w:r>
      <w:r>
        <w:rPr>
          <w:rFonts w:hint="eastAsia"/>
          <w:color w:val="000000"/>
          <w:sz w:val="24"/>
          <w:highlight w:val="none"/>
        </w:rPr>
        <w:t xml:space="preserve">、</w:t>
      </w:r>
      <w:r>
        <w:rPr>
          <w:color w:val="000000"/>
          <w:sz w:val="24"/>
          <w:highlight w:val="none"/>
        </w:rPr>
        <w:t xml:space="preserve">磋商小组要对评分汇总情况进行复核，特别是对排名第一的、报价最低的、响应文件被认定为无效的情形进行重点复核。</w:t>
      </w:r>
      <w:r>
        <w:rPr>
          <w:color w:val="000000"/>
          <w:sz w:val="24"/>
          <w:highlight w:val="none"/>
        </w:rPr>
      </w:r>
      <w:r/>
    </w:p>
    <w:p>
      <w:pPr>
        <w:pStyle w:val="936"/>
        <w:ind w:firstLine="602"/>
        <w:spacing w:line="360" w:lineRule="auto"/>
        <w:tabs>
          <w:tab w:val="left" w:pos="360" w:leader="none"/>
        </w:tabs>
        <w:rPr>
          <w:b/>
          <w:color w:val="000000"/>
          <w:sz w:val="30"/>
          <w:szCs w:val="30"/>
          <w:highlight w:val="none"/>
        </w:rPr>
        <w:outlineLvl w:val="1"/>
      </w:pPr>
      <w:r>
        <w:rPr>
          <w:rFonts w:hint="eastAsia"/>
          <w:b/>
          <w:color w:val="000000"/>
          <w:sz w:val="30"/>
          <w:szCs w:val="30"/>
          <w:highlight w:val="none"/>
        </w:rPr>
        <w:t xml:space="preserve">五、</w:t>
      </w:r>
      <w:r>
        <w:rPr>
          <w:b/>
          <w:color w:val="000000"/>
          <w:sz w:val="30"/>
          <w:szCs w:val="30"/>
          <w:highlight w:val="none"/>
        </w:rPr>
        <w:t xml:space="preserve">报告违法行为</w:t>
      </w:r>
      <w:r>
        <w:rPr>
          <w:b/>
          <w:color w:val="000000"/>
          <w:sz w:val="30"/>
          <w:szCs w:val="30"/>
          <w:highlight w:val="none"/>
        </w:rPr>
      </w:r>
      <w:r/>
    </w:p>
    <w:p>
      <w:pPr>
        <w:pStyle w:val="936"/>
        <w:ind w:firstLine="480"/>
        <w:jc w:val="left"/>
        <w:spacing w:line="360" w:lineRule="auto"/>
        <w:widowControl/>
        <w:tabs>
          <w:tab w:val="left" w:pos="1080" w:leader="none"/>
          <w:tab w:val="left" w:pos="1589" w:leader="none"/>
          <w:tab w:val="left" w:pos="1872" w:leader="none"/>
        </w:tabs>
        <w:rPr>
          <w:b/>
          <w:color w:val="000000"/>
          <w:sz w:val="24"/>
          <w:highlight w:val="none"/>
        </w:rPr>
      </w:pPr>
      <w:r>
        <w:rPr>
          <w:rFonts w:hint="eastAsia"/>
          <w:color w:val="000000"/>
          <w:sz w:val="24"/>
          <w:highlight w:val="none"/>
        </w:rPr>
        <w:t xml:space="preserve">（一）</w:t>
      </w:r>
      <w:r>
        <w:rPr>
          <w:color w:val="000000"/>
          <w:sz w:val="24"/>
          <w:highlight w:val="none"/>
        </w:rPr>
        <w:t xml:space="preserve">磋商小组在评审过程中发现供应商有行贿、提供虚假材料或者串通等违法行为时，有向采购人、采购代理机构或者有关部门报告的职责。</w:t>
      </w:r>
      <w:r>
        <w:rPr>
          <w:b/>
          <w:color w:val="000000"/>
          <w:sz w:val="24"/>
          <w:highlight w:val="none"/>
        </w:rPr>
      </w:r>
      <w:r/>
    </w:p>
    <w:p>
      <w:pPr>
        <w:pStyle w:val="936"/>
        <w:ind w:firstLine="2891"/>
        <w:jc w:val="left"/>
        <w:spacing w:line="360" w:lineRule="auto"/>
        <w:widowControl/>
        <w:rPr>
          <w:rFonts w:ascii="宋体" w:hAnsi="宋体"/>
          <w:b/>
          <w:bCs/>
          <w:color w:val="000000"/>
          <w:sz w:val="32"/>
          <w:szCs w:val="32"/>
          <w:highlight w:val="none"/>
        </w:rPr>
      </w:pPr>
      <w:r>
        <w:rPr>
          <w:rFonts w:hint="eastAsia" w:ascii="宋体" w:hAnsi="宋体"/>
          <w:b/>
          <w:bCs/>
          <w:color w:val="000000"/>
          <w:sz w:val="32"/>
          <w:szCs w:val="32"/>
          <w:highlight w:val="none"/>
        </w:rPr>
        <w:t xml:space="preserve">第三节 评标方法</w:t>
      </w:r>
      <w:r>
        <w:rPr>
          <w:rFonts w:ascii="宋体" w:hAnsi="宋体"/>
          <w:b/>
          <w:bCs/>
          <w:color w:val="000000"/>
          <w:sz w:val="32"/>
          <w:szCs w:val="32"/>
          <w:highlight w:val="none"/>
        </w:rPr>
      </w:r>
      <w:r/>
    </w:p>
    <w:p>
      <w:pPr>
        <w:pStyle w:val="936"/>
        <w:ind w:firstLine="480"/>
        <w:spacing w:line="360" w:lineRule="auto"/>
        <w:tabs>
          <w:tab w:val="left" w:pos="360" w:leader="none"/>
        </w:tabs>
        <w:rPr>
          <w:rFonts w:ascii="宋体" w:hAnsi="宋体" w:cs="楷体"/>
          <w:color w:val="000000"/>
          <w:sz w:val="24"/>
          <w:highlight w:val="none"/>
        </w:rPr>
        <w:outlineLvl w:val="1"/>
      </w:pPr>
      <w:r>
        <w:rPr>
          <w:color w:val="000000"/>
          <w:sz w:val="24"/>
          <w:highlight w:val="none"/>
        </w:rPr>
        <w:t xml:space="preserve">一</w:t>
      </w:r>
      <w:r>
        <w:rPr>
          <w:rFonts w:hint="eastAsia"/>
          <w:color w:val="000000"/>
          <w:sz w:val="24"/>
          <w:highlight w:val="none"/>
        </w:rPr>
        <w:t xml:space="preserve">、</w:t>
      </w:r>
      <w:r>
        <w:rPr>
          <w:color w:val="000000"/>
          <w:sz w:val="24"/>
          <w:highlight w:val="none"/>
        </w:rPr>
        <w:t xml:space="preserve">磋商小组将根据各供应商的评审排序以及磋商文件中关于成交候选人的相关规定，确定本项目成交候选人名单，按照评审得分由高到低顺序推荐成交候选人的排名顺序。响应文件满足竞争性磋商文件全部实质性要求，且按照评审因素的量化指标评审得分最高的供应商为排名第一的成交候选人</w:t>
      </w:r>
      <w:r>
        <w:rPr>
          <w:rFonts w:hint="eastAsia"/>
          <w:color w:val="000000"/>
          <w:sz w:val="24"/>
          <w:highlight w:val="none"/>
        </w:rPr>
        <w:t xml:space="preserve">；</w:t>
      </w:r>
      <w:r>
        <w:rPr>
          <w:color w:val="000000"/>
          <w:sz w:val="24"/>
          <w:highlight w:val="none"/>
        </w:rPr>
        <w:t xml:space="preserve">评审得分相同的，按照最后报价由低到高的顺序推荐</w:t>
      </w:r>
      <w:r>
        <w:rPr>
          <w:rFonts w:hint="eastAsia"/>
          <w:color w:val="000000"/>
          <w:sz w:val="24"/>
          <w:highlight w:val="none"/>
        </w:rPr>
        <w:t xml:space="preserve">；</w:t>
      </w:r>
      <w:r>
        <w:rPr>
          <w:color w:val="000000"/>
          <w:sz w:val="24"/>
          <w:highlight w:val="none"/>
        </w:rPr>
        <w:t xml:space="preserve">评审得分且最后报价相同的，按照</w:t>
      </w:r>
      <w:r>
        <w:rPr>
          <w:rFonts w:hint="eastAsia"/>
          <w:color w:val="000000"/>
          <w:sz w:val="24"/>
          <w:highlight w:val="none"/>
          <w:lang w:val="en-US" w:eastAsia="zh-CN"/>
        </w:rPr>
        <w:t xml:space="preserve">主观分</w:t>
      </w:r>
      <w:r>
        <w:rPr>
          <w:color w:val="000000"/>
          <w:sz w:val="24"/>
          <w:highlight w:val="none"/>
        </w:rPr>
        <w:t xml:space="preserve">优劣顺序推荐</w:t>
      </w:r>
      <w:r>
        <w:rPr>
          <w:rFonts w:hint="eastAsia"/>
          <w:color w:val="000000"/>
          <w:sz w:val="24"/>
          <w:highlight w:val="none"/>
        </w:rPr>
        <w:t xml:space="preserve">；</w:t>
      </w:r>
      <w:r>
        <w:rPr>
          <w:rFonts w:hint="eastAsia" w:ascii="宋体" w:hAnsi="宋体" w:cs="楷体"/>
          <w:color w:val="000000"/>
          <w:sz w:val="24"/>
          <w:highlight w:val="none"/>
        </w:rPr>
        <w:t xml:space="preserve">并列第一的供应商各部分得分均相同的,</w:t>
      </w:r>
      <w:r>
        <w:rPr>
          <w:rFonts w:ascii="宋体" w:hAnsi="宋体" w:cs="楷体"/>
          <w:color w:val="000000"/>
          <w:sz w:val="24"/>
          <w:highlight w:val="none"/>
        </w:rPr>
        <w:t xml:space="preserve">由</w:t>
      </w:r>
      <w:r>
        <w:rPr>
          <w:rFonts w:hint="eastAsia" w:ascii="宋体" w:hAnsi="宋体" w:cs="楷体"/>
          <w:color w:val="000000"/>
          <w:sz w:val="24"/>
          <w:highlight w:val="none"/>
        </w:rPr>
        <w:t xml:space="preserve">采购人代表现场随机</w:t>
      </w:r>
      <w:r>
        <w:rPr>
          <w:rFonts w:ascii="宋体" w:hAnsi="宋体" w:cs="楷体"/>
          <w:color w:val="000000"/>
          <w:sz w:val="24"/>
          <w:highlight w:val="none"/>
        </w:rPr>
        <w:t xml:space="preserve">抽</w:t>
      </w:r>
      <w:r>
        <w:rPr>
          <w:rFonts w:hint="eastAsia" w:ascii="宋体" w:hAnsi="宋体" w:cs="楷体"/>
          <w:color w:val="000000"/>
          <w:sz w:val="24"/>
          <w:highlight w:val="none"/>
        </w:rPr>
        <w:t xml:space="preserve">取</w:t>
      </w:r>
      <w:r>
        <w:rPr>
          <w:rFonts w:ascii="宋体" w:hAnsi="宋体" w:cs="楷体"/>
          <w:color w:val="000000"/>
          <w:sz w:val="24"/>
          <w:highlight w:val="none"/>
        </w:rPr>
        <w:t xml:space="preserve">确定</w:t>
      </w:r>
      <w:r>
        <w:rPr>
          <w:rFonts w:hint="eastAsia" w:ascii="宋体" w:hAnsi="宋体" w:cs="楷体"/>
          <w:color w:val="000000"/>
          <w:sz w:val="24"/>
          <w:highlight w:val="none"/>
        </w:rPr>
        <w:t xml:space="preserve">成交单位</w:t>
      </w:r>
      <w:r>
        <w:rPr>
          <w:rFonts w:ascii="宋体" w:hAnsi="宋体" w:cs="楷体"/>
          <w:color w:val="000000"/>
          <w:sz w:val="24"/>
          <w:highlight w:val="none"/>
        </w:rPr>
        <w:t xml:space="preserve">。</w:t>
      </w:r>
      <w:r>
        <w:rPr>
          <w:rFonts w:ascii="宋体" w:hAnsi="宋体" w:cs="楷体"/>
          <w:color w:val="000000"/>
          <w:sz w:val="24"/>
          <w:highlight w:val="none"/>
        </w:rPr>
      </w:r>
      <w:r/>
    </w:p>
    <w:p>
      <w:pPr>
        <w:pStyle w:val="936"/>
        <w:ind w:firstLine="480"/>
        <w:spacing w:line="360" w:lineRule="auto"/>
        <w:tabs>
          <w:tab w:val="left" w:pos="360" w:leader="none"/>
        </w:tabs>
        <w:rPr>
          <w:color w:val="000000"/>
          <w:sz w:val="24"/>
          <w:highlight w:val="none"/>
        </w:rPr>
        <w:outlineLvl w:val="1"/>
      </w:pPr>
      <w:r>
        <w:rPr>
          <w:color w:val="000000"/>
          <w:sz w:val="24"/>
          <w:highlight w:val="none"/>
        </w:rPr>
        <w:t xml:space="preserve">二</w:t>
      </w:r>
      <w:r>
        <w:rPr>
          <w:rFonts w:hint="eastAsia"/>
          <w:color w:val="000000"/>
          <w:sz w:val="24"/>
          <w:highlight w:val="none"/>
        </w:rPr>
        <w:t xml:space="preserve">、每部分的得分保留小数点后两位，合计得分保留小数点后两位</w:t>
      </w:r>
      <w:r>
        <w:rPr>
          <w:color w:val="000000"/>
          <w:sz w:val="24"/>
          <w:highlight w:val="none"/>
        </w:rPr>
        <w:t xml:space="preserve">，第三位四舍五入。</w:t>
      </w:r>
      <w:r>
        <w:rPr>
          <w:color w:val="000000"/>
          <w:sz w:val="24"/>
          <w:highlight w:val="none"/>
        </w:rPr>
      </w:r>
      <w:r/>
    </w:p>
    <w:p>
      <w:pPr>
        <w:pStyle w:val="936"/>
        <w:jc w:val="center"/>
        <w:spacing w:line="360" w:lineRule="auto"/>
        <w:tabs>
          <w:tab w:val="left" w:pos="360" w:leader="none"/>
        </w:tabs>
        <w:rPr>
          <w:rFonts w:ascii="宋体" w:hAnsi="宋体"/>
          <w:b/>
          <w:bCs/>
          <w:color w:val="000000"/>
          <w:sz w:val="32"/>
          <w:szCs w:val="32"/>
          <w:highlight w:val="none"/>
        </w:rPr>
        <w:outlineLvl w:val="1"/>
      </w:pPr>
      <w:r>
        <w:rPr>
          <w:rFonts w:hint="eastAsia" w:ascii="宋体" w:hAnsi="宋体"/>
          <w:b/>
          <w:bCs/>
          <w:color w:val="000000"/>
          <w:sz w:val="32"/>
          <w:szCs w:val="32"/>
          <w:highlight w:val="none"/>
        </w:rPr>
        <w:t xml:space="preserve">第四节 评审标准</w:t>
      </w:r>
      <w:r>
        <w:rPr>
          <w:rFonts w:ascii="宋体" w:hAnsi="宋体"/>
          <w:b/>
          <w:bCs/>
          <w:color w:val="000000"/>
          <w:sz w:val="32"/>
          <w:szCs w:val="32"/>
          <w:highlight w:val="none"/>
        </w:rPr>
      </w:r>
      <w:r/>
    </w:p>
    <w:tbl>
      <w:tblPr>
        <w:tblW w:w="9884" w:type="dxa"/>
        <w:tblInd w:w="-6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6"/>
        <w:gridCol w:w="1182"/>
        <w:gridCol w:w="686"/>
        <w:gridCol w:w="4957"/>
        <w:gridCol w:w="2383"/>
      </w:tblGrid>
      <w:tr>
        <w:trPr>
          <w:trHeight w:val="376"/>
        </w:trPr>
        <w:tc>
          <w:tcPr>
            <w:tcW w:w="67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序号</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评分因素</w:t>
            </w:r>
            <w:r>
              <w:rPr>
                <w:rFonts w:hint="eastAsia" w:ascii="宋体" w:hAnsi="宋体" w:eastAsia="宋体" w:cs="宋体"/>
                <w:b/>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分值</w:t>
            </w:r>
            <w:r>
              <w:rPr>
                <w:rFonts w:hint="eastAsia" w:ascii="宋体" w:hAnsi="宋体" w:eastAsia="宋体" w:cs="宋体"/>
                <w:b/>
                <w:color w:val="000000"/>
                <w:sz w:val="21"/>
                <w:szCs w:val="21"/>
                <w:highlight w:val="none"/>
              </w:rPr>
            </w:r>
            <w:r/>
          </w:p>
        </w:tc>
        <w:tc>
          <w:tcPr>
            <w:tcW w:w="4957"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评分标准</w:t>
            </w:r>
            <w:r>
              <w:rPr>
                <w:rFonts w:hint="eastAsia" w:ascii="宋体" w:hAnsi="宋体" w:eastAsia="宋体" w:cs="宋体"/>
                <w:b/>
                <w:color w:val="000000"/>
                <w:sz w:val="21"/>
                <w:szCs w:val="21"/>
                <w:highlight w:val="none"/>
              </w:rPr>
            </w:r>
            <w:r/>
          </w:p>
        </w:tc>
        <w:tc>
          <w:tcPr>
            <w:tcW w:w="2383" w:type="dxa"/>
            <w:vAlign w:val="center"/>
            <w:textDirection w:val="lrTb"/>
            <w:noWrap w:val="false"/>
          </w:tcPr>
          <w:p>
            <w:pPr>
              <w:pStyle w:val="1186"/>
              <w:keepLines w:val="0"/>
              <w:keepNext w:val="0"/>
              <w:pageBreakBefore w:val="0"/>
              <w:spacing w:before="0" w:after="0"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说明</w:t>
            </w:r>
            <w:r>
              <w:rPr>
                <w:rFonts w:hint="eastAsia" w:ascii="宋体" w:hAnsi="宋体" w:eastAsia="宋体" w:cs="宋体"/>
                <w:color w:val="000000"/>
                <w:sz w:val="21"/>
                <w:szCs w:val="21"/>
                <w:highlight w:val="none"/>
              </w:rPr>
            </w:r>
            <w:r/>
          </w:p>
        </w:tc>
      </w:tr>
      <w:tr>
        <w:trPr>
          <w:trHeight w:val="2361"/>
        </w:trPr>
        <w:tc>
          <w:tcPr>
            <w:tcW w:w="676" w:type="dxa"/>
            <w:vAlign w:val="center"/>
            <w:textDirection w:val="lrTb"/>
            <w:noWrap w:val="false"/>
          </w:tcPr>
          <w:p>
            <w:pPr>
              <w:pStyle w:val="936"/>
              <w:ind w:firstLine="28"/>
              <w:jc w:val="center"/>
              <w:keepLines w:val="0"/>
              <w:keepNext w:val="0"/>
              <w:pageBreakBefore w:val="0"/>
              <w:spacing w:line="240" w:lineRule="auto"/>
              <w:rPr>
                <w:rFonts w:hint="eastAsia" w:ascii="宋体" w:hAnsi="宋体" w:eastAsia="宋体" w:cs="宋体"/>
                <w:b/>
                <w:color w:val="000000"/>
                <w:sz w:val="21"/>
                <w:szCs w:val="21"/>
                <w:highlight w:val="none"/>
              </w:rPr>
            </w:pPr>
            <w:r>
              <w:rPr>
                <w:rFonts w:hint="eastAsia" w:ascii="宋体" w:hAnsi="宋体" w:eastAsia="宋体" w:cs="宋体"/>
                <w:b/>
                <w:color w:val="000000"/>
                <w:sz w:val="21"/>
                <w:szCs w:val="21"/>
                <w:highlight w:val="none"/>
              </w:rPr>
              <w:t xml:space="preserve">1</w:t>
            </w:r>
            <w:r>
              <w:rPr>
                <w:rFonts w:hint="eastAsia" w:ascii="宋体" w:hAnsi="宋体" w:eastAsia="宋体" w:cs="宋体"/>
                <w:b/>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24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价格分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满足磋商文件要求且最后报价最低的报价为磋商基准价，其价格分为满分。其他供应商的价格分统一按照下列公式计算（计算结果四舍五入保留两位小数）：</w:t>
            </w:r>
            <w:r>
              <w:rPr>
                <w:rFonts w:hint="eastAsia" w:ascii="宋体" w:hAnsi="宋体" w:eastAsia="宋体" w:cs="宋体"/>
                <w:color w:val="000000"/>
                <w:sz w:val="21"/>
                <w:szCs w:val="21"/>
                <w:highlight w:val="none"/>
              </w:rPr>
            </w:r>
            <w:r/>
          </w:p>
          <w:p>
            <w:pPr>
              <w:pStyle w:val="936"/>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磋商报价得分=（磋商基准价/最</w:t>
            </w:r>
            <w:r>
              <w:rPr>
                <w:rFonts w:hint="eastAsia" w:ascii="宋体" w:hAnsi="宋体" w:eastAsia="宋体" w:cs="宋体"/>
                <w:color w:val="000000"/>
                <w:sz w:val="21"/>
                <w:szCs w:val="21"/>
                <w:highlight w:val="none"/>
              </w:rPr>
              <w:t xml:space="preserve">后</w:t>
            </w:r>
            <w:r>
              <w:rPr>
                <w:rFonts w:hint="eastAsia" w:ascii="宋体" w:hAnsi="宋体" w:eastAsia="宋体" w:cs="宋体"/>
                <w:color w:val="000000"/>
                <w:sz w:val="21"/>
                <w:szCs w:val="21"/>
                <w:highlight w:val="none"/>
                <w:lang w:val="zh-CN"/>
              </w:rPr>
              <w:t xml:space="preserve">磋商报价）</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30</w:t>
            </w:r>
            <w:r>
              <w:rPr>
                <w:rFonts w:hint="eastAsia" w:ascii="宋体" w:hAnsi="宋体" w:eastAsia="宋体" w:cs="宋体"/>
                <w:color w:val="000000"/>
                <w:sz w:val="21"/>
                <w:szCs w:val="21"/>
                <w:highlight w:val="none"/>
              </w:rPr>
              <w:t xml:space="preserve">%×100。</w:t>
            </w:r>
            <w:r>
              <w:rPr>
                <w:rFonts w:hint="eastAsia" w:ascii="宋体" w:hAnsi="宋体" w:eastAsia="宋体" w:cs="宋体"/>
                <w:color w:val="000000"/>
                <w:sz w:val="21"/>
                <w:szCs w:val="21"/>
                <w:highlight w:val="none"/>
              </w:rPr>
            </w:r>
            <w:r/>
          </w:p>
          <w:p>
            <w:pPr>
              <w:pStyle w:val="936"/>
              <w:jc w:val="left"/>
              <w:keepLines w:val="0"/>
              <w:keepNext w:val="0"/>
              <w:pageBreakBefore w:val="0"/>
              <w:spacing w:line="240" w:lineRule="auto"/>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lang w:bidi="ar"/>
              </w:rPr>
              <w:t xml:space="preserve">本项目属于专门面向中小企业采购的项目，不享受第</w:t>
            </w:r>
            <w:r>
              <w:rPr>
                <w:rFonts w:hint="eastAsia" w:ascii="宋体" w:hAnsi="宋体" w:eastAsia="宋体" w:cs="宋体"/>
                <w:b/>
                <w:bCs/>
                <w:color w:val="000000"/>
                <w:sz w:val="21"/>
                <w:szCs w:val="21"/>
                <w:highlight w:val="none"/>
                <w:lang w:val="en-US" w:eastAsia="zh-CN" w:bidi="ar"/>
              </w:rPr>
              <w:t xml:space="preserve">四</w:t>
            </w:r>
            <w:r>
              <w:rPr>
                <w:rFonts w:hint="eastAsia" w:ascii="宋体" w:hAnsi="宋体" w:eastAsia="宋体" w:cs="宋体"/>
                <w:b/>
                <w:bCs/>
                <w:color w:val="000000"/>
                <w:sz w:val="21"/>
                <w:szCs w:val="21"/>
                <w:highlight w:val="none"/>
                <w:lang w:bidi="ar"/>
              </w:rPr>
              <w:t xml:space="preserve">章《评审程序、评审方法和评审标准》</w:t>
            </w:r>
            <w:r>
              <w:rPr>
                <w:rFonts w:hint="eastAsia" w:ascii="宋体" w:hAnsi="宋体" w:eastAsia="宋体" w:cs="宋体"/>
                <w:b/>
                <w:bCs/>
                <w:color w:val="000000"/>
                <w:sz w:val="21"/>
                <w:szCs w:val="21"/>
                <w:highlight w:val="none"/>
                <w:lang w:val="en-US" w:eastAsia="zh-CN" w:bidi="ar"/>
              </w:rPr>
              <w:t xml:space="preserve">十一</w:t>
            </w:r>
            <w:r>
              <w:rPr>
                <w:rFonts w:hint="eastAsia" w:ascii="宋体" w:hAnsi="宋体" w:eastAsia="宋体" w:cs="宋体"/>
                <w:b/>
                <w:bCs/>
                <w:color w:val="000000"/>
                <w:sz w:val="21"/>
                <w:szCs w:val="21"/>
                <w:highlight w:val="none"/>
                <w:lang w:bidi="ar"/>
              </w:rPr>
              <w:t xml:space="preserve">条规定。</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jc w:val="left"/>
              <w:keepLines w:val="0"/>
              <w:keepNext w:val="0"/>
              <w:pageBreakBefore w:val="0"/>
              <w:spacing w:line="240" w:lineRule="auto"/>
              <w:widowControl/>
              <w:rPr>
                <w:rFonts w:hint="eastAsia" w:ascii="宋体" w:hAnsi="宋体" w:eastAsia="宋体" w:cs="宋体"/>
                <w:b/>
                <w:bCs/>
                <w:color w:val="000000"/>
                <w:sz w:val="21"/>
                <w:szCs w:val="21"/>
                <w:highlight w:val="none"/>
                <w:lang w:eastAsia="zh-CN"/>
              </w:rPr>
            </w:pPr>
            <w:r>
              <w:rPr>
                <w:rFonts w:hint="eastAsia" w:ascii="宋体" w:hAnsi="宋体" w:eastAsia="宋体" w:cs="宋体"/>
                <w:b/>
                <w:bCs/>
                <w:color w:val="000000"/>
                <w:sz w:val="21"/>
                <w:szCs w:val="21"/>
                <w:highlight w:val="none"/>
                <w:lang w:eastAsia="zh-CN"/>
              </w:rPr>
            </w:r>
            <w:r/>
          </w:p>
        </w:tc>
      </w:tr>
      <w:tr>
        <w:trPr>
          <w:trHeight w:val="510"/>
        </w:trPr>
        <w:tc>
          <w:tcPr>
            <w:tcW w:w="67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主观分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40</w:t>
            </w:r>
            <w:r>
              <w:rPr>
                <w:rFonts w:ascii="宋体" w:hAnsi="宋体" w:eastAsia="宋体" w:cs="宋体"/>
                <w:b/>
                <w:bCs/>
                <w:color w:val="000000"/>
                <w:sz w:val="21"/>
                <w:szCs w:val="21"/>
                <w:highlight w:val="none"/>
                <w:lang w:val="en-US" w:eastAsia="zh-CN"/>
              </w:rPr>
            </w:r>
            <w:r/>
          </w:p>
        </w:tc>
        <w:tc>
          <w:tcPr>
            <w:tcW w:w="4957" w:type="dxa"/>
            <w:vAlign w:val="center"/>
            <w:textDirection w:val="lrTb"/>
            <w:noWrap w:val="false"/>
          </w:tcPr>
          <w:p>
            <w:pPr>
              <w:pStyle w:val="936"/>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c>
          <w:tcPr>
            <w:tcW w:w="2383" w:type="dxa"/>
            <w:vAlign w:val="center"/>
            <w:textDirection w:val="lrTb"/>
            <w:noWrap w:val="false"/>
          </w:tcPr>
          <w:p>
            <w:pPr>
              <w:pStyle w:val="936"/>
              <w:ind w:left="-38"/>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r>
        <w:trPr>
          <w:trHeight w:val="2350"/>
        </w:trPr>
        <w:tc>
          <w:tcPr>
            <w:tcW w:w="676" w:type="dxa"/>
            <w:vAlign w:val="center"/>
            <w:textDirection w:val="lrTb"/>
            <w:noWrap w:val="false"/>
          </w:tcPr>
          <w:p>
            <w:pPr>
              <w:pStyle w:val="936"/>
              <w:ind w:left="0" w:right="0" w:firstLine="28"/>
              <w:jc w:val="center"/>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en-US" w:eastAsia="zh-CN"/>
              </w:rPr>
            </w:r>
            <w:r/>
          </w:p>
        </w:tc>
        <w:tc>
          <w:tcPr>
            <w:tcW w:w="1182" w:type="dxa"/>
            <w:vAlign w:val="center"/>
            <w:textDirection w:val="lrTb"/>
            <w:noWrap w:val="false"/>
          </w:tcPr>
          <w:p>
            <w:pPr>
              <w:pStyle w:val="936"/>
              <w:ind w:left="0" w:right="0" w:firstLine="28"/>
              <w:jc w:val="center"/>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总体概述</w:t>
            </w:r>
            <w:r>
              <w:rPr>
                <w:rFonts w:hint="eastAsia" w:ascii="宋体" w:hAnsi="宋体" w:eastAsia="宋体" w:cs="宋体"/>
                <w:sz w:val="21"/>
                <w:szCs w:val="21"/>
                <w:highlight w:val="none"/>
                <w:lang w:val="en-US" w:eastAsia="zh-CN"/>
              </w:rPr>
            </w:r>
            <w:r/>
          </w:p>
        </w:tc>
        <w:tc>
          <w:tcPr>
            <w:tcW w:w="686" w:type="dxa"/>
            <w:vAlign w:val="center"/>
            <w:textDirection w:val="lrTb"/>
            <w:noWrap w:val="false"/>
          </w:tcPr>
          <w:p>
            <w:pPr>
              <w:pStyle w:val="936"/>
              <w:ind w:left="0" w:right="0" w:firstLine="28"/>
              <w:jc w:val="center"/>
              <w:keepLines w:val="0"/>
              <w:keepNext w:val="0"/>
              <w:spacing w:before="0" w:beforeAutospacing="0" w:after="0" w:afterAutospacing="0"/>
              <w:rPr>
                <w:rFonts w:hint="eastAsia" w:ascii="宋体" w:hAnsi="宋体" w:eastAsia="宋体" w:cs="宋体"/>
                <w:b/>
                <w:bCs/>
                <w:color w:val="000000"/>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5</w:t>
            </w:r>
            <w:r>
              <w:rPr>
                <w:rFonts w:hint="eastAsia" w:ascii="宋体" w:hAnsi="宋体" w:eastAsia="宋体" w:cs="宋体"/>
                <w:b/>
                <w:bCs/>
                <w:color w:val="000000"/>
                <w:sz w:val="21"/>
                <w:szCs w:val="21"/>
                <w:highlight w:val="none"/>
                <w:lang w:val="en-US" w:eastAsia="zh-CN"/>
              </w:rPr>
            </w:r>
            <w:r/>
          </w:p>
        </w:tc>
        <w:tc>
          <w:tcPr>
            <w:tcW w:w="4957" w:type="dxa"/>
            <w:vAlign w:val="center"/>
            <w:textDirection w:val="lrTb"/>
            <w:noWrap w:val="false"/>
          </w:tcPr>
          <w:p>
            <w:pPr>
              <w:pStyle w:val="936"/>
              <w:rPr>
                <w:rFonts w:hint="eastAsia" w:ascii="宋体" w:hAnsi="宋体" w:eastAsia="宋体" w:cs="宋体"/>
                <w:szCs w:val="21"/>
                <w:highlight w:val="none"/>
                <w:lang w:eastAsia="zh-CN"/>
              </w:rPr>
            </w:pPr>
            <w:r>
              <w:rPr>
                <w:rFonts w:hint="eastAsia" w:ascii="宋体" w:hAnsi="宋体" w:eastAsia="宋体" w:cs="宋体"/>
                <w:b/>
                <w:bCs/>
                <w:color w:val="000000"/>
                <w:sz w:val="21"/>
                <w:szCs w:val="21"/>
                <w:highlight w:val="none"/>
                <w:lang w:val="en-US" w:eastAsia="zh-CN"/>
              </w:rPr>
              <w:t xml:space="preserve">根据供应商提供的针对本项目的施工组织总体设想、方案针对性及施工标段划分进行综合评审</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36"/>
              <w:rPr>
                <w:rFonts w:hint="eastAsia" w:ascii="宋体" w:hAnsi="宋体" w:eastAsia="宋体" w:cs="宋体"/>
                <w:b/>
                <w:bCs/>
                <w:color w:val="000000"/>
                <w:sz w:val="21"/>
                <w:szCs w:val="21"/>
                <w:highlight w:val="none"/>
              </w:rPr>
            </w:pPr>
            <w:r>
              <w:rPr>
                <w:rFonts w:hint="eastAsia" w:ascii="宋体" w:hAnsi="宋体" w:eastAsia="宋体" w:cs="宋体"/>
                <w:szCs w:val="21"/>
                <w:highlight w:val="none"/>
              </w:rPr>
              <w:t xml:space="preserve">方案先进、完整、可行，主导工程内容、施工方法明确、详尽、合理，能完全满足项目实施要求，得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分；方案较先进、完整、可行，主导工程内容、施工方法较明确、详尽、合理，能基本满足项目实施要求，得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分；方案内容较简单，对项目实施要求响应一般，得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分；未提供本项目不得分。</w:t>
            </w:r>
            <w:r>
              <w:rPr>
                <w:rFonts w:hint="eastAsia" w:ascii="宋体" w:hAnsi="宋体" w:eastAsia="宋体" w:cs="宋体"/>
                <w:b/>
                <w:bCs/>
                <w:color w:val="000000"/>
                <w:sz w:val="21"/>
                <w:szCs w:val="21"/>
                <w:highlight w:val="none"/>
              </w:rPr>
            </w:r>
            <w:r/>
          </w:p>
        </w:tc>
        <w:tc>
          <w:tcPr>
            <w:tcW w:w="2383" w:type="dxa"/>
            <w:vAlign w:val="center"/>
            <w:textDirection w:val="lrTb"/>
            <w:noWrap w:val="false"/>
          </w:tcPr>
          <w:p>
            <w:pPr>
              <w:pStyle w:val="936"/>
              <w:ind w:left="-38"/>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eastAsia="zh-CN"/>
              </w:rPr>
              <w:t xml:space="preserve">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b/>
                <w:bCs/>
                <w:color w:val="000000"/>
                <w:sz w:val="21"/>
                <w:szCs w:val="21"/>
                <w:highlight w:val="none"/>
              </w:rPr>
            </w:r>
            <w:r/>
          </w:p>
        </w:tc>
      </w:tr>
      <w:tr>
        <w:trPr>
          <w:trHeight w:val="2046"/>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2.2</w:t>
            </w:r>
            <w:r>
              <w:rPr>
                <w:rFonts w:hint="eastAsia" w:ascii="宋体" w:hAnsi="宋体" w:eastAsia="宋体" w:cs="宋体"/>
                <w:color w:val="000000"/>
                <w:sz w:val="21"/>
                <w:szCs w:val="21"/>
                <w:highlight w:val="none"/>
                <w:lang w:val="en-US" w:eastAsia="zh-CN" w:bidi="ar-SA"/>
              </w:rPr>
            </w:r>
            <w:r/>
          </w:p>
        </w:tc>
        <w:tc>
          <w:tcPr>
            <w:tcW w:w="1182" w:type="dxa"/>
            <w:vAlign w:val="center"/>
            <w:textDirection w:val="lrTb"/>
            <w:noWrap w:val="false"/>
          </w:tcPr>
          <w:p>
            <w:pPr>
              <w:pStyle w:val="936"/>
              <w:ind w:left="0" w:right="0" w:firstLine="28"/>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rPr>
              <w:t xml:space="preserve">质量保证措施</w:t>
            </w:r>
            <w:r>
              <w:rPr>
                <w:rFonts w:hint="eastAsia" w:ascii="宋体" w:hAnsi="宋体" w:eastAsia="宋体" w:cs="宋体"/>
                <w:color w:val="000000"/>
                <w:sz w:val="21"/>
                <w:szCs w:val="21"/>
                <w:highlight w:val="none"/>
                <w:lang w:val="en-US" w:eastAsia="zh-CN" w:bidi="ar-SA"/>
              </w:rPr>
            </w:r>
            <w:r/>
          </w:p>
        </w:tc>
        <w:tc>
          <w:tcPr>
            <w:tcW w:w="686" w:type="dxa"/>
            <w:vAlign w:val="center"/>
            <w:textDirection w:val="lrTb"/>
            <w:noWrap w:val="false"/>
          </w:tcPr>
          <w:p>
            <w:pPr>
              <w:pStyle w:val="936"/>
              <w:ind w:left="0" w:right="0" w:firstLine="28"/>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936"/>
              <w:ind w:left="0" w:right="0" w:firstLine="0"/>
              <w:keepLines w:val="0"/>
              <w:keepNext w:val="0"/>
              <w:pageBreakBefore w:val="0"/>
              <w:spacing w:before="0" w:beforeAutospacing="0" w:after="0" w:afterAutospacing="0"/>
              <w:widowControl w:val="off"/>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根据供应商提供针对本项目质量保证、质量风险规避，包括但不限于质量目标、质量控制计划、材料采购、质量控制措施等措施进行综合评审。</w:t>
            </w:r>
            <w:r>
              <w:rPr>
                <w:rFonts w:hint="eastAsia" w:ascii="宋体" w:hAnsi="宋体" w:eastAsia="宋体" w:cs="宋体"/>
                <w:b/>
                <w:bCs/>
                <w:sz w:val="21"/>
                <w:szCs w:val="21"/>
                <w:highlight w:val="none"/>
                <w:lang w:val="en-US" w:eastAsia="zh-CN"/>
              </w:rPr>
            </w:r>
            <w:r/>
          </w:p>
          <w:p>
            <w:pPr>
              <w:pStyle w:val="936"/>
              <w:ind w:left="0" w:right="0" w:firstLine="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val="zh-CN" w:eastAsia="zh-CN" w:bidi="ar-SA"/>
              </w:rPr>
              <w:suppressLineNumbers w:val="0"/>
            </w:pPr>
            <w:r>
              <w:rPr>
                <w:rFonts w:hint="eastAsia" w:ascii="宋体" w:hAnsi="宋体" w:eastAsia="宋体" w:cs="宋体"/>
                <w:sz w:val="21"/>
                <w:szCs w:val="21"/>
                <w:highlight w:val="none"/>
                <w:lang w:val="en-US" w:eastAsia="zh-CN"/>
              </w:rPr>
              <w:t xml:space="preserve">措施方案完整、可行，能完全满足项目实施要求，得5分；措施方案较具体、可行，能基本满足项目实施要求，得3分；措施方案内容较简单，对项目实施要求响应一般，得1分；未提供不得分。</w:t>
            </w:r>
            <w:r>
              <w:rPr>
                <w:rFonts w:hint="eastAsia" w:ascii="宋体" w:hAnsi="宋体" w:eastAsia="宋体" w:cs="宋体"/>
                <w:color w:val="000000"/>
                <w:sz w:val="21"/>
                <w:szCs w:val="21"/>
                <w:highlight w:val="none"/>
                <w:lang w:val="zh-CN" w:eastAsia="zh-CN" w:bidi="ar-SA"/>
              </w:rPr>
            </w:r>
            <w:r/>
          </w:p>
        </w:tc>
        <w:tc>
          <w:tcPr>
            <w:tcW w:w="2383" w:type="dxa"/>
            <w:vAlign w:val="center"/>
            <w:textDirection w:val="lrTb"/>
            <w:noWrap w:val="false"/>
          </w:tcPr>
          <w:p>
            <w:pPr>
              <w:pStyle w:val="936"/>
              <w:ind w:left="-38" w:right="0"/>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eastAsia="zh-CN"/>
              </w:rPr>
              <w:t xml:space="preserve">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color w:val="000000"/>
                <w:sz w:val="21"/>
                <w:szCs w:val="21"/>
                <w:highlight w:val="none"/>
                <w:lang w:val="en-US" w:eastAsia="zh-CN" w:bidi="ar-SA"/>
              </w:rPr>
            </w:r>
            <w:r/>
          </w:p>
        </w:tc>
      </w:tr>
      <w:tr>
        <w:trPr>
          <w:trHeight w:val="1810"/>
        </w:trPr>
        <w:tc>
          <w:tcPr>
            <w:tcW w:w="676" w:type="dxa"/>
            <w:vAlign w:val="center"/>
            <w:textDirection w:val="lrTb"/>
            <w:noWrap w:val="false"/>
          </w:tcPr>
          <w:p>
            <w:pPr>
              <w:pStyle w:val="936"/>
              <w:ind w:firstLine="2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3</w:t>
            </w:r>
            <w:r>
              <w:rPr>
                <w:rFonts w:hint="eastAsia" w:ascii="宋体" w:hAnsi="宋体" w:eastAsia="宋体" w:cs="宋体"/>
                <w:color w:val="000000"/>
                <w:sz w:val="21"/>
                <w:szCs w:val="21"/>
                <w:highlight w:val="none"/>
                <w:lang w:val="en-US" w:eastAsia="zh-CN" w:bidi="ar-SA"/>
              </w:rPr>
            </w:r>
            <w:r/>
          </w:p>
        </w:tc>
        <w:tc>
          <w:tcPr>
            <w:tcW w:w="1182" w:type="dxa"/>
            <w:vAlign w:val="center"/>
            <w:textDirection w:val="lrTb"/>
            <w:noWrap w:val="false"/>
          </w:tcPr>
          <w:p>
            <w:pPr>
              <w:pStyle w:val="936"/>
              <w:ind w:firstLine="28"/>
              <w:jc w:val="center"/>
              <w:rPr>
                <w:rFonts w:hint="eastAsia" w:ascii="宋体" w:hAnsi="宋体" w:eastAsia="宋体" w:cs="宋体"/>
                <w:bCs/>
                <w:color w:val="000000"/>
                <w:sz w:val="21"/>
                <w:szCs w:val="21"/>
                <w:highlight w:val="none"/>
                <w:lang w:val="en-US" w:eastAsia="zh-CN" w:bidi="ar-SA"/>
              </w:rPr>
            </w:pPr>
            <w:r>
              <w:rPr>
                <w:rFonts w:hint="eastAsia" w:ascii="宋体" w:hAnsi="宋体" w:eastAsia="宋体" w:cs="宋体"/>
                <w:szCs w:val="21"/>
                <w:highlight w:val="none"/>
              </w:rPr>
              <w:t xml:space="preserve">技术措施</w:t>
            </w:r>
            <w:r>
              <w:rPr>
                <w:rFonts w:hint="eastAsia" w:ascii="宋体" w:hAnsi="宋体" w:eastAsia="宋体" w:cs="宋体"/>
                <w:bCs/>
                <w:color w:val="000000"/>
                <w:sz w:val="21"/>
                <w:szCs w:val="21"/>
                <w:highlight w:val="none"/>
                <w:lang w:val="en-US" w:eastAsia="zh-CN" w:bidi="ar-SA"/>
              </w:rPr>
            </w:r>
            <w:r/>
          </w:p>
        </w:tc>
        <w:tc>
          <w:tcPr>
            <w:tcW w:w="686" w:type="dxa"/>
            <w:vAlign w:val="center"/>
            <w:textDirection w:val="lrTb"/>
            <w:noWrap w:val="false"/>
          </w:tcPr>
          <w:p>
            <w:pPr>
              <w:pStyle w:val="936"/>
              <w:ind w:firstLine="28"/>
              <w:jc w:val="center"/>
              <w:rPr>
                <w:rFonts w:hint="eastAsia" w:ascii="宋体" w:hAnsi="宋体" w:eastAsia="宋体" w:cs="宋体"/>
                <w:color w:val="000000"/>
                <w:sz w:val="21"/>
                <w:szCs w:val="21"/>
                <w:highlight w:val="none"/>
                <w:lang w:val="en-US" w:eastAsia="zh-CN" w:bidi="ar-SA"/>
              </w:rPr>
            </w:pPr>
            <w:r>
              <w:rPr>
                <w:rFonts w:hint="eastAsia" w:ascii="宋体" w:hAnsi="宋体" w:eastAsia="宋体" w:cs="宋体"/>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936"/>
              <w:rPr>
                <w:rFonts w:hint="eastAsia" w:ascii="宋体" w:hAnsi="宋体" w:eastAsia="宋体" w:cs="宋体"/>
                <w:szCs w:val="21"/>
                <w:highlight w:val="none"/>
              </w:rPr>
            </w:pPr>
            <w:r>
              <w:rPr>
                <w:rFonts w:hint="eastAsia" w:ascii="宋体" w:hAnsi="宋体" w:eastAsia="宋体" w:cs="宋体"/>
                <w:b/>
                <w:bCs/>
                <w:szCs w:val="21"/>
                <w:highlight w:val="none"/>
                <w:lang w:val="en-US" w:eastAsia="zh-CN"/>
              </w:rPr>
              <w:t xml:space="preserve">根据供应商</w:t>
            </w:r>
            <w:r>
              <w:rPr>
                <w:rFonts w:hint="eastAsia" w:ascii="宋体" w:hAnsi="宋体" w:eastAsia="宋体" w:cs="宋体"/>
                <w:b/>
                <w:bCs/>
                <w:szCs w:val="21"/>
                <w:highlight w:val="none"/>
              </w:rPr>
              <w:t xml:space="preserve">针对</w:t>
            </w:r>
            <w:r>
              <w:rPr>
                <w:rFonts w:hint="eastAsia" w:ascii="宋体" w:hAnsi="宋体" w:eastAsia="宋体" w:cs="宋体"/>
                <w:b/>
                <w:bCs/>
                <w:szCs w:val="21"/>
                <w:highlight w:val="none"/>
                <w:lang w:val="en-US" w:eastAsia="zh-CN"/>
              </w:rPr>
              <w:t xml:space="preserve">本项目</w:t>
            </w:r>
            <w:r>
              <w:rPr>
                <w:rFonts w:hint="eastAsia" w:ascii="宋体" w:hAnsi="宋体" w:eastAsia="宋体" w:cs="宋体"/>
                <w:b/>
                <w:bCs/>
                <w:szCs w:val="21"/>
                <w:highlight w:val="none"/>
              </w:rPr>
              <w:t xml:space="preserve">常见的维修问题的施工方案、技术措施合理性、可行性等方面进行综合评</w:t>
            </w:r>
            <w:r>
              <w:rPr>
                <w:rFonts w:hint="eastAsia" w:ascii="宋体" w:hAnsi="宋体" w:eastAsia="宋体" w:cs="宋体"/>
                <w:b/>
                <w:bCs/>
                <w:szCs w:val="21"/>
                <w:highlight w:val="none"/>
                <w:lang w:val="en-US" w:eastAsia="zh-CN"/>
              </w:rPr>
              <w:t xml:space="preserve">审。</w:t>
            </w:r>
            <w:r>
              <w:rPr>
                <w:rFonts w:hint="eastAsia" w:ascii="宋体" w:hAnsi="宋体" w:eastAsia="宋体" w:cs="宋体"/>
                <w:szCs w:val="21"/>
                <w:highlight w:val="none"/>
              </w:rPr>
            </w:r>
            <w:r/>
          </w:p>
          <w:p>
            <w:pPr>
              <w:pStyle w:val="936"/>
              <w:rPr>
                <w:rFonts w:hint="eastAsia" w:ascii="宋体" w:hAnsi="宋体" w:eastAsia="宋体" w:cs="宋体"/>
                <w:color w:val="000000"/>
                <w:sz w:val="21"/>
                <w:szCs w:val="21"/>
                <w:highlight w:val="none"/>
                <w:lang w:val="en-US" w:eastAsia="zh-CN" w:bidi="ar-SA"/>
              </w:rPr>
            </w:pPr>
            <w:r>
              <w:rPr>
                <w:rFonts w:hint="eastAsia" w:ascii="宋体" w:hAnsi="宋体" w:eastAsia="宋体" w:cs="宋体"/>
                <w:szCs w:val="21"/>
                <w:highlight w:val="none"/>
              </w:rPr>
              <w:t xml:space="preserve">施工方案、技术措施全面，可实施和针对性强，得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分；施工方案、技术措施基本全面，可实施和针对性较强，得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分；施工方案、技术措施欠全面，可实施和针对性较弱，得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分；未提供本项目不得分。</w:t>
            </w:r>
            <w:r>
              <w:rPr>
                <w:rFonts w:hint="eastAsia" w:ascii="宋体" w:hAnsi="宋体" w:eastAsia="宋体" w:cs="宋体"/>
                <w:color w:val="000000"/>
                <w:sz w:val="21"/>
                <w:szCs w:val="21"/>
                <w:highlight w:val="none"/>
                <w:lang w:val="en-US" w:eastAsia="zh-CN" w:bidi="ar-SA"/>
              </w:rPr>
            </w:r>
            <w:r/>
          </w:p>
        </w:tc>
        <w:tc>
          <w:tcPr>
            <w:tcW w:w="2383" w:type="dxa"/>
            <w:vAlign w:val="center"/>
            <w:textDirection w:val="lrTb"/>
            <w:noWrap w:val="false"/>
          </w:tcPr>
          <w:p>
            <w:pPr>
              <w:pStyle w:val="936"/>
              <w:ind w:firstLine="28"/>
              <w:jc w:val="center"/>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eastAsia="zh-CN"/>
              </w:rPr>
              <w:t xml:space="preserve">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b/>
                <w:bCs/>
                <w:color w:val="000000"/>
                <w:sz w:val="21"/>
                <w:szCs w:val="21"/>
                <w:highlight w:val="none"/>
                <w:lang w:val="en-US" w:eastAsia="zh-CN" w:bidi="ar-SA"/>
              </w:rPr>
            </w:r>
            <w:r/>
          </w:p>
        </w:tc>
      </w:tr>
      <w:tr>
        <w:trPr>
          <w:trHeight w:val="343"/>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2.4</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ind w:left="0" w:right="0" w:firstLine="28"/>
              <w:jc w:val="center"/>
              <w:keepLines w:val="0"/>
              <w:keepNext w:val="0"/>
              <w:spacing w:before="0" w:beforeAutospacing="0" w:after="0" w:afterAutospacing="0"/>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安全文明施工、环境保护措施</w:t>
            </w:r>
            <w:r>
              <w:rPr>
                <w:rFonts w:hint="eastAsia" w:ascii="宋体" w:hAnsi="宋体" w:eastAsia="宋体" w:cs="宋体"/>
                <w:sz w:val="21"/>
                <w:szCs w:val="21"/>
                <w:highlight w:val="none"/>
                <w:lang w:val="en-US" w:eastAsia="zh-CN" w:bidi="ar-SA"/>
              </w:rPr>
            </w:r>
            <w:r/>
          </w:p>
        </w:tc>
        <w:tc>
          <w:tcPr>
            <w:tcW w:w="686" w:type="dxa"/>
            <w:vAlign w:val="center"/>
            <w:textDirection w:val="lrTb"/>
            <w:noWrap w:val="false"/>
          </w:tcPr>
          <w:p>
            <w:pPr>
              <w:pStyle w:val="936"/>
              <w:ind w:left="0" w:right="0" w:firstLine="28"/>
              <w:jc w:val="center"/>
              <w:keepLines w:val="0"/>
              <w:keepNext w:val="0"/>
              <w:spacing w:before="0" w:beforeAutospacing="0" w:after="0" w:afterAutospacing="0"/>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en-US" w:eastAsia="zh-CN" w:bidi="ar-SA"/>
              </w:rPr>
            </w:r>
            <w:r/>
          </w:p>
        </w:tc>
        <w:tc>
          <w:tcPr>
            <w:tcW w:w="4957" w:type="dxa"/>
            <w:vAlign w:val="center"/>
            <w:textDirection w:val="lrTb"/>
            <w:noWrap w:val="false"/>
          </w:tcPr>
          <w:p>
            <w:pPr>
              <w:pStyle w:val="936"/>
              <w:jc w:val="left"/>
              <w:keepLines w:val="0"/>
              <w:keepNext w:val="0"/>
              <w:pageBreakBefore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根据供应商提供的针对本项目安全文明施工、环境保护措施，包括但不限于安全文明管理组织、安全文明管控节点、现场安全防护措施、文明施工教育等进行综合评审。</w:t>
            </w:r>
            <w:r>
              <w:rPr>
                <w:rFonts w:hint="eastAsia" w:ascii="宋体" w:hAnsi="宋体" w:eastAsia="宋体" w:cs="宋体"/>
                <w:b/>
                <w:bCs/>
                <w:color w:val="000000"/>
                <w:sz w:val="21"/>
                <w:szCs w:val="21"/>
                <w:highlight w:val="none"/>
                <w:lang w:val="en-US" w:eastAsia="zh-CN"/>
              </w:rPr>
            </w:r>
            <w:r/>
          </w:p>
          <w:p>
            <w:pPr>
              <w:pStyle w:val="936"/>
              <w:jc w:val="left"/>
              <w:keepLines w:val="0"/>
              <w:keepNext w:val="0"/>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措施方案完整、可行，能完全满足项目实施要求，得4分；措施方案较具体、可行，能基本满足项目实施要求，得2分；措施方案内容较简单，对项目实施要求响应一般，得1分；未提供的不得分。</w:t>
            </w:r>
            <w:r>
              <w:rPr>
                <w:rFonts w:hint="eastAsia" w:ascii="宋体" w:hAnsi="宋体" w:eastAsia="宋体" w:cs="宋体"/>
                <w:color w:val="000000"/>
                <w:sz w:val="21"/>
                <w:szCs w:val="21"/>
                <w:highlight w:val="none"/>
                <w:lang w:val="en-US" w:eastAsia="zh-CN"/>
              </w:rPr>
            </w:r>
            <w:r/>
          </w:p>
        </w:tc>
        <w:tc>
          <w:tcPr>
            <w:tcW w:w="2383" w:type="dxa"/>
            <w:vAlign w:val="center"/>
            <w:textDirection w:val="lrTb"/>
            <w:noWrap w:val="false"/>
          </w:tcPr>
          <w:p>
            <w:pPr>
              <w:pStyle w:val="936"/>
              <w:ind w:left="-38" w:right="0"/>
              <w:keepLines w:val="0"/>
              <w:keepNext w:val="0"/>
              <w:spacing w:before="0" w:beforeAutospacing="0" w:after="0" w:afterAutospacing="0"/>
              <w:rPr>
                <w:rFonts w:hint="eastAsia" w:ascii="宋体" w:hAnsi="宋体" w:eastAsia="宋体" w:cs="宋体"/>
                <w:b/>
                <w:bCs/>
                <w:sz w:val="21"/>
                <w:szCs w:val="21"/>
                <w:highlight w:val="none"/>
                <w:lang w:val="en-US" w:eastAsia="zh-CN" w:bidi="ar-SA"/>
              </w:rPr>
              <w:suppressLineNumbers w:val="0"/>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eastAsia="zh-CN"/>
              </w:rPr>
              <w:t xml:space="preserve">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b/>
                <w:bCs/>
                <w:sz w:val="21"/>
                <w:szCs w:val="21"/>
                <w:highlight w:val="none"/>
                <w:lang w:val="en-US" w:eastAsia="zh-CN" w:bidi="ar-SA"/>
              </w:rPr>
            </w:r>
            <w:r/>
          </w:p>
        </w:tc>
      </w:tr>
      <w:tr>
        <w:trPr>
          <w:trHeight w:val="2126"/>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2.5</w:t>
            </w:r>
            <w:r>
              <w:rPr>
                <w:rFonts w:hint="eastAsia" w:ascii="宋体" w:hAnsi="宋体" w:eastAsia="宋体" w:cs="宋体"/>
                <w:color w:val="000000"/>
                <w:sz w:val="21"/>
                <w:szCs w:val="21"/>
                <w:highlight w:val="none"/>
                <w:lang w:val="en-US" w:eastAsia="zh-CN" w:bidi="ar-SA"/>
              </w:rPr>
            </w:r>
            <w:r/>
          </w:p>
        </w:tc>
        <w:tc>
          <w:tcPr>
            <w:tcW w:w="1182" w:type="dxa"/>
            <w:vAlign w:val="center"/>
            <w:textDirection w:val="lrTb"/>
            <w:noWrap w:val="false"/>
          </w:tcPr>
          <w:p>
            <w:pPr>
              <w:pStyle w:val="936"/>
              <w:ind w:left="0" w:right="0" w:firstLine="28"/>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rPr>
              <w:t xml:space="preserve">应急</w:t>
            </w:r>
            <w:r>
              <w:rPr>
                <w:rFonts w:hint="eastAsia" w:ascii="宋体" w:hAnsi="宋体" w:eastAsia="宋体" w:cs="宋体"/>
                <w:sz w:val="21"/>
                <w:szCs w:val="21"/>
                <w:highlight w:val="none"/>
                <w:lang w:val="en-US" w:eastAsia="zh-CN"/>
              </w:rPr>
              <w:t xml:space="preserve">预案</w:t>
            </w:r>
            <w:r>
              <w:rPr>
                <w:rFonts w:hint="eastAsia" w:ascii="宋体" w:hAnsi="宋体" w:eastAsia="宋体" w:cs="宋体"/>
                <w:color w:val="000000"/>
                <w:sz w:val="21"/>
                <w:szCs w:val="21"/>
                <w:highlight w:val="none"/>
                <w:lang w:val="en-US" w:eastAsia="zh-CN" w:bidi="ar-SA"/>
              </w:rPr>
            </w:r>
            <w:r/>
          </w:p>
        </w:tc>
        <w:tc>
          <w:tcPr>
            <w:tcW w:w="686" w:type="dxa"/>
            <w:vAlign w:val="center"/>
            <w:textDirection w:val="lrTb"/>
            <w:noWrap w:val="false"/>
          </w:tcPr>
          <w:p>
            <w:pPr>
              <w:pStyle w:val="936"/>
              <w:ind w:left="0" w:right="0" w:firstLine="28"/>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5</w:t>
            </w:r>
            <w:r>
              <w:rPr>
                <w:rFonts w:hint="eastAsia"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936"/>
              <w:ind w:left="0" w:right="0" w:firstLine="0"/>
              <w:keepLines w:val="0"/>
              <w:keepNext w:val="0"/>
              <w:pageBreakBefore w:val="0"/>
              <w:spacing w:before="0" w:beforeAutospacing="0" w:after="0" w:afterAutospacing="0"/>
              <w:widowControl w:val="off"/>
              <w:rPr>
                <w:rFonts w:hint="eastAsia" w:ascii="宋体" w:hAnsi="宋体" w:eastAsia="宋体" w:cs="宋体"/>
                <w:b/>
                <w:bCs/>
                <w:sz w:val="21"/>
                <w:szCs w:val="21"/>
                <w:highlight w:val="none"/>
                <w:lang w:val="en-US" w:eastAsia="zh-CN"/>
              </w:rPr>
              <w:suppressLineNumbers w:val="0"/>
            </w:pPr>
            <w:r>
              <w:rPr>
                <w:rFonts w:hint="eastAsia" w:ascii="宋体" w:hAnsi="宋体" w:eastAsia="宋体" w:cs="宋体"/>
                <w:b/>
                <w:bCs/>
                <w:sz w:val="21"/>
                <w:szCs w:val="21"/>
                <w:highlight w:val="none"/>
                <w:lang w:val="en-US" w:eastAsia="zh-CN"/>
              </w:rPr>
              <w:t xml:space="preserve">根据供应商提供的针对本项目实际情况，描述施工过程中可能发生的各类突发事件，以及提供针对不同突发时间的处理预案进行综合评审。</w:t>
            </w:r>
            <w:r>
              <w:rPr>
                <w:rFonts w:hint="eastAsia" w:ascii="宋体" w:hAnsi="宋体" w:eastAsia="宋体" w:cs="宋体"/>
                <w:b/>
                <w:bCs/>
                <w:sz w:val="21"/>
                <w:szCs w:val="21"/>
                <w:highlight w:val="none"/>
                <w:lang w:val="en-US" w:eastAsia="zh-CN"/>
              </w:rPr>
            </w:r>
            <w:r/>
          </w:p>
          <w:p>
            <w:pPr>
              <w:pStyle w:val="936"/>
              <w:ind w:left="0" w:right="0" w:firstLine="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rPr>
              <w:t xml:space="preserve">方案完整、可行，能完全满足项目实施要求，得</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分；方案较具体、可行，能基本满足项目实施要求，得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分；方案内容较简单，对项目实施要求响应一般，得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分；未提供本项目不得分。</w:t>
            </w:r>
            <w:r>
              <w:rPr>
                <w:rFonts w:hint="eastAsia" w:ascii="宋体" w:hAnsi="宋体" w:eastAsia="宋体" w:cs="宋体"/>
                <w:color w:val="000000"/>
                <w:sz w:val="21"/>
                <w:szCs w:val="21"/>
                <w:highlight w:val="none"/>
                <w:lang w:val="en-US" w:eastAsia="zh-CN" w:bidi="ar-SA"/>
              </w:rPr>
            </w:r>
            <w:r/>
          </w:p>
        </w:tc>
        <w:tc>
          <w:tcPr>
            <w:tcW w:w="2383" w:type="dxa"/>
            <w:vAlign w:val="center"/>
            <w:textDirection w:val="lrTb"/>
            <w:noWrap w:val="false"/>
          </w:tcPr>
          <w:p>
            <w:pPr>
              <w:pStyle w:val="936"/>
              <w:ind w:left="-38" w:right="0"/>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eastAsia="zh-CN"/>
              </w:rPr>
              <w:t xml:space="preserve">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color w:val="000000"/>
                <w:sz w:val="21"/>
                <w:szCs w:val="21"/>
                <w:highlight w:val="none"/>
                <w:lang w:val="en-US" w:eastAsia="zh-CN" w:bidi="ar-SA"/>
              </w:rPr>
            </w:r>
            <w:r/>
          </w:p>
        </w:tc>
      </w:tr>
      <w:tr>
        <w:trPr>
          <w:trHeight w:val="1798"/>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2.6</w:t>
            </w:r>
            <w:r>
              <w:rPr>
                <w:rFonts w:hint="eastAsia" w:ascii="宋体" w:hAnsi="宋体" w:eastAsia="宋体" w:cs="宋体"/>
                <w:color w:val="000000"/>
                <w:sz w:val="21"/>
                <w:szCs w:val="21"/>
                <w:highlight w:val="none"/>
                <w:lang w:val="en-US" w:eastAsia="zh-CN" w:bidi="ar-SA"/>
              </w:rPr>
            </w:r>
            <w:r/>
          </w:p>
        </w:tc>
        <w:tc>
          <w:tcPr>
            <w:tcW w:w="1182" w:type="dxa"/>
            <w:vAlign w:val="center"/>
            <w:textDirection w:val="lrTb"/>
            <w:noWrap w:val="false"/>
          </w:tcPr>
          <w:p>
            <w:pPr>
              <w:pStyle w:val="936"/>
              <w:ind w:left="0" w:right="0" w:firstLine="28"/>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rPr>
              <w:t xml:space="preserve">关键施工技术、</w:t>
            </w:r>
            <w:r>
              <w:rPr>
                <w:rFonts w:hint="eastAsia" w:ascii="宋体" w:hAnsi="宋体" w:eastAsia="宋体" w:cs="宋体"/>
                <w:sz w:val="21"/>
                <w:szCs w:val="21"/>
                <w:highlight w:val="none"/>
                <w:lang w:val="en-US" w:eastAsia="zh-CN"/>
              </w:rPr>
              <w:t xml:space="preserve">施工工艺</w:t>
            </w:r>
            <w:r>
              <w:rPr>
                <w:rFonts w:hint="eastAsia" w:ascii="宋体" w:hAnsi="宋体" w:eastAsia="宋体" w:cs="宋体"/>
                <w:color w:val="000000"/>
                <w:sz w:val="21"/>
                <w:szCs w:val="21"/>
                <w:highlight w:val="none"/>
                <w:lang w:val="en-US" w:eastAsia="zh-CN" w:bidi="ar-SA"/>
              </w:rPr>
            </w:r>
            <w:r/>
          </w:p>
        </w:tc>
        <w:tc>
          <w:tcPr>
            <w:tcW w:w="686" w:type="dxa"/>
            <w:vAlign w:val="center"/>
            <w:textDirection w:val="lrTb"/>
            <w:noWrap w:val="false"/>
          </w:tcPr>
          <w:p>
            <w:pPr>
              <w:pStyle w:val="936"/>
              <w:ind w:left="0" w:right="0" w:firstLine="28"/>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4</w:t>
            </w:r>
            <w:r>
              <w:rPr>
                <w:rFonts w:hint="eastAsia"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936"/>
              <w:ind w:left="0" w:right="0" w:firstLine="0"/>
              <w:keepLines w:val="0"/>
              <w:keepNext w:val="0"/>
              <w:pageBreakBefore w:val="0"/>
              <w:spacing w:before="0" w:beforeAutospacing="0" w:after="0" w:afterAutospacing="0"/>
              <w:widowControl w:val="off"/>
              <w:rPr>
                <w:rFonts w:hint="eastAsia" w:ascii="宋体" w:hAnsi="宋体" w:eastAsia="宋体" w:cs="宋体"/>
                <w:sz w:val="21"/>
                <w:szCs w:val="21"/>
                <w:highlight w:val="none"/>
                <w:lang w:eastAsia="zh-CN"/>
              </w:rPr>
              <w:suppressLineNumbers w:val="0"/>
            </w:pPr>
            <w:r>
              <w:rPr>
                <w:rFonts w:hint="eastAsia" w:ascii="宋体" w:hAnsi="宋体" w:eastAsia="宋体" w:cs="宋体"/>
                <w:b/>
                <w:bCs/>
                <w:sz w:val="21"/>
                <w:szCs w:val="21"/>
                <w:highlight w:val="none"/>
                <w:lang w:val="en-US" w:eastAsia="zh-CN"/>
              </w:rPr>
              <w:t xml:space="preserve">根据供应商提供</w:t>
            </w:r>
            <w:r>
              <w:rPr>
                <w:rFonts w:hint="eastAsia" w:ascii="宋体" w:hAnsi="宋体" w:eastAsia="宋体" w:cs="宋体"/>
                <w:b/>
                <w:bCs/>
                <w:sz w:val="21"/>
                <w:szCs w:val="21"/>
                <w:highlight w:val="none"/>
              </w:rPr>
              <w:t xml:space="preserve">针对本项目的关键施工技术、</w:t>
            </w:r>
            <w:r>
              <w:rPr>
                <w:rFonts w:hint="eastAsia" w:ascii="宋体" w:hAnsi="宋体" w:eastAsia="宋体" w:cs="宋体"/>
                <w:b/>
                <w:bCs/>
                <w:sz w:val="21"/>
                <w:szCs w:val="21"/>
                <w:highlight w:val="none"/>
                <w:lang w:val="en-US" w:eastAsia="zh-CN"/>
              </w:rPr>
              <w:t xml:space="preserve">施工工艺进行综合评审。</w:t>
            </w:r>
            <w:r>
              <w:rPr>
                <w:rFonts w:hint="eastAsia" w:ascii="宋体" w:hAnsi="宋体" w:eastAsia="宋体" w:cs="宋体"/>
                <w:sz w:val="21"/>
                <w:szCs w:val="21"/>
                <w:highlight w:val="none"/>
                <w:lang w:eastAsia="zh-CN"/>
              </w:rPr>
            </w:r>
            <w:r/>
          </w:p>
          <w:p>
            <w:pPr>
              <w:pStyle w:val="936"/>
              <w:ind w:left="0" w:right="0" w:firstLine="0"/>
              <w:keepLines w:val="0"/>
              <w:keepNext w:val="0"/>
              <w:pageBreakBefore w:val="0"/>
              <w:spacing w:before="0" w:beforeAutospacing="0" w:after="0" w:afterAutospacing="0"/>
              <w:widowControl w:val="off"/>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方案完整、可行，能完全满足项目实施要求，得4分；方案较具体、可行，能基本满足项目实施要求，得2分；方案内容较简单，对项目实施要求响应一般，得1分；未提供的不得分。</w:t>
            </w:r>
            <w:r>
              <w:rPr>
                <w:rFonts w:hint="eastAsia" w:ascii="宋体" w:hAnsi="宋体" w:eastAsia="宋体" w:cs="宋体"/>
                <w:color w:val="000000"/>
                <w:sz w:val="21"/>
                <w:szCs w:val="21"/>
                <w:highlight w:val="none"/>
                <w:lang w:val="en-US" w:eastAsia="zh-CN" w:bidi="ar-SA"/>
              </w:rPr>
            </w:r>
            <w:r/>
          </w:p>
        </w:tc>
        <w:tc>
          <w:tcPr>
            <w:tcW w:w="2383" w:type="dxa"/>
            <w:vAlign w:val="center"/>
            <w:textDirection w:val="lrTb"/>
            <w:noWrap w:val="false"/>
          </w:tcPr>
          <w:p>
            <w:pPr>
              <w:pStyle w:val="936"/>
              <w:ind w:left="-38" w:right="0"/>
              <w:keepLines w:val="0"/>
              <w:keepNext w:val="0"/>
              <w:spacing w:before="0" w:beforeAutospacing="0" w:after="0" w:afterAutospacing="0"/>
              <w:rPr>
                <w:rFonts w:hint="eastAsia" w:ascii="宋体" w:hAnsi="宋体" w:eastAsia="宋体" w:cs="宋体"/>
                <w:b/>
                <w:bCs/>
                <w:color w:val="000000"/>
                <w:sz w:val="21"/>
                <w:szCs w:val="21"/>
                <w:highlight w:val="none"/>
                <w:lang w:val="en-US" w:eastAsia="zh-CN" w:bidi="ar-SA"/>
              </w:rPr>
              <w:suppressLineNumbers w:val="0"/>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eastAsia="zh-CN"/>
              </w:rPr>
              <w:t xml:space="preserve">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b/>
                <w:bCs/>
                <w:color w:val="000000"/>
                <w:sz w:val="21"/>
                <w:szCs w:val="21"/>
                <w:highlight w:val="none"/>
                <w:lang w:val="en-US" w:eastAsia="zh-CN" w:bidi="ar-SA"/>
              </w:rPr>
            </w:r>
            <w:r/>
          </w:p>
        </w:tc>
      </w:tr>
      <w:tr>
        <w:trPr>
          <w:trHeight w:val="1855"/>
        </w:trPr>
        <w:tc>
          <w:tcPr>
            <w:tcW w:w="676" w:type="dxa"/>
            <w:vAlign w:val="center"/>
            <w:textDirection w:val="lrTb"/>
            <w:noWrap w:val="false"/>
          </w:tcPr>
          <w:p>
            <w:pPr>
              <w:pStyle w:val="936"/>
              <w:ind w:firstLine="28"/>
              <w:jc w:val="center"/>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2.7</w:t>
            </w:r>
            <w:r>
              <w:rPr>
                <w:rFonts w:hint="eastAsia" w:ascii="宋体" w:hAnsi="宋体" w:eastAsia="宋体" w:cs="宋体"/>
                <w:sz w:val="21"/>
                <w:szCs w:val="21"/>
                <w:highlight w:val="none"/>
                <w:lang w:val="en-US" w:eastAsia="zh-CN" w:bidi="ar-SA"/>
              </w:rPr>
            </w:r>
            <w:r/>
          </w:p>
        </w:tc>
        <w:tc>
          <w:tcPr>
            <w:tcW w:w="1182" w:type="dxa"/>
            <w:vAlign w:val="center"/>
            <w:textDirection w:val="lrTb"/>
            <w:noWrap w:val="false"/>
          </w:tcPr>
          <w:p>
            <w:pPr>
              <w:pStyle w:val="936"/>
              <w:ind w:firstLine="28"/>
              <w:jc w:val="center"/>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rPr>
              <w:t xml:space="preserve">劳动力、机械设备和材料投入</w:t>
            </w:r>
            <w:r>
              <w:rPr>
                <w:rFonts w:hint="eastAsia" w:ascii="宋体" w:hAnsi="宋体" w:eastAsia="宋体" w:cs="宋体"/>
                <w:sz w:val="21"/>
                <w:szCs w:val="21"/>
                <w:highlight w:val="none"/>
                <w:lang w:val="en-US" w:eastAsia="zh-CN" w:bidi="ar-SA"/>
              </w:rPr>
            </w:r>
            <w:r/>
          </w:p>
        </w:tc>
        <w:tc>
          <w:tcPr>
            <w:tcW w:w="686" w:type="dxa"/>
            <w:vAlign w:val="center"/>
            <w:textDirection w:val="lrTb"/>
            <w:noWrap w:val="false"/>
          </w:tcPr>
          <w:p>
            <w:pPr>
              <w:pStyle w:val="936"/>
              <w:ind w:firstLine="28"/>
              <w:jc w:val="center"/>
              <w:rPr>
                <w:rFonts w:hint="eastAsia" w:ascii="宋体" w:hAnsi="宋体" w:eastAsia="宋体" w:cs="宋体"/>
                <w:sz w:val="21"/>
                <w:szCs w:val="21"/>
                <w:highlight w:val="none"/>
                <w:lang w:val="en-US" w:eastAsia="zh-CN" w:bidi="ar-SA"/>
              </w:rPr>
            </w:pPr>
            <w:r>
              <w:rPr>
                <w:rFonts w:hint="eastAsia" w:ascii="宋体" w:hAnsi="宋体" w:eastAsia="宋体" w:cs="宋体"/>
                <w:szCs w:val="21"/>
                <w:highlight w:val="none"/>
                <w:lang w:val="en-US" w:eastAsia="zh-CN"/>
              </w:rPr>
              <w:t xml:space="preserve">4</w:t>
            </w:r>
            <w:r>
              <w:rPr>
                <w:rFonts w:hint="eastAsia" w:ascii="宋体" w:hAnsi="宋体" w:eastAsia="宋体" w:cs="宋体"/>
                <w:sz w:val="21"/>
                <w:szCs w:val="21"/>
                <w:highlight w:val="none"/>
                <w:lang w:val="en-US" w:eastAsia="zh-CN" w:bidi="ar-SA"/>
              </w:rPr>
            </w:r>
            <w:r/>
          </w:p>
        </w:tc>
        <w:tc>
          <w:tcPr>
            <w:tcW w:w="4957" w:type="dxa"/>
            <w:vAlign w:val="center"/>
            <w:textDirection w:val="lrTb"/>
            <w:noWrap w:val="false"/>
          </w:tcPr>
          <w:p>
            <w:pPr>
              <w:pStyle w:val="936"/>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t xml:space="preserve">根据供应商提供的针对本项目</w:t>
            </w:r>
            <w:r>
              <w:rPr>
                <w:rFonts w:hint="eastAsia" w:ascii="宋体" w:hAnsi="宋体" w:eastAsia="宋体" w:cs="宋体"/>
                <w:b/>
                <w:bCs/>
                <w:szCs w:val="21"/>
                <w:highlight w:val="none"/>
              </w:rPr>
              <w:t xml:space="preserve">拟投入本项目的劳动力、机械设备和材料投入计划</w:t>
            </w:r>
            <w:r>
              <w:rPr>
                <w:rFonts w:hint="eastAsia" w:ascii="宋体" w:hAnsi="宋体" w:eastAsia="宋体" w:cs="宋体"/>
                <w:b/>
                <w:bCs/>
                <w:szCs w:val="21"/>
                <w:highlight w:val="none"/>
                <w:lang w:val="en-US" w:eastAsia="zh-CN"/>
              </w:rPr>
              <w:t xml:space="preserve">进行综合评审。</w:t>
            </w:r>
            <w:r>
              <w:rPr>
                <w:rFonts w:hint="eastAsia" w:ascii="宋体" w:hAnsi="宋体" w:eastAsia="宋体" w:cs="宋体"/>
                <w:b/>
                <w:bCs/>
                <w:szCs w:val="21"/>
                <w:highlight w:val="none"/>
                <w:lang w:val="en-US" w:eastAsia="zh-CN"/>
              </w:rPr>
            </w:r>
            <w:r/>
          </w:p>
          <w:p>
            <w:pPr>
              <w:pStyle w:val="936"/>
              <w:rPr>
                <w:rFonts w:hint="eastAsia" w:ascii="宋体" w:hAnsi="宋体" w:eastAsia="宋体" w:cs="宋体"/>
                <w:sz w:val="21"/>
                <w:szCs w:val="21"/>
                <w:highlight w:val="none"/>
                <w:lang w:val="en-US" w:eastAsia="zh-CN" w:bidi="ar-SA"/>
              </w:rPr>
            </w:pPr>
            <w:r>
              <w:rPr>
                <w:rFonts w:hint="eastAsia" w:ascii="宋体" w:hAnsi="宋体" w:eastAsia="宋体" w:cs="宋体"/>
                <w:b w:val="0"/>
                <w:bCs w:val="0"/>
                <w:szCs w:val="21"/>
                <w:highlight w:val="none"/>
              </w:rPr>
              <w:t xml:space="preserve">方案完整、可行，能完全满足项目实施要求，得</w:t>
            </w:r>
            <w:r>
              <w:rPr>
                <w:rFonts w:hint="eastAsia" w:ascii="宋体" w:hAnsi="宋体" w:eastAsia="宋体" w:cs="宋体"/>
                <w:b w:val="0"/>
                <w:bCs w:val="0"/>
                <w:szCs w:val="21"/>
                <w:highlight w:val="none"/>
                <w:lang w:val="en-US" w:eastAsia="zh-CN"/>
              </w:rPr>
              <w:t xml:space="preserve">4</w:t>
            </w:r>
            <w:r>
              <w:rPr>
                <w:rFonts w:hint="eastAsia" w:ascii="宋体" w:hAnsi="宋体" w:eastAsia="宋体" w:cs="宋体"/>
                <w:b w:val="0"/>
                <w:bCs w:val="0"/>
                <w:szCs w:val="21"/>
                <w:highlight w:val="none"/>
              </w:rPr>
              <w:t xml:space="preserve">分；方案较具体、可行，能基本满足项目实施要求，得</w:t>
            </w:r>
            <w:r>
              <w:rPr>
                <w:rFonts w:hint="eastAsia" w:ascii="宋体" w:hAnsi="宋体" w:eastAsia="宋体" w:cs="宋体"/>
                <w:b w:val="0"/>
                <w:bCs w:val="0"/>
                <w:szCs w:val="21"/>
                <w:highlight w:val="none"/>
                <w:lang w:val="en-US" w:eastAsia="zh-CN"/>
              </w:rPr>
              <w:t xml:space="preserve">2</w:t>
            </w:r>
            <w:r>
              <w:rPr>
                <w:rFonts w:hint="eastAsia" w:ascii="宋体" w:hAnsi="宋体" w:eastAsia="宋体" w:cs="宋体"/>
                <w:b w:val="0"/>
                <w:bCs w:val="0"/>
                <w:szCs w:val="21"/>
                <w:highlight w:val="none"/>
              </w:rPr>
              <w:t xml:space="preserve">分；方案内容较简单，对项目实施要求响应一般，得1分；未提供本项目不得分。</w:t>
            </w:r>
            <w:r>
              <w:rPr>
                <w:rFonts w:hint="eastAsia" w:ascii="宋体" w:hAnsi="宋体" w:eastAsia="宋体" w:cs="宋体"/>
                <w:sz w:val="21"/>
                <w:szCs w:val="21"/>
                <w:highlight w:val="none"/>
                <w:lang w:val="en-US" w:eastAsia="zh-CN" w:bidi="ar-SA"/>
              </w:rPr>
            </w:r>
            <w:r/>
          </w:p>
        </w:tc>
        <w:tc>
          <w:tcPr>
            <w:tcW w:w="2383" w:type="dxa"/>
            <w:vAlign w:val="center"/>
            <w:textDirection w:val="lrTb"/>
            <w:noWrap w:val="false"/>
          </w:tcPr>
          <w:p>
            <w:pPr>
              <w:pStyle w:val="936"/>
              <w:ind w:left="-38"/>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eastAsia="zh-CN"/>
              </w:rPr>
              <w:t xml:space="preserve">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sz w:val="21"/>
                <w:szCs w:val="21"/>
                <w:highlight w:val="none"/>
                <w:lang w:val="en-US" w:eastAsia="zh-CN" w:bidi="ar-SA"/>
              </w:rPr>
            </w:r>
            <w:r/>
          </w:p>
        </w:tc>
      </w:tr>
      <w:tr>
        <w:trPr>
          <w:trHeight w:val="2322"/>
        </w:trPr>
        <w:tc>
          <w:tcPr>
            <w:tcW w:w="676" w:type="dxa"/>
            <w:vAlign w:val="center"/>
            <w:textDirection w:val="lrTb"/>
            <w:noWrap w:val="false"/>
          </w:tcPr>
          <w:p>
            <w:pPr>
              <w:pStyle w:val="936"/>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.8</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ind w:firstLine="28"/>
              <w:jc w:val="center"/>
              <w:rPr>
                <w:rFonts w:hint="eastAsia" w:ascii="宋体" w:hAnsi="宋体" w:eastAsia="宋体" w:cs="宋体"/>
                <w:sz w:val="21"/>
                <w:szCs w:val="21"/>
                <w:highlight w:val="none"/>
              </w:rPr>
            </w:pPr>
            <w:r>
              <w:rPr>
                <w:rFonts w:hint="eastAsia" w:ascii="宋体" w:hAnsi="宋体" w:eastAsia="宋体" w:cs="宋体"/>
                <w:szCs w:val="21"/>
                <w:highlight w:val="none"/>
              </w:rPr>
              <w:t xml:space="preserve">进度计划安排</w:t>
            </w:r>
            <w:r>
              <w:rPr>
                <w:rFonts w:hint="eastAsia" w:ascii="宋体" w:hAnsi="宋体" w:eastAsia="宋体" w:cs="宋体"/>
                <w:sz w:val="21"/>
                <w:szCs w:val="21"/>
                <w:highlight w:val="none"/>
              </w:rPr>
            </w:r>
            <w:r/>
          </w:p>
        </w:tc>
        <w:tc>
          <w:tcPr>
            <w:tcW w:w="686" w:type="dxa"/>
            <w:vAlign w:val="center"/>
            <w:textDirection w:val="lrTb"/>
            <w:noWrap w:val="false"/>
          </w:tcPr>
          <w:p>
            <w:pPr>
              <w:pStyle w:val="936"/>
              <w:ind w:firstLine="28"/>
              <w:jc w:val="center"/>
              <w:rPr>
                <w:rFonts w:hint="eastAsia" w:ascii="宋体" w:hAnsi="宋体" w:eastAsia="宋体" w:cs="宋体"/>
                <w:sz w:val="21"/>
                <w:szCs w:val="21"/>
                <w:highlight w:val="none"/>
                <w:lang w:val="en-US" w:eastAsia="zh-CN"/>
              </w:rPr>
            </w:pPr>
            <w:r>
              <w:rPr>
                <w:rFonts w:hint="eastAsia" w:ascii="宋体" w:hAnsi="宋体" w:eastAsia="宋体" w:cs="宋体"/>
                <w:szCs w:val="21"/>
                <w:highlight w:val="none"/>
                <w:lang w:val="en-US" w:eastAsia="zh-CN"/>
              </w:rPr>
              <w:t xml:space="preserve">4</w:t>
            </w:r>
            <w:r>
              <w:rPr>
                <w:rFonts w:hint="eastAsia" w:ascii="宋体" w:hAnsi="宋体" w:eastAsia="宋体" w:cs="宋体"/>
                <w:sz w:val="21"/>
                <w:szCs w:val="21"/>
                <w:highlight w:val="none"/>
                <w:lang w:val="en-US" w:eastAsia="zh-CN"/>
              </w:rPr>
            </w:r>
            <w:r/>
          </w:p>
        </w:tc>
        <w:tc>
          <w:tcPr>
            <w:tcW w:w="4957" w:type="dxa"/>
            <w:vAlign w:val="center"/>
            <w:textDirection w:val="lrTb"/>
            <w:noWrap w:val="false"/>
          </w:tcPr>
          <w:p>
            <w:pPr>
              <w:pStyle w:val="936"/>
              <w:rPr>
                <w:rFonts w:hint="eastAsia" w:ascii="宋体" w:hAnsi="宋体" w:eastAsia="宋体" w:cs="宋体"/>
                <w:szCs w:val="21"/>
                <w:highlight w:val="none"/>
                <w:lang w:eastAsia="zh-CN"/>
              </w:rPr>
            </w:pPr>
            <w:r>
              <w:rPr>
                <w:rFonts w:hint="eastAsia" w:ascii="宋体" w:hAnsi="宋体" w:eastAsia="宋体" w:cs="宋体"/>
                <w:b/>
                <w:bCs/>
                <w:szCs w:val="21"/>
                <w:highlight w:val="none"/>
                <w:lang w:val="en-US" w:eastAsia="zh-CN"/>
              </w:rPr>
              <w:t xml:space="preserve">根据供应商提供的针对本项目</w:t>
            </w:r>
            <w:r>
              <w:rPr>
                <w:rFonts w:hint="eastAsia" w:ascii="宋体" w:hAnsi="宋体" w:eastAsia="宋体" w:cs="宋体"/>
                <w:b/>
                <w:bCs/>
                <w:szCs w:val="21"/>
                <w:highlight w:val="none"/>
              </w:rPr>
              <w:t xml:space="preserve">施工进度计划安排完善合理，施工工序劳动力安排计划和材料进场计划的周密性、合理性情况</w:t>
            </w:r>
            <w:r>
              <w:rPr>
                <w:rFonts w:hint="eastAsia" w:ascii="宋体" w:hAnsi="宋体" w:eastAsia="宋体" w:cs="宋体"/>
                <w:b/>
                <w:bCs/>
                <w:szCs w:val="21"/>
                <w:highlight w:val="none"/>
                <w:lang w:val="en-US" w:eastAsia="zh-CN"/>
              </w:rPr>
              <w:t xml:space="preserve">进行</w:t>
            </w:r>
            <w:r>
              <w:rPr>
                <w:rFonts w:hint="eastAsia" w:ascii="宋体" w:hAnsi="宋体" w:eastAsia="宋体" w:cs="宋体"/>
                <w:b/>
                <w:bCs/>
                <w:szCs w:val="21"/>
                <w:highlight w:val="none"/>
              </w:rPr>
              <w:t xml:space="preserve">综合评审</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36"/>
              <w:rPr>
                <w:rFonts w:hint="eastAsia" w:ascii="宋体" w:hAnsi="宋体" w:eastAsia="宋体" w:cs="宋体"/>
                <w:sz w:val="21"/>
                <w:szCs w:val="21"/>
                <w:highlight w:val="none"/>
              </w:rPr>
            </w:pPr>
            <w:r>
              <w:rPr>
                <w:rFonts w:hint="eastAsia" w:ascii="宋体" w:hAnsi="宋体" w:eastAsia="宋体" w:cs="宋体"/>
                <w:szCs w:val="21"/>
                <w:highlight w:val="none"/>
              </w:rPr>
              <w:t xml:space="preserve">施工进度计划有利于采购人及项目的实施，进度计划切实可行，得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分；施工进度计划基本满足采购人及项目的实施，进度计划基本可行，得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分；施工进度计划不有利于采购人及项目的实施，进度计划不不可行，得1分；未提供本项目不得分。</w:t>
            </w:r>
            <w:r>
              <w:rPr>
                <w:rFonts w:hint="eastAsia" w:ascii="宋体" w:hAnsi="宋体" w:eastAsia="宋体" w:cs="宋体"/>
                <w:sz w:val="21"/>
                <w:szCs w:val="21"/>
                <w:highlight w:val="none"/>
              </w:rPr>
            </w:r>
            <w:r/>
          </w:p>
        </w:tc>
        <w:tc>
          <w:tcPr>
            <w:tcW w:w="2383" w:type="dxa"/>
            <w:vAlign w:val="center"/>
            <w:textDirection w:val="lrTb"/>
            <w:noWrap w:val="false"/>
          </w:tcPr>
          <w:p>
            <w:pPr>
              <w:pStyle w:val="936"/>
              <w:ind w:left="-38"/>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eastAsia="zh-CN"/>
              </w:rPr>
              <w:t xml:space="preserve">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b/>
                <w:bCs/>
                <w:sz w:val="21"/>
                <w:szCs w:val="21"/>
                <w:highlight w:val="none"/>
              </w:rPr>
            </w:r>
            <w:r/>
          </w:p>
        </w:tc>
      </w:tr>
      <w:tr>
        <w:trPr>
          <w:trHeight w:val="2136"/>
        </w:trPr>
        <w:tc>
          <w:tcPr>
            <w:tcW w:w="676" w:type="dxa"/>
            <w:vAlign w:val="center"/>
            <w:textDirection w:val="lrTb"/>
            <w:noWrap w:val="false"/>
          </w:tcPr>
          <w:p>
            <w:pPr>
              <w:pStyle w:val="936"/>
              <w:ind w:firstLine="28"/>
              <w:jc w:val="center"/>
              <w:rPr>
                <w:rFonts w:hint="eastAsia" w:ascii="宋体" w:hAnsi="宋体" w:eastAsia="宋体" w:cs="宋体"/>
                <w:color w:val="000000"/>
                <w:sz w:val="21"/>
                <w:szCs w:val="21"/>
                <w:highlight w:val="none"/>
                <w:lang w:val="en-US" w:eastAsia="zh-CN"/>
              </w:rPr>
            </w:pPr>
            <w:r>
              <w:rPr>
                <w:rFonts w:hint="eastAsia" w:ascii="宋体" w:hAnsi="宋体" w:eastAsia="宋体" w:cs="宋体"/>
                <w:szCs w:val="21"/>
                <w:highlight w:val="none"/>
              </w:rPr>
              <w:t xml:space="preserve">2.</w:t>
            </w:r>
            <w:r>
              <w:rPr>
                <w:rFonts w:hint="eastAsia" w:ascii="宋体" w:hAnsi="宋体" w:eastAsia="宋体" w:cs="宋体"/>
                <w:szCs w:val="21"/>
                <w:highlight w:val="none"/>
                <w:lang w:val="en-US" w:eastAsia="zh-CN"/>
              </w:rPr>
              <w:t xml:space="preserve">9</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spacing w:line="280" w:lineRule="exact"/>
              <w:tabs>
                <w:tab w:val="left" w:pos="-180" w:leader="none"/>
                <w:tab w:val="left" w:pos="540" w:leader="none"/>
              </w:tabs>
              <w:rPr>
                <w:rFonts w:hint="eastAsia" w:ascii="宋体" w:hAnsi="宋体" w:eastAsia="宋体" w:cs="宋体"/>
                <w:bCs/>
                <w:color w:val="000000"/>
                <w:sz w:val="21"/>
                <w:szCs w:val="21"/>
                <w:highlight w:val="none"/>
              </w:rPr>
            </w:pPr>
            <w:r>
              <w:rPr>
                <w:rFonts w:hint="eastAsia" w:ascii="宋体" w:hAnsi="宋体" w:eastAsia="宋体" w:cs="宋体"/>
                <w:szCs w:val="21"/>
                <w:highlight w:val="none"/>
              </w:rPr>
              <w:t xml:space="preserve">后勤保障措施等</w:t>
            </w:r>
            <w:r>
              <w:rPr>
                <w:rFonts w:hint="eastAsia" w:ascii="宋体" w:hAnsi="宋体" w:eastAsia="宋体" w:cs="宋体"/>
                <w:bCs/>
                <w:color w:val="000000"/>
                <w:sz w:val="21"/>
                <w:szCs w:val="21"/>
                <w:highlight w:val="none"/>
              </w:rPr>
            </w:r>
            <w:r/>
          </w:p>
        </w:tc>
        <w:tc>
          <w:tcPr>
            <w:tcW w:w="686" w:type="dxa"/>
            <w:vAlign w:val="center"/>
            <w:textDirection w:val="lrTb"/>
            <w:noWrap w:val="false"/>
          </w:tcPr>
          <w:p>
            <w:pPr>
              <w:pStyle w:val="936"/>
              <w:jc w:val="center"/>
              <w:spacing w:line="280" w:lineRule="exact"/>
              <w:tabs>
                <w:tab w:val="left" w:pos="-180" w:leader="none"/>
                <w:tab w:val="left" w:pos="540"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szCs w:val="21"/>
                <w:highlight w:val="none"/>
                <w:lang w:val="en-US" w:eastAsia="zh-CN"/>
              </w:rPr>
              <w:t xml:space="preserve">4</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rPr>
                <w:rFonts w:hint="eastAsia" w:ascii="宋体" w:hAnsi="宋体" w:eastAsia="宋体" w:cs="宋体"/>
                <w:szCs w:val="21"/>
                <w:highlight w:val="none"/>
                <w:lang w:eastAsia="zh-CN"/>
              </w:rPr>
            </w:pPr>
            <w:r>
              <w:rPr>
                <w:rFonts w:hint="eastAsia" w:ascii="宋体" w:hAnsi="宋体" w:eastAsia="宋体" w:cs="宋体"/>
                <w:b/>
                <w:bCs/>
                <w:szCs w:val="21"/>
                <w:highlight w:val="none"/>
                <w:lang w:val="en-US" w:eastAsia="zh-CN"/>
              </w:rPr>
              <w:t xml:space="preserve">根据供应商提供的</w:t>
            </w:r>
            <w:r>
              <w:rPr>
                <w:rFonts w:hint="eastAsia" w:ascii="宋体" w:hAnsi="宋体" w:eastAsia="宋体" w:cs="宋体"/>
                <w:b/>
                <w:bCs/>
                <w:szCs w:val="21"/>
                <w:highlight w:val="none"/>
              </w:rPr>
              <w:t xml:space="preserve">配备专职巡视资料员以及现场作业工人配备齐全，且权责、分工清晰明确，有上岗时间保障措施、后勤保障措施</w:t>
            </w:r>
            <w:r>
              <w:rPr>
                <w:rFonts w:hint="eastAsia" w:ascii="宋体" w:hAnsi="宋体" w:eastAsia="宋体" w:cs="宋体"/>
                <w:b/>
                <w:bCs/>
                <w:szCs w:val="21"/>
                <w:highlight w:val="none"/>
                <w:lang w:val="en-US" w:eastAsia="zh-CN"/>
              </w:rPr>
              <w:t xml:space="preserve">进行</w:t>
            </w:r>
            <w:r>
              <w:rPr>
                <w:rFonts w:hint="eastAsia" w:ascii="宋体" w:hAnsi="宋体" w:eastAsia="宋体" w:cs="宋体"/>
                <w:b/>
                <w:bCs/>
                <w:szCs w:val="21"/>
                <w:highlight w:val="none"/>
              </w:rPr>
              <w:t xml:space="preserve">综合评审</w:t>
            </w:r>
            <w:r>
              <w:rPr>
                <w:rFonts w:hint="eastAsia" w:ascii="宋体" w:hAnsi="宋体" w:eastAsia="宋体" w:cs="宋体"/>
                <w:szCs w:val="21"/>
                <w:highlight w:val="none"/>
                <w:lang w:eastAsia="zh-CN"/>
              </w:rPr>
              <w:t xml:space="preserve">。</w:t>
            </w:r>
            <w:r>
              <w:rPr>
                <w:rFonts w:hint="eastAsia" w:ascii="宋体" w:hAnsi="宋体" w:eastAsia="宋体" w:cs="宋体"/>
                <w:szCs w:val="21"/>
                <w:highlight w:val="none"/>
                <w:lang w:eastAsia="zh-CN"/>
              </w:rPr>
            </w:r>
            <w:r/>
          </w:p>
          <w:p>
            <w:pPr>
              <w:pStyle w:val="936"/>
              <w:rPr>
                <w:rFonts w:hint="eastAsia" w:ascii="宋体" w:hAnsi="宋体" w:eastAsia="宋体" w:cs="宋体"/>
                <w:color w:val="000000"/>
                <w:sz w:val="21"/>
                <w:szCs w:val="21"/>
                <w:highlight w:val="none"/>
              </w:rPr>
            </w:pPr>
            <w:r>
              <w:rPr>
                <w:rFonts w:hint="eastAsia" w:ascii="宋体" w:hAnsi="宋体" w:eastAsia="宋体" w:cs="宋体"/>
                <w:szCs w:val="21"/>
                <w:highlight w:val="none"/>
              </w:rPr>
              <w:t xml:space="preserve">措施方案完整、可行，能完全满足项目实施要求，得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分；措施方案较具体、可行，能基本满足项目实施要求，得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分；措施方案内容较简单，对项目实施要求响应一般，得1分；未提供本项目不得分。</w:t>
            </w:r>
            <w:r>
              <w:rPr>
                <w:rFonts w:hint="eastAsia" w:ascii="宋体" w:hAnsi="宋体" w:eastAsia="宋体" w:cs="宋体"/>
                <w:color w:val="000000"/>
                <w:sz w:val="21"/>
                <w:szCs w:val="21"/>
                <w:highlight w:val="none"/>
              </w:rPr>
            </w:r>
            <w:r/>
          </w:p>
        </w:tc>
        <w:tc>
          <w:tcPr>
            <w:tcW w:w="2383" w:type="dxa"/>
            <w:vAlign w:val="center"/>
            <w:textDirection w:val="lrTb"/>
            <w:noWrap w:val="false"/>
          </w:tcPr>
          <w:p>
            <w:pPr>
              <w:pStyle w:val="936"/>
              <w:ind w:left="-38"/>
              <w:rPr>
                <w:rFonts w:hint="eastAsia" w:ascii="宋体" w:hAnsi="宋体" w:eastAsia="宋体" w:cs="宋体"/>
                <w:b/>
                <w:bCs/>
                <w:color w:val="000000"/>
                <w:sz w:val="21"/>
                <w:szCs w:val="21"/>
                <w:highlight w:val="none"/>
              </w:rPr>
            </w:pPr>
            <w:r>
              <w:rPr>
                <w:rFonts w:hint="eastAsia" w:ascii="宋体" w:hAnsi="宋体" w:eastAsia="宋体" w:cs="宋体"/>
                <w:b/>
                <w:bCs/>
                <w:sz w:val="21"/>
                <w:szCs w:val="21"/>
                <w:highlight w:val="none"/>
              </w:rPr>
              <w:t xml:space="preserve">根据</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lang w:eastAsia="zh-CN"/>
              </w:rPr>
              <w:t xml:space="preserve">文件</w:t>
            </w:r>
            <w:r>
              <w:rPr>
                <w:rFonts w:hint="eastAsia" w:ascii="宋体" w:hAnsi="宋体" w:eastAsia="宋体" w:cs="宋体"/>
                <w:b/>
                <w:bCs/>
                <w:sz w:val="21"/>
                <w:szCs w:val="21"/>
                <w:highlight w:val="none"/>
              </w:rPr>
              <w:t xml:space="preserve">中</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提供的本项内容评分。</w:t>
            </w:r>
            <w:r>
              <w:rPr>
                <w:rFonts w:hint="eastAsia" w:ascii="宋体" w:hAnsi="宋体" w:eastAsia="宋体" w:cs="宋体"/>
                <w:b/>
                <w:bCs/>
                <w:color w:val="000000"/>
                <w:sz w:val="21"/>
                <w:szCs w:val="21"/>
                <w:highlight w:val="none"/>
              </w:rPr>
            </w:r>
            <w:r/>
          </w:p>
        </w:tc>
      </w:tr>
      <w:tr>
        <w:trPr>
          <w:trHeight w:val="510"/>
        </w:trPr>
        <w:tc>
          <w:tcPr>
            <w:tcW w:w="67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w:t>
            </w:r>
            <w:r>
              <w:rPr>
                <w:rFonts w:hint="eastAsia" w:ascii="宋体" w:hAnsi="宋体" w:eastAsia="宋体" w:cs="宋体"/>
                <w:b/>
                <w:bCs/>
                <w:color w:val="000000"/>
                <w:sz w:val="21"/>
                <w:szCs w:val="21"/>
                <w:highlight w:val="none"/>
              </w:rPr>
            </w:r>
            <w:r/>
          </w:p>
        </w:tc>
        <w:tc>
          <w:tcPr>
            <w:tcW w:w="1182"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客观分</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30</w:t>
            </w:r>
            <w:r>
              <w:rPr>
                <w:rFonts w:ascii="宋体" w:hAnsi="宋体" w:eastAsia="宋体" w:cs="宋体"/>
                <w:b/>
                <w:bCs/>
                <w:color w:val="000000"/>
                <w:sz w:val="21"/>
                <w:szCs w:val="21"/>
                <w:highlight w:val="none"/>
                <w:lang w:val="en-US" w:eastAsia="zh-CN"/>
              </w:rPr>
            </w:r>
            <w:r/>
          </w:p>
        </w:tc>
        <w:tc>
          <w:tcPr>
            <w:tcW w:w="4957" w:type="dxa"/>
            <w:vAlign w:val="center"/>
            <w:textDirection w:val="lrTb"/>
            <w:noWrap w:val="false"/>
          </w:tcPr>
          <w:p>
            <w:pPr>
              <w:pStyle w:val="936"/>
              <w:keepLines w:val="0"/>
              <w:keepNext w:val="0"/>
              <w:pageBreakBefore w:val="0"/>
              <w:spacing w:line="320" w:lineRule="exact"/>
              <w:rPr>
                <w:rFonts w:hint="eastAsia" w:ascii="宋体" w:hAnsi="宋体" w:eastAsia="宋体" w:cs="宋体"/>
                <w:b/>
                <w:bCs/>
                <w:color w:val="000000"/>
                <w:sz w:val="21"/>
                <w:szCs w:val="21"/>
                <w:highlight w:val="none"/>
                <w:lang w:val="zh-CN"/>
              </w:rPr>
            </w:pPr>
            <w:r>
              <w:rPr>
                <w:rFonts w:hint="eastAsia" w:ascii="宋体" w:hAnsi="宋体" w:eastAsia="宋体" w:cs="宋体"/>
                <w:b/>
                <w:bCs/>
                <w:color w:val="000000"/>
                <w:sz w:val="21"/>
                <w:szCs w:val="21"/>
                <w:highlight w:val="none"/>
                <w:lang w:val="zh-CN"/>
              </w:rPr>
            </w:r>
            <w:r/>
          </w:p>
        </w:tc>
        <w:tc>
          <w:tcPr>
            <w:tcW w:w="2383" w:type="dxa"/>
            <w:vAlign w:val="center"/>
            <w:textDirection w:val="lrTb"/>
            <w:noWrap w:val="false"/>
          </w:tcPr>
          <w:p>
            <w:pPr>
              <w:pStyle w:val="936"/>
              <w:ind w:left="-38"/>
              <w:keepLines w:val="0"/>
              <w:keepNext w:val="0"/>
              <w:pageBreakBefore w:val="0"/>
              <w:spacing w:line="32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r>
      <w:tr>
        <w:trPr>
          <w:trHeight w:val="1221"/>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3.1</w:t>
            </w:r>
            <w:r>
              <w:rPr>
                <w:rFonts w:hint="eastAsia" w:ascii="宋体" w:hAnsi="宋体" w:eastAsia="宋体" w:cs="宋体"/>
                <w:sz w:val="21"/>
                <w:szCs w:val="21"/>
                <w:highlight w:val="none"/>
                <w:lang w:val="en-US" w:eastAsia="zh-CN"/>
              </w:rPr>
            </w:r>
            <w:r/>
          </w:p>
        </w:tc>
        <w:tc>
          <w:tcPr>
            <w:tcW w:w="1182" w:type="dxa"/>
            <w:vAlign w:val="center"/>
            <w:textDirection w:val="lrTb"/>
            <w:noWrap w:val="false"/>
          </w:tcPr>
          <w:p>
            <w:pPr>
              <w:pStyle w:val="936"/>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企业实力</w:t>
            </w:r>
            <w:r>
              <w:rPr>
                <w:rFonts w:hint="eastAsia" w:ascii="宋体" w:hAnsi="宋体" w:eastAsia="宋体" w:cs="宋体"/>
                <w:color w:val="000000"/>
                <w:sz w:val="21"/>
                <w:szCs w:val="21"/>
                <w:highlight w:val="none"/>
                <w:lang w:val="en-US" w:eastAsia="zh-CN" w:bidi="ar-SA"/>
              </w:rPr>
            </w:r>
            <w:r/>
          </w:p>
        </w:tc>
        <w:tc>
          <w:tcPr>
            <w:tcW w:w="686" w:type="dxa"/>
            <w:vAlign w:val="center"/>
            <w:textDirection w:val="lrTb"/>
            <w:noWrap w:val="false"/>
          </w:tcPr>
          <w:p>
            <w:pPr>
              <w:pStyle w:val="936"/>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6</w:t>
            </w:r>
            <w:r>
              <w:rPr>
                <w:rFonts w:hint="eastAsia"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936"/>
              <w:ind w:right="0"/>
              <w:keepLines w:val="0"/>
              <w:keepNext w:val="0"/>
              <w:spacing w:before="0" w:beforeAutospacing="0" w:after="0" w:afterAutospacing="0"/>
              <w:rPr>
                <w:rFonts w:hint="eastAsia" w:ascii="宋体" w:hAnsi="宋体" w:eastAsia="宋体" w:cs="宋体"/>
                <w:color w:val="000000"/>
                <w:sz w:val="21"/>
                <w:szCs w:val="21"/>
                <w:highlight w:val="none"/>
                <w:lang w:val="zh-CN" w:eastAsia="zh-CN" w:bidi="ar-SA"/>
              </w:rPr>
              <w:suppressLineNumbers w:val="0"/>
            </w:pPr>
            <w:r>
              <w:rPr>
                <w:rFonts w:hint="eastAsia" w:ascii="宋体" w:hAnsi="宋体" w:eastAsia="宋体" w:cs="宋体"/>
                <w:sz w:val="21"/>
                <w:szCs w:val="21"/>
                <w:highlight w:val="none"/>
                <w:lang w:val="en-US" w:eastAsia="zh-CN"/>
              </w:rPr>
              <w:t xml:space="preserve">供应商具有有效的质量管理体系、环境管理体系、职业健康安全管理体系证书的，每有一个得2分，</w:t>
            </w:r>
            <w:r>
              <w:rPr>
                <w:rFonts w:hint="eastAsia" w:ascii="宋体" w:hAnsi="宋体" w:eastAsia="宋体" w:cs="宋体"/>
                <w:b/>
                <w:bCs/>
                <w:sz w:val="21"/>
                <w:szCs w:val="21"/>
                <w:highlight w:val="none"/>
                <w:lang w:val="en-US" w:eastAsia="zh-CN"/>
              </w:rPr>
              <w:t xml:space="preserve">本项最高得6分</w:t>
            </w:r>
            <w:r>
              <w:rPr>
                <w:rFonts w:hint="eastAsia" w:ascii="宋体" w:hAnsi="宋体" w:eastAsia="宋体" w:cs="宋体"/>
                <w:sz w:val="21"/>
                <w:szCs w:val="21"/>
                <w:highlight w:val="none"/>
                <w:lang w:val="en-US" w:eastAsia="zh-CN"/>
              </w:rPr>
              <w:t xml:space="preserve">。</w:t>
            </w:r>
            <w:r>
              <w:rPr>
                <w:rFonts w:hint="eastAsia" w:ascii="宋体" w:hAnsi="宋体" w:eastAsia="宋体" w:cs="宋体"/>
                <w:color w:val="000000"/>
                <w:sz w:val="21"/>
                <w:szCs w:val="21"/>
                <w:highlight w:val="none"/>
                <w:lang w:val="zh-CN" w:eastAsia="zh-CN" w:bidi="ar-SA"/>
              </w:rPr>
            </w:r>
            <w:r/>
          </w:p>
        </w:tc>
        <w:tc>
          <w:tcPr>
            <w:tcW w:w="2383" w:type="dxa"/>
            <w:vAlign w:val="center"/>
            <w:textDirection w:val="lrTb"/>
            <w:noWrap w:val="false"/>
          </w:tcPr>
          <w:p>
            <w:pPr>
              <w:pStyle w:val="936"/>
              <w:ind w:left="0" w:right="0"/>
              <w:keepLines w:val="0"/>
              <w:keepNext w:val="0"/>
              <w:spacing w:before="0" w:beforeAutospacing="0" w:after="0" w:afterAutospacing="0"/>
              <w:rPr>
                <w:rFonts w:hint="eastAsia" w:ascii="宋体" w:hAnsi="宋体" w:eastAsia="宋体" w:cs="宋体"/>
                <w:b/>
                <w:bCs/>
                <w:color w:val="000000"/>
                <w:sz w:val="21"/>
                <w:szCs w:val="21"/>
                <w:highlight w:val="none"/>
                <w:lang w:val="zh-CN" w:eastAsia="zh-CN" w:bidi="ar-SA"/>
              </w:rPr>
              <w:suppressLineNumbers w:val="0"/>
            </w:pPr>
            <w:r>
              <w:rPr>
                <w:rFonts w:hint="eastAsia" w:ascii="宋体" w:hAnsi="宋体" w:eastAsia="宋体" w:cs="宋体"/>
                <w:b/>
                <w:bCs/>
                <w:color w:val="000000"/>
                <w:sz w:val="21"/>
                <w:szCs w:val="21"/>
                <w:highlight w:val="none"/>
                <w:lang w:val="en-US" w:eastAsia="zh-CN" w:bidi="ar-SA"/>
              </w:rPr>
              <w:t xml:space="preserve">提供证书复印件及在国家认监委官网查询状态为“有效”的截图并加盖公章。</w:t>
            </w:r>
            <w:r>
              <w:rPr>
                <w:rFonts w:hint="eastAsia" w:ascii="宋体" w:hAnsi="宋体" w:eastAsia="宋体" w:cs="宋体"/>
                <w:b/>
                <w:bCs/>
                <w:color w:val="000000"/>
                <w:sz w:val="21"/>
                <w:szCs w:val="21"/>
                <w:highlight w:val="none"/>
                <w:lang w:val="zh-CN" w:eastAsia="zh-CN" w:bidi="ar-SA"/>
              </w:rPr>
            </w:r>
            <w:r/>
          </w:p>
        </w:tc>
      </w:tr>
      <w:tr>
        <w:trPr>
          <w:trHeight w:val="1269"/>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3.2</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1187"/>
              <w:jc w:val="center"/>
              <w:keepLines w:val="0"/>
              <w:keepNext w:val="0"/>
              <w:pageBreakBefore w:val="0"/>
              <w:spacing w:beforeAutospacing="0" w:afterAutospacing="0"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val="0"/>
                <w:bCs/>
                <w:sz w:val="21"/>
                <w:szCs w:val="21"/>
                <w:highlight w:val="none"/>
                <w:lang w:val="en-US" w:eastAsia="zh-CN" w:bidi="ar-SA"/>
              </w:rPr>
              <w:t xml:space="preserve">企业业绩</w:t>
            </w:r>
            <w:r>
              <w:rPr>
                <w:rFonts w:hint="eastAsia" w:ascii="宋体" w:hAnsi="宋体" w:eastAsia="宋体" w:cs="宋体"/>
                <w:color w:val="000000"/>
                <w:sz w:val="21"/>
                <w:szCs w:val="21"/>
                <w:highlight w:val="none"/>
                <w:lang w:val="en-US" w:eastAsia="zh-CN"/>
              </w:rPr>
            </w:r>
            <w:r/>
          </w:p>
        </w:tc>
        <w:tc>
          <w:tcPr>
            <w:tcW w:w="686" w:type="dxa"/>
            <w:vAlign w:val="center"/>
            <w:textDirection w:val="lrTb"/>
            <w:noWrap w:val="false"/>
          </w:tcPr>
          <w:p>
            <w:pPr>
              <w:pStyle w:val="969"/>
              <w:ind w:left="0"/>
              <w:jc w:val="center"/>
              <w:keepLines w:val="0"/>
              <w:keepNext w:val="0"/>
              <w:pageBreakBefore w:val="0"/>
              <w:spacing w:before="0" w:beforeAutospacing="0" w:afterAutospacing="0" w:line="240" w:lineRule="auto"/>
              <w:widowControl w:val="off"/>
              <w:tabs>
                <w:tab w:val="left" w:pos="567" w:leader="none"/>
              </w:tabs>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w:t>
            </w:r>
            <w:r>
              <w:rPr>
                <w:rFonts w:hint="eastAsia" w:eastAsia="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val="en-US" w:eastAsia="zh-CN"/>
              </w:rPr>
            </w:r>
            <w:r/>
          </w:p>
        </w:tc>
        <w:tc>
          <w:tcPr>
            <w:tcW w:w="4957" w:type="dxa"/>
            <w:vAlign w:val="center"/>
            <w:textDirection w:val="lrTb"/>
            <w:noWrap w:val="false"/>
          </w:tcPr>
          <w:p>
            <w:pPr>
              <w:pStyle w:val="936"/>
              <w:widowControl/>
              <w:rPr>
                <w:rFonts w:hint="eastAsia" w:ascii="宋体" w:hAnsi="宋体" w:eastAsia="宋体" w:cs="宋体"/>
                <w:b w:val="0"/>
                <w:bCs/>
                <w:sz w:val="21"/>
                <w:szCs w:val="21"/>
                <w:highlight w:val="none"/>
                <w:lang w:val="en-US" w:eastAsia="zh-CN" w:bidi="ar-SA"/>
              </w:rPr>
            </w:pPr>
            <w:r>
              <w:rPr>
                <w:rFonts w:hint="eastAsia" w:ascii="宋体" w:hAnsi="宋体" w:eastAsia="宋体" w:cs="宋体"/>
                <w:sz w:val="21"/>
                <w:szCs w:val="21"/>
                <w:highlight w:val="none"/>
                <w:lang w:val="en-US" w:eastAsia="zh-CN"/>
              </w:rPr>
              <w:t xml:space="preserve">供应商自</w:t>
            </w:r>
            <w:r>
              <w:rPr>
                <w:rFonts w:hint="eastAsia" w:ascii="宋体" w:hAnsi="宋体" w:eastAsia="宋体" w:cs="宋体"/>
                <w:sz w:val="21"/>
                <w:szCs w:val="21"/>
                <w:highlight w:val="none"/>
              </w:rPr>
              <w:t xml:space="preserve">202</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年1月1日</w:t>
            </w:r>
            <w:r>
              <w:rPr>
                <w:rFonts w:hint="eastAsia" w:ascii="宋体" w:hAnsi="宋体" w:eastAsia="宋体" w:cs="宋体"/>
                <w:sz w:val="21"/>
                <w:szCs w:val="21"/>
                <w:highlight w:val="none"/>
                <w:lang w:val="en-US" w:eastAsia="zh-CN"/>
              </w:rPr>
              <w:t xml:space="preserve">以来，</w:t>
            </w:r>
            <w:r>
              <w:rPr>
                <w:rFonts w:hint="eastAsia" w:ascii="宋体" w:hAnsi="宋体" w:eastAsia="宋体" w:cs="宋体"/>
                <w:sz w:val="21"/>
                <w:szCs w:val="21"/>
                <w:highlight w:val="none"/>
              </w:rPr>
              <w:t xml:space="preserve">具有类似</w:t>
            </w:r>
            <w:r>
              <w:rPr>
                <w:rFonts w:hint="eastAsia" w:ascii="宋体" w:hAnsi="宋体" w:eastAsia="宋体" w:cs="宋体"/>
                <w:sz w:val="21"/>
                <w:szCs w:val="21"/>
                <w:highlight w:val="none"/>
                <w:lang w:val="en-US" w:eastAsia="zh-CN"/>
              </w:rPr>
              <w:t xml:space="preserve">建筑工程维修、改造或修缮业绩</w:t>
            </w:r>
            <w:r>
              <w:rPr>
                <w:rFonts w:hint="eastAsia" w:ascii="宋体" w:hAnsi="宋体" w:eastAsia="宋体" w:cs="宋体"/>
                <w:sz w:val="21"/>
                <w:szCs w:val="21"/>
                <w:highlight w:val="none"/>
              </w:rPr>
              <w:t xml:space="preserve">，每有1个得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rPr>
                <w:rFonts w:hint="eastAsia" w:ascii="宋体" w:hAnsi="宋体" w:eastAsia="宋体" w:cs="宋体"/>
                <w:b/>
                <w:bCs/>
                <w:sz w:val="21"/>
                <w:szCs w:val="21"/>
                <w:highlight w:val="none"/>
                <w:lang w:val="en-US" w:eastAsia="zh-CN"/>
              </w:rPr>
              <w:t xml:space="preserve">本项最高</w:t>
            </w:r>
            <w:r>
              <w:rPr>
                <w:rFonts w:hint="eastAsia" w:ascii="宋体" w:hAnsi="宋体" w:eastAsia="宋体" w:cs="宋体"/>
                <w:b/>
                <w:bCs/>
                <w:sz w:val="21"/>
                <w:szCs w:val="21"/>
                <w:highlight w:val="none"/>
              </w:rPr>
              <w:t xml:space="preserve">得</w:t>
            </w:r>
            <w:r>
              <w:rPr>
                <w:rFonts w:hint="eastAsia" w:ascii="宋体" w:hAnsi="宋体" w:eastAsia="宋体" w:cs="宋体"/>
                <w:b/>
                <w:bCs/>
                <w:sz w:val="21"/>
                <w:szCs w:val="21"/>
                <w:highlight w:val="none"/>
                <w:lang w:val="en-US" w:eastAsia="zh-CN"/>
              </w:rPr>
              <w:t xml:space="preserve">15</w:t>
            </w:r>
            <w:r>
              <w:rPr>
                <w:rFonts w:hint="eastAsia" w:ascii="宋体" w:hAnsi="宋体" w:eastAsia="宋体" w:cs="宋体"/>
                <w:b/>
                <w:bCs/>
                <w:sz w:val="21"/>
                <w:szCs w:val="21"/>
                <w:highlight w:val="none"/>
              </w:rPr>
              <w:t xml:space="preserve">分</w:t>
            </w:r>
            <w:r>
              <w:rPr>
                <w:rFonts w:hint="eastAsia" w:ascii="宋体" w:hAnsi="宋体" w:eastAsia="宋体" w:cs="宋体"/>
                <w:sz w:val="21"/>
                <w:szCs w:val="21"/>
                <w:highlight w:val="none"/>
              </w:rPr>
              <w:t xml:space="preserve">。</w:t>
            </w:r>
            <w:r>
              <w:rPr>
                <w:rFonts w:hint="eastAsia" w:ascii="宋体" w:hAnsi="宋体" w:eastAsia="宋体" w:cs="宋体"/>
                <w:b w:val="0"/>
                <w:bCs/>
                <w:sz w:val="21"/>
                <w:szCs w:val="21"/>
                <w:highlight w:val="none"/>
                <w:lang w:val="en-US" w:eastAsia="zh-CN" w:bidi="ar-SA"/>
              </w:rPr>
            </w:r>
            <w:r/>
          </w:p>
        </w:tc>
        <w:tc>
          <w:tcPr>
            <w:tcW w:w="2383" w:type="dxa"/>
            <w:vAlign w:val="center"/>
            <w:textDirection w:val="lrTb"/>
            <w:noWrap w:val="false"/>
          </w:tcPr>
          <w:p>
            <w:pPr>
              <w:pStyle w:val="936"/>
              <w:numPr>
                <w:ilvl w:val="0"/>
                <w:numId w:val="0"/>
              </w:numPr>
              <w:widowControl/>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sz w:val="21"/>
                <w:szCs w:val="21"/>
                <w:highlight w:val="none"/>
              </w:rPr>
              <w:t xml:space="preserve">提供合同扫描件，合同中应体现项目性质</w:t>
            </w:r>
            <w:r>
              <w:rPr>
                <w:rFonts w:hint="eastAsia" w:ascii="宋体" w:hAnsi="宋体" w:eastAsia="宋体" w:cs="宋体"/>
                <w:b/>
                <w:bCs/>
                <w:sz w:val="21"/>
                <w:szCs w:val="21"/>
                <w:highlight w:val="none"/>
                <w:lang w:eastAsia="zh-CN"/>
              </w:rPr>
              <w:t xml:space="preserve">，</w:t>
            </w:r>
            <w:r>
              <w:rPr>
                <w:rFonts w:hint="eastAsia" w:ascii="宋体" w:hAnsi="宋体" w:eastAsia="宋体" w:cs="宋体"/>
                <w:b/>
                <w:bCs/>
                <w:sz w:val="21"/>
                <w:szCs w:val="21"/>
                <w:highlight w:val="none"/>
                <w:lang w:val="en-US" w:eastAsia="zh-CN"/>
              </w:rPr>
              <w:t xml:space="preserve">时间以合同签订时间为准</w:t>
            </w:r>
            <w:r>
              <w:rPr>
                <w:rFonts w:hint="eastAsia" w:ascii="宋体" w:hAnsi="宋体" w:eastAsia="宋体" w:cs="宋体"/>
                <w:b/>
                <w:bCs/>
                <w:sz w:val="21"/>
                <w:szCs w:val="21"/>
                <w:highlight w:val="none"/>
              </w:rPr>
              <w:t xml:space="preserve">。</w:t>
            </w:r>
            <w:r>
              <w:rPr>
                <w:rFonts w:hint="eastAsia" w:ascii="宋体" w:hAnsi="宋体" w:eastAsia="宋体" w:cs="宋体"/>
                <w:b/>
                <w:bCs/>
                <w:color w:val="000000"/>
                <w:sz w:val="21"/>
                <w:szCs w:val="21"/>
                <w:highlight w:val="none"/>
                <w:lang w:val="en-US" w:eastAsia="zh-CN"/>
              </w:rPr>
            </w:r>
            <w:r/>
          </w:p>
        </w:tc>
      </w:tr>
      <w:tr>
        <w:trPr>
          <w:trHeight w:val="1067"/>
        </w:trPr>
        <w:tc>
          <w:tcPr>
            <w:tcW w:w="676" w:type="dxa"/>
            <w:vAlign w:val="center"/>
            <w:textDirection w:val="lrTb"/>
            <w:noWrap w:val="false"/>
          </w:tcPr>
          <w:p>
            <w:pPr>
              <w:pStyle w:val="936"/>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3.3</w:t>
            </w:r>
            <w:r>
              <w:rPr>
                <w:rFonts w:hint="eastAsia" w:ascii="宋体" w:hAnsi="宋体" w:eastAsia="宋体" w:cs="宋体"/>
                <w:color w:val="000000"/>
                <w:sz w:val="21"/>
                <w:szCs w:val="21"/>
                <w:highlight w:val="none"/>
                <w:lang w:val="en-US" w:eastAsia="zh-CN" w:bidi="ar-SA"/>
              </w:rPr>
            </w:r>
            <w:r/>
          </w:p>
        </w:tc>
        <w:tc>
          <w:tcPr>
            <w:tcW w:w="1182" w:type="dxa"/>
            <w:vAlign w:val="center"/>
            <w:textDirection w:val="lrTb"/>
            <w:noWrap w:val="false"/>
          </w:tcPr>
          <w:p>
            <w:pPr>
              <w:pStyle w:val="936"/>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项目负责人</w:t>
            </w:r>
            <w:r>
              <w:rPr>
                <w:rFonts w:hint="eastAsia" w:ascii="宋体" w:hAnsi="宋体" w:eastAsia="宋体" w:cs="宋体"/>
                <w:color w:val="000000"/>
                <w:sz w:val="21"/>
                <w:szCs w:val="21"/>
                <w:highlight w:val="none"/>
                <w:lang w:val="en-US" w:eastAsia="zh-CN" w:bidi="ar-SA"/>
              </w:rPr>
            </w:r>
            <w:r/>
          </w:p>
        </w:tc>
        <w:tc>
          <w:tcPr>
            <w:tcW w:w="686" w:type="dxa"/>
            <w:vAlign w:val="center"/>
            <w:textDirection w:val="lrTb"/>
            <w:noWrap w:val="false"/>
          </w:tcPr>
          <w:p>
            <w:pPr>
              <w:pStyle w:val="936"/>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3</w:t>
            </w:r>
            <w:r>
              <w:rPr>
                <w:rFonts w:hint="eastAsia"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936"/>
              <w:ind w:right="0"/>
              <w:keepLines w:val="0"/>
              <w:keepNext w:val="0"/>
              <w:spacing w:before="0" w:beforeAutospacing="0" w:after="0" w:afterAutospacing="0"/>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拟派本项目的项目负责人具有人社部门认可的建设工程类中级及以上职称的得3分，</w:t>
            </w:r>
            <w:r>
              <w:rPr>
                <w:rFonts w:hint="eastAsia" w:ascii="宋体" w:hAnsi="宋体" w:eastAsia="宋体" w:cs="宋体"/>
                <w:b/>
                <w:bCs/>
                <w:sz w:val="21"/>
                <w:szCs w:val="21"/>
                <w:highlight w:val="none"/>
                <w:lang w:val="en-US" w:eastAsia="zh-CN"/>
              </w:rPr>
              <w:t xml:space="preserve">本项最高得3分</w:t>
            </w:r>
            <w:r>
              <w:rPr>
                <w:rFonts w:hint="eastAsia" w:ascii="宋体" w:hAnsi="宋体" w:eastAsia="宋体" w:cs="宋体"/>
                <w:sz w:val="21"/>
                <w:szCs w:val="21"/>
                <w:highlight w:val="none"/>
                <w:lang w:val="en-US" w:eastAsia="zh-CN"/>
              </w:rPr>
              <w:t xml:space="preserve">。</w:t>
            </w:r>
            <w:r>
              <w:rPr>
                <w:rFonts w:hint="eastAsia" w:ascii="宋体" w:hAnsi="宋体" w:eastAsia="宋体" w:cs="宋体"/>
                <w:sz w:val="21"/>
                <w:szCs w:val="21"/>
                <w:highlight w:val="none"/>
                <w:lang w:val="en-US" w:eastAsia="zh-CN" w:bidi="ar-SA"/>
              </w:rPr>
            </w:r>
            <w:r/>
          </w:p>
        </w:tc>
        <w:tc>
          <w:tcPr>
            <w:tcW w:w="2383" w:type="dxa"/>
            <w:vAlign w:val="center"/>
            <w:vMerge w:val="restart"/>
            <w:textDirection w:val="lrTb"/>
            <w:noWrap w:val="false"/>
          </w:tcPr>
          <w:p>
            <w:pPr>
              <w:pStyle w:val="936"/>
              <w:jc w:val="both"/>
              <w:rPr>
                <w:rFonts w:hint="eastAsia" w:ascii="宋体" w:hAnsi="宋体" w:eastAsia="宋体" w:cs="宋体"/>
                <w:b/>
                <w:bCs/>
                <w:szCs w:val="21"/>
                <w:highlight w:val="none"/>
                <w:lang w:bidi="ar"/>
              </w:rPr>
            </w:pPr>
            <w:r>
              <w:rPr>
                <w:rFonts w:hint="eastAsia" w:ascii="宋体" w:hAnsi="宋体" w:eastAsia="宋体" w:cs="宋体"/>
                <w:b/>
                <w:bCs/>
                <w:sz w:val="21"/>
                <w:szCs w:val="21"/>
                <w:highlight w:val="none"/>
              </w:rPr>
              <w:t xml:space="preserve">提供</w:t>
            </w:r>
            <w:r>
              <w:rPr>
                <w:rFonts w:hint="eastAsia" w:ascii="宋体" w:hAnsi="宋体" w:eastAsia="宋体" w:cs="宋体"/>
                <w:b/>
                <w:bCs/>
                <w:sz w:val="21"/>
                <w:szCs w:val="21"/>
                <w:highlight w:val="none"/>
                <w:lang w:val="en-US" w:eastAsia="zh-CN"/>
              </w:rPr>
              <w:t xml:space="preserve">相关</w:t>
            </w:r>
            <w:r>
              <w:rPr>
                <w:rFonts w:hint="eastAsia" w:ascii="宋体" w:hAnsi="宋体" w:eastAsia="宋体" w:cs="宋体"/>
                <w:b/>
                <w:bCs/>
                <w:sz w:val="21"/>
                <w:szCs w:val="21"/>
                <w:highlight w:val="none"/>
              </w:rPr>
              <w:t xml:space="preserve">证书扫描件，并提供由社保机构出具的</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为其缴纳的社会保险的凭证加盖社保机构公章或社保中心官网上缴纳记录（缴纳时间为：202</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年</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月-202</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年</w:t>
            </w:r>
            <w:r>
              <w:rPr>
                <w:rFonts w:hint="eastAsia" w:ascii="宋体" w:hAnsi="宋体" w:eastAsia="宋体" w:cs="宋体"/>
                <w:b/>
                <w:bCs/>
                <w:sz w:val="21"/>
                <w:szCs w:val="21"/>
                <w:highlight w:val="none"/>
                <w:lang w:val="en-US" w:eastAsia="zh-CN"/>
              </w:rPr>
              <w:t xml:space="preserve">8</w:t>
            </w:r>
            <w:r>
              <w:rPr>
                <w:rFonts w:hint="eastAsia" w:ascii="宋体" w:hAnsi="宋体" w:eastAsia="宋体" w:cs="宋体"/>
                <w:b/>
                <w:bCs/>
                <w:sz w:val="21"/>
                <w:szCs w:val="21"/>
                <w:highlight w:val="none"/>
              </w:rPr>
              <w:t xml:space="preserve">月）】。若相关证照为电子证书的，须符合发证部门的使用要求。</w:t>
            </w:r>
            <w:r>
              <w:rPr>
                <w:rFonts w:hint="eastAsia" w:ascii="宋体" w:hAnsi="宋体" w:eastAsia="宋体" w:cs="宋体"/>
                <w:b/>
                <w:bCs/>
                <w:szCs w:val="21"/>
                <w:highlight w:val="none"/>
                <w:lang w:bidi="ar"/>
              </w:rPr>
            </w:r>
            <w:r/>
          </w:p>
        </w:tc>
      </w:tr>
      <w:tr>
        <w:trPr>
          <w:trHeight w:val="2124"/>
        </w:trPr>
        <w:tc>
          <w:tcPr>
            <w:tcW w:w="676" w:type="dxa"/>
            <w:vAlign w:val="center"/>
            <w:textDirection w:val="lrTb"/>
            <w:noWrap w:val="false"/>
          </w:tcPr>
          <w:p>
            <w:pPr>
              <w:pStyle w:val="936"/>
              <w:ind w:left="0" w:firstLine="28"/>
              <w:jc w:val="center"/>
              <w:keepLines w:val="0"/>
              <w:keepNext w:val="0"/>
              <w:pageBreakBefore w:val="0"/>
              <w:spacing w:beforeAutospacing="0" w:afterAutospacing="0" w:line="240"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3.4</w:t>
            </w:r>
            <w:r>
              <w:rPr>
                <w:rFonts w:hint="eastAsia" w:ascii="宋体" w:hAnsi="宋体" w:eastAsia="宋体" w:cs="宋体"/>
                <w:color w:val="000000"/>
                <w:sz w:val="21"/>
                <w:szCs w:val="21"/>
                <w:highlight w:val="none"/>
                <w:lang w:val="en-US" w:eastAsia="zh-CN"/>
              </w:rPr>
            </w:r>
            <w:r/>
          </w:p>
        </w:tc>
        <w:tc>
          <w:tcPr>
            <w:tcW w:w="1182" w:type="dxa"/>
            <w:vAlign w:val="center"/>
            <w:textDirection w:val="lrTb"/>
            <w:noWrap w:val="false"/>
          </w:tcPr>
          <w:p>
            <w:pPr>
              <w:pStyle w:val="936"/>
              <w:jc w:val="center"/>
              <w:widowControl/>
              <w:rPr>
                <w:rFonts w:hint="eastAsia" w:ascii="宋体" w:hAnsi="宋体" w:eastAsia="宋体" w:cs="宋体"/>
                <w:b w:val="0"/>
                <w:bCs/>
                <w:sz w:val="21"/>
                <w:szCs w:val="21"/>
                <w:highlight w:val="none"/>
                <w:lang w:val="en-US" w:eastAsia="zh-CN" w:bidi="ar-SA"/>
              </w:rPr>
            </w:pPr>
            <w:r>
              <w:rPr>
                <w:rFonts w:hint="eastAsia" w:ascii="宋体" w:hAnsi="宋体" w:eastAsia="宋体" w:cs="宋体"/>
                <w:sz w:val="21"/>
                <w:szCs w:val="21"/>
                <w:highlight w:val="none"/>
              </w:rPr>
              <w:t xml:space="preserve">项目组成员（除项目负责人外）</w:t>
            </w:r>
            <w:r>
              <w:rPr>
                <w:rFonts w:hint="eastAsia" w:ascii="宋体" w:hAnsi="宋体" w:eastAsia="宋体" w:cs="宋体"/>
                <w:b w:val="0"/>
                <w:bCs/>
                <w:sz w:val="21"/>
                <w:szCs w:val="21"/>
                <w:highlight w:val="none"/>
                <w:lang w:val="en-US" w:eastAsia="zh-CN" w:bidi="ar-SA"/>
              </w:rPr>
            </w:r>
            <w:r/>
          </w:p>
        </w:tc>
        <w:tc>
          <w:tcPr>
            <w:tcW w:w="686" w:type="dxa"/>
            <w:vAlign w:val="center"/>
            <w:textDirection w:val="lrTb"/>
            <w:noWrap w:val="false"/>
          </w:tcPr>
          <w:p>
            <w:pPr>
              <w:pStyle w:val="936"/>
              <w:ind w:left="0" w:right="0"/>
              <w:jc w:val="center"/>
              <w:keepLines w:val="0"/>
              <w:keepNext w:val="0"/>
              <w:spacing w:before="0" w:beforeAutospacing="0" w:after="0" w:afterAutospacing="0"/>
              <w:rPr>
                <w:rFonts w:hint="eastAsia" w:ascii="宋体" w:hAnsi="宋体" w:eastAsia="宋体" w:cs="宋体"/>
                <w:color w:val="000000"/>
                <w:sz w:val="21"/>
                <w:szCs w:val="21"/>
                <w:highlight w:val="none"/>
                <w:lang w:val="en-US" w:eastAsia="zh-CN" w:bidi="ar-SA"/>
              </w:rPr>
              <w:suppressLineNumbers w:val="0"/>
            </w:pPr>
            <w:r>
              <w:rPr>
                <w:rFonts w:hint="eastAsia" w:ascii="宋体" w:hAnsi="宋体" w:eastAsia="宋体" w:cs="宋体"/>
                <w:color w:val="000000"/>
                <w:sz w:val="21"/>
                <w:szCs w:val="21"/>
                <w:highlight w:val="none"/>
                <w:lang w:val="en-US" w:eastAsia="zh-CN" w:bidi="ar-SA"/>
              </w:rPr>
              <w:t xml:space="preserve">6</w:t>
            </w:r>
            <w:r>
              <w:rPr>
                <w:rFonts w:hint="eastAsia" w:ascii="宋体" w:hAnsi="宋体" w:eastAsia="宋体" w:cs="宋体"/>
                <w:color w:val="000000"/>
                <w:sz w:val="21"/>
                <w:szCs w:val="21"/>
                <w:highlight w:val="none"/>
                <w:lang w:val="en-US" w:eastAsia="zh-CN" w:bidi="ar-SA"/>
              </w:rPr>
            </w:r>
            <w:r/>
          </w:p>
        </w:tc>
        <w:tc>
          <w:tcPr>
            <w:tcW w:w="4957" w:type="dxa"/>
            <w:vAlign w:val="center"/>
            <w:textDirection w:val="lrTb"/>
            <w:noWrap w:val="false"/>
          </w:tcPr>
          <w:p>
            <w:pPr>
              <w:pStyle w:val="936"/>
              <w:ind w:left="0" w:right="0" w:firstLine="0"/>
              <w:keepLines w:val="0"/>
              <w:keepNext w:val="0"/>
              <w:pageBreakBefore w:val="0"/>
              <w:spacing w:before="0" w:beforeAutospacing="0" w:after="0" w:afterAutospacing="0"/>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拟派本项目的项目组人员（除项目负责人外）：</w:t>
            </w:r>
            <w:r>
              <w:rPr>
                <w:rFonts w:hint="eastAsia" w:ascii="宋体" w:hAnsi="宋体" w:eastAsia="宋体" w:cs="宋体"/>
                <w:sz w:val="21"/>
                <w:szCs w:val="21"/>
                <w:highlight w:val="none"/>
                <w:lang w:val="en-US" w:eastAsia="zh-CN"/>
              </w:rPr>
            </w:r>
            <w:r/>
          </w:p>
          <w:p>
            <w:pPr>
              <w:pStyle w:val="936"/>
              <w:ind w:left="0" w:right="0" w:firstLine="0"/>
              <w:keepLines w:val="0"/>
              <w:keepNext w:val="0"/>
              <w:pageBreakBefore w:val="0"/>
              <w:spacing w:before="0" w:beforeAutospacing="0" w:after="0" w:afterAutospacing="0"/>
              <w:widowControl w:val="off"/>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1.具有人社部门认可的建设工程类中级及以上职称的，每有一人得2分，本项最高得4分。</w:t>
            </w:r>
            <w:r>
              <w:rPr>
                <w:rFonts w:hint="eastAsia" w:ascii="宋体" w:hAnsi="宋体" w:eastAsia="宋体" w:cs="宋体"/>
                <w:sz w:val="21"/>
                <w:szCs w:val="21"/>
                <w:highlight w:val="none"/>
                <w:lang w:val="en-US" w:eastAsia="zh-CN"/>
              </w:rPr>
            </w:r>
            <w:r/>
          </w:p>
          <w:p>
            <w:pPr>
              <w:pStyle w:val="936"/>
              <w:ind w:left="0" w:right="0" w:firstLine="0"/>
              <w:keepLines w:val="0"/>
              <w:keepNext w:val="0"/>
              <w:pageBreakBefore w:val="0"/>
              <w:spacing w:before="0" w:beforeAutospacing="0" w:after="0" w:afterAutospacing="0"/>
              <w:widowControl w:val="off"/>
              <w:rPr>
                <w:rFonts w:hint="eastAsia" w:ascii="宋体" w:hAnsi="宋体" w:eastAsia="宋体" w:cs="宋体"/>
                <w:b w:val="0"/>
                <w:bCs/>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2.具有专职安全生产管理人员安全生产考核合格证书（C2）的得2分。</w:t>
            </w:r>
            <w:r>
              <w:rPr>
                <w:rFonts w:hint="eastAsia" w:ascii="宋体" w:hAnsi="宋体" w:eastAsia="宋体" w:cs="宋体"/>
                <w:b w:val="0"/>
                <w:bCs/>
                <w:sz w:val="21"/>
                <w:szCs w:val="21"/>
                <w:highlight w:val="none"/>
                <w:lang w:val="en-US" w:eastAsia="zh-CN" w:bidi="ar-SA"/>
              </w:rPr>
            </w:r>
            <w:r/>
          </w:p>
        </w:tc>
        <w:tc>
          <w:tcPr>
            <w:tcW w:w="2383" w:type="dxa"/>
            <w:vAlign w:val="center"/>
            <w:vMerge w:val="continue"/>
            <w:textDirection w:val="lrTb"/>
            <w:noWrap w:val="false"/>
          </w:tcPr>
          <w:p>
            <w:pPr>
              <w:pStyle w:val="936"/>
              <w:rPr>
                <w:rFonts w:hint="eastAsia" w:ascii="宋体" w:hAnsi="宋体" w:eastAsia="宋体" w:cs="宋体"/>
                <w:b/>
                <w:bCs/>
                <w:szCs w:val="21"/>
                <w:highlight w:val="none"/>
                <w:lang w:bidi="ar"/>
              </w:rPr>
            </w:pPr>
            <w:r>
              <w:rPr>
                <w:rFonts w:hint="eastAsia" w:ascii="宋体" w:hAnsi="宋体" w:eastAsia="宋体" w:cs="宋体"/>
                <w:b/>
                <w:bCs/>
                <w:szCs w:val="21"/>
                <w:highlight w:val="none"/>
                <w:lang w:bidi="ar"/>
              </w:rPr>
            </w:r>
            <w:r/>
          </w:p>
        </w:tc>
      </w:tr>
      <w:tr>
        <w:trPr>
          <w:trHeight w:val="567"/>
        </w:trPr>
        <w:tc>
          <w:tcPr>
            <w:gridSpan w:val="2"/>
            <w:tcW w:w="1858"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合计</w:t>
            </w:r>
            <w:r>
              <w:rPr>
                <w:rFonts w:hint="eastAsia" w:ascii="宋体" w:hAnsi="宋体" w:eastAsia="宋体" w:cs="宋体"/>
                <w:b/>
                <w:bCs/>
                <w:color w:val="000000"/>
                <w:sz w:val="21"/>
                <w:szCs w:val="21"/>
                <w:highlight w:val="none"/>
              </w:rPr>
            </w:r>
            <w:r/>
          </w:p>
        </w:tc>
        <w:tc>
          <w:tcPr>
            <w:tcW w:w="686" w:type="dxa"/>
            <w:vAlign w:val="center"/>
            <w:textDirection w:val="lrTb"/>
            <w:noWrap w:val="false"/>
          </w:tcPr>
          <w:p>
            <w:pPr>
              <w:pStyle w:val="936"/>
              <w:ind w:firstLine="28"/>
              <w:jc w:val="center"/>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1</w:t>
            </w:r>
            <w:r>
              <w:rPr>
                <w:rFonts w:hint="eastAsia" w:ascii="宋体" w:hAnsi="宋体" w:eastAsia="宋体" w:cs="宋体"/>
                <w:b/>
                <w:bCs/>
                <w:color w:val="000000"/>
                <w:sz w:val="21"/>
                <w:szCs w:val="21"/>
                <w:highlight w:val="none"/>
                <w:lang w:val="en-US" w:eastAsia="zh-CN"/>
              </w:rPr>
              <w:t xml:space="preserve">0</w:t>
            </w:r>
            <w:r>
              <w:rPr>
                <w:rFonts w:hint="eastAsia" w:ascii="宋体" w:hAnsi="宋体" w:eastAsia="宋体" w:cs="宋体"/>
                <w:b/>
                <w:bCs/>
                <w:color w:val="000000"/>
                <w:sz w:val="21"/>
                <w:szCs w:val="21"/>
                <w:highlight w:val="none"/>
              </w:rPr>
              <w:t xml:space="preserve">0</w:t>
            </w:r>
            <w:r>
              <w:rPr>
                <w:rFonts w:hint="eastAsia" w:ascii="宋体" w:hAnsi="宋体" w:eastAsia="宋体" w:cs="宋体"/>
                <w:b/>
                <w:bCs/>
                <w:color w:val="000000"/>
                <w:sz w:val="21"/>
                <w:szCs w:val="21"/>
                <w:highlight w:val="none"/>
              </w:rPr>
            </w:r>
            <w:r/>
          </w:p>
        </w:tc>
        <w:tc>
          <w:tcPr>
            <w:gridSpan w:val="2"/>
            <w:tcW w:w="7340" w:type="dxa"/>
            <w:vAlign w:val="center"/>
            <w:textDirection w:val="lrTb"/>
            <w:noWrap w:val="false"/>
          </w:tcPr>
          <w:p>
            <w:pPr>
              <w:pStyle w:val="936"/>
              <w:jc w:val="left"/>
              <w:keepLines w:val="0"/>
              <w:keepNext w:val="0"/>
              <w:pageBreakBefore w:val="0"/>
              <w:spacing w:line="320" w:lineRule="exact"/>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tc>
      </w:tr>
    </w:tbl>
    <w:p>
      <w:pPr>
        <w:pStyle w:val="936"/>
        <w:ind w:firstLine="480"/>
        <w:jc w:val="left"/>
        <w:spacing w:line="400" w:lineRule="exact"/>
        <w:widowControl/>
        <w:rPr>
          <w:rFonts w:hint="eastAsia"/>
          <w:color w:val="000000"/>
          <w:sz w:val="24"/>
          <w:highlight w:val="none"/>
        </w:rPr>
      </w:pPr>
      <w:r>
        <w:rPr>
          <w:rFonts w:hint="eastAsia"/>
          <w:color w:val="000000"/>
          <w:sz w:val="24"/>
          <w:highlight w:val="none"/>
        </w:rPr>
      </w:r>
      <w:r/>
    </w:p>
    <w:p>
      <w:pPr>
        <w:pStyle w:val="936"/>
        <w:ind w:firstLine="480"/>
        <w:jc w:val="left"/>
        <w:spacing w:line="400" w:lineRule="exact"/>
        <w:widowControl/>
        <w:rPr>
          <w:color w:val="000000"/>
          <w:sz w:val="24"/>
          <w:highlight w:val="none"/>
        </w:rPr>
      </w:pPr>
      <w:r>
        <w:rPr>
          <w:rFonts w:hint="eastAsia"/>
          <w:color w:val="000000"/>
          <w:sz w:val="24"/>
          <w:highlight w:val="none"/>
        </w:rPr>
        <w:t xml:space="preserve">三、注意事项：评审标准中要求提供的证明文件及资料通过</w:t>
      </w:r>
      <w:r>
        <w:rPr>
          <w:rFonts w:hint="eastAsia" w:ascii="Times New Roman" w:hAnsi="Times New Roman" w:eastAsia="宋体" w:cs="Times New Roman"/>
          <w:color w:val="000000"/>
          <w:sz w:val="24"/>
          <w:szCs w:val="24"/>
          <w:highlight w:val="none"/>
          <w:lang w:val="en-US" w:eastAsia="zh-CN" w:bidi="ar-SA"/>
        </w:rPr>
        <w:t xml:space="preserve">政府采购一体化平台“苏采云”</w:t>
      </w:r>
      <w:r>
        <w:rPr>
          <w:rFonts w:hint="eastAsia"/>
          <w:color w:val="000000"/>
          <w:sz w:val="24"/>
          <w:highlight w:val="none"/>
        </w:rPr>
        <w:t xml:space="preserve">按对应评分项目（或数字编号）分别制作上传，必须保证内容具体、印章完整、清晰可辨。</w:t>
      </w:r>
      <w:r>
        <w:rPr>
          <w:rFonts w:hint="eastAsia"/>
          <w:b/>
          <w:bCs/>
          <w:color w:val="000000"/>
          <w:sz w:val="24"/>
          <w:highlight w:val="none"/>
        </w:rPr>
        <w:t xml:space="preserve">未按以上要求制作上传的，经评审委员会成员半数以上认定后作不得分处理。</w:t>
      </w:r>
      <w:r>
        <w:rPr>
          <w:color w:val="000000"/>
          <w:sz w:val="24"/>
          <w:highlight w:val="none"/>
        </w:rPr>
      </w:r>
      <w:r/>
    </w:p>
    <w:p>
      <w:pPr>
        <w:pStyle w:val="936"/>
        <w:jc w:val="left"/>
        <w:widowControl/>
        <w:rPr>
          <w:b/>
          <w:color w:val="000000"/>
          <w:sz w:val="36"/>
          <w:szCs w:val="36"/>
          <w:highlight w:val="none"/>
        </w:rPr>
      </w:pPr>
      <w:r>
        <w:rPr>
          <w:b/>
          <w:color w:val="000000"/>
          <w:sz w:val="36"/>
          <w:szCs w:val="36"/>
          <w:highlight w:val="none"/>
        </w:rPr>
      </w:r>
      <w:r/>
    </w:p>
    <w:p>
      <w:pPr>
        <w:pStyle w:val="936"/>
        <w:jc w:val="center"/>
        <w:spacing w:line="360" w:lineRule="auto"/>
        <w:rPr>
          <w:b/>
          <w:color w:val="000000"/>
          <w:sz w:val="36"/>
          <w:szCs w:val="36"/>
          <w:highlight w:val="none"/>
        </w:rPr>
        <w:outlineLvl w:val="0"/>
      </w:pPr>
      <w:r>
        <w:rPr>
          <w:b/>
          <w:color w:val="000000"/>
          <w:sz w:val="36"/>
          <w:szCs w:val="36"/>
          <w:highlight w:val="none"/>
        </w:rPr>
        <w:br w:type="page" w:clear="all"/>
      </w:r>
      <w:bookmarkStart w:id="291" w:name="_Toc104818928"/>
      <w:r/>
      <w:bookmarkStart w:id="292" w:name="_Toc28815"/>
      <w:r/>
      <w:bookmarkStart w:id="293" w:name="_Toc27035"/>
      <w:r>
        <w:rPr>
          <w:b/>
          <w:color w:val="000000"/>
          <w:sz w:val="36"/>
          <w:szCs w:val="36"/>
          <w:highlight w:val="none"/>
        </w:rPr>
        <w:t xml:space="preserve">第</w:t>
      </w:r>
      <w:r>
        <w:rPr>
          <w:rFonts w:hint="eastAsia"/>
          <w:b/>
          <w:color w:val="000000"/>
          <w:sz w:val="36"/>
          <w:szCs w:val="36"/>
          <w:highlight w:val="none"/>
        </w:rPr>
        <w:t xml:space="preserve">五</w:t>
      </w:r>
      <w:r>
        <w:rPr>
          <w:b/>
          <w:color w:val="000000"/>
          <w:sz w:val="36"/>
          <w:szCs w:val="36"/>
          <w:highlight w:val="none"/>
        </w:rPr>
        <w:t xml:space="preserve">章   采购需求</w:t>
      </w:r>
      <w:bookmarkEnd w:id="291"/>
      <w:r/>
      <w:bookmarkEnd w:id="292"/>
      <w:r/>
      <w:bookmarkEnd w:id="293"/>
      <w:r>
        <w:rPr>
          <w:b/>
          <w:color w:val="000000"/>
          <w:sz w:val="36"/>
          <w:szCs w:val="36"/>
          <w:highlight w:val="none"/>
        </w:rPr>
      </w:r>
      <w:r/>
    </w:p>
    <w:p>
      <w:pPr>
        <w:pStyle w:val="936"/>
        <w:ind w:right="0"/>
        <w:jc w:val="both"/>
        <w:keepLines w:val="0"/>
        <w:keepNext w:val="0"/>
        <w:pageBreakBefore w:val="0"/>
        <w:spacing w:line="360" w:lineRule="auto"/>
        <w:widowControl/>
        <w:rPr>
          <w:rFonts w:ascii="宋体" w:hAnsi="宋体" w:eastAsia="宋体" w:cs="宋体"/>
          <w:b/>
          <w:bCs/>
          <w:sz w:val="24"/>
          <w:highlight w:val="none"/>
        </w:rPr>
      </w:pPr>
      <w:r/>
      <w:bookmarkStart w:id="294" w:name="_Toc99301425"/>
      <w:r/>
      <w:bookmarkStart w:id="295" w:name="_Toc104818929"/>
      <w:r/>
      <w:bookmarkStart w:id="296" w:name="_Toc21446"/>
      <w:r>
        <w:rPr>
          <w:rFonts w:hint="eastAsia" w:ascii="宋体" w:hAnsi="宋体" w:eastAsia="宋体" w:cs="宋体"/>
          <w:b/>
          <w:bCs/>
          <w:sz w:val="24"/>
          <w:highlight w:val="none"/>
        </w:rPr>
        <w:t xml:space="preserve">一、项目概况</w:t>
      </w:r>
      <w:r>
        <w:rPr>
          <w:rFonts w:ascii="宋体" w:hAnsi="宋体" w:eastAsia="宋体" w:cs="宋体"/>
          <w:b/>
          <w:bCs/>
          <w:sz w:val="24"/>
          <w:highlight w:val="none"/>
        </w:rPr>
      </w:r>
      <w:r/>
    </w:p>
    <w:p>
      <w:pPr>
        <w:pStyle w:val="936"/>
        <w:ind w:right="0" w:firstLine="480"/>
        <w:jc w:val="both"/>
        <w:keepLines w:val="0"/>
        <w:keepNext w:val="0"/>
        <w:pageBreakBefore w:val="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本项目为罗溪镇零星维修服务采购项目，具体详见工程量清单。</w:t>
      </w:r>
      <w:r>
        <w:rPr>
          <w:rFonts w:hint="eastAsia" w:ascii="宋体" w:hAnsi="宋体" w:eastAsia="宋体" w:cs="Times New Roman"/>
          <w:sz w:val="24"/>
          <w:highlight w:val="none"/>
          <w:lang w:val="en-US" w:eastAsia="zh-CN"/>
        </w:rPr>
      </w:r>
      <w:r/>
    </w:p>
    <w:p>
      <w:pPr>
        <w:pStyle w:val="936"/>
        <w:ind w:right="0" w:firstLine="480"/>
        <w:jc w:val="both"/>
        <w:keepLines w:val="0"/>
        <w:keepNext w:val="0"/>
        <w:pageBreakBefore w:val="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1.项目地点：常州市新北区罗溪镇</w:t>
      </w:r>
      <w:r>
        <w:rPr>
          <w:rFonts w:ascii="宋体" w:hAnsi="宋体" w:eastAsia="宋体" w:cs="Times New Roman"/>
          <w:sz w:val="24"/>
          <w:highlight w:val="none"/>
          <w:lang w:val="en-US" w:eastAsia="zh-CN"/>
        </w:rPr>
      </w:r>
      <w:r/>
    </w:p>
    <w:p>
      <w:pPr>
        <w:pStyle w:val="936"/>
        <w:ind w:right="0" w:firstLine="480"/>
        <w:jc w:val="both"/>
        <w:keepLines w:val="0"/>
        <w:keepNext w:val="0"/>
        <w:pageBreakBefore w:val="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2.质量等级：合格。</w:t>
      </w:r>
      <w:r>
        <w:rPr>
          <w:rFonts w:hint="eastAsia" w:ascii="宋体" w:hAnsi="宋体" w:eastAsia="宋体" w:cs="Times New Roman"/>
          <w:sz w:val="24"/>
          <w:highlight w:val="none"/>
          <w:lang w:val="en-US" w:eastAsia="zh-CN"/>
        </w:rPr>
      </w:r>
      <w:r/>
    </w:p>
    <w:p>
      <w:pPr>
        <w:pStyle w:val="936"/>
        <w:ind w:right="0" w:firstLine="480"/>
        <w:jc w:val="both"/>
        <w:keepLines w:val="0"/>
        <w:keepNext w:val="0"/>
        <w:pageBreakBefore w:val="0"/>
        <w:spacing w:line="360" w:lineRule="auto"/>
        <w:rPr>
          <w:rFonts w:hint="eastAsia"/>
          <w:sz w:val="24"/>
          <w:highlight w:val="none"/>
          <w:lang w:val="zh-CN"/>
        </w:rPr>
      </w:pP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lang w:eastAsia="zh-CN"/>
        </w:rPr>
        <w:t xml:space="preserve">.</w:t>
      </w:r>
      <w:r>
        <w:rPr>
          <w:rFonts w:hint="eastAsia" w:ascii="宋体" w:hAnsi="宋体" w:eastAsia="宋体" w:cs="Times New Roman"/>
          <w:sz w:val="24"/>
          <w:highlight w:val="none"/>
          <w:lang w:val="en-US" w:eastAsia="zh-CN"/>
        </w:rPr>
        <w:t xml:space="preserve">合同履行期限：</w:t>
      </w:r>
      <w:r>
        <w:rPr>
          <w:rFonts w:hint="eastAsia"/>
          <w:sz w:val="24"/>
          <w:highlight w:val="none"/>
          <w:lang w:val="zh-CN"/>
        </w:rPr>
        <w:t xml:space="preserve">三年，合同一年一签。</w:t>
      </w:r>
      <w:r>
        <w:rPr>
          <w:rFonts w:hint="eastAsia"/>
          <w:sz w:val="24"/>
          <w:highlight w:val="none"/>
          <w:lang w:val="zh-CN"/>
        </w:rPr>
      </w:r>
      <w:r/>
    </w:p>
    <w:p>
      <w:pPr>
        <w:pStyle w:val="936"/>
        <w:ind w:right="0" w:firstLine="480"/>
        <w:jc w:val="both"/>
        <w:keepLines w:val="0"/>
        <w:keepNext w:val="0"/>
        <w:pageBreakBefore w:val="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4.质保期：2年。</w:t>
      </w:r>
      <w:r>
        <w:rPr>
          <w:rFonts w:ascii="宋体" w:hAnsi="宋体" w:eastAsia="宋体" w:cs="Times New Roman"/>
          <w:sz w:val="24"/>
          <w:highlight w:val="none"/>
          <w:lang w:val="en-US" w:eastAsia="zh-CN"/>
        </w:rPr>
      </w:r>
      <w:r/>
    </w:p>
    <w:p>
      <w:pPr>
        <w:pStyle w:val="936"/>
        <w:ind w:right="0"/>
        <w:jc w:val="both"/>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p>
      <w:pPr>
        <w:pStyle w:val="936"/>
        <w:ind w:right="0"/>
        <w:jc w:val="both"/>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二、工作程序</w:t>
      </w:r>
      <w:r>
        <w:rPr>
          <w:rFonts w:hint="eastAsia" w:ascii="宋体" w:hAnsi="宋体" w:eastAsia="宋体" w:cs="宋体"/>
          <w:b/>
          <w:bCs/>
          <w:sz w:val="24"/>
          <w:highlight w:val="none"/>
          <w:lang w:val="en-US" w:eastAsia="zh-CN"/>
        </w:rPr>
      </w:r>
      <w:r/>
    </w:p>
    <w:p>
      <w:pPr>
        <w:pStyle w:val="936"/>
        <w:ind w:right="0" w:firstLine="480"/>
        <w:jc w:val="both"/>
        <w:keepLines w:val="0"/>
        <w:keepNext w:val="0"/>
        <w:pageBreakBefore w:val="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工作程序如下：</w:t>
      </w:r>
      <w:r>
        <w:rPr>
          <w:rFonts w:ascii="宋体" w:hAnsi="宋体" w:eastAsia="宋体" w:cs="Times New Roman"/>
          <w:sz w:val="24"/>
          <w:highlight w:val="none"/>
          <w:lang w:val="en-US" w:eastAsia="zh-CN"/>
        </w:rPr>
      </w:r>
      <w:r/>
    </w:p>
    <w:p>
      <w:pPr>
        <w:pStyle w:val="936"/>
        <w:ind w:right="0" w:firstLine="480"/>
        <w:jc w:val="both"/>
        <w:keepLines w:val="0"/>
        <w:keepNext w:val="0"/>
        <w:pageBreakBefore w:val="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（1）采购人电话通知成交供应商维修。</w:t>
      </w:r>
      <w:r>
        <w:rPr>
          <w:rFonts w:hint="eastAsia" w:ascii="宋体" w:hAnsi="宋体" w:eastAsia="宋体" w:cs="Times New Roman"/>
          <w:sz w:val="24"/>
          <w:highlight w:val="none"/>
          <w:lang w:val="en-US" w:eastAsia="zh-CN"/>
        </w:rPr>
      </w:r>
      <w:r/>
    </w:p>
    <w:p>
      <w:pPr>
        <w:pStyle w:val="936"/>
        <w:ind w:right="0" w:firstLine="480"/>
        <w:jc w:val="both"/>
        <w:keepLines w:val="0"/>
        <w:keepNext w:val="0"/>
        <w:pageBreakBefore w:val="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（2）成交供应商领取维修通知单。</w:t>
      </w:r>
      <w:r>
        <w:rPr>
          <w:rFonts w:hint="eastAsia" w:ascii="宋体" w:hAnsi="宋体" w:eastAsia="宋体" w:cs="Times New Roman"/>
          <w:sz w:val="24"/>
          <w:highlight w:val="none"/>
          <w:lang w:val="en-US" w:eastAsia="zh-CN"/>
        </w:rPr>
      </w:r>
      <w:r/>
    </w:p>
    <w:p>
      <w:pPr>
        <w:pStyle w:val="936"/>
        <w:ind w:right="0" w:firstLine="480"/>
        <w:jc w:val="both"/>
        <w:keepLines w:val="0"/>
        <w:keepNext w:val="0"/>
        <w:pageBreakBefore w:val="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（3）成交供应商带着维修单上门悬挂“设施维修中”维修标志牌，并开始维修。</w:t>
      </w:r>
      <w:r>
        <w:rPr>
          <w:rFonts w:hint="eastAsia" w:ascii="宋体" w:hAnsi="宋体" w:eastAsia="宋体" w:cs="Times New Roman"/>
          <w:sz w:val="24"/>
          <w:highlight w:val="none"/>
          <w:lang w:val="en-US" w:eastAsia="zh-CN"/>
        </w:rPr>
      </w:r>
      <w:r/>
    </w:p>
    <w:p>
      <w:pPr>
        <w:pStyle w:val="936"/>
        <w:ind w:right="0" w:firstLine="480"/>
        <w:jc w:val="both"/>
        <w:keepLines w:val="0"/>
        <w:keepNext w:val="0"/>
        <w:pageBreakBefore w:val="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（4）维修过程和维修结束，成交供应商均应拍照留存。</w:t>
      </w:r>
      <w:r>
        <w:rPr>
          <w:rFonts w:hint="eastAsia" w:ascii="宋体" w:hAnsi="宋体" w:eastAsia="宋体" w:cs="Times New Roman"/>
          <w:sz w:val="24"/>
          <w:highlight w:val="none"/>
          <w:lang w:val="en-US" w:eastAsia="zh-CN"/>
        </w:rPr>
      </w:r>
      <w:r/>
    </w:p>
    <w:p>
      <w:pPr>
        <w:pStyle w:val="936"/>
        <w:ind w:right="0" w:firstLine="480"/>
        <w:jc w:val="both"/>
        <w:keepLines w:val="0"/>
        <w:keepNext w:val="0"/>
        <w:pageBreakBefore w:val="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（5）维修结束，成交供应商带上维修单和施工照片交给采购人相关部门验收并签字确认。</w:t>
      </w:r>
      <w:r>
        <w:rPr>
          <w:rFonts w:hint="eastAsia" w:ascii="宋体" w:hAnsi="宋体" w:eastAsia="宋体" w:cs="Times New Roman"/>
          <w:sz w:val="24"/>
          <w:highlight w:val="none"/>
          <w:lang w:val="en-US" w:eastAsia="zh-CN"/>
        </w:rPr>
      </w:r>
      <w:r/>
    </w:p>
    <w:p>
      <w:pPr>
        <w:pStyle w:val="936"/>
        <w:ind w:right="0" w:firstLine="480"/>
        <w:jc w:val="both"/>
        <w:keepLines w:val="0"/>
        <w:keepNext w:val="0"/>
        <w:pageBreakBefore w:val="0"/>
        <w:spacing w:line="360" w:lineRule="auto"/>
        <w:rPr>
          <w:rFonts w:hint="eastAsia" w:ascii="宋体" w:hAnsi="宋体" w:eastAsia="宋体" w:cs="宋体"/>
          <w:b/>
          <w:sz w:val="24"/>
          <w:highlight w:val="none"/>
          <w:lang w:val="en-US" w:eastAsia="zh-CN"/>
        </w:rPr>
      </w:pPr>
      <w:r>
        <w:rPr>
          <w:rFonts w:hint="eastAsia" w:ascii="宋体" w:hAnsi="宋体" w:eastAsia="宋体" w:cs="Times New Roman"/>
          <w:sz w:val="24"/>
          <w:highlight w:val="none"/>
          <w:lang w:val="en-US" w:eastAsia="zh-CN"/>
        </w:rPr>
        <w:t xml:space="preserve">（6）送交采购人复核。</w:t>
      </w:r>
      <w:r>
        <w:rPr>
          <w:rFonts w:hint="eastAsia" w:ascii="宋体" w:hAnsi="宋体" w:eastAsia="宋体" w:cs="宋体"/>
          <w:b/>
          <w:sz w:val="24"/>
          <w:highlight w:val="none"/>
          <w:lang w:val="en-US" w:eastAsia="zh-CN"/>
        </w:rPr>
      </w:r>
      <w:r/>
    </w:p>
    <w:p>
      <w:pPr>
        <w:pStyle w:val="936"/>
        <w:ind w:right="0"/>
        <w:jc w:val="both"/>
        <w:keepLines w:val="0"/>
        <w:keepNext w:val="0"/>
        <w:pageBreakBefore w:val="0"/>
        <w:spacing w:line="360" w:lineRule="auto"/>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r>
      <w:r/>
    </w:p>
    <w:p>
      <w:pPr>
        <w:pStyle w:val="936"/>
        <w:ind w:right="0"/>
        <w:jc w:val="both"/>
        <w:keepLines w:val="0"/>
        <w:keepNext w:val="0"/>
        <w:pageBreakBefore w:val="0"/>
        <w:spacing w:line="360" w:lineRule="auto"/>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三、项目要求</w:t>
      </w:r>
      <w:r>
        <w:rPr>
          <w:rFonts w:hint="eastAsia" w:ascii="宋体" w:hAnsi="宋体" w:eastAsia="宋体" w:cs="宋体"/>
          <w:b/>
          <w:sz w:val="24"/>
          <w:highlight w:val="none"/>
          <w:lang w:val="en-US" w:eastAsia="zh-CN"/>
        </w:rPr>
      </w:r>
      <w:r/>
    </w:p>
    <w:p>
      <w:pPr>
        <w:pStyle w:val="936"/>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1</w:t>
      </w:r>
      <w:r>
        <w:rPr>
          <w:rFonts w:hint="eastAsia" w:ascii="宋体" w:hAnsi="宋体" w:eastAsia="宋体" w:cs="Times New Roman"/>
          <w:sz w:val="24"/>
          <w:highlight w:val="none"/>
          <w:lang w:val="en-US" w:eastAsia="zh-CN"/>
        </w:rPr>
        <w:t xml:space="preserve">.</w:t>
      </w:r>
      <w:r>
        <w:rPr>
          <w:rFonts w:hint="eastAsia" w:ascii="宋体" w:hAnsi="宋体" w:eastAsia="宋体" w:cs="Times New Roman"/>
          <w:sz w:val="24"/>
          <w:highlight w:val="none"/>
          <w:lang w:val="zh-CN" w:eastAsia="zh-CN"/>
        </w:rPr>
        <w:t xml:space="preserve">合同履行期间，如</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有应急、紧急、抢修或突击整治任务，</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应无条件配合实施。并按照承诺的响应时间到达现场，处理并解决问题。</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不得以任何理由推脱或不予实施，否则</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有权请第三方予以实施，因此产生的费用和损失均由</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承担。同时</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有权因此单方面解除合同且不承担任何责任。</w:t>
      </w:r>
      <w:r>
        <w:rPr>
          <w:rFonts w:hint="eastAsia" w:ascii="宋体" w:hAnsi="宋体" w:eastAsia="宋体" w:cs="Times New Roman"/>
          <w:sz w:val="24"/>
          <w:highlight w:val="none"/>
          <w:lang w:val="zh-CN" w:eastAsia="zh-CN"/>
        </w:rPr>
      </w:r>
      <w:r/>
    </w:p>
    <w:p>
      <w:pPr>
        <w:pStyle w:val="936"/>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en-US" w:eastAsia="zh-CN"/>
        </w:rPr>
        <w:t xml:space="preserve">2.</w:t>
      </w:r>
      <w:r>
        <w:rPr>
          <w:rFonts w:hint="eastAsia" w:ascii="宋体" w:hAnsi="宋体" w:eastAsia="宋体" w:cs="Times New Roman"/>
          <w:sz w:val="24"/>
          <w:highlight w:val="none"/>
          <w:lang w:val="zh-CN" w:eastAsia="zh-CN"/>
        </w:rPr>
        <w:t xml:space="preserve">维修人员必须佩戴标志牌上岗。现场设置围栏和警示标志，特殊工种持证上岗。 </w:t>
      </w:r>
      <w:r>
        <w:rPr>
          <w:rFonts w:hint="eastAsia" w:ascii="宋体" w:hAnsi="宋体" w:eastAsia="宋体" w:cs="Times New Roman"/>
          <w:sz w:val="24"/>
          <w:highlight w:val="none"/>
          <w:lang w:val="zh-CN" w:eastAsia="zh-CN"/>
        </w:rPr>
      </w:r>
      <w:r/>
    </w:p>
    <w:p>
      <w:pPr>
        <w:pStyle w:val="936"/>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en-US" w:eastAsia="zh-CN"/>
        </w:rPr>
        <w:t xml:space="preserve">3.</w:t>
      </w:r>
      <w:r>
        <w:rPr>
          <w:rFonts w:hint="eastAsia" w:ascii="宋体" w:hAnsi="宋体" w:eastAsia="宋体" w:cs="Times New Roman"/>
          <w:sz w:val="24"/>
          <w:highlight w:val="none"/>
          <w:lang w:val="zh-CN" w:eastAsia="zh-CN"/>
        </w:rPr>
        <w:t xml:space="preserve">执行国家有关安全施工的规定，建立健全安全保证体系。 </w:t>
      </w:r>
      <w:r>
        <w:rPr>
          <w:rFonts w:hint="eastAsia" w:ascii="宋体" w:hAnsi="宋体" w:eastAsia="宋体" w:cs="Times New Roman"/>
          <w:sz w:val="24"/>
          <w:highlight w:val="none"/>
          <w:lang w:val="zh-CN" w:eastAsia="zh-CN"/>
        </w:rPr>
      </w:r>
      <w:r/>
    </w:p>
    <w:p>
      <w:pPr>
        <w:pStyle w:val="936"/>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en-US" w:eastAsia="zh-CN"/>
        </w:rPr>
        <w:t xml:space="preserve">4.成交供应商</w:t>
      </w:r>
      <w:r>
        <w:rPr>
          <w:rFonts w:hint="eastAsia" w:ascii="宋体" w:hAnsi="宋体" w:eastAsia="宋体" w:cs="Times New Roman"/>
          <w:sz w:val="24"/>
          <w:highlight w:val="none"/>
          <w:lang w:val="zh-CN" w:eastAsia="zh-CN"/>
        </w:rPr>
        <w:t xml:space="preserve">在施工过程中当天产生的垃圾当日清理干净。施工结束后，做到工完、料尽、场地清。清理出的垃圾堆放在指定地点，定期外运。不按规定</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可根据实际情况进行罚款。如发生污染等意外事故由</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负责。 </w:t>
      </w:r>
      <w:r>
        <w:rPr>
          <w:rFonts w:hint="eastAsia" w:ascii="宋体" w:hAnsi="宋体" w:eastAsia="宋体" w:cs="Times New Roman"/>
          <w:sz w:val="24"/>
          <w:highlight w:val="none"/>
          <w:lang w:val="zh-CN" w:eastAsia="zh-CN"/>
        </w:rPr>
      </w:r>
      <w:r/>
    </w:p>
    <w:p>
      <w:pPr>
        <w:pStyle w:val="936"/>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5</w:t>
      </w:r>
      <w:r>
        <w:rPr>
          <w:rFonts w:hint="eastAsia" w:ascii="宋体" w:hAnsi="宋体" w:eastAsia="宋体" w:cs="Times New Roman"/>
          <w:sz w:val="24"/>
          <w:highlight w:val="none"/>
          <w:lang w:val="en-US" w:eastAsia="zh-CN"/>
        </w:rPr>
        <w:t xml:space="preserve">.</w:t>
      </w:r>
      <w:r>
        <w:rPr>
          <w:rFonts w:hint="eastAsia" w:ascii="宋体" w:hAnsi="宋体" w:eastAsia="宋体" w:cs="Times New Roman"/>
          <w:sz w:val="24"/>
          <w:highlight w:val="none"/>
          <w:lang w:val="zh-CN" w:eastAsia="zh-CN"/>
        </w:rPr>
        <w:t xml:space="preserve">高空作业时，必须佩带安全帽，系好安全绳，禁止酒后作业。 </w:t>
      </w:r>
      <w:r>
        <w:rPr>
          <w:rFonts w:hint="eastAsia" w:ascii="宋体" w:hAnsi="宋体" w:eastAsia="宋体" w:cs="Times New Roman"/>
          <w:sz w:val="24"/>
          <w:highlight w:val="none"/>
          <w:lang w:val="zh-CN" w:eastAsia="zh-CN"/>
        </w:rPr>
      </w:r>
      <w:r/>
    </w:p>
    <w:p>
      <w:pPr>
        <w:pStyle w:val="936"/>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6</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有权随时进行施工安全、质量检查，有权制止违章施工作业，有权对违反安全规定的行为进行处罚或责令停工整顿，造成的损失由</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承担。 </w:t>
      </w:r>
      <w:r>
        <w:rPr>
          <w:rFonts w:hint="eastAsia" w:ascii="宋体" w:hAnsi="宋体" w:eastAsia="宋体" w:cs="Times New Roman"/>
          <w:sz w:val="24"/>
          <w:highlight w:val="none"/>
          <w:lang w:val="zh-CN" w:eastAsia="zh-CN"/>
        </w:rPr>
      </w:r>
      <w:r/>
    </w:p>
    <w:p>
      <w:pPr>
        <w:pStyle w:val="936"/>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7</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应建立完善的施工现场安全组织结构，明确岗位、职责，在施工中出现的一切安全事故（包含乙方施工人员上下班途中安全），所属人员产生的任何劳动纠纷（由当地劳动仲裁部门或法院处理），由</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自行解决，并承担由此产生的一切责任，</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不负任何连带责任。 </w:t>
      </w:r>
      <w:r>
        <w:rPr>
          <w:rFonts w:hint="eastAsia" w:ascii="宋体" w:hAnsi="宋体" w:eastAsia="宋体" w:cs="Times New Roman"/>
          <w:sz w:val="24"/>
          <w:highlight w:val="none"/>
          <w:lang w:val="zh-CN" w:eastAsia="zh-CN"/>
        </w:rPr>
      </w:r>
      <w:r/>
    </w:p>
    <w:p>
      <w:pPr>
        <w:pStyle w:val="936"/>
        <w:ind w:right="0" w:firstLine="480"/>
        <w:jc w:val="both"/>
        <w:keepLines w:val="0"/>
        <w:keepNext w:val="0"/>
        <w:pageBreakBefore w:val="0"/>
        <w:spacing w:line="360" w:lineRule="auto"/>
        <w:rPr>
          <w:rFonts w:hint="eastAsia" w:ascii="宋体" w:hAnsi="宋体" w:eastAsia="宋体" w:cs="Times New Roman"/>
          <w:sz w:val="24"/>
          <w:highlight w:val="none"/>
          <w:lang w:val="zh-CN" w:eastAsia="zh-CN"/>
        </w:rPr>
      </w:pPr>
      <w:r>
        <w:rPr>
          <w:rFonts w:hint="eastAsia" w:ascii="宋体" w:hAnsi="宋体" w:eastAsia="宋体" w:cs="Times New Roman"/>
          <w:sz w:val="24"/>
          <w:highlight w:val="none"/>
          <w:lang w:val="zh-CN" w:eastAsia="zh-CN"/>
        </w:rPr>
        <w:t xml:space="preserve">8</w:t>
      </w:r>
      <w:r>
        <w:rPr>
          <w:rFonts w:hint="eastAsia" w:ascii="宋体" w:hAnsi="宋体" w:eastAsia="宋体" w:cs="Times New Roman"/>
          <w:sz w:val="24"/>
          <w:highlight w:val="none"/>
          <w:lang w:val="en-US" w:eastAsia="zh-CN"/>
        </w:rPr>
        <w:t xml:space="preserve">.</w:t>
      </w:r>
      <w:r>
        <w:rPr>
          <w:rFonts w:hint="eastAsia" w:ascii="宋体" w:hAnsi="宋体" w:eastAsia="宋体" w:cs="Times New Roman"/>
          <w:sz w:val="24"/>
          <w:highlight w:val="none"/>
          <w:lang w:val="zh-CN" w:eastAsia="zh-CN"/>
        </w:rPr>
        <w:t xml:space="preserve">施工现场需要放置警示措施的，应放置警示措施；如由于</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原因在施工过程中导致办公区域、公共区域等有损害的，由</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自行负责。 </w:t>
      </w:r>
      <w:r>
        <w:rPr>
          <w:rFonts w:hint="eastAsia" w:ascii="宋体" w:hAnsi="宋体" w:eastAsia="宋体" w:cs="Times New Roman"/>
          <w:sz w:val="24"/>
          <w:highlight w:val="none"/>
          <w:lang w:val="zh-CN" w:eastAsia="zh-CN"/>
        </w:rPr>
      </w:r>
      <w:r/>
    </w:p>
    <w:p>
      <w:pPr>
        <w:pStyle w:val="936"/>
        <w:ind w:right="0" w:firstLine="480"/>
        <w:jc w:val="both"/>
        <w:keepLines w:val="0"/>
        <w:keepNext w:val="0"/>
        <w:pageBreakBefore w:val="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9.供应商应建立24小时沟通响应机制。</w:t>
      </w:r>
      <w:r>
        <w:rPr>
          <w:rFonts w:ascii="宋体" w:hAnsi="宋体" w:eastAsia="宋体" w:cs="Times New Roman"/>
          <w:sz w:val="24"/>
          <w:highlight w:val="none"/>
          <w:lang w:val="en-US" w:eastAsia="zh-CN"/>
        </w:rPr>
      </w:r>
      <w:r/>
    </w:p>
    <w:p>
      <w:pPr>
        <w:pStyle w:val="936"/>
        <w:ind w:right="0" w:firstLine="480"/>
        <w:jc w:val="both"/>
        <w:keepLines w:val="0"/>
        <w:keepNext w:val="0"/>
        <w:pageBreakBefore w:val="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zh-CN" w:eastAsia="zh-CN"/>
        </w:rPr>
        <w:t xml:space="preserve">1</w:t>
      </w:r>
      <w:r>
        <w:rPr>
          <w:rFonts w:hint="eastAsia" w:ascii="宋体" w:hAnsi="宋体" w:eastAsia="宋体" w:cs="Times New Roman"/>
          <w:sz w:val="24"/>
          <w:highlight w:val="none"/>
          <w:lang w:val="en-US" w:eastAsia="zh-CN"/>
        </w:rPr>
        <w:t xml:space="preserve">0.提供维修前、维修中、维修后的现场照片。</w:t>
      </w:r>
      <w:r>
        <w:rPr>
          <w:rFonts w:ascii="宋体" w:hAnsi="宋体" w:eastAsia="宋体" w:cs="Times New Roman"/>
          <w:sz w:val="24"/>
          <w:highlight w:val="none"/>
          <w:lang w:val="en-US" w:eastAsia="zh-CN"/>
        </w:rPr>
      </w:r>
      <w:r/>
    </w:p>
    <w:p>
      <w:pPr>
        <w:pStyle w:val="936"/>
        <w:ind w:right="0" w:firstLine="480"/>
        <w:jc w:val="both"/>
        <w:keepLines w:val="0"/>
        <w:keepNext w:val="0"/>
        <w:pageBreakBefore w:val="0"/>
        <w:spacing w:line="360" w:lineRule="auto"/>
        <w:rPr>
          <w:rFonts w:hint="eastAsia" w:ascii="宋体" w:hAnsi="宋体" w:eastAsia="宋体" w:cs="宋体"/>
          <w:b/>
          <w:bCs/>
          <w:sz w:val="24"/>
          <w:highlight w:val="none"/>
          <w:lang w:val="en-US" w:eastAsia="zh-CN"/>
        </w:rPr>
      </w:pPr>
      <w:r>
        <w:rPr>
          <w:rFonts w:hint="eastAsia" w:ascii="宋体" w:hAnsi="宋体" w:eastAsia="宋体" w:cs="Times New Roman"/>
          <w:sz w:val="24"/>
          <w:highlight w:val="none"/>
          <w:lang w:val="en-US" w:eastAsia="zh-CN"/>
        </w:rPr>
        <w:t xml:space="preserve">11.</w:t>
      </w:r>
      <w:r>
        <w:rPr>
          <w:rFonts w:hint="eastAsia" w:ascii="宋体" w:hAnsi="宋体" w:eastAsia="宋体" w:cs="Times New Roman"/>
          <w:sz w:val="24"/>
          <w:highlight w:val="none"/>
          <w:lang w:val="zh-CN" w:eastAsia="zh-CN"/>
        </w:rPr>
        <w:t xml:space="preserve">如出现</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自身管理或沟通不利使员工通过各类渠道或以其他方式对</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的声誉造成不利影响，以及因</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工程质量或员工素质等原因有损</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的社会公众形象、口碑等情况，</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必须第一时间负责将不利影响降到最低并及时妥善处理，同时承担由此造成的声誉损失后果。</w:t>
      </w:r>
      <w:r>
        <w:rPr>
          <w:rFonts w:hint="eastAsia" w:ascii="宋体" w:hAnsi="宋体" w:eastAsia="宋体" w:cs="Times New Roman"/>
          <w:sz w:val="24"/>
          <w:highlight w:val="none"/>
          <w:lang w:val="en-US" w:eastAsia="zh-CN"/>
        </w:rPr>
        <w:t xml:space="preserve">采购人</w:t>
      </w:r>
      <w:r>
        <w:rPr>
          <w:rFonts w:hint="eastAsia" w:ascii="宋体" w:hAnsi="宋体" w:eastAsia="宋体" w:cs="Times New Roman"/>
          <w:sz w:val="24"/>
          <w:highlight w:val="none"/>
          <w:lang w:val="zh-CN" w:eastAsia="zh-CN"/>
        </w:rPr>
        <w:t xml:space="preserve">保留从经济、法律或其他形式向</w:t>
      </w:r>
      <w:r>
        <w:rPr>
          <w:rFonts w:hint="eastAsia" w:ascii="宋体" w:hAnsi="宋体" w:eastAsia="宋体" w:cs="Times New Roman"/>
          <w:sz w:val="24"/>
          <w:highlight w:val="none"/>
          <w:lang w:val="en-US" w:eastAsia="zh-CN"/>
        </w:rPr>
        <w:t xml:space="preserve">成交供应商</w:t>
      </w:r>
      <w:r>
        <w:rPr>
          <w:rFonts w:hint="eastAsia" w:ascii="宋体" w:hAnsi="宋体" w:eastAsia="宋体" w:cs="Times New Roman"/>
          <w:sz w:val="24"/>
          <w:highlight w:val="none"/>
          <w:lang w:val="zh-CN" w:eastAsia="zh-CN"/>
        </w:rPr>
        <w:t xml:space="preserve">追究责任的权利。</w:t>
      </w:r>
      <w:bookmarkEnd w:id="294"/>
      <w:r>
        <w:rPr>
          <w:rFonts w:hint="eastAsia" w:ascii="宋体" w:hAnsi="宋体" w:eastAsia="宋体" w:cs="宋体"/>
          <w:b/>
          <w:bCs/>
          <w:sz w:val="24"/>
          <w:highlight w:val="none"/>
          <w:lang w:val="en-US" w:eastAsia="zh-CN"/>
        </w:rPr>
      </w:r>
      <w:r/>
    </w:p>
    <w:p>
      <w:pPr>
        <w:pStyle w:val="936"/>
        <w:ind w:right="0"/>
        <w:jc w:val="both"/>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p>
      <w:pPr>
        <w:pStyle w:val="936"/>
        <w:ind w:right="0"/>
        <w:jc w:val="both"/>
        <w:keepLines w:val="0"/>
        <w:keepNext w:val="0"/>
        <w:pageBreakBefore w:val="0"/>
        <w:spacing w:line="360" w:lineRule="auto"/>
        <w:widowControl/>
        <w:rPr>
          <w:rFonts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四、磋商报价</w:t>
      </w:r>
      <w:r>
        <w:rPr>
          <w:rFonts w:ascii="宋体" w:hAnsi="宋体" w:eastAsia="宋体" w:cs="宋体"/>
          <w:b/>
          <w:bCs/>
          <w:sz w:val="24"/>
          <w:highlight w:val="none"/>
          <w:lang w:val="en-US" w:eastAsia="zh-CN"/>
        </w:rPr>
      </w:r>
      <w:r/>
    </w:p>
    <w:p>
      <w:pPr>
        <w:pStyle w:val="936"/>
        <w:ind w:right="210" w:firstLine="480"/>
        <w:jc w:val="both"/>
        <w:keepLines w:val="0"/>
        <w:keepNext w:val="0"/>
        <w:pageBreakBefore w:val="0"/>
        <w:spacing w:line="360" w:lineRule="auto"/>
        <w:rPr>
          <w:rFonts w:hint="eastAsia" w:ascii="宋体" w:hAnsi="宋体" w:eastAsia="宋体" w:cs="宋体"/>
          <w:sz w:val="24"/>
          <w:highlight w:val="none"/>
        </w:rPr>
      </w:pPr>
      <w:r>
        <w:rPr>
          <w:rFonts w:hint="eastAsia" w:ascii="宋体" w:hAnsi="宋体" w:eastAsia="宋体" w:cs="宋体"/>
          <w:b w:val="0"/>
          <w:bCs/>
          <w:sz w:val="24"/>
          <w:highlight w:val="none"/>
        </w:rPr>
        <w:t xml:space="preserve">本项目</w:t>
      </w:r>
      <w:r>
        <w:rPr>
          <w:rFonts w:hint="eastAsia" w:ascii="宋体" w:hAnsi="宋体" w:eastAsia="宋体" w:cs="宋体"/>
          <w:b w:val="0"/>
          <w:bCs/>
          <w:sz w:val="24"/>
          <w:highlight w:val="none"/>
          <w:lang w:val="en-US" w:eastAsia="zh-CN"/>
        </w:rPr>
        <w:t xml:space="preserve">磋</w:t>
      </w:r>
      <w:r>
        <w:rPr>
          <w:rFonts w:hint="eastAsia" w:ascii="宋体" w:hAnsi="宋体" w:eastAsia="宋体" w:cs="宋体"/>
          <w:sz w:val="24"/>
          <w:highlight w:val="none"/>
          <w:lang w:val="en-US" w:eastAsia="zh-CN"/>
        </w:rPr>
        <w:t xml:space="preserve">商报价应包括竞争性磋商文件所确定的采购范围相应服务的提供、人员（包括工资和补贴）、办公场所及设施、材料费、机械费、质保期及维保服务、保险、劳保、管理、各种税费、利润、规费、税金、政策性文件规定及合同包含的所有风险、责任等各项应有费用，以及为完成该项服务项目所涉及到的一切相关费用，采购人不再支付其他任何费用。</w:t>
      </w:r>
      <w:r>
        <w:rPr>
          <w:rFonts w:hint="eastAsia" w:ascii="宋体" w:hAnsi="宋体" w:eastAsia="宋体" w:cs="宋体"/>
          <w:sz w:val="24"/>
          <w:highlight w:val="none"/>
        </w:rPr>
      </w:r>
      <w:r/>
    </w:p>
    <w:p>
      <w:pPr>
        <w:pStyle w:val="936"/>
        <w:ind w:right="210" w:firstLine="480"/>
        <w:jc w:val="both"/>
        <w:keepLines w:val="0"/>
        <w:keepNext w:val="0"/>
        <w:pageBreakBefore w:val="0"/>
        <w:spacing w:line="360" w:lineRule="auto"/>
        <w:rPr>
          <w:rFonts w:hint="eastAsia" w:ascii="宋体" w:hAnsi="宋体" w:eastAsia="宋体" w:cs="宋体"/>
          <w:b/>
          <w:sz w:val="24"/>
          <w:highlight w:val="none"/>
          <w:lang w:val="en-US" w:eastAsia="zh-CN"/>
        </w:rPr>
      </w:pPr>
      <w:r>
        <w:rPr>
          <w:rFonts w:hint="eastAsia" w:ascii="宋体" w:hAnsi="宋体" w:eastAsia="宋体" w:cs="宋体"/>
          <w:sz w:val="24"/>
          <w:highlight w:val="none"/>
        </w:rPr>
        <w:t xml:space="preserve">报价货币为人民币，评审时以人民币为准。</w:t>
      </w:r>
      <w:r>
        <w:rPr>
          <w:rFonts w:hint="eastAsia" w:ascii="宋体" w:hAnsi="宋体" w:eastAsia="宋体" w:cs="宋体"/>
          <w:b/>
          <w:sz w:val="24"/>
          <w:highlight w:val="none"/>
          <w:lang w:val="en-US" w:eastAsia="zh-CN"/>
        </w:rPr>
      </w:r>
      <w:r/>
    </w:p>
    <w:p>
      <w:pPr>
        <w:pStyle w:val="936"/>
        <w:ind w:right="0"/>
        <w:jc w:val="both"/>
        <w:keepLines w:val="0"/>
        <w:keepNext w:val="0"/>
        <w:pageBreakBefore w:val="0"/>
        <w:spacing w:before="94" w:after="94" w:line="360" w:lineRule="auto"/>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r>
      <w:r/>
    </w:p>
    <w:p>
      <w:pPr>
        <w:pStyle w:val="936"/>
        <w:ind w:right="0"/>
        <w:jc w:val="both"/>
        <w:keepLines w:val="0"/>
        <w:keepNext w:val="0"/>
        <w:pageBreakBefore w:val="0"/>
        <w:spacing w:before="94" w:after="94" w:line="360" w:lineRule="auto"/>
        <w:widowControl w:val="off"/>
        <w:rPr>
          <w:rFonts w:hint="eastAsia" w:ascii="宋体" w:hAnsi="宋体" w:eastAsia="宋体" w:cs="宋体"/>
          <w:b/>
          <w:sz w:val="24"/>
          <w:highlight w:val="none"/>
          <w:lang w:val="en-US" w:eastAsia="zh-CN"/>
        </w:rPr>
      </w:pPr>
      <w:r>
        <w:rPr>
          <w:rFonts w:hint="eastAsia" w:ascii="宋体" w:hAnsi="宋体" w:eastAsia="宋体" w:cs="宋体"/>
          <w:b/>
          <w:sz w:val="24"/>
          <w:highlight w:val="none"/>
          <w:lang w:val="en-US" w:eastAsia="zh-CN"/>
        </w:rPr>
        <w:t xml:space="preserve">五、付款方式</w:t>
      </w:r>
      <w:r>
        <w:rPr>
          <w:rFonts w:hint="eastAsia" w:ascii="宋体" w:hAnsi="宋体" w:eastAsia="宋体" w:cs="宋体"/>
          <w:b/>
          <w:sz w:val="24"/>
          <w:highlight w:val="none"/>
          <w:lang w:val="en-US" w:eastAsia="zh-CN"/>
        </w:rPr>
      </w:r>
      <w:r/>
    </w:p>
    <w:p>
      <w:pPr>
        <w:pStyle w:val="936"/>
        <w:ind w:firstLine="482"/>
        <w:spacing w:line="360" w:lineRule="auto"/>
        <w:rPr>
          <w:b/>
          <w:bCs/>
          <w:sz w:val="24"/>
          <w:highlight w:val="none"/>
          <w:u w:val="single"/>
        </w:rPr>
      </w:pPr>
      <w:r>
        <w:rPr>
          <w:b/>
          <w:bCs/>
          <w:sz w:val="24"/>
          <w:highlight w:val="none"/>
          <w:u w:val="single"/>
        </w:rPr>
        <w:t xml:space="preserve">A、</w:t>
      </w:r>
      <w:r>
        <w:rPr>
          <w:rFonts w:hint="eastAsia"/>
          <w:b/>
          <w:bCs/>
          <w:sz w:val="24"/>
          <w:highlight w:val="none"/>
          <w:u w:val="single"/>
        </w:rPr>
        <w:t xml:space="preserve">工程款每半年度结算一次，待工程竣工验收通过，经审定后每半年度付至相应审定价款的97％；剩余款项待验收合格1年后无质量问题一次性支付（无息）。</w:t>
      </w:r>
      <w:r>
        <w:rPr>
          <w:b/>
          <w:bCs/>
          <w:sz w:val="24"/>
          <w:highlight w:val="none"/>
          <w:u w:val="single"/>
        </w:rPr>
      </w:r>
      <w:r/>
    </w:p>
    <w:p>
      <w:pPr>
        <w:pStyle w:val="936"/>
        <w:ind w:firstLine="482"/>
        <w:spacing w:line="360" w:lineRule="auto"/>
        <w:rPr>
          <w:rFonts w:hint="eastAsia"/>
          <w:b/>
          <w:bCs/>
          <w:sz w:val="24"/>
          <w:highlight w:val="none"/>
          <w:u w:val="single"/>
        </w:rPr>
      </w:pPr>
      <w:r>
        <w:rPr>
          <w:b/>
          <w:bCs/>
          <w:sz w:val="24"/>
          <w:highlight w:val="none"/>
          <w:u w:val="single"/>
        </w:rPr>
        <w:t xml:space="preserve">B、</w:t>
      </w:r>
      <w:r>
        <w:rPr>
          <w:rFonts w:hint="eastAsia"/>
          <w:b/>
          <w:bCs/>
          <w:sz w:val="24"/>
          <w:highlight w:val="none"/>
          <w:u w:val="single"/>
        </w:rPr>
        <w:t xml:space="preserve">承包人应在工程竣工验收合格后二个月内提交完整的竣工结算资料，根据常州市新北区财政局常新财经【2013】9号和《常州空港产业园（罗溪镇）建设工程审计实施办法》（罗政发【2022】38号）等文件的相关规定，承包人对所上报的审计结算资料需认真复核，若累计审计核减额超出工程结算价的5%时，其超出部分的审核费由承包人承担。核减额超出比例达20%以上，该工程追加审计费全部由施工单位承担。超出部分的审计费在工程结算时从承包人的工程结算款中扣除。</w:t>
      </w:r>
      <w:r>
        <w:rPr>
          <w:rFonts w:hint="eastAsia"/>
          <w:b/>
          <w:bCs/>
          <w:sz w:val="24"/>
          <w:highlight w:val="none"/>
          <w:u w:val="single"/>
        </w:rPr>
      </w:r>
      <w:r/>
    </w:p>
    <w:p>
      <w:pPr>
        <w:pStyle w:val="936"/>
        <w:numPr>
          <w:ilvl w:val="0"/>
          <w:numId w:val="0"/>
        </w:numPr>
        <w:ind w:right="0"/>
        <w:jc w:val="both"/>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p>
      <w:pPr>
        <w:pStyle w:val="936"/>
        <w:numPr>
          <w:ilvl w:val="0"/>
          <w:numId w:val="9"/>
        </w:numPr>
        <w:ind w:right="0"/>
        <w:jc w:val="both"/>
        <w:keepLines w:val="0"/>
        <w:keepNext w:val="0"/>
        <w:pageBreakBefore w:val="0"/>
        <w:spacing w:line="360" w:lineRule="auto"/>
        <w:widowControl/>
        <w:rPr>
          <w:rFonts w:hint="eastAsia" w:ascii="宋体" w:hAnsi="宋体" w:eastAsia="宋体" w:cs="Times New Roman"/>
          <w:sz w:val="24"/>
          <w:highlight w:val="none"/>
          <w:lang w:val="en-US" w:eastAsia="zh-CN"/>
        </w:rPr>
      </w:pPr>
      <w:r>
        <w:rPr>
          <w:rFonts w:hint="eastAsia" w:ascii="宋体" w:hAnsi="宋体" w:eastAsia="宋体" w:cs="宋体"/>
          <w:b/>
          <w:bCs/>
          <w:sz w:val="24"/>
          <w:highlight w:val="none"/>
          <w:lang w:val="en-US" w:eastAsia="zh-CN"/>
        </w:rPr>
        <w:t xml:space="preserve">工程量清单</w:t>
      </w:r>
      <w:r>
        <w:rPr>
          <w:rFonts w:hint="eastAsia" w:ascii="宋体" w:hAnsi="宋体" w:eastAsia="宋体" w:cs="Times New Roman"/>
          <w:sz w:val="24"/>
          <w:highlight w:val="none"/>
          <w:lang w:val="en-US" w:eastAsia="zh-CN"/>
        </w:rPr>
      </w:r>
      <w:r/>
    </w:p>
    <w:p>
      <w:pPr>
        <w:pStyle w:val="936"/>
        <w:ind w:right="0" w:firstLine="480"/>
        <w:jc w:val="both"/>
        <w:keepLines w:val="0"/>
        <w:keepNext w:val="0"/>
        <w:pageBreakBefore w:val="0"/>
        <w:spacing w:line="360" w:lineRule="auto"/>
        <w:rPr>
          <w:rFonts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工程量清单另附。</w:t>
      </w:r>
      <w:r>
        <w:rPr>
          <w:rFonts w:ascii="宋体" w:hAnsi="宋体" w:eastAsia="宋体" w:cs="Times New Roman"/>
          <w:sz w:val="24"/>
          <w:highlight w:val="none"/>
          <w:lang w:val="en-US" w:eastAsia="zh-CN"/>
        </w:rPr>
      </w:r>
      <w:r/>
    </w:p>
    <w:p>
      <w:pPr>
        <w:pStyle w:val="936"/>
        <w:ind w:right="0"/>
        <w:jc w:val="both"/>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r>
      <w:r/>
    </w:p>
    <w:p>
      <w:pPr>
        <w:pStyle w:val="936"/>
        <w:ind w:right="0"/>
        <w:jc w:val="both"/>
        <w:keepLines w:val="0"/>
        <w:keepNext w:val="0"/>
        <w:pageBreakBefore w:val="0"/>
        <w:spacing w:line="360" w:lineRule="auto"/>
        <w:widowControl/>
        <w:rPr>
          <w:rFonts w:hint="eastAsia" w:ascii="宋体" w:hAnsi="宋体" w:eastAsia="宋体" w:cs="宋体"/>
          <w:b/>
          <w:bCs/>
          <w:sz w:val="24"/>
          <w:highlight w:val="none"/>
          <w:lang w:val="en-US" w:eastAsia="zh-CN"/>
        </w:rPr>
      </w:pPr>
      <w:r>
        <w:rPr>
          <w:rFonts w:hint="eastAsia" w:ascii="宋体" w:hAnsi="宋体" w:eastAsia="宋体" w:cs="宋体"/>
          <w:b/>
          <w:bCs/>
          <w:sz w:val="24"/>
          <w:highlight w:val="none"/>
          <w:lang w:val="en-US" w:eastAsia="zh-CN"/>
        </w:rPr>
        <w:t xml:space="preserve">七、其他要求</w:t>
      </w:r>
      <w:r>
        <w:rPr>
          <w:rFonts w:hint="eastAsia" w:ascii="宋体" w:hAnsi="宋体" w:eastAsia="宋体" w:cs="宋体"/>
          <w:b/>
          <w:bCs/>
          <w:sz w:val="24"/>
          <w:highlight w:val="none"/>
          <w:lang w:val="en-US" w:eastAsia="zh-CN"/>
        </w:rPr>
      </w:r>
      <w:r/>
    </w:p>
    <w:p>
      <w:pPr>
        <w:pStyle w:val="936"/>
        <w:ind w:right="0" w:firstLine="480"/>
        <w:jc w:val="both"/>
        <w:keepLines w:val="0"/>
        <w:keepNext w:val="0"/>
        <w:pageBreakBefore w:val="0"/>
        <w:spacing w:line="360" w:lineRule="auto"/>
        <w:widowControl w:val="off"/>
        <w:rPr>
          <w:rFonts w:ascii="Times New Roman" w:hAnsi="Times New Roman" w:eastAsia="宋体" w:cs="Times New Roman"/>
          <w:sz w:val="24"/>
          <w:szCs w:val="24"/>
          <w:highlight w:val="none"/>
          <w:lang w:val="en-US" w:eastAsia="zh-CN"/>
        </w:rPr>
      </w:pPr>
      <w:r>
        <w:rPr>
          <w:rFonts w:hint="eastAsia" w:ascii="Times New Roman" w:hAnsi="Times New Roman" w:eastAsia="宋体" w:cs="Times New Roman"/>
          <w:sz w:val="24"/>
          <w:szCs w:val="24"/>
          <w:highlight w:val="none"/>
          <w:lang w:val="en-US" w:eastAsia="zh-CN"/>
        </w:rPr>
        <w:t xml:space="preserve">1、供应商编制的项目实施方案应满足《中华人民共和国民法典》《中华人民共和国建筑法》及有关法律规定。</w:t>
      </w:r>
      <w:r>
        <w:rPr>
          <w:rFonts w:ascii="Times New Roman" w:hAnsi="Times New Roman" w:eastAsia="宋体" w:cs="Times New Roman"/>
          <w:sz w:val="24"/>
          <w:szCs w:val="24"/>
          <w:highlight w:val="none"/>
          <w:lang w:val="en-US" w:eastAsia="zh-CN"/>
        </w:rPr>
      </w:r>
      <w:r/>
    </w:p>
    <w:p>
      <w:pPr>
        <w:pStyle w:val="936"/>
        <w:ind w:right="0" w:firstLine="480"/>
        <w:jc w:val="both"/>
        <w:keepLines w:val="0"/>
        <w:keepNext w:val="0"/>
        <w:pageBreakBefore w:val="0"/>
        <w:spacing w:line="360" w:lineRule="auto"/>
        <w:widowControl w:val="off"/>
        <w:rPr>
          <w:rFonts w:ascii="Times New Roman" w:hAnsi="Times New Roman"/>
          <w:sz w:val="24"/>
          <w:szCs w:val="24"/>
          <w:highlight w:val="none"/>
        </w:rPr>
      </w:pPr>
      <w:r>
        <w:rPr>
          <w:rFonts w:hint="eastAsia" w:ascii="Times New Roman" w:hAnsi="Times New Roman"/>
          <w:sz w:val="24"/>
          <w:szCs w:val="24"/>
          <w:highlight w:val="none"/>
          <w:lang w:val="en-US" w:eastAsia="zh-CN"/>
        </w:rPr>
        <w:t xml:space="preserve">2、</w:t>
      </w:r>
      <w:r>
        <w:rPr>
          <w:rFonts w:ascii="Times New Roman" w:hAnsi="Times New Roman"/>
          <w:sz w:val="24"/>
          <w:szCs w:val="24"/>
          <w:highlight w:val="none"/>
        </w:rPr>
        <w:t xml:space="preserve">如果属于政务信息系统项目，其采购需求还应当符合《政务信息系统政府采购管理暂行办法》（财库〔2017〕210号）的相关要求。</w:t>
      </w:r>
      <w:r>
        <w:rPr>
          <w:rFonts w:ascii="Times New Roman" w:hAnsi="Times New Roman"/>
          <w:sz w:val="24"/>
          <w:szCs w:val="24"/>
          <w:highlight w:val="none"/>
        </w:rPr>
      </w:r>
      <w:r/>
    </w:p>
    <w:p>
      <w:pPr>
        <w:pStyle w:val="936"/>
        <w:ind w:right="0" w:firstLine="480"/>
        <w:jc w:val="both"/>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t xml:space="preserve">按照《政府采购促进中小企业发展管理办法》（财库</w:t>
      </w:r>
      <w:r>
        <w:rPr>
          <w:rFonts w:ascii="Times New Roman" w:hAnsi="Times New Roman"/>
          <w:sz w:val="24"/>
          <w:szCs w:val="24"/>
          <w:highlight w:val="none"/>
        </w:rPr>
        <w:t xml:space="preserve">〔20</w:t>
      </w:r>
      <w:r>
        <w:rPr>
          <w:rFonts w:hint="eastAsia" w:ascii="Times New Roman" w:hAnsi="Times New Roman"/>
          <w:sz w:val="24"/>
          <w:szCs w:val="24"/>
          <w:highlight w:val="none"/>
        </w:rPr>
        <w:t xml:space="preserve">20</w:t>
      </w:r>
      <w:r>
        <w:rPr>
          <w:rFonts w:ascii="Times New Roman" w:hAnsi="Times New Roman"/>
          <w:sz w:val="24"/>
          <w:szCs w:val="24"/>
          <w:highlight w:val="none"/>
        </w:rPr>
        <w:t xml:space="preserve">〕</w:t>
      </w:r>
      <w:r>
        <w:rPr>
          <w:rFonts w:hint="eastAsia" w:ascii="Times New Roman" w:hAnsi="Times New Roman"/>
          <w:sz w:val="24"/>
          <w:szCs w:val="24"/>
          <w:highlight w:val="none"/>
        </w:rPr>
        <w:t xml:space="preserve">46</w:t>
      </w:r>
      <w:r>
        <w:rPr>
          <w:rFonts w:ascii="Times New Roman" w:hAnsi="Times New Roman"/>
          <w:sz w:val="24"/>
          <w:szCs w:val="24"/>
          <w:highlight w:val="none"/>
        </w:rPr>
        <w:t xml:space="preserve">号</w:t>
      </w:r>
      <w:r>
        <w:rPr>
          <w:rFonts w:hint="eastAsia" w:ascii="Times New Roman" w:hAnsi="Times New Roman"/>
          <w:sz w:val="24"/>
          <w:szCs w:val="24"/>
          <w:highlight w:val="none"/>
        </w:rPr>
        <w:t xml:space="preserve">）的相关要求，采购人应当面向中小企业预留采购份额，本项目面向中小企业预留份额</w:t>
      </w:r>
      <w:r>
        <w:rPr>
          <w:rFonts w:hint="eastAsia" w:ascii="Times New Roman" w:hAnsi="Times New Roman"/>
          <w:sz w:val="24"/>
          <w:szCs w:val="24"/>
          <w:highlight w:val="none"/>
          <w:u w:val="single"/>
        </w:rPr>
        <w:t xml:space="preserve">100 </w:t>
      </w:r>
      <w:r>
        <w:rPr>
          <w:rFonts w:hint="eastAsia" w:ascii="Times New Roman" w:hAnsi="Times New Roman"/>
          <w:sz w:val="24"/>
          <w:szCs w:val="24"/>
          <w:highlight w:val="none"/>
        </w:rPr>
        <w:t xml:space="preserve">%，如果未设置预留份额情形，请附相关情况说明。</w:t>
      </w:r>
      <w:r>
        <w:rPr>
          <w:rFonts w:hint="eastAsia" w:ascii="Times New Roman" w:hAnsi="Times New Roman"/>
          <w:sz w:val="24"/>
          <w:szCs w:val="24"/>
          <w:highlight w:val="none"/>
        </w:rPr>
      </w:r>
      <w:r/>
    </w:p>
    <w:p>
      <w:pPr>
        <w:pStyle w:val="936"/>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r>
      <w:r/>
    </w:p>
    <w:p>
      <w:pPr>
        <w:pStyle w:val="936"/>
        <w:numPr>
          <w:ilvl w:val="0"/>
          <w:numId w:val="0"/>
        </w:numPr>
        <w:jc w:val="left"/>
        <w:keepLines w:val="0"/>
        <w:keepNext w:val="0"/>
        <w:pageBreakBefore w:val="0"/>
        <w:spacing w:line="360" w:lineRule="auto"/>
        <w:widowControl w:val="off"/>
        <w:rPr>
          <w:rFonts w:hint="eastAsia" w:ascii="Times New Roman" w:hAnsi="Times New Roman"/>
          <w:sz w:val="24"/>
          <w:szCs w:val="24"/>
          <w:highlight w:val="none"/>
        </w:rPr>
      </w:pPr>
      <w:r>
        <w:rPr>
          <w:rFonts w:hint="eastAsia" w:ascii="Times New Roman" w:hAnsi="Times New Roman"/>
          <w:sz w:val="24"/>
          <w:szCs w:val="24"/>
          <w:highlight w:val="none"/>
        </w:rPr>
      </w:r>
      <w:r/>
    </w:p>
    <w:p>
      <w:pPr>
        <w:pStyle w:val="936"/>
        <w:numPr>
          <w:ilvl w:val="0"/>
          <w:numId w:val="0"/>
        </w:numPr>
        <w:jc w:val="left"/>
        <w:keepLines w:val="0"/>
        <w:keepNext w:val="0"/>
        <w:pageBreakBefore w:val="0"/>
        <w:spacing w:line="360" w:lineRule="auto"/>
        <w:widowControl w:val="off"/>
        <w:rPr>
          <w:rFonts w:ascii="Times New Roman" w:hAnsi="Times New Roman"/>
          <w:sz w:val="24"/>
          <w:szCs w:val="24"/>
          <w:highlight w:val="none"/>
          <w:lang w:val="en-US" w:eastAsia="zh-CN"/>
        </w:rPr>
        <w:sectPr>
          <w:footnotePr/>
          <w:endnotePr/>
          <w:type w:val="nextPage"/>
          <w:pgSz w:w="11905" w:h="16838" w:orient="portrait"/>
          <w:pgMar w:top="1134" w:right="1701" w:bottom="1134" w:left="1701" w:header="851" w:footer="850" w:gutter="0"/>
          <w:pgNumType w:start="1"/>
          <w:cols w:num="1" w:sep="0" w:space="1701" w:equalWidth="1"/>
          <w:docGrid w:linePitch="360"/>
        </w:sectPr>
      </w:pPr>
      <w:r>
        <w:rPr>
          <w:rFonts w:ascii="Times New Roman" w:hAnsi="Times New Roman"/>
          <w:sz w:val="24"/>
          <w:szCs w:val="24"/>
          <w:highlight w:val="none"/>
          <w:lang w:val="en-US" w:eastAsia="zh-CN"/>
        </w:rPr>
      </w:r>
      <w:r/>
    </w:p>
    <w:p>
      <w:pPr>
        <w:pStyle w:val="936"/>
        <w:jc w:val="center"/>
        <w:spacing w:line="360" w:lineRule="auto"/>
        <w:rPr>
          <w:b/>
          <w:color w:val="000000"/>
          <w:sz w:val="36"/>
          <w:szCs w:val="36"/>
          <w:highlight w:val="none"/>
        </w:rPr>
        <w:outlineLvl w:val="0"/>
      </w:pPr>
      <w:r/>
      <w:bookmarkStart w:id="297" w:name="_Toc7022"/>
      <w:r>
        <w:rPr>
          <w:b/>
          <w:color w:val="000000"/>
          <w:sz w:val="36"/>
          <w:szCs w:val="36"/>
          <w:highlight w:val="none"/>
        </w:rPr>
        <w:t xml:space="preserve">第</w:t>
      </w:r>
      <w:r>
        <w:rPr>
          <w:rFonts w:hint="eastAsia"/>
          <w:b/>
          <w:color w:val="000000"/>
          <w:sz w:val="36"/>
          <w:szCs w:val="36"/>
          <w:highlight w:val="none"/>
        </w:rPr>
        <w:t xml:space="preserve">六</w:t>
      </w:r>
      <w:r>
        <w:rPr>
          <w:b/>
          <w:color w:val="000000"/>
          <w:sz w:val="36"/>
          <w:szCs w:val="36"/>
          <w:highlight w:val="none"/>
        </w:rPr>
        <w:t xml:space="preserve">章   </w:t>
      </w:r>
      <w:bookmarkEnd w:id="295"/>
      <w:r>
        <w:rPr>
          <w:b/>
          <w:color w:val="000000"/>
          <w:sz w:val="36"/>
          <w:szCs w:val="36"/>
          <w:highlight w:val="none"/>
        </w:rPr>
        <w:t xml:space="preserve">拟签订的合同文本</w:t>
      </w:r>
      <w:bookmarkEnd w:id="296"/>
      <w:r/>
      <w:bookmarkEnd w:id="297"/>
      <w:r>
        <w:rPr>
          <w:b/>
          <w:color w:val="000000"/>
          <w:sz w:val="36"/>
          <w:szCs w:val="36"/>
          <w:highlight w:val="none"/>
        </w:rPr>
      </w:r>
      <w:r/>
    </w:p>
    <w:p>
      <w:pPr>
        <w:pStyle w:val="1204"/>
        <w:ind w:firstLine="0"/>
        <w:keepLines w:val="0"/>
        <w:keepNext w:val="0"/>
        <w:pageBreakBefore w:val="0"/>
        <w:spacing w:line="360" w:lineRule="auto"/>
        <w:widowControl w:val="off"/>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pStyle w:val="936"/>
        <w:spacing w:line="360" w:lineRule="auto"/>
        <w:rPr>
          <w:sz w:val="24"/>
          <w:highlight w:val="none"/>
        </w:rPr>
      </w:pPr>
      <w:r/>
      <w:bookmarkStart w:id="298" w:name="_Toc522797228"/>
      <w:r>
        <w:rPr>
          <w:sz w:val="24"/>
          <w:highlight w:val="none"/>
        </w:rPr>
        <w:t xml:space="preserve">采购人（以下简称“甲方”）：</w:t>
      </w:r>
      <w:r>
        <w:rPr>
          <w:sz w:val="24"/>
          <w:highlight w:val="none"/>
          <w:u w:val="single"/>
        </w:rPr>
        <w:t xml:space="preserve">                       </w:t>
      </w:r>
      <w:r>
        <w:rPr>
          <w:rFonts w:hint="eastAsia"/>
          <w:sz w:val="24"/>
          <w:highlight w:val="none"/>
          <w:u w:val="single"/>
          <w:lang w:val="en-US" w:eastAsia="zh-CN"/>
        </w:rPr>
        <w:t xml:space="preserve"> </w:t>
      </w:r>
      <w:r>
        <w:rPr>
          <w:sz w:val="24"/>
          <w:highlight w:val="none"/>
          <w:u w:val="single"/>
        </w:rPr>
        <w:t xml:space="preserve">        </w:t>
      </w:r>
      <w:r>
        <w:rPr>
          <w:sz w:val="24"/>
          <w:highlight w:val="none"/>
        </w:rPr>
      </w:r>
      <w:r/>
    </w:p>
    <w:p>
      <w:pPr>
        <w:pStyle w:val="936"/>
        <w:spacing w:line="360" w:lineRule="auto"/>
        <w:rPr>
          <w:sz w:val="24"/>
          <w:highlight w:val="none"/>
          <w:lang w:val="zh-CN"/>
        </w:rPr>
      </w:pPr>
      <w:r>
        <w:rPr>
          <w:sz w:val="24"/>
          <w:highlight w:val="none"/>
        </w:rPr>
        <w:t xml:space="preserve">供应商（以下简称“乙方”）：</w:t>
      </w:r>
      <w:r>
        <w:rPr>
          <w:sz w:val="24"/>
          <w:highlight w:val="none"/>
          <w:u w:val="single"/>
        </w:rPr>
        <w:t xml:space="preserve">                         </w:t>
      </w:r>
      <w:r>
        <w:rPr>
          <w:rFonts w:hint="eastAsia"/>
          <w:sz w:val="24"/>
          <w:highlight w:val="none"/>
          <w:u w:val="single"/>
          <w:lang w:val="en-US" w:eastAsia="zh-CN"/>
        </w:rPr>
        <w:t xml:space="preserve">  </w:t>
      </w:r>
      <w:r>
        <w:rPr>
          <w:sz w:val="24"/>
          <w:highlight w:val="none"/>
          <w:u w:val="single"/>
        </w:rPr>
        <w:t xml:space="preserve">     </w:t>
      </w:r>
      <w:r>
        <w:rPr>
          <w:sz w:val="24"/>
          <w:highlight w:val="none"/>
          <w:lang w:val="zh-CN"/>
        </w:rPr>
      </w:r>
      <w:r/>
    </w:p>
    <w:p>
      <w:pPr>
        <w:pStyle w:val="936"/>
        <w:ind w:firstLine="480"/>
        <w:jc w:val="left"/>
        <w:rPr>
          <w:sz w:val="24"/>
          <w:highlight w:val="none"/>
          <w:lang w:val="zh-CN"/>
        </w:rPr>
      </w:pPr>
      <w:r>
        <w:rPr>
          <w:sz w:val="24"/>
          <w:highlight w:val="none"/>
          <w:lang w:val="zh-CN"/>
        </w:rPr>
      </w:r>
      <w:r/>
    </w:p>
    <w:p>
      <w:pPr>
        <w:pStyle w:val="936"/>
        <w:ind w:firstLine="480"/>
        <w:jc w:val="left"/>
        <w:spacing w:line="360" w:lineRule="auto"/>
        <w:rPr>
          <w:sz w:val="24"/>
          <w:highlight w:val="none"/>
        </w:rPr>
      </w:pPr>
      <w:r>
        <w:rPr>
          <w:sz w:val="24"/>
          <w:highlight w:val="none"/>
          <w:lang w:val="zh-CN"/>
        </w:rPr>
        <w:t xml:space="preserve">根据《中华人民共和国政府采购法》《中华人民共和国</w:t>
      </w:r>
      <w:r>
        <w:rPr>
          <w:sz w:val="24"/>
          <w:highlight w:val="none"/>
        </w:rPr>
        <w:t xml:space="preserve">民法典</w:t>
      </w:r>
      <w:r>
        <w:rPr>
          <w:sz w:val="24"/>
          <w:highlight w:val="none"/>
          <w:lang w:val="zh-CN"/>
        </w:rPr>
        <w:t xml:space="preserve">》等法律法规的规定，甲乙双方按照</w:t>
      </w:r>
      <w:r>
        <w:rPr>
          <w:sz w:val="24"/>
          <w:highlight w:val="none"/>
        </w:rPr>
        <w:t xml:space="preserve">本次</w:t>
      </w:r>
      <w:r>
        <w:rPr>
          <w:sz w:val="24"/>
          <w:highlight w:val="none"/>
          <w:lang w:val="zh-CN"/>
        </w:rPr>
        <w:t xml:space="preserve">采购结果签订本合同。</w:t>
      </w:r>
      <w:r>
        <w:rPr>
          <w:sz w:val="24"/>
          <w:highlight w:val="none"/>
        </w:rPr>
      </w:r>
      <w:r/>
    </w:p>
    <w:p>
      <w:pPr>
        <w:pStyle w:val="936"/>
        <w:spacing w:line="360" w:lineRule="auto"/>
        <w:rPr>
          <w:sz w:val="24"/>
          <w:highlight w:val="none"/>
        </w:rPr>
      </w:pPr>
      <w:r>
        <w:rPr>
          <w:sz w:val="24"/>
          <w:highlight w:val="none"/>
        </w:rPr>
        <w:t xml:space="preserve">第一条　服务内容</w:t>
      </w:r>
      <w:r>
        <w:rPr>
          <w:sz w:val="24"/>
          <w:highlight w:val="none"/>
        </w:rPr>
      </w:r>
      <w:r/>
    </w:p>
    <w:p>
      <w:pPr>
        <w:pStyle w:val="936"/>
        <w:ind w:firstLine="480"/>
        <w:spacing w:line="360" w:lineRule="auto"/>
        <w:rPr>
          <w:sz w:val="24"/>
          <w:highlight w:val="none"/>
          <w:u w:val="single"/>
        </w:rPr>
      </w:pPr>
      <w:r>
        <w:rPr>
          <w:sz w:val="24"/>
          <w:highlight w:val="none"/>
        </w:rPr>
        <w:t xml:space="preserve">在本次由甲方组织采购</w:t>
      </w:r>
      <w:r>
        <w:rPr>
          <w:sz w:val="24"/>
          <w:highlight w:val="none"/>
          <w:u w:val="single"/>
        </w:rPr>
        <w:t xml:space="preserve">                  </w:t>
      </w:r>
      <w:r>
        <w:rPr>
          <w:sz w:val="24"/>
          <w:highlight w:val="none"/>
        </w:rPr>
        <w:t xml:space="preserve">的</w:t>
      </w:r>
      <w:r>
        <w:rPr>
          <w:rFonts w:hint="eastAsia"/>
          <w:sz w:val="24"/>
          <w:highlight w:val="none"/>
          <w:lang w:val="en-US" w:eastAsia="zh-CN"/>
        </w:rPr>
        <w:t xml:space="preserve">采购</w:t>
      </w:r>
      <w:r>
        <w:rPr>
          <w:sz w:val="24"/>
          <w:highlight w:val="none"/>
        </w:rPr>
        <w:t xml:space="preserve">中，乙方中标，甲乙双方就相关事宜签订本合同书。</w:t>
      </w:r>
      <w:r>
        <w:rPr>
          <w:sz w:val="24"/>
          <w:highlight w:val="none"/>
          <w:u w:val="single"/>
        </w:rPr>
      </w:r>
      <w:r/>
    </w:p>
    <w:p>
      <w:pPr>
        <w:pStyle w:val="936"/>
        <w:spacing w:line="360" w:lineRule="auto"/>
        <w:rPr>
          <w:sz w:val="24"/>
          <w:highlight w:val="none"/>
          <w:lang w:val="zh-CN"/>
        </w:rPr>
      </w:pPr>
      <w:r>
        <w:rPr>
          <w:bCs/>
          <w:sz w:val="24"/>
          <w:highlight w:val="none"/>
          <w:lang w:val="zh-CN"/>
        </w:rPr>
        <w:t xml:space="preserve">第二条　组成本合同的有关文件</w:t>
      </w:r>
      <w:r>
        <w:rPr>
          <w:sz w:val="24"/>
          <w:highlight w:val="none"/>
          <w:lang w:val="zh-CN"/>
        </w:rPr>
      </w:r>
      <w:r/>
    </w:p>
    <w:p>
      <w:pPr>
        <w:pStyle w:val="936"/>
        <w:ind w:firstLine="480"/>
        <w:spacing w:line="360" w:lineRule="auto"/>
        <w:rPr>
          <w:sz w:val="24"/>
          <w:highlight w:val="none"/>
          <w:lang w:val="zh-CN"/>
        </w:rPr>
      </w:pPr>
      <w:r>
        <w:rPr>
          <w:sz w:val="24"/>
          <w:highlight w:val="none"/>
          <w:lang w:val="zh-CN"/>
        </w:rPr>
        <w:t xml:space="preserve">下列关于本次采购活动方式相适应的文件及有关附件是本合同不可分割的组成部分，与本合同具有同等法律效力，这些文件包括但不限于：</w:t>
      </w:r>
      <w:r>
        <w:rPr>
          <w:sz w:val="24"/>
          <w:highlight w:val="none"/>
          <w:lang w:val="zh-CN"/>
        </w:rPr>
      </w:r>
      <w:r/>
    </w:p>
    <w:p>
      <w:pPr>
        <w:pStyle w:val="936"/>
        <w:ind w:firstLine="480"/>
        <w:jc w:val="left"/>
        <w:spacing w:line="360" w:lineRule="auto"/>
        <w:rPr>
          <w:sz w:val="24"/>
          <w:highlight w:val="none"/>
          <w:lang w:val="zh-CN"/>
        </w:rPr>
      </w:pPr>
      <w:r>
        <w:rPr>
          <w:sz w:val="24"/>
          <w:highlight w:val="none"/>
          <w:lang w:val="zh-CN"/>
        </w:rPr>
        <w:t xml:space="preserve">（1）</w:t>
      </w:r>
      <w:r>
        <w:rPr>
          <w:rFonts w:hint="eastAsia"/>
          <w:sz w:val="24"/>
          <w:highlight w:val="none"/>
          <w:lang w:val="en-US" w:eastAsia="zh-CN"/>
        </w:rPr>
        <w:t xml:space="preserve">磋商文件（编号：          ）</w:t>
      </w:r>
      <w:r>
        <w:rPr>
          <w:sz w:val="24"/>
          <w:highlight w:val="none"/>
          <w:lang w:val="zh-CN"/>
        </w:rPr>
        <w:t xml:space="preserve">；</w:t>
      </w:r>
      <w:r>
        <w:rPr>
          <w:sz w:val="24"/>
          <w:highlight w:val="none"/>
          <w:lang w:val="zh-CN"/>
        </w:rPr>
      </w:r>
      <w:r/>
    </w:p>
    <w:p>
      <w:pPr>
        <w:pStyle w:val="936"/>
        <w:ind w:firstLine="480"/>
        <w:jc w:val="left"/>
        <w:spacing w:line="360" w:lineRule="auto"/>
        <w:rPr>
          <w:sz w:val="24"/>
          <w:highlight w:val="none"/>
          <w:lang w:val="zh-CN"/>
        </w:rPr>
      </w:pPr>
      <w:r>
        <w:rPr>
          <w:sz w:val="24"/>
          <w:highlight w:val="none"/>
          <w:lang w:val="zh-CN"/>
        </w:rPr>
        <w:t xml:space="preserve">（2）</w:t>
      </w:r>
      <w:r>
        <w:rPr>
          <w:rFonts w:hint="eastAsia"/>
          <w:sz w:val="24"/>
          <w:highlight w:val="none"/>
          <w:lang w:val="en-US" w:eastAsia="zh-CN"/>
        </w:rPr>
        <w:t xml:space="preserve">响应</w:t>
      </w:r>
      <w:r>
        <w:rPr>
          <w:sz w:val="24"/>
          <w:highlight w:val="none"/>
          <w:lang w:val="zh-CN"/>
        </w:rPr>
        <w:t xml:space="preserve">文件；</w:t>
      </w:r>
      <w:r>
        <w:rPr>
          <w:sz w:val="24"/>
          <w:highlight w:val="none"/>
          <w:lang w:val="zh-CN"/>
        </w:rPr>
      </w:r>
      <w:r/>
    </w:p>
    <w:p>
      <w:pPr>
        <w:pStyle w:val="936"/>
        <w:ind w:firstLine="480"/>
        <w:jc w:val="left"/>
        <w:spacing w:line="360" w:lineRule="auto"/>
        <w:rPr>
          <w:sz w:val="24"/>
          <w:highlight w:val="none"/>
          <w:lang w:val="zh-CN"/>
        </w:rPr>
      </w:pPr>
      <w:r>
        <w:rPr>
          <w:sz w:val="24"/>
          <w:highlight w:val="none"/>
          <w:lang w:val="zh-CN"/>
        </w:rPr>
        <w:t xml:space="preserve">（3）中标（</w:t>
      </w:r>
      <w:r>
        <w:rPr>
          <w:sz w:val="24"/>
          <w:highlight w:val="none"/>
        </w:rPr>
        <w:t xml:space="preserve">成交</w:t>
      </w:r>
      <w:r>
        <w:rPr>
          <w:sz w:val="24"/>
          <w:highlight w:val="none"/>
          <w:lang w:val="zh-CN"/>
        </w:rPr>
        <w:t xml:space="preserve">）通知书；</w:t>
      </w:r>
      <w:r>
        <w:rPr>
          <w:sz w:val="24"/>
          <w:highlight w:val="none"/>
          <w:lang w:val="zh-CN"/>
        </w:rPr>
      </w:r>
      <w:r/>
    </w:p>
    <w:p>
      <w:pPr>
        <w:pStyle w:val="936"/>
        <w:ind w:firstLine="480"/>
        <w:jc w:val="left"/>
        <w:spacing w:line="360" w:lineRule="auto"/>
        <w:rPr>
          <w:sz w:val="24"/>
          <w:highlight w:val="none"/>
          <w:lang w:val="zh-CN"/>
        </w:rPr>
      </w:pPr>
      <w:r>
        <w:rPr>
          <w:sz w:val="24"/>
          <w:highlight w:val="none"/>
          <w:lang w:val="zh-CN"/>
        </w:rPr>
        <w:t xml:space="preserve">（4）中标人在投标、评标过程中所作其它有关承诺、声明、书面澄清；</w:t>
      </w:r>
      <w:r>
        <w:rPr>
          <w:sz w:val="24"/>
          <w:highlight w:val="none"/>
          <w:lang w:val="zh-CN"/>
        </w:rPr>
      </w:r>
      <w:r/>
    </w:p>
    <w:p>
      <w:pPr>
        <w:pStyle w:val="936"/>
        <w:ind w:firstLine="480"/>
        <w:jc w:val="left"/>
        <w:spacing w:line="360" w:lineRule="auto"/>
        <w:rPr>
          <w:sz w:val="24"/>
          <w:highlight w:val="none"/>
          <w:lang w:val="zh-CN"/>
        </w:rPr>
      </w:pPr>
      <w:r>
        <w:rPr>
          <w:sz w:val="24"/>
          <w:highlight w:val="none"/>
          <w:lang w:val="zh-CN"/>
        </w:rPr>
        <w:t xml:space="preserve">（5）甲乙双方商定的其他文件等。</w:t>
      </w:r>
      <w:r>
        <w:rPr>
          <w:sz w:val="24"/>
          <w:highlight w:val="none"/>
          <w:lang w:val="zh-CN"/>
        </w:rPr>
      </w:r>
      <w:r/>
    </w:p>
    <w:p>
      <w:pPr>
        <w:pStyle w:val="936"/>
        <w:spacing w:line="360" w:lineRule="auto"/>
        <w:rPr>
          <w:b/>
          <w:sz w:val="24"/>
          <w:highlight w:val="none"/>
        </w:rPr>
      </w:pPr>
      <w:r>
        <w:rPr>
          <w:bCs/>
          <w:sz w:val="24"/>
          <w:highlight w:val="none"/>
          <w:lang w:val="zh-CN"/>
        </w:rPr>
        <w:t xml:space="preserve">第三条</w:t>
      </w:r>
      <w:r>
        <w:rPr>
          <w:bCs/>
          <w:sz w:val="24"/>
          <w:highlight w:val="none"/>
        </w:rPr>
        <w:t xml:space="preserve">  </w:t>
      </w:r>
      <w:r>
        <w:rPr>
          <w:bCs/>
          <w:sz w:val="24"/>
          <w:highlight w:val="none"/>
          <w:lang w:val="zh-CN"/>
        </w:rPr>
        <w:t xml:space="preserve">合同金额及维修期</w:t>
      </w:r>
      <w:r>
        <w:rPr>
          <w:b/>
          <w:sz w:val="24"/>
          <w:highlight w:val="none"/>
        </w:rPr>
      </w:r>
      <w:r/>
    </w:p>
    <w:p>
      <w:pPr>
        <w:pStyle w:val="936"/>
        <w:ind w:left="420"/>
        <w:jc w:val="left"/>
        <w:spacing w:line="360" w:lineRule="auto"/>
        <w:rPr>
          <w:sz w:val="24"/>
          <w:highlight w:val="none"/>
          <w:lang w:val="zh-CN"/>
        </w:rPr>
      </w:pPr>
      <w:r>
        <w:rPr>
          <w:sz w:val="24"/>
          <w:highlight w:val="none"/>
          <w:lang w:val="zh-CN"/>
        </w:rPr>
        <w:t xml:space="preserve">1、</w:t>
      </w:r>
      <w:r>
        <w:rPr>
          <w:sz w:val="24"/>
          <w:highlight w:val="none"/>
        </w:rPr>
        <w:t xml:space="preserve">合同</w:t>
      </w:r>
      <w:r>
        <w:rPr>
          <w:rFonts w:hint="eastAsia"/>
          <w:sz w:val="24"/>
          <w:highlight w:val="none"/>
          <w:lang w:val="en-US" w:eastAsia="zh-CN"/>
        </w:rPr>
        <w:t xml:space="preserve">单</w:t>
      </w:r>
      <w:r>
        <w:rPr>
          <w:sz w:val="24"/>
          <w:highlight w:val="none"/>
        </w:rPr>
        <w:t xml:space="preserve">年度总金额为人民币</w:t>
      </w:r>
      <w:r>
        <w:rPr>
          <w:sz w:val="24"/>
          <w:highlight w:val="none"/>
          <w:u w:val="single"/>
          <w:lang w:val="zh-CN"/>
        </w:rPr>
        <w:t xml:space="preserve">　　　　</w:t>
      </w:r>
      <w:r>
        <w:rPr>
          <w:sz w:val="24"/>
          <w:highlight w:val="none"/>
          <w:lang w:val="zh-CN"/>
        </w:rPr>
        <w:t xml:space="preserve">元（小写），</w:t>
      </w:r>
      <w:r>
        <w:rPr>
          <w:sz w:val="24"/>
          <w:highlight w:val="none"/>
          <w:u w:val="single"/>
          <w:lang w:val="zh-CN"/>
        </w:rPr>
        <w:t xml:space="preserve">　　　</w:t>
      </w:r>
      <w:r>
        <w:rPr>
          <w:sz w:val="24"/>
          <w:highlight w:val="none"/>
          <w:lang w:val="zh-CN"/>
        </w:rPr>
        <w:t xml:space="preserve">元（大写）。</w:t>
      </w:r>
      <w:r>
        <w:rPr>
          <w:sz w:val="24"/>
          <w:highlight w:val="none"/>
          <w:lang w:val="zh-CN"/>
        </w:rPr>
      </w:r>
      <w:r/>
    </w:p>
    <w:p>
      <w:pPr>
        <w:pStyle w:val="936"/>
        <w:ind w:firstLine="482"/>
        <w:spacing w:line="360" w:lineRule="auto"/>
        <w:rPr>
          <w:b/>
          <w:bCs/>
          <w:sz w:val="24"/>
          <w:highlight w:val="none"/>
          <w:lang w:val="zh-CN"/>
        </w:rPr>
      </w:pPr>
      <w:r>
        <w:rPr>
          <w:b/>
          <w:bCs/>
          <w:sz w:val="24"/>
          <w:highlight w:val="none"/>
        </w:rPr>
        <w:t xml:space="preserve">备注：结算金额以项目完成后审计部门的审计结果作为结算依据。</w:t>
      </w:r>
      <w:r>
        <w:rPr>
          <w:b/>
          <w:bCs/>
          <w:sz w:val="24"/>
          <w:highlight w:val="none"/>
          <w:lang w:val="zh-CN"/>
        </w:rPr>
      </w:r>
      <w:r/>
    </w:p>
    <w:p>
      <w:pPr>
        <w:pStyle w:val="936"/>
        <w:ind w:firstLine="480"/>
        <w:spacing w:line="360" w:lineRule="auto"/>
        <w:rPr>
          <w:bCs/>
          <w:sz w:val="24"/>
          <w:highlight w:val="none"/>
          <w:lang w:val="zh-CN"/>
        </w:rPr>
      </w:pPr>
      <w:r>
        <w:rPr>
          <w:bCs/>
          <w:sz w:val="24"/>
          <w:highlight w:val="none"/>
          <w:lang w:val="zh-CN"/>
        </w:rPr>
        <w:t xml:space="preserve">2、</w:t>
      </w:r>
      <w:r>
        <w:rPr>
          <w:rFonts w:hint="eastAsia"/>
          <w:bCs/>
          <w:sz w:val="24"/>
          <w:highlight w:val="none"/>
          <w:lang w:val="en-US" w:eastAsia="zh-CN"/>
        </w:rPr>
        <w:t xml:space="preserve">合同履行期限：三年，合同一年一签。</w:t>
      </w:r>
      <w:r>
        <w:rPr>
          <w:rFonts w:hint="eastAsia"/>
          <w:bCs/>
          <w:sz w:val="24"/>
          <w:highlight w:val="none"/>
        </w:rPr>
        <w:t xml:space="preserve">本年度</w:t>
      </w:r>
      <w:r>
        <w:rPr>
          <w:bCs/>
          <w:sz w:val="24"/>
          <w:highlight w:val="none"/>
          <w:lang w:val="zh-CN"/>
        </w:rPr>
        <w:t xml:space="preserve">维修期限：</w:t>
      </w:r>
      <w:r>
        <w:rPr>
          <w:bCs/>
          <w:sz w:val="24"/>
          <w:highlight w:val="none"/>
          <w:u w:val="single"/>
        </w:rPr>
        <w:t xml:space="preserve">     </w:t>
      </w:r>
      <w:r>
        <w:rPr>
          <w:bCs/>
          <w:sz w:val="24"/>
          <w:highlight w:val="none"/>
          <w:lang w:val="zh-CN"/>
        </w:rPr>
        <w:t xml:space="preserve">年</w:t>
      </w:r>
      <w:r>
        <w:rPr>
          <w:bCs/>
          <w:sz w:val="24"/>
          <w:highlight w:val="none"/>
          <w:u w:val="single"/>
        </w:rPr>
        <w:t xml:space="preserve">   </w:t>
      </w:r>
      <w:r>
        <w:rPr>
          <w:bCs/>
          <w:sz w:val="24"/>
          <w:highlight w:val="none"/>
          <w:lang w:val="zh-CN"/>
        </w:rPr>
        <w:t xml:space="preserve">月</w:t>
      </w:r>
      <w:r>
        <w:rPr>
          <w:bCs/>
          <w:sz w:val="24"/>
          <w:highlight w:val="none"/>
          <w:u w:val="single"/>
        </w:rPr>
        <w:t xml:space="preserve">   </w:t>
      </w:r>
      <w:r>
        <w:rPr>
          <w:bCs/>
          <w:sz w:val="24"/>
          <w:highlight w:val="none"/>
          <w:lang w:val="zh-CN"/>
        </w:rPr>
        <w:t xml:space="preserve">日至</w:t>
      </w:r>
      <w:r>
        <w:rPr>
          <w:bCs/>
          <w:sz w:val="24"/>
          <w:highlight w:val="none"/>
          <w:u w:val="single"/>
        </w:rPr>
        <w:t xml:space="preserve">  </w:t>
      </w:r>
      <w:r>
        <w:rPr>
          <w:rFonts w:hint="eastAsia"/>
          <w:bCs/>
          <w:sz w:val="24"/>
          <w:highlight w:val="none"/>
          <w:u w:val="single"/>
          <w:lang w:val="en-US" w:eastAsia="zh-CN"/>
        </w:rPr>
        <w:t xml:space="preserve">  </w:t>
      </w:r>
      <w:r>
        <w:rPr>
          <w:bCs/>
          <w:sz w:val="24"/>
          <w:highlight w:val="none"/>
          <w:u w:val="single"/>
        </w:rPr>
        <w:t xml:space="preserve"> </w:t>
      </w:r>
      <w:r>
        <w:rPr>
          <w:bCs/>
          <w:sz w:val="24"/>
          <w:highlight w:val="none"/>
          <w:lang w:val="zh-CN"/>
        </w:rPr>
        <w:t xml:space="preserve">年</w:t>
      </w:r>
      <w:r>
        <w:rPr>
          <w:bCs/>
          <w:sz w:val="24"/>
          <w:highlight w:val="none"/>
          <w:u w:val="single"/>
        </w:rPr>
        <w:t xml:space="preserve">   </w:t>
      </w:r>
      <w:r>
        <w:rPr>
          <w:bCs/>
          <w:sz w:val="24"/>
          <w:highlight w:val="none"/>
          <w:lang w:val="zh-CN"/>
        </w:rPr>
        <w:t xml:space="preserve">月</w:t>
      </w:r>
      <w:r>
        <w:rPr>
          <w:bCs/>
          <w:sz w:val="24"/>
          <w:highlight w:val="none"/>
          <w:u w:val="single"/>
        </w:rPr>
        <w:t xml:space="preserve">   </w:t>
      </w:r>
      <w:r>
        <w:rPr>
          <w:bCs/>
          <w:sz w:val="24"/>
          <w:highlight w:val="none"/>
          <w:lang w:val="zh-CN"/>
        </w:rPr>
        <w:t xml:space="preserve">日止。</w:t>
      </w:r>
      <w:r>
        <w:rPr>
          <w:bCs/>
          <w:sz w:val="24"/>
          <w:highlight w:val="none"/>
          <w:lang w:val="zh-CN"/>
        </w:rPr>
      </w:r>
      <w:r/>
    </w:p>
    <w:p>
      <w:pPr>
        <w:pStyle w:val="936"/>
        <w:ind w:firstLine="480"/>
        <w:spacing w:line="360" w:lineRule="auto"/>
        <w:rPr>
          <w:sz w:val="24"/>
        </w:rPr>
      </w:pPr>
      <w:r>
        <w:rPr>
          <w:sz w:val="24"/>
        </w:rPr>
        <w:t xml:space="preserve">3、价款结算办法：本项目采用</w:t>
      </w:r>
      <w:r>
        <w:rPr>
          <w:b/>
          <w:bCs/>
          <w:sz w:val="24"/>
          <w:u w:val="single"/>
        </w:rPr>
        <w:t xml:space="preserve">综合单价</w:t>
      </w:r>
      <w:r>
        <w:rPr>
          <w:sz w:val="24"/>
        </w:rPr>
        <w:t xml:space="preserve">结算，单价结算办法如下：</w:t>
      </w:r>
      <w:r>
        <w:rPr>
          <w:sz w:val="24"/>
        </w:rPr>
      </w:r>
      <w:r/>
    </w:p>
    <w:p>
      <w:pPr>
        <w:pStyle w:val="936"/>
        <w:ind w:firstLine="480"/>
        <w:spacing w:line="360" w:lineRule="auto"/>
        <w:rPr>
          <w:sz w:val="24"/>
        </w:rPr>
      </w:pPr>
      <w:r>
        <w:rPr>
          <w:sz w:val="24"/>
        </w:rPr>
        <w:t xml:space="preserve">（1）本合同服务期限内各项综合单价不变，有另行规定的除外。按实结算项目的结算金额以项目完成后审计部门的审计结果作为结算依据。</w:t>
      </w:r>
      <w:r>
        <w:rPr>
          <w:sz w:val="24"/>
        </w:rPr>
      </w:r>
      <w:r/>
    </w:p>
    <w:p>
      <w:pPr>
        <w:pStyle w:val="936"/>
        <w:ind w:firstLine="480"/>
        <w:spacing w:line="360" w:lineRule="auto"/>
        <w:rPr>
          <w:sz w:val="24"/>
        </w:rPr>
      </w:pPr>
      <w:r>
        <w:rPr>
          <w:sz w:val="24"/>
        </w:rPr>
        <w:t xml:space="preserve">（2）本合同价款采用固定单价合同方式确定。</w:t>
      </w:r>
      <w:r>
        <w:rPr>
          <w:sz w:val="24"/>
        </w:rPr>
      </w:r>
      <w:r/>
    </w:p>
    <w:p>
      <w:pPr>
        <w:pStyle w:val="936"/>
        <w:ind w:firstLine="482"/>
        <w:spacing w:line="360" w:lineRule="auto"/>
        <w:rPr>
          <w:b/>
          <w:sz w:val="24"/>
        </w:rPr>
      </w:pPr>
      <w:r>
        <w:rPr>
          <w:b/>
          <w:sz w:val="24"/>
        </w:rPr>
        <w:t xml:space="preserve">（3）合同价款中包括的风险范围：本工程实施期间的材料市场价格风险</w:t>
      </w:r>
      <w:r>
        <w:rPr>
          <w:rFonts w:hint="eastAsia"/>
          <w:b/>
          <w:sz w:val="24"/>
        </w:rPr>
        <w:t xml:space="preserve">；政策性调整；</w:t>
      </w:r>
      <w:r>
        <w:rPr>
          <w:b/>
          <w:sz w:val="24"/>
        </w:rPr>
        <w:t xml:space="preserve">施工用水电均由中标单位自行解决。</w:t>
      </w:r>
      <w:r>
        <w:rPr>
          <w:b/>
          <w:sz w:val="24"/>
        </w:rPr>
      </w:r>
      <w:r/>
    </w:p>
    <w:p>
      <w:pPr>
        <w:pStyle w:val="936"/>
        <w:ind w:firstLine="480"/>
        <w:spacing w:line="360" w:lineRule="auto"/>
        <w:rPr>
          <w:sz w:val="24"/>
        </w:rPr>
      </w:pPr>
      <w:r>
        <w:rPr>
          <w:sz w:val="24"/>
        </w:rPr>
        <w:t xml:space="preserve">（4）风险费用的计算方法：含在投标报价中。</w:t>
      </w:r>
      <w:r>
        <w:rPr>
          <w:sz w:val="24"/>
        </w:rPr>
      </w:r>
      <w:r/>
    </w:p>
    <w:p>
      <w:pPr>
        <w:pStyle w:val="936"/>
        <w:ind w:firstLine="480"/>
        <w:spacing w:line="360" w:lineRule="auto"/>
        <w:rPr>
          <w:sz w:val="24"/>
        </w:rPr>
      </w:pPr>
      <w:r>
        <w:rPr>
          <w:sz w:val="24"/>
        </w:rPr>
        <w:t xml:space="preserve">（5）风险范围以外的内容：</w:t>
      </w:r>
      <w:r>
        <w:rPr>
          <w:sz w:val="24"/>
        </w:rPr>
      </w:r>
      <w:r/>
    </w:p>
    <w:p>
      <w:pPr>
        <w:pStyle w:val="936"/>
        <w:ind w:firstLine="480"/>
        <w:spacing w:line="360" w:lineRule="auto"/>
        <w:rPr>
          <w:sz w:val="24"/>
        </w:rPr>
      </w:pPr>
      <w:r>
        <w:rPr>
          <w:sz w:val="24"/>
        </w:rPr>
        <w:t xml:space="preserve">1）发包人确认的其它费用。 </w:t>
      </w:r>
      <w:r>
        <w:rPr>
          <w:sz w:val="24"/>
        </w:rPr>
      </w:r>
      <w:r/>
    </w:p>
    <w:p>
      <w:pPr>
        <w:pStyle w:val="936"/>
        <w:ind w:firstLine="480"/>
        <w:spacing w:line="360" w:lineRule="auto"/>
        <w:rPr>
          <w:sz w:val="24"/>
        </w:rPr>
      </w:pPr>
      <w:r>
        <w:rPr>
          <w:sz w:val="24"/>
        </w:rPr>
        <w:t xml:space="preserve">（6）风险范围外调整方法：</w:t>
      </w:r>
      <w:r>
        <w:rPr>
          <w:sz w:val="24"/>
        </w:rPr>
      </w:r>
      <w:r/>
    </w:p>
    <w:p>
      <w:pPr>
        <w:pStyle w:val="936"/>
        <w:ind w:firstLine="480"/>
        <w:spacing w:line="360" w:lineRule="auto"/>
        <w:rPr>
          <w:sz w:val="24"/>
        </w:rPr>
      </w:pPr>
      <w:r>
        <w:rPr>
          <w:sz w:val="24"/>
        </w:rPr>
        <w:t xml:space="preserve">1）工程量按实计量。</w:t>
      </w:r>
      <w:r>
        <w:rPr>
          <w:sz w:val="24"/>
        </w:rPr>
      </w:r>
      <w:r/>
    </w:p>
    <w:p>
      <w:pPr>
        <w:pStyle w:val="936"/>
        <w:ind w:firstLine="480"/>
        <w:spacing w:line="360" w:lineRule="auto"/>
        <w:rPr>
          <w:sz w:val="24"/>
        </w:rPr>
      </w:pPr>
      <w:r>
        <w:rPr>
          <w:sz w:val="24"/>
        </w:rPr>
        <w:t xml:space="preserve">2）承包范围以外的附加工程量按以下办法结算：</w:t>
      </w:r>
      <w:r>
        <w:rPr>
          <w:sz w:val="24"/>
        </w:rPr>
      </w:r>
      <w:r/>
    </w:p>
    <w:p>
      <w:pPr>
        <w:pStyle w:val="936"/>
        <w:ind w:firstLine="480"/>
        <w:spacing w:line="360" w:lineRule="auto"/>
        <w:rPr>
          <w:sz w:val="24"/>
        </w:rPr>
      </w:pPr>
      <w:r>
        <w:rPr>
          <w:sz w:val="24"/>
        </w:rPr>
        <w:t xml:space="preserve">①工程量由监理工程师及业主代表现场按实计量，并经跟踪审计部门审核的数量为结算依据。</w:t>
      </w:r>
      <w:r>
        <w:rPr>
          <w:sz w:val="24"/>
        </w:rPr>
      </w:r>
      <w:r/>
    </w:p>
    <w:p>
      <w:pPr>
        <w:pStyle w:val="936"/>
        <w:ind w:firstLine="480"/>
        <w:spacing w:line="360" w:lineRule="auto"/>
        <w:rPr>
          <w:rFonts w:hint="eastAsia"/>
          <w:sz w:val="24"/>
          <w:highlight w:val="none"/>
        </w:rPr>
      </w:pPr>
      <w:r>
        <w:rPr>
          <w:sz w:val="24"/>
        </w:rPr>
        <w:t xml:space="preserve">②价格：投标报价中已有适用于变更工程价格，按已有的价格计价；投标报价中只有类似于变更工程的价格，可参照类似价格计价；投标报价中无适用变更工程的价格（主要指不适用于本次维修招标</w:t>
      </w:r>
      <w:r>
        <w:rPr>
          <w:sz w:val="24"/>
          <w:highlight w:val="none"/>
        </w:rPr>
        <w:t xml:space="preserve">价格的项目），</w:t>
      </w:r>
      <w:r>
        <w:rPr>
          <w:rFonts w:hint="eastAsia"/>
          <w:sz w:val="24"/>
          <w:highlight w:val="none"/>
        </w:rPr>
        <w:t xml:space="preserve">套用现行《建设工程工程量清单计价标准》（GB/T 50500-2024）及配套计算标准、《江苏省建筑与装饰工程消耗量》（2026）、《江苏省建设工程费用组成规则》及《江苏省建设工程费用参考》（2026），按当月人工、除税材料信息指导价计算，同比例下浮作为最终结算价（比例下浮=投标总价/控制价*100%）</w:t>
      </w:r>
      <w:r>
        <w:rPr>
          <w:sz w:val="24"/>
          <w:highlight w:val="none"/>
        </w:rPr>
        <w:t xml:space="preserve">。</w:t>
      </w:r>
      <w:r>
        <w:rPr>
          <w:rFonts w:hint="eastAsia"/>
          <w:sz w:val="24"/>
          <w:highlight w:val="none"/>
        </w:rPr>
      </w:r>
      <w:r/>
    </w:p>
    <w:p>
      <w:pPr>
        <w:pStyle w:val="936"/>
        <w:jc w:val="left"/>
        <w:spacing w:line="360" w:lineRule="auto"/>
        <w:rPr>
          <w:bCs/>
          <w:sz w:val="24"/>
          <w:highlight w:val="none"/>
          <w:lang w:val="zh-CN"/>
        </w:rPr>
      </w:pPr>
      <w:r>
        <w:rPr>
          <w:bCs/>
          <w:sz w:val="24"/>
          <w:highlight w:val="none"/>
          <w:lang w:val="zh-CN"/>
        </w:rPr>
        <w:t xml:space="preserve">第四条　权利保证</w:t>
      </w:r>
      <w:r>
        <w:rPr>
          <w:bCs/>
          <w:sz w:val="24"/>
          <w:highlight w:val="none"/>
          <w:lang w:val="zh-CN"/>
        </w:rPr>
      </w:r>
      <w:r/>
    </w:p>
    <w:p>
      <w:pPr>
        <w:pStyle w:val="936"/>
        <w:ind w:firstLine="480"/>
        <w:jc w:val="left"/>
        <w:spacing w:line="360" w:lineRule="auto"/>
        <w:rPr>
          <w:sz w:val="24"/>
          <w:lang w:val="zh-CN"/>
        </w:rPr>
      </w:pPr>
      <w:r>
        <w:rPr>
          <w:sz w:val="24"/>
          <w:lang w:val="zh-CN"/>
        </w:rPr>
        <w:t xml:space="preserve">乙方应保证甲方在合同履行期限内不受第三方提出侵犯其专利权、版权、商标权或其他权利的起诉。一旦出现侵权，乙方应承担全部责任。</w:t>
      </w:r>
      <w:r>
        <w:rPr>
          <w:sz w:val="24"/>
          <w:lang w:val="zh-CN"/>
        </w:rPr>
      </w:r>
      <w:r/>
    </w:p>
    <w:p>
      <w:pPr>
        <w:pStyle w:val="936"/>
        <w:jc w:val="left"/>
        <w:spacing w:line="360" w:lineRule="auto"/>
        <w:rPr>
          <w:bCs/>
          <w:sz w:val="24"/>
          <w:lang w:val="zh-CN"/>
        </w:rPr>
      </w:pPr>
      <w:r>
        <w:rPr>
          <w:bCs/>
          <w:sz w:val="24"/>
          <w:lang w:val="zh-CN"/>
        </w:rPr>
        <w:t xml:space="preserve">第五条　验收</w:t>
      </w:r>
      <w:r>
        <w:rPr>
          <w:bCs/>
          <w:sz w:val="24"/>
          <w:lang w:val="zh-CN"/>
        </w:rPr>
      </w:r>
      <w:r/>
    </w:p>
    <w:p>
      <w:pPr>
        <w:pStyle w:val="936"/>
        <w:ind w:firstLine="480"/>
        <w:jc w:val="left"/>
        <w:spacing w:line="360" w:lineRule="auto"/>
        <w:rPr>
          <w:rFonts w:hint="eastAsia" w:ascii="Times New Roman" w:hAnsi="Times New Roman" w:eastAsia="宋体" w:cs="Times New Roman"/>
          <w:sz w:val="24"/>
          <w:lang w:val="zh-CN"/>
        </w:rPr>
      </w:pPr>
      <w:r>
        <w:rPr>
          <w:rFonts w:hint="eastAsia" w:ascii="Times New Roman" w:hAnsi="Times New Roman" w:eastAsia="宋体" w:cs="Times New Roman"/>
          <w:sz w:val="24"/>
          <w:lang w:val="zh-CN"/>
        </w:rPr>
        <w:t xml:space="preserve">验收主体：采购人</w:t>
      </w:r>
      <w:r>
        <w:rPr>
          <w:rFonts w:hint="eastAsia" w:ascii="Times New Roman" w:hAnsi="Times New Roman" w:eastAsia="宋体" w:cs="Times New Roman"/>
          <w:sz w:val="24"/>
          <w:lang w:val="zh-CN"/>
        </w:rPr>
      </w:r>
      <w:r/>
    </w:p>
    <w:p>
      <w:pPr>
        <w:pStyle w:val="936"/>
        <w:ind w:firstLine="480"/>
        <w:jc w:val="left"/>
        <w:spacing w:line="360" w:lineRule="auto"/>
        <w:rPr>
          <w:rFonts w:hint="eastAsia" w:ascii="Times New Roman" w:hAnsi="Times New Roman" w:eastAsia="宋体" w:cs="Times New Roman"/>
          <w:sz w:val="24"/>
          <w:lang w:val="zh-CN"/>
        </w:rPr>
      </w:pPr>
      <w:r>
        <w:rPr>
          <w:rFonts w:hint="eastAsia" w:ascii="Times New Roman" w:hAnsi="Times New Roman" w:eastAsia="宋体" w:cs="Times New Roman"/>
          <w:sz w:val="24"/>
          <w:lang w:val="zh-CN"/>
        </w:rPr>
        <w:t xml:space="preserve">验收时间：履约验收条件达到时，采购人应当在</w:t>
      </w:r>
      <w:r>
        <w:rPr>
          <w:rFonts w:ascii="Times New Roman" w:hAnsi="Times New Roman" w:eastAsia="宋体" w:cs="Times New Roman"/>
          <w:sz w:val="24"/>
          <w:lang w:val="zh-CN"/>
        </w:rPr>
        <w:t xml:space="preserve">5</w:t>
      </w:r>
      <w:r>
        <w:rPr>
          <w:rFonts w:hint="eastAsia" w:ascii="Times New Roman" w:hAnsi="Times New Roman" w:eastAsia="宋体" w:cs="Times New Roman"/>
          <w:sz w:val="24"/>
          <w:lang w:val="zh-CN"/>
        </w:rPr>
        <w:t xml:space="preserve">个工作日内启动履约验收工作，并向供应商发出《政府采购履约验收通知单》。</w:t>
      </w:r>
      <w:r>
        <w:rPr>
          <w:rFonts w:hint="eastAsia" w:ascii="Times New Roman" w:hAnsi="Times New Roman" w:eastAsia="宋体" w:cs="Times New Roman"/>
          <w:sz w:val="24"/>
          <w:lang w:val="zh-CN"/>
        </w:rPr>
      </w:r>
      <w:r/>
    </w:p>
    <w:p>
      <w:pPr>
        <w:pStyle w:val="936"/>
        <w:ind w:firstLine="480"/>
        <w:jc w:val="left"/>
        <w:spacing w:line="360" w:lineRule="auto"/>
        <w:rPr>
          <w:rFonts w:hint="eastAsia" w:ascii="Times New Roman" w:hAnsi="Times New Roman" w:eastAsia="宋体" w:cs="Times New Roman"/>
          <w:sz w:val="24"/>
          <w:lang w:val="zh-CN"/>
        </w:rPr>
      </w:pPr>
      <w:r>
        <w:rPr>
          <w:rFonts w:hint="eastAsia" w:ascii="Times New Roman" w:hAnsi="Times New Roman" w:eastAsia="宋体" w:cs="Times New Roman"/>
          <w:sz w:val="24"/>
          <w:lang w:val="zh-CN"/>
        </w:rPr>
        <w:t xml:space="preserve">验收方式：采购人应当成立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w:t>
      </w:r>
      <w:r>
        <w:rPr>
          <w:rFonts w:ascii="Times New Roman" w:hAnsi="Times New Roman" w:eastAsia="宋体" w:cs="Times New Roman"/>
          <w:sz w:val="24"/>
          <w:lang w:val="zh-CN"/>
        </w:rPr>
        <w:t xml:space="preserve"> </w:t>
      </w:r>
      <w:r>
        <w:rPr>
          <w:rFonts w:hint="eastAsia" w:ascii="Times New Roman" w:hAnsi="Times New Roman" w:eastAsia="宋体" w:cs="Times New Roman"/>
          <w:sz w:val="24"/>
          <w:lang w:val="zh-CN"/>
        </w:rPr>
        <w:t xml:space="preserve">政府向社会公众提供的公共服务项目，验收时应当邀请服务对象进行公共服务项目满意度评价，评价结果作为履约验收的参考依据。）</w:t>
      </w:r>
      <w:r>
        <w:rPr>
          <w:rFonts w:hint="eastAsia" w:ascii="Times New Roman" w:hAnsi="Times New Roman" w:eastAsia="宋体" w:cs="Times New Roman"/>
          <w:sz w:val="24"/>
          <w:lang w:val="zh-CN"/>
        </w:rPr>
      </w:r>
      <w:r/>
    </w:p>
    <w:p>
      <w:pPr>
        <w:pStyle w:val="936"/>
        <w:ind w:firstLine="480"/>
        <w:jc w:val="left"/>
        <w:spacing w:line="360" w:lineRule="auto"/>
        <w:rPr>
          <w:rFonts w:hint="eastAsia" w:ascii="Times New Roman" w:hAnsi="Times New Roman" w:eastAsia="宋体" w:cs="Times New Roman"/>
          <w:sz w:val="24"/>
          <w:lang w:val="zh-CN"/>
        </w:rPr>
      </w:pPr>
      <w:r>
        <w:rPr>
          <w:rFonts w:hint="eastAsia" w:ascii="Times New Roman" w:hAnsi="Times New Roman" w:eastAsia="宋体" w:cs="Times New Roman"/>
          <w:sz w:val="24"/>
          <w:lang w:val="zh-CN"/>
        </w:rPr>
        <w:t xml:space="preserve">验收内容：验收小组应当制定验收工作实施方案，按照方案开展验收，出具验收意见。</w:t>
      </w:r>
      <w:r>
        <w:rPr>
          <w:rFonts w:hint="eastAsia" w:ascii="Times New Roman" w:hAnsi="Times New Roman" w:eastAsia="宋体" w:cs="Times New Roman"/>
          <w:sz w:val="24"/>
          <w:lang w:val="zh-CN"/>
        </w:rPr>
      </w:r>
      <w:r/>
    </w:p>
    <w:p>
      <w:pPr>
        <w:pStyle w:val="936"/>
        <w:ind w:firstLine="480"/>
        <w:jc w:val="left"/>
        <w:spacing w:line="360" w:lineRule="auto"/>
        <w:rPr>
          <w:rFonts w:ascii="宋体" w:hAnsi="宋体"/>
          <w:sz w:val="24"/>
          <w:lang w:val="zh-CN"/>
        </w:rPr>
      </w:pPr>
      <w:r>
        <w:rPr>
          <w:rFonts w:hint="eastAsia" w:ascii="Times New Roman" w:hAnsi="Times New Roman" w:eastAsia="宋体" w:cs="Times New Roman"/>
          <w:sz w:val="24"/>
          <w:lang w:val="zh-CN"/>
        </w:rPr>
        <w:t xml:space="preserve">验收标准：应当符合政府采购合同约定、乙方投标文件的承诺、法律法规以及国家强制性标准等，对服务类采购项目，可以参照行业标准、专业标准等。</w:t>
      </w:r>
      <w:r>
        <w:rPr>
          <w:rFonts w:ascii="宋体" w:hAnsi="宋体"/>
          <w:sz w:val="24"/>
          <w:lang w:val="zh-CN"/>
        </w:rPr>
      </w:r>
      <w:r/>
    </w:p>
    <w:p>
      <w:pPr>
        <w:pStyle w:val="936"/>
        <w:jc w:val="left"/>
        <w:spacing w:line="360" w:lineRule="auto"/>
        <w:rPr>
          <w:bCs/>
          <w:sz w:val="24"/>
          <w:lang w:val="zh-CN"/>
        </w:rPr>
      </w:pPr>
      <w:r>
        <w:rPr>
          <w:bCs/>
          <w:sz w:val="24"/>
          <w:lang w:val="zh-CN"/>
        </w:rPr>
      </w:r>
      <w:r/>
    </w:p>
    <w:p>
      <w:pPr>
        <w:pStyle w:val="936"/>
        <w:jc w:val="left"/>
        <w:spacing w:line="360" w:lineRule="auto"/>
        <w:rPr>
          <w:bCs/>
          <w:i/>
          <w:iCs/>
          <w:sz w:val="24"/>
          <w:lang w:val="zh-CN"/>
        </w:rPr>
      </w:pPr>
      <w:r>
        <w:rPr>
          <w:bCs/>
          <w:sz w:val="24"/>
          <w:lang w:val="zh-CN"/>
        </w:rPr>
        <w:t xml:space="preserve">第</w:t>
      </w:r>
      <w:r>
        <w:rPr>
          <w:rFonts w:hint="eastAsia"/>
          <w:bCs/>
          <w:sz w:val="24"/>
          <w:lang w:val="en-US" w:eastAsia="zh-CN"/>
        </w:rPr>
        <w:t xml:space="preserve">六</w:t>
      </w:r>
      <w:r>
        <w:rPr>
          <w:bCs/>
          <w:sz w:val="24"/>
          <w:lang w:val="zh-CN"/>
        </w:rPr>
        <w:t xml:space="preserve">条　付款及考核扣款方式</w:t>
      </w:r>
      <w:r>
        <w:rPr>
          <w:bCs/>
          <w:i/>
          <w:iCs/>
          <w:sz w:val="24"/>
          <w:lang w:val="zh-CN"/>
        </w:rPr>
      </w:r>
      <w:r/>
    </w:p>
    <w:p>
      <w:pPr>
        <w:pStyle w:val="936"/>
        <w:ind w:firstLine="482"/>
        <w:spacing w:line="360" w:lineRule="auto"/>
        <w:rPr>
          <w:b/>
          <w:bCs/>
          <w:sz w:val="24"/>
          <w:u w:val="single"/>
        </w:rPr>
      </w:pPr>
      <w:r>
        <w:rPr>
          <w:b/>
          <w:bCs/>
          <w:sz w:val="24"/>
          <w:u w:val="single"/>
        </w:rPr>
        <w:t xml:space="preserve">A、</w:t>
      </w:r>
      <w:r>
        <w:rPr>
          <w:rFonts w:hint="eastAsia"/>
          <w:b/>
          <w:bCs/>
          <w:sz w:val="24"/>
          <w:u w:val="single"/>
        </w:rPr>
        <w:t xml:space="preserve">工程款每半年度结算一次，待工程竣工验收通过，经审定后每半年度付至相应审定价款的97％；剩余款项待验收合格1年后无质量问题一次性支付（无息）。</w:t>
      </w:r>
      <w:r>
        <w:rPr>
          <w:b/>
          <w:bCs/>
          <w:sz w:val="24"/>
          <w:u w:val="single"/>
        </w:rPr>
      </w:r>
      <w:r/>
    </w:p>
    <w:p>
      <w:pPr>
        <w:pStyle w:val="936"/>
        <w:ind w:firstLine="482"/>
        <w:spacing w:line="360" w:lineRule="auto"/>
        <w:rPr>
          <w:rFonts w:hint="eastAsia"/>
          <w:b/>
          <w:bCs/>
          <w:sz w:val="24"/>
          <w:u w:val="single"/>
        </w:rPr>
      </w:pPr>
      <w:r>
        <w:rPr>
          <w:b/>
          <w:bCs/>
          <w:sz w:val="24"/>
          <w:u w:val="single"/>
        </w:rPr>
        <w:t xml:space="preserve">B、</w:t>
      </w:r>
      <w:r>
        <w:rPr>
          <w:rFonts w:hint="eastAsia"/>
          <w:b/>
          <w:bCs/>
          <w:sz w:val="24"/>
          <w:u w:val="single"/>
        </w:rPr>
        <w:t xml:space="preserve">承包人应在工程竣工验收合格后二个月内提交完整的竣工结算资料，根据常州市新北区财政局常新财经【2013】9号和《常州空港产业园（罗溪镇）建设工程审计实施办法》（罗政发【2022】38号）等文件的相关规定，承包人对所上报的审计结算资料需认真复核，若累计审计核减额超出工程结算价的5%时，其超出部分的审核费由承包人承担。核减额超出比例达20%以上，该工程追加审计费全部由施工单位承担。超出部分的审计费在工程结算时从承包人的工程结算款中扣除。</w:t>
      </w:r>
      <w:r>
        <w:rPr>
          <w:rFonts w:hint="eastAsia"/>
          <w:b/>
          <w:bCs/>
          <w:sz w:val="24"/>
          <w:u w:val="single"/>
        </w:rPr>
      </w:r>
      <w:r/>
    </w:p>
    <w:p>
      <w:pPr>
        <w:pStyle w:val="936"/>
        <w:jc w:val="left"/>
        <w:spacing w:line="360" w:lineRule="auto"/>
        <w:rPr>
          <w:b/>
          <w:sz w:val="24"/>
          <w:lang w:val="zh-CN"/>
        </w:rPr>
      </w:pPr>
      <w:r>
        <w:rPr>
          <w:bCs/>
          <w:sz w:val="24"/>
          <w:lang w:val="zh-CN"/>
        </w:rPr>
        <w:t xml:space="preserve">第</w:t>
      </w:r>
      <w:r>
        <w:rPr>
          <w:rFonts w:hint="eastAsia"/>
          <w:bCs/>
          <w:sz w:val="24"/>
          <w:lang w:val="en-US" w:eastAsia="zh-CN"/>
        </w:rPr>
        <w:t xml:space="preserve">七</w:t>
      </w:r>
      <w:r>
        <w:rPr>
          <w:bCs/>
          <w:sz w:val="24"/>
          <w:lang w:val="zh-CN"/>
        </w:rPr>
        <w:t xml:space="preserve">条　违约责任</w:t>
      </w:r>
      <w:r>
        <w:rPr>
          <w:b/>
          <w:sz w:val="24"/>
          <w:lang w:val="zh-CN"/>
        </w:rPr>
      </w:r>
      <w:r/>
    </w:p>
    <w:p>
      <w:pPr>
        <w:pStyle w:val="936"/>
        <w:ind w:firstLine="482"/>
        <w:jc w:val="left"/>
        <w:spacing w:line="360" w:lineRule="auto"/>
        <w:widowControl/>
        <w:rPr>
          <w:b/>
          <w:sz w:val="24"/>
        </w:rPr>
      </w:pPr>
      <w:r>
        <w:rPr>
          <w:rFonts w:hint="eastAsia"/>
          <w:b/>
          <w:sz w:val="24"/>
        </w:rPr>
        <w:t xml:space="preserve">1</w:t>
      </w:r>
      <w:r>
        <w:rPr>
          <w:b/>
          <w:sz w:val="24"/>
        </w:rPr>
        <w:t xml:space="preserve">、乙方无法完成项目的，应向甲方支付合同总价</w:t>
      </w:r>
      <w:r>
        <w:rPr>
          <w:b/>
          <w:sz w:val="24"/>
          <w:u w:val="single"/>
        </w:rPr>
        <w:t xml:space="preserve">10％</w:t>
      </w:r>
      <w:r>
        <w:rPr>
          <w:b/>
          <w:sz w:val="24"/>
        </w:rPr>
        <w:t xml:space="preserve">的违约金，同时甲方有权解除合同。</w:t>
      </w:r>
      <w:r>
        <w:rPr>
          <w:b/>
          <w:sz w:val="24"/>
        </w:rPr>
      </w:r>
      <w:r/>
    </w:p>
    <w:p>
      <w:pPr>
        <w:pStyle w:val="936"/>
        <w:ind w:firstLine="482"/>
        <w:jc w:val="left"/>
        <w:spacing w:line="360" w:lineRule="auto"/>
        <w:widowControl/>
        <w:rPr>
          <w:b/>
          <w:sz w:val="24"/>
        </w:rPr>
      </w:pPr>
      <w:r>
        <w:rPr>
          <w:rFonts w:hint="eastAsia"/>
          <w:b/>
          <w:sz w:val="24"/>
        </w:rPr>
        <w:t xml:space="preserve">2</w:t>
      </w:r>
      <w:r>
        <w:rPr>
          <w:b/>
          <w:sz w:val="24"/>
        </w:rPr>
        <w:t xml:space="preserve">、乙方逾期完成项目的，每逾期</w:t>
      </w:r>
      <w:r>
        <w:rPr>
          <w:b/>
          <w:sz w:val="24"/>
          <w:u w:val="single"/>
        </w:rPr>
        <w:t xml:space="preserve">1</w:t>
      </w:r>
      <w:r>
        <w:rPr>
          <w:b/>
          <w:sz w:val="24"/>
        </w:rPr>
        <w:t xml:space="preserve">天应向甲方偿付逾期交付合同总额</w:t>
      </w:r>
      <w:r>
        <w:rPr>
          <w:b/>
          <w:sz w:val="24"/>
          <w:u w:val="single"/>
        </w:rPr>
        <w:t xml:space="preserve">0.</w:t>
      </w:r>
      <w:r>
        <w:rPr>
          <w:rFonts w:hint="eastAsia"/>
          <w:b/>
          <w:sz w:val="24"/>
          <w:u w:val="single"/>
        </w:rPr>
        <w:t xml:space="preserve">2</w:t>
      </w:r>
      <w:r>
        <w:rPr>
          <w:b/>
          <w:sz w:val="24"/>
          <w:u w:val="single"/>
        </w:rPr>
        <w:t xml:space="preserve">％</w:t>
      </w:r>
      <w:r>
        <w:rPr>
          <w:b/>
          <w:sz w:val="24"/>
        </w:rPr>
        <w:t xml:space="preserve">的滞纳金，但滞纳金累计不得超过逾期交付合同总额的</w:t>
      </w:r>
      <w:r>
        <w:rPr>
          <w:b/>
          <w:sz w:val="24"/>
          <w:u w:val="single"/>
        </w:rPr>
        <w:t xml:space="preserve">5％</w:t>
      </w:r>
      <w:r>
        <w:rPr>
          <w:b/>
          <w:sz w:val="24"/>
        </w:rPr>
        <w:t xml:space="preserve">；一旦滞纳金总额累计达到逾期交付合同总额的</w:t>
      </w:r>
      <w:r>
        <w:rPr>
          <w:b/>
          <w:sz w:val="24"/>
          <w:u w:val="single"/>
        </w:rPr>
        <w:t xml:space="preserve">5％</w:t>
      </w:r>
      <w:r>
        <w:rPr>
          <w:b/>
          <w:sz w:val="24"/>
        </w:rPr>
        <w:t xml:space="preserve">，甲方有权解除合同。逾期超过</w:t>
      </w:r>
      <w:r>
        <w:rPr>
          <w:b/>
          <w:sz w:val="24"/>
          <w:u w:val="single"/>
        </w:rPr>
        <w:t xml:space="preserve">1年</w:t>
      </w:r>
      <w:r>
        <w:rPr>
          <w:b/>
          <w:sz w:val="24"/>
        </w:rPr>
        <w:t xml:space="preserve">，视乙方无法完成项目，项目自动终止，甲方停止支付剩余款项并按相关条款进行处理，剩余款项包括已经申请但并未支付款项。</w:t>
      </w:r>
      <w:r>
        <w:rPr>
          <w:b/>
          <w:sz w:val="24"/>
        </w:rPr>
      </w:r>
      <w:r/>
    </w:p>
    <w:p>
      <w:pPr>
        <w:pStyle w:val="936"/>
        <w:ind w:firstLine="480"/>
        <w:jc w:val="left"/>
        <w:spacing w:line="360" w:lineRule="auto"/>
        <w:widowControl/>
        <w:rPr>
          <w:sz w:val="24"/>
        </w:rPr>
      </w:pPr>
      <w:r>
        <w:rPr>
          <w:rFonts w:hint="eastAsia"/>
          <w:sz w:val="24"/>
        </w:rPr>
        <w:t xml:space="preserve">3</w:t>
      </w:r>
      <w:r>
        <w:rPr>
          <w:sz w:val="24"/>
        </w:rPr>
        <w:t xml:space="preserve">、乙方完成的项目不符合要求的，应按照甲方选择的下列一种或多种方式承担赔偿责任：</w:t>
      </w:r>
      <w:r>
        <w:rPr>
          <w:sz w:val="24"/>
        </w:rPr>
      </w:r>
      <w:r/>
    </w:p>
    <w:p>
      <w:pPr>
        <w:pStyle w:val="936"/>
        <w:ind w:firstLine="480"/>
        <w:jc w:val="left"/>
        <w:spacing w:line="360" w:lineRule="auto"/>
        <w:widowControl/>
        <w:rPr>
          <w:sz w:val="24"/>
        </w:rPr>
      </w:pPr>
      <w:r>
        <w:rPr>
          <w:sz w:val="24"/>
        </w:rPr>
        <w:t xml:space="preserve">(1)在甲方同意延长的期限内交付符合要求的提供服务并承担由此给甲方造成的一切损失；逾期未完成或完成的项目仍不符合要求，乙方应向甲方支付合同总价</w:t>
      </w:r>
      <w:r>
        <w:rPr>
          <w:sz w:val="24"/>
          <w:u w:val="single"/>
        </w:rPr>
        <w:t xml:space="preserve">10％</w:t>
      </w:r>
      <w:r>
        <w:rPr>
          <w:sz w:val="24"/>
        </w:rPr>
        <w:t xml:space="preserve">的违约金，同时甲方有权解除合同。</w:t>
      </w:r>
      <w:r>
        <w:rPr>
          <w:sz w:val="24"/>
        </w:rPr>
      </w:r>
      <w:r/>
    </w:p>
    <w:p>
      <w:pPr>
        <w:pStyle w:val="936"/>
        <w:ind w:firstLine="480"/>
        <w:jc w:val="left"/>
        <w:spacing w:line="360" w:lineRule="auto"/>
        <w:widowControl/>
        <w:rPr>
          <w:sz w:val="24"/>
        </w:rPr>
      </w:pPr>
      <w:r>
        <w:rPr>
          <w:sz w:val="24"/>
        </w:rPr>
        <w:t xml:space="preserve">(2)在甲方规定时间内，修正有缺陷的部分以达到合同规定的要求并承担一切费用和风险，同时承担甲方因此所遭受的全部损失；</w:t>
      </w:r>
      <w:r>
        <w:rPr>
          <w:sz w:val="24"/>
        </w:rPr>
      </w:r>
      <w:r/>
    </w:p>
    <w:p>
      <w:pPr>
        <w:pStyle w:val="936"/>
        <w:ind w:firstLine="480"/>
        <w:jc w:val="left"/>
        <w:spacing w:line="360" w:lineRule="auto"/>
        <w:widowControl/>
        <w:rPr>
          <w:sz w:val="24"/>
        </w:rPr>
      </w:pPr>
      <w:r>
        <w:rPr>
          <w:sz w:val="24"/>
        </w:rPr>
        <w:t xml:space="preserve">(3)按合同规定同种货币退还甲方已付款项，同时承担由此发生的一切损失和费用，包括但不限于利息、银行手续费及所需的其他必要费用。</w:t>
      </w:r>
      <w:r>
        <w:rPr>
          <w:sz w:val="24"/>
        </w:rPr>
      </w:r>
      <w:r/>
    </w:p>
    <w:p>
      <w:pPr>
        <w:pStyle w:val="936"/>
        <w:ind w:firstLine="480"/>
        <w:jc w:val="left"/>
        <w:spacing w:line="360" w:lineRule="auto"/>
        <w:widowControl/>
        <w:rPr>
          <w:sz w:val="24"/>
        </w:rPr>
      </w:pPr>
      <w:r>
        <w:rPr>
          <w:rFonts w:hint="eastAsia"/>
          <w:sz w:val="24"/>
        </w:rPr>
        <w:t xml:space="preserve">4</w:t>
      </w:r>
      <w:r>
        <w:rPr>
          <w:sz w:val="24"/>
        </w:rPr>
        <w:t xml:space="preserve">、乙方未按规定和承诺提供伴随服务、售后服务的，应向甲方支付合同总价</w:t>
      </w:r>
      <w:r>
        <w:rPr>
          <w:sz w:val="24"/>
          <w:u w:val="single"/>
        </w:rPr>
        <w:t xml:space="preserve">5％</w:t>
      </w:r>
      <w:r>
        <w:rPr>
          <w:sz w:val="24"/>
        </w:rPr>
        <w:t xml:space="preserve">的违约金。</w:t>
      </w:r>
      <w:r>
        <w:rPr>
          <w:sz w:val="24"/>
        </w:rPr>
      </w:r>
      <w:r/>
    </w:p>
    <w:p>
      <w:pPr>
        <w:pStyle w:val="936"/>
        <w:ind w:firstLine="480"/>
        <w:jc w:val="left"/>
        <w:spacing w:line="360" w:lineRule="auto"/>
        <w:widowControl/>
        <w:rPr>
          <w:sz w:val="24"/>
        </w:rPr>
      </w:pPr>
      <w:r>
        <w:rPr>
          <w:rFonts w:hint="eastAsia"/>
          <w:sz w:val="24"/>
        </w:rPr>
        <w:t xml:space="preserve">5</w:t>
      </w:r>
      <w:r>
        <w:rPr>
          <w:sz w:val="24"/>
        </w:rPr>
        <w:t xml:space="preserve">、违约方承担违约责任并不影响其合同项下的义务(合同解除的除外)。</w:t>
      </w:r>
      <w:r>
        <w:rPr>
          <w:sz w:val="24"/>
        </w:rPr>
      </w:r>
      <w:r/>
    </w:p>
    <w:p>
      <w:pPr>
        <w:pStyle w:val="936"/>
        <w:ind w:firstLine="480"/>
        <w:jc w:val="left"/>
        <w:spacing w:line="360" w:lineRule="auto"/>
        <w:widowControl/>
        <w:rPr>
          <w:sz w:val="24"/>
          <w:u w:val="single"/>
        </w:rPr>
      </w:pPr>
      <w:r>
        <w:rPr>
          <w:rFonts w:hint="eastAsia"/>
          <w:sz w:val="24"/>
        </w:rPr>
        <w:t xml:space="preserve">6</w:t>
      </w:r>
      <w:r>
        <w:rPr>
          <w:sz w:val="24"/>
        </w:rPr>
        <w:t xml:space="preserve">、其他：</w:t>
      </w:r>
      <w:r>
        <w:rPr>
          <w:sz w:val="24"/>
          <w:u w:val="single"/>
        </w:rPr>
        <w:t xml:space="preserve">　　　　　　　　　　　　　　　　　　　</w:t>
      </w:r>
      <w:r>
        <w:rPr>
          <w:sz w:val="24"/>
          <w:u w:val="single"/>
        </w:rPr>
      </w:r>
      <w:r/>
    </w:p>
    <w:p>
      <w:pPr>
        <w:pStyle w:val="936"/>
        <w:jc w:val="left"/>
        <w:spacing w:line="360" w:lineRule="auto"/>
        <w:widowControl/>
        <w:rPr>
          <w:bCs/>
          <w:sz w:val="24"/>
        </w:rPr>
      </w:pPr>
      <w:r>
        <w:rPr>
          <w:bCs/>
          <w:sz w:val="24"/>
          <w:lang w:val="zh-CN"/>
        </w:rPr>
        <w:t xml:space="preserve">第</w:t>
      </w:r>
      <w:r>
        <w:rPr>
          <w:rFonts w:hint="eastAsia"/>
          <w:bCs/>
          <w:sz w:val="24"/>
          <w:lang w:val="en-US" w:eastAsia="zh-CN"/>
        </w:rPr>
        <w:t xml:space="preserve">八</w:t>
      </w:r>
      <w:r>
        <w:rPr>
          <w:bCs/>
          <w:sz w:val="24"/>
          <w:lang w:val="zh-CN"/>
        </w:rPr>
        <w:t xml:space="preserve">条　</w:t>
      </w:r>
      <w:r>
        <w:rPr>
          <w:bCs/>
          <w:sz w:val="24"/>
        </w:rPr>
        <w:t xml:space="preserve">不可抗力</w:t>
      </w:r>
      <w:r>
        <w:rPr>
          <w:bCs/>
          <w:sz w:val="24"/>
        </w:rPr>
      </w:r>
      <w:r/>
    </w:p>
    <w:p>
      <w:pPr>
        <w:pStyle w:val="936"/>
        <w:ind w:firstLine="480"/>
        <w:jc w:val="left"/>
        <w:spacing w:line="360" w:lineRule="auto"/>
        <w:widowControl/>
        <w:rPr>
          <w:bCs/>
          <w:sz w:val="24"/>
        </w:rPr>
      </w:pPr>
      <w:r>
        <w:rPr>
          <w:bCs/>
          <w:sz w:val="24"/>
        </w:rPr>
        <w:t xml:space="preserve">1、不可抗力，是指不能预见、不能避免并不能克服的客观情况，如战争、动乱、瘟疫、严重火灾、洪水、地震、风暴或其他自然灾害等。</w:t>
      </w:r>
      <w:r>
        <w:rPr>
          <w:bCs/>
          <w:sz w:val="24"/>
        </w:rPr>
      </w:r>
      <w:r/>
    </w:p>
    <w:p>
      <w:pPr>
        <w:pStyle w:val="936"/>
        <w:ind w:firstLine="480"/>
        <w:jc w:val="left"/>
        <w:spacing w:line="360" w:lineRule="auto"/>
        <w:widowControl/>
        <w:rPr>
          <w:bCs/>
          <w:sz w:val="24"/>
        </w:rPr>
      </w:pPr>
      <w:r>
        <w:rPr>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bCs/>
          <w:sz w:val="24"/>
        </w:rPr>
      </w:r>
      <w:r/>
    </w:p>
    <w:p>
      <w:pPr>
        <w:pStyle w:val="936"/>
        <w:ind w:firstLine="480"/>
        <w:jc w:val="left"/>
        <w:spacing w:line="360" w:lineRule="auto"/>
        <w:widowControl/>
        <w:rPr>
          <w:bCs/>
          <w:sz w:val="24"/>
        </w:rPr>
      </w:pPr>
      <w:r>
        <w:rPr>
          <w:bCs/>
          <w:sz w:val="24"/>
        </w:rPr>
        <w:t xml:space="preserve">3、发生不可抗力事件，任何一方均不对因不可抗力无法履行或迟延履行本合同义务而使另一方蒙受的任何损失承担责任，法律另有规定的除外。</w:t>
      </w:r>
      <w:r>
        <w:rPr>
          <w:bCs/>
          <w:sz w:val="24"/>
        </w:rPr>
      </w:r>
      <w:r/>
    </w:p>
    <w:p>
      <w:pPr>
        <w:pStyle w:val="936"/>
        <w:ind w:firstLine="480"/>
        <w:jc w:val="left"/>
        <w:spacing w:line="360" w:lineRule="auto"/>
        <w:widowControl/>
        <w:rPr>
          <w:bCs/>
          <w:sz w:val="24"/>
        </w:rPr>
      </w:pPr>
      <w:r>
        <w:rPr>
          <w:bCs/>
          <w:sz w:val="24"/>
        </w:rPr>
        <w:t xml:space="preserve">4、合同各方应根据不可抗力对本合同履行的影响程度，协商确定是否终止本合同或是继续履行本合同。</w:t>
      </w:r>
      <w:r>
        <w:rPr>
          <w:bCs/>
          <w:sz w:val="24"/>
        </w:rPr>
      </w:r>
      <w:r/>
    </w:p>
    <w:p>
      <w:pPr>
        <w:pStyle w:val="936"/>
        <w:jc w:val="left"/>
        <w:spacing w:line="360" w:lineRule="auto"/>
        <w:widowControl/>
        <w:rPr>
          <w:bCs/>
          <w:sz w:val="24"/>
          <w:lang w:val="zh-CN"/>
        </w:rPr>
      </w:pPr>
      <w:r>
        <w:rPr>
          <w:sz w:val="24"/>
        </w:rPr>
        <w:t xml:space="preserve">第</w:t>
      </w:r>
      <w:r>
        <w:rPr>
          <w:rFonts w:hint="eastAsia"/>
          <w:sz w:val="24"/>
          <w:lang w:val="en-US" w:eastAsia="zh-CN"/>
        </w:rPr>
        <w:t xml:space="preserve">九</w:t>
      </w:r>
      <w:r>
        <w:rPr>
          <w:sz w:val="24"/>
        </w:rPr>
        <w:t xml:space="preserve">条　</w:t>
      </w:r>
      <w:r>
        <w:rPr>
          <w:bCs/>
          <w:sz w:val="24"/>
          <w:lang w:val="zh-CN"/>
        </w:rPr>
        <w:t xml:space="preserve">合同的变更和终止</w:t>
      </w:r>
      <w:r>
        <w:rPr>
          <w:bCs/>
          <w:sz w:val="24"/>
          <w:lang w:val="zh-CN"/>
        </w:rPr>
      </w:r>
      <w:r/>
    </w:p>
    <w:p>
      <w:pPr>
        <w:pStyle w:val="936"/>
        <w:ind w:firstLine="480"/>
        <w:jc w:val="left"/>
        <w:spacing w:line="360" w:lineRule="auto"/>
        <w:widowControl/>
        <w:rPr>
          <w:sz w:val="24"/>
          <w:lang w:val="zh-CN"/>
        </w:rPr>
      </w:pPr>
      <w:r>
        <w:rPr>
          <w:sz w:val="24"/>
          <w:lang w:val="zh-CN"/>
        </w:rPr>
        <w:t xml:space="preserve">1、除《政府采购法》第五十条规定的情形外，本合同一经签订，甲乙双方不得擅自变更、中止或终止合同。</w:t>
      </w:r>
      <w:r>
        <w:rPr>
          <w:sz w:val="24"/>
          <w:lang w:val="zh-CN"/>
        </w:rPr>
      </w:r>
      <w:r/>
    </w:p>
    <w:p>
      <w:pPr>
        <w:pStyle w:val="936"/>
        <w:ind w:firstLine="480"/>
        <w:jc w:val="left"/>
        <w:spacing w:line="360" w:lineRule="auto"/>
        <w:widowControl/>
        <w:rPr>
          <w:sz w:val="24"/>
        </w:rPr>
      </w:pPr>
      <w:r>
        <w:rPr>
          <w:sz w:val="24"/>
          <w:lang w:val="zh-CN"/>
        </w:rPr>
        <w:t xml:space="preserve">2、</w:t>
      </w:r>
      <w:r>
        <w:rPr>
          <w:sz w:val="24"/>
        </w:rPr>
        <w:t xml:space="preserve">除发生法律规定的不能预见、不能避免并不能克服的客观情况外，甲乙双方不得放弃或拒绝履行合同。</w:t>
      </w:r>
      <w:r>
        <w:rPr>
          <w:sz w:val="24"/>
        </w:rPr>
      </w:r>
      <w:r/>
    </w:p>
    <w:p>
      <w:pPr>
        <w:pStyle w:val="936"/>
        <w:jc w:val="left"/>
        <w:spacing w:line="360" w:lineRule="auto"/>
        <w:widowControl/>
        <w:rPr>
          <w:sz w:val="24"/>
        </w:rPr>
      </w:pPr>
      <w:r>
        <w:rPr>
          <w:sz w:val="24"/>
        </w:rPr>
        <w:t xml:space="preserve">第十条  合同的终止</w:t>
      </w:r>
      <w:r>
        <w:rPr>
          <w:sz w:val="24"/>
        </w:rPr>
      </w:r>
      <w:r/>
    </w:p>
    <w:p>
      <w:pPr>
        <w:pStyle w:val="936"/>
        <w:ind w:firstLine="480"/>
        <w:jc w:val="left"/>
        <w:spacing w:line="360" w:lineRule="auto"/>
        <w:widowControl/>
        <w:rPr>
          <w:sz w:val="24"/>
        </w:rPr>
      </w:pPr>
      <w:r>
        <w:rPr>
          <w:sz w:val="24"/>
        </w:rPr>
        <w:t xml:space="preserve">本合同因下列原因而终止：</w:t>
      </w:r>
      <w:r>
        <w:rPr>
          <w:sz w:val="24"/>
        </w:rPr>
      </w:r>
      <w:r/>
    </w:p>
    <w:p>
      <w:pPr>
        <w:pStyle w:val="936"/>
        <w:ind w:firstLine="482"/>
        <w:jc w:val="left"/>
        <w:spacing w:line="360" w:lineRule="auto"/>
        <w:widowControl/>
        <w:rPr>
          <w:b/>
          <w:bCs/>
          <w:sz w:val="24"/>
          <w:u w:val="single"/>
        </w:rPr>
      </w:pPr>
      <w:r>
        <w:rPr>
          <w:rFonts w:hint="eastAsia"/>
          <w:b/>
          <w:bCs/>
          <w:sz w:val="24"/>
          <w:u w:val="single"/>
        </w:rPr>
        <w:t xml:space="preserve">（1）</w:t>
      </w:r>
      <w:r>
        <w:rPr>
          <w:b/>
          <w:bCs/>
          <w:sz w:val="24"/>
          <w:u w:val="single"/>
        </w:rPr>
        <w:t xml:space="preserve">本合同正常履行完毕；</w:t>
      </w:r>
      <w:r>
        <w:rPr>
          <w:b/>
          <w:bCs/>
          <w:sz w:val="24"/>
          <w:u w:val="single"/>
        </w:rPr>
      </w:r>
      <w:r/>
    </w:p>
    <w:p>
      <w:pPr>
        <w:pStyle w:val="936"/>
        <w:ind w:firstLine="482"/>
        <w:jc w:val="left"/>
        <w:spacing w:line="360" w:lineRule="auto"/>
        <w:widowControl/>
        <w:rPr>
          <w:b/>
          <w:bCs/>
          <w:sz w:val="24"/>
          <w:u w:val="single"/>
        </w:rPr>
      </w:pPr>
      <w:r>
        <w:rPr>
          <w:rFonts w:hint="eastAsia"/>
          <w:b/>
          <w:bCs/>
          <w:sz w:val="24"/>
          <w:u w:val="single"/>
        </w:rPr>
        <w:t xml:space="preserve">（2）</w:t>
      </w:r>
      <w:r>
        <w:rPr>
          <w:b/>
          <w:bCs/>
          <w:sz w:val="24"/>
          <w:u w:val="single"/>
        </w:rPr>
        <w:t xml:space="preserve">因不可抗力导致本合同无法履行或履行不必要；</w:t>
      </w:r>
      <w:r>
        <w:rPr>
          <w:b/>
          <w:bCs/>
          <w:sz w:val="24"/>
          <w:u w:val="single"/>
        </w:rPr>
      </w:r>
      <w:r/>
    </w:p>
    <w:p>
      <w:pPr>
        <w:pStyle w:val="936"/>
        <w:ind w:firstLine="482"/>
        <w:jc w:val="left"/>
        <w:spacing w:line="360" w:lineRule="auto"/>
        <w:widowControl/>
        <w:rPr>
          <w:b/>
          <w:bCs/>
          <w:sz w:val="24"/>
          <w:u w:val="single"/>
        </w:rPr>
      </w:pPr>
      <w:r>
        <w:rPr>
          <w:rFonts w:hint="eastAsia"/>
          <w:b/>
          <w:bCs/>
          <w:sz w:val="24"/>
          <w:u w:val="single"/>
        </w:rPr>
        <w:t xml:space="preserve">（3）</w:t>
      </w:r>
      <w:r>
        <w:rPr>
          <w:b/>
          <w:bCs/>
          <w:sz w:val="24"/>
          <w:u w:val="single"/>
        </w:rPr>
        <w:t xml:space="preserve">任何一方行使解除权解除本合同；</w:t>
      </w:r>
      <w:r>
        <w:rPr>
          <w:b/>
          <w:bCs/>
          <w:sz w:val="24"/>
          <w:u w:val="single"/>
        </w:rPr>
      </w:r>
      <w:r/>
    </w:p>
    <w:p>
      <w:pPr>
        <w:pStyle w:val="936"/>
        <w:ind w:firstLine="482"/>
        <w:jc w:val="left"/>
        <w:spacing w:line="360" w:lineRule="auto"/>
        <w:widowControl/>
        <w:rPr>
          <w:b/>
          <w:bCs/>
          <w:sz w:val="24"/>
          <w:u w:val="single"/>
        </w:rPr>
      </w:pPr>
      <w:r>
        <w:rPr>
          <w:rFonts w:hint="eastAsia"/>
          <w:b/>
          <w:bCs/>
          <w:sz w:val="24"/>
          <w:u w:val="single"/>
        </w:rPr>
        <w:t xml:space="preserve">（4）</w:t>
      </w:r>
      <w:r>
        <w:rPr>
          <w:b/>
          <w:bCs/>
          <w:sz w:val="24"/>
          <w:u w:val="single"/>
        </w:rPr>
        <w:t xml:space="preserve">合同的继续履行将损害国家利益和社会公共利益。</w:t>
      </w:r>
      <w:r>
        <w:rPr>
          <w:b/>
          <w:bCs/>
          <w:sz w:val="24"/>
          <w:u w:val="single"/>
        </w:rPr>
      </w:r>
      <w:r/>
    </w:p>
    <w:p>
      <w:pPr>
        <w:pStyle w:val="936"/>
        <w:ind w:firstLine="480"/>
        <w:jc w:val="left"/>
        <w:spacing w:line="360" w:lineRule="auto"/>
        <w:widowControl/>
        <w:rPr>
          <w:sz w:val="24"/>
        </w:rPr>
      </w:pPr>
      <w:r>
        <w:rPr>
          <w:sz w:val="24"/>
        </w:rPr>
        <w:t xml:space="preserve">除上述情形外，甲乙双方不得擅自终止合同。</w:t>
      </w:r>
      <w:r>
        <w:rPr>
          <w:sz w:val="24"/>
        </w:rPr>
      </w:r>
      <w:r/>
    </w:p>
    <w:p>
      <w:pPr>
        <w:pStyle w:val="936"/>
        <w:jc w:val="left"/>
        <w:spacing w:line="360" w:lineRule="auto"/>
        <w:widowControl/>
        <w:rPr>
          <w:bCs/>
          <w:sz w:val="24"/>
          <w:lang w:val="zh-CN"/>
        </w:rPr>
      </w:pPr>
      <w:r>
        <w:rPr>
          <w:bCs/>
          <w:sz w:val="24"/>
          <w:lang w:val="zh-CN"/>
        </w:rPr>
        <w:t xml:space="preserve">第十</w:t>
      </w:r>
      <w:r>
        <w:rPr>
          <w:rFonts w:hint="eastAsia"/>
          <w:bCs/>
          <w:sz w:val="24"/>
          <w:lang w:val="en-US" w:eastAsia="zh-CN"/>
        </w:rPr>
        <w:t xml:space="preserve">一</w:t>
      </w:r>
      <w:r>
        <w:rPr>
          <w:bCs/>
          <w:sz w:val="24"/>
          <w:lang w:val="zh-CN"/>
        </w:rPr>
        <w:t xml:space="preserve">条　争议的解决</w:t>
      </w:r>
      <w:r>
        <w:rPr>
          <w:bCs/>
          <w:sz w:val="24"/>
          <w:lang w:val="zh-CN"/>
        </w:rPr>
      </w:r>
      <w:r/>
    </w:p>
    <w:p>
      <w:pPr>
        <w:pStyle w:val="936"/>
        <w:ind w:firstLine="480"/>
        <w:jc w:val="left"/>
        <w:spacing w:line="360" w:lineRule="auto"/>
        <w:widowControl/>
        <w:rPr>
          <w:sz w:val="24"/>
          <w:lang w:val="zh-CN"/>
        </w:rPr>
      </w:pPr>
      <w:r>
        <w:rPr>
          <w:sz w:val="24"/>
          <w:lang w:val="zh-CN"/>
        </w:rPr>
        <w:t xml:space="preserve">1、因履行本合同引起的或与本合同有关的争议，甲、乙双方应首先通过友好协商解决，如果协商不能解决争议，则采取以下第</w:t>
      </w:r>
      <w:r>
        <w:rPr>
          <w:sz w:val="24"/>
          <w:u w:val="single"/>
        </w:rPr>
        <w:t xml:space="preserve"> （1） </w:t>
      </w:r>
      <w:r>
        <w:rPr>
          <w:sz w:val="24"/>
          <w:lang w:val="zh-CN"/>
        </w:rPr>
        <w:t xml:space="preserve">种方式解决争议：</w:t>
      </w:r>
      <w:r>
        <w:rPr>
          <w:sz w:val="24"/>
          <w:lang w:val="zh-CN"/>
        </w:rPr>
      </w:r>
      <w:r/>
    </w:p>
    <w:p>
      <w:pPr>
        <w:pStyle w:val="936"/>
        <w:ind w:firstLine="480"/>
        <w:jc w:val="left"/>
        <w:spacing w:line="360" w:lineRule="auto"/>
        <w:widowControl/>
        <w:rPr>
          <w:sz w:val="24"/>
          <w:lang w:val="zh-CN"/>
        </w:rPr>
      </w:pPr>
      <w:r>
        <w:rPr>
          <w:sz w:val="24"/>
          <w:lang w:val="zh-CN"/>
        </w:rPr>
        <w:t xml:space="preserve">（1）向甲方所在地有管辖权的人民法院提起诉讼；</w:t>
      </w:r>
      <w:r>
        <w:rPr>
          <w:sz w:val="24"/>
          <w:lang w:val="zh-CN"/>
        </w:rPr>
      </w:r>
      <w:r/>
    </w:p>
    <w:p>
      <w:pPr>
        <w:pStyle w:val="936"/>
        <w:ind w:firstLine="480"/>
        <w:jc w:val="left"/>
        <w:spacing w:line="360" w:lineRule="auto"/>
        <w:widowControl/>
        <w:rPr>
          <w:sz w:val="24"/>
          <w:lang w:val="zh-CN"/>
        </w:rPr>
      </w:pPr>
      <w:r>
        <w:rPr>
          <w:sz w:val="24"/>
          <w:lang w:val="zh-CN"/>
        </w:rPr>
        <w:t xml:space="preserve">（2）向甲方所在地仲裁委员会按其仲裁规则申请仲裁。</w:t>
      </w:r>
      <w:r>
        <w:rPr>
          <w:sz w:val="24"/>
          <w:lang w:val="zh-CN"/>
        </w:rPr>
      </w:r>
      <w:r/>
    </w:p>
    <w:p>
      <w:pPr>
        <w:pStyle w:val="936"/>
        <w:ind w:firstLine="480"/>
        <w:jc w:val="left"/>
        <w:spacing w:line="360" w:lineRule="auto"/>
        <w:widowControl/>
        <w:rPr>
          <w:sz w:val="24"/>
          <w:lang w:val="zh-CN"/>
        </w:rPr>
      </w:pPr>
      <w:r>
        <w:rPr>
          <w:sz w:val="24"/>
          <w:lang w:val="zh-CN"/>
        </w:rPr>
        <w:t xml:space="preserve">2、在仲裁期间，本合同应继续履行。</w:t>
      </w:r>
      <w:r>
        <w:rPr>
          <w:sz w:val="24"/>
          <w:lang w:val="zh-CN"/>
        </w:rPr>
      </w:r>
      <w:r/>
    </w:p>
    <w:p>
      <w:pPr>
        <w:pStyle w:val="936"/>
        <w:jc w:val="left"/>
        <w:spacing w:line="360" w:lineRule="auto"/>
        <w:widowControl/>
        <w:rPr>
          <w:bCs/>
          <w:sz w:val="24"/>
          <w:lang w:val="zh-CN"/>
        </w:rPr>
      </w:pPr>
      <w:r>
        <w:rPr>
          <w:bCs/>
          <w:sz w:val="24"/>
          <w:lang w:val="zh-CN"/>
        </w:rPr>
        <w:t xml:space="preserve">第十</w:t>
      </w:r>
      <w:r>
        <w:rPr>
          <w:rFonts w:hint="eastAsia"/>
          <w:bCs/>
          <w:sz w:val="24"/>
          <w:lang w:val="en-US" w:eastAsia="zh-CN"/>
        </w:rPr>
        <w:t xml:space="preserve">二</w:t>
      </w:r>
      <w:r>
        <w:rPr>
          <w:bCs/>
          <w:sz w:val="24"/>
          <w:lang w:val="zh-CN"/>
        </w:rPr>
        <w:t xml:space="preserve">条　合同生效及其他</w:t>
      </w:r>
      <w:r>
        <w:rPr>
          <w:bCs/>
          <w:sz w:val="24"/>
          <w:lang w:val="zh-CN"/>
        </w:rPr>
      </w:r>
      <w:r/>
    </w:p>
    <w:p>
      <w:pPr>
        <w:pStyle w:val="936"/>
        <w:ind w:firstLine="480"/>
        <w:jc w:val="left"/>
        <w:spacing w:line="360" w:lineRule="auto"/>
        <w:widowControl/>
        <w:rPr>
          <w:sz w:val="24"/>
        </w:rPr>
      </w:pPr>
      <w:r>
        <w:rPr>
          <w:sz w:val="24"/>
          <w:lang w:val="zh-CN"/>
        </w:rPr>
        <w:t xml:space="preserve">1、</w:t>
      </w:r>
      <w:r>
        <w:rPr>
          <w:sz w:val="24"/>
        </w:rPr>
        <w:t xml:space="preserve">本合同由甲乙双方签字、盖章后生效。</w:t>
      </w:r>
      <w:r>
        <w:rPr>
          <w:sz w:val="24"/>
        </w:rPr>
      </w:r>
      <w:r/>
    </w:p>
    <w:p>
      <w:pPr>
        <w:pStyle w:val="936"/>
        <w:ind w:firstLine="480"/>
        <w:jc w:val="left"/>
        <w:spacing w:line="360" w:lineRule="auto"/>
        <w:widowControl/>
        <w:rPr>
          <w:sz w:val="24"/>
        </w:rPr>
      </w:pPr>
      <w:r>
        <w:rPr>
          <w:sz w:val="24"/>
        </w:rPr>
        <w:t xml:space="preserve">2</w:t>
      </w:r>
      <w:r>
        <w:rPr>
          <w:sz w:val="24"/>
          <w:lang w:val="zh-CN"/>
        </w:rPr>
        <w:t xml:space="preserve">、本合同一式</w:t>
      </w:r>
      <w:r>
        <w:rPr>
          <w:sz w:val="24"/>
        </w:rPr>
        <w:t xml:space="preserve">柒</w:t>
      </w:r>
      <w:r>
        <w:rPr>
          <w:sz w:val="24"/>
          <w:lang w:val="zh-CN"/>
        </w:rPr>
        <w:t xml:space="preserve">份</w:t>
      </w:r>
      <w:r>
        <w:rPr>
          <w:sz w:val="24"/>
        </w:rPr>
        <w:t xml:space="preserve">，</w:t>
      </w:r>
      <w:r>
        <w:rPr>
          <w:sz w:val="24"/>
          <w:lang w:val="zh-CN"/>
        </w:rPr>
        <w:t xml:space="preserve">甲方</w:t>
      </w:r>
      <w:r>
        <w:rPr>
          <w:sz w:val="24"/>
        </w:rPr>
        <w:t xml:space="preserve">肆</w:t>
      </w:r>
      <w:r>
        <w:rPr>
          <w:sz w:val="24"/>
          <w:lang w:val="zh-CN"/>
        </w:rPr>
        <w:t xml:space="preserve">份、乙方</w:t>
      </w:r>
      <w:r>
        <w:rPr>
          <w:sz w:val="24"/>
        </w:rPr>
        <w:t xml:space="preserve">贰</w:t>
      </w:r>
      <w:r>
        <w:rPr>
          <w:sz w:val="24"/>
          <w:lang w:val="zh-CN"/>
        </w:rPr>
        <w:t xml:space="preserve">份，</w:t>
      </w:r>
      <w:r>
        <w:rPr>
          <w:sz w:val="24"/>
        </w:rPr>
        <w:t xml:space="preserve">政府采购代理机构壹份</w:t>
      </w:r>
      <w:r>
        <w:rPr>
          <w:sz w:val="24"/>
          <w:lang w:val="zh-CN"/>
        </w:rPr>
        <w:t xml:space="preserve">。</w:t>
      </w:r>
      <w:r>
        <w:rPr>
          <w:sz w:val="24"/>
        </w:rPr>
      </w:r>
      <w:r/>
    </w:p>
    <w:p>
      <w:pPr>
        <w:pStyle w:val="936"/>
        <w:ind w:firstLine="480"/>
        <w:jc w:val="left"/>
        <w:spacing w:line="360" w:lineRule="auto"/>
        <w:widowControl/>
        <w:rPr>
          <w:sz w:val="24"/>
          <w:lang w:val="zh-CN"/>
        </w:rPr>
      </w:pPr>
      <w:r>
        <w:rPr>
          <w:sz w:val="24"/>
          <w:lang w:val="zh-CN"/>
        </w:rPr>
        <w:t xml:space="preserve">3、本合同应按照中华人民共和国的现行法律进行解释。</w:t>
      </w:r>
      <w:r>
        <w:rPr>
          <w:sz w:val="24"/>
          <w:lang w:val="zh-CN"/>
        </w:rPr>
      </w:r>
      <w:r/>
    </w:p>
    <w:p>
      <w:pPr>
        <w:pStyle w:val="936"/>
        <w:jc w:val="left"/>
        <w:spacing w:line="360" w:lineRule="auto"/>
        <w:widowControl/>
        <w:rPr>
          <w:rFonts w:hint="eastAsia"/>
          <w:sz w:val="24"/>
          <w:lang w:val="zh-CN"/>
        </w:rPr>
      </w:pPr>
      <w:r>
        <w:rPr>
          <w:rFonts w:hint="eastAsia"/>
          <w:sz w:val="24"/>
          <w:lang w:val="zh-CN"/>
        </w:rPr>
      </w:r>
      <w:r/>
    </w:p>
    <w:tbl>
      <w:tblPr>
        <w:tblW w:w="8719" w:type="dxa"/>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4358"/>
        <w:gridCol w:w="4361"/>
      </w:tblGrid>
      <w:tr>
        <w:trPr>
          <w:trHeight w:val="638"/>
        </w:trPr>
        <w:tc>
          <w:tcPr>
            <w:tcBorders>
              <w:top w:val="none" w:color="000000" w:sz="0" w:space="0"/>
              <w:left w:val="none" w:color="000000" w:sz="0" w:space="0"/>
              <w:bottom w:val="none" w:color="000000" w:sz="0" w:space="0"/>
              <w:right w:val="none" w:color="000000" w:sz="0" w:space="0"/>
            </w:tcBorders>
            <w:tcW w:w="4358" w:type="dxa"/>
            <w:vAlign w:val="center"/>
            <w:textDirection w:val="lrTb"/>
            <w:noWrap w:val="false"/>
          </w:tcPr>
          <w:p>
            <w:pPr>
              <w:pStyle w:val="936"/>
              <w:ind w:left="0" w:right="0" w:firstLine="0"/>
              <w:jc w:val="both"/>
              <w:spacing w:line="240" w:lineRule="auto"/>
              <w:rPr>
                <w:bCs/>
                <w:sz w:val="24"/>
                <w:u w:val="none"/>
              </w:rPr>
            </w:pPr>
            <w:r>
              <w:rPr>
                <w:bCs/>
                <w:sz w:val="24"/>
                <w:u w:val="none"/>
              </w:rPr>
              <w:t xml:space="preserve">甲方（采购人）：            （盖章）</w:t>
            </w:r>
            <w:r>
              <w:rPr>
                <w:bCs/>
                <w:sz w:val="24"/>
                <w:u w:val="none"/>
              </w:rPr>
            </w:r>
            <w:r/>
          </w:p>
        </w:tc>
        <w:tc>
          <w:tcPr>
            <w:tcBorders>
              <w:top w:val="none" w:color="000000" w:sz="0" w:space="0"/>
              <w:left w:val="none" w:color="000000" w:sz="0" w:space="0"/>
              <w:bottom w:val="none" w:color="000000" w:sz="0" w:space="0"/>
              <w:right w:val="none" w:color="000000" w:sz="0" w:space="0"/>
            </w:tcBorders>
            <w:tcW w:w="4361" w:type="dxa"/>
            <w:vAlign w:val="center"/>
            <w:textDirection w:val="lrTb"/>
            <w:noWrap w:val="false"/>
          </w:tcPr>
          <w:p>
            <w:pPr>
              <w:pStyle w:val="936"/>
              <w:ind w:left="0" w:right="0" w:firstLine="0"/>
              <w:jc w:val="both"/>
              <w:spacing w:line="240" w:lineRule="auto"/>
              <w:rPr>
                <w:sz w:val="24"/>
                <w:u w:val="none"/>
              </w:rPr>
            </w:pPr>
            <w:r>
              <w:rPr>
                <w:bCs/>
                <w:sz w:val="24"/>
                <w:u w:val="none"/>
              </w:rPr>
              <w:t xml:space="preserve">乙方（供应商）：            （盖章）</w:t>
            </w:r>
            <w:r>
              <w:rPr>
                <w:sz w:val="24"/>
                <w:u w:val="none"/>
              </w:rPr>
            </w:r>
            <w:r/>
          </w:p>
        </w:tc>
      </w:tr>
      <w:tr>
        <w:trPr>
          <w:trHeight w:val="670"/>
        </w:trPr>
        <w:tc>
          <w:tcPr>
            <w:tcBorders>
              <w:top w:val="none" w:color="000000" w:sz="0" w:space="0"/>
              <w:left w:val="none" w:color="000000" w:sz="0" w:space="0"/>
              <w:bottom w:val="none" w:color="000000" w:sz="0" w:space="0"/>
              <w:right w:val="none" w:color="000000" w:sz="0" w:space="0"/>
            </w:tcBorders>
            <w:tcW w:w="4358" w:type="dxa"/>
            <w:vAlign w:val="center"/>
            <w:textDirection w:val="lrTb"/>
            <w:noWrap w:val="false"/>
          </w:tcPr>
          <w:p>
            <w:pPr>
              <w:pStyle w:val="936"/>
              <w:ind w:left="0" w:right="0" w:firstLine="0"/>
              <w:jc w:val="both"/>
              <w:spacing w:line="240" w:lineRule="auto"/>
              <w:rPr>
                <w:sz w:val="24"/>
                <w:u w:val="none"/>
              </w:rPr>
            </w:pPr>
            <w:r>
              <w:rPr>
                <w:bCs/>
                <w:sz w:val="24"/>
                <w:u w:val="none"/>
              </w:rPr>
              <w:t xml:space="preserve">地址：                              </w:t>
            </w:r>
            <w:r>
              <w:rPr>
                <w:sz w:val="24"/>
                <w:u w:val="none"/>
              </w:rPr>
            </w:r>
            <w:r/>
          </w:p>
        </w:tc>
        <w:tc>
          <w:tcPr>
            <w:tcBorders>
              <w:top w:val="none" w:color="000000" w:sz="0" w:space="0"/>
              <w:left w:val="none" w:color="000000" w:sz="0" w:space="0"/>
              <w:bottom w:val="none" w:color="000000" w:sz="0" w:space="0"/>
              <w:right w:val="none" w:color="000000" w:sz="0" w:space="0"/>
            </w:tcBorders>
            <w:tcW w:w="4361" w:type="dxa"/>
            <w:vAlign w:val="center"/>
            <w:textDirection w:val="lrTb"/>
            <w:noWrap w:val="false"/>
          </w:tcPr>
          <w:p>
            <w:pPr>
              <w:pStyle w:val="936"/>
              <w:ind w:left="0" w:right="0" w:firstLine="0"/>
              <w:jc w:val="both"/>
              <w:spacing w:line="240" w:lineRule="auto"/>
              <w:rPr>
                <w:sz w:val="24"/>
                <w:u w:val="none"/>
              </w:rPr>
            </w:pPr>
            <w:r>
              <w:rPr>
                <w:bCs/>
                <w:sz w:val="24"/>
                <w:u w:val="none"/>
              </w:rPr>
              <w:t xml:space="preserve">地址：                              </w:t>
            </w:r>
            <w:r>
              <w:rPr>
                <w:sz w:val="24"/>
                <w:u w:val="none"/>
              </w:rPr>
            </w:r>
            <w:r/>
          </w:p>
        </w:tc>
      </w:tr>
      <w:tr>
        <w:trPr>
          <w:trHeight w:val="637"/>
        </w:trPr>
        <w:tc>
          <w:tcPr>
            <w:tcBorders>
              <w:top w:val="none" w:color="000000" w:sz="0" w:space="0"/>
              <w:left w:val="none" w:color="000000" w:sz="0" w:space="0"/>
              <w:bottom w:val="none" w:color="000000" w:sz="0" w:space="0"/>
              <w:right w:val="none" w:color="000000" w:sz="0" w:space="0"/>
            </w:tcBorders>
            <w:tcW w:w="4358" w:type="dxa"/>
            <w:vAlign w:val="center"/>
            <w:textDirection w:val="lrTb"/>
            <w:noWrap w:val="false"/>
          </w:tcPr>
          <w:p>
            <w:pPr>
              <w:pStyle w:val="936"/>
              <w:ind w:left="0" w:right="0" w:firstLine="0"/>
              <w:jc w:val="both"/>
              <w:spacing w:line="240" w:lineRule="auto"/>
              <w:rPr>
                <w:sz w:val="24"/>
                <w:u w:val="none"/>
              </w:rPr>
            </w:pPr>
            <w:r>
              <w:rPr>
                <w:bCs/>
                <w:sz w:val="24"/>
                <w:u w:val="none"/>
              </w:rPr>
              <w:t xml:space="preserve">法定（授权）代表人：                </w:t>
            </w:r>
            <w:r>
              <w:rPr>
                <w:sz w:val="24"/>
                <w:u w:val="none"/>
              </w:rPr>
            </w:r>
            <w:r/>
          </w:p>
        </w:tc>
        <w:tc>
          <w:tcPr>
            <w:tcBorders>
              <w:top w:val="none" w:color="000000" w:sz="0" w:space="0"/>
              <w:left w:val="none" w:color="000000" w:sz="0" w:space="0"/>
              <w:bottom w:val="none" w:color="000000" w:sz="0" w:space="0"/>
              <w:right w:val="none" w:color="000000" w:sz="0" w:space="0"/>
            </w:tcBorders>
            <w:tcW w:w="4361" w:type="dxa"/>
            <w:vAlign w:val="center"/>
            <w:textDirection w:val="lrTb"/>
            <w:noWrap w:val="false"/>
          </w:tcPr>
          <w:p>
            <w:pPr>
              <w:pStyle w:val="936"/>
              <w:ind w:left="0" w:right="0" w:firstLine="0"/>
              <w:jc w:val="both"/>
              <w:spacing w:line="240" w:lineRule="auto"/>
              <w:rPr>
                <w:sz w:val="24"/>
                <w:u w:val="none"/>
              </w:rPr>
            </w:pPr>
            <w:r>
              <w:rPr>
                <w:bCs/>
                <w:sz w:val="24"/>
                <w:u w:val="none"/>
              </w:rPr>
              <w:t xml:space="preserve">法定（授权）代表人：                </w:t>
            </w:r>
            <w:r>
              <w:rPr>
                <w:sz w:val="24"/>
                <w:u w:val="none"/>
              </w:rPr>
            </w:r>
            <w:r/>
          </w:p>
        </w:tc>
      </w:tr>
      <w:tr>
        <w:trPr>
          <w:trHeight w:val="626"/>
        </w:trPr>
        <w:tc>
          <w:tcPr>
            <w:tcBorders>
              <w:top w:val="none" w:color="000000" w:sz="0" w:space="0"/>
              <w:left w:val="none" w:color="000000" w:sz="0" w:space="0"/>
              <w:bottom w:val="none" w:color="000000" w:sz="0" w:space="0"/>
              <w:right w:val="none" w:color="000000" w:sz="0" w:space="0"/>
            </w:tcBorders>
            <w:tcW w:w="4358" w:type="dxa"/>
            <w:vAlign w:val="center"/>
            <w:textDirection w:val="lrTb"/>
            <w:noWrap w:val="false"/>
          </w:tcPr>
          <w:p>
            <w:pPr>
              <w:pStyle w:val="936"/>
              <w:ind w:left="0" w:right="0" w:firstLine="0"/>
              <w:jc w:val="right"/>
              <w:spacing w:line="240" w:lineRule="auto"/>
              <w:rPr>
                <w:sz w:val="24"/>
                <w:u w:val="none"/>
              </w:rPr>
            </w:pPr>
            <w:r>
              <w:rPr>
                <w:bCs/>
                <w:sz w:val="24"/>
                <w:u w:val="none"/>
              </w:rPr>
              <w:t xml:space="preserve">年　　　月　　　日</w:t>
            </w:r>
            <w:r>
              <w:rPr>
                <w:sz w:val="24"/>
                <w:u w:val="none"/>
              </w:rPr>
            </w:r>
            <w:r/>
          </w:p>
        </w:tc>
        <w:tc>
          <w:tcPr>
            <w:tcBorders>
              <w:top w:val="none" w:color="000000" w:sz="0" w:space="0"/>
              <w:left w:val="none" w:color="000000" w:sz="0" w:space="0"/>
              <w:bottom w:val="none" w:color="000000" w:sz="0" w:space="0"/>
              <w:right w:val="none" w:color="000000" w:sz="0" w:space="0"/>
            </w:tcBorders>
            <w:tcW w:w="4361" w:type="dxa"/>
            <w:vAlign w:val="center"/>
            <w:textDirection w:val="lrTb"/>
            <w:noWrap w:val="false"/>
          </w:tcPr>
          <w:p>
            <w:pPr>
              <w:pStyle w:val="936"/>
              <w:ind w:left="0" w:right="0" w:firstLine="0"/>
              <w:jc w:val="right"/>
              <w:spacing w:line="240" w:lineRule="auto"/>
              <w:rPr>
                <w:sz w:val="24"/>
                <w:u w:val="none"/>
              </w:rPr>
            </w:pPr>
            <w:r>
              <w:rPr>
                <w:bCs/>
                <w:sz w:val="24"/>
                <w:u w:val="none"/>
              </w:rPr>
              <w:t xml:space="preserve">年　　　月　　　日</w:t>
            </w:r>
            <w:r>
              <w:rPr>
                <w:sz w:val="24"/>
                <w:u w:val="none"/>
              </w:rPr>
            </w:r>
            <w:r/>
          </w:p>
        </w:tc>
      </w:tr>
    </w:tbl>
    <w:p>
      <w:pPr>
        <w:pStyle w:val="936"/>
        <w:spacing w:line="360" w:lineRule="auto"/>
        <w:rPr>
          <w:rFonts w:eastAsia="仿宋_GB2312"/>
          <w:bCs/>
          <w:color w:val="000000"/>
          <w:szCs w:val="21"/>
        </w:rPr>
      </w:pPr>
      <w:r>
        <w:rPr>
          <w:sz w:val="24"/>
        </w:rPr>
        <w:t xml:space="preserve">★.</w:t>
      </w:r>
      <w:r>
        <w:rPr>
          <w:b/>
          <w:sz w:val="24"/>
        </w:rPr>
        <w:t xml:space="preserve">备注：</w:t>
      </w:r>
      <w:r>
        <w:rPr>
          <w:sz w:val="24"/>
        </w:rPr>
        <w:t xml:space="preserve">项目如无特殊要求，甲、乙双方必须以本格式文本拟订合同。</w:t>
      </w:r>
      <w:r>
        <w:rPr>
          <w:rFonts w:eastAsia="仿宋_GB2312"/>
          <w:bCs/>
          <w:color w:val="000000"/>
          <w:szCs w:val="21"/>
        </w:rPr>
      </w:r>
      <w:r/>
    </w:p>
    <w:p>
      <w:pPr>
        <w:pStyle w:val="936"/>
        <w:ind w:firstLine="400"/>
        <w:jc w:val="left"/>
        <w:spacing w:line="360" w:lineRule="exact"/>
        <w:widowControl/>
        <w:rPr>
          <w:rFonts w:hint="eastAsia" w:ascii="宋体" w:hAnsi="宋体" w:eastAsia="宋体" w:cs="Times New Roman"/>
          <w:color w:val="0000ff"/>
          <w:sz w:val="20"/>
          <w:szCs w:val="24"/>
        </w:rPr>
      </w:pPr>
      <w:r>
        <w:rPr>
          <w:rFonts w:hint="eastAsia" w:ascii="宋体" w:hAnsi="宋体" w:eastAsia="宋体" w:cs="Times New Roman"/>
          <w:color w:val="0000ff"/>
          <w:sz w:val="20"/>
          <w:szCs w:val="24"/>
        </w:rPr>
      </w:r>
      <w:r/>
    </w:p>
    <w:p>
      <w:pPr>
        <w:pStyle w:val="936"/>
        <w:jc w:val="center"/>
        <w:spacing w:line="440" w:lineRule="exact"/>
        <w:rPr>
          <w:rFonts w:ascii="宋体" w:hAnsi="宋体"/>
          <w:b/>
          <w:color w:val="000000"/>
          <w:sz w:val="30"/>
          <w:szCs w:val="30"/>
          <w:highlight w:val="none"/>
        </w:rPr>
      </w:pPr>
      <w:r>
        <w:rPr>
          <w:rFonts w:hint="eastAsia" w:ascii="宋体" w:hAnsi="宋体" w:eastAsia="宋体" w:cs="宋体"/>
          <w:sz w:val="20"/>
          <w:szCs w:val="20"/>
        </w:rPr>
        <w:br w:type="page" w:clear="all"/>
      </w:r>
      <w:bookmarkEnd w:id="298"/>
      <w:r/>
      <w:bookmarkStart w:id="299" w:name="_Toc24894"/>
      <w:r/>
      <w:bookmarkStart w:id="300" w:name="_Toc77"/>
      <w:r>
        <w:rPr>
          <w:rFonts w:ascii="宋体" w:hAnsi="宋体"/>
          <w:b/>
          <w:color w:val="000000"/>
          <w:sz w:val="30"/>
          <w:szCs w:val="30"/>
          <w:highlight w:val="none"/>
        </w:rPr>
        <w:t xml:space="preserve">第七章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响应文件的组成及提交须知</w:t>
      </w:r>
      <w:bookmarkEnd w:id="299"/>
      <w:r/>
      <w:bookmarkEnd w:id="300"/>
      <w:r>
        <w:rPr>
          <w:rFonts w:ascii="宋体" w:hAnsi="宋体"/>
          <w:b/>
          <w:color w:val="000000"/>
          <w:sz w:val="30"/>
          <w:szCs w:val="30"/>
          <w:highlight w:val="none"/>
        </w:rPr>
      </w:r>
      <w:r/>
    </w:p>
    <w:tbl>
      <w:tblPr>
        <w:tblW w:w="875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701"/>
        <w:gridCol w:w="6095"/>
      </w:tblGrid>
      <w:tr>
        <w:trPr>
          <w:trHeight w:val="396"/>
        </w:trPr>
        <w:tc>
          <w:tcPr>
            <w:tcW w:w="959" w:type="dxa"/>
            <w:vAlign w:val="center"/>
            <w:textDirection w:val="lrTb"/>
            <w:noWrap w:val="false"/>
          </w:tcPr>
          <w:p>
            <w:pPr>
              <w:pStyle w:val="936"/>
              <w:jc w:val="center"/>
              <w:rPr>
                <w:rFonts w:ascii="宋体" w:hAnsi="宋体" w:cs="宋体"/>
                <w:b/>
                <w:color w:val="000000"/>
                <w:szCs w:val="21"/>
                <w:highlight w:val="none"/>
              </w:rPr>
            </w:pPr>
            <w:r/>
            <w:bookmarkStart w:id="301" w:name="_Toc86202633"/>
            <w:r>
              <w:rPr>
                <w:rFonts w:hint="eastAsia" w:ascii="宋体" w:hAnsi="宋体" w:cs="宋体"/>
                <w:b/>
                <w:color w:val="000000"/>
                <w:szCs w:val="21"/>
                <w:highlight w:val="none"/>
                <w:lang w:bidi="ar"/>
              </w:rPr>
              <w:t xml:space="preserve">名称</w:t>
            </w:r>
            <w:bookmarkEnd w:id="301"/>
            <w:r>
              <w:rPr>
                <w:rFonts w:ascii="宋体" w:hAnsi="宋体" w:cs="宋体"/>
                <w:b/>
                <w:color w:val="000000"/>
                <w:szCs w:val="21"/>
                <w:highlight w:val="none"/>
              </w:rPr>
            </w:r>
            <w:r/>
          </w:p>
        </w:tc>
        <w:tc>
          <w:tcPr>
            <w:tcW w:w="1701" w:type="dxa"/>
            <w:vAlign w:val="center"/>
            <w:textDirection w:val="lrTb"/>
            <w:noWrap w:val="false"/>
          </w:tcPr>
          <w:p>
            <w:pPr>
              <w:pStyle w:val="936"/>
              <w:jc w:val="center"/>
              <w:rPr>
                <w:rFonts w:ascii="宋体" w:hAnsi="宋体" w:cs="宋体"/>
                <w:b/>
                <w:color w:val="000000"/>
                <w:szCs w:val="21"/>
                <w:highlight w:val="none"/>
              </w:rPr>
            </w:pPr>
            <w:r>
              <w:rPr>
                <w:rFonts w:hint="eastAsia" w:ascii="宋体" w:hAnsi="宋体" w:cs="宋体"/>
                <w:b/>
                <w:color w:val="000000"/>
                <w:szCs w:val="21"/>
                <w:highlight w:val="none"/>
              </w:rPr>
              <w:t xml:space="preserve">类别</w:t>
            </w:r>
            <w:r>
              <w:rPr>
                <w:rFonts w:ascii="宋体" w:hAnsi="宋体" w:cs="宋体"/>
                <w:b/>
                <w:color w:val="000000"/>
                <w:szCs w:val="21"/>
                <w:highlight w:val="none"/>
              </w:rPr>
            </w:r>
            <w:r/>
          </w:p>
        </w:tc>
        <w:tc>
          <w:tcPr>
            <w:tcW w:w="6095" w:type="dxa"/>
            <w:vAlign w:val="center"/>
            <w:textDirection w:val="lrTb"/>
            <w:noWrap w:val="false"/>
          </w:tcPr>
          <w:p>
            <w:pPr>
              <w:pStyle w:val="936"/>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相应内容</w:t>
            </w:r>
            <w:r>
              <w:rPr>
                <w:rFonts w:ascii="宋体" w:hAnsi="宋体" w:cs="宋体"/>
                <w:b/>
                <w:color w:val="000000"/>
                <w:szCs w:val="21"/>
                <w:highlight w:val="none"/>
              </w:rPr>
            </w:r>
            <w:r/>
          </w:p>
        </w:tc>
      </w:tr>
      <w:tr>
        <w:trPr>
          <w:trHeight w:val="215"/>
        </w:trPr>
        <w:tc>
          <w:tcPr>
            <w:tcW w:w="959" w:type="dxa"/>
            <w:vAlign w:val="center"/>
            <w:vMerge w:val="restart"/>
            <w:textDirection w:val="lrTb"/>
            <w:noWrap w:val="false"/>
          </w:tcPr>
          <w:p>
            <w:pPr>
              <w:pStyle w:val="936"/>
              <w:ind w:left="-1" w:firstLine="0"/>
              <w:jc w:val="left"/>
              <w:rPr>
                <w:rFonts w:ascii="宋体" w:hAnsi="宋体" w:cs="宋体"/>
                <w:color w:val="000000"/>
                <w:szCs w:val="21"/>
                <w:highlight w:val="none"/>
              </w:rPr>
            </w:pPr>
            <w:r>
              <w:rPr>
                <w:rFonts w:hint="eastAsia" w:ascii="宋体" w:hAnsi="宋体" w:cs="宋体"/>
                <w:b/>
                <w:color w:val="000000"/>
                <w:szCs w:val="21"/>
                <w:highlight w:val="none"/>
                <w:lang w:bidi="ar"/>
              </w:rPr>
              <w:t xml:space="preserve">响应文件组成</w:t>
            </w: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响应文件格式材料</w:t>
            </w: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响应文件封面</w:t>
            </w:r>
            <w:r>
              <w:rPr>
                <w:rFonts w:ascii="宋体" w:hAnsi="宋体" w:cs="宋体"/>
                <w:color w:val="000000"/>
                <w:szCs w:val="21"/>
                <w:highlight w:val="none"/>
              </w:rPr>
            </w:r>
            <w:r/>
          </w:p>
        </w:tc>
      </w:tr>
      <w:tr>
        <w:trPr>
          <w:trHeight w:val="237"/>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*报价一览表</w:t>
            </w:r>
            <w:r>
              <w:rPr>
                <w:rFonts w:ascii="宋体" w:hAnsi="宋体" w:cs="宋体"/>
                <w:color w:val="000000"/>
                <w:szCs w:val="21"/>
                <w:highlight w:val="none"/>
              </w:rPr>
            </w:r>
            <w:r/>
          </w:p>
        </w:tc>
      </w:tr>
      <w:tr>
        <w:trPr>
          <w:trHeight w:val="281"/>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color w:val="000000"/>
                <w:highlight w:val="none"/>
              </w:rPr>
              <w:t xml:space="preserve">中小企业声明函</w:t>
            </w:r>
            <w:r>
              <w:rPr>
                <w:rFonts w:hint="eastAsia"/>
                <w:color w:val="000000"/>
                <w:highlight w:val="none"/>
              </w:rPr>
              <w:t xml:space="preserve">（或</w:t>
            </w:r>
            <w:r>
              <w:rPr>
                <w:color w:val="000000"/>
                <w:highlight w:val="none"/>
              </w:rPr>
              <w:t xml:space="preserve">监狱企业证明或残疾人福利性单位声明函</w:t>
            </w:r>
            <w:r>
              <w:rPr>
                <w:rFonts w:hint="eastAsia"/>
                <w:color w:val="000000"/>
                <w:highlight w:val="none"/>
              </w:rPr>
              <w:t xml:space="preserve">）</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项目实施方案</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基本服务承诺书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认为需要提供的其他证明材料</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资格证明文件格式材料</w:t>
            </w: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△营业执照或事业单位法人证书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△法定代表人身份证明或授权委托书</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经“信用中国”网站查询未被列入信用记录失信被执行人、重大税收违法案件当事人名单、政府采购严重违法失信行为记录名单</w:t>
            </w:r>
            <w:r>
              <w:rPr>
                <w:rFonts w:ascii="宋体" w:hAnsi="宋体" w:cs="宋体"/>
                <w:color w:val="000000"/>
                <w:szCs w:val="21"/>
                <w:highlight w:val="none"/>
              </w:rPr>
            </w:r>
            <w:r/>
          </w:p>
        </w:tc>
      </w:tr>
      <w:tr>
        <w:trPr>
          <w:trHeight w:val="285"/>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△信用承诺书</w:t>
            </w:r>
            <w:r>
              <w:rPr>
                <w:rFonts w:ascii="宋体" w:hAnsi="宋体" w:cs="宋体"/>
                <w:color w:val="000000"/>
                <w:szCs w:val="21"/>
                <w:highlight w:val="none"/>
              </w:rPr>
            </w:r>
            <w:r/>
          </w:p>
        </w:tc>
      </w:tr>
      <w:tr>
        <w:trPr>
          <w:trHeight w:val="275"/>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△资格承诺声明函</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△落实政府采购政策需满足的资格条件（详见第一章“采购邀请”）：</w:t>
            </w:r>
            <w:r>
              <w:rPr>
                <w:b/>
                <w:bCs/>
                <w:color w:val="000000"/>
                <w:highlight w:val="none"/>
              </w:rPr>
              <w:t xml:space="preserve">如采购公告中明确专门面向中小/小微企业采购，须按要求提供中小企业声明函</w:t>
            </w:r>
            <w:r>
              <w:rPr>
                <w:rFonts w:ascii="宋体" w:hAnsi="宋体" w:cs="宋体"/>
                <w:color w:val="000000"/>
                <w:szCs w:val="21"/>
                <w:highlight w:val="none"/>
              </w:rPr>
            </w:r>
            <w:r/>
          </w:p>
        </w:tc>
      </w:tr>
      <w:tr>
        <w:trPr>
          <w:trHeight w:val="315"/>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lang w:bidi="ar"/>
              </w:rPr>
            </w:pPr>
            <w:r>
              <w:rPr>
                <w:rFonts w:ascii="宋体" w:hAnsi="宋体" w:cs="宋体"/>
                <w:b/>
                <w:bCs/>
                <w:color w:val="000000"/>
                <w:szCs w:val="21"/>
                <w:highlight w:val="none"/>
                <w:lang w:bidi="ar"/>
              </w:rPr>
            </w:r>
            <w:r/>
          </w:p>
        </w:tc>
        <w:tc>
          <w:tcPr>
            <w:tcW w:w="6095" w:type="dxa"/>
            <w:vAlign w:val="center"/>
            <w:textDirection w:val="lrTb"/>
            <w:noWrap w:val="false"/>
          </w:tcPr>
          <w:p>
            <w:pPr>
              <w:pStyle w:val="936"/>
              <w:rPr>
                <w:rFonts w:ascii="宋体" w:hAnsi="宋体" w:cs="宋体"/>
                <w:color w:val="000000"/>
                <w:szCs w:val="21"/>
                <w:highlight w:val="none"/>
              </w:rPr>
            </w:pPr>
            <w:r>
              <w:rPr>
                <w:rFonts w:hint="eastAsia" w:ascii="宋体" w:hAnsi="宋体" w:cs="宋体"/>
                <w:color w:val="000000"/>
                <w:szCs w:val="21"/>
                <w:highlight w:val="none"/>
              </w:rPr>
              <w:t xml:space="preserve">△特定资格条件（详见“第三章 资格审查”—“第二节 资格审查要求”）</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符合证明文件格式材料</w:t>
            </w: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ff0000"/>
                <w:szCs w:val="21"/>
                <w:lang w:val="en-US" w:eastAsia="zh-CN"/>
              </w:rPr>
              <w:t xml:space="preserve">报价符合性</w:t>
            </w:r>
            <w:r>
              <w:rPr>
                <w:rFonts w:ascii="宋体" w:hAnsi="宋体" w:cs="宋体"/>
                <w:color w:val="000000"/>
                <w:szCs w:val="21"/>
                <w:highlight w:val="none"/>
              </w:rPr>
            </w:r>
            <w:r/>
          </w:p>
        </w:tc>
      </w:tr>
      <w:tr>
        <w:trPr>
          <w:trHeight w:val="90"/>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continue"/>
            <w:textDirection w:val="lrTb"/>
            <w:noWrap w:val="false"/>
          </w:tcPr>
          <w:p>
            <w:pPr>
              <w:pStyle w:val="93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*响应函</w:t>
            </w:r>
            <w:r>
              <w:rPr>
                <w:rFonts w:hint="eastAsia" w:ascii="宋体" w:hAnsi="宋体" w:cs="宋体"/>
                <w:color w:val="000000"/>
                <w:szCs w:val="21"/>
                <w:highlight w:val="none"/>
              </w:rPr>
            </w:r>
            <w:r/>
          </w:p>
        </w:tc>
      </w:tr>
      <w:tr>
        <w:trPr>
          <w:trHeight w:val="280"/>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ind w:firstLine="422"/>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*报价明细表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*技术偏离表</w:t>
            </w:r>
            <w:r>
              <w:rPr>
                <w:rFonts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不符合《</w:t>
            </w:r>
            <w:r>
              <w:rPr>
                <w:rFonts w:hint="eastAsia" w:ascii="宋体" w:hAnsi="宋体" w:eastAsia="宋体" w:cs="宋体"/>
                <w:color w:val="000000"/>
                <w:szCs w:val="21"/>
                <w:highlight w:val="none"/>
              </w:rPr>
              <w:t xml:space="preserve">符合性审查及评审要求</w:t>
            </w:r>
            <w:r>
              <w:rPr>
                <w:rFonts w:hint="eastAsia" w:ascii="宋体" w:hAnsi="宋体" w:eastAsia="宋体" w:cs="宋体"/>
                <w:color w:val="000000"/>
                <w:szCs w:val="21"/>
                <w:highlight w:val="none"/>
                <w:lang w:val="en-US" w:eastAsia="zh-CN"/>
              </w:rPr>
              <w:t xml:space="preserve">》的其他情形</w:t>
            </w:r>
            <w:r>
              <w:rPr>
                <w:rFonts w:hint="eastAsia" w:ascii="宋体" w:hAnsi="宋体" w:eastAsia="宋体" w:cs="宋体"/>
                <w:color w:val="000000"/>
                <w:szCs w:val="21"/>
                <w:highlight w:val="none"/>
              </w:rPr>
              <w:t xml:space="preserve">(根据磋商文件要求填写)</w:t>
            </w:r>
            <w:r>
              <w:rPr>
                <w:rFonts w:hint="eastAsia" w:ascii="宋体" w:hAnsi="宋体" w:cs="宋体"/>
                <w:color w:val="000000"/>
                <w:szCs w:val="21"/>
                <w:highlight w:val="none"/>
              </w:rPr>
            </w:r>
            <w:r/>
          </w:p>
        </w:tc>
      </w:tr>
      <w:tr>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ascii="宋体" w:hAnsi="宋体" w:cs="宋体"/>
                <w:b/>
                <w:bCs/>
                <w:color w:val="000000"/>
                <w:szCs w:val="21"/>
                <w:highlight w:val="none"/>
              </w:rPr>
            </w:pP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*响应文件有效性(根据磋商文件要求填写,如磋商文件无相关要求,此条可不填写)</w:t>
            </w:r>
            <w:r>
              <w:rPr>
                <w:rFonts w:ascii="宋体" w:hAnsi="宋体" w:cs="宋体"/>
                <w:color w:val="000000"/>
                <w:szCs w:val="21"/>
                <w:highlight w:val="none"/>
              </w:rPr>
            </w:r>
            <w:r/>
          </w:p>
        </w:tc>
      </w:tr>
      <w:tr>
        <w:trPr>
          <w:trHeight w:val="664"/>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textDirection w:val="lrTb"/>
            <w:noWrap w:val="false"/>
          </w:tcPr>
          <w:p>
            <w:pPr>
              <w:pStyle w:val="936"/>
              <w:jc w:val="center"/>
              <w:rPr>
                <w:rFonts w:ascii="宋体" w:hAnsi="宋体" w:cs="宋体"/>
                <w:b/>
                <w:bCs/>
                <w:color w:val="000000"/>
                <w:szCs w:val="21"/>
                <w:highlight w:val="none"/>
              </w:rPr>
            </w:pPr>
            <w:r>
              <w:rPr>
                <w:rFonts w:hint="eastAsia" w:ascii="宋体" w:hAnsi="宋体" w:cs="宋体"/>
                <w:b/>
                <w:bCs/>
                <w:color w:val="000000"/>
                <w:szCs w:val="21"/>
                <w:highlight w:val="none"/>
              </w:rPr>
              <w:t xml:space="preserve">综合评审文件格式材料</w:t>
            </w:r>
            <w:r>
              <w:rPr>
                <w:rFonts w:ascii="宋体" w:hAnsi="宋体" w:cs="宋体"/>
                <w:b/>
                <w:bCs/>
                <w:color w:val="000000"/>
                <w:szCs w:val="21"/>
                <w:highlight w:val="none"/>
              </w:rPr>
            </w:r>
            <w:r/>
          </w:p>
        </w:tc>
        <w:tc>
          <w:tcPr>
            <w:tcW w:w="6095" w:type="dxa"/>
            <w:vAlign w:val="center"/>
            <w:textDirection w:val="lrTb"/>
            <w:noWrap w:val="false"/>
          </w:tcPr>
          <w:p>
            <w:pPr>
              <w:pStyle w:val="936"/>
              <w:jc w:val="both"/>
              <w:rPr>
                <w:rFonts w:ascii="宋体" w:hAnsi="宋体" w:cs="宋体"/>
                <w:color w:val="000000"/>
                <w:szCs w:val="21"/>
                <w:highlight w:val="none"/>
              </w:rPr>
            </w:pPr>
            <w:r>
              <w:rPr>
                <w:rFonts w:hint="eastAsia" w:ascii="宋体" w:hAnsi="宋体" w:cs="宋体"/>
                <w:color w:val="000000"/>
                <w:szCs w:val="21"/>
                <w:highlight w:val="none"/>
              </w:rPr>
              <w:t xml:space="preserve">采用综合评分法的项目，每项评分材料按第四章“评标方法和评标标准”评分细则中对应评分项目（或数字编号）分别上传。</w:t>
            </w:r>
            <w:r>
              <w:rPr>
                <w:rFonts w:ascii="宋体" w:hAnsi="宋体" w:cs="宋体"/>
                <w:color w:val="000000"/>
                <w:szCs w:val="21"/>
                <w:highlight w:val="none"/>
              </w:rPr>
            </w:r>
            <w:r/>
          </w:p>
        </w:tc>
      </w:tr>
      <w:tr>
        <w:trPr>
          <w:trHeight w:val="489"/>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center"/>
            <w:vMerge w:val="restart"/>
            <w:textDirection w:val="lrTb"/>
            <w:noWrap w:val="false"/>
          </w:tcPr>
          <w:p>
            <w:pPr>
              <w:pStyle w:val="93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t xml:space="preserve">价格折扣文件格式</w:t>
            </w:r>
            <w:r>
              <w:rPr>
                <w:rFonts w:hint="eastAsia"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中小企业声明函或监狱企业证明或残疾人福利性单位声明函</w:t>
            </w:r>
            <w:r>
              <w:rPr>
                <w:rFonts w:hint="eastAsia" w:ascii="宋体" w:hAnsi="宋体" w:cs="宋体"/>
                <w:color w:val="000000"/>
                <w:szCs w:val="21"/>
                <w:highlight w:val="none"/>
              </w:rPr>
            </w:r>
            <w:r/>
          </w:p>
        </w:tc>
      </w:tr>
      <w:tr>
        <w:trPr>
          <w:trHeight w:val="517"/>
        </w:trPr>
        <w:tc>
          <w:tcPr>
            <w:tcW w:w="959" w:type="dxa"/>
            <w:vAlign w:val="center"/>
            <w:vMerge w:val="continue"/>
            <w:textDirection w:val="lrTb"/>
            <w:noWrap w:val="false"/>
          </w:tcPr>
          <w:p>
            <w:pPr>
              <w:pStyle w:val="936"/>
              <w:rPr>
                <w:rFonts w:ascii="宋体" w:hAnsi="宋体" w:cs="宋体"/>
                <w:color w:val="000000"/>
                <w:szCs w:val="21"/>
                <w:highlight w:val="none"/>
              </w:rPr>
            </w:pPr>
            <w:r>
              <w:rPr>
                <w:rFonts w:ascii="宋体" w:hAnsi="宋体" w:cs="宋体"/>
                <w:color w:val="000000"/>
                <w:szCs w:val="21"/>
                <w:highlight w:val="none"/>
              </w:rPr>
            </w:r>
            <w:r/>
          </w:p>
        </w:tc>
        <w:tc>
          <w:tcPr>
            <w:tcW w:w="1701" w:type="dxa"/>
            <w:vAlign w:val="top"/>
            <w:vMerge w:val="continue"/>
            <w:textDirection w:val="lrTb"/>
            <w:noWrap w:val="false"/>
          </w:tcPr>
          <w:p>
            <w:pPr>
              <w:pStyle w:val="936"/>
              <w:jc w:val="center"/>
              <w:rPr>
                <w:rFonts w:hint="eastAsia" w:ascii="宋体" w:hAnsi="宋体" w:cs="宋体"/>
                <w:b/>
                <w:bCs/>
                <w:color w:val="000000"/>
                <w:szCs w:val="21"/>
                <w:highlight w:val="none"/>
              </w:rPr>
            </w:pPr>
            <w:r>
              <w:rPr>
                <w:rFonts w:hint="eastAsia" w:ascii="宋体" w:hAnsi="宋体" w:cs="宋体"/>
                <w:b/>
                <w:bCs/>
                <w:color w:val="000000"/>
                <w:szCs w:val="21"/>
                <w:highlight w:val="none"/>
              </w:rPr>
            </w:r>
            <w:r/>
          </w:p>
        </w:tc>
        <w:tc>
          <w:tcPr>
            <w:tcW w:w="6095" w:type="dxa"/>
            <w:vAlign w:val="center"/>
            <w:textDirection w:val="lrTb"/>
            <w:noWrap w:val="false"/>
          </w:tcPr>
          <w:p>
            <w:pPr>
              <w:pStyle w:val="936"/>
              <w:jc w:val="both"/>
              <w:rPr>
                <w:rFonts w:hint="eastAsia" w:ascii="宋体" w:hAnsi="宋体" w:cs="宋体"/>
                <w:color w:val="000000"/>
                <w:szCs w:val="21"/>
                <w:highlight w:val="none"/>
              </w:rPr>
            </w:pPr>
            <w:r>
              <w:rPr>
                <w:rFonts w:hint="eastAsia" w:ascii="宋体" w:hAnsi="宋体" w:cs="宋体"/>
                <w:color w:val="000000"/>
                <w:szCs w:val="21"/>
                <w:highlight w:val="none"/>
              </w:rPr>
              <w:t xml:space="preserve">关于符合本国产品标准的声明函</w:t>
            </w:r>
            <w:r>
              <w:rPr>
                <w:rFonts w:hint="eastAsia" w:ascii="宋体" w:hAnsi="宋体" w:cs="宋体"/>
                <w:color w:val="000000"/>
                <w:szCs w:val="21"/>
                <w:highlight w:val="none"/>
              </w:rPr>
            </w:r>
            <w:r/>
          </w:p>
        </w:tc>
      </w:tr>
      <w:tr>
        <w:trPr/>
        <w:tc>
          <w:tcPr>
            <w:tcW w:w="959" w:type="dxa"/>
            <w:vAlign w:val="center"/>
            <w:textDirection w:val="lrTb"/>
            <w:noWrap w:val="false"/>
          </w:tcPr>
          <w:p>
            <w:pPr>
              <w:pStyle w:val="936"/>
              <w:jc w:val="left"/>
              <w:rPr>
                <w:rFonts w:ascii="宋体" w:hAnsi="宋体" w:cs="宋体"/>
                <w:b/>
                <w:color w:val="000000"/>
                <w:szCs w:val="21"/>
                <w:highlight w:val="none"/>
              </w:rPr>
            </w:pPr>
            <w:r>
              <w:rPr>
                <w:rFonts w:hint="eastAsia" w:ascii="宋体" w:hAnsi="宋体" w:cs="宋体"/>
                <w:b/>
                <w:color w:val="000000"/>
                <w:szCs w:val="21"/>
                <w:highlight w:val="none"/>
                <w:lang w:bidi="ar"/>
              </w:rPr>
              <w:t xml:space="preserve">响应文件提交须知</w:t>
            </w:r>
            <w:r>
              <w:rPr>
                <w:rFonts w:ascii="宋体" w:hAnsi="宋体" w:cs="宋体"/>
                <w:b/>
                <w:color w:val="000000"/>
                <w:szCs w:val="21"/>
                <w:highlight w:val="none"/>
              </w:rPr>
            </w:r>
            <w:r/>
          </w:p>
          <w:p>
            <w:pPr>
              <w:pStyle w:val="936"/>
              <w:rPr>
                <w:rFonts w:ascii="宋体" w:hAnsi="宋体" w:cs="宋体"/>
                <w:color w:val="000000"/>
                <w:szCs w:val="21"/>
                <w:highlight w:val="none"/>
              </w:rPr>
            </w:pPr>
            <w:r>
              <w:rPr>
                <w:rFonts w:ascii="宋体" w:hAnsi="宋体" w:cs="宋体"/>
                <w:color w:val="000000"/>
                <w:szCs w:val="21"/>
                <w:highlight w:val="none"/>
              </w:rPr>
            </w:r>
            <w:r/>
          </w:p>
        </w:tc>
        <w:tc>
          <w:tcPr>
            <w:gridSpan w:val="2"/>
            <w:tcW w:w="7796" w:type="dxa"/>
            <w:vAlign w:val="center"/>
            <w:textDirection w:val="lrTb"/>
            <w:noWrap w:val="false"/>
          </w:tcPr>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1.本部分内容仅列明格式材料要求，不代表所有列出格式的材料必须全部提交，具体提交以磋商文件规定的资格条件、评分标准要求及磋商文件给定格式等内容为准。</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2.带“△”项材料如未按“第三章 资格审查”——“第二节 资格审查要求”要求提交，将作资格审查不通过处理，带“*”项材料如未按要求提交，将作无效响应处理。</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hint="eastAsia" w:ascii="宋体" w:hAnsi="宋体" w:cs="宋体"/>
                <w:b/>
                <w:bCs/>
                <w:color w:val="000000"/>
                <w:highlight w:val="none"/>
                <w:u w:val="single"/>
              </w:rPr>
            </w:pPr>
            <w:r>
              <w:rPr>
                <w:rFonts w:hint="eastAsia" w:ascii="宋体" w:hAnsi="宋体" w:cs="宋体"/>
                <w:b/>
                <w:bCs/>
                <w:color w:val="000000"/>
                <w:highlight w:val="none"/>
                <w:u w:val="single"/>
              </w:rPr>
              <w:t xml:space="preserve">4.响应文件应按照磋商文件要求的格式填写，无相应内容填写可填写“无”等明确的回答。</w:t>
            </w:r>
            <w:r>
              <w:rPr>
                <w:rFonts w:hint="eastAsia" w:ascii="宋体" w:hAnsi="宋体" w:cs="宋体"/>
                <w:b/>
                <w:bCs/>
                <w:color w:val="000000"/>
                <w:highlight w:val="none"/>
                <w:u w:val="single"/>
              </w:rPr>
            </w:r>
            <w:r/>
          </w:p>
          <w:p>
            <w:pPr>
              <w:pStyle w:val="936"/>
              <w:jc w:val="both"/>
              <w:keepLines w:val="0"/>
              <w:keepNext w:val="0"/>
              <w:pageBreakBefore w:val="0"/>
              <w:spacing w:line="312" w:lineRule="auto"/>
              <w:widowControl w:val="off"/>
              <w:rPr>
                <w:rFonts w:ascii="宋体" w:hAnsi="宋体" w:cs="宋体"/>
                <w:b/>
                <w:color w:val="000000"/>
                <w:szCs w:val="21"/>
                <w:highlight w:val="none"/>
              </w:rPr>
            </w:pPr>
            <w:r>
              <w:rPr>
                <w:rFonts w:hint="eastAsia" w:ascii="宋体" w:hAnsi="宋体" w:cs="宋体"/>
                <w:b/>
                <w:bCs/>
                <w:color w:val="000000"/>
                <w:highlight w:val="none"/>
                <w:u w:val="single"/>
              </w:rPr>
              <w:t xml:space="preserve">5.响应文件所附格式中要求填写的全部信息都必须正面回答并保证是真实准确的。</w:t>
            </w:r>
            <w:r>
              <w:rPr>
                <w:rFonts w:ascii="宋体" w:hAnsi="宋体" w:cs="宋体"/>
                <w:b/>
                <w:color w:val="000000"/>
                <w:szCs w:val="21"/>
                <w:highlight w:val="none"/>
              </w:rPr>
            </w:r>
            <w:r/>
          </w:p>
        </w:tc>
      </w:tr>
    </w:tbl>
    <w:p>
      <w:pPr>
        <w:pStyle w:val="936"/>
        <w:jc w:val="center"/>
        <w:keepLines w:val="0"/>
        <w:keepNext w:val="0"/>
        <w:pageBreakBefore w:val="0"/>
        <w:spacing w:line="360" w:lineRule="auto"/>
        <w:widowControl/>
        <w:rPr>
          <w:b/>
          <w:color w:val="000000"/>
          <w:sz w:val="24"/>
          <w:highlight w:val="none"/>
        </w:rPr>
        <w:outlineLvl w:val="0"/>
      </w:pPr>
      <w:r>
        <w:rPr>
          <w:color w:val="000000"/>
          <w:highlight w:val="none"/>
        </w:rPr>
        <w:br w:type="page" w:clear="all"/>
      </w:r>
      <w:bookmarkStart w:id="302" w:name="_Toc5049"/>
      <w:r>
        <w:rPr>
          <w:rFonts w:ascii="宋体" w:hAnsi="宋体"/>
          <w:b/>
          <w:color w:val="000000"/>
          <w:sz w:val="30"/>
          <w:szCs w:val="30"/>
          <w:highlight w:val="none"/>
        </w:rPr>
        <w:t xml:space="preserve">第八章</w:t>
      </w:r>
      <w:r>
        <w:rPr>
          <w:rFonts w:ascii="宋体" w:hAnsi="宋体" w:cs="宋体"/>
          <w:b/>
          <w:bCs/>
          <w:color w:val="000000"/>
          <w:sz w:val="30"/>
          <w:szCs w:val="30"/>
          <w:highlight w:val="none"/>
        </w:rPr>
        <w:t xml:space="preserve">  </w:t>
      </w:r>
      <w:r>
        <w:rPr>
          <w:rFonts w:hint="eastAsia" w:ascii="宋体" w:hAnsi="宋体" w:cs="宋体"/>
          <w:b/>
          <w:bCs/>
          <w:color w:val="000000"/>
          <w:sz w:val="30"/>
          <w:szCs w:val="30"/>
          <w:highlight w:val="none"/>
        </w:rPr>
        <w:t xml:space="preserve"> </w:t>
      </w:r>
      <w:r>
        <w:rPr>
          <w:rFonts w:hint="eastAsia" w:ascii="宋体" w:hAnsi="宋体"/>
          <w:b/>
          <w:color w:val="000000"/>
          <w:sz w:val="30"/>
          <w:szCs w:val="30"/>
          <w:highlight w:val="none"/>
        </w:rPr>
        <w:t xml:space="preserve">响应文件格式</w:t>
      </w:r>
      <w:bookmarkEnd w:id="302"/>
      <w:r>
        <w:rPr>
          <w:b/>
          <w:color w:val="000000"/>
          <w:sz w:val="24"/>
          <w:highlight w:val="none"/>
        </w:rPr>
      </w:r>
      <w:r/>
    </w:p>
    <w:p>
      <w:pPr>
        <w:pStyle w:val="936"/>
        <w:ind w:left="142"/>
        <w:spacing w:line="360" w:lineRule="auto"/>
        <w:tabs>
          <w:tab w:val="left" w:pos="900" w:leader="none"/>
          <w:tab w:val="left" w:pos="1980" w:leader="none"/>
        </w:tabs>
        <w:rPr>
          <w:b/>
          <w:color w:val="000000"/>
          <w:sz w:val="24"/>
          <w:highlight w:val="none"/>
        </w:rPr>
      </w:pPr>
      <w:r>
        <w:rPr>
          <w:rFonts w:hint="eastAsia"/>
          <w:b/>
          <w:color w:val="000000"/>
          <w:sz w:val="24"/>
          <w:highlight w:val="none"/>
        </w:rPr>
        <w:t xml:space="preserve">供应商编制文件须知</w:t>
      </w:r>
      <w:r>
        <w:rPr>
          <w:b/>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t xml:space="preserve">1、供应商按照本部分的顺序编制响应文件，编制中涉及格式资料的，应按照本部分提供的内容和格式（所有表格的格式可扩展）填写提交。</w:t>
      </w:r>
      <w:r>
        <w:rPr>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t xml:space="preserve">2、</w:t>
      </w:r>
      <w:r>
        <w:rPr>
          <w:color w:val="000000"/>
          <w:sz w:val="24"/>
          <w:highlight w:val="none"/>
        </w:rPr>
        <w:t xml:space="preserve">对于竞争性磋商文件中标记了“实质性格式”文件的，供应商</w:t>
      </w:r>
      <w:r>
        <w:rPr>
          <w:color w:val="000000"/>
          <w:sz w:val="24"/>
          <w:highlight w:val="none"/>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highlight w:val="none"/>
        </w:rPr>
        <w:t xml:space="preserve">否则</w:t>
      </w:r>
      <w:r>
        <w:rPr>
          <w:rFonts w:hint="eastAsia"/>
          <w:b/>
          <w:color w:val="ff0000"/>
          <w:sz w:val="24"/>
          <w:lang w:val="en-US" w:eastAsia="zh-CN"/>
        </w:rPr>
        <w:t xml:space="preserve">响应</w:t>
      </w:r>
      <w:r>
        <w:rPr>
          <w:b/>
          <w:color w:val="ff0000"/>
          <w:sz w:val="24"/>
        </w:rPr>
        <w:t xml:space="preserve">无效</w:t>
      </w:r>
      <w:r>
        <w:rPr>
          <w:rFonts w:hint="eastAsia"/>
          <w:b/>
          <w:color w:val="ff0000"/>
          <w:sz w:val="24"/>
          <w:lang w:val="en-US" w:eastAsia="zh-CN"/>
        </w:rPr>
        <w:t xml:space="preserve">或不享受</w:t>
      </w:r>
      <w:r>
        <w:rPr>
          <w:rFonts w:hint="eastAsia" w:ascii="宋体" w:hAnsi="宋体" w:cs="楷体"/>
          <w:b/>
          <w:bCs/>
          <w:color w:val="ff0000"/>
          <w:sz w:val="24"/>
        </w:rPr>
        <w:t xml:space="preserve">价格评审优惠</w:t>
      </w:r>
      <w:r>
        <w:rPr>
          <w:color w:val="000000"/>
          <w:sz w:val="24"/>
          <w:highlight w:val="none"/>
        </w:rPr>
        <w:t xml:space="preserve">。未标记“实质性格式”的文件和竞争性磋商文件未提供格式的内容，可由供应商自行编写。</w:t>
      </w:r>
      <w:r>
        <w:rPr>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t xml:space="preserve">3、全部声明和问题的回答及所附材料必须是真实的、准确的和完整的。</w:t>
      </w:r>
      <w:r>
        <w:rPr>
          <w:color w:val="000000"/>
          <w:sz w:val="24"/>
          <w:highlight w:val="none"/>
        </w:rPr>
      </w:r>
      <w:r/>
    </w:p>
    <w:p>
      <w:pPr>
        <w:pStyle w:val="936"/>
        <w:ind w:left="142"/>
        <w:spacing w:line="360" w:lineRule="auto"/>
        <w:tabs>
          <w:tab w:val="left" w:pos="900" w:leader="none"/>
          <w:tab w:val="left" w:pos="1980" w:leader="none"/>
        </w:tabs>
        <w:rPr>
          <w:b/>
          <w:bCs/>
          <w:color w:val="000000"/>
          <w:sz w:val="24"/>
          <w:highlight w:val="none"/>
        </w:rPr>
      </w:pPr>
      <w:r>
        <w:rPr>
          <w:rFonts w:hint="eastAsia"/>
          <w:b/>
          <w:bCs/>
          <w:color w:val="000000"/>
          <w:sz w:val="24"/>
          <w:highlight w:val="none"/>
        </w:rPr>
        <w:t xml:space="preserve">4、实行电子化不见面交易方式的，加盖公章、签名等均通过</w:t>
      </w:r>
      <w:r>
        <w:rPr>
          <w:b/>
          <w:bCs/>
          <w:color w:val="000000"/>
          <w:sz w:val="24"/>
          <w:highlight w:val="none"/>
        </w:rPr>
        <w:t xml:space="preserve">响应文件编制工具</w:t>
      </w:r>
      <w:r>
        <w:rPr>
          <w:rFonts w:hint="eastAsia"/>
          <w:b/>
          <w:bCs/>
          <w:color w:val="000000"/>
          <w:sz w:val="24"/>
          <w:highlight w:val="none"/>
        </w:rPr>
        <w:t xml:space="preserve">加盖电子公章、</w:t>
      </w:r>
      <w:r>
        <w:rPr>
          <w:rFonts w:ascii="宋体" w:hAnsi="宋体"/>
          <w:b/>
          <w:bCs/>
          <w:color w:val="000000"/>
          <w:sz w:val="24"/>
          <w:szCs w:val="20"/>
          <w:highlight w:val="none"/>
        </w:rPr>
        <w:t xml:space="preserve">签字</w:t>
      </w:r>
      <w:r>
        <w:rPr>
          <w:rFonts w:hint="eastAsia" w:ascii="宋体" w:hAnsi="宋体"/>
          <w:b/>
          <w:bCs/>
          <w:color w:val="000000"/>
          <w:sz w:val="24"/>
          <w:szCs w:val="20"/>
          <w:highlight w:val="none"/>
        </w:rPr>
        <w:t xml:space="preserve">、签章</w:t>
      </w:r>
      <w:r>
        <w:rPr>
          <w:rFonts w:ascii="宋体" w:hAnsi="宋体"/>
          <w:b/>
          <w:bCs/>
          <w:color w:val="000000"/>
          <w:sz w:val="24"/>
          <w:szCs w:val="20"/>
          <w:highlight w:val="none"/>
        </w:rPr>
        <w:t xml:space="preserve">或</w:t>
      </w:r>
      <w:r>
        <w:rPr>
          <w:rFonts w:hint="eastAsia" w:ascii="宋体" w:hAnsi="宋体"/>
          <w:b/>
          <w:bCs/>
          <w:color w:val="000000"/>
          <w:sz w:val="24"/>
          <w:szCs w:val="20"/>
          <w:highlight w:val="none"/>
        </w:rPr>
        <w:t xml:space="preserve">印鉴</w:t>
      </w:r>
      <w:r>
        <w:rPr>
          <w:rFonts w:hint="eastAsia"/>
          <w:b/>
          <w:bCs/>
          <w:color w:val="000000"/>
          <w:sz w:val="24"/>
          <w:highlight w:val="none"/>
        </w:rPr>
        <w:t xml:space="preserve">。</w:t>
      </w:r>
      <w:r>
        <w:rPr>
          <w:b/>
          <w:bCs/>
          <w:color w:val="000000"/>
          <w:sz w:val="24"/>
          <w:highlight w:val="none"/>
        </w:rPr>
      </w:r>
      <w:r/>
    </w:p>
    <w:p>
      <w:pPr>
        <w:pStyle w:val="936"/>
        <w:ind w:left="142"/>
        <w:spacing w:line="360" w:lineRule="auto"/>
        <w:tabs>
          <w:tab w:val="left" w:pos="900" w:leader="none"/>
          <w:tab w:val="left" w:pos="1980" w:leader="none"/>
        </w:tabs>
        <w:rPr>
          <w:color w:val="000000"/>
          <w:sz w:val="24"/>
          <w:highlight w:val="none"/>
        </w:rPr>
      </w:pPr>
      <w:r>
        <w:rPr>
          <w:color w:val="000000"/>
          <w:sz w:val="24"/>
          <w:highlight w:val="none"/>
        </w:rPr>
      </w:r>
      <w:r/>
    </w:p>
    <w:p>
      <w:pPr>
        <w:pStyle w:val="936"/>
        <w:jc w:val="left"/>
        <w:widowControl/>
        <w:rPr>
          <w:color w:val="000000"/>
          <w:sz w:val="24"/>
          <w:highlight w:val="none"/>
        </w:rPr>
      </w:pPr>
      <w:r>
        <w:rPr>
          <w:color w:val="000000"/>
          <w:sz w:val="24"/>
          <w:highlight w:val="none"/>
        </w:rPr>
        <w:br w:type="page" w:clear="all"/>
      </w:r>
      <w:bookmarkEnd w:id="242"/>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rPr>
          <w:color w:val="000000"/>
          <w:sz w:val="24"/>
          <w:highlight w:val="none"/>
        </w:rPr>
      </w:r>
      <w:r/>
    </w:p>
    <w:p>
      <w:pPr>
        <w:pStyle w:val="936"/>
        <w:jc w:val="center"/>
        <w:rPr>
          <w:b/>
          <w:bCs/>
          <w:color w:val="000000"/>
          <w:sz w:val="32"/>
          <w:szCs w:val="32"/>
          <w:highlight w:val="none"/>
        </w:rPr>
      </w:pPr>
      <w:r>
        <w:rPr>
          <w:b/>
          <w:bCs/>
          <w:color w:val="000000"/>
          <w:sz w:val="32"/>
          <w:szCs w:val="32"/>
          <w:highlight w:val="none"/>
        </w:rPr>
        <w:t xml:space="preserve">一</w:t>
      </w:r>
      <w:r>
        <w:rPr>
          <w:rFonts w:hint="eastAsia"/>
          <w:b/>
          <w:bCs/>
          <w:color w:val="000000"/>
          <w:sz w:val="32"/>
          <w:szCs w:val="32"/>
          <w:highlight w:val="none"/>
        </w:rPr>
        <w:t xml:space="preserve">、</w:t>
      </w:r>
      <w:r>
        <w:rPr>
          <w:b/>
          <w:bCs/>
          <w:color w:val="000000"/>
          <w:sz w:val="32"/>
          <w:szCs w:val="32"/>
          <w:highlight w:val="none"/>
        </w:rPr>
        <w:t xml:space="preserve">响应文件封面</w:t>
      </w:r>
      <w:r>
        <w:rPr>
          <w:b/>
          <w:bCs/>
          <w:color w:val="000000"/>
          <w:sz w:val="32"/>
          <w:szCs w:val="32"/>
          <w:highlight w:val="none"/>
        </w:rPr>
      </w:r>
      <w:r/>
    </w:p>
    <w:p>
      <w:pPr>
        <w:pStyle w:val="936"/>
        <w:jc w:val="center"/>
        <w:rPr>
          <w:color w:val="000000"/>
          <w:szCs w:val="21"/>
          <w:highlight w:val="none"/>
        </w:rPr>
      </w:pPr>
      <w:r>
        <w:rPr>
          <w:color w:val="000000"/>
          <w:szCs w:val="21"/>
          <w:highlight w:val="none"/>
        </w:rPr>
      </w:r>
      <w:r/>
    </w:p>
    <w:p>
      <w:pPr>
        <w:pStyle w:val="936"/>
        <w:jc w:val="center"/>
        <w:rPr>
          <w:b/>
          <w:color w:val="000000"/>
          <w:spacing w:val="60"/>
          <w:sz w:val="84"/>
          <w:szCs w:val="84"/>
          <w:highlight w:val="none"/>
        </w:rPr>
      </w:pPr>
      <w:r>
        <w:rPr>
          <w:b/>
          <w:color w:val="000000"/>
          <w:spacing w:val="60"/>
          <w:sz w:val="84"/>
          <w:szCs w:val="84"/>
          <w:highlight w:val="none"/>
        </w:rPr>
      </w:r>
      <w:r/>
    </w:p>
    <w:p>
      <w:pPr>
        <w:pStyle w:val="936"/>
        <w:jc w:val="center"/>
        <w:rPr>
          <w:b/>
          <w:color w:val="000000"/>
          <w:spacing w:val="60"/>
          <w:sz w:val="84"/>
          <w:szCs w:val="84"/>
          <w:highlight w:val="none"/>
        </w:rPr>
      </w:pPr>
      <w:r>
        <w:rPr>
          <w:b/>
          <w:color w:val="000000"/>
          <w:spacing w:val="60"/>
          <w:sz w:val="84"/>
          <w:szCs w:val="84"/>
          <w:highlight w:val="none"/>
        </w:rPr>
        <w:t xml:space="preserve">响 应 文 件</w:t>
      </w:r>
      <w:r>
        <w:rPr>
          <w:b/>
          <w:color w:val="000000"/>
          <w:spacing w:val="60"/>
          <w:sz w:val="84"/>
          <w:szCs w:val="84"/>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jc w:val="center"/>
        <w:rPr>
          <w:b/>
          <w:color w:val="000000"/>
          <w:spacing w:val="60"/>
          <w:sz w:val="52"/>
          <w:szCs w:val="52"/>
          <w:highlight w:val="none"/>
        </w:rPr>
      </w:pPr>
      <w:r>
        <w:rPr>
          <w:b/>
          <w:color w:val="000000"/>
          <w:spacing w:val="60"/>
          <w:sz w:val="52"/>
          <w:szCs w:val="52"/>
          <w:highlight w:val="none"/>
        </w:rPr>
      </w:r>
      <w:r/>
    </w:p>
    <w:p>
      <w:pPr>
        <w:pStyle w:val="936"/>
        <w:ind w:firstLine="542"/>
        <w:rPr>
          <w:b/>
          <w:color w:val="000000"/>
          <w:spacing w:val="20"/>
          <w:sz w:val="32"/>
          <w:szCs w:val="32"/>
          <w:highlight w:val="none"/>
        </w:rPr>
      </w:pPr>
      <w:r>
        <w:rPr>
          <w:b/>
          <w:color w:val="000000"/>
          <w:spacing w:val="20"/>
          <w:sz w:val="32"/>
          <w:szCs w:val="32"/>
          <w:highlight w:val="none"/>
        </w:rPr>
      </w:r>
      <w:r/>
    </w:p>
    <w:p>
      <w:pPr>
        <w:pStyle w:val="936"/>
        <w:ind w:firstLine="542"/>
        <w:rPr>
          <w:b/>
          <w:color w:val="000000"/>
          <w:spacing w:val="20"/>
          <w:sz w:val="32"/>
          <w:szCs w:val="32"/>
          <w:highlight w:val="none"/>
        </w:rPr>
      </w:pPr>
      <w:r>
        <w:rPr>
          <w:b/>
          <w:color w:val="000000"/>
          <w:spacing w:val="20"/>
          <w:sz w:val="32"/>
          <w:szCs w:val="32"/>
          <w:highlight w:val="none"/>
        </w:rPr>
      </w:r>
      <w:r/>
    </w:p>
    <w:p>
      <w:pPr>
        <w:pStyle w:val="936"/>
        <w:ind w:firstLine="1084"/>
        <w:rPr>
          <w:rFonts w:ascii="宋体" w:hAnsi="宋体"/>
          <w:b/>
          <w:color w:val="000000"/>
          <w:sz w:val="36"/>
          <w:highlight w:val="none"/>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6"/>
        <w:ind w:firstLine="1084"/>
        <w:rPr>
          <w:rFonts w:ascii="宋体" w:hAnsi="宋体"/>
          <w:b/>
          <w:color w:val="000000"/>
          <w:sz w:val="36"/>
          <w:highlight w:val="none"/>
          <w:u w:val="single"/>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6"/>
        <w:rPr>
          <w:rFonts w:ascii="宋体" w:hAnsi="宋体"/>
          <w:b/>
          <w:color w:val="000000"/>
          <w:sz w:val="36"/>
          <w:highlight w:val="none"/>
          <w:u w:val="single"/>
        </w:rPr>
      </w:pPr>
      <w:r>
        <w:rPr>
          <w:rFonts w:hint="eastAsia" w:ascii="宋体" w:hAnsi="宋体"/>
          <w:b/>
          <w:color w:val="000000"/>
          <w:sz w:val="36"/>
          <w:highlight w:val="none"/>
        </w:rPr>
        <w:t xml:space="preserve">      供应商名称 ：</w:t>
      </w:r>
      <w:r>
        <w:rPr>
          <w:rFonts w:hint="eastAsia" w:ascii="宋体" w:hAnsi="宋体"/>
          <w:b/>
          <w:color w:val="000000"/>
          <w:sz w:val="36"/>
          <w:highlight w:val="none"/>
          <w:u w:val="single"/>
        </w:rPr>
        <w:t xml:space="preserve">               </w:t>
      </w:r>
      <w:r>
        <w:rPr>
          <w:rFonts w:ascii="宋体" w:hAnsi="宋体"/>
          <w:b/>
          <w:color w:val="000000"/>
          <w:sz w:val="36"/>
          <w:highlight w:val="none"/>
          <w:u w:val="single"/>
        </w:rPr>
      </w:r>
      <w:r/>
    </w:p>
    <w:p>
      <w:pPr>
        <w:pStyle w:val="936"/>
        <w:rPr>
          <w:rFonts w:ascii="宋体" w:hAnsi="宋体"/>
          <w:b/>
          <w:color w:val="000000"/>
          <w:sz w:val="36"/>
          <w:highlight w:val="none"/>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ascii="宋体" w:hAnsi="宋体"/>
          <w:b/>
          <w:color w:val="000000"/>
          <w:sz w:val="36"/>
          <w:highlight w:val="none"/>
        </w:rPr>
      </w:r>
      <w:r/>
    </w:p>
    <w:p>
      <w:pPr>
        <w:pStyle w:val="936"/>
        <w:jc w:val="center"/>
        <w:rPr>
          <w:b/>
          <w:color w:val="000000"/>
          <w:sz w:val="32"/>
          <w:szCs w:val="32"/>
          <w:highlight w:val="none"/>
        </w:rPr>
      </w:pPr>
      <w:r>
        <w:rPr>
          <w:b/>
          <w:color w:val="000000"/>
          <w:sz w:val="32"/>
          <w:szCs w:val="32"/>
          <w:highlight w:val="none"/>
        </w:rPr>
      </w:r>
      <w:r/>
    </w:p>
    <w:p>
      <w:pPr>
        <w:pStyle w:val="936"/>
        <w:jc w:val="center"/>
        <w:keepLines/>
        <w:keepNext/>
        <w:pageBreakBefore w:val="0"/>
        <w:spacing w:after="120" w:line="360" w:lineRule="auto"/>
        <w:widowControl/>
        <w:rPr>
          <w:b/>
          <w:bCs/>
          <w:color w:val="000000"/>
          <w:sz w:val="32"/>
          <w:szCs w:val="32"/>
          <w:highlight w:val="none"/>
        </w:rPr>
        <w:outlineLvl w:val="9"/>
      </w:pPr>
      <w:r>
        <w:rPr>
          <w:b/>
          <w:color w:val="000000"/>
          <w:spacing w:val="20"/>
          <w:sz w:val="32"/>
          <w:szCs w:val="32"/>
          <w:highlight w:val="none"/>
        </w:rPr>
        <w:br w:type="page" w:clear="all"/>
      </w:r>
      <w:bookmarkStart w:id="303" w:name="_Toc22347"/>
      <w:r/>
      <w:bookmarkStart w:id="304" w:name="_Toc28326"/>
      <w:r>
        <w:rPr>
          <w:rFonts w:hint="eastAsia"/>
          <w:b/>
          <w:bCs/>
          <w:color w:val="000000"/>
          <w:sz w:val="32"/>
          <w:szCs w:val="32"/>
          <w:highlight w:val="none"/>
        </w:rPr>
        <w:t xml:space="preserve">二、报价一览表（实质性格式）</w:t>
      </w:r>
      <w:bookmarkEnd w:id="303"/>
      <w:r/>
      <w:bookmarkEnd w:id="304"/>
      <w:r>
        <w:rPr>
          <w:b/>
          <w:bCs/>
          <w:color w:val="000000"/>
          <w:sz w:val="32"/>
          <w:szCs w:val="32"/>
          <w:highlight w:val="none"/>
        </w:rPr>
      </w:r>
      <w:r/>
    </w:p>
    <w:p>
      <w:pPr>
        <w:pStyle w:val="936"/>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t xml:space="preserve">（一）供应商在提交响应文件时，应按照投标工具（</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苏采云</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rPr>
        <w:t xml:space="preserve">客户端）的提示流程编制提交报价一览表，报价一览表格式以投标工具中的为准。</w:t>
      </w:r>
      <w:r>
        <w:rPr>
          <w:rFonts w:hint="eastAsia" w:ascii="宋体" w:hAnsi="宋体" w:eastAsia="宋体" w:cs="Times New Roman"/>
          <w:b/>
          <w:color w:val="000000"/>
          <w:sz w:val="24"/>
          <w:highlight w:val="none"/>
        </w:rPr>
      </w:r>
      <w:r/>
    </w:p>
    <w:p>
      <w:pPr>
        <w:pStyle w:val="936"/>
        <w:spacing w:line="360" w:lineRule="auto"/>
        <w:rPr>
          <w:rFonts w:ascii="宋体" w:hAnsi="宋体" w:eastAsia="宋体" w:cs="Times New Roman"/>
          <w:b/>
          <w:color w:val="000000"/>
          <w:sz w:val="24"/>
          <w:highlight w:val="none"/>
          <w:lang w:val="en-US" w:eastAsia="zh-CN"/>
        </w:rPr>
      </w:pP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二</w:t>
      </w:r>
      <w:r>
        <w:rPr>
          <w:rFonts w:hint="eastAsia" w:ascii="宋体" w:hAnsi="宋体" w:eastAsia="宋体" w:cs="Times New Roman"/>
          <w:b/>
          <w:color w:val="000000"/>
          <w:sz w:val="24"/>
          <w:highlight w:val="none"/>
          <w:lang w:eastAsia="zh-CN"/>
        </w:rPr>
        <w:t xml:space="preserve">）</w:t>
      </w:r>
      <w:r>
        <w:rPr>
          <w:rFonts w:hint="eastAsia" w:ascii="宋体" w:hAnsi="宋体" w:eastAsia="宋体" w:cs="Times New Roman"/>
          <w:b/>
          <w:color w:val="000000"/>
          <w:sz w:val="24"/>
          <w:highlight w:val="none"/>
          <w:lang w:val="en-US" w:eastAsia="zh-CN"/>
        </w:rPr>
        <w:t xml:space="preserve">报价一览表中报三年度总报价，金额与《报价汇总表》中</w:t>
      </w:r>
      <w:r>
        <w:rPr>
          <w:rFonts w:hint="eastAsia"/>
          <w:b/>
          <w:bCs/>
          <w:color w:val="000000"/>
          <w:sz w:val="24"/>
          <w:highlight w:val="none"/>
          <w:lang w:val="en-US" w:eastAsia="zh-CN"/>
        </w:rPr>
        <w:t xml:space="preserve">投标总价一致。</w:t>
      </w:r>
      <w:r>
        <w:rPr>
          <w:rFonts w:ascii="宋体" w:hAnsi="宋体" w:eastAsia="宋体" w:cs="Times New Roman"/>
          <w:b/>
          <w:color w:val="000000"/>
          <w:sz w:val="24"/>
          <w:highlight w:val="none"/>
          <w:lang w:val="en-US" w:eastAsia="zh-CN"/>
        </w:rPr>
      </w:r>
      <w:r/>
    </w:p>
    <w:p>
      <w:pPr>
        <w:pStyle w:val="936"/>
        <w:spacing w:line="360" w:lineRule="auto"/>
        <w:rPr>
          <w:rFonts w:hint="eastAsia" w:ascii="宋体" w:hAnsi="宋体" w:eastAsia="宋体" w:cs="Times New Roman"/>
          <w:b/>
          <w:color w:val="000000"/>
          <w:sz w:val="24"/>
          <w:highlight w:val="none"/>
        </w:rPr>
      </w:pPr>
      <w:r>
        <w:rPr>
          <w:rFonts w:hint="eastAsia" w:ascii="宋体" w:hAnsi="宋体" w:eastAsia="宋体" w:cs="Times New Roman"/>
          <w:b/>
          <w:color w:val="000000"/>
          <w:sz w:val="24"/>
          <w:highlight w:val="none"/>
        </w:rPr>
      </w:r>
      <w:r/>
    </w:p>
    <w:p>
      <w:pPr>
        <w:pStyle w:val="936"/>
        <w:spacing w:line="360" w:lineRule="auto"/>
        <w:rPr>
          <w:rFonts w:hint="eastAsia" w:ascii="宋体" w:hAnsi="宋体" w:eastAsia="宋体"/>
          <w:b/>
          <w:color w:val="000000"/>
          <w:sz w:val="24"/>
          <w:highlight w:val="none"/>
          <w:lang w:eastAsia="zh-CN"/>
        </w:rPr>
      </w:pPr>
      <w:r>
        <w:rPr>
          <w:rFonts w:hint="eastAsia" w:ascii="宋体" w:hAnsi="宋体" w:eastAsia="宋体"/>
          <w:b/>
          <w:color w:val="000000"/>
          <w:sz w:val="24"/>
          <w:highlight w:val="none"/>
          <w:lang w:eastAsia="zh-CN"/>
        </w:rPr>
      </w:r>
      <w:r/>
    </w:p>
    <w:p>
      <w:pPr>
        <w:pStyle w:val="936"/>
        <w:jc w:val="center"/>
        <w:keepLines/>
        <w:keepNext/>
        <w:spacing w:after="120" w:line="360" w:lineRule="auto"/>
        <w:widowControl/>
        <w:rPr>
          <w:b/>
          <w:color w:val="000000"/>
          <w:spacing w:val="20"/>
          <w:sz w:val="32"/>
          <w:szCs w:val="32"/>
          <w:highlight w:val="none"/>
        </w:rPr>
      </w:pPr>
      <w:r>
        <w:rPr>
          <w:b/>
          <w:color w:val="000000"/>
          <w:spacing w:val="20"/>
          <w:sz w:val="32"/>
          <w:szCs w:val="32"/>
          <w:highlight w:val="none"/>
        </w:rPr>
      </w:r>
      <w:r/>
    </w:p>
    <w:p>
      <w:pPr>
        <w:pStyle w:val="936"/>
        <w:jc w:val="center"/>
        <w:keepLines/>
        <w:keepNext/>
        <w:spacing w:after="120" w:line="360" w:lineRule="auto"/>
        <w:widowControl/>
        <w:rPr>
          <w:rFonts w:hint="eastAsia"/>
          <w:b/>
          <w:color w:val="000000"/>
          <w:spacing w:val="20"/>
          <w:sz w:val="32"/>
          <w:szCs w:val="32"/>
          <w:highlight w:val="none"/>
        </w:rPr>
        <w:sectPr>
          <w:headerReference w:type="default" r:id="rId14"/>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36"/>
        <w:numPr>
          <w:ilvl w:val="0"/>
          <w:numId w:val="0"/>
        </w:numPr>
        <w:jc w:val="center"/>
        <w:spacing w:line="360" w:lineRule="auto"/>
        <w:rPr>
          <w:rFonts w:hint="eastAsia"/>
          <w:b/>
          <w:bCs/>
          <w:color w:val="000000"/>
          <w:sz w:val="32"/>
          <w:szCs w:val="32"/>
          <w:highlight w:val="none"/>
        </w:rPr>
      </w:pP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报价明细表（实质性格式）</w:t>
      </w:r>
      <w:r>
        <w:rPr>
          <w:rFonts w:hint="eastAsia"/>
          <w:b/>
          <w:bCs/>
          <w:color w:val="000000"/>
          <w:sz w:val="32"/>
          <w:szCs w:val="32"/>
          <w:highlight w:val="none"/>
        </w:rPr>
      </w:r>
      <w:r/>
    </w:p>
    <w:p>
      <w:pPr>
        <w:pStyle w:val="936"/>
        <w:jc w:val="center"/>
        <w:spacing w:line="400" w:lineRule="exact"/>
        <w:rPr>
          <w:rFonts w:hint="eastAsia" w:ascii="宋体" w:hAnsi="宋体" w:eastAsia="宋体" w:cs="Times New Roman"/>
          <w:b/>
          <w:bCs w:val="0"/>
          <w:color w:val="000000"/>
          <w:sz w:val="28"/>
          <w:szCs w:val="28"/>
          <w:highlight w:val="none"/>
          <w:lang w:val="en-US" w:eastAsia="zh-CN"/>
        </w:rPr>
      </w:pPr>
      <w:r/>
      <w:bookmarkStart w:id="305" w:name="_Toc264969248"/>
      <w:r/>
      <w:bookmarkStart w:id="306" w:name="_Toc226965748"/>
      <w:r/>
      <w:bookmarkStart w:id="307" w:name="_Toc265228396"/>
      <w:r/>
      <w:bookmarkStart w:id="308" w:name="_Toc164608672"/>
      <w:r/>
      <w:bookmarkStart w:id="309" w:name="_Toc164608827"/>
      <w:r/>
      <w:bookmarkStart w:id="310" w:name="_Toc226309802"/>
      <w:r/>
      <w:bookmarkStart w:id="311" w:name="_Toc226965831"/>
      <w:r/>
      <w:bookmarkStart w:id="312" w:name="_Toc195842923"/>
      <w:r/>
      <w:bookmarkStart w:id="313" w:name="_Toc305158900"/>
      <w:r/>
      <w:bookmarkStart w:id="314" w:name="_Toc226337254"/>
      <w:r/>
      <w:bookmarkStart w:id="315" w:name="_Toc305158826"/>
      <w:r>
        <w:rPr>
          <w:rFonts w:hint="eastAsia" w:ascii="宋体" w:hAnsi="宋体" w:eastAsia="宋体" w:cs="Times New Roman"/>
          <w:b/>
          <w:bCs w:val="0"/>
          <w:color w:val="000000"/>
          <w:sz w:val="28"/>
          <w:szCs w:val="28"/>
          <w:highlight w:val="none"/>
          <w:lang w:val="en-US" w:eastAsia="zh-CN"/>
        </w:rPr>
        <w:t xml:space="preserve">（一）报价</w:t>
      </w:r>
      <w:bookmarkEnd w:id="305"/>
      <w:r/>
      <w:bookmarkEnd w:id="306"/>
      <w:r/>
      <w:bookmarkEnd w:id="307"/>
      <w:r/>
      <w:bookmarkEnd w:id="308"/>
      <w:r/>
      <w:bookmarkEnd w:id="309"/>
      <w:r/>
      <w:bookmarkEnd w:id="310"/>
      <w:r/>
      <w:bookmarkEnd w:id="311"/>
      <w:r/>
      <w:bookmarkEnd w:id="312"/>
      <w:r/>
      <w:bookmarkEnd w:id="313"/>
      <w:r/>
      <w:bookmarkEnd w:id="314"/>
      <w:r/>
      <w:bookmarkEnd w:id="315"/>
      <w:r>
        <w:rPr>
          <w:rFonts w:hint="eastAsia" w:ascii="宋体" w:hAnsi="宋体" w:eastAsia="宋体" w:cs="Times New Roman"/>
          <w:b/>
          <w:bCs w:val="0"/>
          <w:color w:val="000000"/>
          <w:sz w:val="28"/>
          <w:szCs w:val="28"/>
          <w:highlight w:val="none"/>
          <w:lang w:val="en-US" w:eastAsia="zh-CN"/>
        </w:rPr>
        <w:t xml:space="preserve">汇总表</w:t>
      </w:r>
      <w:r>
        <w:rPr>
          <w:rFonts w:hint="eastAsia" w:ascii="宋体" w:hAnsi="宋体" w:eastAsia="宋体" w:cs="Times New Roman"/>
          <w:b/>
          <w:bCs w:val="0"/>
          <w:color w:val="000000"/>
          <w:sz w:val="28"/>
          <w:szCs w:val="28"/>
          <w:highlight w:val="none"/>
          <w:lang w:val="en-US" w:eastAsia="zh-CN"/>
        </w:rPr>
      </w:r>
      <w:r/>
    </w:p>
    <w:p>
      <w:pPr>
        <w:pStyle w:val="936"/>
        <w:jc w:val="left"/>
        <w:spacing w:line="360" w:lineRule="auto"/>
        <w:tabs>
          <w:tab w:val="left" w:pos="1800" w:leader="none"/>
          <w:tab w:val="left" w:pos="5580" w:leader="none"/>
        </w:tabs>
        <w:rPr>
          <w:color w:val="000000"/>
          <w:sz w:val="24"/>
          <w:highlight w:val="none"/>
        </w:rPr>
      </w:pPr>
      <w:r>
        <w:rPr>
          <w:color w:val="000000"/>
          <w:sz w:val="24"/>
          <w:highlight w:val="none"/>
        </w:rPr>
      </w:r>
      <w:r/>
    </w:p>
    <w:p>
      <w:pPr>
        <w:pStyle w:val="936"/>
        <w:ind w:firstLine="240"/>
        <w:jc w:val="left"/>
        <w:spacing w:line="360" w:lineRule="auto"/>
        <w:tabs>
          <w:tab w:val="left" w:pos="1800" w:leader="none"/>
          <w:tab w:val="left" w:pos="5580" w:leader="none"/>
        </w:tabs>
        <w:rPr>
          <w:color w:val="000000"/>
          <w:sz w:val="24"/>
          <w:highlight w:val="none"/>
          <w:u w:val="single"/>
        </w:rPr>
      </w:pPr>
      <w:r>
        <w:rPr>
          <w:color w:val="000000"/>
          <w:sz w:val="24"/>
          <w:highlight w:val="none"/>
        </w:rPr>
        <w:t xml:space="preserve">项目编号/包号：_________________    项目名称：_______________________</w:t>
      </w:r>
      <w:r>
        <w:rPr>
          <w:color w:val="000000"/>
          <w:sz w:val="24"/>
          <w:highlight w:val="none"/>
          <w:u w:val="single"/>
        </w:rPr>
      </w:r>
      <w:r/>
    </w:p>
    <w:tbl>
      <w:tblPr>
        <w:tblW w:w="5202" w:type="pct"/>
        <w:jc w:val="center"/>
        <w:tblInd w:w="-1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742"/>
        <w:gridCol w:w="4189"/>
        <w:gridCol w:w="3926"/>
      </w:tblGrid>
      <w:tr>
        <w:trPr>
          <w:trHeight w:val="1185"/>
        </w:trPr>
        <w:tc>
          <w:tcPr>
            <w:tcW w:w="419" w:type="dxa"/>
            <w:vAlign w:val="center"/>
            <w:textDirection w:val="lrTb"/>
            <w:noWrap w:val="false"/>
          </w:tcPr>
          <w:p>
            <w:pPr>
              <w:pStyle w:val="936"/>
              <w:jc w:val="center"/>
              <w:tabs>
                <w:tab w:val="left" w:pos="5580" w:leader="none"/>
              </w:tabs>
              <w:rPr>
                <w:b/>
                <w:sz w:val="24"/>
                <w:highlight w:val="none"/>
              </w:rPr>
            </w:pPr>
            <w:r>
              <w:rPr>
                <w:rFonts w:hint="eastAsia"/>
                <w:b/>
                <w:sz w:val="24"/>
                <w:highlight w:val="none"/>
              </w:rPr>
              <w:t xml:space="preserve">序号</w:t>
            </w:r>
            <w:r>
              <w:rPr>
                <w:b/>
                <w:sz w:val="24"/>
                <w:highlight w:val="none"/>
              </w:rPr>
            </w:r>
            <w:r/>
          </w:p>
        </w:tc>
        <w:tc>
          <w:tcPr>
            <w:tcW w:w="2364" w:type="dxa"/>
            <w:vAlign w:val="center"/>
            <w:textDirection w:val="lrTb"/>
            <w:noWrap w:val="false"/>
          </w:tcPr>
          <w:p>
            <w:pPr>
              <w:pStyle w:val="936"/>
              <w:jc w:val="center"/>
              <w:tabs>
                <w:tab w:val="left" w:pos="5580" w:leader="none"/>
              </w:tabs>
              <w:rPr>
                <w:b/>
                <w:sz w:val="24"/>
                <w:highlight w:val="none"/>
              </w:rPr>
            </w:pPr>
            <w:r>
              <w:rPr>
                <w:rFonts w:hint="eastAsia"/>
                <w:b/>
                <w:sz w:val="24"/>
                <w:highlight w:val="none"/>
              </w:rPr>
              <w:t xml:space="preserve">供应商名称</w:t>
            </w:r>
            <w:r>
              <w:rPr>
                <w:b/>
                <w:sz w:val="24"/>
                <w:highlight w:val="none"/>
              </w:rPr>
            </w:r>
            <w:r/>
          </w:p>
        </w:tc>
        <w:tc>
          <w:tcPr>
            <w:tcW w:w="2216" w:type="dxa"/>
            <w:vAlign w:val="center"/>
            <w:textDirection w:val="lrTb"/>
            <w:noWrap w:val="false"/>
          </w:tcPr>
          <w:p>
            <w:pPr>
              <w:pStyle w:val="936"/>
              <w:jc w:val="center"/>
              <w:tabs>
                <w:tab w:val="left" w:pos="5580" w:leader="none"/>
              </w:tabs>
              <w:rPr>
                <w:rFonts w:hint="eastAsia"/>
                <w:b/>
                <w:sz w:val="24"/>
                <w:highlight w:val="none"/>
              </w:rPr>
            </w:pPr>
            <w:r>
              <w:rPr>
                <w:rFonts w:hint="eastAsia"/>
                <w:b/>
                <w:sz w:val="24"/>
                <w:highlight w:val="none"/>
                <w:lang w:val="en-US" w:eastAsia="zh-CN"/>
              </w:rPr>
              <w:t xml:space="preserve">投标总价（元）</w:t>
            </w:r>
            <w:r>
              <w:rPr>
                <w:rFonts w:hint="eastAsia"/>
                <w:b/>
                <w:sz w:val="24"/>
                <w:highlight w:val="none"/>
              </w:rPr>
            </w:r>
            <w:r/>
          </w:p>
        </w:tc>
      </w:tr>
      <w:tr>
        <w:trPr>
          <w:trHeight w:val="1942"/>
        </w:trPr>
        <w:tc>
          <w:tcPr>
            <w:tcW w:w="419" w:type="dxa"/>
            <w:vAlign w:val="center"/>
            <w:textDirection w:val="lrTb"/>
            <w:noWrap w:val="false"/>
          </w:tcPr>
          <w:p>
            <w:pPr>
              <w:pStyle w:val="936"/>
              <w:jc w:val="center"/>
              <w:tabs>
                <w:tab w:val="left" w:pos="5580" w:leader="none"/>
              </w:tabs>
              <w:rPr>
                <w:sz w:val="24"/>
                <w:highlight w:val="none"/>
              </w:rPr>
            </w:pPr>
            <w:r>
              <w:rPr>
                <w:sz w:val="24"/>
                <w:highlight w:val="none"/>
              </w:rPr>
            </w:r>
            <w:r/>
          </w:p>
        </w:tc>
        <w:tc>
          <w:tcPr>
            <w:tcW w:w="2364" w:type="dxa"/>
            <w:vAlign w:val="center"/>
            <w:textDirection w:val="lrTb"/>
            <w:noWrap w:val="false"/>
          </w:tcPr>
          <w:p>
            <w:pPr>
              <w:pStyle w:val="936"/>
              <w:jc w:val="center"/>
              <w:tabs>
                <w:tab w:val="left" w:pos="5580" w:leader="none"/>
              </w:tabs>
              <w:rPr>
                <w:sz w:val="24"/>
                <w:highlight w:val="none"/>
              </w:rPr>
            </w:pPr>
            <w:r>
              <w:rPr>
                <w:sz w:val="24"/>
                <w:highlight w:val="none"/>
              </w:rPr>
            </w:r>
            <w:r/>
          </w:p>
        </w:tc>
        <w:tc>
          <w:tcPr>
            <w:tcW w:w="2216" w:type="dxa"/>
            <w:vAlign w:val="center"/>
            <w:textDirection w:val="lrTb"/>
            <w:noWrap w:val="false"/>
          </w:tcPr>
          <w:p>
            <w:pPr>
              <w:pStyle w:val="936"/>
              <w:jc w:val="center"/>
              <w:tabs>
                <w:tab w:val="left" w:pos="5580" w:leader="none"/>
              </w:tabs>
              <w:rPr>
                <w:sz w:val="24"/>
                <w:highlight w:val="none"/>
              </w:rPr>
            </w:pPr>
            <w:r>
              <w:rPr>
                <w:sz w:val="24"/>
                <w:highlight w:val="none"/>
              </w:rPr>
            </w:r>
            <w:r/>
          </w:p>
        </w:tc>
      </w:tr>
    </w:tbl>
    <w:p>
      <w:pPr>
        <w:pStyle w:val="936"/>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备注：</w:t>
      </w:r>
      <w:r>
        <w:rPr>
          <w:rFonts w:hint="eastAsia"/>
          <w:b/>
          <w:bCs/>
          <w:color w:val="000000"/>
          <w:sz w:val="24"/>
          <w:highlight w:val="none"/>
          <w:lang w:val="en-US" w:eastAsia="zh-CN"/>
        </w:rPr>
      </w:r>
      <w:r/>
    </w:p>
    <w:p>
      <w:pPr>
        <w:pStyle w:val="936"/>
        <w:numPr>
          <w:ilvl w:val="0"/>
          <w:numId w:val="0"/>
        </w:numPr>
        <w:ind w:firstLine="482"/>
        <w:spacing w:before="25" w:after="25" w:line="360" w:lineRule="auto"/>
        <w:rPr>
          <w:rFonts w:hint="eastAsia"/>
          <w:b/>
          <w:bCs/>
          <w:color w:val="000000"/>
          <w:sz w:val="24"/>
          <w:highlight w:val="none"/>
          <w:lang w:val="en-US" w:eastAsia="zh-CN"/>
        </w:rPr>
      </w:pPr>
      <w:r>
        <w:rPr>
          <w:rFonts w:hint="eastAsia"/>
          <w:b/>
          <w:bCs/>
          <w:color w:val="000000"/>
          <w:sz w:val="24"/>
          <w:highlight w:val="none"/>
          <w:lang w:val="en-US" w:eastAsia="zh-CN"/>
        </w:rPr>
        <w:t xml:space="preserve">投标总价与苏采云系统中《报价一览表》金额一致，金额为三年度总报价。</w:t>
      </w:r>
      <w:r>
        <w:rPr>
          <w:rFonts w:hint="eastAsia"/>
          <w:b/>
          <w:bCs/>
          <w:color w:val="000000"/>
          <w:sz w:val="24"/>
          <w:highlight w:val="none"/>
          <w:lang w:val="en-US" w:eastAsia="zh-CN"/>
        </w:rPr>
      </w:r>
      <w:r/>
    </w:p>
    <w:p>
      <w:pPr>
        <w:pStyle w:val="936"/>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6"/>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936"/>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36"/>
        <w:spacing w:before="25" w:after="25" w:line="360" w:lineRule="auto"/>
        <w:rPr>
          <w:rFonts w:hint="eastAsia"/>
          <w:color w:val="000000"/>
          <w:sz w:val="24"/>
          <w:highlight w:val="none"/>
          <w:lang w:val="en-US" w:eastAsia="zh-CN"/>
        </w:rPr>
      </w:pPr>
      <w:r>
        <w:rPr>
          <w:rFonts w:hint="eastAsia"/>
          <w:color w:val="000000"/>
          <w:sz w:val="24"/>
          <w:highlight w:val="none"/>
          <w:lang w:val="en-US" w:eastAsia="zh-CN"/>
        </w:rPr>
      </w:r>
      <w:r/>
    </w:p>
    <w:p>
      <w:pPr>
        <w:pStyle w:val="936"/>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6"/>
        <w:jc w:val="center"/>
        <w:spacing w:line="400" w:lineRule="exact"/>
        <w:rPr>
          <w:rFonts w:hint="eastAsia" w:ascii="宋体" w:hAnsi="宋体"/>
          <w:b/>
          <w:bCs w:val="0"/>
          <w:color w:val="000000"/>
          <w:sz w:val="28"/>
          <w:szCs w:val="28"/>
          <w:highlight w:val="none"/>
          <w:lang w:val="en-US" w:eastAsia="zh-CN"/>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b/>
          <w:bCs w:val="0"/>
          <w:color w:val="000000"/>
          <w:sz w:val="28"/>
          <w:szCs w:val="28"/>
          <w:highlight w:val="none"/>
          <w:lang w:val="en-US" w:eastAsia="zh-CN"/>
        </w:rPr>
      </w:r>
      <w:r/>
    </w:p>
    <w:p>
      <w:pPr>
        <w:pStyle w:val="936"/>
        <w:numPr>
          <w:ilvl w:val="0"/>
          <w:numId w:val="0"/>
        </w:numPr>
        <w:jc w:val="center"/>
        <w:spacing w:line="360" w:lineRule="auto"/>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t xml:space="preserve">（二）分项报价表（单年度）</w:t>
      </w:r>
      <w:r>
        <w:rPr>
          <w:rFonts w:hint="eastAsia" w:ascii="Times New Roman" w:hAnsi="Times New Roman" w:eastAsia="宋体" w:cs="Times New Roman"/>
          <w:b/>
          <w:bCs/>
          <w:color w:val="000000"/>
          <w:sz w:val="32"/>
          <w:szCs w:val="32"/>
          <w:highlight w:val="none"/>
          <w:lang w:val="en-US" w:eastAsia="zh-CN"/>
        </w:rPr>
      </w:r>
      <w:r/>
    </w:p>
    <w:p>
      <w:pPr>
        <w:pStyle w:val="936"/>
        <w:numPr>
          <w:ilvl w:val="0"/>
          <w:numId w:val="0"/>
        </w:numPr>
        <w:jc w:val="center"/>
        <w:spacing w:line="360" w:lineRule="auto"/>
        <w:rPr>
          <w:rFonts w:hint="eastAsia" w:ascii="Times New Roman" w:hAnsi="Times New Roman" w:eastAsia="宋体" w:cs="Times New Roman"/>
          <w:b/>
          <w:bCs/>
          <w:color w:val="000000"/>
          <w:sz w:val="32"/>
          <w:szCs w:val="32"/>
          <w:highlight w:val="none"/>
          <w:lang w:val="en-US" w:eastAsia="zh-CN"/>
        </w:rPr>
      </w:pPr>
      <w:r>
        <w:rPr>
          <w:rFonts w:hint="eastAsia" w:ascii="Times New Roman" w:hAnsi="Times New Roman" w:eastAsia="宋体" w:cs="Times New Roman"/>
          <w:b/>
          <w:bCs/>
          <w:color w:val="000000"/>
          <w:sz w:val="32"/>
          <w:szCs w:val="32"/>
          <w:highlight w:val="none"/>
          <w:lang w:val="en-US" w:eastAsia="zh-CN"/>
        </w:rPr>
      </w:r>
      <w:r/>
    </w:p>
    <w:p>
      <w:pPr>
        <w:pStyle w:val="936"/>
        <w:numPr>
          <w:ilvl w:val="0"/>
          <w:numId w:val="0"/>
        </w:numPr>
        <w:jc w:val="center"/>
        <w:spacing w:line="360" w:lineRule="auto"/>
        <w:rPr>
          <w:rFonts w:ascii="Times New Roman" w:hAnsi="Times New Roman" w:eastAsia="宋体" w:cs="Times New Roman"/>
          <w:b/>
          <w:bCs/>
          <w:color w:val="000000"/>
          <w:sz w:val="24"/>
          <w:highlight w:val="none"/>
          <w:lang w:val="en-US" w:eastAsia="zh-CN"/>
        </w:rPr>
      </w:pPr>
      <w:r>
        <w:rPr>
          <w:rFonts w:ascii="Times New Roman" w:hAnsi="Times New Roman" w:eastAsia="宋体" w:cs="Times New Roman"/>
          <w:b/>
          <w:bCs/>
          <w:color w:val="000000"/>
          <w:sz w:val="24"/>
          <w:highlight w:val="none"/>
          <w:lang w:val="en-US" w:eastAsia="zh-CN"/>
        </w:rPr>
      </w:r>
      <w:r/>
    </w:p>
    <w:p>
      <w:pPr>
        <w:pStyle w:val="936"/>
        <w:numPr>
          <w:ilvl w:val="0"/>
          <w:numId w:val="0"/>
        </w:numPr>
        <w:jc w:val="center"/>
        <w:spacing w:line="360" w:lineRule="auto"/>
        <w:rPr>
          <w:rFonts w:ascii="Times New Roman" w:hAnsi="Times New Roman" w:eastAsia="宋体" w:cs="Times New Roman"/>
          <w:b/>
          <w:bCs/>
          <w:color w:val="000000"/>
          <w:sz w:val="24"/>
          <w:highlight w:val="none"/>
          <w:lang w:val="en-US" w:eastAsia="zh-CN"/>
        </w:rPr>
      </w:pPr>
      <w:r>
        <w:rPr>
          <w:rFonts w:hint="eastAsia" w:ascii="Times New Roman" w:hAnsi="Times New Roman" w:eastAsia="宋体" w:cs="Times New Roman"/>
          <w:b/>
          <w:bCs/>
          <w:color w:val="000000"/>
          <w:sz w:val="24"/>
          <w:highlight w:val="none"/>
          <w:lang w:val="en-US" w:eastAsia="zh-CN"/>
        </w:rPr>
        <w:t xml:space="preserve">（详见《工程量清单</w:t>
      </w:r>
      <w:r>
        <w:rPr>
          <w:rFonts w:hint="eastAsia" w:ascii="Times New Roman" w:hAnsi="Times New Roman" w:eastAsia="宋体" w:cs="Times New Roman"/>
          <w:b/>
          <w:bCs/>
          <w:color w:val="000000"/>
          <w:sz w:val="24"/>
          <w:highlight w:val="none"/>
          <w:lang w:val="en-US" w:eastAsia="zh-CN"/>
        </w:rPr>
        <w:t xml:space="preserve">》</w:t>
      </w:r>
      <w:r>
        <w:rPr>
          <w:rFonts w:hint="eastAsia" w:ascii="Times New Roman" w:hAnsi="Times New Roman" w:eastAsia="宋体" w:cs="Times New Roman"/>
          <w:b/>
          <w:bCs/>
          <w:color w:val="000000"/>
          <w:sz w:val="24"/>
          <w:highlight w:val="none"/>
          <w:lang w:val="en-US" w:eastAsia="zh-CN"/>
        </w:rPr>
        <w:t xml:space="preserve">）</w:t>
      </w:r>
      <w:r>
        <w:rPr>
          <w:rFonts w:ascii="Times New Roman" w:hAnsi="Times New Roman" w:eastAsia="宋体" w:cs="Times New Roman"/>
          <w:b/>
          <w:bCs/>
          <w:color w:val="000000"/>
          <w:sz w:val="24"/>
          <w:highlight w:val="none"/>
          <w:lang w:val="en-US" w:eastAsia="zh-CN"/>
        </w:rPr>
      </w:r>
      <w:r/>
    </w:p>
    <w:p>
      <w:pPr>
        <w:pStyle w:val="936"/>
        <w:numPr>
          <w:ilvl w:val="0"/>
          <w:numId w:val="0"/>
        </w:numPr>
        <w:ind w:right="210"/>
        <w:jc w:val="both"/>
        <w:keepLines w:val="0"/>
        <w:keepNext w:val="0"/>
        <w:pageBreakBefore w:val="0"/>
        <w:spacing w:line="360" w:lineRule="auto"/>
        <w:rPr>
          <w:rFonts w:hint="eastAsia" w:ascii="Times New Roman" w:hAnsi="Times New Roman" w:eastAsia="宋体" w:cs="宋体"/>
          <w:b/>
          <w:bCs/>
          <w:i w:val="0"/>
          <w:iCs w:val="0"/>
          <w:color w:val="000000"/>
          <w:sz w:val="24"/>
          <w:szCs w:val="24"/>
          <w:highlight w:val="none"/>
          <w:u w:val="none"/>
          <w:lang w:val="en-US" w:eastAsia="zh-CN" w:bidi="ar"/>
        </w:rPr>
      </w:pPr>
      <w:r>
        <w:rPr>
          <w:rFonts w:hint="eastAsia" w:ascii="Times New Roman" w:hAnsi="Times New Roman" w:eastAsia="宋体" w:cs="宋体"/>
          <w:b/>
          <w:bCs/>
          <w:i w:val="0"/>
          <w:iCs w:val="0"/>
          <w:color w:val="000000"/>
          <w:sz w:val="24"/>
          <w:szCs w:val="24"/>
          <w:highlight w:val="none"/>
          <w:u w:val="none"/>
          <w:lang w:val="en-US" w:eastAsia="zh-CN" w:bidi="ar"/>
        </w:rPr>
      </w:r>
      <w:r/>
    </w:p>
    <w:p>
      <w:pPr>
        <w:pStyle w:val="936"/>
        <w:jc w:val="both"/>
        <w:spacing w:line="400" w:lineRule="exact"/>
        <w:rPr>
          <w:rFonts w:ascii="宋体" w:hAnsi="宋体" w:eastAsia="宋体"/>
          <w:b/>
          <w:bCs w:val="0"/>
          <w:color w:val="000000"/>
          <w:sz w:val="28"/>
          <w:szCs w:val="28"/>
          <w:highlight w:val="none"/>
          <w:lang w:val="en-US" w:eastAsia="zh-CN"/>
        </w:rPr>
      </w:pPr>
      <w:r>
        <w:rPr>
          <w:rFonts w:ascii="宋体" w:hAnsi="宋体" w:eastAsia="宋体"/>
          <w:b/>
          <w:bCs w:val="0"/>
          <w:color w:val="000000"/>
          <w:sz w:val="28"/>
          <w:szCs w:val="28"/>
          <w:highlight w:val="none"/>
          <w:lang w:val="en-US" w:eastAsia="zh-CN"/>
        </w:rPr>
      </w:r>
      <w:r/>
    </w:p>
    <w:p>
      <w:pPr>
        <w:pStyle w:val="936"/>
        <w:ind w:firstLine="4560"/>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6"/>
        <w:jc w:val="right"/>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w:t>
      </w:r>
      <w:r>
        <w:rPr>
          <w:rFonts w:ascii="宋体" w:hAnsi="宋体"/>
          <w:bCs/>
          <w:color w:val="000000"/>
          <w:sz w:val="24"/>
          <w:highlight w:val="none"/>
        </w:rPr>
      </w:r>
      <w:r/>
    </w:p>
    <w:p>
      <w:pPr>
        <w:pStyle w:val="936"/>
        <w:jc w:val="center"/>
        <w:spacing w:line="400" w:lineRule="exact"/>
        <w:rPr>
          <w:rFonts w:hint="eastAsia"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日期：     年    月    日</w:t>
      </w:r>
      <w:r>
        <w:rPr>
          <w:rFonts w:hint="eastAsia" w:ascii="宋体" w:hAnsi="宋体"/>
          <w:color w:val="000000"/>
          <w:sz w:val="24"/>
          <w:highlight w:val="none"/>
        </w:rPr>
      </w:r>
      <w:r/>
    </w:p>
    <w:p>
      <w:pPr>
        <w:pStyle w:val="936"/>
        <w:jc w:val="center"/>
        <w:spacing w:line="400" w:lineRule="exact"/>
        <w:rPr>
          <w:rFonts w:hint="eastAsia" w:ascii="宋体" w:hAnsi="宋体"/>
          <w:color w:val="000000"/>
          <w:sz w:val="24"/>
          <w:highlight w:val="none"/>
        </w:rPr>
      </w:pPr>
      <w:r>
        <w:rPr>
          <w:rFonts w:hint="eastAsia" w:ascii="宋体" w:hAnsi="宋体"/>
          <w:color w:val="000000"/>
          <w:sz w:val="24"/>
          <w:highlight w:val="none"/>
        </w:rPr>
      </w:r>
      <w:r/>
    </w:p>
    <w:p>
      <w:pPr>
        <w:pStyle w:val="936"/>
        <w:spacing w:line="40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8"/>
        <w:ind w:firstLine="1806"/>
        <w:jc w:val="both"/>
        <w:rPr>
          <w:rFonts w:hint="eastAsia" w:ascii="Times New Roman" w:hAnsi="Times New Roman" w:eastAsia="宋体"/>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hAnsi="Times New Roman" w:eastAsia="宋体"/>
          <w:color w:val="000000"/>
          <w:spacing w:val="20"/>
          <w:sz w:val="32"/>
          <w:szCs w:val="32"/>
          <w:highlight w:val="none"/>
        </w:rPr>
      </w:r>
      <w:r/>
    </w:p>
    <w:p>
      <w:pPr>
        <w:pStyle w:val="938"/>
        <w:ind w:firstLine="1806"/>
        <w:jc w:val="both"/>
        <w:rPr>
          <w:rFonts w:ascii="Times New Roman" w:hAnsi="Times New Roman" w:eastAsia="宋体"/>
          <w:color w:val="000000"/>
          <w:spacing w:val="20"/>
          <w:sz w:val="32"/>
          <w:szCs w:val="32"/>
          <w:highlight w:val="none"/>
        </w:rPr>
      </w:pPr>
      <w:r>
        <w:rPr>
          <w:rFonts w:hint="eastAsia" w:ascii="Times New Roman" w:hAnsi="Times New Roman" w:eastAsia="宋体"/>
          <w:color w:val="000000"/>
          <w:spacing w:val="20"/>
          <w:sz w:val="32"/>
          <w:szCs w:val="32"/>
          <w:highlight w:val="none"/>
        </w:rPr>
        <w:t xml:space="preserve">四、中小企业声明函</w:t>
      </w:r>
      <w:r>
        <w:rPr>
          <w:rFonts w:ascii="Times New Roman"/>
          <w:b w:val="0"/>
          <w:color w:val="000000"/>
          <w:highlight w:val="none"/>
        </w:rPr>
        <w:t xml:space="preserve">（实质性格式）</w:t>
      </w:r>
      <w:r>
        <w:rPr>
          <w:rFonts w:ascii="Times New Roman" w:hAnsi="Times New Roman" w:eastAsia="宋体"/>
          <w:color w:val="000000"/>
          <w:spacing w:val="20"/>
          <w:sz w:val="32"/>
          <w:szCs w:val="32"/>
          <w:highlight w:val="none"/>
        </w:rPr>
      </w:r>
      <w:r/>
    </w:p>
    <w:p>
      <w:pPr>
        <w:pStyle w:val="951"/>
        <w:rPr>
          <w:color w:val="000000"/>
          <w:highlight w:val="none"/>
        </w:rPr>
      </w:pPr>
      <w:r>
        <w:rPr>
          <w:color w:val="000000"/>
          <w:highlight w:val="none"/>
        </w:rPr>
      </w:r>
      <w:r/>
    </w:p>
    <w:p>
      <w:pPr>
        <w:pStyle w:val="938"/>
        <w:jc w:val="left"/>
        <w:spacing w:before="0" w:line="360" w:lineRule="auto"/>
        <w:tabs>
          <w:tab w:val="center" w:pos="4592" w:leader="none"/>
          <w:tab w:val="left" w:pos="7860" w:leader="none"/>
        </w:tabs>
        <w:rPr>
          <w:rFonts w:ascii="Times New Roman" w:hAnsi="Times New Roman" w:eastAsia="宋体"/>
          <w:color w:val="000000"/>
          <w:sz w:val="32"/>
          <w:szCs w:val="32"/>
          <w:highlight w:val="none"/>
        </w:rPr>
      </w:pPr>
      <w:r>
        <w:rPr>
          <w:rFonts w:hint="eastAsia"/>
          <w:b w:val="0"/>
          <w:color w:val="000000"/>
          <w:sz w:val="24"/>
          <w:highlight w:val="none"/>
          <w:u w:val="single"/>
        </w:rPr>
        <w:t xml:space="preserve">注意事项：请按照第二章第一节《供应商</w:t>
      </w:r>
      <w:r>
        <w:rPr>
          <w:b w:val="0"/>
          <w:color w:val="000000"/>
          <w:sz w:val="24"/>
          <w:highlight w:val="none"/>
          <w:u w:val="single"/>
        </w:rPr>
        <w:t xml:space="preserve">须知资料表</w:t>
      </w:r>
      <w:r>
        <w:rPr>
          <w:rFonts w:hint="eastAsia"/>
          <w:b w:val="0"/>
          <w:color w:val="000000"/>
          <w:sz w:val="24"/>
          <w:highlight w:val="none"/>
          <w:u w:val="single"/>
        </w:rPr>
        <w:t xml:space="preserve">》中列明的项目属性填写货物类还是工程、服务类。</w:t>
      </w:r>
      <w:r>
        <w:rPr>
          <w:rFonts w:ascii="Times New Roman" w:hAnsi="Times New Roman" w:eastAsia="宋体"/>
          <w:color w:val="000000"/>
          <w:sz w:val="32"/>
          <w:szCs w:val="32"/>
          <w:highlight w:val="none"/>
        </w:rPr>
      </w:r>
      <w:r/>
    </w:p>
    <w:p>
      <w:pPr>
        <w:pStyle w:val="936"/>
        <w:spacing w:line="360" w:lineRule="auto"/>
        <w:widowControl/>
        <w:rPr>
          <w:rFonts w:ascii="宋体" w:hAnsi="宋体" w:cs="楷体"/>
          <w:b/>
          <w:color w:val="000000"/>
          <w:sz w:val="24"/>
          <w:highlight w:val="none"/>
        </w:rPr>
      </w:pPr>
      <w:r/>
      <w:bookmarkStart w:id="316" w:name="_Toc311189788"/>
      <w:r>
        <w:rPr>
          <w:rFonts w:hint="eastAsia" w:ascii="宋体" w:hAnsi="宋体" w:cs="楷体"/>
          <w:b/>
          <w:color w:val="000000"/>
          <w:sz w:val="24"/>
          <w:highlight w:val="none"/>
        </w:rPr>
        <w:t xml:space="preserve">                       </w:t>
      </w:r>
      <w:r>
        <w:rPr>
          <w:rFonts w:ascii="宋体" w:hAnsi="宋体" w:cs="楷体"/>
          <w:b/>
          <w:color w:val="000000"/>
          <w:sz w:val="24"/>
          <w:highlight w:val="none"/>
        </w:rPr>
      </w:r>
      <w:r/>
    </w:p>
    <w:p>
      <w:pPr>
        <w:pStyle w:val="936"/>
        <w:ind w:firstLine="2570"/>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中小企业声明函(货物)</w:t>
      </w:r>
      <w:r>
        <w:rPr>
          <w:rFonts w:ascii="宋体" w:hAnsi="宋体" w:cs="楷体"/>
          <w:b/>
          <w:color w:val="000000"/>
          <w:sz w:val="32"/>
          <w:szCs w:val="32"/>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（项目名称）采购活动，提供的货物全部由符合政策要求的中小企业制造。相关企业（含联合体中的中小企业、签订分包意向协议的中小企业）的具体情况如下：</w:t>
      </w:r>
      <w:r>
        <w:rPr>
          <w:rFonts w:ascii="宋体" w:hAnsi="宋体" w:cs="楷体"/>
          <w:color w:val="000000"/>
          <w:sz w:val="24"/>
          <w:highlight w:val="none"/>
        </w:rPr>
      </w:r>
      <w:r/>
    </w:p>
    <w:p>
      <w:pPr>
        <w:pStyle w:val="1191"/>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1"/>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（磋商文件中明确的所属行业）；制造商为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（企业名称），从业人员</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1"/>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191"/>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936"/>
        <w:ind w:firstLine="2650"/>
        <w:spacing w:line="360" w:lineRule="auto"/>
        <w:widowControl/>
        <w:rPr>
          <w:rFonts w:ascii="宋体" w:hAnsi="宋体" w:cs="楷体"/>
          <w:b/>
          <w:color w:val="000000"/>
          <w:sz w:val="24"/>
          <w:highlight w:val="none"/>
        </w:rPr>
      </w:pPr>
      <w:r>
        <w:rPr>
          <w:rFonts w:ascii="宋体" w:hAnsi="宋体" w:cs="楷体"/>
          <w:b/>
          <w:color w:val="000000"/>
          <w:sz w:val="24"/>
          <w:highlight w:val="none"/>
        </w:rPr>
      </w:r>
      <w:r/>
    </w:p>
    <w:p>
      <w:pPr>
        <w:pStyle w:val="969"/>
        <w:spacing w:line="440" w:lineRule="exact"/>
        <w:tabs>
          <w:tab w:val="left" w:pos="567" w:leader="none"/>
        </w:tabs>
        <w:rPr>
          <w:rFonts w:cs="楷体"/>
          <w:color w:val="000000"/>
          <w:szCs w:val="2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szCs w:val="20"/>
          <w:highlight w:val="none"/>
        </w:rPr>
      </w:r>
      <w:r/>
    </w:p>
    <w:p>
      <w:pPr>
        <w:pStyle w:val="1191"/>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1191"/>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91"/>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1191"/>
        <w:ind w:firstLine="400"/>
        <w:rPr>
          <w:color w:val="000000"/>
          <w:highlight w:val="none"/>
        </w:rPr>
      </w:pPr>
      <w:r>
        <w:rPr>
          <w:color w:val="000000"/>
          <w:highlight w:val="none"/>
        </w:rPr>
      </w:r>
      <w:r/>
    </w:p>
    <w:p>
      <w:pPr>
        <w:pStyle w:val="1191"/>
        <w:ind w:firstLine="400"/>
        <w:rPr>
          <w:color w:val="000000"/>
          <w:highlight w:val="none"/>
        </w:rPr>
      </w:pPr>
      <w:r>
        <w:rPr>
          <w:color w:val="000000"/>
          <w:highlight w:val="none"/>
        </w:rPr>
      </w:r>
      <w:r/>
    </w:p>
    <w:p>
      <w:pPr>
        <w:pStyle w:val="936"/>
        <w:ind w:firstLine="1928"/>
        <w:spacing w:line="360" w:lineRule="auto"/>
        <w:widowControl/>
        <w:rPr>
          <w:rFonts w:ascii="宋体" w:hAnsi="宋体" w:cs="楷体"/>
          <w:b/>
          <w:color w:val="000000"/>
          <w:sz w:val="32"/>
          <w:szCs w:val="32"/>
          <w:highlight w:val="none"/>
        </w:rPr>
      </w:pPr>
      <w:r>
        <w:rPr>
          <w:rFonts w:hint="eastAsia" w:ascii="宋体" w:hAnsi="宋体" w:cs="楷体"/>
          <w:b/>
          <w:color w:val="000000"/>
          <w:sz w:val="32"/>
          <w:szCs w:val="32"/>
          <w:highlight w:val="none"/>
        </w:rPr>
        <w:t xml:space="preserve">中小企业声明函(工程、服务)</w:t>
      </w:r>
      <w:r>
        <w:rPr>
          <w:rFonts w:ascii="宋体" w:hAnsi="宋体" w:cs="楷体"/>
          <w:b/>
          <w:color w:val="000000"/>
          <w:sz w:val="32"/>
          <w:szCs w:val="32"/>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本公司（联合体）郑重申明,根据《政府采购促进中小企业发展管理办法》（财库【2020】46号）的规定，本公司（联合体）参加</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（采购单位名称）的</w:t>
      </w:r>
      <w:r>
        <w:rPr>
          <w:rFonts w:hint="eastAsia" w:ascii="宋体" w:hAnsi="宋体" w:cs="楷体"/>
          <w:color w:val="000000"/>
          <w:sz w:val="24"/>
          <w:highlight w:val="none"/>
          <w:u w:val="single"/>
        </w:rPr>
        <w:t xml:space="preserve"> </w:t>
      </w:r>
      <w:r>
        <w:rPr>
          <w:rFonts w:ascii="宋体" w:hAnsi="宋体" w:cs="楷体"/>
          <w:color w:val="000000"/>
          <w:sz w:val="24"/>
          <w:highlight w:val="none"/>
          <w:u w:val="single"/>
        </w:rPr>
        <w:t xml:space="preserve">    </w:t>
      </w:r>
      <w:r>
        <w:rPr>
          <w:rFonts w:hint="eastAsia" w:ascii="宋体" w:hAnsi="宋体" w:cs="楷体"/>
          <w:color w:val="000000"/>
          <w:sz w:val="24"/>
          <w:highlight w:val="none"/>
          <w:u w:val="single"/>
        </w:rPr>
        <w:t xml:space="preserve"> </w:t>
      </w:r>
      <w:r>
        <w:rPr>
          <w:rFonts w:hint="eastAsia" w:ascii="宋体" w:hAnsi="宋体" w:cs="楷体"/>
          <w:color w:val="000000"/>
          <w:sz w:val="24"/>
          <w:highlight w:val="none"/>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楷体"/>
          <w:color w:val="000000"/>
          <w:sz w:val="24"/>
          <w:highlight w:val="none"/>
        </w:rPr>
      </w:r>
      <w:r/>
    </w:p>
    <w:p>
      <w:pPr>
        <w:pStyle w:val="1191"/>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1、</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1"/>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（标的名称），属于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（磋商文件中明确的所属行业），承接企业为 </w:t>
      </w:r>
      <w:r>
        <w:rPr>
          <w:rFonts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rPr>
        <w:t xml:space="preserve"> </w:t>
      </w:r>
      <w:r>
        <w:rPr>
          <w:rFonts w:hint="eastAsia" w:ascii="宋体" w:hAnsi="宋体" w:eastAsia="宋体" w:cs="楷体"/>
          <w:color w:val="000000"/>
          <w:sz w:val="24"/>
          <w:szCs w:val="24"/>
          <w:highlight w:val="none"/>
        </w:rPr>
        <w:t xml:space="preserve">（企业名称），从业人员</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人，营业收入为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万元，资产总额为</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万元，属于</w:t>
      </w:r>
      <w:r>
        <w:rPr>
          <w:rFonts w:hint="eastAsia" w:ascii="宋体" w:hAnsi="宋体" w:eastAsia="宋体" w:cs="楷体"/>
          <w:color w:val="000000"/>
          <w:sz w:val="24"/>
          <w:szCs w:val="24"/>
          <w:highlight w:val="none"/>
          <w:u w:val="single"/>
        </w:rPr>
        <w:t xml:space="preserve"> </w:t>
      </w:r>
      <w:r>
        <w:rPr>
          <w:rFonts w:ascii="宋体" w:hAnsi="宋体" w:eastAsia="宋体" w:cs="楷体"/>
          <w:color w:val="000000"/>
          <w:sz w:val="24"/>
          <w:szCs w:val="24"/>
          <w:highlight w:val="none"/>
          <w:u w:val="single"/>
        </w:rPr>
        <w:t xml:space="preserve">      </w:t>
      </w:r>
      <w:r>
        <w:rPr>
          <w:rFonts w:hint="eastAsia" w:ascii="宋体" w:hAnsi="宋体" w:eastAsia="宋体" w:cs="楷体"/>
          <w:color w:val="000000"/>
          <w:sz w:val="24"/>
          <w:szCs w:val="24"/>
          <w:highlight w:val="none"/>
        </w:rPr>
        <w:t xml:space="preserve">（中型企业、小型企业、微型企业）。</w:t>
      </w:r>
      <w:r>
        <w:rPr>
          <w:rFonts w:ascii="宋体" w:hAnsi="宋体" w:eastAsia="宋体" w:cs="楷体"/>
          <w:color w:val="000000"/>
          <w:sz w:val="24"/>
          <w:szCs w:val="24"/>
          <w:highlight w:val="none"/>
        </w:rPr>
      </w:r>
      <w:r/>
    </w:p>
    <w:p>
      <w:pPr>
        <w:pStyle w:val="1191"/>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w:t>
      </w:r>
      <w:r>
        <w:rPr>
          <w:rFonts w:ascii="宋体" w:hAnsi="宋体" w:eastAsia="宋体" w:cs="楷体"/>
          <w:color w:val="000000"/>
          <w:sz w:val="24"/>
          <w:szCs w:val="24"/>
          <w:highlight w:val="none"/>
        </w:rPr>
      </w:r>
      <w:r/>
    </w:p>
    <w:p>
      <w:pPr>
        <w:pStyle w:val="1191"/>
        <w:ind w:firstLine="480"/>
        <w:spacing w:before="0" w:after="0" w:line="44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以上企业，不属于大企业的分支机构，不存在控股股东为大型企业的情形，也不存在与大型企业的负责人为同一人的情形。</w:t>
      </w:r>
      <w:r>
        <w:rPr>
          <w:rFonts w:ascii="宋体" w:hAnsi="宋体" w:eastAsia="宋体" w:cs="楷体"/>
          <w:color w:val="000000"/>
          <w:sz w:val="24"/>
          <w:szCs w:val="24"/>
          <w:highlight w:val="none"/>
        </w:rPr>
      </w:r>
      <w:r/>
    </w:p>
    <w:p>
      <w:pPr>
        <w:pStyle w:val="936"/>
        <w:ind w:firstLine="48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本企业对上述声明内容的真实性负责。如有虚假，将依法承担相应责任。</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企业名称(</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0"/>
        <w:spacing w:line="440" w:lineRule="exact"/>
        <w:rPr>
          <w:rFonts w:ascii="宋体" w:hAnsi="宋体" w:cs="楷体"/>
          <w:color w:val="000000"/>
          <w:sz w:val="24"/>
          <w:highlight w:val="none"/>
        </w:rPr>
      </w:pPr>
      <w:r>
        <w:rPr>
          <w:rFonts w:hint="eastAsia" w:ascii="宋体" w:hAnsi="宋体" w:cs="楷体"/>
          <w:color w:val="000000"/>
          <w:sz w:val="24"/>
          <w:highlight w:val="none"/>
        </w:rPr>
        <w:t xml:space="preserve">日期：年 月 日</w:t>
      </w:r>
      <w:r>
        <w:rPr>
          <w:rFonts w:ascii="宋体" w:hAnsi="宋体" w:cs="楷体"/>
          <w:color w:val="000000"/>
          <w:sz w:val="24"/>
          <w:highlight w:val="none"/>
        </w:rPr>
      </w:r>
      <w:r/>
    </w:p>
    <w:p>
      <w:pPr>
        <w:pStyle w:val="1191"/>
        <w:ind w:firstLine="400"/>
        <w:rPr>
          <w:color w:val="000000"/>
          <w:highlight w:val="none"/>
        </w:rPr>
      </w:pPr>
      <w:r>
        <w:rPr>
          <w:color w:val="000000"/>
          <w:highlight w:val="none"/>
        </w:rPr>
      </w:r>
      <w:r/>
    </w:p>
    <w:p>
      <w:pPr>
        <w:pStyle w:val="969"/>
        <w:spacing w:line="440" w:lineRule="exact"/>
        <w:tabs>
          <w:tab w:val="left" w:pos="567" w:leader="none"/>
        </w:tabs>
        <w:rPr>
          <w:rFonts w:cs="楷体"/>
          <w:color w:val="000000"/>
          <w:highlight w:val="none"/>
        </w:rPr>
      </w:pPr>
      <w:r>
        <w:rPr>
          <w:rFonts w:hint="eastAsia" w:cs="楷体"/>
          <w:color w:val="000000"/>
          <w:highlight w:val="none"/>
        </w:rPr>
        <w:t xml:space="preserve">注：1、从业人员、营业收入和资产总额填报上一年度数据，无上一年度数据的新成立企业可不填报。</w:t>
      </w:r>
      <w:r>
        <w:rPr>
          <w:rFonts w:cs="楷体"/>
          <w:color w:val="000000"/>
          <w:highlight w:val="none"/>
        </w:rPr>
      </w:r>
      <w:r/>
    </w:p>
    <w:p>
      <w:pPr>
        <w:pStyle w:val="1191"/>
        <w:ind w:firstLine="480"/>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2、中小企业划型标准规定参考《工信部联企业[2011]300号》</w:t>
      </w:r>
      <w:r>
        <w:rPr>
          <w:rFonts w:ascii="宋体" w:hAnsi="宋体" w:eastAsia="宋体" w:cs="楷体"/>
          <w:color w:val="000000"/>
          <w:sz w:val="24"/>
          <w:szCs w:val="24"/>
          <w:highlight w:val="none"/>
        </w:rPr>
      </w:r>
      <w:r/>
    </w:p>
    <w:p>
      <w:pPr>
        <w:pStyle w:val="969"/>
        <w:spacing w:line="440" w:lineRule="exact"/>
        <w:tabs>
          <w:tab w:val="left" w:pos="567" w:leader="none"/>
        </w:tabs>
        <w:rPr>
          <w:rFonts w:cs="楷体"/>
          <w:color w:val="000000"/>
          <w:highlight w:val="none"/>
        </w:rPr>
      </w:pPr>
      <w:r>
        <w:rPr>
          <w:rFonts w:cs="楷体"/>
          <w:color w:val="000000"/>
          <w:highlight w:val="none"/>
        </w:rPr>
      </w:r>
      <w:r/>
    </w:p>
    <w:p>
      <w:pPr>
        <w:pStyle w:val="969"/>
        <w:spacing w:line="440" w:lineRule="exact"/>
        <w:tabs>
          <w:tab w:val="left" w:pos="567" w:leader="none"/>
        </w:tabs>
        <w:rPr>
          <w:rFonts w:cs="楷体"/>
          <w:color w:val="000000"/>
          <w:highlight w:val="none"/>
        </w:rPr>
      </w:pPr>
      <w:r>
        <w:rPr>
          <w:rFonts w:cs="楷体"/>
          <w:color w:val="000000"/>
          <w:highlight w:val="none"/>
        </w:rPr>
      </w:r>
      <w:r/>
    </w:p>
    <w:p>
      <w:pPr>
        <w:pStyle w:val="1120"/>
        <w:rPr>
          <w:rFonts w:hint="eastAsia"/>
          <w:color w:val="000000"/>
          <w:highlight w:val="none"/>
        </w:rPr>
      </w:pPr>
      <w:r>
        <w:rPr>
          <w:rFonts w:hint="eastAsia"/>
          <w:color w:val="000000"/>
          <w:highlight w:val="none"/>
        </w:rPr>
      </w:r>
      <w:r/>
    </w:p>
    <w:p>
      <w:pPr>
        <w:pStyle w:val="936"/>
        <w:jc w:val="center"/>
        <w:spacing w:before="240" w:after="240" w:line="360" w:lineRule="auto"/>
        <w:rPr>
          <w:rFonts w:hint="eastAsia"/>
          <w:b/>
          <w:bCs/>
          <w:color w:val="00000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bCs/>
          <w:color w:val="000000"/>
          <w:sz w:val="32"/>
          <w:szCs w:val="32"/>
          <w:highlight w:val="none"/>
        </w:rPr>
      </w:r>
      <w:r/>
    </w:p>
    <w:p>
      <w:pPr>
        <w:pStyle w:val="936"/>
        <w:jc w:val="center"/>
        <w:spacing w:before="240" w:after="240" w:line="360" w:lineRule="auto"/>
        <w:rPr>
          <w:b/>
          <w:color w:val="000000"/>
          <w:sz w:val="32"/>
          <w:szCs w:val="32"/>
          <w:highlight w:val="none"/>
        </w:rPr>
      </w:pPr>
      <w:r>
        <w:rPr>
          <w:rFonts w:hint="eastAsia"/>
          <w:b/>
          <w:bCs/>
          <w:color w:val="000000"/>
          <w:sz w:val="32"/>
          <w:szCs w:val="32"/>
          <w:highlight w:val="none"/>
        </w:rPr>
        <w:t xml:space="preserve">五、残疾人福利性单位声明函</w:t>
      </w:r>
      <w:r>
        <w:rPr>
          <w:b/>
          <w:bCs/>
          <w:color w:val="000000"/>
          <w:sz w:val="32"/>
          <w:szCs w:val="32"/>
          <w:highlight w:val="none"/>
        </w:rPr>
        <w:t xml:space="preserve">（实质性格式） </w:t>
      </w:r>
      <w:r>
        <w:rPr>
          <w:b/>
          <w:color w:val="000000"/>
          <w:sz w:val="32"/>
          <w:szCs w:val="32"/>
          <w:highlight w:val="none"/>
        </w:rPr>
        <w:t xml:space="preserve">    </w:t>
      </w:r>
      <w:r>
        <w:rPr>
          <w:b/>
          <w:color w:val="000000"/>
          <w:sz w:val="32"/>
          <w:szCs w:val="32"/>
          <w:highlight w:val="none"/>
        </w:rPr>
      </w:r>
      <w:r/>
    </w:p>
    <w:p>
      <w:pPr>
        <w:pStyle w:val="936"/>
        <w:ind w:firstLine="504"/>
        <w:spacing w:line="360" w:lineRule="auto"/>
        <w:rPr>
          <w:rFonts w:ascii="宋体" w:hAnsi="宋体"/>
          <w:color w:val="000000"/>
          <w:spacing w:val="6"/>
          <w:sz w:val="24"/>
          <w:highlight w:val="none"/>
        </w:rPr>
      </w:pPr>
      <w:r>
        <w:rPr>
          <w:rFonts w:ascii="宋体" w:hAnsi="宋体"/>
          <w:color w:val="000000"/>
          <w:spacing w:val="6"/>
          <w:sz w:val="24"/>
          <w:highlight w:val="none"/>
        </w:rPr>
        <w:t xml:space="preserve">本单位郑重声明，根据《财政部 民政部 中国残疾人联合会关于促进残疾人就业政府采购政策的通知》（财库</w:t>
      </w:r>
      <w:r>
        <w:rPr>
          <w:rFonts w:ascii="宋体" w:hAnsi="宋体"/>
          <w:color w:val="000000"/>
          <w:sz w:val="24"/>
          <w:highlight w:val="none"/>
        </w:rPr>
        <w:t xml:space="preserve">〔2017〕 141</w:t>
      </w:r>
      <w:r>
        <w:rPr>
          <w:rFonts w:ascii="宋体" w:hAnsi="宋体"/>
          <w:color w:val="000000"/>
          <w:spacing w:val="6"/>
          <w:sz w:val="24"/>
          <w:highlight w:val="none"/>
        </w:rPr>
        <w:t xml:space="preserve">号）的规定，本单位</w:t>
      </w:r>
      <w:r>
        <w:rPr>
          <w:rFonts w:ascii="宋体" w:hAnsi="宋体"/>
          <w:b/>
          <w:color w:val="000000"/>
          <w:sz w:val="24"/>
          <w:highlight w:val="none"/>
        </w:rPr>
        <w:t xml:space="preserve">（请进行勾选）</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36"/>
        <w:ind w:firstLine="482"/>
        <w:spacing w:line="360" w:lineRule="auto"/>
        <w:rPr>
          <w:rFonts w:ascii="宋体" w:hAnsi="宋体"/>
          <w:b/>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不属于符合条件的残疾人福利性单位。</w:t>
      </w:r>
      <w:r>
        <w:rPr>
          <w:rFonts w:ascii="宋体" w:hAnsi="宋体"/>
          <w:b/>
          <w:color w:val="000000"/>
          <w:spacing w:val="6"/>
          <w:sz w:val="24"/>
          <w:highlight w:val="none"/>
        </w:rPr>
      </w:r>
      <w:r/>
    </w:p>
    <w:p>
      <w:pPr>
        <w:pStyle w:val="936"/>
        <w:ind w:firstLine="482"/>
        <w:spacing w:line="360" w:lineRule="auto"/>
        <w:rPr>
          <w:rFonts w:ascii="宋体" w:hAnsi="宋体"/>
          <w:color w:val="000000"/>
          <w:spacing w:val="6"/>
          <w:sz w:val="24"/>
          <w:highlight w:val="none"/>
        </w:rPr>
      </w:pPr>
      <w:r>
        <w:rPr>
          <w:rFonts w:ascii="宋体" w:hAnsi="宋体"/>
          <w:b/>
          <w:color w:val="000000"/>
          <w:sz w:val="24"/>
          <w:highlight w:val="none"/>
        </w:rPr>
        <w:t xml:space="preserve">□</w:t>
      </w:r>
      <w:r>
        <w:rPr>
          <w:rFonts w:ascii="宋体" w:hAnsi="宋体"/>
          <w:b/>
          <w:color w:val="000000"/>
          <w:spacing w:val="6"/>
          <w:sz w:val="24"/>
          <w:highlight w:val="none"/>
        </w:rPr>
        <w:t xml:space="preserve">属于符合条件的残疾人福利性单位，</w:t>
      </w:r>
      <w:r>
        <w:rPr>
          <w:rFonts w:ascii="宋体" w:hAnsi="宋体"/>
          <w:color w:val="000000"/>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olor w:val="000000"/>
          <w:spacing w:val="6"/>
          <w:sz w:val="24"/>
          <w:highlight w:val="none"/>
        </w:rPr>
      </w:r>
      <w:r/>
    </w:p>
    <w:p>
      <w:pPr>
        <w:pStyle w:val="936"/>
        <w:ind w:firstLine="506"/>
        <w:spacing w:line="360" w:lineRule="auto"/>
        <w:rPr>
          <w:rFonts w:ascii="宋体" w:hAnsi="宋体"/>
          <w:color w:val="000000"/>
          <w:spacing w:val="6"/>
          <w:sz w:val="24"/>
          <w:highlight w:val="none"/>
        </w:rPr>
      </w:pPr>
      <w:r>
        <w:rPr>
          <w:rFonts w:ascii="宋体" w:hAnsi="宋体"/>
          <w:b/>
          <w:color w:val="000000"/>
          <w:spacing w:val="6"/>
          <w:sz w:val="24"/>
          <w:highlight w:val="none"/>
        </w:rPr>
        <w:t xml:space="preserve">本单位对上述声明的真实性负责。如有虚假，将依法承担相应责任。</w:t>
      </w:r>
      <w:r>
        <w:rPr>
          <w:rFonts w:ascii="宋体" w:hAnsi="宋体"/>
          <w:color w:val="000000"/>
          <w:spacing w:val="6"/>
          <w:sz w:val="24"/>
          <w:highlight w:val="none"/>
        </w:rPr>
      </w:r>
      <w:r/>
    </w:p>
    <w:p>
      <w:pPr>
        <w:pStyle w:val="93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36"/>
        <w:ind w:firstLine="504"/>
        <w:spacing w:line="588" w:lineRule="exact"/>
        <w:rPr>
          <w:rFonts w:ascii="宋体" w:hAnsi="宋体"/>
          <w:color w:val="000000"/>
          <w:spacing w:val="6"/>
          <w:sz w:val="24"/>
          <w:highlight w:val="none"/>
        </w:rPr>
      </w:pPr>
      <w:r>
        <w:rPr>
          <w:rFonts w:ascii="宋体" w:hAnsi="宋体"/>
          <w:color w:val="000000"/>
          <w:spacing w:val="6"/>
          <w:sz w:val="24"/>
          <w:highlight w:val="none"/>
        </w:rPr>
      </w:r>
      <w:r/>
    </w:p>
    <w:p>
      <w:pPr>
        <w:pStyle w:val="936"/>
        <w:ind w:right="1560" w:firstLine="504"/>
        <w:jc w:val="center"/>
        <w:spacing w:line="588" w:lineRule="exact"/>
        <w:tabs>
          <w:tab w:val="left" w:pos="4860" w:leader="none"/>
        </w:tabs>
        <w:rPr>
          <w:rFonts w:ascii="宋体" w:hAnsi="宋体"/>
          <w:color w:val="000000"/>
          <w:spacing w:val="6"/>
          <w:sz w:val="24"/>
          <w:highlight w:val="none"/>
        </w:rPr>
      </w:pPr>
      <w:r>
        <w:rPr>
          <w:rFonts w:ascii="宋体" w:hAnsi="宋体"/>
          <w:color w:val="000000"/>
          <w:spacing w:val="6"/>
          <w:sz w:val="24"/>
          <w:highlight w:val="none"/>
        </w:rPr>
        <w:t xml:space="preserve">               单位名称（</w:t>
      </w:r>
      <w:r>
        <w:rPr>
          <w:rFonts w:hint="eastAsia" w:ascii="宋体" w:hAnsi="宋体" w:cs="楷体"/>
          <w:color w:val="000000"/>
          <w:sz w:val="24"/>
          <w:highlight w:val="none"/>
        </w:rPr>
        <w:t xml:space="preserve">加盖CA电子公章</w:t>
      </w:r>
      <w:r>
        <w:rPr>
          <w:rFonts w:ascii="宋体" w:hAnsi="宋体"/>
          <w:color w:val="000000"/>
          <w:spacing w:val="6"/>
          <w:sz w:val="24"/>
          <w:highlight w:val="none"/>
        </w:rPr>
        <w:t xml:space="preserve">）：</w:t>
      </w:r>
      <w:r>
        <w:rPr>
          <w:rFonts w:ascii="宋体" w:hAnsi="宋体"/>
          <w:color w:val="000000"/>
          <w:spacing w:val="6"/>
          <w:sz w:val="24"/>
          <w:highlight w:val="none"/>
        </w:rPr>
      </w:r>
      <w:r/>
    </w:p>
    <w:p>
      <w:pPr>
        <w:pStyle w:val="936"/>
        <w:ind w:right="1560" w:firstLine="504"/>
        <w:jc w:val="center"/>
        <w:spacing w:line="588" w:lineRule="exact"/>
        <w:tabs>
          <w:tab w:val="left" w:pos="4860" w:leader="none"/>
        </w:tabs>
        <w:rPr>
          <w:rFonts w:ascii="宋体" w:hAnsi="宋体"/>
          <w:color w:val="000000"/>
          <w:spacing w:val="6"/>
          <w:sz w:val="24"/>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宋体" w:hAnsi="宋体"/>
          <w:color w:val="000000"/>
          <w:spacing w:val="6"/>
          <w:sz w:val="24"/>
          <w:highlight w:val="none"/>
        </w:rPr>
        <w:t xml:space="preserve"> </w:t>
      </w:r>
      <w:r>
        <w:rPr>
          <w:rFonts w:ascii="宋体" w:hAnsi="宋体"/>
          <w:color w:val="000000"/>
          <w:spacing w:val="6"/>
          <w:sz w:val="24"/>
          <w:highlight w:val="none"/>
        </w:rPr>
        <w:t xml:space="preserve">日  期</w:t>
      </w:r>
      <w:r>
        <w:rPr>
          <w:rFonts w:hint="eastAsia" w:ascii="宋体" w:hAnsi="宋体"/>
          <w:color w:val="000000"/>
          <w:spacing w:val="6"/>
          <w:sz w:val="24"/>
          <w:highlight w:val="none"/>
        </w:rPr>
        <w:t xml:space="preserve">:</w:t>
      </w:r>
      <w:r>
        <w:rPr>
          <w:rFonts w:ascii="宋体" w:hAnsi="宋体"/>
          <w:color w:val="000000"/>
          <w:spacing w:val="6"/>
          <w:sz w:val="24"/>
          <w:highlight w:val="none"/>
        </w:rPr>
      </w:r>
      <w:r/>
    </w:p>
    <w:p>
      <w:pPr>
        <w:pStyle w:val="936"/>
        <w:jc w:val="center"/>
        <w:spacing w:before="240" w:after="240" w:line="360" w:lineRule="auto"/>
        <w:rPr>
          <w:rFonts w:hint="eastAsia" w:ascii="Times New Roman" w:hAnsi="Times New Roman" w:eastAsia="宋体" w:cs="Times New Roman"/>
          <w:b/>
          <w:bCs/>
          <w:color w:val="ff0000"/>
          <w:sz w:val="32"/>
          <w:szCs w:val="32"/>
        </w:rPr>
      </w:pPr>
      <w:r/>
      <w:bookmarkEnd w:id="316"/>
      <w:r>
        <w:rPr>
          <w:rFonts w:hint="eastAsia" w:ascii="Times New Roman" w:hAnsi="Times New Roman" w:eastAsia="宋体" w:cs="Times New Roman"/>
          <w:b/>
          <w:bCs/>
          <w:color w:val="ff0000"/>
          <w:sz w:val="32"/>
          <w:szCs w:val="32"/>
          <w:lang w:val="en-US" w:eastAsia="zh-CN"/>
        </w:rPr>
        <w:t xml:space="preserve">六、</w:t>
      </w:r>
      <w:r>
        <w:rPr>
          <w:rFonts w:hint="eastAsia" w:ascii="Times New Roman" w:hAnsi="Times New Roman" w:eastAsia="宋体" w:cs="Times New Roman"/>
          <w:b/>
          <w:bCs/>
          <w:color w:val="ff0000"/>
          <w:sz w:val="32"/>
          <w:szCs w:val="32"/>
        </w:rPr>
        <w:t xml:space="preserve">关于符合本国产品标准的声明函（</w:t>
      </w:r>
      <w:r>
        <w:rPr>
          <w:rFonts w:hint="eastAsia" w:ascii="Times New Roman" w:hAnsi="Times New Roman" w:eastAsia="宋体" w:cs="Times New Roman"/>
          <w:b/>
          <w:bCs/>
          <w:color w:val="ff0000"/>
          <w:sz w:val="32"/>
          <w:szCs w:val="32"/>
          <w:lang w:val="en-US" w:eastAsia="zh-CN"/>
        </w:rPr>
        <w:t xml:space="preserve">实质性格式</w:t>
      </w:r>
      <w:r>
        <w:rPr>
          <w:rFonts w:hint="eastAsia" w:ascii="Times New Roman" w:hAnsi="Times New Roman" w:eastAsia="宋体" w:cs="Times New Roman"/>
          <w:b/>
          <w:bCs/>
          <w:color w:val="ff0000"/>
          <w:sz w:val="32"/>
          <w:szCs w:val="32"/>
        </w:rPr>
        <w:t xml:space="preserve">）</w:t>
      </w:r>
      <w:r>
        <w:rPr>
          <w:rFonts w:hint="eastAsia" w:ascii="Times New Roman" w:hAnsi="Times New Roman" w:eastAsia="宋体" w:cs="Times New Roman"/>
          <w:b/>
          <w:bCs/>
          <w:color w:val="ff0000"/>
          <w:sz w:val="32"/>
          <w:szCs w:val="32"/>
        </w:rPr>
      </w:r>
      <w:r/>
    </w:p>
    <w:p>
      <w:pPr>
        <w:pStyle w:val="1000"/>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1000"/>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ff0000"/>
          <w:sz w:val="24"/>
          <w:szCs w:val="24"/>
        </w:rPr>
      </w:r>
      <w:r/>
    </w:p>
    <w:p>
      <w:pPr>
        <w:pStyle w:val="1000"/>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rPr>
        <w:t xml:space="preserve">1.</w:t>
      </w:r>
      <w:r>
        <w:rPr>
          <w:rStyle w:val="1015"/>
          <w:rFonts w:hint="eastAsia" w:ascii="宋体" w:hAnsi="宋体" w:eastAsia="宋体" w:cs="宋体"/>
          <w:i w:val="0"/>
          <w:color w:val="ff0000"/>
          <w:sz w:val="24"/>
          <w:szCs w:val="24"/>
          <w:u w:val="single"/>
          <w:shd w:val="clear" w:color="auto" w:fill="ffffff"/>
        </w:rPr>
        <w:t xml:space="preserve">（产品名称1）</w:t>
      </w:r>
      <w:r>
        <w:rPr>
          <w:rStyle w:val="1015"/>
          <w:rFonts w:hint="eastAsia" w:ascii="宋体" w:hAnsi="宋体" w:eastAsia="宋体" w:cs="宋体"/>
          <w:i w:val="0"/>
          <w:color w:val="ff0000"/>
          <w:sz w:val="24"/>
          <w:szCs w:val="24"/>
          <w:shd w:val="clear" w:color="auto" w:fill="ffffff"/>
          <w:vertAlign w:val="superscript"/>
        </w:rPr>
        <w:t xml:space="preserve">1</w:t>
      </w:r>
      <w:r>
        <w:rPr>
          <w:rFonts w:hint="eastAsia" w:ascii="宋体" w:hAnsi="宋体" w:eastAsia="宋体" w:cs="宋体"/>
          <w:color w:val="ff0000"/>
          <w:sz w:val="24"/>
          <w:szCs w:val="24"/>
          <w:shd w:val="clear" w:color="auto" w:fill="ffffff"/>
        </w:rPr>
        <w:t xml:space="preserve">，生产厂为</w:t>
      </w:r>
      <w:r>
        <w:rPr>
          <w:rStyle w:val="1015"/>
          <w:rFonts w:hint="eastAsia" w:ascii="宋体" w:hAnsi="宋体" w:eastAsia="宋体" w:cs="宋体"/>
          <w:i w:val="0"/>
          <w:color w:val="ff0000"/>
          <w:sz w:val="24"/>
          <w:szCs w:val="24"/>
          <w:u w:val="single"/>
          <w:shd w:val="clear" w:color="auto" w:fill="ffffff"/>
        </w:rPr>
        <w:t xml:space="preserve">（厂名）</w:t>
      </w:r>
      <w:r>
        <w:rPr>
          <w:rStyle w:val="1015"/>
          <w:rFonts w:hint="eastAsia" w:ascii="宋体" w:hAnsi="宋体" w:eastAsia="宋体" w:cs="宋体"/>
          <w:i w:val="0"/>
          <w:color w:val="ff0000"/>
          <w:sz w:val="24"/>
          <w:szCs w:val="24"/>
          <w:shd w:val="clear" w:color="auto" w:fill="ffffff"/>
          <w:vertAlign w:val="superscript"/>
        </w:rPr>
        <w:t xml:space="preserve">2</w:t>
      </w:r>
      <w:r>
        <w:rPr>
          <w:rFonts w:hint="eastAsia" w:ascii="宋体" w:hAnsi="宋体" w:eastAsia="宋体" w:cs="宋体"/>
          <w:color w:val="ff0000"/>
          <w:sz w:val="24"/>
          <w:szCs w:val="24"/>
          <w:shd w:val="clear" w:color="auto" w:fill="ffffff"/>
        </w:rPr>
        <w:t xml:space="preserve">，厂址为</w:t>
      </w:r>
      <w:r>
        <w:rPr>
          <w:rStyle w:val="1015"/>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u w:val="single"/>
          <w:shd w:val="clear" w:color="auto" w:fill="ffffff"/>
        </w:rPr>
        <w:t xml:space="preserve"> </w:t>
      </w:r>
      <w:r>
        <w:rPr>
          <w:rStyle w:val="1015"/>
          <w:rFonts w:hint="eastAsia" w:ascii="宋体" w:hAnsi="宋体" w:eastAsia="宋体" w:cs="宋体"/>
          <w:i w:val="0"/>
          <w:color w:val="ff0000"/>
          <w:sz w:val="24"/>
          <w:szCs w:val="24"/>
          <w:u w:val="single"/>
          <w:shd w:val="clear" w:color="auto" w:fill="ffffff"/>
        </w:rPr>
        <w:t xml:space="preserve">（产品名称1） </w:t>
      </w:r>
      <w:r>
        <w:rPr>
          <w:rFonts w:hint="eastAsia" w:ascii="宋体" w:hAnsi="宋体" w:eastAsia="宋体" w:cs="宋体"/>
          <w:color w:val="ff0000"/>
          <w:sz w:val="24"/>
          <w:szCs w:val="24"/>
          <w:shd w:val="clear" w:color="auto" w:fill="ffffff"/>
        </w:rPr>
        <w:t xml:space="preserve">的中国境内生产的组件成本占比≥</w:t>
      </w:r>
      <w:r>
        <w:rPr>
          <w:rStyle w:val="1015"/>
          <w:rFonts w:hint="eastAsia" w:ascii="宋体" w:hAnsi="宋体" w:eastAsia="宋体" w:cs="宋体"/>
          <w:i w:val="0"/>
          <w:color w:val="ff0000"/>
          <w:sz w:val="24"/>
          <w:szCs w:val="24"/>
          <w:u w:val="single"/>
          <w:shd w:val="clear" w:color="auto" w:fill="ffffff"/>
        </w:rPr>
        <w:t xml:space="preserve">（规定比例）</w:t>
      </w:r>
      <w:r>
        <w:rPr>
          <w:rStyle w:val="1015"/>
          <w:rFonts w:hint="eastAsia" w:ascii="宋体" w:hAnsi="宋体" w:eastAsia="宋体" w:cs="宋体"/>
          <w:i w:val="0"/>
          <w:color w:val="ff0000"/>
          <w:sz w:val="24"/>
          <w:szCs w:val="24"/>
          <w:shd w:val="clear" w:color="auto" w:fill="ffffff"/>
          <w:vertAlign w:val="superscript"/>
        </w:rPr>
        <w:t xml:space="preserve">3</w:t>
      </w:r>
      <w:r>
        <w:rPr>
          <w:rFonts w:hint="eastAsia" w:ascii="宋体" w:hAnsi="宋体" w:eastAsia="宋体" w:cs="宋体"/>
          <w:color w:val="ff0000"/>
          <w:sz w:val="24"/>
          <w:szCs w:val="24"/>
          <w:shd w:val="clear" w:color="auto" w:fill="ffffff"/>
        </w:rPr>
        <w:t xml:space="preserve">。</w:t>
      </w:r>
      <w:r>
        <w:rPr>
          <w:rStyle w:val="1015"/>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1015"/>
          <w:rFonts w:hint="eastAsia" w:ascii="宋体" w:hAnsi="宋体" w:eastAsia="宋体" w:cs="宋体"/>
          <w:i w:val="0"/>
          <w:color w:val="ff0000"/>
          <w:sz w:val="24"/>
          <w:szCs w:val="24"/>
          <w:u w:val="single"/>
          <w:shd w:val="clear" w:color="auto" w:fill="ffffff"/>
        </w:rPr>
        <w:t xml:space="preserve">（关键组件）</w:t>
      </w:r>
      <w:r>
        <w:rPr>
          <w:rStyle w:val="1015"/>
          <w:rFonts w:hint="eastAsia" w:ascii="宋体" w:hAnsi="宋体" w:eastAsia="宋体" w:cs="宋体"/>
          <w:i w:val="0"/>
          <w:color w:val="ff0000"/>
          <w:sz w:val="24"/>
          <w:szCs w:val="24"/>
          <w:shd w:val="clear" w:color="auto" w:fill="ffffff"/>
          <w:vertAlign w:val="superscript"/>
        </w:rPr>
        <w:t xml:space="preserve">4</w:t>
      </w:r>
      <w:r>
        <w:rPr>
          <w:rFonts w:hint="eastAsia" w:ascii="宋体" w:hAnsi="宋体" w:eastAsia="宋体" w:cs="宋体"/>
          <w:color w:val="ff0000"/>
          <w:sz w:val="24"/>
          <w:szCs w:val="24"/>
          <w:shd w:val="clear" w:color="auto" w:fill="ffffff"/>
        </w:rPr>
        <w:t xml:space="preserve">在中国境内生产。</w:t>
      </w:r>
      <w:r>
        <w:rPr>
          <w:rStyle w:val="1015"/>
          <w:rFonts w:hint="eastAsia" w:ascii="宋体" w:hAnsi="宋体" w:eastAsia="宋体" w:cs="宋体"/>
          <w:i w:val="0"/>
          <w:color w:val="ff0000"/>
          <w:sz w:val="24"/>
          <w:szCs w:val="24"/>
          <w:u w:val="single"/>
          <w:shd w:val="clear" w:color="auto" w:fill="ffffff"/>
        </w:rPr>
        <w:t xml:space="preserve">（产品名称1）</w:t>
      </w:r>
      <w:r>
        <w:rPr>
          <w:rFonts w:hint="eastAsia" w:ascii="宋体" w:hAnsi="宋体" w:eastAsia="宋体" w:cs="宋体"/>
          <w:color w:val="ff0000"/>
          <w:sz w:val="24"/>
          <w:szCs w:val="24"/>
          <w:shd w:val="clear" w:color="auto" w:fill="ffffff"/>
        </w:rPr>
        <w:t xml:space="preserve">的</w:t>
      </w:r>
      <w:r>
        <w:rPr>
          <w:rStyle w:val="1015"/>
          <w:rFonts w:hint="eastAsia" w:ascii="宋体" w:hAnsi="宋体" w:eastAsia="宋体" w:cs="宋体"/>
          <w:i w:val="0"/>
          <w:color w:val="ff0000"/>
          <w:sz w:val="24"/>
          <w:szCs w:val="24"/>
          <w:u w:val="single"/>
          <w:shd w:val="clear" w:color="auto" w:fill="ffffff"/>
        </w:rPr>
        <w:t xml:space="preserve">（关键工序）</w:t>
      </w:r>
      <w:r>
        <w:rPr>
          <w:rStyle w:val="1015"/>
          <w:rFonts w:hint="eastAsia" w:ascii="宋体" w:hAnsi="宋体" w:eastAsia="宋体" w:cs="宋体"/>
          <w:i w:val="0"/>
          <w:color w:val="ff0000"/>
          <w:sz w:val="24"/>
          <w:szCs w:val="24"/>
          <w:shd w:val="clear" w:color="auto" w:fill="ffffff"/>
          <w:vertAlign w:val="superscript"/>
        </w:rPr>
        <w:t xml:space="preserve">5</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1000"/>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ff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ff0000"/>
          <w:sz w:val="24"/>
          <w:szCs w:val="24"/>
          <w:shd w:val="clear" w:color="auto" w:fill="ffffff"/>
        </w:rPr>
        <w:t xml:space="preserve">2.</w:t>
      </w:r>
      <w:r>
        <w:rPr>
          <w:rStyle w:val="1015"/>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，生产厂为</w:t>
      </w:r>
      <w:r>
        <w:rPr>
          <w:rStyle w:val="1015"/>
          <w:rFonts w:hint="eastAsia" w:ascii="宋体" w:hAnsi="宋体" w:eastAsia="宋体" w:cs="宋体"/>
          <w:i w:val="0"/>
          <w:color w:val="ff0000"/>
          <w:sz w:val="24"/>
          <w:szCs w:val="24"/>
          <w:u w:val="single"/>
          <w:shd w:val="clear" w:color="auto" w:fill="ffffff"/>
        </w:rPr>
        <w:t xml:space="preserve">（厂名）</w:t>
      </w:r>
      <w:r>
        <w:rPr>
          <w:rFonts w:hint="eastAsia" w:ascii="宋体" w:hAnsi="宋体" w:eastAsia="宋体" w:cs="宋体"/>
          <w:color w:val="ff0000"/>
          <w:sz w:val="24"/>
          <w:szCs w:val="24"/>
          <w:shd w:val="clear" w:color="auto" w:fill="ffffff"/>
        </w:rPr>
        <w:t xml:space="preserve">，厂址为</w:t>
      </w:r>
      <w:r>
        <w:rPr>
          <w:rStyle w:val="1015"/>
          <w:rFonts w:hint="eastAsia" w:ascii="宋体" w:hAnsi="宋体" w:eastAsia="宋体" w:cs="宋体"/>
          <w:i w:val="0"/>
          <w:color w:val="ff0000"/>
          <w:sz w:val="24"/>
          <w:szCs w:val="24"/>
          <w:u w:val="single"/>
          <w:shd w:val="clear" w:color="auto" w:fill="ffffff"/>
        </w:rPr>
        <w:t xml:space="preserve">（生产厂址）</w:t>
      </w:r>
      <w:r>
        <w:rPr>
          <w:rFonts w:hint="eastAsia" w:ascii="宋体" w:hAnsi="宋体" w:eastAsia="宋体" w:cs="宋体"/>
          <w:color w:val="ff0000"/>
          <w:sz w:val="24"/>
          <w:szCs w:val="24"/>
          <w:shd w:val="clear" w:color="auto" w:fill="ffffff"/>
        </w:rPr>
        <w:t xml:space="preserve">。</w:t>
      </w:r>
      <w:r>
        <w:rPr>
          <w:rStyle w:val="1015"/>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的中国境内生产的组件成本占比≥</w:t>
      </w:r>
      <w:r>
        <w:rPr>
          <w:rStyle w:val="1015"/>
          <w:rFonts w:hint="eastAsia" w:ascii="宋体" w:hAnsi="宋体" w:eastAsia="宋体" w:cs="宋体"/>
          <w:i w:val="0"/>
          <w:color w:val="ff0000"/>
          <w:sz w:val="24"/>
          <w:szCs w:val="24"/>
          <w:u w:val="single"/>
          <w:shd w:val="clear" w:color="auto" w:fill="ffffff"/>
        </w:rPr>
        <w:t xml:space="preserve">（规定比例）</w:t>
      </w:r>
      <w:r>
        <w:rPr>
          <w:rFonts w:hint="eastAsia" w:ascii="宋体" w:hAnsi="宋体" w:eastAsia="宋体" w:cs="宋体"/>
          <w:color w:val="ff0000"/>
          <w:sz w:val="24"/>
          <w:szCs w:val="24"/>
          <w:shd w:val="clear" w:color="auto" w:fill="ffffff"/>
        </w:rPr>
        <w:t xml:space="preserve">。</w:t>
      </w:r>
      <w:r>
        <w:rPr>
          <w:rStyle w:val="1015"/>
          <w:rFonts w:hint="eastAsia" w:ascii="宋体" w:hAnsi="宋体" w:eastAsia="宋体" w:cs="宋体"/>
          <w:i w:val="0"/>
          <w:color w:val="ff0000"/>
          <w:sz w:val="24"/>
          <w:szCs w:val="24"/>
          <w:u w:val="single"/>
          <w:shd w:val="clear" w:color="auto" w:fill="ffffff"/>
        </w:rPr>
        <w:t xml:space="preserve">（产品名称2）</w:t>
      </w:r>
      <w:r>
        <w:rPr>
          <w:rFonts w:hint="eastAsia" w:ascii="宋体" w:hAnsi="宋体" w:eastAsia="宋体" w:cs="宋体"/>
          <w:color w:val="ff0000"/>
          <w:sz w:val="24"/>
          <w:szCs w:val="24"/>
          <w:shd w:val="clear" w:color="auto" w:fill="ffffff"/>
        </w:rPr>
        <w:t xml:space="preserve">的</w:t>
      </w:r>
      <w:r>
        <w:rPr>
          <w:rStyle w:val="1015"/>
          <w:rFonts w:hint="eastAsia" w:ascii="宋体" w:hAnsi="宋体" w:eastAsia="宋体" w:cs="宋体"/>
          <w:i w:val="0"/>
          <w:color w:val="ff0000"/>
          <w:sz w:val="24"/>
          <w:szCs w:val="24"/>
          <w:u w:val="single"/>
          <w:shd w:val="clear" w:color="auto" w:fill="ffffff"/>
        </w:rPr>
        <w:t xml:space="preserve">（关键组件）</w:t>
      </w:r>
      <w:r>
        <w:rPr>
          <w:rFonts w:hint="eastAsia" w:ascii="宋体" w:hAnsi="宋体" w:eastAsia="宋体" w:cs="宋体"/>
          <w:color w:val="ff0000"/>
          <w:sz w:val="24"/>
          <w:szCs w:val="24"/>
          <w:shd w:val="clear" w:color="auto" w:fill="ffffff"/>
        </w:rPr>
        <w:t xml:space="preserve">在中国境内生产。</w:t>
      </w:r>
      <w:r>
        <w:rPr>
          <w:rStyle w:val="1015"/>
          <w:rFonts w:hint="eastAsia" w:ascii="宋体" w:hAnsi="宋体" w:eastAsia="宋体" w:cs="宋体"/>
          <w:i w:val="0"/>
          <w:color w:val="ff0000"/>
          <w:sz w:val="24"/>
          <w:szCs w:val="24"/>
          <w:u w:val="single"/>
          <w:shd w:val="clear" w:color="auto" w:fill="ffffff"/>
        </w:rPr>
        <w:t xml:space="preserve">（产品名称</w:t>
      </w:r>
      <w:r>
        <w:rPr>
          <w:rStyle w:val="1015"/>
          <w:rFonts w:hint="eastAsia" w:eastAsia="宋体" w:cs="宋体"/>
          <w:i w:val="0"/>
          <w:color w:val="ff0000"/>
          <w:sz w:val="24"/>
          <w:szCs w:val="24"/>
          <w:u w:val="single"/>
          <w:shd w:val="clear" w:color="auto" w:fill="ffffff"/>
          <w:lang w:val="en-US" w:eastAsia="zh-CN"/>
        </w:rPr>
        <w:t xml:space="preserve">2</w:t>
      </w:r>
      <w:r>
        <w:rPr>
          <w:rStyle w:val="1015"/>
          <w:rFonts w:hint="eastAsia" w:ascii="宋体" w:hAnsi="宋体" w:eastAsia="宋体" w:cs="宋体"/>
          <w:i w:val="0"/>
          <w:color w:val="ff0000"/>
          <w:sz w:val="24"/>
          <w:szCs w:val="24"/>
          <w:u w:val="single"/>
          <w:shd w:val="clear" w:color="auto" w:fill="ffffff"/>
        </w:rPr>
        <w:t xml:space="preserve">）</w:t>
      </w:r>
      <w:r>
        <w:rPr>
          <w:rFonts w:hint="eastAsia" w:ascii="宋体" w:hAnsi="宋体" w:eastAsia="宋体" w:cs="宋体"/>
          <w:color w:val="ff0000"/>
          <w:sz w:val="24"/>
          <w:szCs w:val="24"/>
          <w:shd w:val="clear" w:color="auto" w:fill="ffffff"/>
        </w:rPr>
        <w:t xml:space="preserve">的</w:t>
      </w:r>
      <w:r>
        <w:rPr>
          <w:rStyle w:val="1015"/>
          <w:rFonts w:hint="eastAsia" w:ascii="宋体" w:hAnsi="宋体" w:eastAsia="宋体" w:cs="宋体"/>
          <w:i w:val="0"/>
          <w:color w:val="ff0000"/>
          <w:sz w:val="24"/>
          <w:szCs w:val="24"/>
          <w:u w:val="single"/>
          <w:shd w:val="clear" w:color="auto" w:fill="ffffff"/>
        </w:rPr>
        <w:t xml:space="preserve">（关键工序）</w:t>
      </w:r>
      <w:r>
        <w:rPr>
          <w:rFonts w:hint="eastAsia" w:ascii="宋体" w:hAnsi="宋体" w:eastAsia="宋体" w:cs="宋体"/>
          <w:color w:val="ff0000"/>
          <w:sz w:val="24"/>
          <w:szCs w:val="24"/>
          <w:shd w:val="clear" w:color="auto" w:fill="ffffff"/>
        </w:rPr>
        <w:t xml:space="preserve">在中国境内完成。</w:t>
      </w:r>
      <w:r>
        <w:rPr>
          <w:rFonts w:hint="eastAsia" w:ascii="宋体" w:hAnsi="宋体" w:eastAsia="宋体" w:cs="宋体"/>
          <w:color w:val="ff0000"/>
          <w:sz w:val="24"/>
          <w:szCs w:val="24"/>
        </w:rPr>
      </w:r>
      <w:r/>
    </w:p>
    <w:p>
      <w:pPr>
        <w:pStyle w:val="1000"/>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w:t>
      </w:r>
      <w:r>
        <w:rPr>
          <w:rFonts w:hint="eastAsia" w:ascii="宋体" w:hAnsi="宋体" w:eastAsia="宋体" w:cs="宋体"/>
          <w:color w:val="ff0000"/>
          <w:sz w:val="24"/>
          <w:szCs w:val="24"/>
        </w:rPr>
      </w:r>
      <w:r/>
    </w:p>
    <w:p>
      <w:pPr>
        <w:pStyle w:val="1000"/>
        <w:ind w:right="0" w:firstLine="42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本公司（单位）对上述声明内容的真实性负责。如有虚假，愿承担相应法律责任。</w:t>
      </w:r>
      <w:r>
        <w:rPr>
          <w:rFonts w:hint="eastAsia" w:ascii="宋体" w:hAnsi="宋体" w:eastAsia="宋体" w:cs="宋体"/>
          <w:color w:val="ff0000"/>
          <w:sz w:val="24"/>
          <w:szCs w:val="24"/>
        </w:rPr>
      </w:r>
      <w:r/>
    </w:p>
    <w:p>
      <w:pPr>
        <w:pStyle w:val="1000"/>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1000"/>
        <w:ind w:right="0" w:firstLine="396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公司（单位）名称（盖章）：　        </w:t>
      </w:r>
      <w:r>
        <w:rPr>
          <w:rFonts w:hint="eastAsia" w:ascii="宋体" w:hAnsi="宋体" w:eastAsia="宋体" w:cs="宋体"/>
          <w:color w:val="ff0000"/>
          <w:sz w:val="24"/>
          <w:szCs w:val="24"/>
        </w:rPr>
      </w:r>
      <w:r/>
    </w:p>
    <w:p>
      <w:pPr>
        <w:pStyle w:val="1000"/>
        <w:ind w:right="0"/>
        <w:jc w:val="center"/>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                                日期：　   年　  月　  日         </w:t>
      </w:r>
      <w:r>
        <w:rPr>
          <w:rFonts w:hint="eastAsia" w:ascii="宋体" w:hAnsi="宋体" w:eastAsia="宋体" w:cs="宋体"/>
          <w:color w:val="ff0000"/>
          <w:sz w:val="24"/>
          <w:szCs w:val="24"/>
        </w:rPr>
      </w:r>
      <w:r/>
    </w:p>
    <w:p>
      <w:pPr>
        <w:pStyle w:val="1000"/>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__________________</w:t>
      </w:r>
      <w:r>
        <w:rPr>
          <w:rFonts w:hint="eastAsia" w:ascii="宋体" w:hAnsi="宋体" w:eastAsia="宋体" w:cs="宋体"/>
          <w:color w:val="ff0000"/>
          <w:sz w:val="24"/>
          <w:szCs w:val="24"/>
        </w:rPr>
      </w:r>
      <w:r/>
    </w:p>
    <w:p>
      <w:pPr>
        <w:pStyle w:val="1000"/>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1.产品如有型号，请在“产品名称”栏一并填写。</w:t>
      </w:r>
      <w:r>
        <w:rPr>
          <w:rFonts w:hint="eastAsia" w:ascii="宋体" w:hAnsi="宋体" w:eastAsia="宋体" w:cs="宋体"/>
          <w:color w:val="ff0000"/>
          <w:sz w:val="24"/>
          <w:szCs w:val="24"/>
        </w:rPr>
      </w:r>
      <w:r/>
    </w:p>
    <w:p>
      <w:pPr>
        <w:pStyle w:val="1000"/>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2.生产厂名与厂址应与生产厂营业执照载明的相关信息保持一致。</w:t>
      </w:r>
      <w:r>
        <w:rPr>
          <w:rFonts w:hint="eastAsia" w:ascii="宋体" w:hAnsi="宋体" w:eastAsia="宋体" w:cs="宋体"/>
          <w:color w:val="ff0000"/>
          <w:sz w:val="24"/>
          <w:szCs w:val="24"/>
        </w:rPr>
      </w:r>
      <w:r/>
    </w:p>
    <w:p>
      <w:pPr>
        <w:pStyle w:val="1000"/>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3.该产品的中国境内生产的组件成本占比相关要求实施前，“规定比例”栏可不填，下同。</w:t>
      </w:r>
      <w:r>
        <w:rPr>
          <w:rFonts w:hint="eastAsia" w:ascii="宋体" w:hAnsi="宋体" w:eastAsia="宋体" w:cs="宋体"/>
          <w:color w:val="ff0000"/>
          <w:sz w:val="24"/>
          <w:szCs w:val="24"/>
        </w:rPr>
      </w:r>
      <w:r/>
    </w:p>
    <w:p>
      <w:pPr>
        <w:pStyle w:val="1000"/>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rPr>
      </w:pPr>
      <w:r>
        <w:rPr>
          <w:rFonts w:hint="eastAsia" w:ascii="宋体" w:hAnsi="宋体" w:eastAsia="宋体" w:cs="宋体"/>
          <w:color w:val="ff0000"/>
          <w:sz w:val="24"/>
          <w:szCs w:val="24"/>
          <w:shd w:val="clear" w:color="auto" w:fill="ffffff"/>
        </w:rPr>
        <w:t xml:space="preserve">4.该产品的关键组件要求实施前，“关键组件”栏可不填，下同。</w:t>
      </w:r>
      <w:r>
        <w:rPr>
          <w:rFonts w:hint="eastAsia" w:ascii="宋体" w:hAnsi="宋体" w:eastAsia="宋体" w:cs="宋体"/>
          <w:color w:val="ff0000"/>
          <w:sz w:val="24"/>
          <w:szCs w:val="24"/>
        </w:rPr>
      </w:r>
      <w:r/>
    </w:p>
    <w:p>
      <w:pPr>
        <w:pStyle w:val="1000"/>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5.该产品的关键工序要求实施前，“关键工序”栏可不填，下同。</w:t>
      </w:r>
      <w:r>
        <w:rPr>
          <w:rFonts w:hint="eastAsia" w:ascii="宋体" w:hAnsi="宋体" w:eastAsia="宋体" w:cs="宋体"/>
          <w:color w:val="ff0000"/>
          <w:sz w:val="24"/>
          <w:szCs w:val="24"/>
          <w:shd w:val="clear" w:color="auto" w:fill="ffffff"/>
        </w:rPr>
      </w:r>
      <w:r/>
    </w:p>
    <w:p>
      <w:pPr>
        <w:pStyle w:val="1000"/>
        <w:ind w:right="0"/>
        <w:keepLines w:val="0"/>
        <w:keepNext w:val="0"/>
        <w:pageBreakBefore w:val="0"/>
        <w:spacing w:before="0" w:beforeAutospacing="0" w:after="0" w:afterAutospacing="0" w:line="500" w:lineRule="exact"/>
        <w:widowControl/>
        <w:rPr>
          <w:rFonts w:hint="eastAsia" w:ascii="宋体" w:hAnsi="宋体" w:eastAsia="宋体" w:cs="宋体"/>
          <w:color w:val="ff0000"/>
          <w:sz w:val="24"/>
          <w:szCs w:val="24"/>
          <w:shd w:val="clear" w:color="auto" w:fill="ffffff"/>
        </w:rPr>
      </w:pPr>
      <w:r>
        <w:rPr>
          <w:rFonts w:hint="eastAsia" w:ascii="宋体" w:hAnsi="宋体" w:eastAsia="宋体" w:cs="宋体"/>
          <w:color w:val="ff0000"/>
          <w:sz w:val="24"/>
          <w:szCs w:val="24"/>
          <w:shd w:val="clear" w:color="auto" w:fill="ffffff"/>
        </w:rPr>
        <w:t xml:space="preserve">6.用斜线划除的地方无需填写。</w:t>
      </w:r>
      <w:r>
        <w:rPr>
          <w:rFonts w:hint="eastAsia" w:ascii="宋体" w:hAnsi="宋体" w:eastAsia="宋体" w:cs="宋体"/>
          <w:color w:val="ff0000"/>
          <w:sz w:val="24"/>
          <w:szCs w:val="24"/>
          <w:shd w:val="clear" w:color="auto" w:fill="ffffff"/>
        </w:rPr>
      </w:r>
      <w:r/>
    </w:p>
    <w:p>
      <w:pPr>
        <w:pStyle w:val="936"/>
        <w:ind w:firstLine="2890"/>
        <w:spacing w:line="400" w:lineRule="exact"/>
        <w:rPr>
          <w:rFonts w:hint="eastAsia"/>
          <w:b/>
          <w:color w:val="000000"/>
          <w:spacing w:val="20"/>
          <w:sz w:val="32"/>
          <w:szCs w:val="32"/>
          <w:highlight w:val="none"/>
        </w:rPr>
        <w:sectPr>
          <w:headerReference w:type="even" r:id="rId15"/>
          <w:headerReference w:type="first" r:id="rId16"/>
          <w:footerReference w:type="even" r:id="rId24"/>
          <w:footerReference w:type="first" r:id="rId25"/>
          <w:footnotePr/>
          <w:endnotePr/>
          <w:type w:val="nextPage"/>
          <w:pgSz w:w="11905" w:h="16838" w:orient="portrait"/>
          <w:pgMar w:top="1417" w:right="1701" w:bottom="1417" w:left="1701" w:header="851" w:footer="850" w:gutter="0"/>
          <w:pgNumType w:start="1"/>
          <w:cols w:num="1" w:sep="0" w:space="1701" w:equalWidth="1"/>
          <w:docGrid w:linePitch="360"/>
        </w:sectPr>
        <w:outlineLvl w:val="1"/>
      </w:pPr>
      <w:r>
        <w:rPr>
          <w:rFonts w:hint="eastAsia"/>
          <w:b/>
          <w:color w:val="000000"/>
          <w:spacing w:val="20"/>
          <w:sz w:val="32"/>
          <w:szCs w:val="32"/>
          <w:highlight w:val="none"/>
        </w:rPr>
      </w:r>
      <w:r/>
    </w:p>
    <w:p>
      <w:pPr>
        <w:pStyle w:val="936"/>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七</w:t>
      </w:r>
      <w:r>
        <w:rPr>
          <w:rFonts w:hint="eastAsia"/>
          <w:b/>
          <w:color w:val="000000"/>
          <w:spacing w:val="20"/>
          <w:sz w:val="32"/>
          <w:szCs w:val="32"/>
          <w:highlight w:val="none"/>
        </w:rPr>
        <w:t xml:space="preserve">、项目实施方案</w:t>
      </w:r>
      <w:r>
        <w:rPr>
          <w:b/>
          <w:color w:val="000000"/>
          <w:spacing w:val="20"/>
          <w:sz w:val="32"/>
          <w:szCs w:val="32"/>
          <w:highlight w:val="none"/>
        </w:rPr>
      </w:r>
      <w:r/>
    </w:p>
    <w:p>
      <w:pPr>
        <w:pStyle w:val="969"/>
        <w:tabs>
          <w:tab w:val="left" w:pos="567" w:leader="none"/>
        </w:tabs>
        <w:rPr>
          <w:rFonts w:ascii="Times New Roman" w:hAnsi="Times New Roman"/>
          <w:color w:val="000000"/>
          <w:sz w:val="20"/>
          <w:szCs w:val="20"/>
          <w:highlight w:val="none"/>
        </w:rPr>
      </w:pPr>
      <w:r>
        <w:rPr>
          <w:rFonts w:ascii="Times New Roman" w:hAnsi="Times New Roman"/>
          <w:color w:val="000000"/>
          <w:sz w:val="20"/>
          <w:szCs w:val="20"/>
          <w:highlight w:val="none"/>
        </w:rPr>
      </w:r>
      <w:r/>
    </w:p>
    <w:p>
      <w:pPr>
        <w:pStyle w:val="936"/>
        <w:ind w:firstLine="480"/>
        <w:spacing w:line="400" w:lineRule="exact"/>
        <w:rPr>
          <w:rFonts w:ascii="宋体" w:hAnsi="宋体" w:cs="宋体"/>
          <w:color w:val="000000"/>
          <w:sz w:val="24"/>
          <w:highlight w:val="none"/>
        </w:rPr>
      </w:pPr>
      <w:r>
        <w:rPr>
          <w:rFonts w:hint="eastAsia" w:ascii="宋体" w:hAnsi="宋体" w:cs="宋体"/>
          <w:color w:val="000000"/>
          <w:sz w:val="24"/>
          <w:highlight w:val="none"/>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highlight w:val="none"/>
        </w:rPr>
      </w:r>
      <w:r/>
    </w:p>
    <w:p>
      <w:pPr>
        <w:pStyle w:val="936"/>
        <w:numPr>
          <w:ilvl w:val="1"/>
          <w:numId w:val="10"/>
        </w:numPr>
        <w:spacing w:line="400" w:lineRule="exact"/>
        <w:tabs>
          <w:tab w:val="left" w:pos="1140" w:leader="none"/>
        </w:tabs>
        <w:rPr>
          <w:rFonts w:ascii="宋体" w:hAnsi="宋体" w:cs="宋体"/>
          <w:color w:val="000000"/>
          <w:sz w:val="24"/>
          <w:highlight w:val="none"/>
        </w:rPr>
      </w:pPr>
      <w:r>
        <w:rPr>
          <w:rFonts w:hint="eastAsia" w:ascii="宋体" w:hAnsi="宋体"/>
          <w:color w:val="000000"/>
          <w:sz w:val="24"/>
          <w:highlight w:val="none"/>
          <w:lang w:val="en-US" w:eastAsia="zh-CN"/>
        </w:rPr>
        <w:t xml:space="preserve">评审方案</w:t>
      </w:r>
      <w:r>
        <w:rPr>
          <w:rFonts w:ascii="宋体" w:hAnsi="宋体" w:cs="宋体"/>
          <w:color w:val="000000"/>
          <w:sz w:val="24"/>
          <w:highlight w:val="none"/>
        </w:rPr>
      </w:r>
      <w:r/>
    </w:p>
    <w:p>
      <w:pPr>
        <w:pStyle w:val="936"/>
        <w:numPr>
          <w:ilvl w:val="1"/>
          <w:numId w:val="10"/>
        </w:numPr>
        <w:spacing w:line="400" w:lineRule="exact"/>
        <w:tabs>
          <w:tab w:val="left" w:pos="1140" w:leader="none"/>
        </w:tabs>
        <w:rPr>
          <w:rFonts w:ascii="宋体" w:hAnsi="宋体" w:cs="宋体"/>
          <w:color w:val="000000"/>
          <w:sz w:val="24"/>
          <w:highlight w:val="none"/>
        </w:rPr>
      </w:pPr>
      <w:r>
        <w:rPr>
          <w:rFonts w:hint="eastAsia" w:ascii="宋体" w:hAnsi="宋体" w:cs="宋体"/>
          <w:color w:val="000000"/>
          <w:sz w:val="24"/>
          <w:highlight w:val="none"/>
        </w:rPr>
        <w:t xml:space="preserve">供应商认为需要添加的内容</w:t>
      </w:r>
      <w:r>
        <w:rPr>
          <w:rFonts w:ascii="宋体" w:hAnsi="宋体" w:cs="宋体"/>
          <w:color w:val="000000"/>
          <w:sz w:val="24"/>
          <w:highlight w:val="none"/>
        </w:rPr>
      </w:r>
      <w:r/>
    </w:p>
    <w:p>
      <w:pPr>
        <w:pStyle w:val="936"/>
        <w:ind w:firstLine="480"/>
        <w:spacing w:line="400" w:lineRule="exact"/>
        <w:rPr>
          <w:rFonts w:ascii="宋体" w:hAnsi="宋体"/>
          <w:color w:val="000000"/>
          <w:sz w:val="24"/>
          <w:highlight w:val="none"/>
        </w:rPr>
      </w:pPr>
      <w:r>
        <w:rPr>
          <w:rFonts w:ascii="宋体" w:hAnsi="宋体"/>
          <w:color w:val="000000"/>
          <w:sz w:val="24"/>
          <w:highlight w:val="none"/>
        </w:rPr>
      </w:r>
      <w:r/>
    </w:p>
    <w:p>
      <w:pPr>
        <w:pStyle w:val="936"/>
        <w:ind w:firstLine="480"/>
        <w:spacing w:line="400" w:lineRule="exact"/>
        <w:rPr>
          <w:rFonts w:ascii="宋体" w:hAnsi="宋体"/>
          <w:color w:val="000000"/>
          <w:sz w:val="24"/>
          <w:highlight w:val="none"/>
        </w:rPr>
      </w:pPr>
      <w:r>
        <w:rPr>
          <w:rFonts w:ascii="宋体" w:hAnsi="宋体"/>
          <w:color w:val="000000"/>
          <w:sz w:val="24"/>
          <w:highlight w:val="none"/>
        </w:rPr>
      </w:r>
      <w:r/>
    </w:p>
    <w:p>
      <w:pPr>
        <w:pStyle w:val="936"/>
        <w:ind w:firstLine="4413"/>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  </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36"/>
        <w:jc w:val="center"/>
        <w:rPr>
          <w:rFonts w:ascii="宋体" w:hAnsi="宋体"/>
          <w:color w:val="000000"/>
          <w:sz w:val="24"/>
          <w:szCs w:val="20"/>
          <w:highlight w:val="none"/>
        </w:rPr>
      </w:pPr>
      <w:r>
        <w:rPr>
          <w:rFonts w:ascii="宋体" w:hAnsi="宋体"/>
          <w:color w:val="000000"/>
          <w:sz w:val="24"/>
          <w:szCs w:val="20"/>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b/>
          <w:color w:val="000000"/>
          <w:spacing w:val="20"/>
          <w:sz w:val="32"/>
          <w:szCs w:val="32"/>
          <w:highlight w:val="none"/>
        </w:rPr>
      </w:pPr>
      <w:r>
        <w:rPr>
          <w:b/>
          <w:color w:val="000000"/>
          <w:spacing w:val="20"/>
          <w:sz w:val="32"/>
          <w:szCs w:val="32"/>
          <w:highlight w:val="none"/>
        </w:rPr>
      </w:r>
      <w:r/>
    </w:p>
    <w:p>
      <w:pPr>
        <w:pStyle w:val="936"/>
        <w:spacing w:line="400" w:lineRule="exact"/>
        <w:rPr>
          <w:b/>
          <w:color w:val="000000"/>
          <w:spacing w:val="20"/>
          <w:sz w:val="32"/>
          <w:szCs w:val="32"/>
          <w:highlight w:val="none"/>
        </w:rPr>
      </w:pPr>
      <w:r>
        <w:rPr>
          <w:b/>
          <w:color w:val="000000"/>
          <w:spacing w:val="20"/>
          <w:sz w:val="32"/>
          <w:szCs w:val="32"/>
          <w:highlight w:val="none"/>
        </w:rPr>
      </w:r>
      <w:r/>
    </w:p>
    <w:p>
      <w:pPr>
        <w:pStyle w:val="936"/>
        <w:ind w:firstLine="2890"/>
        <w:spacing w:line="400" w:lineRule="exact"/>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outlineLvl w:val="1"/>
      </w:pPr>
      <w:r>
        <w:rPr>
          <w:rFonts w:hint="eastAsia"/>
          <w:b/>
          <w:color w:val="000000"/>
          <w:spacing w:val="20"/>
          <w:sz w:val="32"/>
          <w:szCs w:val="32"/>
          <w:highlight w:val="none"/>
        </w:rPr>
      </w:r>
      <w:r/>
    </w:p>
    <w:p>
      <w:pPr>
        <w:pStyle w:val="936"/>
        <w:ind w:firstLine="2890"/>
        <w:spacing w:line="400" w:lineRule="exact"/>
        <w:rPr>
          <w:b/>
          <w:color w:val="000000"/>
          <w:spacing w:val="20"/>
          <w:sz w:val="32"/>
          <w:szCs w:val="32"/>
          <w:highlight w:val="none"/>
        </w:rPr>
        <w:outlineLvl w:val="1"/>
      </w:pPr>
      <w:r>
        <w:rPr>
          <w:rFonts w:hint="eastAsia"/>
          <w:b/>
          <w:color w:val="000000"/>
          <w:spacing w:val="20"/>
          <w:sz w:val="32"/>
          <w:szCs w:val="32"/>
          <w:highlight w:val="none"/>
          <w:lang w:val="en-US" w:eastAsia="zh-CN"/>
        </w:rPr>
        <w:t xml:space="preserve">八</w:t>
      </w:r>
      <w:r>
        <w:rPr>
          <w:rFonts w:hint="eastAsia"/>
          <w:b/>
          <w:color w:val="000000"/>
          <w:spacing w:val="20"/>
          <w:sz w:val="32"/>
          <w:szCs w:val="32"/>
          <w:highlight w:val="none"/>
        </w:rPr>
        <w:t xml:space="preserve">、基本服务承诺书</w:t>
      </w:r>
      <w:r>
        <w:rPr>
          <w:b/>
          <w:color w:val="000000"/>
          <w:spacing w:val="20"/>
          <w:sz w:val="32"/>
          <w:szCs w:val="32"/>
          <w:highlight w:val="none"/>
        </w:rPr>
      </w:r>
      <w:r/>
    </w:p>
    <w:p>
      <w:pPr>
        <w:pStyle w:val="936"/>
        <w:spacing w:line="400" w:lineRule="exact"/>
        <w:rPr>
          <w:rFonts w:ascii="宋体" w:hAnsi="宋体"/>
          <w:b/>
          <w:bCs/>
          <w:color w:val="000000"/>
          <w:sz w:val="28"/>
          <w:szCs w:val="28"/>
          <w:highlight w:val="none"/>
        </w:rPr>
      </w:pPr>
      <w:r>
        <w:rPr>
          <w:rFonts w:ascii="宋体" w:hAnsi="宋体"/>
          <w:b/>
          <w:bCs/>
          <w:color w:val="000000"/>
          <w:sz w:val="28"/>
          <w:szCs w:val="28"/>
          <w:highlight w:val="none"/>
        </w:rPr>
      </w:r>
      <w:r/>
    </w:p>
    <w:p>
      <w:pPr>
        <w:pStyle w:val="936"/>
        <w:numPr>
          <w:ilvl w:val="0"/>
          <w:numId w:val="11"/>
        </w:numPr>
        <w:ind w:firstLine="480"/>
        <w:spacing w:line="400" w:lineRule="exact"/>
        <w:rPr>
          <w:color w:val="000000"/>
          <w:sz w:val="20"/>
          <w:szCs w:val="20"/>
          <w:highlight w:val="none"/>
        </w:rPr>
      </w:pPr>
      <w:r>
        <w:rPr>
          <w:rFonts w:hint="eastAsia" w:ascii="宋体" w:hAnsi="宋体"/>
          <w:bCs/>
          <w:color w:val="000000"/>
          <w:sz w:val="24"/>
          <w:highlight w:val="none"/>
        </w:rPr>
        <w:t xml:space="preserve">我单位确保按中标结果确定价格并及时提供货物或服务。</w:t>
      </w:r>
      <w:r>
        <w:rPr>
          <w:color w:val="000000"/>
          <w:sz w:val="20"/>
          <w:szCs w:val="20"/>
          <w:highlight w:val="none"/>
        </w:rPr>
      </w:r>
      <w:r/>
    </w:p>
    <w:p>
      <w:pPr>
        <w:pStyle w:val="936"/>
        <w:ind w:firstLine="480"/>
        <w:jc w:val="left"/>
        <w:spacing w:line="400" w:lineRule="exact"/>
        <w:rPr>
          <w:rFonts w:ascii="宋体" w:hAnsi="宋体"/>
          <w:bCs/>
          <w:color w:val="000000"/>
          <w:sz w:val="24"/>
          <w:highlight w:val="none"/>
          <w:u w:val="single"/>
        </w:rPr>
      </w:pPr>
      <w:r>
        <w:rPr>
          <w:rFonts w:hint="eastAsia" w:ascii="宋体" w:hAnsi="宋体"/>
          <w:bCs/>
          <w:color w:val="000000"/>
          <w:sz w:val="24"/>
          <w:highlight w:val="none"/>
        </w:rPr>
        <w:t xml:space="preserve">二、承诺的基本服务：（质保期、交货日期、是否响应付款方式等）</w:t>
      </w:r>
      <w:r>
        <w:rPr>
          <w:rFonts w:ascii="宋体" w:hAnsi="宋体"/>
          <w:bCs/>
          <w:color w:val="000000"/>
          <w:sz w:val="24"/>
          <w:highlight w:val="none"/>
          <w:u w:val="singl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三、需要采购人提供的配合：</w:t>
      </w:r>
      <w:r>
        <w:rPr>
          <w:rFonts w:ascii="宋体" w:hAnsi="宋体"/>
          <w:bCs/>
          <w:color w:val="000000"/>
          <w:sz w:val="24"/>
          <w:highlight w:val="non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ind w:firstLine="480"/>
        <w:jc w:val="left"/>
        <w:spacing w:line="400" w:lineRule="exact"/>
        <w:rPr>
          <w:rFonts w:ascii="宋体" w:hAnsi="宋体"/>
          <w:bCs/>
          <w:color w:val="000000"/>
          <w:sz w:val="24"/>
          <w:highlight w:val="none"/>
        </w:rPr>
      </w:pPr>
      <w:r>
        <w:rPr>
          <w:rFonts w:hint="eastAsia" w:ascii="宋体" w:hAnsi="宋体"/>
          <w:bCs/>
          <w:color w:val="000000"/>
          <w:sz w:val="24"/>
          <w:highlight w:val="none"/>
        </w:rPr>
        <w:t xml:space="preserve">四、其他服务承诺：</w:t>
      </w:r>
      <w:r>
        <w:rPr>
          <w:rFonts w:ascii="宋体" w:hAnsi="宋体"/>
          <w:bCs/>
          <w:color w:val="000000"/>
          <w:sz w:val="24"/>
          <w:highlight w:val="non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r>
      <w:r/>
    </w:p>
    <w:p>
      <w:pPr>
        <w:pStyle w:val="936"/>
        <w:jc w:val="left"/>
        <w:spacing w:line="400" w:lineRule="exact"/>
        <w:rPr>
          <w:rFonts w:ascii="宋体" w:hAnsi="宋体"/>
          <w:bCs/>
          <w:color w:val="000000"/>
          <w:sz w:val="24"/>
          <w:highlight w:val="none"/>
          <w:u w:val="single"/>
        </w:rPr>
      </w:pPr>
      <w:r>
        <w:rPr>
          <w:rFonts w:hint="eastAsia" w:ascii="宋体" w:hAnsi="宋体"/>
          <w:bCs/>
          <w:color w:val="000000"/>
          <w:sz w:val="24"/>
          <w:highlight w:val="none"/>
          <w:u w:val="single"/>
        </w:rPr>
        <w:t xml:space="preserve">　　　　　　　　　　　　　　　　　　　　　　　　　　　　　　　　　　　　　　</w:t>
      </w:r>
      <w:r>
        <w:rPr>
          <w:rFonts w:ascii="宋体" w:hAnsi="宋体"/>
          <w:bCs/>
          <w:color w:val="000000"/>
          <w:sz w:val="24"/>
          <w:highlight w:val="none"/>
          <w:u w:val="single"/>
        </w:rPr>
        <w:t xml:space="preserve">                                        </w:t>
      </w:r>
      <w:r/>
    </w:p>
    <w:p>
      <w:pPr>
        <w:pStyle w:val="936"/>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936"/>
        <w:ind w:firstLine="600"/>
        <w:spacing w:line="400" w:lineRule="exact"/>
        <w:rPr>
          <w:rFonts w:ascii="宋体" w:hAnsi="宋体"/>
          <w:bCs/>
          <w:color w:val="000000"/>
          <w:sz w:val="24"/>
          <w:highlight w:val="none"/>
        </w:rPr>
      </w:pPr>
      <w:r>
        <w:rPr>
          <w:rFonts w:ascii="宋体" w:hAnsi="宋体"/>
          <w:bCs/>
          <w:color w:val="000000"/>
          <w:sz w:val="24"/>
          <w:highlight w:val="none"/>
        </w:rPr>
      </w:r>
      <w:r/>
    </w:p>
    <w:p>
      <w:pPr>
        <w:pStyle w:val="936"/>
        <w:ind w:firstLine="4560"/>
        <w:spacing w:line="400" w:lineRule="exact"/>
        <w:rPr>
          <w:rFonts w:ascii="宋体" w:hAnsi="宋体"/>
          <w:bCs/>
          <w:color w:val="000000"/>
          <w:sz w:val="24"/>
          <w:highlight w:val="none"/>
        </w:rPr>
      </w:pPr>
      <w:r>
        <w:rPr>
          <w:rFonts w:hint="eastAsia" w:ascii="宋体" w:hAnsi="宋体"/>
          <w:bCs/>
          <w:color w:val="000000"/>
          <w:sz w:val="24"/>
          <w:highlight w:val="none"/>
        </w:rPr>
        <w:t xml:space="preserve">供应商名称（</w:t>
      </w:r>
      <w:r>
        <w:rPr>
          <w:rFonts w:hint="eastAsia" w:ascii="宋体" w:hAnsi="宋体" w:cs="楷体"/>
          <w:color w:val="000000"/>
          <w:sz w:val="24"/>
          <w:highlight w:val="none"/>
        </w:rPr>
        <w:t xml:space="preserve">加盖CA电子公章</w:t>
      </w:r>
      <w:r>
        <w:rPr>
          <w:rFonts w:hint="eastAsia" w:ascii="宋体" w:hAnsi="宋体"/>
          <w:bCs/>
          <w:color w:val="000000"/>
          <w:sz w:val="24"/>
          <w:highlight w:val="none"/>
        </w:rPr>
        <w:t xml:space="preserve">）：  </w:t>
      </w:r>
      <w:r>
        <w:rPr>
          <w:rFonts w:ascii="宋体" w:hAnsi="宋体"/>
          <w:bCs/>
          <w:color w:val="000000"/>
          <w:sz w:val="24"/>
          <w:highlight w:val="none"/>
        </w:rPr>
      </w:r>
      <w:r/>
    </w:p>
    <w:p>
      <w:pPr>
        <w:pStyle w:val="936"/>
        <w:jc w:val="center"/>
        <w:spacing w:line="400" w:lineRule="exact"/>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日期：     年    月    日</w:t>
      </w:r>
      <w:r>
        <w:rPr>
          <w:rFonts w:ascii="宋体" w:hAnsi="宋体"/>
          <w:color w:val="000000"/>
          <w:sz w:val="24"/>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b/>
          <w:color w:val="000000"/>
          <w:spacing w:val="20"/>
          <w:sz w:val="30"/>
          <w:szCs w:val="30"/>
          <w:highlight w:val="none"/>
        </w:rPr>
      </w:pPr>
      <w:r>
        <w:rPr>
          <w:b/>
          <w:color w:val="000000"/>
          <w:spacing w:val="20"/>
          <w:sz w:val="30"/>
          <w:szCs w:val="30"/>
          <w:highlight w:val="none"/>
        </w:rPr>
      </w:r>
      <w:r/>
    </w:p>
    <w:p>
      <w:pPr>
        <w:pStyle w:val="936"/>
        <w:jc w:val="center"/>
        <w:spacing w:line="360" w:lineRule="auto"/>
        <w:rPr>
          <w:rFonts w:hint="eastAsia"/>
          <w:b/>
          <w:color w:val="000000"/>
          <w:spacing w:val="20"/>
          <w:sz w:val="30"/>
          <w:szCs w:val="30"/>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0"/>
          <w:szCs w:val="30"/>
          <w:highlight w:val="none"/>
        </w:rPr>
      </w:r>
      <w:r/>
    </w:p>
    <w:p>
      <w:pPr>
        <w:pStyle w:val="936"/>
        <w:jc w:val="center"/>
        <w:spacing w:line="360" w:lineRule="auto"/>
        <w:rPr>
          <w:b/>
          <w:color w:val="000000"/>
          <w:spacing w:val="20"/>
          <w:sz w:val="30"/>
          <w:szCs w:val="30"/>
          <w:highlight w:val="none"/>
        </w:rPr>
      </w:pPr>
      <w:r>
        <w:rPr>
          <w:rFonts w:hint="eastAsia"/>
          <w:b/>
          <w:color w:val="000000"/>
          <w:spacing w:val="20"/>
          <w:sz w:val="30"/>
          <w:szCs w:val="30"/>
          <w:highlight w:val="none"/>
          <w:lang w:val="en-US" w:eastAsia="zh-CN"/>
        </w:rPr>
        <w:t xml:space="preserve">九</w:t>
      </w:r>
      <w:r>
        <w:rPr>
          <w:rFonts w:hint="eastAsia"/>
          <w:b/>
          <w:color w:val="000000"/>
          <w:spacing w:val="20"/>
          <w:sz w:val="30"/>
          <w:szCs w:val="30"/>
          <w:highlight w:val="none"/>
        </w:rPr>
        <w:t xml:space="preserve">、法定代表人身份证明书、授权委托书</w:t>
      </w:r>
      <w:r>
        <w:rPr>
          <w:b/>
          <w:color w:val="000000"/>
          <w:spacing w:val="20"/>
          <w:sz w:val="30"/>
          <w:szCs w:val="30"/>
          <w:highlight w:val="none"/>
        </w:rPr>
        <w:t xml:space="preserve">（实质性格式）</w:t>
      </w:r>
      <w:r>
        <w:rPr>
          <w:b/>
          <w:color w:val="000000"/>
          <w:spacing w:val="20"/>
          <w:sz w:val="30"/>
          <w:szCs w:val="30"/>
          <w:highlight w:val="none"/>
        </w:rPr>
      </w:r>
      <w:r/>
    </w:p>
    <w:p>
      <w:pPr>
        <w:pStyle w:val="936"/>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1、法定代表人资格证明书（法定代表人使用）</w:t>
      </w:r>
      <w:r>
        <w:rPr>
          <w:rFonts w:ascii="宋体" w:hAnsi="宋体" w:cs="楷体"/>
          <w:b/>
          <w:color w:val="000000"/>
          <w:sz w:val="24"/>
          <w:highlight w:val="none"/>
        </w:rPr>
      </w:r>
      <w:r/>
    </w:p>
    <w:p>
      <w:pPr>
        <w:pStyle w:val="936"/>
        <w:jc w:val="left"/>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采购的磋商活动中，以我单位的名义参加磋商、资格审查、签署响应文件、与采购人协商、签订合同书以及执行一切与此有关的事项。特此证明。</w:t>
      </w:r>
      <w:r>
        <w:rPr>
          <w:rFonts w:ascii="宋体" w:hAnsi="宋体" w:cs="楷体"/>
          <w:color w:val="000000"/>
          <w:sz w:val="24"/>
          <w:highlight w:val="none"/>
        </w:rPr>
      </w:r>
      <w:r/>
    </w:p>
    <w:p>
      <w:pPr>
        <w:pStyle w:val="936"/>
        <w:ind w:firstLine="480"/>
        <w:jc w:val="left"/>
        <w:spacing w:line="360" w:lineRule="auto"/>
        <w:rPr>
          <w:color w:val="000000"/>
          <w:sz w:val="20"/>
          <w:szCs w:val="20"/>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color w:val="000000"/>
          <w:sz w:val="20"/>
          <w:szCs w:val="20"/>
          <w:highlight w:val="none"/>
        </w:rPr>
      </w:r>
      <w:r/>
    </w:p>
    <w:p>
      <w:pPr>
        <w:pStyle w:val="936"/>
        <w:ind w:firstLine="52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单位</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lang w:eastAsia="zh-CN"/>
        </w:rPr>
        <w:t xml:space="preserve">）</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69"/>
        <w:ind w:firstLine="5280"/>
        <w:tabs>
          <w:tab w:val="left" w:pos="567" w:leader="none"/>
        </w:tabs>
        <w:rPr>
          <w:rFonts w:cs="楷体"/>
          <w:color w:val="000000"/>
          <w:szCs w:val="20"/>
          <w:highlight w:val="none"/>
        </w:rPr>
      </w:pPr>
      <w:r>
        <w:rPr>
          <w:rFonts w:hint="eastAsia" w:cs="楷体"/>
          <w:color w:val="000000"/>
          <w:highlight w:val="none"/>
        </w:rPr>
        <w:t xml:space="preserve">法定代表人签名或盖章：</w:t>
      </w:r>
      <w:r>
        <w:rPr>
          <w:rFonts w:cs="楷体"/>
          <w:color w:val="000000"/>
          <w:szCs w:val="20"/>
          <w:highlight w:val="none"/>
        </w:rPr>
      </w:r>
      <w:r/>
    </w:p>
    <w:p>
      <w:pPr>
        <w:pStyle w:val="969"/>
        <w:ind w:firstLine="5280"/>
        <w:tabs>
          <w:tab w:val="left" w:pos="567" w:leader="none"/>
        </w:tabs>
        <w:rPr>
          <w:rFonts w:cs="楷体"/>
          <w:color w:val="000000"/>
          <w:highlight w:val="none"/>
        </w:rPr>
      </w:pPr>
      <w:r>
        <w:rPr>
          <w:rFonts w:hint="eastAsia" w:cs="楷体"/>
          <w:color w:val="000000"/>
          <w:highlight w:val="none"/>
        </w:rPr>
        <w:t xml:space="preserve">日期：年月日</w:t>
      </w:r>
      <w:r>
        <w:rPr>
          <w:rFonts w:cs="楷体"/>
          <w:color w:val="000000"/>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36"/>
        <w:jc w:val="center"/>
        <w:spacing w:line="360" w:lineRule="auto"/>
        <w:rPr>
          <w:rFonts w:ascii="宋体" w:hAnsi="宋体" w:cs="楷体"/>
          <w:b/>
          <w:color w:val="000000"/>
          <w:sz w:val="24"/>
          <w:highlight w:val="none"/>
        </w:rPr>
      </w:pPr>
      <w:r>
        <w:rPr>
          <w:rFonts w:hint="eastAsia" w:ascii="宋体" w:hAnsi="宋体" w:cs="楷体"/>
          <w:b/>
          <w:color w:val="000000"/>
          <w:sz w:val="24"/>
          <w:highlight w:val="none"/>
        </w:rPr>
        <w:t xml:space="preserve">2、授权委托书（非法定代表人使用）</w:t>
      </w:r>
      <w:r>
        <w:rPr>
          <w:rFonts w:ascii="宋体" w:hAnsi="宋体" w:cs="楷体"/>
          <w:b/>
          <w:color w:val="000000"/>
          <w:sz w:val="24"/>
          <w:highlight w:val="none"/>
        </w:rPr>
      </w:r>
      <w:r/>
    </w:p>
    <w:p>
      <w:pPr>
        <w:pStyle w:val="969"/>
        <w:tabs>
          <w:tab w:val="left" w:pos="567" w:leader="none"/>
        </w:tabs>
        <w:rPr>
          <w:rFonts w:cs="楷体"/>
          <w:color w:val="000000"/>
          <w:szCs w:val="20"/>
          <w:highlight w:val="none"/>
        </w:rPr>
      </w:pPr>
      <w:r>
        <w:rPr>
          <w:rFonts w:cs="楷体"/>
          <w:color w:val="000000"/>
          <w:szCs w:val="20"/>
          <w:highlight w:val="none"/>
        </w:rPr>
      </w:r>
      <w:r/>
    </w:p>
    <w:p>
      <w:pPr>
        <w:pStyle w:val="936"/>
        <w:spacing w:line="360" w:lineRule="auto"/>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本授权委托书宣告：本人</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系</w:t>
      </w:r>
      <w:r>
        <w:rPr>
          <w:rFonts w:hint="eastAsia" w:ascii="宋体" w:hAnsi="宋体" w:cs="楷体"/>
          <w:color w:val="000000"/>
          <w:sz w:val="24"/>
          <w:highlight w:val="none"/>
          <w:u w:val="single"/>
        </w:rPr>
        <w:t xml:space="preserve">（单位）</w:t>
      </w:r>
      <w:r>
        <w:rPr>
          <w:rFonts w:hint="eastAsia" w:ascii="宋体" w:hAnsi="宋体" w:cs="楷体"/>
          <w:color w:val="000000"/>
          <w:sz w:val="24"/>
          <w:highlight w:val="none"/>
        </w:rPr>
        <w:t xml:space="preserve">的法定代表人，现授权委托</w:t>
      </w:r>
      <w:r>
        <w:rPr>
          <w:rFonts w:hint="eastAsia" w:ascii="宋体" w:hAnsi="宋体" w:cs="楷体"/>
          <w:color w:val="000000"/>
          <w:sz w:val="24"/>
          <w:highlight w:val="none"/>
          <w:u w:val="single"/>
        </w:rPr>
        <w:t xml:space="preserve">（姓名）</w:t>
      </w:r>
      <w:r>
        <w:rPr>
          <w:rFonts w:hint="eastAsia" w:ascii="宋体" w:hAnsi="宋体" w:cs="楷体"/>
          <w:color w:val="000000"/>
          <w:sz w:val="24"/>
          <w:highlight w:val="none"/>
        </w:rPr>
        <w:t xml:space="preserve">为我单位代理人，该代理人有权在</w:t>
      </w:r>
      <w:r>
        <w:rPr>
          <w:rFonts w:hint="eastAsia" w:ascii="宋体" w:hAnsi="宋体" w:cs="楷体"/>
          <w:color w:val="000000"/>
          <w:sz w:val="24"/>
          <w:highlight w:val="none"/>
          <w:u w:val="single"/>
        </w:rPr>
        <w:t xml:space="preserve">     项目</w:t>
      </w:r>
      <w:r>
        <w:rPr>
          <w:rFonts w:hint="eastAsia" w:ascii="宋体" w:hAnsi="宋体" w:cs="楷体"/>
          <w:color w:val="000000"/>
          <w:sz w:val="24"/>
          <w:highlight w:val="none"/>
        </w:rPr>
        <w:t xml:space="preserve">采购的磋商活动中，以我单位的名义参加磋商、资格审查、签署响应文件、与采购人协商、签订合同书以及执行一切与此有关的事项。</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代理人在其权限范围及代理期限内签署的一切有关合同、协议和文件，我单位均予以认可并愿承担相应的法律责任。</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委托期限：至本项目结束或新的授权委托书送到之日。代理人无转委托权。</w:t>
      </w:r>
      <w:r>
        <w:rPr>
          <w:rFonts w:ascii="宋体" w:hAnsi="宋体" w:cs="楷体"/>
          <w:color w:val="000000"/>
          <w:sz w:val="24"/>
          <w:highlight w:val="none"/>
        </w:rPr>
      </w:r>
      <w:r/>
    </w:p>
    <w:p>
      <w:pPr>
        <w:pStyle w:val="936"/>
        <w:ind w:firstLine="480"/>
        <w:jc w:val="left"/>
        <w:spacing w:line="360" w:lineRule="auto"/>
        <w:rPr>
          <w:rFonts w:ascii="宋体" w:hAnsi="宋体" w:cs="楷体"/>
          <w:color w:val="000000"/>
          <w:sz w:val="24"/>
          <w:highlight w:val="none"/>
        </w:rPr>
      </w:pPr>
      <w:r>
        <w:rPr>
          <w:rFonts w:hint="eastAsia" w:ascii="宋体" w:hAnsi="宋体" w:cs="楷体"/>
          <w:color w:val="000000"/>
          <w:sz w:val="24"/>
          <w:highlight w:val="none"/>
        </w:rPr>
        <w:t xml:space="preserve">法定代表人联系方式（手机）：</w:t>
      </w:r>
      <w:r>
        <w:rPr>
          <w:rFonts w:hint="eastAsia" w:ascii="宋体" w:hAnsi="宋体" w:cs="楷体"/>
          <w:color w:val="000000"/>
          <w:sz w:val="24"/>
          <w:highlight w:val="none"/>
          <w:u w:val="single"/>
        </w:rPr>
        <w:t xml:space="preserve">              </w:t>
      </w:r>
      <w:r>
        <w:rPr>
          <w:rFonts w:ascii="宋体" w:hAnsi="宋体" w:cs="楷体"/>
          <w:color w:val="000000"/>
          <w:sz w:val="24"/>
          <w:highlight w:val="none"/>
        </w:rPr>
      </w:r>
      <w:r/>
    </w:p>
    <w:p>
      <w:pPr>
        <w:pStyle w:val="936"/>
        <w:ind w:firstLine="5280"/>
        <w:rPr>
          <w:rFonts w:ascii="宋体" w:hAnsi="宋体" w:cs="楷体"/>
          <w:color w:val="000000"/>
          <w:sz w:val="24"/>
          <w:highlight w:val="none"/>
        </w:rPr>
      </w:pPr>
      <w:r>
        <w:rPr>
          <w:rFonts w:hint="eastAsia" w:ascii="宋体" w:hAnsi="宋体" w:cs="楷体"/>
          <w:color w:val="000000"/>
          <w:sz w:val="24"/>
          <w:highlight w:val="none"/>
        </w:rPr>
        <w:t xml:space="preserve">授权代表签名或盖章：</w:t>
      </w:r>
      <w:r>
        <w:rPr>
          <w:rFonts w:ascii="宋体" w:hAnsi="宋体" w:cs="楷体"/>
          <w:color w:val="000000"/>
          <w:sz w:val="24"/>
          <w:highlight w:val="none"/>
        </w:rPr>
      </w:r>
      <w:r/>
    </w:p>
    <w:p>
      <w:pPr>
        <w:pStyle w:val="969"/>
        <w:ind w:firstLine="5280"/>
        <w:spacing w:line="240" w:lineRule="auto"/>
        <w:tabs>
          <w:tab w:val="left" w:pos="567" w:leader="none"/>
        </w:tabs>
        <w:rPr>
          <w:rFonts w:cs="楷体"/>
          <w:color w:val="000000"/>
          <w:szCs w:val="20"/>
          <w:highlight w:val="none"/>
        </w:rPr>
      </w:pPr>
      <w:r>
        <w:rPr>
          <w:rFonts w:hint="eastAsia" w:cs="楷体"/>
          <w:color w:val="000000"/>
          <w:highlight w:val="none"/>
        </w:rPr>
        <w:t xml:space="preserve">单位</w:t>
      </w:r>
      <w:r>
        <w:rPr>
          <w:rFonts w:hint="eastAsia" w:cs="楷体"/>
          <w:color w:val="000000"/>
          <w:highlight w:val="none"/>
          <w:lang w:eastAsia="zh-CN"/>
        </w:rPr>
        <w:t xml:space="preserve">（</w:t>
      </w:r>
      <w:r>
        <w:rPr>
          <w:rFonts w:hint="eastAsia" w:ascii="宋体" w:hAnsi="宋体" w:cs="楷体"/>
          <w:color w:val="000000"/>
          <w:sz w:val="24"/>
          <w:highlight w:val="none"/>
        </w:rPr>
        <w:t xml:space="preserve">加盖CA电子公章</w:t>
      </w:r>
      <w:r>
        <w:rPr>
          <w:rFonts w:hint="eastAsia" w:cs="楷体"/>
          <w:color w:val="000000"/>
          <w:highlight w:val="none"/>
          <w:lang w:eastAsia="zh-CN"/>
        </w:rPr>
        <w:t xml:space="preserve">）</w:t>
      </w:r>
      <w:r>
        <w:rPr>
          <w:rFonts w:hint="eastAsia" w:cs="楷体"/>
          <w:color w:val="000000"/>
          <w:highlight w:val="none"/>
        </w:rPr>
        <w:t xml:space="preserve">：</w:t>
      </w:r>
      <w:r>
        <w:rPr>
          <w:rFonts w:cs="楷体"/>
          <w:color w:val="000000"/>
          <w:szCs w:val="20"/>
          <w:highlight w:val="none"/>
        </w:rPr>
      </w:r>
      <w:r/>
    </w:p>
    <w:p>
      <w:pPr>
        <w:pStyle w:val="969"/>
        <w:ind w:firstLine="5280"/>
        <w:spacing w:line="240" w:lineRule="auto"/>
        <w:tabs>
          <w:tab w:val="left" w:pos="567" w:leader="none"/>
        </w:tabs>
        <w:rPr>
          <w:rFonts w:cs="楷体"/>
          <w:color w:val="000000"/>
          <w:highlight w:val="none"/>
        </w:rPr>
      </w:pPr>
      <w:r>
        <w:rPr>
          <w:rFonts w:hint="eastAsia" w:cs="楷体"/>
          <w:color w:val="000000"/>
          <w:highlight w:val="none"/>
        </w:rPr>
        <w:t xml:space="preserve">法定代表人签名或盖章：</w:t>
      </w:r>
      <w:r>
        <w:rPr>
          <w:rFonts w:cs="楷体"/>
          <w:color w:val="000000"/>
          <w:highlight w:val="none"/>
        </w:rPr>
      </w:r>
      <w:r/>
    </w:p>
    <w:p>
      <w:pPr>
        <w:pStyle w:val="969"/>
        <w:ind w:firstLine="5280"/>
        <w:spacing w:line="240" w:lineRule="auto"/>
        <w:tabs>
          <w:tab w:val="left" w:pos="567" w:leader="none"/>
        </w:tabs>
        <w:rPr>
          <w:rFonts w:cs="楷体"/>
          <w:color w:val="000000"/>
          <w:highlight w:val="none"/>
        </w:rPr>
      </w:pPr>
      <w:r>
        <w:rPr>
          <w:rFonts w:hint="eastAsia" w:cs="楷体"/>
          <w:color w:val="000000"/>
          <w:highlight w:val="none"/>
        </w:rPr>
        <w:t xml:space="preserve">日期：    年   月   日</w:t>
      </w:r>
      <w:r>
        <w:rPr>
          <w:rFonts w:cs="楷体"/>
          <w:color w:val="000000"/>
          <w:highlight w:val="none"/>
        </w:rPr>
      </w:r>
      <w:r/>
    </w:p>
    <w:p>
      <w:pPr>
        <w:pStyle w:val="936"/>
        <w:ind w:firstLine="480"/>
        <w:spacing w:line="360" w:lineRule="auto"/>
        <w:rPr>
          <w:rFonts w:ascii="宋体" w:hAnsi="宋体" w:cs="楷体"/>
          <w:b/>
          <w:color w:val="000000"/>
          <w:sz w:val="24"/>
          <w:highlight w:val="none"/>
        </w:rPr>
      </w:pPr>
      <w:r>
        <w:rPr>
          <w:rFonts w:hint="eastAsia" w:ascii="宋体" w:hAnsi="宋体" w:cs="楷体"/>
          <w:color w:val="000000"/>
          <w:sz w:val="24"/>
          <w:highlight w:val="none"/>
        </w:rPr>
        <w:t xml:space="preserve">注意事项：</w:t>
      </w:r>
      <w:r>
        <w:rPr>
          <w:rFonts w:hint="eastAsia" w:ascii="宋体" w:hAnsi="宋体" w:cs="楷体"/>
          <w:color w:val="000000"/>
          <w:sz w:val="24"/>
          <w:highlight w:val="none"/>
          <w:u w:val="single"/>
        </w:rPr>
        <w:t xml:space="preserve">需附加盖供应商公章的法定代表人第二代居民身份证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（正反面）和加盖供应商公章的授权代表第二代居民身份证</w:t>
      </w:r>
      <w:r>
        <w:rPr>
          <w:rFonts w:hint="eastAsia" w:ascii="宋体" w:hAnsi="宋体" w:cs="楷体"/>
          <w:color w:val="000000"/>
          <w:sz w:val="24"/>
          <w:highlight w:val="none"/>
          <w:u w:val="single"/>
          <w:lang w:val="en-US" w:eastAsia="zh-CN"/>
        </w:rPr>
        <w:t xml:space="preserve">扫描件</w:t>
      </w:r>
      <w:r>
        <w:rPr>
          <w:rFonts w:hint="eastAsia" w:ascii="宋体" w:hAnsi="宋体" w:cs="楷体"/>
          <w:color w:val="000000"/>
          <w:sz w:val="24"/>
          <w:highlight w:val="none"/>
          <w:u w:val="single"/>
        </w:rPr>
        <w:t xml:space="preserve">（正反面）。</w:t>
      </w:r>
      <w:r>
        <w:rPr>
          <w:rFonts w:ascii="宋体" w:hAnsi="宋体" w:cs="楷体"/>
          <w:b/>
          <w:color w:val="000000"/>
          <w:sz w:val="24"/>
          <w:highlight w:val="none"/>
        </w:rPr>
      </w:r>
      <w:r/>
    </w:p>
    <w:p>
      <w:pPr>
        <w:pStyle w:val="936"/>
        <w:ind w:firstLine="723"/>
        <w:jc w:val="center"/>
        <w:spacing w:after="120" w:line="360" w:lineRule="auto"/>
        <w:rPr>
          <w:b/>
          <w:color w:val="000000"/>
          <w:spacing w:val="20"/>
          <w:sz w:val="32"/>
          <w:szCs w:val="32"/>
          <w:highlight w:val="none"/>
        </w:rPr>
      </w:pPr>
      <w:r>
        <w:rPr>
          <w:rFonts w:hint="eastAsia"/>
          <w:b/>
          <w:color w:val="000000"/>
          <w:spacing w:val="20"/>
          <w:sz w:val="32"/>
          <w:szCs w:val="32"/>
          <w:highlight w:val="none"/>
          <w:lang w:val="en-US" w:eastAsia="zh-CN"/>
        </w:rPr>
        <w:t xml:space="preserve">十</w:t>
      </w:r>
      <w:r>
        <w:rPr>
          <w:rFonts w:hint="eastAsia"/>
          <w:b/>
          <w:color w:val="000000"/>
          <w:spacing w:val="20"/>
          <w:sz w:val="32"/>
          <w:szCs w:val="32"/>
          <w:highlight w:val="none"/>
        </w:rPr>
        <w:t xml:space="preserve">、资格承诺声明函</w:t>
      </w:r>
      <w:r>
        <w:rPr>
          <w:b/>
          <w:color w:val="000000"/>
          <w:spacing w:val="20"/>
          <w:sz w:val="32"/>
          <w:szCs w:val="32"/>
          <w:highlight w:val="none"/>
        </w:rPr>
        <w:t xml:space="preserve">（实质性格式）</w:t>
      </w:r>
      <w:r>
        <w:rPr>
          <w:b/>
          <w:color w:val="000000"/>
          <w:spacing w:val="20"/>
          <w:sz w:val="32"/>
          <w:szCs w:val="32"/>
          <w:highlight w:val="none"/>
        </w:rPr>
      </w:r>
      <w:r/>
    </w:p>
    <w:p>
      <w:pPr>
        <w:pStyle w:val="936"/>
        <w:spacing w:line="500" w:lineRule="exact"/>
        <w:rPr>
          <w:rFonts w:ascii="宋体" w:hAnsi="宋体" w:cs="楷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按照《中华人民共和国政府采购法》第二十二条及磋商文件的规定，我单位郑重声明如下：</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一、我单位全称为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，注册地点为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，统一社会信用代码为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，法定代表人（单位负责人）为</w:t>
      </w:r>
      <w:r>
        <w:rPr>
          <w:rFonts w:ascii="宋体" w:hAnsi="宋体" w:cs="楷体"/>
          <w:color w:val="000000"/>
          <w:sz w:val="24"/>
          <w:highlight w:val="none"/>
          <w:u w:val="single"/>
        </w:rPr>
        <w:t xml:space="preserve">                    </w:t>
      </w:r>
      <w:r>
        <w:rPr>
          <w:rFonts w:hint="eastAsia" w:ascii="宋体" w:hAnsi="宋体" w:cs="楷体"/>
          <w:color w:val="000000"/>
          <w:sz w:val="24"/>
          <w:highlight w:val="none"/>
        </w:rPr>
        <w:t xml:space="preserve">。</w:t>
      </w:r>
      <w:r>
        <w:rPr>
          <w:rFonts w:ascii="宋体" w:hAnsi="宋体" w:cs="楷体"/>
          <w:color w:val="000000"/>
          <w:sz w:val="24"/>
          <w:highlight w:val="none"/>
        </w:rPr>
        <w:t xml:space="preserve">        </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二、我单位具有独立承担民事责任的能力。</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三、我单位具有良好的商业信誉和健全的财务会计制度。</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四、我单位具有履行合同所必需的设备和专业技术能力。</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五、我单位有依法缴纳税收和社会保障资金的良好记录。</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七、我单位具备法律、行政法规规定的其他条件。</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我单位保证上述声明的事项都是真实的，如有虚假，我单位愿意承担相应的法律责任，并承担因此所造成的一切损失。</w:t>
      </w:r>
      <w:r>
        <w:rPr>
          <w:rFonts w:ascii="宋体" w:hAnsi="宋体" w:cs="楷体"/>
          <w:color w:val="000000"/>
          <w:sz w:val="24"/>
          <w:highlight w:val="none"/>
        </w:rPr>
      </w:r>
      <w:r/>
    </w:p>
    <w:p>
      <w:pPr>
        <w:pStyle w:val="936"/>
        <w:ind w:firstLine="480"/>
        <w:spacing w:line="500" w:lineRule="exact"/>
        <w:rPr>
          <w:rFonts w:ascii="宋体" w:hAnsi="宋体" w:cs="楷体"/>
          <w:color w:val="000000"/>
          <w:sz w:val="24"/>
          <w:highlight w:val="none"/>
        </w:rPr>
      </w:pPr>
      <w:r>
        <w:rPr>
          <w:rFonts w:ascii="宋体" w:hAnsi="宋体" w:cs="楷体"/>
          <w:color w:val="000000"/>
          <w:sz w:val="24"/>
          <w:highlight w:val="none"/>
        </w:rPr>
      </w:r>
      <w:r/>
    </w:p>
    <w:p>
      <w:pPr>
        <w:pStyle w:val="1191"/>
        <w:ind w:firstLine="480"/>
        <w:rPr>
          <w:rFonts w:ascii="宋体" w:hAnsi="宋体" w:eastAsia="宋体" w:cs="楷体"/>
          <w:color w:val="000000"/>
          <w:sz w:val="24"/>
          <w:szCs w:val="24"/>
          <w:highlight w:val="none"/>
        </w:rPr>
      </w:pPr>
      <w:r>
        <w:rPr>
          <w:rFonts w:ascii="宋体" w:hAnsi="宋体" w:eastAsia="宋体" w:cs="楷体"/>
          <w:color w:val="000000"/>
          <w:sz w:val="24"/>
          <w:szCs w:val="24"/>
          <w:highlight w:val="none"/>
        </w:rPr>
      </w:r>
      <w:r/>
    </w:p>
    <w:p>
      <w:pPr>
        <w:pStyle w:val="936"/>
        <w:ind w:firstLine="480"/>
        <w:jc w:val="center"/>
        <w:spacing w:line="500" w:lineRule="exact"/>
        <w:rPr>
          <w:rFonts w:ascii="宋体" w:hAnsi="宋体" w:cs="楷体"/>
          <w:color w:val="000000"/>
          <w:sz w:val="24"/>
          <w:highlight w:val="none"/>
        </w:rPr>
      </w:pPr>
      <w:r>
        <w:rPr>
          <w:rFonts w:hint="eastAsia" w:ascii="宋体" w:hAnsi="宋体" w:cs="楷体"/>
          <w:color w:val="000000"/>
          <w:sz w:val="24"/>
          <w:highlight w:val="none"/>
        </w:rPr>
        <w:t xml:space="preserve"> </w:t>
      </w:r>
      <w:r>
        <w:rPr>
          <w:rFonts w:ascii="宋体" w:hAnsi="宋体" w:cs="楷体"/>
          <w:color w:val="000000"/>
          <w:sz w:val="24"/>
          <w:highlight w:val="none"/>
        </w:rPr>
        <w:t xml:space="preserve">                 </w:t>
      </w:r>
      <w:r>
        <w:rPr>
          <w:rFonts w:hint="eastAsia" w:ascii="宋体" w:hAnsi="宋体" w:cs="楷体"/>
          <w:color w:val="000000"/>
          <w:sz w:val="24"/>
          <w:highlight w:val="none"/>
          <w:lang w:val="en-US" w:eastAsia="zh-CN"/>
        </w:rPr>
        <w:t xml:space="preserve">承</w:t>
      </w:r>
      <w:r>
        <w:rPr>
          <w:rFonts w:hint="eastAsia" w:ascii="宋体" w:hAnsi="宋体" w:cs="楷体"/>
          <w:color w:val="000000"/>
          <w:sz w:val="24"/>
          <w:highlight w:val="none"/>
        </w:rPr>
        <w:t xml:space="preserve">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38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936"/>
        <w:ind w:firstLine="480"/>
        <w:jc w:val="center"/>
        <w:spacing w:line="500" w:lineRule="exact"/>
        <w:rPr>
          <w:rFonts w:ascii="宋体" w:hAnsi="宋体" w:cs="楷体"/>
          <w:color w:val="000000"/>
          <w:sz w:val="24"/>
          <w:highlight w:val="none"/>
        </w:rPr>
      </w:pPr>
      <w:r>
        <w:rPr>
          <w:rFonts w:ascii="宋体" w:hAnsi="宋体" w:cs="楷体"/>
          <w:color w:val="000000"/>
          <w:sz w:val="24"/>
          <w:highlight w:val="none"/>
        </w:rPr>
        <w:t xml:space="preserve">            </w:t>
      </w:r>
      <w:r>
        <w:rPr>
          <w:rFonts w:hint="eastAsia" w:ascii="宋体" w:hAnsi="宋体" w:cs="楷体"/>
          <w:color w:val="000000"/>
          <w:sz w:val="24"/>
          <w:highlight w:val="none"/>
        </w:rPr>
        <w:t xml:space="preserve">日期：</w:t>
      </w:r>
      <w:r>
        <w:rPr>
          <w:rFonts w:ascii="宋体" w:hAnsi="宋体" w:cs="楷体"/>
          <w:color w:val="000000"/>
          <w:sz w:val="24"/>
          <w:highlight w:val="none"/>
        </w:rPr>
        <w:t xml:space="preserve">    </w:t>
      </w:r>
      <w:r>
        <w:rPr>
          <w:rFonts w:hint="eastAsia" w:ascii="宋体" w:hAnsi="宋体" w:cs="楷体"/>
          <w:color w:val="000000"/>
          <w:sz w:val="24"/>
          <w:highlight w:val="none"/>
        </w:rPr>
        <w:t xml:space="preserve">年</w:t>
      </w:r>
      <w:r>
        <w:rPr>
          <w:rFonts w:ascii="宋体" w:hAnsi="宋体" w:cs="楷体"/>
          <w:color w:val="000000"/>
          <w:sz w:val="24"/>
          <w:highlight w:val="none"/>
        </w:rPr>
        <w:t xml:space="preserve">   </w:t>
      </w:r>
      <w:r>
        <w:rPr>
          <w:rFonts w:hint="eastAsia" w:ascii="宋体" w:hAnsi="宋体" w:cs="楷体"/>
          <w:color w:val="000000"/>
          <w:sz w:val="24"/>
          <w:highlight w:val="none"/>
        </w:rPr>
        <w:t xml:space="preserve">月</w:t>
      </w:r>
      <w:r>
        <w:rPr>
          <w:rFonts w:ascii="宋体" w:hAnsi="宋体" w:cs="楷体"/>
          <w:color w:val="000000"/>
          <w:sz w:val="24"/>
          <w:highlight w:val="none"/>
        </w:rPr>
        <w:t xml:space="preserve">   </w:t>
      </w:r>
      <w:r>
        <w:rPr>
          <w:rFonts w:hint="eastAsia" w:ascii="宋体" w:hAnsi="宋体" w:cs="楷体"/>
          <w:color w:val="000000"/>
          <w:sz w:val="24"/>
          <w:highlight w:val="none"/>
        </w:rPr>
        <w:t xml:space="preserve">日</w:t>
      </w:r>
      <w:r>
        <w:rPr>
          <w:rFonts w:ascii="宋体" w:hAnsi="宋体" w:cs="楷体"/>
          <w:color w:val="000000"/>
          <w:sz w:val="24"/>
          <w:highlight w:val="none"/>
        </w:rPr>
      </w:r>
      <w:r/>
    </w:p>
    <w:p>
      <w:pPr>
        <w:pStyle w:val="936"/>
        <w:spacing w:line="440" w:lineRule="exact"/>
        <w:widowControl/>
        <w:rPr>
          <w:rFonts w:ascii="宋体" w:hAnsi="宋体" w:cs="楷体"/>
          <w:color w:val="000000"/>
          <w:sz w:val="24"/>
          <w:highlight w:val="none"/>
        </w:rPr>
      </w:pPr>
      <w:r>
        <w:rPr>
          <w:rFonts w:ascii="宋体" w:hAnsi="宋体" w:cs="楷体"/>
          <w:color w:val="000000"/>
          <w:sz w:val="24"/>
          <w:highlight w:val="none"/>
        </w:rPr>
      </w:r>
      <w:r/>
    </w:p>
    <w:p>
      <w:pPr>
        <w:pStyle w:val="936"/>
        <w:spacing w:line="440" w:lineRule="exact"/>
        <w:widowControl/>
        <w:rPr>
          <w:rFonts w:ascii="宋体" w:hAnsi="宋体"/>
          <w:b/>
          <w:color w:val="000000"/>
          <w:sz w:val="24"/>
          <w:highlight w:val="none"/>
        </w:rPr>
      </w:pPr>
      <w:r>
        <w:rPr>
          <w:rFonts w:ascii="宋体" w:hAnsi="宋体"/>
          <w:b/>
          <w:color w:val="000000"/>
          <w:sz w:val="24"/>
          <w:highlight w:val="none"/>
        </w:rPr>
      </w:r>
      <w:r/>
    </w:p>
    <w:p>
      <w:pPr>
        <w:pStyle w:val="936"/>
        <w:spacing w:line="440" w:lineRule="exact"/>
        <w:widowControl/>
        <w:rPr>
          <w:rFonts w:ascii="宋体" w:hAnsi="宋体"/>
          <w:b/>
          <w:color w:val="000000"/>
          <w:sz w:val="24"/>
          <w:highlight w:val="none"/>
        </w:rPr>
      </w:pPr>
      <w:r>
        <w:rPr>
          <w:rFonts w:ascii="宋体" w:hAnsi="宋体"/>
          <w:b/>
          <w:color w:val="000000"/>
          <w:sz w:val="24"/>
          <w:highlight w:val="none"/>
        </w:rPr>
      </w:r>
      <w:r/>
    </w:p>
    <w:p>
      <w:pPr>
        <w:pStyle w:val="1120"/>
        <w:rPr>
          <w:rFonts w:hint="eastAsia"/>
          <w:color w:val="000000"/>
          <w:highlight w:val="none"/>
        </w:rPr>
      </w:pPr>
      <w:r>
        <w:rPr>
          <w:rFonts w:hint="eastAsia"/>
          <w:color w:val="000000"/>
          <w:highlight w:val="none"/>
        </w:rPr>
      </w:r>
      <w:r/>
    </w:p>
    <w:p>
      <w:pPr>
        <w:pStyle w:val="1120"/>
        <w:rPr>
          <w:rFonts w:hint="eastAsia"/>
          <w:color w:val="000000"/>
          <w:highlight w:val="none"/>
        </w:rPr>
      </w:pPr>
      <w:r>
        <w:rPr>
          <w:rFonts w:hint="eastAsia"/>
          <w:color w:val="000000"/>
          <w:highlight w:val="none"/>
        </w:rPr>
      </w:r>
      <w:r/>
    </w:p>
    <w:p>
      <w:pPr>
        <w:pStyle w:val="1193"/>
        <w:spacing w:after="120" w:line="360" w:lineRule="auto"/>
        <w:rPr>
          <w:rFonts w:hint="eastAsia" w:ascii="Times New Roman" w:eastAsia="宋体"/>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ascii="Times New Roman" w:eastAsia="宋体"/>
          <w:b/>
          <w:color w:val="000000"/>
          <w:spacing w:val="20"/>
          <w:sz w:val="32"/>
          <w:szCs w:val="32"/>
          <w:highlight w:val="none"/>
        </w:rPr>
      </w:r>
      <w:r/>
    </w:p>
    <w:p>
      <w:pPr>
        <w:pStyle w:val="1193"/>
        <w:spacing w:after="120" w:line="360" w:lineRule="auto"/>
        <w:rPr>
          <w:rFonts w:ascii="Times New Roman" w:eastAsia="宋体"/>
          <w:b/>
          <w:color w:val="000000"/>
          <w:spacing w:val="20"/>
          <w:sz w:val="32"/>
          <w:szCs w:val="32"/>
          <w:highlight w:val="none"/>
        </w:rPr>
      </w:pPr>
      <w:r>
        <w:rPr>
          <w:rFonts w:hint="eastAsia" w:ascii="Times New Roman" w:eastAsia="宋体"/>
          <w:b/>
          <w:color w:val="000000"/>
          <w:spacing w:val="20"/>
          <w:sz w:val="32"/>
          <w:szCs w:val="32"/>
          <w:highlight w:val="none"/>
        </w:rPr>
        <w:t xml:space="preserve">十</w:t>
      </w:r>
      <w:r>
        <w:rPr>
          <w:rFonts w:hint="eastAsia" w:ascii="Times New Roman" w:eastAsia="宋体"/>
          <w:b/>
          <w:color w:val="000000"/>
          <w:spacing w:val="20"/>
          <w:sz w:val="32"/>
          <w:szCs w:val="32"/>
          <w:highlight w:val="none"/>
          <w:lang w:val="en-US" w:eastAsia="zh-CN"/>
        </w:rPr>
        <w:t xml:space="preserve">一</w:t>
      </w:r>
      <w:r>
        <w:rPr>
          <w:rFonts w:hint="eastAsia" w:ascii="Times New Roman" w:eastAsia="宋体"/>
          <w:b/>
          <w:color w:val="000000"/>
          <w:spacing w:val="20"/>
          <w:sz w:val="32"/>
          <w:szCs w:val="32"/>
          <w:highlight w:val="none"/>
        </w:rPr>
        <w:t xml:space="preserve">、政府采购供应商信用承诺书</w:t>
      </w:r>
      <w:r>
        <w:rPr>
          <w:rFonts w:ascii="Times New Roman" w:eastAsia="宋体"/>
          <w:b/>
          <w:color w:val="000000"/>
          <w:spacing w:val="20"/>
          <w:sz w:val="32"/>
          <w:szCs w:val="32"/>
          <w:highlight w:val="none"/>
        </w:rPr>
        <w:t xml:space="preserve">（实质性格式）</w:t>
      </w:r>
      <w:r>
        <w:rPr>
          <w:rFonts w:ascii="Times New Roman" w:eastAsia="宋体"/>
          <w:b/>
          <w:color w:val="000000"/>
          <w:spacing w:val="20"/>
          <w:sz w:val="32"/>
          <w:szCs w:val="32"/>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为维护公开、公平、公正的政府采购市场秩序，树立诚实守信的供应商形象，本单位在参与政府采购活动中,自愿作出以下承诺：</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一、严格遵守国家法律、法规和规章，全面履行应尽的责任和义务，全面做到履约守信，具备《政府采购法》第二十二条第一款规定的条件。</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三、本单位提供给注册登记部门、行业管理部门、司法部门、行业组织以及在政府采购活动中提交的所有资料均合法、真实、有效，无任何伪造、修改、虚假成</w:t>
      </w:r>
      <w:r>
        <w:rPr>
          <w:rFonts w:hint="eastAsia" w:ascii="宋体" w:hAnsi="宋体" w:cs="楷体"/>
          <w:color w:val="000000"/>
          <w:sz w:val="24"/>
          <w:highlight w:val="none"/>
          <w:lang w:val="en-US" w:eastAsia="zh-CN"/>
        </w:rPr>
        <w:t xml:space="preserve">分</w:t>
      </w:r>
      <w:r>
        <w:rPr>
          <w:rFonts w:hint="eastAsia" w:ascii="宋体" w:hAnsi="宋体" w:cs="楷体"/>
          <w:color w:val="000000"/>
          <w:sz w:val="24"/>
          <w:highlight w:val="none"/>
        </w:rPr>
        <w:t xml:space="preserve">，并对所提供资料的真实性负责。</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四、严格依法开展生产经营活动，主动接受行业监管，自愿接受依法开展的日常检查；违法失信经营后将自愿接受约束和惩戒，并依法承担相应责任。</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五、承诺本单位自觉接受行政管理部门、行业组织、社会公众、新闻舆论的监督。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七、承诺本单位在信用中国（江苏）网站中无违法违规、较重或严重失信记录。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八、承诺本单位提出政府采购质疑和投诉坚持依法依规、诚实信用原则。</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九、根据政府采购相关法律法规的规定需要作出的其他承诺。                                         </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十、承诺本单位若违背承诺约定，经查实，愿意接受行业主管部门和信用管理部门相应的规定处罚，承担违约责任，并依法承担相应的法律责任。</w:t>
      </w:r>
      <w:r>
        <w:rPr>
          <w:rFonts w:ascii="宋体" w:hAnsi="宋体" w:cs="楷体"/>
          <w:color w:val="000000"/>
          <w:sz w:val="24"/>
          <w:highlight w:val="none"/>
        </w:rPr>
      </w:r>
      <w:r/>
    </w:p>
    <w:p>
      <w:pPr>
        <w:pStyle w:val="936"/>
        <w:ind w:firstLine="48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十一、承诺本单位同意将以上承诺事项上网公示，违背承诺约定行为将作为失信信息，记录到常州市公共信用信息系统，并予以公开。</w:t>
      </w: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36"/>
        <w:ind w:firstLine="480"/>
        <w:spacing w:line="360" w:lineRule="auto"/>
        <w:rPr>
          <w:rFonts w:ascii="宋体" w:hAnsi="宋体" w:cs="楷体"/>
          <w:color w:val="000000"/>
          <w:sz w:val="24"/>
          <w:highlight w:val="none"/>
        </w:rPr>
      </w:pPr>
      <w:r>
        <w:rPr>
          <w:rFonts w:ascii="宋体" w:hAnsi="宋体" w:cs="楷体"/>
          <w:color w:val="000000"/>
          <w:sz w:val="24"/>
          <w:highlight w:val="none"/>
        </w:rPr>
      </w:r>
      <w:r/>
    </w:p>
    <w:p>
      <w:pPr>
        <w:pStyle w:val="936"/>
        <w:ind w:firstLine="516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承诺单位（</w:t>
      </w:r>
      <w:r>
        <w:rPr>
          <w:rFonts w:hint="eastAsia" w:ascii="宋体" w:hAnsi="宋体" w:cs="楷体"/>
          <w:color w:val="000000"/>
          <w:sz w:val="24"/>
          <w:highlight w:val="none"/>
        </w:rPr>
        <w:t xml:space="preserve">加盖CA电子公章</w:t>
      </w:r>
      <w:r>
        <w:rPr>
          <w:rFonts w:hint="eastAsia" w:ascii="宋体" w:hAnsi="宋体" w:cs="楷体"/>
          <w:color w:val="000000"/>
          <w:sz w:val="24"/>
          <w:highlight w:val="none"/>
        </w:rPr>
        <w:t xml:space="preserve">）：</w:t>
      </w:r>
      <w:r>
        <w:rPr>
          <w:rFonts w:ascii="宋体" w:hAnsi="宋体" w:cs="楷体"/>
          <w:color w:val="000000"/>
          <w:sz w:val="24"/>
          <w:highlight w:val="none"/>
        </w:rPr>
      </w:r>
      <w:r/>
    </w:p>
    <w:p>
      <w:pPr>
        <w:pStyle w:val="936"/>
        <w:ind w:firstLine="5040"/>
        <w:spacing w:line="400" w:lineRule="exact"/>
        <w:rPr>
          <w:rFonts w:ascii="宋体" w:hAnsi="宋体" w:cs="楷体"/>
          <w:color w:val="000000"/>
          <w:sz w:val="24"/>
          <w:highlight w:val="none"/>
        </w:rPr>
      </w:pPr>
      <w:r>
        <w:rPr>
          <w:rFonts w:hint="eastAsia" w:ascii="宋体" w:hAnsi="宋体" w:cs="楷体"/>
          <w:color w:val="000000"/>
          <w:sz w:val="24"/>
          <w:highlight w:val="none"/>
        </w:rPr>
        <w:t xml:space="preserve">法定代表人（负责人）：</w:t>
      </w:r>
      <w:r>
        <w:rPr>
          <w:rFonts w:ascii="宋体" w:hAnsi="宋体" w:cs="楷体"/>
          <w:color w:val="000000"/>
          <w:sz w:val="24"/>
          <w:highlight w:val="none"/>
        </w:rPr>
      </w:r>
      <w:r/>
    </w:p>
    <w:p>
      <w:pPr>
        <w:pStyle w:val="1189"/>
        <w:ind w:right="0" w:firstLine="5160"/>
        <w:jc w:val="both"/>
        <w:spacing w:line="400" w:lineRule="exact"/>
        <w:rPr>
          <w:rFonts w:ascii="宋体" w:hAnsi="宋体" w:eastAsia="宋体" w:cs="楷体"/>
          <w:color w:val="000000"/>
          <w:sz w:val="24"/>
          <w:szCs w:val="24"/>
          <w:highlight w:val="none"/>
        </w:rPr>
      </w:pPr>
      <w:r>
        <w:rPr>
          <w:rFonts w:hint="eastAsia" w:ascii="宋体" w:hAnsi="宋体" w:eastAsia="宋体" w:cs="楷体"/>
          <w:color w:val="000000"/>
          <w:sz w:val="24"/>
          <w:szCs w:val="24"/>
          <w:highlight w:val="none"/>
        </w:rPr>
        <w:t xml:space="preserve">年   月   日</w:t>
      </w:r>
      <w:r>
        <w:rPr>
          <w:rFonts w:ascii="宋体" w:hAnsi="宋体" w:eastAsia="宋体" w:cs="楷体"/>
          <w:color w:val="000000"/>
          <w:sz w:val="24"/>
          <w:szCs w:val="24"/>
          <w:highlight w:val="none"/>
        </w:rPr>
      </w:r>
      <w:r/>
    </w:p>
    <w:p>
      <w:pPr>
        <w:pStyle w:val="936"/>
        <w:ind w:firstLine="2168"/>
        <w:spacing w:after="120" w:line="360" w:lineRule="auto"/>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36"/>
        <w:ind w:firstLine="2168"/>
        <w:spacing w:after="120" w:line="360" w:lineRule="auto"/>
        <w:rPr>
          <w:b/>
          <w:color w:val="000000"/>
          <w:spacing w:val="20"/>
          <w:sz w:val="32"/>
          <w:szCs w:val="32"/>
          <w:highlight w:val="none"/>
        </w:rPr>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二</w:t>
      </w:r>
      <w:r>
        <w:rPr>
          <w:rFonts w:hint="eastAsia"/>
          <w:b/>
          <w:color w:val="000000"/>
          <w:spacing w:val="20"/>
          <w:sz w:val="32"/>
          <w:szCs w:val="32"/>
          <w:highlight w:val="none"/>
        </w:rPr>
        <w:t xml:space="preserve">、</w:t>
      </w:r>
      <w:r>
        <w:rPr>
          <w:b/>
          <w:color w:val="000000"/>
          <w:spacing w:val="20"/>
          <w:sz w:val="32"/>
          <w:szCs w:val="32"/>
          <w:highlight w:val="none"/>
        </w:rPr>
        <w:t xml:space="preserve">联合体</w:t>
      </w:r>
      <w:r>
        <w:rPr>
          <w:rFonts w:hint="eastAsia"/>
          <w:b/>
          <w:color w:val="000000"/>
          <w:spacing w:val="20"/>
          <w:sz w:val="32"/>
          <w:szCs w:val="32"/>
          <w:highlight w:val="none"/>
        </w:rPr>
        <w:t xml:space="preserve">协议</w:t>
      </w:r>
      <w:r>
        <w:rPr>
          <w:b/>
          <w:color w:val="000000"/>
          <w:spacing w:val="20"/>
          <w:sz w:val="32"/>
          <w:szCs w:val="32"/>
          <w:highlight w:val="none"/>
        </w:rPr>
        <w:t xml:space="preserve">（实质性格式）</w:t>
      </w:r>
      <w:r>
        <w:rPr>
          <w:b/>
          <w:color w:val="000000"/>
          <w:spacing w:val="20"/>
          <w:sz w:val="32"/>
          <w:szCs w:val="32"/>
          <w:highlight w:val="none"/>
        </w:rPr>
      </w:r>
      <w:r/>
    </w:p>
    <w:p>
      <w:pPr>
        <w:pStyle w:val="936"/>
        <w:ind w:firstLine="828"/>
        <w:spacing w:line="360" w:lineRule="auto"/>
        <w:rPr>
          <w:bCs/>
          <w:color w:val="000000"/>
          <w:highlight w:val="none"/>
        </w:rPr>
      </w:pPr>
      <w:r>
        <w:rPr>
          <w:bCs/>
          <w:color w:val="000000"/>
          <w:sz w:val="24"/>
          <w:highlight w:val="none"/>
        </w:rPr>
        <w:t xml:space="preserve">______ 、 _____ 及 _____就“________（项目名称）</w:t>
      </w:r>
      <w:r>
        <w:rPr>
          <w:color w:val="000000"/>
          <w:sz w:val="24"/>
          <w:highlight w:val="none"/>
        </w:rPr>
        <w:t xml:space="preserve">”____</w:t>
      </w:r>
      <w:r>
        <w:rPr>
          <w:rFonts w:hint="eastAsia"/>
          <w:color w:val="000000"/>
          <w:sz w:val="24"/>
          <w:highlight w:val="none"/>
        </w:rPr>
        <w:t xml:space="preserve">采购</w:t>
      </w:r>
      <w:r>
        <w:rPr>
          <w:bCs/>
          <w:color w:val="000000"/>
          <w:sz w:val="24"/>
          <w:highlight w:val="none"/>
        </w:rPr>
        <w:t xml:space="preserve">项目的</w:t>
      </w:r>
      <w:r>
        <w:rPr>
          <w:rFonts w:hint="eastAsia"/>
          <w:bCs/>
          <w:color w:val="000000"/>
          <w:sz w:val="24"/>
          <w:highlight w:val="none"/>
        </w:rPr>
        <w:t xml:space="preserve">磋商</w:t>
      </w:r>
      <w:r>
        <w:rPr>
          <w:bCs/>
          <w:color w:val="000000"/>
          <w:sz w:val="24"/>
          <w:highlight w:val="none"/>
        </w:rPr>
        <w:t xml:space="preserve">事宜，经各方充分协商一致，达成如下协议：</w:t>
      </w:r>
      <w:r>
        <w:rPr>
          <w:bCs/>
          <w:color w:val="000000"/>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由_________牵头，_________、__________参加，组成联合体共同进行</w:t>
      </w:r>
      <w:r>
        <w:rPr>
          <w:rFonts w:hint="eastAsia"/>
          <w:bCs/>
          <w:color w:val="000000"/>
          <w:sz w:val="24"/>
          <w:highlight w:val="none"/>
        </w:rPr>
        <w:t xml:space="preserve">磋商</w:t>
      </w:r>
      <w:r>
        <w:rPr>
          <w:bCs/>
          <w:color w:val="000000"/>
          <w:sz w:val="24"/>
          <w:highlight w:val="none"/>
        </w:rPr>
        <w:t xml:space="preserve">项目的</w:t>
      </w:r>
      <w:r>
        <w:rPr>
          <w:rFonts w:hint="eastAsia"/>
          <w:bCs/>
          <w:color w:val="000000"/>
          <w:sz w:val="24"/>
          <w:highlight w:val="none"/>
        </w:rPr>
        <w:t xml:space="preserve">响应</w:t>
      </w:r>
      <w:r>
        <w:rPr>
          <w:bCs/>
          <w:color w:val="000000"/>
          <w:sz w:val="24"/>
          <w:highlight w:val="none"/>
        </w:rPr>
        <w:t xml:space="preserve">工作。</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______为本次</w:t>
      </w:r>
      <w:r>
        <w:rPr>
          <w:rFonts w:hint="eastAsia"/>
          <w:bCs/>
          <w:color w:val="000000"/>
          <w:sz w:val="24"/>
          <w:highlight w:val="none"/>
        </w:rPr>
        <w:t xml:space="preserve">磋商</w:t>
      </w:r>
      <w:r>
        <w:rPr>
          <w:bCs/>
          <w:color w:val="000000"/>
          <w:sz w:val="24"/>
          <w:highlight w:val="none"/>
        </w:rPr>
        <w:t xml:space="preserve">的牵头人，联合体以牵头人的名义参加</w:t>
      </w:r>
      <w:r>
        <w:rPr>
          <w:rFonts w:hint="eastAsia"/>
          <w:bCs/>
          <w:color w:val="000000"/>
          <w:sz w:val="24"/>
          <w:highlight w:val="none"/>
        </w:rPr>
        <w:t xml:space="preserve">磋商</w:t>
      </w:r>
      <w:r>
        <w:rPr>
          <w:bCs/>
          <w:color w:val="000000"/>
          <w:sz w:val="24"/>
          <w:highlight w:val="none"/>
        </w:rPr>
        <w:t xml:space="preserve">，联合体</w:t>
      </w:r>
      <w:r>
        <w:rPr>
          <w:rFonts w:hint="eastAsia"/>
          <w:bCs/>
          <w:color w:val="000000"/>
          <w:sz w:val="24"/>
          <w:highlight w:val="none"/>
        </w:rPr>
        <w:t xml:space="preserve">成交</w:t>
      </w:r>
      <w:r>
        <w:rPr>
          <w:bCs/>
          <w:color w:val="000000"/>
          <w:sz w:val="24"/>
          <w:highlight w:val="none"/>
        </w:rPr>
        <w:t xml:space="preserve">后，联合体各方共同与采购人签订合同，就</w:t>
      </w:r>
      <w:r>
        <w:rPr>
          <w:rFonts w:hint="eastAsia"/>
          <w:bCs/>
          <w:color w:val="000000"/>
          <w:sz w:val="24"/>
          <w:highlight w:val="none"/>
        </w:rPr>
        <w:t xml:space="preserve">采购合同约定的事项</w:t>
      </w:r>
      <w:r>
        <w:rPr>
          <w:bCs/>
          <w:color w:val="000000"/>
          <w:sz w:val="24"/>
          <w:highlight w:val="none"/>
        </w:rPr>
        <w:t xml:space="preserve">对采购人承担连带责任。</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联合体各方均同意由牵头人代表其他联合体成员单位按</w:t>
      </w:r>
      <w:r>
        <w:rPr>
          <w:rFonts w:hint="eastAsia"/>
          <w:bCs/>
          <w:color w:val="000000"/>
          <w:sz w:val="24"/>
          <w:highlight w:val="none"/>
        </w:rPr>
        <w:t xml:space="preserve">磋商</w:t>
      </w:r>
      <w:r>
        <w:rPr>
          <w:bCs/>
          <w:color w:val="000000"/>
          <w:sz w:val="24"/>
          <w:highlight w:val="none"/>
        </w:rPr>
        <w:t xml:space="preserve">文件要求出具《授权委托书》。</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牵头人为项目的总负责单位；组织各参加方进行项目实施工作。</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______负责_____（如有），具体工作范围、内容以</w:t>
      </w:r>
      <w:r>
        <w:rPr>
          <w:rFonts w:hint="eastAsia"/>
          <w:bCs/>
          <w:color w:val="000000"/>
          <w:sz w:val="24"/>
          <w:highlight w:val="none"/>
        </w:rPr>
        <w:t xml:space="preserve">响应</w:t>
      </w:r>
      <w:r>
        <w:rPr>
          <w:bCs/>
          <w:color w:val="000000"/>
          <w:sz w:val="24"/>
          <w:highlight w:val="none"/>
        </w:rPr>
        <w:t xml:space="preserve">文件及合同为准。</w:t>
      </w:r>
      <w:r>
        <w:rPr>
          <w:bCs/>
          <w:color w:val="000000"/>
          <w:sz w:val="24"/>
          <w:highlight w:val="none"/>
        </w:rPr>
      </w:r>
      <w:r/>
    </w:p>
    <w:p>
      <w:pPr>
        <w:pStyle w:val="936"/>
        <w:numPr>
          <w:ilvl w:val="0"/>
          <w:numId w:val="12"/>
        </w:numPr>
        <w:spacing w:line="360" w:lineRule="auto"/>
        <w:tabs>
          <w:tab w:val="left" w:pos="780" w:leader="none"/>
        </w:tabs>
        <w:rPr>
          <w:color w:val="000000"/>
          <w:sz w:val="24"/>
          <w:highlight w:val="none"/>
        </w:rPr>
      </w:pPr>
      <w:r>
        <w:rPr>
          <w:color w:val="000000"/>
          <w:sz w:val="24"/>
          <w:highlight w:val="none"/>
        </w:rPr>
        <w:t xml:space="preserve">本项目联合协议合同总额为________元，联合体各成员按照如下比例分摊（按联合体成员分别列明）：</w:t>
      </w:r>
      <w:r>
        <w:rPr>
          <w:color w:val="000000"/>
          <w:sz w:val="24"/>
          <w:highlight w:val="none"/>
        </w:rPr>
      </w:r>
      <w:r/>
    </w:p>
    <w:p>
      <w:pPr>
        <w:pStyle w:val="936"/>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（1）</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36"/>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（2）</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36"/>
        <w:ind w:left="851"/>
        <w:spacing w:line="360" w:lineRule="auto"/>
        <w:tabs>
          <w:tab w:val="left" w:pos="720" w:leader="none"/>
          <w:tab w:val="left" w:pos="900" w:leader="none"/>
        </w:tabs>
        <w:rPr>
          <w:color w:val="000000"/>
          <w:sz w:val="24"/>
          <w:szCs w:val="20"/>
          <w:highlight w:val="none"/>
        </w:rPr>
      </w:pPr>
      <w:r>
        <w:rPr>
          <w:color w:val="000000"/>
          <w:sz w:val="24"/>
          <w:szCs w:val="20"/>
          <w:highlight w:val="none"/>
        </w:rPr>
        <w:t xml:space="preserve">（…）</w:t>
      </w:r>
      <w:r>
        <w:rPr>
          <w:bCs/>
          <w:color w:val="000000"/>
          <w:sz w:val="24"/>
          <w:szCs w:val="20"/>
          <w:highlight w:val="none"/>
        </w:rPr>
        <w:t xml:space="preserve">______</w:t>
      </w:r>
      <w:r>
        <w:rPr>
          <w:color w:val="000000"/>
          <w:sz w:val="24"/>
          <w:szCs w:val="20"/>
          <w:highlight w:val="none"/>
        </w:rPr>
        <w:t xml:space="preserve">为□大型企业□中型企业、□小微企业（包含监狱企业、残疾人福利性单位）、□其他，合同金额为_____元。</w:t>
      </w:r>
      <w:r>
        <w:rPr>
          <w:color w:val="000000"/>
          <w:sz w:val="24"/>
          <w:szCs w:val="20"/>
          <w:highlight w:val="none"/>
        </w:rPr>
      </w:r>
      <w:r/>
    </w:p>
    <w:p>
      <w:pPr>
        <w:pStyle w:val="936"/>
        <w:numPr>
          <w:ilvl w:val="0"/>
          <w:numId w:val="12"/>
        </w:numPr>
        <w:spacing w:line="360" w:lineRule="auto"/>
        <w:tabs>
          <w:tab w:val="left" w:pos="780" w:leader="none"/>
          <w:tab w:val="left" w:pos="993" w:leader="none"/>
        </w:tabs>
        <w:rPr>
          <w:bCs/>
          <w:color w:val="000000"/>
          <w:sz w:val="24"/>
          <w:highlight w:val="none"/>
        </w:rPr>
      </w:pPr>
      <w:r>
        <w:rPr>
          <w:rFonts w:hint="eastAsia"/>
          <w:bCs/>
          <w:color w:val="000000"/>
          <w:sz w:val="24"/>
          <w:highlight w:val="none"/>
        </w:rPr>
        <w:t xml:space="preserve">以联合体形式参加政府采购活动的，联合体各方不得再单独参加或者与其他供应商另外组成联合体参加同一合同项下的政府采购活动</w:t>
      </w:r>
      <w:r>
        <w:rPr>
          <w:bCs/>
          <w:color w:val="000000"/>
          <w:sz w:val="24"/>
          <w:highlight w:val="none"/>
        </w:rPr>
        <w:t xml:space="preserve">。</w:t>
      </w:r>
      <w:r>
        <w:rPr>
          <w:bCs/>
          <w:color w:val="000000"/>
          <w:sz w:val="24"/>
          <w:highlight w:val="none"/>
        </w:rPr>
      </w:r>
      <w:r/>
    </w:p>
    <w:p>
      <w:pPr>
        <w:pStyle w:val="936"/>
        <w:numPr>
          <w:ilvl w:val="0"/>
          <w:numId w:val="12"/>
        </w:numPr>
        <w:spacing w:line="360" w:lineRule="auto"/>
        <w:tabs>
          <w:tab w:val="left" w:pos="780" w:leader="none"/>
        </w:tabs>
        <w:rPr>
          <w:bCs/>
          <w:color w:val="000000"/>
          <w:sz w:val="24"/>
          <w:highlight w:val="none"/>
        </w:rPr>
      </w:pPr>
      <w:r>
        <w:rPr>
          <w:bCs/>
          <w:color w:val="000000"/>
          <w:sz w:val="24"/>
          <w:highlight w:val="none"/>
        </w:rPr>
        <w:t xml:space="preserve">其他约定（如有）：_______</w:t>
      </w:r>
      <w:r>
        <w:rPr>
          <w:rFonts w:hint="eastAsia"/>
          <w:bCs/>
          <w:color w:val="000000"/>
          <w:sz w:val="24"/>
          <w:highlight w:val="none"/>
        </w:rPr>
        <w:t xml:space="preserve">。</w:t>
      </w:r>
      <w:r>
        <w:rPr>
          <w:bCs/>
          <w:color w:val="000000"/>
          <w:sz w:val="24"/>
          <w:highlight w:val="none"/>
        </w:rPr>
      </w:r>
      <w:r/>
    </w:p>
    <w:p>
      <w:pPr>
        <w:pStyle w:val="936"/>
        <w:ind w:firstLine="480"/>
        <w:spacing w:line="360" w:lineRule="auto"/>
        <w:tabs>
          <w:tab w:val="left" w:pos="780" w:leader="none"/>
        </w:tabs>
        <w:rPr>
          <w:color w:val="000000"/>
          <w:sz w:val="24"/>
          <w:highlight w:val="none"/>
        </w:rPr>
      </w:pPr>
      <w:r>
        <w:rPr>
          <w:bCs/>
          <w:color w:val="000000"/>
          <w:sz w:val="24"/>
          <w:highlight w:val="none"/>
        </w:rPr>
        <w:t xml:space="preserve">本协议自各方加盖公章后生效，</w:t>
      </w:r>
      <w:r>
        <w:rPr>
          <w:rFonts w:hint="eastAsia"/>
          <w:bCs/>
          <w:color w:val="000000"/>
          <w:sz w:val="24"/>
          <w:highlight w:val="none"/>
        </w:rPr>
        <w:t xml:space="preserve">采购合同履行完毕后自动失效。</w:t>
      </w:r>
      <w:r>
        <w:rPr>
          <w:bCs/>
          <w:color w:val="000000"/>
          <w:sz w:val="24"/>
          <w:highlight w:val="none"/>
        </w:rPr>
        <w:t xml:space="preserve">如未中标，本协议自动终止。</w:t>
      </w:r>
      <w:r>
        <w:rPr>
          <w:color w:val="000000"/>
          <w:sz w:val="24"/>
          <w:highlight w:val="none"/>
        </w:rPr>
        <w:br w:type="page" w:clear="all"/>
      </w:r>
      <w:r>
        <w:rPr>
          <w:color w:val="000000"/>
          <w:sz w:val="24"/>
          <w:highlight w:val="none"/>
        </w:rPr>
      </w:r>
      <w:r/>
    </w:p>
    <w:p>
      <w:pPr>
        <w:pStyle w:val="936"/>
        <w:ind w:firstLine="471"/>
        <w:spacing w:line="360" w:lineRule="auto"/>
        <w:rPr>
          <w:color w:val="000000"/>
          <w:sz w:val="24"/>
          <w:highlight w:val="none"/>
        </w:rPr>
      </w:pPr>
      <w:r>
        <w:rPr>
          <w:rFonts w:hint="eastAsia"/>
          <w:color w:val="000000"/>
          <w:sz w:val="24"/>
          <w:highlight w:val="none"/>
        </w:rPr>
        <w:t xml:space="preserve">联合体</w:t>
      </w:r>
      <w:r>
        <w:rPr>
          <w:color w:val="000000"/>
          <w:sz w:val="24"/>
          <w:highlight w:val="none"/>
        </w:rPr>
        <w:t xml:space="preserve">牵头人</w:t>
      </w:r>
      <w:r>
        <w:rPr>
          <w:rFonts w:hint="eastAsia"/>
          <w:color w:val="000000"/>
          <w:sz w:val="24"/>
          <w:highlight w:val="none"/>
        </w:rPr>
        <w:t xml:space="preserve">名称：</w:t>
      </w:r>
      <w:r>
        <w:rPr>
          <w:color w:val="000000"/>
          <w:sz w:val="24"/>
          <w:szCs w:val="20"/>
          <w:highlight w:val="none"/>
        </w:rPr>
        <w:t xml:space="preserve">______</w:t>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ab/>
      </w:r>
      <w:r>
        <w:rPr>
          <w:color w:val="000000"/>
          <w:sz w:val="24"/>
          <w:highlight w:val="none"/>
        </w:rPr>
        <w:t xml:space="preserve"> </w:t>
      </w: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936"/>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加盖公章：</w:t>
      </w:r>
      <w:r>
        <w:rPr>
          <w:color w:val="000000"/>
          <w:sz w:val="24"/>
          <w:szCs w:val="20"/>
          <w:highlight w:val="none"/>
        </w:rPr>
        <w:t xml:space="preserve">______</w:t>
      </w: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firstLine="471"/>
        <w:spacing w:line="360" w:lineRule="auto"/>
        <w:rPr>
          <w:color w:val="000000"/>
          <w:sz w:val="24"/>
          <w:highlight w:val="none"/>
        </w:rPr>
      </w:pPr>
      <w:r>
        <w:rPr>
          <w:rFonts w:hint="eastAsia"/>
          <w:color w:val="000000"/>
          <w:sz w:val="24"/>
          <w:highlight w:val="none"/>
        </w:rPr>
        <w:t xml:space="preserve">联合体成员名称</w:t>
      </w:r>
      <w:r>
        <w:rPr>
          <w:color w:val="000000"/>
          <w:sz w:val="24"/>
          <w:highlight w:val="none"/>
        </w:rPr>
        <w:t xml:space="preserve">：</w:t>
      </w:r>
      <w:r>
        <w:rPr>
          <w:color w:val="000000"/>
          <w:sz w:val="24"/>
          <w:szCs w:val="20"/>
          <w:highlight w:val="none"/>
        </w:rPr>
        <w:t xml:space="preserve">______</w:t>
      </w:r>
      <w:r>
        <w:rPr>
          <w:color w:val="000000"/>
          <w:sz w:val="24"/>
          <w:highlight w:val="none"/>
        </w:rPr>
      </w:r>
      <w:r/>
    </w:p>
    <w:p>
      <w:pPr>
        <w:pStyle w:val="936"/>
        <w:ind w:firstLine="471"/>
        <w:spacing w:line="360" w:lineRule="auto"/>
        <w:rPr>
          <w:color w:val="000000"/>
          <w:sz w:val="24"/>
          <w:highlight w:val="none"/>
        </w:rPr>
      </w:pPr>
      <w:r>
        <w:rPr>
          <w:color w:val="000000"/>
          <w:sz w:val="24"/>
          <w:highlight w:val="none"/>
        </w:rPr>
        <w:t xml:space="preserve">加盖公章：</w:t>
      </w:r>
      <w:r>
        <w:rPr>
          <w:color w:val="000000"/>
          <w:sz w:val="24"/>
          <w:szCs w:val="20"/>
          <w:highlight w:val="none"/>
        </w:rPr>
        <w:t xml:space="preserve">______</w:t>
      </w:r>
      <w:r>
        <w:rPr>
          <w:color w:val="000000"/>
          <w:sz w:val="24"/>
          <w:highlight w:val="none"/>
        </w:rPr>
        <w:t xml:space="preserve">                                </w:t>
      </w: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firstLine="471"/>
        <w:spacing w:line="360" w:lineRule="auto"/>
        <w:rPr>
          <w:color w:val="000000"/>
          <w:sz w:val="24"/>
          <w:highlight w:val="none"/>
        </w:rPr>
      </w:pPr>
      <w:r>
        <w:rPr>
          <w:color w:val="000000"/>
          <w:sz w:val="24"/>
          <w:highlight w:val="none"/>
        </w:rPr>
      </w:r>
      <w:r/>
    </w:p>
    <w:p>
      <w:pPr>
        <w:pStyle w:val="936"/>
        <w:ind w:left="480"/>
        <w:jc w:val="right"/>
        <w:spacing w:line="360" w:lineRule="auto"/>
        <w:rPr>
          <w:color w:val="000000"/>
          <w:sz w:val="24"/>
          <w:highlight w:val="none"/>
        </w:rPr>
      </w:pPr>
      <w:r>
        <w:rPr>
          <w:color w:val="000000"/>
          <w:sz w:val="24"/>
          <w:highlight w:val="none"/>
        </w:rPr>
      </w:r>
      <w:r/>
    </w:p>
    <w:p>
      <w:pPr>
        <w:pStyle w:val="936"/>
        <w:ind w:left="480"/>
        <w:jc w:val="right"/>
        <w:spacing w:line="360" w:lineRule="auto"/>
        <w:rPr>
          <w:color w:val="000000"/>
          <w:sz w:val="24"/>
          <w:highlight w:val="none"/>
        </w:rPr>
      </w:pPr>
      <w:r>
        <w:rPr>
          <w:color w:val="000000"/>
          <w:sz w:val="24"/>
          <w:szCs w:val="20"/>
          <w:highlight w:val="none"/>
        </w:rPr>
        <w:t xml:space="preserve">日期：_____年______月______日</w:t>
      </w:r>
      <w:r>
        <w:rPr>
          <w:color w:val="000000"/>
          <w:sz w:val="24"/>
          <w:highlight w:val="none"/>
        </w:rPr>
      </w:r>
      <w:r/>
    </w:p>
    <w:p>
      <w:pPr>
        <w:pStyle w:val="936"/>
        <w:ind w:left="480"/>
        <w:jc w:val="right"/>
        <w:spacing w:line="360" w:lineRule="auto"/>
        <w:rPr>
          <w:b/>
          <w:color w:val="000000"/>
          <w:sz w:val="24"/>
          <w:highlight w:val="none"/>
        </w:rPr>
      </w:pPr>
      <w:r>
        <w:rPr>
          <w:b/>
          <w:color w:val="000000"/>
          <w:sz w:val="24"/>
          <w:highlight w:val="none"/>
        </w:rPr>
      </w:r>
      <w:r/>
    </w:p>
    <w:p>
      <w:pPr>
        <w:pStyle w:val="936"/>
        <w:ind w:firstLine="480"/>
        <w:spacing w:line="360" w:lineRule="auto"/>
        <w:tabs>
          <w:tab w:val="left" w:pos="8280" w:leader="none"/>
        </w:tabs>
        <w:rPr>
          <w:color w:val="000000"/>
          <w:sz w:val="24"/>
          <w:highlight w:val="none"/>
        </w:rPr>
      </w:pPr>
      <w:r>
        <w:rPr>
          <w:color w:val="000000"/>
          <w:sz w:val="24"/>
          <w:highlight w:val="none"/>
        </w:rPr>
      </w:r>
      <w:r/>
    </w:p>
    <w:p>
      <w:pPr>
        <w:pStyle w:val="936"/>
        <w:ind w:firstLine="480"/>
        <w:spacing w:line="360" w:lineRule="auto"/>
        <w:tabs>
          <w:tab w:val="left" w:pos="8280" w:leader="none"/>
        </w:tabs>
        <w:rPr>
          <w:color w:val="000000"/>
          <w:sz w:val="24"/>
          <w:highlight w:val="none"/>
        </w:rPr>
      </w:pPr>
      <w:r>
        <w:rPr>
          <w:color w:val="000000"/>
          <w:sz w:val="24"/>
          <w:highlight w:val="none"/>
        </w:rPr>
      </w:r>
      <w:r/>
    </w:p>
    <w:p>
      <w:pPr>
        <w:pStyle w:val="936"/>
        <w:ind w:left="719" w:hanging="240"/>
        <w:spacing w:line="360" w:lineRule="auto"/>
        <w:rPr>
          <w:rFonts w:ascii="宋体" w:hAnsi="宋体"/>
          <w:b/>
          <w:color w:val="000000"/>
          <w:sz w:val="24"/>
          <w:highlight w:val="none"/>
        </w:rPr>
      </w:pPr>
      <w:r>
        <w:rPr>
          <w:color w:val="000000"/>
          <w:sz w:val="24"/>
          <w:highlight w:val="none"/>
        </w:rPr>
        <w:t xml:space="preserve">注：联合体各方成员应在本协议上共同加盖公章，不得分别签署协议书</w:t>
      </w:r>
      <w:r>
        <w:rPr>
          <w:rFonts w:hint="eastAsia"/>
          <w:color w:val="000000"/>
          <w:sz w:val="24"/>
          <w:highlight w:val="none"/>
        </w:rPr>
        <w:t xml:space="preserve">。采用电子化不见面交易方式的，</w:t>
      </w:r>
      <w:r>
        <w:rPr>
          <w:rFonts w:hint="eastAsia" w:ascii="宋体" w:hAnsi="宋体"/>
          <w:color w:val="000000"/>
          <w:sz w:val="24"/>
          <w:highlight w:val="none"/>
        </w:rPr>
        <w:t xml:space="preserve">联合体牵头单位加盖电子公章，其他成员单位以图片形式插入。</w:t>
      </w:r>
      <w:r>
        <w:rPr>
          <w:rFonts w:hint="eastAsia" w:ascii="宋体" w:hAnsi="宋体"/>
          <w:b/>
          <w:color w:val="000000"/>
          <w:sz w:val="24"/>
          <w:highlight w:val="none"/>
        </w:rPr>
        <w:t xml:space="preserve">否则视为无效响应。</w:t>
      </w:r>
      <w:r>
        <w:rPr>
          <w:rFonts w:ascii="宋体" w:hAnsi="宋体"/>
          <w:b/>
          <w:color w:val="000000"/>
          <w:sz w:val="24"/>
          <w:highlight w:val="none"/>
        </w:rPr>
      </w:r>
      <w:r/>
    </w:p>
    <w:p>
      <w:pPr>
        <w:pStyle w:val="939"/>
        <w:rPr>
          <w:color w:val="000000"/>
          <w:highlight w:val="none"/>
        </w:rPr>
      </w:pPr>
      <w:r>
        <w:rPr>
          <w:color w:val="000000"/>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rPr>
          <w:rFonts w:ascii="宋体" w:hAnsi="宋体" w:cs="宋体"/>
          <w:b/>
          <w:color w:val="000000"/>
          <w:sz w:val="28"/>
          <w:szCs w:val="28"/>
          <w:highlight w:val="none"/>
        </w:rPr>
      </w:pPr>
      <w:r>
        <w:rPr>
          <w:rFonts w:ascii="宋体" w:hAnsi="宋体" w:cs="宋体"/>
          <w:b/>
          <w:color w:val="000000"/>
          <w:sz w:val="28"/>
          <w:szCs w:val="28"/>
          <w:highlight w:val="none"/>
        </w:rPr>
      </w:r>
      <w:r/>
    </w:p>
    <w:p>
      <w:pPr>
        <w:pStyle w:val="936"/>
        <w:jc w:val="center"/>
        <w:rPr>
          <w:b/>
          <w:bCs/>
          <w:color w:val="000000"/>
          <w:sz w:val="32"/>
          <w:szCs w:val="32"/>
          <w:highlight w:val="none"/>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三</w:t>
      </w:r>
      <w:r>
        <w:rPr>
          <w:rFonts w:hint="eastAsia"/>
          <w:b/>
          <w:bCs/>
          <w:color w:val="000000"/>
          <w:sz w:val="32"/>
          <w:szCs w:val="32"/>
          <w:highlight w:val="none"/>
        </w:rPr>
        <w:t xml:space="preserve">、响应函</w:t>
      </w:r>
      <w:r>
        <w:rPr>
          <w:b/>
          <w:bCs/>
          <w:color w:val="000000"/>
          <w:sz w:val="32"/>
          <w:szCs w:val="32"/>
          <w:highlight w:val="none"/>
        </w:rPr>
        <w:t xml:space="preserve">（实质性格式）</w:t>
      </w:r>
      <w:r>
        <w:rPr>
          <w:b/>
          <w:bCs/>
          <w:color w:val="000000"/>
          <w:sz w:val="32"/>
          <w:szCs w:val="32"/>
          <w:highlight w:val="none"/>
        </w:rPr>
      </w:r>
      <w:r/>
    </w:p>
    <w:p>
      <w:pPr>
        <w:pStyle w:val="936"/>
        <w:jc w:val="left"/>
        <w:spacing w:line="400" w:lineRule="exact"/>
        <w:widowControl/>
        <w:rPr>
          <w:rFonts w:hint="eastAsia" w:ascii="宋体" w:hAnsi="宋体"/>
          <w:color w:val="000000"/>
          <w:sz w:val="24"/>
          <w:highlight w:val="none"/>
        </w:rPr>
      </w:pPr>
      <w:r>
        <w:rPr>
          <w:rFonts w:hint="eastAsia" w:ascii="宋体" w:hAnsi="宋体"/>
          <w:color w:val="000000"/>
          <w:sz w:val="24"/>
          <w:highlight w:val="none"/>
        </w:rPr>
      </w:r>
      <w:r/>
    </w:p>
    <w:p>
      <w:pPr>
        <w:pStyle w:val="936"/>
        <w:jc w:val="left"/>
        <w:spacing w:line="400" w:lineRule="exact"/>
        <w:widowControl/>
        <w:rPr>
          <w:rFonts w:ascii="宋体" w:hAnsi="宋体"/>
          <w:color w:val="000000"/>
          <w:sz w:val="24"/>
          <w:highlight w:val="none"/>
        </w:rPr>
      </w:pPr>
      <w:r>
        <w:rPr>
          <w:rFonts w:hint="eastAsia" w:ascii="宋体" w:hAnsi="宋体" w:eastAsia="宋体" w:cs="楷体"/>
          <w:sz w:val="24"/>
          <w:szCs w:val="24"/>
          <w:highlight w:val="none"/>
          <w:u w:val="single"/>
          <w:lang w:val="zh-CN" w:eastAsia="zh-CN" w:bidi="ar-SA"/>
        </w:rPr>
        <w:t xml:space="preserve">常州市新北区罗溪镇人民政府</w:t>
      </w:r>
      <w:r>
        <w:rPr>
          <w:rFonts w:hint="eastAsia" w:ascii="宋体" w:hAnsi="宋体"/>
          <w:color w:val="000000"/>
          <w:sz w:val="24"/>
          <w:highlight w:val="none"/>
        </w:rPr>
        <w:t xml:space="preserve">：</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我方收到贵</w:t>
      </w:r>
      <w:r>
        <w:rPr>
          <w:rFonts w:hint="eastAsia" w:ascii="宋体" w:hAnsi="宋体"/>
          <w:color w:val="000000"/>
          <w:sz w:val="24"/>
          <w:highlight w:val="none"/>
          <w:lang w:val="en-US" w:eastAsia="zh-CN"/>
        </w:rPr>
        <w:t xml:space="preserve">单位</w:t>
      </w:r>
      <w:r>
        <w:rPr>
          <w:rFonts w:hint="eastAsia" w:ascii="宋体" w:hAnsi="宋体"/>
          <w:color w:val="000000"/>
          <w:sz w:val="24"/>
          <w:highlight w:val="none"/>
        </w:rPr>
        <w:t xml:space="preserve">磋商文件，经仔细阅读和研究，我们决定参加磋商。</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1</w:t>
      </w:r>
      <w:r>
        <w:rPr>
          <w:rFonts w:hint="eastAsia" w:ascii="宋体" w:hAnsi="宋体"/>
          <w:color w:val="000000"/>
          <w:sz w:val="24"/>
          <w:highlight w:val="none"/>
        </w:rPr>
        <w:t xml:space="preserve">、愿意按照磋商文件的一切要求，承接项目。一旦我方中标，我方保证在</w:t>
      </w:r>
      <w:r>
        <w:rPr>
          <w:rFonts w:hint="eastAsia" w:ascii="宋体" w:hAnsi="宋体"/>
          <w:color w:val="000000"/>
          <w:sz w:val="24"/>
          <w:highlight w:val="none"/>
          <w:u w:val="single"/>
        </w:rPr>
        <w:t xml:space="preserve">合同签订后</w:t>
      </w:r>
      <w:r>
        <w:rPr>
          <w:rFonts w:hint="eastAsia" w:ascii="宋体" w:hAnsi="宋体"/>
          <w:color w:val="000000"/>
          <w:sz w:val="24"/>
          <w:highlight w:val="none"/>
        </w:rPr>
        <w:t xml:space="preserve">立即履行合同约定的内容。</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2</w:t>
      </w:r>
      <w:r>
        <w:rPr>
          <w:rFonts w:hint="eastAsia" w:ascii="宋体" w:hAnsi="宋体"/>
          <w:color w:val="000000"/>
          <w:sz w:val="24"/>
          <w:highlight w:val="none"/>
        </w:rPr>
        <w:t xml:space="preserve">、如果我们的响应文件被接受，我们将履行磋商文件中规定的每一项要求，按期、按质、按量，完成任务。</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3</w:t>
      </w:r>
      <w:r>
        <w:rPr>
          <w:rFonts w:hint="eastAsia" w:ascii="宋体" w:hAnsi="宋体"/>
          <w:color w:val="000000"/>
          <w:sz w:val="24"/>
          <w:highlight w:val="none"/>
        </w:rPr>
        <w:t xml:space="preserve">、我们同意按磋商文件的规定，本响应文件的有效期限为磋商结束后</w:t>
      </w:r>
      <w:r>
        <w:rPr>
          <w:rFonts w:ascii="宋体" w:hAnsi="宋体"/>
          <w:color w:val="000000"/>
          <w:sz w:val="24"/>
          <w:highlight w:val="none"/>
          <w:u w:val="single"/>
        </w:rPr>
        <w:t xml:space="preserve">45</w:t>
      </w:r>
      <w:r>
        <w:rPr>
          <w:rFonts w:hint="eastAsia" w:ascii="宋体" w:hAnsi="宋体"/>
          <w:color w:val="000000"/>
          <w:sz w:val="24"/>
          <w:highlight w:val="none"/>
        </w:rPr>
        <w:t xml:space="preserve">天。</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、我们愿意提供采购人在磋商文件中要求的原始资料。</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5</w:t>
      </w:r>
      <w:r>
        <w:rPr>
          <w:rFonts w:hint="eastAsia" w:ascii="宋体" w:hAnsi="宋体"/>
          <w:color w:val="000000"/>
          <w:sz w:val="24"/>
          <w:highlight w:val="none"/>
        </w:rPr>
        <w:t xml:space="preserve">、我们认为你们有权决定中标者。</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6</w:t>
      </w:r>
      <w:r>
        <w:rPr>
          <w:rFonts w:hint="eastAsia" w:ascii="宋体" w:hAnsi="宋体"/>
          <w:color w:val="000000"/>
          <w:sz w:val="24"/>
          <w:highlight w:val="none"/>
        </w:rPr>
        <w:t xml:space="preserve">、我方愿意遵守《中华人民共和国政府采购法》，并按《中华人民共和国民法典》、财政部《政府采购合同监督暂行办法》、财政部《政府采购竞争性磋商采购方式管理暂行办法》合同条款履行自己的全部责任。</w:t>
      </w:r>
      <w:r>
        <w:rPr>
          <w:rFonts w:ascii="宋体" w:hAnsi="宋体"/>
          <w:color w:val="000000"/>
          <w:sz w:val="24"/>
          <w:highlight w:val="none"/>
        </w:rPr>
      </w:r>
      <w:r/>
    </w:p>
    <w:p>
      <w:pPr>
        <w:pStyle w:val="936"/>
        <w:ind w:firstLine="480"/>
        <w:jc w:val="left"/>
        <w:spacing w:line="400" w:lineRule="exact"/>
        <w:widowControl/>
        <w:tabs>
          <w:tab w:val="left" w:pos="315" w:leader="none"/>
          <w:tab w:val="left" w:pos="525" w:leader="none"/>
          <w:tab w:val="left" w:pos="945" w:leader="none"/>
          <w:tab w:val="left" w:pos="1050" w:leader="none"/>
        </w:tabs>
        <w:rPr>
          <w:rFonts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、我们认可并遵守磋商文件（含磋商公告、变更公告、更正公告等）的所有规定。</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、我们愿意按磋商文件的规定交纳投标保证金。如我们在磋商截止期后撤回响应及中标后拒绝遵守磋商承诺或拒绝在规定的时间内与采购人签订合同则磋商保证金将被贵方没收。</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如果我方被确定为成交单位，我方愿意在领取成交通知书时支付规定的履约保证金。且我方如未履行磋商文件、响应文件和合同条款的，我方愿意赔偿由此而造成的一切损失，并同意接受按磋商文件的相关要求对我方进行处理。有不可抗力情形的除外。</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供应商（</w:t>
      </w:r>
      <w:r>
        <w:rPr>
          <w:rFonts w:hint="eastAsia" w:ascii="宋体" w:hAnsi="宋体" w:cs="楷体"/>
          <w:color w:val="000000"/>
          <w:sz w:val="24"/>
          <w:highlight w:val="none"/>
        </w:rPr>
        <w:t xml:space="preserve">加盖CA电子公章</w:t>
      </w:r>
      <w:r>
        <w:rPr>
          <w:rFonts w:hint="eastAsia" w:ascii="宋体" w:hAnsi="宋体"/>
          <w:color w:val="000000"/>
          <w:sz w:val="24"/>
          <w:highlight w:val="none"/>
        </w:rPr>
        <w:t xml:space="preserve">）：</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电话：             传真：</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地址：             邮编：</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开户名称：</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开户银行：           </w:t>
      </w:r>
      <w:r>
        <w:rPr>
          <w:rFonts w:ascii="宋体" w:hAnsi="宋体"/>
          <w:color w:val="000000"/>
          <w:sz w:val="24"/>
          <w:highlight w:val="none"/>
        </w:rPr>
      </w:r>
      <w:r/>
    </w:p>
    <w:p>
      <w:pPr>
        <w:pStyle w:val="936"/>
        <w:ind w:firstLine="480"/>
        <w:jc w:val="left"/>
        <w:spacing w:line="400" w:lineRule="exact"/>
        <w:widowControl/>
        <w:rPr>
          <w:rFonts w:ascii="宋体" w:hAnsi="宋体"/>
          <w:color w:val="000000"/>
          <w:sz w:val="24"/>
          <w:highlight w:val="none"/>
        </w:rPr>
      </w:pPr>
      <w:r>
        <w:rPr>
          <w:rFonts w:hint="eastAsia" w:ascii="宋体" w:hAnsi="宋体"/>
          <w:color w:val="000000"/>
          <w:sz w:val="24"/>
          <w:highlight w:val="none"/>
        </w:rPr>
        <w:t xml:space="preserve">开户账号：</w:t>
      </w:r>
      <w:r>
        <w:rPr>
          <w:rFonts w:ascii="宋体" w:hAnsi="宋体"/>
          <w:color w:val="000000"/>
          <w:sz w:val="24"/>
          <w:highlight w:val="none"/>
        </w:rPr>
      </w:r>
      <w:r/>
    </w:p>
    <w:p>
      <w:pPr>
        <w:pStyle w:val="939"/>
        <w:rPr>
          <w:color w:val="000000"/>
          <w:highlight w:val="none"/>
        </w:rPr>
      </w:pPr>
      <w:r>
        <w:rPr>
          <w:color w:val="000000"/>
          <w:highlight w:val="none"/>
        </w:rPr>
      </w:r>
      <w:r/>
    </w:p>
    <w:p>
      <w:pPr>
        <w:pStyle w:val="936"/>
        <w:rPr>
          <w:color w:val="000000"/>
          <w:highlight w:val="none"/>
        </w:rPr>
      </w:pPr>
      <w:r>
        <w:rPr>
          <w:color w:val="000000"/>
          <w:highlight w:val="none"/>
        </w:rPr>
      </w:r>
      <w:r/>
    </w:p>
    <w:p>
      <w:pPr>
        <w:pStyle w:val="936"/>
        <w:rPr>
          <w:rFonts w:ascii="宋体" w:hAnsi="宋体" w:cs="宋体"/>
          <w:b/>
          <w:color w:val="000000"/>
          <w:sz w:val="28"/>
          <w:szCs w:val="28"/>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ascii="宋体" w:hAnsi="宋体" w:cs="宋体"/>
          <w:b/>
          <w:color w:val="000000"/>
          <w:sz w:val="28"/>
          <w:szCs w:val="28"/>
          <w:highlight w:val="none"/>
        </w:rPr>
      </w:r>
      <w:r/>
    </w:p>
    <w:p>
      <w:pPr>
        <w:pStyle w:val="936"/>
        <w:jc w:val="center"/>
        <w:rPr>
          <w:b/>
          <w:bCs/>
          <w:color w:val="000000"/>
          <w:sz w:val="32"/>
          <w:szCs w:val="32"/>
          <w:highlight w:val="none"/>
        </w:rPr>
      </w:pPr>
      <w:r>
        <w:rPr>
          <w:rFonts w:hint="eastAsia"/>
          <w:b/>
          <w:bCs/>
          <w:color w:val="000000"/>
          <w:sz w:val="32"/>
          <w:szCs w:val="32"/>
          <w:highlight w:val="none"/>
        </w:rPr>
        <w:t xml:space="preserve">十</w:t>
      </w:r>
      <w:r>
        <w:rPr>
          <w:rFonts w:hint="eastAsia"/>
          <w:b/>
          <w:bCs/>
          <w:color w:val="000000"/>
          <w:sz w:val="32"/>
          <w:szCs w:val="32"/>
          <w:highlight w:val="none"/>
          <w:lang w:val="en-US" w:eastAsia="zh-CN"/>
        </w:rPr>
        <w:t xml:space="preserve">四</w:t>
      </w:r>
      <w:r>
        <w:rPr>
          <w:rFonts w:hint="eastAsia"/>
          <w:b/>
          <w:bCs/>
          <w:color w:val="000000"/>
          <w:sz w:val="32"/>
          <w:szCs w:val="32"/>
          <w:highlight w:val="none"/>
        </w:rPr>
        <w:t xml:space="preserve">、技术偏离表</w:t>
      </w:r>
      <w:r>
        <w:rPr>
          <w:b/>
          <w:bCs/>
          <w:color w:val="000000"/>
          <w:sz w:val="32"/>
          <w:szCs w:val="32"/>
          <w:highlight w:val="none"/>
        </w:rPr>
        <w:t xml:space="preserve">（实质性格式）</w:t>
      </w:r>
      <w:r>
        <w:rPr>
          <w:b/>
          <w:bCs/>
          <w:color w:val="000000"/>
          <w:sz w:val="32"/>
          <w:szCs w:val="32"/>
          <w:highlight w:val="none"/>
        </w:rPr>
      </w:r>
      <w:r/>
    </w:p>
    <w:p>
      <w:pPr>
        <w:pStyle w:val="936"/>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r>
      <w:r/>
    </w:p>
    <w:p>
      <w:pPr>
        <w:pStyle w:val="936"/>
        <w:spacing w:line="360" w:lineRule="auto"/>
        <w:rPr>
          <w:rFonts w:hint="eastAsia" w:ascii="黑体" w:eastAsia="黑体" w:cs="黑体"/>
          <w:bCs/>
          <w:color w:val="000000"/>
          <w:sz w:val="24"/>
          <w:highlight w:val="none"/>
          <w:lang w:bidi="ar"/>
        </w:rPr>
      </w:pPr>
      <w:r>
        <w:rPr>
          <w:rFonts w:hint="eastAsia" w:ascii="黑体" w:eastAsia="黑体" w:cs="黑体"/>
          <w:bCs/>
          <w:color w:val="000000"/>
          <w:sz w:val="24"/>
          <w:highlight w:val="none"/>
          <w:lang w:bidi="ar"/>
        </w:rPr>
        <w:t xml:space="preserve">采购项目编号：</w:t>
      </w:r>
      <w:r>
        <w:rPr>
          <w:rFonts w:hint="eastAsia" w:ascii="黑体" w:eastAsia="黑体" w:cs="黑体"/>
          <w:bCs/>
          <w:color w:val="000000"/>
          <w:sz w:val="24"/>
          <w:highlight w:val="none"/>
          <w:lang w:bidi="ar"/>
        </w:rPr>
      </w:r>
      <w:r/>
    </w:p>
    <w:tbl>
      <w:tblPr>
        <w:tblpPr w:horzAnchor="page" w:tblpX="1482" w:vertAnchor="text" w:tblpY="396" w:leftFromText="180" w:topFromText="0" w:rightFromText="180" w:bottomFromText="0"/>
        <w:tblW w:w="9307" w:type="dxa"/>
        <w:tblInd w:w="-2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616"/>
        <w:gridCol w:w="1481"/>
        <w:gridCol w:w="1500"/>
      </w:tblGrid>
      <w:tr>
        <w:trPr>
          <w:trHeight w:val="567"/>
        </w:trPr>
        <w:tc>
          <w:tcPr>
            <w:gridSpan w:val="6"/>
            <w:tcW w:w="9307" w:type="dxa"/>
            <w:vAlign w:val="center"/>
            <w:textDirection w:val="lrTb"/>
            <w:noWrap w:val="false"/>
          </w:tcPr>
          <w:p>
            <w:pPr>
              <w:pStyle w:val="936"/>
              <w:jc w:val="left"/>
              <w:keepLines w:val="0"/>
              <w:keepNext w:val="0"/>
              <w:pageBreakBefore w:val="0"/>
              <w:spacing w:line="420" w:lineRule="exact"/>
              <w:widowControl w:val="off"/>
              <w:rPr>
                <w:b/>
                <w:color w:val="000000"/>
                <w:sz w:val="24"/>
                <w:highlight w:val="none"/>
              </w:rPr>
              <w:framePr w:vAnchor="text" w:hAnchor="page" w:x="1482" w:y="396"/>
            </w:pPr>
            <w:r>
              <w:rPr>
                <w:rFonts w:hint="eastAsia"/>
                <w:b/>
                <w:color w:val="000000"/>
                <w:sz w:val="24"/>
                <w:highlight w:val="none"/>
              </w:rPr>
              <w:t xml:space="preserve">对本项目第五章“采购需求”中所有条款的偏离情况（请进行勾选）：</w:t>
            </w:r>
            <w:r>
              <w:rPr>
                <w:b/>
                <w:color w:val="000000"/>
                <w:sz w:val="24"/>
                <w:highlight w:val="none"/>
              </w:rPr>
            </w:r>
            <w:r/>
          </w:p>
          <w:p>
            <w:pPr>
              <w:pStyle w:val="936"/>
              <w:jc w:val="left"/>
              <w:keepLines w:val="0"/>
              <w:keepNext w:val="0"/>
              <w:pageBreakBefore w:val="0"/>
              <w:spacing w:line="420" w:lineRule="exact"/>
              <w:widowControl w:val="off"/>
              <w:rPr>
                <w:b/>
                <w:color w:val="000000"/>
                <w:sz w:val="24"/>
                <w:highlight w:val="none"/>
              </w:rPr>
              <w:framePr w:vAnchor="text" w:hAnchor="page" w:x="1482" w:y="396"/>
            </w:pPr>
            <w:r>
              <w:rPr>
                <w:b/>
                <w:color w:val="000000"/>
                <w:sz w:val="24"/>
                <w:highlight w:val="none"/>
              </w:rPr>
              <w:t xml:space="preserve">□无偏离</w:t>
            </w:r>
            <w:r>
              <w:rPr>
                <w:color w:val="000000"/>
                <w:sz w:val="24"/>
                <w:highlight w:val="none"/>
              </w:rPr>
              <w:t xml:space="preserve">（如无偏离，仅勾选无偏离即可）</w:t>
            </w:r>
            <w:r>
              <w:rPr>
                <w:b/>
                <w:color w:val="000000"/>
                <w:sz w:val="24"/>
                <w:highlight w:val="none"/>
              </w:rPr>
            </w:r>
            <w:r/>
          </w:p>
          <w:p>
            <w:pPr>
              <w:pStyle w:val="936"/>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b/>
                <w:color w:val="000000"/>
                <w:sz w:val="24"/>
                <w:highlight w:val="none"/>
              </w:rPr>
              <w:t xml:space="preserve">□有偏离</w:t>
            </w:r>
            <w:r>
              <w:rPr>
                <w:color w:val="000000"/>
                <w:sz w:val="24"/>
                <w:highlight w:val="none"/>
              </w:rPr>
              <w:t xml:space="preserve">（如有</w:t>
            </w:r>
            <w:r>
              <w:rPr>
                <w:rFonts w:hint="eastAsia"/>
                <w:color w:val="000000"/>
                <w:sz w:val="24"/>
                <w:highlight w:val="none"/>
              </w:rPr>
              <w:t xml:space="preserve">超出或者</w:t>
            </w:r>
            <w:r>
              <w:rPr>
                <w:color w:val="000000"/>
                <w:sz w:val="24"/>
                <w:highlight w:val="none"/>
              </w:rPr>
              <w:t xml:space="preserve">偏离，则须在本表中对</w:t>
            </w:r>
            <w:r>
              <w:rPr>
                <w:rFonts w:hint="eastAsia"/>
                <w:color w:val="000000"/>
                <w:sz w:val="24"/>
                <w:highlight w:val="none"/>
              </w:rPr>
              <w:t xml:space="preserve">超出或者</w:t>
            </w:r>
            <w:r>
              <w:rPr>
                <w:color w:val="000000"/>
                <w:sz w:val="24"/>
                <w:highlight w:val="none"/>
              </w:rPr>
              <w:t xml:space="preserve">偏离项逐一列明）</w:t>
            </w:r>
            <w:r>
              <w:rPr>
                <w:rFonts w:hint="eastAsia" w:ascii="宋体" w:hAnsi="宋体" w:cs="黑体"/>
                <w:bCs/>
                <w:color w:val="000000"/>
                <w:sz w:val="24"/>
                <w:highlight w:val="none"/>
              </w:rPr>
            </w:r>
            <w:r/>
          </w:p>
        </w:tc>
      </w:tr>
      <w:tr>
        <w:trPr>
          <w:trHeight w:val="1053"/>
        </w:trPr>
        <w:tc>
          <w:tcPr>
            <w:tcW w:w="729"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序号</w:t>
            </w:r>
            <w:r>
              <w:rPr>
                <w:rFonts w:hint="eastAsia" w:ascii="宋体" w:hAnsi="宋体" w:cs="黑体"/>
                <w:bCs/>
                <w:color w:val="000000"/>
                <w:sz w:val="24"/>
                <w:highlight w:val="none"/>
              </w:rPr>
            </w:r>
            <w:r/>
          </w:p>
        </w:tc>
        <w:tc>
          <w:tcPr>
            <w:tcW w:w="2421"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名称及内容</w:t>
            </w:r>
            <w:r>
              <w:rPr>
                <w:rFonts w:hint="eastAsia" w:ascii="宋体" w:hAnsi="宋体" w:cs="黑体"/>
                <w:bCs/>
                <w:color w:val="000000"/>
                <w:sz w:val="24"/>
                <w:highlight w:val="none"/>
              </w:rPr>
            </w:r>
            <w:r/>
          </w:p>
        </w:tc>
        <w:tc>
          <w:tcPr>
            <w:tcW w:w="1560"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磋商</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616"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lang w:val="en-US" w:eastAsia="zh-CN"/>
              </w:rPr>
              <w:t xml:space="preserve">投标（</w:t>
            </w:r>
            <w:r>
              <w:rPr>
                <w:rFonts w:hint="eastAsia" w:ascii="宋体" w:hAnsi="宋体" w:cs="黑体"/>
                <w:bCs/>
                <w:color w:val="000000"/>
                <w:sz w:val="24"/>
                <w:highlight w:val="none"/>
              </w:rPr>
              <w:t xml:space="preserve">响应</w:t>
            </w:r>
            <w:r>
              <w:rPr>
                <w:rFonts w:hint="eastAsia" w:ascii="宋体" w:hAnsi="宋体" w:cs="黑体"/>
                <w:bCs/>
                <w:color w:val="000000"/>
                <w:sz w:val="24"/>
                <w:highlight w:val="none"/>
                <w:lang w:val="en-US" w:eastAsia="zh-CN"/>
              </w:rPr>
              <w:t xml:space="preserve">）</w:t>
            </w:r>
            <w:r>
              <w:rPr>
                <w:rFonts w:hint="eastAsia" w:ascii="宋体" w:hAnsi="宋体" w:cs="黑体"/>
                <w:bCs/>
                <w:color w:val="000000"/>
                <w:sz w:val="24"/>
                <w:highlight w:val="none"/>
              </w:rPr>
              <w:t xml:space="preserve">文件技术参数</w:t>
            </w:r>
            <w:r>
              <w:rPr>
                <w:rFonts w:hint="eastAsia" w:ascii="宋体" w:hAnsi="宋体" w:cs="黑体"/>
                <w:bCs/>
                <w:color w:val="000000"/>
                <w:sz w:val="24"/>
                <w:highlight w:val="none"/>
              </w:rPr>
            </w:r>
            <w:r/>
          </w:p>
        </w:tc>
        <w:tc>
          <w:tcPr>
            <w:tcW w:w="1481"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证明材料</w:t>
            </w:r>
            <w:r>
              <w:rPr>
                <w:rFonts w:hint="eastAsia" w:ascii="宋体" w:hAnsi="宋体" w:cs="黑体"/>
                <w:bCs/>
                <w:color w:val="000000"/>
                <w:sz w:val="24"/>
                <w:highlight w:val="none"/>
              </w:rPr>
            </w:r>
            <w:r/>
          </w:p>
        </w:tc>
        <w:tc>
          <w:tcPr>
            <w:tcW w:w="1500" w:type="dxa"/>
            <w:vAlign w:val="center"/>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偏离情况</w:t>
            </w:r>
            <w:r>
              <w:rPr>
                <w:rFonts w:hint="eastAsia" w:ascii="宋体" w:hAnsi="宋体" w:cs="黑体"/>
                <w:bCs/>
                <w:color w:val="000000"/>
                <w:sz w:val="24"/>
                <w:highlight w:val="none"/>
              </w:rPr>
            </w:r>
            <w:r/>
          </w:p>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90"/>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1</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ascii="宋体" w:hAnsi="宋体" w:cs="黑体"/>
                <w:bCs/>
                <w:color w:val="000000"/>
                <w:sz w:val="24"/>
                <w:highlight w:val="none"/>
              </w:rPr>
              <w:framePr w:vAnchor="text" w:hAnchor="page" w:x="1482" w:y="396"/>
            </w:pPr>
            <w:r>
              <w:rPr>
                <w:rFonts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16"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8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2</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16"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8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3</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16"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8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r>
        <w:trPr>
          <w:trHeight w:val="65"/>
        </w:trPr>
        <w:tc>
          <w:tcPr>
            <w:tcW w:w="729"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t xml:space="preserve">…</w:t>
            </w:r>
            <w:r>
              <w:rPr>
                <w:rFonts w:hint="eastAsia" w:ascii="宋体" w:hAnsi="宋体" w:cs="黑体"/>
                <w:bCs/>
                <w:color w:val="000000"/>
                <w:sz w:val="24"/>
                <w:highlight w:val="none"/>
              </w:rPr>
            </w:r>
            <w:r/>
          </w:p>
        </w:tc>
        <w:tc>
          <w:tcPr>
            <w:tcW w:w="242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6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616"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481"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c>
          <w:tcPr>
            <w:tcW w:w="1500" w:type="dxa"/>
            <w:vAlign w:val="top"/>
            <w:textDirection w:val="lrTb"/>
            <w:noWrap w:val="false"/>
          </w:tcPr>
          <w:p>
            <w:pPr>
              <w:pStyle w:val="936"/>
              <w:ind w:firstLine="0"/>
              <w:jc w:val="center"/>
              <w:keepLines w:val="0"/>
              <w:keepNext w:val="0"/>
              <w:pageBreakBefore w:val="0"/>
              <w:spacing w:line="420" w:lineRule="exact"/>
              <w:widowControl w:val="off"/>
              <w:rPr>
                <w:rFonts w:hint="eastAsia" w:ascii="宋体" w:hAnsi="宋体" w:cs="黑体"/>
                <w:bCs/>
                <w:color w:val="000000"/>
                <w:sz w:val="24"/>
                <w:highlight w:val="none"/>
              </w:rPr>
              <w:framePr w:vAnchor="text" w:hAnchor="page" w:x="1482" w:y="396"/>
            </w:pPr>
            <w:r>
              <w:rPr>
                <w:rFonts w:hint="eastAsia" w:ascii="宋体" w:hAnsi="宋体" w:cs="黑体"/>
                <w:bCs/>
                <w:color w:val="000000"/>
                <w:sz w:val="24"/>
                <w:highlight w:val="none"/>
              </w:rPr>
            </w:r>
            <w:r/>
          </w:p>
        </w:tc>
      </w:tr>
    </w:tbl>
    <w:p>
      <w:pPr>
        <w:pStyle w:val="936"/>
        <w:ind w:firstLine="4680"/>
        <w:spacing w:line="360" w:lineRule="auto"/>
        <w:rPr>
          <w:rFonts w:hint="eastAsia" w:ascii="宋体" w:hAnsi="宋体"/>
          <w:bCs/>
          <w:color w:val="000000"/>
          <w:sz w:val="24"/>
          <w:highlight w:val="none"/>
        </w:rPr>
      </w:pPr>
      <w:r>
        <w:rPr>
          <w:rFonts w:hint="eastAsia" w:ascii="宋体" w:hAnsi="宋体"/>
          <w:bCs/>
          <w:color w:val="000000"/>
          <w:sz w:val="24"/>
          <w:highlight w:val="none"/>
        </w:rPr>
      </w:r>
      <w:r/>
    </w:p>
    <w:p>
      <w:pPr>
        <w:pStyle w:val="936"/>
        <w:ind w:firstLine="4680"/>
        <w:spacing w:line="360" w:lineRule="auto"/>
        <w:rPr>
          <w:rFonts w:hint="eastAsia" w:ascii="黑体" w:eastAsia="黑体" w:cs="黑体"/>
          <w:bCs/>
          <w:color w:val="000000"/>
          <w:sz w:val="24"/>
          <w:highlight w:val="none"/>
          <w:lang w:bidi="ar"/>
        </w:rPr>
      </w:pPr>
      <w:r>
        <w:rPr>
          <w:rFonts w:hint="eastAsia" w:ascii="宋体" w:hAnsi="宋体"/>
          <w:bCs/>
          <w:color w:val="000000"/>
          <w:sz w:val="24"/>
          <w:highlight w:val="none"/>
          <w:lang w:val="en-US" w:eastAsia="zh-CN"/>
        </w:rPr>
        <w:t xml:space="preserve">供应商</w:t>
      </w:r>
      <w:r>
        <w:rPr>
          <w:rFonts w:hint="eastAsia" w:ascii="宋体" w:hAnsi="宋体"/>
          <w:bCs/>
          <w:color w:val="000000"/>
          <w:sz w:val="24"/>
          <w:highlight w:val="none"/>
        </w:rPr>
        <w:t xml:space="preserve">名称：</w:t>
      </w:r>
      <w:r>
        <w:rPr>
          <w:rFonts w:hint="eastAsia" w:ascii="宋体" w:hAnsi="宋体" w:cs="楷体"/>
          <w:color w:val="000000"/>
          <w:sz w:val="24"/>
          <w:highlight w:val="none"/>
        </w:rPr>
        <w:t xml:space="preserve">（加盖CA电子公章）</w:t>
      </w:r>
      <w:r>
        <w:rPr>
          <w:rFonts w:hint="eastAsia" w:ascii="黑体" w:eastAsia="黑体" w:cs="黑体"/>
          <w:bCs/>
          <w:color w:val="000000"/>
          <w:sz w:val="24"/>
          <w:highlight w:val="none"/>
          <w:lang w:bidi="ar"/>
        </w:rPr>
        <w:t xml:space="preserve">  </w:t>
      </w:r>
      <w:r>
        <w:rPr>
          <w:rFonts w:hint="eastAsia" w:ascii="黑体" w:eastAsia="黑体" w:cs="黑体"/>
          <w:bCs/>
          <w:color w:val="000000"/>
          <w:sz w:val="24"/>
          <w:highlight w:val="none"/>
          <w:lang w:bidi="ar"/>
        </w:rPr>
      </w:r>
      <w:r/>
    </w:p>
    <w:p>
      <w:pPr>
        <w:pStyle w:val="1120"/>
        <w:ind w:firstLine="4800"/>
        <w:rPr>
          <w:color w:val="000000"/>
          <w:highlight w:val="none"/>
          <w:lang w:bidi="ar"/>
        </w:rPr>
      </w:pPr>
      <w:r>
        <w:rPr>
          <w:rFonts w:ascii="黑体" w:eastAsia="黑体" w:cs="黑体"/>
          <w:bCs/>
          <w:color w:val="000000"/>
          <w:highlight w:val="none"/>
          <w:lang w:bidi="ar"/>
        </w:rPr>
        <w:t xml:space="preserve">日期：_____年_____月_____日</w:t>
      </w:r>
      <w:r>
        <w:rPr>
          <w:color w:val="000000"/>
          <w:highlight w:val="none"/>
          <w:lang w:bidi="ar"/>
        </w:rPr>
      </w:r>
      <w:r/>
    </w:p>
    <w:p>
      <w:pPr>
        <w:pStyle w:val="936"/>
        <w:spacing w:line="360" w:lineRule="auto"/>
        <w:rPr>
          <w:rFonts w:hint="eastAsia"/>
          <w:b/>
          <w:color w:val="000000"/>
          <w:sz w:val="24"/>
          <w:szCs w:val="20"/>
          <w:highlight w:val="none"/>
        </w:rPr>
      </w:pPr>
      <w:r>
        <w:rPr>
          <w:rFonts w:hint="eastAsia"/>
          <w:b/>
          <w:color w:val="000000"/>
          <w:sz w:val="24"/>
          <w:szCs w:val="20"/>
          <w:highlight w:val="none"/>
        </w:rPr>
      </w:r>
      <w:r/>
    </w:p>
    <w:p>
      <w:pPr>
        <w:pStyle w:val="936"/>
        <w:spacing w:line="360" w:lineRule="auto"/>
        <w:rPr>
          <w:rFonts w:hint="eastAsia"/>
          <w:b/>
          <w:color w:val="000000"/>
          <w:sz w:val="24"/>
          <w:szCs w:val="20"/>
          <w:highlight w:val="none"/>
        </w:rPr>
      </w:pPr>
      <w:r>
        <w:rPr>
          <w:rFonts w:hint="eastAsia"/>
          <w:b/>
          <w:color w:val="000000"/>
          <w:sz w:val="24"/>
          <w:szCs w:val="20"/>
          <w:highlight w:val="none"/>
        </w:rPr>
        <w:t xml:space="preserve">注意事项：</w:t>
      </w:r>
      <w:r>
        <w:rPr>
          <w:rFonts w:hint="eastAsia"/>
          <w:b/>
          <w:color w:val="000000"/>
          <w:sz w:val="24"/>
          <w:szCs w:val="20"/>
          <w:highlight w:val="none"/>
        </w:rPr>
      </w:r>
      <w:r/>
    </w:p>
    <w:p>
      <w:pPr>
        <w:pStyle w:val="936"/>
        <w:ind w:firstLine="482"/>
        <w:spacing w:line="500" w:lineRule="exact"/>
        <w:rPr>
          <w:rFonts w:ascii="宋体" w:hAnsi="宋体"/>
          <w:b/>
          <w:bCs/>
          <w:color w:val="000000"/>
          <w:sz w:val="24"/>
          <w:highlight w:val="none"/>
        </w:rPr>
      </w:pPr>
      <w:r>
        <w:rPr>
          <w:rFonts w:hint="eastAsia" w:ascii="宋体" w:hAnsi="宋体"/>
          <w:b/>
          <w:bCs/>
          <w:color w:val="000000"/>
          <w:sz w:val="24"/>
          <w:highlight w:val="none"/>
        </w:rPr>
        <w:t xml:space="preserve">1、如根据</w:t>
      </w:r>
      <w:r>
        <w:rPr>
          <w:rFonts w:hint="eastAsia" w:ascii="宋体" w:hAnsi="宋体"/>
          <w:b/>
          <w:bCs/>
          <w:color w:val="000000"/>
          <w:sz w:val="24"/>
          <w:highlight w:val="none"/>
          <w:lang w:val="en-US" w:eastAsia="zh-CN"/>
        </w:rPr>
        <w:t xml:space="preserve">磋商</w:t>
      </w:r>
      <w:r>
        <w:rPr>
          <w:rFonts w:hint="eastAsia" w:ascii="宋体" w:hAnsi="宋体"/>
          <w:b/>
          <w:bCs/>
          <w:color w:val="000000"/>
          <w:sz w:val="24"/>
          <w:highlight w:val="none"/>
        </w:rPr>
        <w:t xml:space="preserve">文件要求需提供“证明材料”的，需填写证明材料名称；</w:t>
      </w:r>
      <w:r>
        <w:rPr>
          <w:rFonts w:hint="eastAsia" w:ascii="宋体" w:hAnsi="宋体"/>
          <w:b/>
          <w:bCs/>
          <w:color w:val="000000"/>
          <w:sz w:val="24"/>
          <w:highlight w:val="none"/>
          <w:lang w:val="en-US" w:eastAsia="zh-CN"/>
        </w:rPr>
        <w:t xml:space="preserve">磋商</w:t>
      </w:r>
      <w:r>
        <w:rPr>
          <w:rFonts w:hint="eastAsia" w:ascii="宋体" w:hAnsi="宋体"/>
          <w:b/>
          <w:bCs/>
          <w:color w:val="000000"/>
          <w:sz w:val="24"/>
          <w:highlight w:val="none"/>
        </w:rPr>
        <w:t xml:space="preserve">文件未要求提供“证明材料”的，可不填写。</w:t>
      </w:r>
      <w:r>
        <w:rPr>
          <w:rFonts w:ascii="宋体" w:hAnsi="宋体"/>
          <w:b/>
          <w:bCs/>
          <w:color w:val="000000"/>
          <w:sz w:val="24"/>
          <w:highlight w:val="none"/>
        </w:rPr>
      </w:r>
      <w:r/>
    </w:p>
    <w:p>
      <w:pPr>
        <w:pStyle w:val="936"/>
        <w:ind w:firstLine="482"/>
        <w:spacing w:line="500" w:lineRule="exact"/>
        <w:rPr>
          <w:rFonts w:ascii="宋体" w:hAnsi="宋体"/>
          <w:b/>
          <w:bCs/>
          <w:color w:val="000000"/>
          <w:sz w:val="24"/>
          <w:highlight w:val="none"/>
          <w:u w:val="single"/>
        </w:rPr>
      </w:pPr>
      <w:r>
        <w:rPr>
          <w:rFonts w:hint="eastAsia" w:ascii="宋体" w:hAnsi="宋体"/>
          <w:b/>
          <w:bCs/>
          <w:color w:val="000000"/>
          <w:sz w:val="24"/>
          <w:highlight w:val="none"/>
        </w:rPr>
        <w:t xml:space="preserve">2、</w:t>
      </w:r>
      <w:r>
        <w:rPr>
          <w:rFonts w:hint="eastAsia" w:ascii="宋体" w:hAnsi="宋体"/>
          <w:b/>
          <w:bCs/>
          <w:color w:val="000000"/>
          <w:sz w:val="24"/>
          <w:highlight w:val="none"/>
          <w:u w:val="single"/>
        </w:rPr>
        <w:t xml:space="preserve">如</w:t>
      </w:r>
      <w:r>
        <w:rPr>
          <w:rFonts w:hint="eastAsia" w:ascii="宋体" w:hAnsi="宋体"/>
          <w:b/>
          <w:bCs/>
          <w:color w:val="000000"/>
          <w:sz w:val="24"/>
          <w:highlight w:val="none"/>
          <w:u w:val="single"/>
          <w:lang w:val="en-US" w:eastAsia="zh-CN"/>
        </w:rPr>
        <w:t xml:space="preserve">供应商</w:t>
      </w:r>
      <w:r>
        <w:rPr>
          <w:rFonts w:hint="eastAsia" w:ascii="宋体" w:hAnsi="宋体"/>
          <w:b/>
          <w:bCs/>
          <w:color w:val="000000"/>
          <w:sz w:val="24"/>
          <w:highlight w:val="none"/>
          <w:u w:val="single"/>
        </w:rPr>
        <w:t xml:space="preserve">提供的服务与</w:t>
      </w:r>
      <w:r>
        <w:rPr>
          <w:rFonts w:hint="eastAsia" w:ascii="宋体" w:hAnsi="宋体"/>
          <w:b/>
          <w:bCs/>
          <w:color w:val="000000"/>
          <w:sz w:val="24"/>
          <w:highlight w:val="none"/>
          <w:u w:val="single"/>
          <w:lang w:val="en-US" w:eastAsia="zh-CN"/>
        </w:rPr>
        <w:t xml:space="preserve">磋商</w:t>
      </w:r>
      <w:r>
        <w:rPr>
          <w:rFonts w:hint="eastAsia" w:ascii="宋体" w:hAnsi="宋体"/>
          <w:b/>
          <w:bCs/>
          <w:color w:val="000000"/>
          <w:sz w:val="24"/>
          <w:highlight w:val="none"/>
          <w:u w:val="single"/>
        </w:rPr>
        <w:t xml:space="preserve">文件的要求存在偏离，偏离情况可填写“正偏离”或“负偏离”。如为“负偏离”，将按无效响应处理！</w:t>
      </w:r>
      <w:r>
        <w:rPr>
          <w:rFonts w:ascii="宋体" w:hAnsi="宋体"/>
          <w:b/>
          <w:bCs/>
          <w:color w:val="000000"/>
          <w:sz w:val="24"/>
          <w:highlight w:val="none"/>
          <w:u w:val="single"/>
        </w:rPr>
      </w:r>
      <w:r/>
    </w:p>
    <w:p>
      <w:pPr>
        <w:pStyle w:val="936"/>
        <w:ind w:firstLine="723"/>
        <w:keepLines/>
        <w:keepNext/>
        <w:pageBreakBefore w:val="0"/>
        <w:spacing w:line="360" w:lineRule="auto"/>
        <w:widowControl w:val="off"/>
        <w:rPr>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b/>
          <w:color w:val="000000"/>
          <w:spacing w:val="20"/>
          <w:sz w:val="32"/>
          <w:szCs w:val="32"/>
          <w:highlight w:val="none"/>
        </w:rPr>
      </w:r>
      <w:r/>
    </w:p>
    <w:p>
      <w:pPr>
        <w:pStyle w:val="936"/>
        <w:ind w:firstLine="2890"/>
        <w:keepLines/>
        <w:keepNext/>
        <w:spacing w:before="260" w:after="260" w:line="415" w:lineRule="auto"/>
        <w:rPr>
          <w:b/>
          <w:color w:val="000000"/>
          <w:spacing w:val="20"/>
          <w:sz w:val="32"/>
          <w:szCs w:val="32"/>
          <w:highlight w:val="none"/>
        </w:rPr>
        <w:outlineLvl w:val="2"/>
      </w:pPr>
      <w:r>
        <w:rPr>
          <w:rFonts w:hint="eastAsia"/>
          <w:b/>
          <w:color w:val="000000"/>
          <w:spacing w:val="20"/>
          <w:sz w:val="32"/>
          <w:szCs w:val="32"/>
          <w:highlight w:val="none"/>
        </w:rPr>
        <w:t xml:space="preserve">十</w:t>
      </w:r>
      <w:r>
        <w:rPr>
          <w:rFonts w:hint="eastAsia"/>
          <w:b/>
          <w:color w:val="000000"/>
          <w:spacing w:val="20"/>
          <w:sz w:val="32"/>
          <w:szCs w:val="32"/>
          <w:highlight w:val="none"/>
          <w:lang w:val="en-US" w:eastAsia="zh-CN"/>
        </w:rPr>
        <w:t xml:space="preserve">五</w:t>
      </w:r>
      <w:r>
        <w:rPr>
          <w:rFonts w:hint="eastAsia"/>
          <w:b/>
          <w:color w:val="000000"/>
          <w:spacing w:val="20"/>
          <w:sz w:val="32"/>
          <w:szCs w:val="32"/>
          <w:highlight w:val="none"/>
        </w:rPr>
        <w:t xml:space="preserve">、其他格式材料</w:t>
      </w:r>
      <w:r>
        <w:rPr>
          <w:b/>
          <w:color w:val="000000"/>
          <w:spacing w:val="20"/>
          <w:sz w:val="32"/>
          <w:szCs w:val="32"/>
          <w:highlight w:val="none"/>
        </w:rPr>
      </w:r>
      <w:r/>
    </w:p>
    <w:p>
      <w:pPr>
        <w:pStyle w:val="93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1、参加本项目人员一览表</w:t>
      </w:r>
      <w:r>
        <w:rPr>
          <w:rFonts w:ascii="宋体" w:hAnsi="宋体"/>
          <w:b/>
          <w:color w:val="000000"/>
          <w:sz w:val="32"/>
          <w:szCs w:val="32"/>
          <w:highlight w:val="none"/>
        </w:rPr>
      </w:r>
      <w:r/>
    </w:p>
    <w:p>
      <w:pPr>
        <w:pStyle w:val="936"/>
        <w:spacing w:line="360" w:lineRule="auto"/>
        <w:rPr>
          <w:rFonts w:ascii="宋体" w:hAnsi="宋体"/>
          <w:color w:val="000000"/>
          <w:sz w:val="22"/>
          <w:highlight w:val="none"/>
        </w:rPr>
      </w:pPr>
      <w:r>
        <w:rPr>
          <w:rFonts w:ascii="宋体" w:hAnsi="宋体"/>
          <w:color w:val="000000"/>
          <w:sz w:val="22"/>
          <w:highlight w:val="none"/>
        </w:rPr>
      </w:r>
      <w:r/>
    </w:p>
    <w:p>
      <w:pPr>
        <w:pStyle w:val="936"/>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450" w:type="dxa"/>
        <w:tblInd w:w="-465"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序号</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姓名</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性别</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年龄</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毕业学校和学历</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职称</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专业培训及证书</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责任</w:t>
            </w:r>
            <w:r>
              <w:rPr>
                <w:rFonts w:ascii="宋体" w:hAnsi="宋体" w:cs="宋体"/>
                <w:color w:val="000000"/>
                <w:sz w:val="24"/>
                <w:highlight w:val="none"/>
              </w:rPr>
            </w:r>
            <w:r/>
          </w:p>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或分工</w:t>
            </w:r>
            <w:r>
              <w:rPr>
                <w:rFonts w:ascii="宋体" w:hAnsi="宋体" w:cs="宋体"/>
                <w:color w:val="000000"/>
                <w:sz w:val="24"/>
                <w:highlight w:val="none"/>
              </w:rPr>
            </w:r>
            <w:r/>
          </w:p>
        </w:tc>
        <w:tc>
          <w:tcPr>
            <w:tcW w:w="945" w:type="dxa"/>
            <w:vAlign w:val="center"/>
            <w:textDirection w:val="lrTb"/>
            <w:noWrap w:val="false"/>
          </w:tcPr>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项目经历或主要工作</w:t>
            </w:r>
            <w:r>
              <w:rPr>
                <w:rFonts w:ascii="宋体" w:hAnsi="宋体" w:cs="宋体"/>
                <w:color w:val="000000"/>
                <w:sz w:val="24"/>
                <w:highlight w:val="none"/>
              </w:rPr>
            </w:r>
            <w:r/>
          </w:p>
          <w:p>
            <w:pPr>
              <w:pStyle w:val="936"/>
              <w:jc w:val="center"/>
              <w:keepLines w:val="0"/>
              <w:keepNext w:val="0"/>
              <w:pageBreakBefore w:val="0"/>
              <w:spacing w:line="240" w:lineRule="auto"/>
              <w:widowControl w:val="off"/>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业绩</w:t>
            </w: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c>
          <w:tcPr>
            <w:tcW w:w="945"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hint="eastAsia" w:ascii="宋体" w:hAnsi="宋体" w:cs="宋体"/>
                <w:color w:val="000000"/>
                <w:sz w:val="24"/>
                <w:highlight w:val="none"/>
              </w:rPr>
              <w:t xml:space="preserve"> </w:t>
            </w:r>
            <w:r>
              <w:rPr>
                <w:rFonts w:ascii="宋体" w:hAnsi="宋体" w:cs="宋体"/>
                <w:color w:val="000000"/>
                <w:sz w:val="24"/>
                <w:highlight w:val="none"/>
              </w:rPr>
            </w:r>
            <w:r/>
          </w:p>
        </w:tc>
      </w:tr>
    </w:tbl>
    <w:p>
      <w:pPr>
        <w:pStyle w:val="936"/>
        <w:keepLines w:val="0"/>
        <w:keepNext w:val="0"/>
        <w:pageBreakBefore w:val="0"/>
        <w:spacing w:line="360" w:lineRule="auto"/>
        <w:widowControl w:val="off"/>
        <w:tabs>
          <w:tab w:val="left" w:pos="9765" w:leader="none"/>
        </w:tabs>
        <w:rPr>
          <w:rFonts w:hint="eastAsia" w:ascii="宋体" w:hAnsi="宋体" w:eastAsia="宋体" w:cs="宋体"/>
          <w:b/>
          <w:color w:val="000000"/>
          <w:sz w:val="24"/>
          <w:highlight w:val="none"/>
          <w:lang w:val="zh-CN"/>
        </w:rPr>
      </w:pPr>
      <w:r>
        <w:rPr>
          <w:rFonts w:hint="eastAsia" w:ascii="宋体" w:hAnsi="宋体" w:eastAsia="宋体" w:cs="宋体"/>
          <w:b/>
          <w:color w:val="000000"/>
          <w:sz w:val="24"/>
          <w:highlight w:val="none"/>
          <w:lang w:val="zh-CN"/>
        </w:rPr>
        <w:t xml:space="preserve">注：参加本项目人员须是供应商正式职工。</w:t>
      </w:r>
      <w:r>
        <w:rPr>
          <w:rFonts w:hint="eastAsia" w:ascii="宋体" w:hAnsi="宋体" w:eastAsia="宋体" w:cs="宋体"/>
          <w:b/>
          <w:color w:val="000000"/>
          <w:sz w:val="24"/>
          <w:highlight w:val="none"/>
          <w:lang w:val="zh-CN"/>
        </w:rPr>
      </w:r>
      <w:r/>
    </w:p>
    <w:p>
      <w:pPr>
        <w:pStyle w:val="936"/>
        <w:spacing w:line="360" w:lineRule="auto"/>
        <w:rPr>
          <w:rFonts w:ascii="宋体" w:hAnsi="宋体"/>
          <w:color w:val="000000"/>
          <w:sz w:val="24"/>
          <w:highlight w:val="none"/>
        </w:rPr>
      </w:pPr>
      <w:r>
        <w:rPr>
          <w:rFonts w:ascii="宋体" w:hAnsi="宋体"/>
          <w:color w:val="000000"/>
          <w:sz w:val="24"/>
          <w:highlight w:val="none"/>
        </w:rPr>
      </w:r>
      <w:r/>
    </w:p>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36"/>
        <w:rPr>
          <w:color w:val="000000"/>
          <w:sz w:val="24"/>
          <w:szCs w:val="20"/>
          <w:highlight w:val="none"/>
        </w:rPr>
      </w:pPr>
      <w:r>
        <w:rPr>
          <w:color w:val="000000"/>
          <w:sz w:val="22"/>
          <w:highlight w:val="none"/>
        </w:rPr>
        <w:br w:type="page" w:clear="all"/>
      </w:r>
      <w:bookmarkStart w:id="317" w:name="_Toc288738397"/>
      <w:r/>
      <w:bookmarkStart w:id="318" w:name="_Toc288738839"/>
      <w:r>
        <w:rPr>
          <w:color w:val="000000"/>
          <w:sz w:val="24"/>
          <w:szCs w:val="20"/>
          <w:highlight w:val="none"/>
        </w:rPr>
      </w:r>
      <w:r/>
    </w:p>
    <w:p>
      <w:pPr>
        <w:pStyle w:val="936"/>
        <w:jc w:val="center"/>
        <w:rPr>
          <w:rFonts w:ascii="宋体" w:hAnsi="宋体"/>
          <w:b/>
          <w:color w:val="000000"/>
          <w:sz w:val="32"/>
          <w:szCs w:val="32"/>
          <w:highlight w:val="none"/>
        </w:rPr>
      </w:pPr>
      <w:r>
        <w:rPr>
          <w:rFonts w:hint="eastAsia" w:ascii="宋体" w:hAnsi="宋体"/>
          <w:b/>
          <w:color w:val="000000"/>
          <w:sz w:val="32"/>
          <w:szCs w:val="32"/>
          <w:highlight w:val="none"/>
        </w:rPr>
        <w:t xml:space="preserve">2、相关业绩案例一览表</w:t>
      </w:r>
      <w:bookmarkEnd w:id="317"/>
      <w:r/>
      <w:bookmarkEnd w:id="318"/>
      <w:r>
        <w:rPr>
          <w:rFonts w:ascii="宋体" w:hAnsi="宋体"/>
          <w:b/>
          <w:color w:val="000000"/>
          <w:sz w:val="32"/>
          <w:szCs w:val="32"/>
          <w:highlight w:val="none"/>
        </w:rPr>
      </w:r>
      <w:r/>
    </w:p>
    <w:p>
      <w:pPr>
        <w:pStyle w:val="936"/>
        <w:jc w:val="center"/>
        <w:spacing w:line="360" w:lineRule="auto"/>
        <w:rPr>
          <w:rFonts w:ascii="宋体" w:hAnsi="宋体"/>
          <w:b/>
          <w:color w:val="000000"/>
          <w:sz w:val="28"/>
          <w:szCs w:val="30"/>
          <w:highlight w:val="none"/>
        </w:rPr>
      </w:pPr>
      <w:r>
        <w:rPr>
          <w:rFonts w:ascii="宋体" w:hAnsi="宋体"/>
          <w:b/>
          <w:color w:val="000000"/>
          <w:sz w:val="28"/>
          <w:szCs w:val="30"/>
          <w:highlight w:val="none"/>
        </w:rPr>
      </w:r>
      <w:r/>
    </w:p>
    <w:p>
      <w:pPr>
        <w:pStyle w:val="936"/>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项目编号：</w:t>
      </w:r>
      <w:r>
        <w:rPr>
          <w:rFonts w:hint="eastAsia" w:ascii="宋体" w:hAnsi="宋体" w:cs="宋体"/>
          <w:color w:val="000000"/>
          <w:sz w:val="24"/>
          <w:highlight w:val="none"/>
          <w:u w:val="single"/>
        </w:rPr>
        <w:t xml:space="preserve">                   </w:t>
      </w:r>
      <w:r>
        <w:rPr>
          <w:rFonts w:ascii="宋体" w:hAnsi="宋体" w:cs="宋体"/>
          <w:color w:val="000000"/>
          <w:sz w:val="24"/>
          <w:highlight w:val="none"/>
        </w:rPr>
      </w:r>
      <w:r/>
    </w:p>
    <w:tbl>
      <w:tblPr>
        <w:tblW w:w="9011"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W w:w="1284"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项目时间</w:t>
            </w:r>
            <w:r>
              <w:rPr>
                <w:rFonts w:ascii="宋体" w:hAnsi="宋体" w:cs="宋体"/>
                <w:color w:val="000000"/>
                <w:sz w:val="24"/>
                <w:highlight w:val="none"/>
                <w:lang w:val="zh-CN"/>
              </w:rPr>
            </w:r>
            <w:r/>
          </w:p>
        </w:tc>
        <w:tc>
          <w:tcPr>
            <w:tcW w:w="1681"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w:t>
            </w:r>
            <w:r>
              <w:rPr>
                <w:rFonts w:ascii="宋体" w:hAnsi="宋体" w:cs="宋体"/>
                <w:color w:val="000000"/>
                <w:sz w:val="24"/>
                <w:highlight w:val="none"/>
                <w:lang w:val="zh-CN"/>
              </w:rPr>
            </w:r>
            <w:r/>
          </w:p>
        </w:tc>
        <w:tc>
          <w:tcPr>
            <w:tcW w:w="1521"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项目名称</w:t>
            </w:r>
            <w:r>
              <w:rPr>
                <w:rFonts w:ascii="宋体" w:hAnsi="宋体" w:cs="宋体"/>
                <w:color w:val="000000"/>
                <w:sz w:val="24"/>
                <w:highlight w:val="none"/>
                <w:lang w:val="zh-CN"/>
              </w:rPr>
            </w:r>
            <w:r/>
          </w:p>
        </w:tc>
        <w:tc>
          <w:tcPr>
            <w:tcW w:w="1198"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合同金额</w:t>
            </w:r>
            <w:r>
              <w:rPr>
                <w:rFonts w:ascii="宋体" w:hAnsi="宋体" w:cs="宋体"/>
                <w:color w:val="000000"/>
                <w:sz w:val="24"/>
                <w:highlight w:val="none"/>
                <w:lang w:val="zh-CN"/>
              </w:rPr>
            </w:r>
            <w:r/>
          </w:p>
        </w:tc>
        <w:tc>
          <w:tcPr>
            <w:tcW w:w="1730"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项目甲方单位地址</w:t>
            </w:r>
            <w:r>
              <w:rPr>
                <w:rFonts w:ascii="宋体" w:hAnsi="宋体" w:cs="宋体"/>
                <w:color w:val="000000"/>
                <w:sz w:val="24"/>
                <w:highlight w:val="none"/>
                <w:lang w:val="zh-CN"/>
              </w:rPr>
            </w:r>
            <w:r/>
          </w:p>
        </w:tc>
        <w:tc>
          <w:tcPr>
            <w:tcW w:w="1597" w:type="dxa"/>
            <w:vAlign w:val="center"/>
            <w:textDirection w:val="lrTb"/>
            <w:noWrap w:val="false"/>
          </w:tcPr>
          <w:p>
            <w:pPr>
              <w:pStyle w:val="936"/>
              <w:jc w:val="center"/>
              <w:spacing w:line="240" w:lineRule="auto"/>
              <w:tabs>
                <w:tab w:val="left" w:pos="9765" w:leader="none"/>
              </w:tabs>
              <w:rPr>
                <w:rFonts w:ascii="宋体" w:hAnsi="宋体" w:cs="宋体"/>
                <w:color w:val="000000"/>
                <w:sz w:val="24"/>
                <w:highlight w:val="none"/>
                <w:lang w:val="zh-CN"/>
              </w:rPr>
            </w:pPr>
            <w:r>
              <w:rPr>
                <w:rFonts w:hint="eastAsia" w:ascii="宋体" w:hAnsi="宋体" w:cs="宋体"/>
                <w:color w:val="000000"/>
                <w:sz w:val="24"/>
                <w:highlight w:val="none"/>
                <w:lang w:val="zh-CN"/>
              </w:rPr>
              <w:t xml:space="preserve">项目甲方联系电话</w:t>
            </w:r>
            <w:r>
              <w:rPr>
                <w:rFonts w:ascii="宋体" w:hAnsi="宋体" w:cs="宋体"/>
                <w:color w:val="000000"/>
                <w:sz w:val="24"/>
                <w:highlight w:val="none"/>
                <w:lang w:val="zh-CN"/>
              </w:rPr>
            </w:r>
            <w:r/>
          </w:p>
        </w:tc>
      </w:tr>
      <w:tr>
        <w:trPr/>
        <w:tc>
          <w:tcPr>
            <w:tcW w:w="1284"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center"/>
            <w:textDirection w:val="lrTb"/>
            <w:noWrap w:val="false"/>
          </w:tcPr>
          <w:p>
            <w:pPr>
              <w:pStyle w:val="936"/>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center"/>
            <w:textDirection w:val="lrTb"/>
            <w:noWrap w:val="false"/>
          </w:tcPr>
          <w:p>
            <w:pPr>
              <w:pStyle w:val="93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center"/>
            <w:textDirection w:val="lrTb"/>
            <w:noWrap w:val="false"/>
          </w:tcPr>
          <w:p>
            <w:pPr>
              <w:pStyle w:val="936"/>
              <w:ind w:hanging="523"/>
              <w:jc w:val="center"/>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r>
        <w:trPr/>
        <w:tc>
          <w:tcPr>
            <w:tcW w:w="1284"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68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21"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198"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730"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c>
          <w:tcPr>
            <w:tcW w:w="1597" w:type="dxa"/>
            <w:vAlign w:val="top"/>
            <w:textDirection w:val="lrTb"/>
            <w:noWrap w:val="false"/>
          </w:tcPr>
          <w:p>
            <w:pPr>
              <w:pStyle w:val="936"/>
              <w:spacing w:line="360" w:lineRule="auto"/>
              <w:tabs>
                <w:tab w:val="left" w:pos="9765" w:leader="none"/>
              </w:tabs>
              <w:rPr>
                <w:rFonts w:ascii="宋体" w:hAnsi="宋体" w:cs="宋体"/>
                <w:color w:val="000000"/>
                <w:sz w:val="24"/>
                <w:highlight w:val="none"/>
              </w:rPr>
            </w:pPr>
            <w:r>
              <w:rPr>
                <w:rFonts w:ascii="宋体" w:hAnsi="宋体" w:cs="宋体"/>
                <w:color w:val="000000"/>
                <w:sz w:val="24"/>
                <w:highlight w:val="none"/>
              </w:rPr>
            </w:r>
            <w:r/>
          </w:p>
        </w:tc>
      </w:tr>
    </w:tbl>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408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供应商名称（</w:t>
      </w:r>
      <w:r>
        <w:rPr>
          <w:rFonts w:hint="eastAsia" w:ascii="黑体" w:hAnsi="Times New Roman" w:eastAsia="黑体" w:cs="黑体"/>
          <w:bCs/>
          <w:color w:val="000000"/>
          <w:sz w:val="24"/>
          <w:highlight w:val="none"/>
          <w:lang w:bidi="ar"/>
        </w:rPr>
        <w:t xml:space="preserve">加盖CA电子公章</w:t>
      </w:r>
      <w:r>
        <w:rPr>
          <w:rFonts w:ascii="黑体" w:eastAsia="黑体" w:cs="黑体"/>
          <w:bCs/>
          <w:color w:val="000000"/>
          <w:sz w:val="24"/>
          <w:highlight w:val="none"/>
          <w:lang w:bidi="ar"/>
        </w:rPr>
        <w:t xml:space="preserve">）：  ____________</w:t>
      </w:r>
      <w:r>
        <w:rPr>
          <w:rFonts w:ascii="黑体" w:eastAsia="黑体" w:cs="黑体"/>
          <w:bCs/>
          <w:color w:val="000000"/>
          <w:sz w:val="24"/>
          <w:highlight w:val="none"/>
          <w:lang w:bidi="ar"/>
        </w:rPr>
      </w:r>
      <w:r/>
    </w:p>
    <w:p>
      <w:pPr>
        <w:pStyle w:val="936"/>
        <w:ind w:firstLine="3120"/>
        <w:spacing w:before="25" w:after="25" w:line="360" w:lineRule="auto"/>
        <w:rPr>
          <w:rFonts w:ascii="黑体" w:eastAsia="黑体" w:cs="黑体"/>
          <w:bCs/>
          <w:color w:val="000000"/>
          <w:sz w:val="24"/>
          <w:highlight w:val="none"/>
          <w:lang w:bidi="ar"/>
        </w:rPr>
      </w:pPr>
      <w:r>
        <w:rPr>
          <w:rFonts w:ascii="黑体" w:eastAsia="黑体" w:cs="黑体"/>
          <w:bCs/>
          <w:color w:val="000000"/>
          <w:sz w:val="24"/>
          <w:highlight w:val="none"/>
          <w:lang w:bidi="ar"/>
        </w:rPr>
        <w:t xml:space="preserve">日期：_____年______月______日   </w:t>
      </w:r>
      <w:r>
        <w:rPr>
          <w:rFonts w:ascii="黑体" w:eastAsia="黑体" w:cs="黑体"/>
          <w:bCs/>
          <w:color w:val="000000"/>
          <w:sz w:val="24"/>
          <w:highlight w:val="none"/>
          <w:lang w:bidi="ar"/>
        </w:rPr>
      </w:r>
      <w:r/>
    </w:p>
    <w:p>
      <w:pPr>
        <w:pStyle w:val="936"/>
        <w:spacing w:line="360" w:lineRule="auto"/>
        <w:rPr>
          <w:color w:val="000000"/>
          <w:sz w:val="24"/>
          <w:szCs w:val="20"/>
          <w:highlight w:val="none"/>
        </w:rPr>
      </w:pPr>
      <w:r>
        <w:rPr>
          <w:color w:val="000000"/>
          <w:sz w:val="24"/>
          <w:szCs w:val="20"/>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ind w:firstLine="2890"/>
        <w:spacing w:line="360" w:lineRule="auto"/>
        <w:widowControl/>
        <w:rPr>
          <w:b/>
          <w:color w:val="000000"/>
          <w:spacing w:val="20"/>
          <w:sz w:val="32"/>
          <w:szCs w:val="32"/>
          <w:highlight w:val="none"/>
        </w:rPr>
      </w:pPr>
      <w:r>
        <w:rPr>
          <w:b/>
          <w:color w:val="000000"/>
          <w:spacing w:val="20"/>
          <w:sz w:val="32"/>
          <w:szCs w:val="32"/>
          <w:highlight w:val="none"/>
        </w:rPr>
      </w:r>
      <w:r/>
    </w:p>
    <w:p>
      <w:pPr>
        <w:pStyle w:val="936"/>
        <w:spacing w:line="360" w:lineRule="auto"/>
        <w:widowControl/>
        <w:rPr>
          <w:rFonts w:hint="eastAsia"/>
          <w:b/>
          <w:color w:val="000000"/>
          <w:spacing w:val="20"/>
          <w:sz w:val="32"/>
          <w:szCs w:val="32"/>
          <w:highlight w:val="none"/>
        </w:rPr>
        <w:sectPr>
          <w:footnotePr/>
          <w:endnotePr/>
          <w:type w:val="nextPage"/>
          <w:pgSz w:w="11905" w:h="16838" w:orient="portrait"/>
          <w:pgMar w:top="1417" w:right="1701" w:bottom="1417" w:left="1701" w:header="851" w:footer="850" w:gutter="0"/>
          <w:pgNumType w:start="1"/>
          <w:cols w:num="1" w:sep="0" w:space="1701" w:equalWidth="1"/>
          <w:docGrid w:linePitch="360"/>
        </w:sectPr>
      </w:pPr>
      <w:r>
        <w:rPr>
          <w:rFonts w:hint="eastAsia"/>
          <w:b/>
          <w:color w:val="000000"/>
          <w:spacing w:val="20"/>
          <w:sz w:val="32"/>
          <w:szCs w:val="32"/>
          <w:highlight w:val="none"/>
        </w:rPr>
      </w:r>
      <w:r/>
    </w:p>
    <w:p>
      <w:pPr>
        <w:pStyle w:val="936"/>
        <w:jc w:val="center"/>
        <w:rPr>
          <w:rFonts w:hint="eastAsia" w:ascii="宋体" w:hAnsi="宋体" w:eastAsia="宋体" w:cs="Times New Roman"/>
          <w:b/>
          <w:color w:val="000000"/>
          <w:sz w:val="32"/>
          <w:szCs w:val="32"/>
          <w:highlight w:val="none"/>
        </w:rPr>
      </w:pPr>
      <w:r>
        <w:rPr>
          <w:rFonts w:hint="eastAsia" w:ascii="宋体" w:hAnsi="宋体" w:eastAsia="宋体" w:cs="Times New Roman"/>
          <w:b/>
          <w:color w:val="000000"/>
          <w:sz w:val="32"/>
          <w:szCs w:val="32"/>
          <w:highlight w:val="none"/>
          <w:lang w:val="en-US" w:eastAsia="zh-CN"/>
        </w:rPr>
        <w:t xml:space="preserve">3</w:t>
      </w:r>
      <w:r>
        <w:rPr>
          <w:rFonts w:hint="eastAsia" w:ascii="宋体" w:hAnsi="宋体" w:eastAsia="宋体" w:cs="Times New Roman"/>
          <w:b/>
          <w:color w:val="000000"/>
          <w:sz w:val="32"/>
          <w:szCs w:val="32"/>
          <w:highlight w:val="none"/>
        </w:rPr>
        <w:t xml:space="preserve">、关于磋商文件的询问内容</w:t>
      </w:r>
      <w:r>
        <w:rPr>
          <w:rFonts w:hint="eastAsia" w:ascii="宋体" w:hAnsi="宋体" w:eastAsia="宋体" w:cs="Times New Roman"/>
          <w:b/>
          <w:color w:val="000000"/>
          <w:sz w:val="32"/>
          <w:szCs w:val="32"/>
          <w:highlight w:val="none"/>
        </w:rPr>
      </w:r>
      <w:r/>
    </w:p>
    <w:p>
      <w:pPr>
        <w:pStyle w:val="936"/>
        <w:jc w:val="left"/>
        <w:spacing w:line="360" w:lineRule="auto"/>
        <w:widowControl/>
        <w:rPr>
          <w:rFonts w:ascii="宋体" w:hAnsi="宋体"/>
          <w:color w:val="000000"/>
          <w:sz w:val="24"/>
          <w:highlight w:val="none"/>
        </w:rPr>
      </w:pPr>
      <w:r>
        <w:rPr>
          <w:rFonts w:ascii="宋体" w:hAnsi="宋体"/>
          <w:color w:val="000000"/>
          <w:sz w:val="24"/>
          <w:highlight w:val="none"/>
        </w:rPr>
      </w:r>
      <w:r/>
    </w:p>
    <w:p>
      <w:pPr>
        <w:pStyle w:val="936"/>
        <w:jc w:val="left"/>
        <w:spacing w:line="360" w:lineRule="auto"/>
        <w:widowControl/>
        <w:rPr>
          <w:rFonts w:ascii="宋体" w:hAnsi="宋体"/>
          <w:color w:val="000000"/>
          <w:sz w:val="24"/>
          <w:highlight w:val="none"/>
          <w:u w:val="single"/>
        </w:rPr>
      </w:pPr>
      <w:r>
        <w:rPr>
          <w:rFonts w:hint="eastAsia" w:ascii="宋体" w:hAnsi="宋体"/>
          <w:color w:val="000000"/>
          <w:sz w:val="24"/>
          <w:highlight w:val="none"/>
        </w:rPr>
        <w:t xml:space="preserve">项目名称：</w:t>
      </w:r>
      <w:r>
        <w:rPr>
          <w:rFonts w:ascii="宋体" w:hAnsi="宋体"/>
          <w:color w:val="000000"/>
          <w:sz w:val="24"/>
          <w:highlight w:val="none"/>
          <w:u w:val="single"/>
        </w:rPr>
      </w:r>
      <w:r/>
    </w:p>
    <w:p>
      <w:pPr>
        <w:pStyle w:val="936"/>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采购编号：</w:t>
      </w:r>
      <w:r>
        <w:rPr>
          <w:rFonts w:ascii="宋体" w:hAnsi="宋体"/>
          <w:color w:val="000000"/>
          <w:sz w:val="24"/>
          <w:highlight w:val="none"/>
        </w:rPr>
      </w:r>
      <w:r/>
    </w:p>
    <w:p>
      <w:pPr>
        <w:pStyle w:val="936"/>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内容：</w:t>
      </w:r>
      <w:r>
        <w:rPr>
          <w:rFonts w:ascii="宋体" w:hAnsi="宋体"/>
          <w:color w:val="000000"/>
          <w:sz w:val="24"/>
          <w:highlight w:val="non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spacing w:line="360" w:lineRule="auto"/>
        <w:rPr>
          <w:rFonts w:ascii="宋体" w:hAnsi="宋体"/>
          <w:b/>
          <w:color w:val="000000"/>
          <w:sz w:val="28"/>
          <w:szCs w:val="28"/>
          <w:highlight w:val="none"/>
          <w:u w:val="single"/>
        </w:rPr>
      </w:pPr>
      <w:r>
        <w:rPr>
          <w:rFonts w:ascii="宋体" w:hAnsi="宋体"/>
          <w:b/>
          <w:color w:val="000000"/>
          <w:sz w:val="28"/>
          <w:szCs w:val="28"/>
          <w:highlight w:val="none"/>
          <w:u w:val="single"/>
        </w:rPr>
      </w:r>
      <w:r/>
    </w:p>
    <w:p>
      <w:pPr>
        <w:pStyle w:val="1120"/>
        <w:rPr>
          <w:rFonts w:hint="eastAsia"/>
          <w:color w:val="000000"/>
          <w:highlight w:val="none"/>
        </w:rPr>
      </w:pPr>
      <w:r>
        <w:rPr>
          <w:rFonts w:hint="eastAsia"/>
          <w:color w:val="000000"/>
          <w:highlight w:val="none"/>
        </w:rPr>
      </w:r>
      <w:r/>
    </w:p>
    <w:p>
      <w:pPr>
        <w:pStyle w:val="1120"/>
        <w:rPr>
          <w:rFonts w:hint="eastAsia"/>
          <w:color w:val="000000"/>
          <w:highlight w:val="none"/>
        </w:rPr>
      </w:pPr>
      <w:r>
        <w:rPr>
          <w:rFonts w:hint="eastAsia"/>
          <w:color w:val="000000"/>
          <w:highlight w:val="none"/>
        </w:rPr>
      </w:r>
      <w:r/>
    </w:p>
    <w:p>
      <w:pPr>
        <w:pStyle w:val="1120"/>
        <w:rPr>
          <w:rFonts w:hint="eastAsia"/>
          <w:color w:val="000000"/>
          <w:highlight w:val="none"/>
        </w:rPr>
      </w:pPr>
      <w:r>
        <w:rPr>
          <w:rFonts w:hint="eastAsia"/>
          <w:color w:val="000000"/>
          <w:highlight w:val="none"/>
        </w:rPr>
      </w:r>
      <w:r/>
    </w:p>
    <w:p>
      <w:pPr>
        <w:pStyle w:val="1120"/>
        <w:rPr>
          <w:rFonts w:hint="eastAsia"/>
          <w:color w:val="000000"/>
          <w:highlight w:val="none"/>
        </w:rPr>
      </w:pPr>
      <w:r>
        <w:rPr>
          <w:rFonts w:hint="eastAsia"/>
          <w:color w:val="000000"/>
          <w:highlight w:val="none"/>
        </w:rPr>
      </w:r>
      <w:r/>
    </w:p>
    <w:p>
      <w:pPr>
        <w:pStyle w:val="1120"/>
        <w:rPr>
          <w:rFonts w:hint="eastAsia"/>
          <w:color w:val="000000"/>
          <w:highlight w:val="none"/>
        </w:rPr>
      </w:pPr>
      <w:r>
        <w:rPr>
          <w:rFonts w:hint="eastAsia"/>
          <w:color w:val="000000"/>
          <w:highlight w:val="none"/>
        </w:rPr>
      </w:r>
      <w:r/>
    </w:p>
    <w:p>
      <w:pPr>
        <w:pStyle w:val="1120"/>
        <w:rPr>
          <w:rFonts w:hint="eastAsia"/>
          <w:color w:val="000000"/>
          <w:highlight w:val="none"/>
        </w:rPr>
      </w:pPr>
      <w:r>
        <w:rPr>
          <w:rFonts w:hint="eastAsia"/>
          <w:color w:val="000000"/>
          <w:highlight w:val="non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jc w:val="left"/>
        <w:spacing w:line="360" w:lineRule="auto"/>
        <w:widowControl/>
        <w:rPr>
          <w:rFonts w:ascii="宋体" w:hAnsi="宋体"/>
          <w:b/>
          <w:color w:val="000000"/>
          <w:sz w:val="24"/>
          <w:highlight w:val="none"/>
          <w:u w:val="single"/>
        </w:rPr>
      </w:pPr>
      <w:r>
        <w:rPr>
          <w:rFonts w:ascii="宋体" w:hAnsi="宋体"/>
          <w:b/>
          <w:color w:val="000000"/>
          <w:sz w:val="24"/>
          <w:highlight w:val="none"/>
          <w:u w:val="single"/>
        </w:rPr>
      </w:r>
      <w:r/>
    </w:p>
    <w:p>
      <w:pPr>
        <w:pStyle w:val="936"/>
        <w:ind w:left="3360" w:firstLine="168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供应商（加盖公章）：</w:t>
      </w:r>
      <w:r>
        <w:rPr>
          <w:rFonts w:ascii="宋体" w:hAnsi="宋体"/>
          <w:color w:val="000000"/>
          <w:sz w:val="24"/>
          <w:highlight w:val="none"/>
        </w:rPr>
      </w:r>
      <w:r/>
    </w:p>
    <w:p>
      <w:pPr>
        <w:pStyle w:val="936"/>
        <w:ind w:left="3360" w:firstLine="960"/>
        <w:jc w:val="left"/>
        <w:spacing w:line="360" w:lineRule="auto"/>
        <w:widowControl/>
        <w:rPr>
          <w:rFonts w:ascii="宋体" w:hAnsi="宋体"/>
          <w:color w:val="000000"/>
          <w:sz w:val="24"/>
          <w:highlight w:val="none"/>
        </w:rPr>
      </w:pPr>
      <w:r>
        <w:rPr>
          <w:rFonts w:hint="eastAsia" w:ascii="宋体" w:hAnsi="宋体"/>
          <w:color w:val="000000"/>
          <w:sz w:val="24"/>
          <w:highlight w:val="none"/>
        </w:rPr>
        <w:t xml:space="preserve">法定代表人或授权代表（签名或盖章）：</w:t>
      </w:r>
      <w:r>
        <w:rPr>
          <w:rFonts w:ascii="宋体" w:hAnsi="宋体"/>
          <w:color w:val="000000"/>
          <w:sz w:val="24"/>
          <w:highlight w:val="none"/>
        </w:rPr>
      </w:r>
      <w:r/>
    </w:p>
    <w:p>
      <w:pPr>
        <w:pStyle w:val="936"/>
        <w:ind w:firstLine="5040"/>
        <w:jc w:val="left"/>
        <w:spacing w:line="360" w:lineRule="auto"/>
        <w:widowControl/>
        <w:rPr>
          <w:color w:val="000000"/>
          <w:sz w:val="20"/>
          <w:szCs w:val="20"/>
          <w:highlight w:val="none"/>
        </w:rPr>
      </w:pPr>
      <w:r>
        <w:rPr>
          <w:rFonts w:hint="eastAsia" w:ascii="宋体" w:hAnsi="宋体"/>
          <w:color w:val="000000"/>
          <w:sz w:val="24"/>
          <w:highlight w:val="none"/>
        </w:rPr>
        <w:t xml:space="preserve">时间：    年   月  日</w:t>
      </w:r>
      <w:r>
        <w:rPr>
          <w:color w:val="000000"/>
          <w:sz w:val="20"/>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p>
      <w:pPr>
        <w:pStyle w:val="936"/>
        <w:spacing w:line="360" w:lineRule="auto"/>
        <w:rPr>
          <w:color w:val="000000"/>
          <w:sz w:val="24"/>
          <w:szCs w:val="20"/>
          <w:highlight w:val="none"/>
        </w:rPr>
      </w:pPr>
      <w:r>
        <w:rPr>
          <w:color w:val="000000"/>
          <w:sz w:val="24"/>
          <w:szCs w:val="20"/>
          <w:highlight w:val="none"/>
        </w:rPr>
      </w:r>
      <w:r/>
    </w:p>
    <w:sectPr>
      <w:footnotePr/>
      <w:endnotePr/>
      <w:type w:val="nextPage"/>
      <w:pgSz w:w="11905" w:h="16838" w:orient="portrait"/>
      <w:pgMar w:top="1417" w:right="1701" w:bottom="1417" w:left="1701" w:header="851" w:footer="85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Symbol">
    <w:panose1 w:val="020B0502040204020203"/>
  </w:font>
  <w:font w:name="楷体">
    <w:panose1 w:val="02010609060101010101"/>
  </w:font>
  <w:font w:name="Wingdings">
    <w:panose1 w:val="05000000000000000000"/>
  </w:font>
  <w:font w:name="方正小标宋简体">
    <w:panose1 w:val="020B0503020202020204"/>
  </w:font>
  <w:font w:name="Adobe 仿宋 Std R">
    <w:panose1 w:val="020B0503020202020204"/>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ESI黑体-GB2312">
    <w:panose1 w:val="020B0503020202020204"/>
  </w:font>
  <w:font w:name="Cambria">
    <w:panose1 w:val="02040503050406030204"/>
  </w:font>
  <w:font w:name="Courier New">
    <w:panose1 w:val="02070309020205020404"/>
  </w:font>
  <w:font w:name="仿宋">
    <w:panose1 w:val="02010609060101010101"/>
  </w:font>
  <w:font w:name="等线">
    <w:panose1 w:val="02010600030101010101"/>
  </w:font>
  <w:font w:name="Century Gothic">
    <w:panose1 w:val="020B050202020202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Style w:val="1013"/>
      </w:rPr>
      <w:framePr w:wrap="around" w:vAnchor="text" w:hAnchor="margin" w:xAlign="center" w:y="1"/>
    </w:pPr>
    <w:r>
      <w:fldChar w:fldCharType="begin"/>
    </w:r>
    <w:r>
      <w:rPr>
        <w:rStyle w:val="1013"/>
      </w:rPr>
      <w:instrText xml:space="preserve">PAGE  </w:instrText>
    </w:r>
    <w:r>
      <w:fldChar w:fldCharType="end"/>
    </w:r>
    <w:r>
      <w:rPr>
        <w:rStyle w:val="1013"/>
      </w:rPr>
    </w:r>
    <w:r/>
  </w:p>
  <w:p>
    <w:pPr>
      <w:pStyle w:val="986"/>
      <w:ind w:right="360" w:firstLine="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jc w:val="center"/>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t xml:space="preserve">— </w:t>
                    </w:r>
                    <w:r>
                      <w:fldChar w:fldCharType="begin"/>
                    </w:r>
                    <w:r>
                      <w:instrText xml:space="preserve"> PAGE  \* MERGEFORMAT </w:instrText>
                    </w:r>
                    <w:r>
                      <w:fldChar w:fldCharType="separate"/>
                    </w:r>
                    <w:r>
                      <w:t xml:space="preserve">4</w:t>
                    </w:r>
                    <w:r>
                      <w:fldChar w:fldCharType="end"/>
                    </w:r>
                    <w:r>
                      <w:t xml:space="preserve"> —</w:t>
                    </w:r>
                    <w:r/>
                  </w:p>
                  <w:p>
                    <w:pPr>
                      <w:pStyle w:val="936"/>
                    </w:pPr>
                    <w:r/>
                    <w:r/>
                  </w:p>
                </w:txbxContent>
              </v:textbox>
            </v:shape>
          </w:pict>
        </mc:Fallback>
      </mc:AlternateContent>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t xml:space="preserve">— </w:t>
                    </w:r>
                    <w:r>
                      <w:fldChar w:fldCharType="begin"/>
                    </w:r>
                    <w:r>
                      <w:instrText xml:space="preserve"> PAGE  \* MERGEFORMAT </w:instrText>
                    </w:r>
                    <w:r>
                      <w:fldChar w:fldCharType="separate"/>
                    </w:r>
                    <w:r>
                      <w:t xml:space="preserve">1</w:t>
                    </w:r>
                    <w:r>
                      <w:fldChar w:fldCharType="end"/>
                    </w:r>
                    <w:r>
                      <w:t xml:space="preserve"> —</w:t>
                    </w:r>
                    <w:r/>
                  </w:p>
                  <w:p>
                    <w:pPr>
                      <w:pStyle w:val="936"/>
                    </w:pPr>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t xml:space="preserve">— </w:t>
                    </w:r>
                    <w:r>
                      <w:fldChar w:fldCharType="begin"/>
                    </w:r>
                    <w:r>
                      <w:instrText xml:space="preserve"> PAGE  \* MERGEFORMAT </w:instrText>
                    </w:r>
                    <w:r>
                      <w:fldChar w:fldCharType="separate"/>
                    </w:r>
                    <w:r>
                      <w:t xml:space="preserve">19</w:t>
                    </w:r>
                    <w:r>
                      <w:fldChar w:fldCharType="end"/>
                    </w:r>
                    <w:r>
                      <w:t xml:space="preserve"> —</w:t>
                    </w:r>
                    <w:r/>
                  </w:p>
                  <w:p>
                    <w:pPr>
                      <w:pStyle w:val="936"/>
                    </w:pPr>
                    <w:r/>
                    <w:r/>
                  </w:p>
                </w:txbxContent>
              </v:textbox>
            </v:shape>
          </w:pict>
        </mc:Fallback>
      </mc:AlternateContent>
    </w:r>
    <w:r>
      <w:rPr>
        <w:rFonts w:ascii="宋体" w:hAnsi="宋体" w:eastAsia="宋体" w:cs="宋体"/>
        <w:sz w:val="15"/>
        <w:szCs w:val="15"/>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left="4207"/>
      <w:spacing w:line="183" w:lineRule="auto"/>
      <w:rPr>
        <w:rFonts w:ascii="宋体" w:hAnsi="宋体" w:eastAsia="宋体" w:cs="宋体"/>
        <w:sz w:val="15"/>
        <w:szCs w:val="15"/>
      </w:rPr>
    </w:pPr>
    <w:r>
      <w:rPr>
        <w:sz w:val="15"/>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86"/>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936"/>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86"/>
                      <w:tabs>
                        <w:tab w:val="clear" w:pos="4153" w:leader="none"/>
                        <w:tab w:val="clear" w:pos="8306" w:leader="none"/>
                      </w:tabs>
                    </w:pPr>
                    <w:r>
                      <w:t xml:space="preserve">— </w:t>
                    </w:r>
                    <w:r>
                      <w:fldChar w:fldCharType="begin"/>
                    </w:r>
                    <w:r>
                      <w:instrText xml:space="preserve"> PAGE  \* MERGEFORMAT </w:instrText>
                    </w:r>
                    <w:r>
                      <w:fldChar w:fldCharType="separate"/>
                    </w:r>
                    <w:r>
                      <w:t xml:space="preserve">20</w:t>
                    </w:r>
                    <w:r>
                      <w:fldChar w:fldCharType="end"/>
                    </w:r>
                    <w:r>
                      <w:t xml:space="preserve"> —</w:t>
                    </w:r>
                    <w:r/>
                  </w:p>
                  <w:p>
                    <w:pPr>
                      <w:pStyle w:val="936"/>
                    </w:pPr>
                    <w:r/>
                    <w:r/>
                  </w:p>
                </w:txbxContent>
              </v:textbox>
            </v:shape>
          </w:pict>
        </mc:Fallback>
      </mc:AlternateContent>
    </w:r>
    <w:r>
      <w:rPr>
        <w:rFonts w:ascii="宋体" w:hAnsi="宋体" w:eastAsia="宋体" w:cs="宋体"/>
        <w:sz w:val="15"/>
        <w:szCs w:val="15"/>
      </w:r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rPr>
        <w:rStyle w:val="1013"/>
      </w:rPr>
      <w:framePr w:wrap="around" w:vAnchor="text" w:hAnchor="margin" w:xAlign="right" w:y="1"/>
    </w:pPr>
    <w:r>
      <w:rPr>
        <w:rStyle w:val="1013"/>
      </w:rPr>
      <w:fldChar w:fldCharType="begin"/>
    </w:r>
    <w:r>
      <w:rPr>
        <w:rStyle w:val="1013"/>
      </w:rPr>
      <w:instrText xml:space="preserve">PAGE  </w:instrText>
    </w:r>
    <w:r>
      <w:rPr>
        <w:rStyle w:val="1013"/>
      </w:rPr>
      <w:fldChar w:fldCharType="end"/>
    </w:r>
    <w:r>
      <w:rPr>
        <w:rStyle w:val="1013"/>
      </w:rPr>
    </w:r>
    <w:r/>
  </w:p>
  <w:p>
    <w:pPr>
      <w:pStyle w:val="986"/>
      <w:ind w:right="360"/>
      <w:tabs>
        <w:tab w:val="center" w:pos="4153" w:leader="none"/>
        <w:tab w:val="right" w:pos="8306" w:leader="none"/>
      </w:tabs>
    </w:pPr>
    <w:r/>
    <w:r/>
  </w:p>
  <w:p>
    <w:pPr>
      <w:pStyle w:val="936"/>
    </w:p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6"/>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jc w:val="right"/>
      <w:tabs>
        <w:tab w:val="center" w:pos="4153" w:leader="none"/>
        <w:tab w:val="right" w:pos="8306"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6"/>
      <w:ind w:left="7"/>
      <w:spacing w:line="184" w:lineRule="auto"/>
      <w:rPr>
        <w:rFonts w:ascii="宋体" w:hAnsi="宋体" w:eastAsia="宋体" w:cs="宋体"/>
        <w:sz w:val="18"/>
        <w:szCs w:val="18"/>
      </w:rPr>
      <w:pBdr>
        <w:bottom w:val="none" w:color="000000" w:sz="0" w:space="0"/>
      </w:pBdr>
    </w:pPr>
    <w:r>
      <w:rPr>
        <w:rFonts w:ascii="宋体" w:hAnsi="宋体" w:eastAsia="宋体" w:cs="宋体"/>
        <w:sz w:val="18"/>
        <w:szCs w:val="18"/>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Bdr>
        <w:top w:val="none" w:color="000000" w:sz="0" w:space="0"/>
        <w:left w:val="none" w:color="000000" w:sz="0" w:space="0"/>
        <w:bottom w:val="none" w:color="000000" w:sz="0" w:space="0"/>
        <w:right w:val="none" w:color="000000" w:sz="0" w:space="0"/>
      </w:pBdr>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
  </w:p>
  <w:p>
    <w:pPr>
      <w:pStyle w:val="936"/>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936"/>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050"/>
      <w:isLgl w:val="false"/>
      <w:suff w:val="tab"/>
      <w:lvlText w:val="%1."/>
      <w:lvlJc w:val="left"/>
      <w:pPr>
        <w:pStyle w:val="936"/>
        <w:ind w:left="420" w:hanging="420"/>
      </w:pPr>
    </w:lvl>
    <w:lvl w:ilvl="1">
      <w:start w:val="1"/>
      <w:numFmt w:val="decimal"/>
      <w:isLgl w:val="false"/>
      <w:suff w:val="tab"/>
      <w:lvlText w:val="（%2）"/>
      <w:lvlJc w:val="left"/>
      <w:pPr>
        <w:pStyle w:val="936"/>
        <w:ind w:left="1140" w:hanging="720"/>
        <w:tabs>
          <w:tab w:val="num" w:pos="1140" w:leader="none"/>
        </w:tabs>
      </w:pPr>
      <w:rPr>
        <w:rFonts w:hint="eastAsia"/>
      </w:rPr>
    </w:lvl>
    <w:lvl w:ilvl="2">
      <w:start w:val="1"/>
      <w:numFmt w:val="lowerRoman"/>
      <w:isLgl w:val="false"/>
      <w:suff w:val="tab"/>
      <w:lvlText w:val="%3."/>
      <w:lvlJc w:val="right"/>
      <w:pPr>
        <w:pStyle w:val="936"/>
        <w:ind w:left="1260" w:hanging="420"/>
      </w:pPr>
    </w:lvl>
    <w:lvl w:ilvl="3">
      <w:start w:val="1"/>
      <w:numFmt w:val="decimal"/>
      <w:isLgl w:val="false"/>
      <w:suff w:val="tab"/>
      <w:lvlText w:val="%4."/>
      <w:lvlJc w:val="left"/>
      <w:pPr>
        <w:pStyle w:val="936"/>
        <w:ind w:left="1680" w:hanging="420"/>
      </w:pPr>
    </w:lvl>
    <w:lvl w:ilvl="4">
      <w:start w:val="1"/>
      <w:numFmt w:val="lowerLetter"/>
      <w:isLgl w:val="false"/>
      <w:suff w:val="tab"/>
      <w:lvlText w:val="%5)"/>
      <w:lvlJc w:val="left"/>
      <w:pPr>
        <w:pStyle w:val="936"/>
        <w:ind w:left="2100" w:hanging="420"/>
      </w:pPr>
    </w:lvl>
    <w:lvl w:ilvl="5">
      <w:start w:val="1"/>
      <w:numFmt w:val="lowerRoman"/>
      <w:isLgl w:val="false"/>
      <w:suff w:val="tab"/>
      <w:lvlText w:val="%6."/>
      <w:lvlJc w:val="right"/>
      <w:pPr>
        <w:pStyle w:val="936"/>
        <w:ind w:left="2520" w:hanging="420"/>
      </w:pPr>
    </w:lvl>
    <w:lvl w:ilvl="6">
      <w:start w:val="1"/>
      <w:numFmt w:val="decimal"/>
      <w:isLgl w:val="false"/>
      <w:suff w:val="tab"/>
      <w:lvlText w:val="%7."/>
      <w:lvlJc w:val="left"/>
      <w:pPr>
        <w:pStyle w:val="936"/>
        <w:ind w:left="2940" w:hanging="420"/>
      </w:pPr>
    </w:lvl>
    <w:lvl w:ilvl="7">
      <w:start w:val="1"/>
      <w:numFmt w:val="lowerLetter"/>
      <w:isLgl w:val="false"/>
      <w:suff w:val="tab"/>
      <w:lvlText w:val="%8)"/>
      <w:lvlJc w:val="left"/>
      <w:pPr>
        <w:pStyle w:val="936"/>
        <w:ind w:left="3360" w:hanging="420"/>
      </w:pPr>
    </w:lvl>
    <w:lvl w:ilvl="8">
      <w:start w:val="1"/>
      <w:numFmt w:val="lowerRoman"/>
      <w:isLgl w:val="false"/>
      <w:suff w:val="tab"/>
      <w:lvlText w:val="%9."/>
      <w:lvlJc w:val="right"/>
      <w:pPr>
        <w:pStyle w:val="936"/>
        <w:ind w:left="3780" w:hanging="420"/>
      </w:pPr>
    </w:lvl>
  </w:abstractNum>
  <w:abstractNum w:abstractNumId="2">
    <w:multiLevelType w:val="hybridMultilevel"/>
    <w:lvl w:ilvl="0">
      <w:start w:val="1"/>
      <w:numFmt w:val="lowerLetter"/>
      <w:pStyle w:val="1125"/>
      <w:isLgl w:val="false"/>
      <w:suff w:val="tab"/>
      <w:lvlText w:val="%1)"/>
      <w:lvlJc w:val="left"/>
      <w:pPr>
        <w:pStyle w:val="936"/>
        <w:ind w:left="902" w:hanging="420"/>
      </w:pPr>
      <w:rPr>
        <w:color w:val="000000"/>
      </w:rPr>
    </w:lvl>
    <w:lvl w:ilvl="1">
      <w:start w:val="1"/>
      <w:numFmt w:val="lowerLetter"/>
      <w:isLgl w:val="false"/>
      <w:suff w:val="tab"/>
      <w:lvlText w:val="%2)"/>
      <w:lvlJc w:val="left"/>
      <w:pPr>
        <w:pStyle w:val="936"/>
        <w:ind w:left="1322" w:hanging="420"/>
      </w:pPr>
    </w:lvl>
    <w:lvl w:ilvl="2">
      <w:start w:val="1"/>
      <w:numFmt w:val="lowerRoman"/>
      <w:isLgl w:val="false"/>
      <w:suff w:val="tab"/>
      <w:lvlText w:val="%3."/>
      <w:lvlJc w:val="right"/>
      <w:pPr>
        <w:pStyle w:val="936"/>
        <w:ind w:left="1742" w:hanging="420"/>
      </w:pPr>
    </w:lvl>
    <w:lvl w:ilvl="3">
      <w:start w:val="1"/>
      <w:numFmt w:val="decimal"/>
      <w:isLgl w:val="false"/>
      <w:suff w:val="tab"/>
      <w:lvlText w:val="%4."/>
      <w:lvlJc w:val="left"/>
      <w:pPr>
        <w:pStyle w:val="936"/>
        <w:ind w:left="2162" w:hanging="420"/>
      </w:pPr>
    </w:lvl>
    <w:lvl w:ilvl="4">
      <w:start w:val="1"/>
      <w:numFmt w:val="lowerLetter"/>
      <w:isLgl w:val="false"/>
      <w:suff w:val="tab"/>
      <w:lvlText w:val="%5)"/>
      <w:lvlJc w:val="left"/>
      <w:pPr>
        <w:pStyle w:val="936"/>
        <w:ind w:left="2582" w:hanging="420"/>
      </w:pPr>
    </w:lvl>
    <w:lvl w:ilvl="5">
      <w:start w:val="1"/>
      <w:numFmt w:val="lowerRoman"/>
      <w:isLgl w:val="false"/>
      <w:suff w:val="tab"/>
      <w:lvlText w:val="%6."/>
      <w:lvlJc w:val="right"/>
      <w:pPr>
        <w:pStyle w:val="936"/>
        <w:ind w:left="3002" w:hanging="420"/>
      </w:pPr>
    </w:lvl>
    <w:lvl w:ilvl="6">
      <w:start w:val="1"/>
      <w:numFmt w:val="decimal"/>
      <w:isLgl w:val="false"/>
      <w:suff w:val="tab"/>
      <w:lvlText w:val="%7."/>
      <w:lvlJc w:val="left"/>
      <w:pPr>
        <w:pStyle w:val="936"/>
        <w:ind w:left="3422" w:hanging="420"/>
      </w:pPr>
    </w:lvl>
    <w:lvl w:ilvl="7">
      <w:start w:val="1"/>
      <w:numFmt w:val="lowerLetter"/>
      <w:isLgl w:val="false"/>
      <w:suff w:val="tab"/>
      <w:lvlText w:val="%8)"/>
      <w:lvlJc w:val="left"/>
      <w:pPr>
        <w:pStyle w:val="936"/>
        <w:ind w:left="3842" w:hanging="420"/>
      </w:pPr>
    </w:lvl>
    <w:lvl w:ilvl="8">
      <w:start w:val="1"/>
      <w:numFmt w:val="lowerRoman"/>
      <w:isLgl w:val="false"/>
      <w:suff w:val="tab"/>
      <w:lvlText w:val="%9."/>
      <w:lvlJc w:val="right"/>
      <w:pPr>
        <w:pStyle w:val="936"/>
        <w:ind w:left="4262" w:hanging="420"/>
      </w:pPr>
    </w:lvl>
  </w:abstractNum>
  <w:abstractNum w:abstractNumId="3">
    <w:multiLevelType w:val="hybridMultilevel"/>
    <w:lvl w:ilvl="0">
      <w:start w:val="1"/>
      <w:numFmt w:val="decimal"/>
      <w:isLgl w:val="false"/>
      <w:suff w:val="tab"/>
      <w:lvlText w:val="%1."/>
      <w:lvlJc w:val="left"/>
      <w:pPr>
        <w:pStyle w:val="936"/>
        <w:ind w:left="1965" w:hanging="705"/>
        <w:tabs>
          <w:tab w:val="num" w:pos="1965" w:leader="none"/>
        </w:tabs>
      </w:pPr>
    </w:lvl>
    <w:lvl w:ilvl="1">
      <w:start w:val="1"/>
      <w:numFmt w:val="decimal"/>
      <w:isLgl w:val="false"/>
      <w:suff w:val="tab"/>
      <w:lvlText w:val="（%2）"/>
      <w:lvlJc w:val="left"/>
      <w:pPr>
        <w:pStyle w:val="936"/>
        <w:ind w:left="1140" w:hanging="720"/>
        <w:tabs>
          <w:tab w:val="num" w:pos="1140" w:leader="none"/>
        </w:tabs>
      </w:pPr>
    </w:lvl>
    <w:lvl w:ilvl="2">
      <w:start w:val="1"/>
      <w:numFmt w:val="lowerRoman"/>
      <w:isLgl w:val="false"/>
      <w:suff w:val="tab"/>
      <w:lvlText w:val="%3."/>
      <w:lvlJc w:val="right"/>
      <w:pPr>
        <w:pStyle w:val="936"/>
        <w:ind w:left="1260" w:hanging="420"/>
        <w:tabs>
          <w:tab w:val="num" w:pos="1260" w:leader="none"/>
        </w:tabs>
      </w:pPr>
    </w:lvl>
    <w:lvl w:ilvl="3">
      <w:start w:val="1"/>
      <w:numFmt w:val="decimal"/>
      <w:isLgl w:val="false"/>
      <w:suff w:val="tab"/>
      <w:lvlText w:val="%4."/>
      <w:lvlJc w:val="left"/>
      <w:pPr>
        <w:pStyle w:val="936"/>
        <w:ind w:left="1680" w:hanging="420"/>
        <w:tabs>
          <w:tab w:val="num" w:pos="1680" w:leader="none"/>
        </w:tabs>
      </w:pPr>
    </w:lvl>
    <w:lvl w:ilvl="4">
      <w:start w:val="1"/>
      <w:numFmt w:val="lowerLetter"/>
      <w:isLgl w:val="false"/>
      <w:suff w:val="tab"/>
      <w:lvlText w:val="%5)"/>
      <w:lvlJc w:val="left"/>
      <w:pPr>
        <w:pStyle w:val="936"/>
        <w:ind w:left="2100" w:hanging="420"/>
        <w:tabs>
          <w:tab w:val="num" w:pos="2100" w:leader="none"/>
        </w:tabs>
      </w:pPr>
    </w:lvl>
    <w:lvl w:ilvl="5">
      <w:start w:val="1"/>
      <w:numFmt w:val="lowerRoman"/>
      <w:isLgl w:val="false"/>
      <w:suff w:val="tab"/>
      <w:lvlText w:val="%6."/>
      <w:lvlJc w:val="right"/>
      <w:pPr>
        <w:pStyle w:val="936"/>
        <w:ind w:left="2520" w:hanging="420"/>
        <w:tabs>
          <w:tab w:val="num" w:pos="2520" w:leader="none"/>
        </w:tabs>
      </w:pPr>
    </w:lvl>
    <w:lvl w:ilvl="6">
      <w:start w:val="1"/>
      <w:numFmt w:val="decimal"/>
      <w:isLgl w:val="false"/>
      <w:suff w:val="tab"/>
      <w:lvlText w:val="%7."/>
      <w:lvlJc w:val="left"/>
      <w:pPr>
        <w:pStyle w:val="936"/>
        <w:ind w:left="2940" w:hanging="420"/>
        <w:tabs>
          <w:tab w:val="num" w:pos="2940" w:leader="none"/>
        </w:tabs>
      </w:pPr>
    </w:lvl>
    <w:lvl w:ilvl="7">
      <w:start w:val="1"/>
      <w:numFmt w:val="lowerLetter"/>
      <w:isLgl w:val="false"/>
      <w:suff w:val="tab"/>
      <w:lvlText w:val="%8)"/>
      <w:lvlJc w:val="left"/>
      <w:pPr>
        <w:pStyle w:val="936"/>
        <w:ind w:left="3360" w:hanging="420"/>
        <w:tabs>
          <w:tab w:val="num" w:pos="3360" w:leader="none"/>
        </w:tabs>
      </w:pPr>
    </w:lvl>
    <w:lvl w:ilvl="8">
      <w:start w:val="1"/>
      <w:numFmt w:val="lowerRoman"/>
      <w:isLgl w:val="false"/>
      <w:suff w:val="tab"/>
      <w:lvlText w:val="%9."/>
      <w:lvlJc w:val="right"/>
      <w:pPr>
        <w:pStyle w:val="936"/>
        <w:ind w:left="3780" w:hanging="420"/>
        <w:tabs>
          <w:tab w:val="num" w:pos="3780" w:leader="none"/>
        </w:tabs>
      </w:pPr>
    </w:lvl>
  </w:abstractNum>
  <w:abstractNum w:abstractNumId="4">
    <w:multiLevelType w:val="hybridMultilevel"/>
    <w:lvl w:ilvl="0">
      <w:start w:val="1"/>
      <w:numFmt w:val="decimal"/>
      <w:pStyle w:val="1095"/>
      <w:isLgl w:val="false"/>
      <w:suff w:val="tab"/>
      <w:lvlText w:val="%1."/>
      <w:lvlJc w:val="left"/>
      <w:pPr>
        <w:pStyle w:val="936"/>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44"/>
      <w:isLgl w:val="false"/>
      <w:suff w:val="nothing"/>
      <w:lvlText w:val="%1　"/>
      <w:lvlJc w:val="left"/>
      <w:pPr>
        <w:pStyle w:val="936"/>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936"/>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936"/>
        <w:ind w:left="-25" w:firstLine="0"/>
      </w:pPr>
      <w:rPr>
        <w:rFonts w:ascii="Times New Roman" w:hAnsi="Times New Roman" w:eastAsia="黑体"/>
        <w:b/>
        <w:i w:val="0"/>
        <w:sz w:val="28"/>
      </w:rPr>
    </w:lvl>
    <w:lvl w:ilvl="3">
      <w:start w:val="1"/>
      <w:numFmt w:val="decimal"/>
      <w:pStyle w:val="1080"/>
      <w:isLgl w:val="false"/>
      <w:suff w:val="nothing"/>
      <w:lvlText w:val="%1.%2.%3.%4　"/>
      <w:lvlJc w:val="left"/>
      <w:pPr>
        <w:pStyle w:val="936"/>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936"/>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936"/>
        <w:ind w:left="-25" w:firstLine="0"/>
      </w:pPr>
      <w:rPr>
        <w:rFonts w:ascii="Times New Roman" w:hAnsi="Times New Roman" w:eastAsia="宋体"/>
        <w:b/>
        <w:i w:val="0"/>
        <w:sz w:val="28"/>
      </w:rPr>
    </w:lvl>
    <w:lvl w:ilvl="6">
      <w:start w:val="1"/>
      <w:numFmt w:val="lowerLetter"/>
      <w:pStyle w:val="1101"/>
      <w:isLgl w:val="false"/>
      <w:suff w:val="tab"/>
      <w:lvlText w:val="%7) "/>
      <w:lvlJc w:val="left"/>
      <w:pPr>
        <w:pStyle w:val="936"/>
        <w:ind w:left="-125" w:firstLine="400"/>
        <w:tabs>
          <w:tab w:val="num" w:pos="635" w:leader="none"/>
        </w:tabs>
      </w:pPr>
      <w:rPr>
        <w:rFonts w:ascii="Times New Roman" w:hAnsi="Times New Roman" w:eastAsia="宋体"/>
        <w:b/>
        <w:i w:val="0"/>
        <w:color w:val="000000"/>
        <w:sz w:val="28"/>
        <w:u w:val="none"/>
      </w:rPr>
    </w:lvl>
    <w:lvl w:ilvl="7">
      <w:start w:val="1"/>
      <w:numFmt w:val="decimal"/>
      <w:pStyle w:val="1064"/>
      <w:isLgl w:val="false"/>
      <w:suff w:val="tab"/>
      <w:lvlText w:val="%8) "/>
      <w:lvlJc w:val="left"/>
      <w:pPr>
        <w:pStyle w:val="936"/>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936"/>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936"/>
        <w:ind w:left="768" w:hanging="360"/>
        <w:tabs>
          <w:tab w:val="num" w:pos="768" w:leader="none"/>
        </w:tabs>
      </w:pPr>
      <w:rPr>
        <w:rFonts w:hint="eastAsia"/>
      </w:rPr>
    </w:lvl>
    <w:lvl w:ilvl="1">
      <w:start w:val="1"/>
      <w:numFmt w:val="decimal"/>
      <w:pStyle w:val="1082"/>
      <w:isLgl w:val="false"/>
      <w:suff w:val="tab"/>
      <w:lvlText w:val="%2、"/>
      <w:lvlJc w:val="left"/>
      <w:pPr>
        <w:pStyle w:val="936"/>
        <w:ind w:left="1188" w:hanging="360"/>
        <w:tabs>
          <w:tab w:val="num" w:pos="1188" w:leader="none"/>
        </w:tabs>
      </w:pPr>
      <w:rPr>
        <w:rFonts w:hint="eastAsia"/>
      </w:rPr>
    </w:lvl>
    <w:lvl w:ilvl="2">
      <w:start w:val="1"/>
      <w:numFmt w:val="decimal"/>
      <w:isLgl w:val="false"/>
      <w:suff w:val="tab"/>
      <w:lvlText w:val="（%3）"/>
      <w:lvlJc w:val="left"/>
      <w:pPr>
        <w:pStyle w:val="936"/>
        <w:ind w:left="1968" w:hanging="720"/>
        <w:tabs>
          <w:tab w:val="num" w:pos="1968" w:leader="none"/>
        </w:tabs>
      </w:pPr>
      <w:rPr>
        <w:rFonts w:hint="eastAsia"/>
        <w:u w:val="none"/>
      </w:rPr>
    </w:lvl>
    <w:lvl w:ilvl="3">
      <w:start w:val="1"/>
      <w:numFmt w:val="decimal"/>
      <w:isLgl w:val="false"/>
      <w:suff w:val="tab"/>
      <w:lvlText w:val="%4."/>
      <w:lvlJc w:val="left"/>
      <w:pPr>
        <w:pStyle w:val="936"/>
        <w:ind w:left="2088" w:hanging="420"/>
        <w:tabs>
          <w:tab w:val="num" w:pos="2088" w:leader="none"/>
        </w:tabs>
      </w:pPr>
    </w:lvl>
    <w:lvl w:ilvl="4">
      <w:start w:val="1"/>
      <w:numFmt w:val="lowerLetter"/>
      <w:isLgl w:val="false"/>
      <w:suff w:val="tab"/>
      <w:lvlText w:val="%5)"/>
      <w:lvlJc w:val="left"/>
      <w:pPr>
        <w:pStyle w:val="936"/>
        <w:ind w:left="2508" w:hanging="420"/>
        <w:tabs>
          <w:tab w:val="num" w:pos="2508" w:leader="none"/>
        </w:tabs>
      </w:pPr>
    </w:lvl>
    <w:lvl w:ilvl="5">
      <w:start w:val="1"/>
      <w:numFmt w:val="lowerRoman"/>
      <w:isLgl w:val="false"/>
      <w:suff w:val="tab"/>
      <w:lvlText w:val="%6."/>
      <w:lvlJc w:val="right"/>
      <w:pPr>
        <w:pStyle w:val="936"/>
        <w:ind w:left="2928" w:hanging="420"/>
        <w:tabs>
          <w:tab w:val="num" w:pos="2928" w:leader="none"/>
        </w:tabs>
      </w:pPr>
    </w:lvl>
    <w:lvl w:ilvl="6">
      <w:start w:val="1"/>
      <w:numFmt w:val="decimal"/>
      <w:isLgl w:val="false"/>
      <w:suff w:val="tab"/>
      <w:lvlText w:val="%7."/>
      <w:lvlJc w:val="left"/>
      <w:pPr>
        <w:pStyle w:val="936"/>
        <w:ind w:left="3348" w:hanging="420"/>
        <w:tabs>
          <w:tab w:val="num" w:pos="3348" w:leader="none"/>
        </w:tabs>
      </w:pPr>
    </w:lvl>
    <w:lvl w:ilvl="7">
      <w:start w:val="1"/>
      <w:numFmt w:val="lowerLetter"/>
      <w:isLgl w:val="false"/>
      <w:suff w:val="tab"/>
      <w:lvlText w:val="%8)"/>
      <w:lvlJc w:val="left"/>
      <w:pPr>
        <w:pStyle w:val="936"/>
        <w:ind w:left="3768" w:hanging="420"/>
        <w:tabs>
          <w:tab w:val="num" w:pos="3768" w:leader="none"/>
        </w:tabs>
      </w:pPr>
    </w:lvl>
    <w:lvl w:ilvl="8">
      <w:start w:val="1"/>
      <w:numFmt w:val="lowerRoman"/>
      <w:isLgl w:val="false"/>
      <w:suff w:val="tab"/>
      <w:lvlText w:val="%9."/>
      <w:lvlJc w:val="right"/>
      <w:pPr>
        <w:pStyle w:val="936"/>
        <w:ind w:left="4188" w:hanging="420"/>
        <w:tabs>
          <w:tab w:val="num" w:pos="4188" w:leader="none"/>
        </w:tabs>
      </w:pPr>
    </w:lvl>
  </w:abstractNum>
  <w:abstractNum w:abstractNumId="7">
    <w:multiLevelType w:val="hybridMultilevel"/>
    <w:lvl w:ilvl="0">
      <w:start w:val="1"/>
      <w:numFmt w:val="decimal"/>
      <w:pStyle w:val="1049"/>
      <w:isLgl w:val="false"/>
      <w:suff w:val="tab"/>
      <w:lvlText w:val="%1)"/>
      <w:lvlJc w:val="left"/>
      <w:pPr>
        <w:pStyle w:val="936"/>
        <w:ind w:left="420" w:hanging="420"/>
      </w:pPr>
    </w:lvl>
    <w:lvl w:ilvl="1">
      <w:start w:val="1"/>
      <w:numFmt w:val="lowerLetter"/>
      <w:isLgl w:val="false"/>
      <w:suff w:val="tab"/>
      <w:lvlText w:val="%2)"/>
      <w:lvlJc w:val="left"/>
      <w:pPr>
        <w:pStyle w:val="936"/>
        <w:ind w:left="840" w:hanging="420"/>
      </w:pPr>
    </w:lvl>
    <w:lvl w:ilvl="2">
      <w:start w:val="1"/>
      <w:numFmt w:val="lowerRoman"/>
      <w:isLgl w:val="false"/>
      <w:suff w:val="tab"/>
      <w:lvlText w:val="%3."/>
      <w:lvlJc w:val="right"/>
      <w:pPr>
        <w:pStyle w:val="936"/>
        <w:ind w:left="1260" w:hanging="420"/>
      </w:pPr>
    </w:lvl>
    <w:lvl w:ilvl="3">
      <w:start w:val="1"/>
      <w:numFmt w:val="decimal"/>
      <w:isLgl w:val="false"/>
      <w:suff w:val="tab"/>
      <w:lvlText w:val="%4."/>
      <w:lvlJc w:val="left"/>
      <w:pPr>
        <w:pStyle w:val="936"/>
        <w:ind w:left="1680" w:hanging="420"/>
      </w:pPr>
    </w:lvl>
    <w:lvl w:ilvl="4">
      <w:start w:val="1"/>
      <w:numFmt w:val="lowerLetter"/>
      <w:isLgl w:val="false"/>
      <w:suff w:val="tab"/>
      <w:lvlText w:val="%5)"/>
      <w:lvlJc w:val="left"/>
      <w:pPr>
        <w:pStyle w:val="936"/>
        <w:ind w:left="2100" w:hanging="420"/>
      </w:pPr>
    </w:lvl>
    <w:lvl w:ilvl="5">
      <w:start w:val="1"/>
      <w:numFmt w:val="lowerRoman"/>
      <w:isLgl w:val="false"/>
      <w:suff w:val="tab"/>
      <w:lvlText w:val="%6."/>
      <w:lvlJc w:val="right"/>
      <w:pPr>
        <w:pStyle w:val="936"/>
        <w:ind w:left="2520" w:hanging="420"/>
      </w:pPr>
    </w:lvl>
    <w:lvl w:ilvl="6">
      <w:start w:val="1"/>
      <w:numFmt w:val="decimal"/>
      <w:isLgl w:val="false"/>
      <w:suff w:val="tab"/>
      <w:lvlText w:val="%7."/>
      <w:lvlJc w:val="left"/>
      <w:pPr>
        <w:pStyle w:val="936"/>
        <w:ind w:left="2940" w:hanging="420"/>
      </w:pPr>
    </w:lvl>
    <w:lvl w:ilvl="7">
      <w:start w:val="1"/>
      <w:numFmt w:val="lowerLetter"/>
      <w:isLgl w:val="false"/>
      <w:suff w:val="tab"/>
      <w:lvlText w:val="%8)"/>
      <w:lvlJc w:val="left"/>
      <w:pPr>
        <w:pStyle w:val="936"/>
        <w:ind w:left="3360" w:hanging="420"/>
      </w:pPr>
    </w:lvl>
    <w:lvl w:ilvl="8">
      <w:start w:val="1"/>
      <w:numFmt w:val="lowerRoman"/>
      <w:isLgl w:val="false"/>
      <w:suff w:val="tab"/>
      <w:lvlText w:val="%9."/>
      <w:lvlJc w:val="right"/>
      <w:pPr>
        <w:pStyle w:val="936"/>
        <w:ind w:left="3780" w:hanging="420"/>
      </w:pPr>
    </w:lvl>
  </w:abstractNum>
  <w:abstractNum w:abstractNumId="8">
    <w:multiLevelType w:val="hybridMultilevel"/>
    <w:lvl w:ilvl="0">
      <w:start w:val="1"/>
      <w:numFmt w:val="decimal"/>
      <w:pStyle w:val="1150"/>
      <w:isLgl w:val="false"/>
      <w:suff w:val="tab"/>
      <w:lvlText w:val="%1"/>
      <w:lvlJc w:val="left"/>
      <w:pPr>
        <w:pStyle w:val="936"/>
        <w:ind w:left="680" w:hanging="680"/>
      </w:pPr>
      <w:rPr>
        <w:rFonts w:hint="eastAsia" w:ascii="宋体" w:hAnsi="宋体" w:eastAsia="宋体"/>
      </w:rPr>
    </w:lvl>
    <w:lvl w:ilvl="1">
      <w:start w:val="1"/>
      <w:numFmt w:val="decimal"/>
      <w:pStyle w:val="1151"/>
      <w:isLgl w:val="false"/>
      <w:suff w:val="tab"/>
      <w:lvlText w:val="%1.%2"/>
      <w:lvlJc w:val="left"/>
      <w:pPr>
        <w:pStyle w:val="936"/>
        <w:ind w:left="851" w:hanging="851"/>
      </w:pPr>
      <w:rPr>
        <w:rFonts w:hint="eastAsia" w:ascii="宋体" w:hAnsi="宋体" w:eastAsia="宋体"/>
        <w:color w:val="000000"/>
      </w:rPr>
    </w:lvl>
    <w:lvl w:ilvl="2">
      <w:start w:val="1"/>
      <w:numFmt w:val="decimal"/>
      <w:pStyle w:val="1152"/>
      <w:isLgl w:val="false"/>
      <w:suff w:val="tab"/>
      <w:lvlText w:val="%1.%2.%3"/>
      <w:lvlJc w:val="left"/>
      <w:pPr>
        <w:pStyle w:val="936"/>
        <w:ind w:left="851" w:hanging="851"/>
      </w:pPr>
      <w:rPr>
        <w:rFonts w:hint="eastAsia"/>
      </w:rPr>
    </w:lvl>
    <w:lvl w:ilvl="3">
      <w:start w:val="1"/>
      <w:numFmt w:val="decimal"/>
      <w:isLgl w:val="false"/>
      <w:suff w:val="tab"/>
      <w:lvlText w:val="%1.%2.%3.%4"/>
      <w:lvlJc w:val="left"/>
      <w:pPr>
        <w:pStyle w:val="936"/>
        <w:ind w:left="680" w:hanging="680"/>
      </w:pPr>
      <w:rPr>
        <w:rFonts w:hint="eastAsia"/>
      </w:rPr>
    </w:lvl>
    <w:lvl w:ilvl="4">
      <w:start w:val="1"/>
      <w:numFmt w:val="decimal"/>
      <w:isLgl w:val="false"/>
      <w:suff w:val="tab"/>
      <w:lvlText w:val="%1.%2.%3.%4.%5"/>
      <w:lvlJc w:val="left"/>
      <w:pPr>
        <w:pStyle w:val="936"/>
        <w:ind w:left="680" w:hanging="680"/>
      </w:pPr>
      <w:rPr>
        <w:rFonts w:hint="eastAsia"/>
      </w:rPr>
    </w:lvl>
    <w:lvl w:ilvl="5">
      <w:start w:val="1"/>
      <w:numFmt w:val="decimal"/>
      <w:isLgl w:val="false"/>
      <w:suff w:val="tab"/>
      <w:lvlText w:val="%1.%2.%3.%4.%5.%6"/>
      <w:lvlJc w:val="left"/>
      <w:pPr>
        <w:pStyle w:val="936"/>
        <w:ind w:left="680" w:hanging="680"/>
      </w:pPr>
      <w:rPr>
        <w:rFonts w:hint="eastAsia"/>
      </w:rPr>
    </w:lvl>
    <w:lvl w:ilvl="6">
      <w:start w:val="1"/>
      <w:numFmt w:val="decimal"/>
      <w:isLgl w:val="false"/>
      <w:suff w:val="tab"/>
      <w:lvlText w:val="%1.%2.%3.%4.%5.%6.%7"/>
      <w:lvlJc w:val="left"/>
      <w:pPr>
        <w:pStyle w:val="936"/>
        <w:ind w:left="680" w:hanging="680"/>
      </w:pPr>
      <w:rPr>
        <w:rFonts w:hint="eastAsia"/>
      </w:rPr>
    </w:lvl>
    <w:lvl w:ilvl="7">
      <w:start w:val="1"/>
      <w:numFmt w:val="decimal"/>
      <w:isLgl w:val="false"/>
      <w:suff w:val="tab"/>
      <w:lvlText w:val="%1.%2.%3.%4.%5.%6.%7.%8"/>
      <w:lvlJc w:val="left"/>
      <w:pPr>
        <w:pStyle w:val="936"/>
        <w:ind w:left="680" w:hanging="680"/>
      </w:pPr>
      <w:rPr>
        <w:rFonts w:hint="eastAsia"/>
      </w:rPr>
    </w:lvl>
    <w:lvl w:ilvl="8">
      <w:start w:val="1"/>
      <w:numFmt w:val="decimal"/>
      <w:isLgl w:val="false"/>
      <w:suff w:val="tab"/>
      <w:lvlText w:val="%1.%2.%3.%4.%5.%6.%7.%8.%9"/>
      <w:lvlJc w:val="left"/>
      <w:pPr>
        <w:pStyle w:val="936"/>
        <w:ind w:left="680" w:hanging="680"/>
      </w:pPr>
      <w:rPr>
        <w:rFonts w:hint="eastAsia"/>
      </w:rPr>
    </w:lvl>
  </w:abstractNum>
  <w:abstractNum w:abstractNumId="9">
    <w:multiLevelType w:val="hybridMultilevel"/>
    <w:lvl w:ilvl="0">
      <w:start w:val="1"/>
      <w:numFmt w:val="japaneseCounting"/>
      <w:isLgl w:val="false"/>
      <w:suff w:val="tab"/>
      <w:lvlText w:val="%1、"/>
      <w:lvlJc w:val="left"/>
      <w:pPr>
        <w:pStyle w:val="936"/>
        <w:ind w:left="780" w:hanging="600"/>
        <w:tabs>
          <w:tab w:val="num" w:pos="780" w:leader="none"/>
        </w:tabs>
      </w:pPr>
      <w:rPr>
        <w:rFonts w:hint="eastAsia"/>
        <w:b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6"/>
      <w:numFmt w:val="chineseCounting"/>
      <w:isLgl w:val="false"/>
      <w:suff w:val="nothing"/>
      <w:lvlText w:val="%1、"/>
      <w:lvlJc w:val="left"/>
      <w:pPr>
        <w:pStyle w:val="936"/>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6"/>
      <w:numFmt w:val="decimal"/>
      <w:isLgl w:val="false"/>
      <w:suff w:val="tab"/>
      <w:lvlText w:val="%1、"/>
      <w:lvlJc w:val="left"/>
      <w:pPr>
        <w:pStyle w:val="936"/>
        <w:ind w:left="840" w:hanging="360"/>
      </w:pPr>
    </w:lvl>
    <w:lvl w:ilvl="1">
      <w:start w:val="1"/>
      <w:numFmt w:val="lowerLetter"/>
      <w:isLgl w:val="false"/>
      <w:suff w:val="tab"/>
      <w:lvlText w:val="%2)"/>
      <w:lvlJc w:val="left"/>
      <w:pPr>
        <w:pStyle w:val="936"/>
        <w:ind w:left="1320" w:hanging="420"/>
      </w:pPr>
    </w:lvl>
    <w:lvl w:ilvl="2">
      <w:start w:val="1"/>
      <w:numFmt w:val="lowerRoman"/>
      <w:isLgl w:val="false"/>
      <w:suff w:val="tab"/>
      <w:lvlText w:val="%3."/>
      <w:lvlJc w:val="right"/>
      <w:pPr>
        <w:pStyle w:val="936"/>
        <w:ind w:left="1740" w:hanging="420"/>
      </w:pPr>
    </w:lvl>
    <w:lvl w:ilvl="3">
      <w:start w:val="1"/>
      <w:numFmt w:val="decimal"/>
      <w:isLgl w:val="false"/>
      <w:suff w:val="tab"/>
      <w:lvlText w:val="%4."/>
      <w:lvlJc w:val="left"/>
      <w:pPr>
        <w:pStyle w:val="936"/>
        <w:ind w:left="2160" w:hanging="420"/>
      </w:pPr>
    </w:lvl>
    <w:lvl w:ilvl="4">
      <w:start w:val="1"/>
      <w:numFmt w:val="lowerLetter"/>
      <w:isLgl w:val="false"/>
      <w:suff w:val="tab"/>
      <w:lvlText w:val="%5)"/>
      <w:lvlJc w:val="left"/>
      <w:pPr>
        <w:pStyle w:val="936"/>
        <w:ind w:left="2580" w:hanging="420"/>
      </w:pPr>
    </w:lvl>
    <w:lvl w:ilvl="5">
      <w:start w:val="1"/>
      <w:numFmt w:val="lowerRoman"/>
      <w:isLgl w:val="false"/>
      <w:suff w:val="tab"/>
      <w:lvlText w:val="%6."/>
      <w:lvlJc w:val="right"/>
      <w:pPr>
        <w:pStyle w:val="936"/>
        <w:ind w:left="3000" w:hanging="420"/>
      </w:pPr>
    </w:lvl>
    <w:lvl w:ilvl="6">
      <w:start w:val="1"/>
      <w:numFmt w:val="decimal"/>
      <w:isLgl w:val="false"/>
      <w:suff w:val="tab"/>
      <w:lvlText w:val="%7."/>
      <w:lvlJc w:val="left"/>
      <w:pPr>
        <w:pStyle w:val="936"/>
        <w:ind w:left="3420" w:hanging="420"/>
      </w:pPr>
    </w:lvl>
    <w:lvl w:ilvl="7">
      <w:start w:val="1"/>
      <w:numFmt w:val="lowerLetter"/>
      <w:isLgl w:val="false"/>
      <w:suff w:val="tab"/>
      <w:lvlText w:val="%8)"/>
      <w:lvlJc w:val="left"/>
      <w:pPr>
        <w:pStyle w:val="936"/>
        <w:ind w:left="3840" w:hanging="420"/>
      </w:pPr>
    </w:lvl>
    <w:lvl w:ilvl="8">
      <w:start w:val="1"/>
      <w:numFmt w:val="lowerRoman"/>
      <w:isLgl w:val="false"/>
      <w:suff w:val="tab"/>
      <w:lvlText w:val="%9."/>
      <w:lvlJc w:val="right"/>
      <w:pPr>
        <w:pStyle w:val="936"/>
        <w:ind w:left="4260" w:hanging="420"/>
      </w:pPr>
    </w:lvl>
  </w:abstractNum>
  <w:num w:numId="1">
    <w:abstractNumId w:val="5"/>
  </w:num>
  <w:num w:numId="2">
    <w:abstractNumId w:val="1"/>
  </w:num>
  <w:num w:numId="3">
    <w:abstractNumId w:val="7"/>
  </w:num>
  <w:num w:numId="4">
    <w:abstractNumId w:val="6"/>
  </w:num>
  <w:num w:numId="5">
    <w:abstractNumId w:val="4"/>
  </w:num>
  <w:num w:numId="6">
    <w:abstractNumId w:val="2"/>
  </w:num>
  <w:num w:numId="7">
    <w:abstractNumId w:val="8"/>
  </w:num>
  <w:num w:numId="8">
    <w:abstractNumId w:val="11"/>
  </w:num>
  <w:num w:numId="9">
    <w:abstractNumId w:val="10"/>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lvlOverride w:ilvl="0">
      <w:startOverride w:val="1"/>
    </w:lvlOverride>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36"/>
    <w:next w:val="936"/>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36"/>
    <w:next w:val="936"/>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36"/>
    <w:next w:val="936"/>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36"/>
    <w:next w:val="936"/>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36"/>
    <w:next w:val="936"/>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36"/>
    <w:next w:val="936"/>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36"/>
    <w:next w:val="936"/>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36"/>
    <w:next w:val="936"/>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36"/>
    <w:next w:val="936"/>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36"/>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36"/>
    <w:next w:val="936"/>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36"/>
    <w:next w:val="936"/>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36"/>
    <w:next w:val="936"/>
    <w:link w:val="38"/>
    <w:uiPriority w:val="29"/>
    <w:qFormat/>
    <w:pPr>
      <w:ind w:left="720" w:right="720"/>
    </w:pPr>
    <w:rPr>
      <w:i/>
    </w:rPr>
  </w:style>
  <w:style w:type="character" w:styleId="38">
    <w:name w:val="Quote Char"/>
    <w:link w:val="37"/>
    <w:uiPriority w:val="29"/>
    <w:rPr>
      <w:i/>
    </w:rPr>
  </w:style>
  <w:style w:type="paragraph" w:styleId="39">
    <w:name w:val="Intense Quote"/>
    <w:basedOn w:val="936"/>
    <w:next w:val="936"/>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36"/>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36"/>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36"/>
    <w:next w:val="936"/>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36"/>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36"/>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36"/>
    <w:next w:val="936"/>
    <w:uiPriority w:val="39"/>
    <w:unhideWhenUsed/>
    <w:pPr>
      <w:ind w:left="0" w:right="0" w:firstLine="0"/>
      <w:spacing w:after="57"/>
    </w:pPr>
  </w:style>
  <w:style w:type="paragraph" w:styleId="181">
    <w:name w:val="toc 2"/>
    <w:basedOn w:val="936"/>
    <w:next w:val="936"/>
    <w:uiPriority w:val="39"/>
    <w:unhideWhenUsed/>
    <w:pPr>
      <w:ind w:left="283" w:right="0" w:firstLine="0"/>
      <w:spacing w:after="57"/>
    </w:pPr>
  </w:style>
  <w:style w:type="paragraph" w:styleId="182">
    <w:name w:val="toc 3"/>
    <w:basedOn w:val="936"/>
    <w:next w:val="936"/>
    <w:uiPriority w:val="39"/>
    <w:unhideWhenUsed/>
    <w:pPr>
      <w:ind w:left="567" w:right="0" w:firstLine="0"/>
      <w:spacing w:after="57"/>
    </w:pPr>
  </w:style>
  <w:style w:type="paragraph" w:styleId="183">
    <w:name w:val="toc 4"/>
    <w:basedOn w:val="936"/>
    <w:next w:val="936"/>
    <w:uiPriority w:val="39"/>
    <w:unhideWhenUsed/>
    <w:pPr>
      <w:ind w:left="850" w:right="0" w:firstLine="0"/>
      <w:spacing w:after="57"/>
    </w:pPr>
  </w:style>
  <w:style w:type="paragraph" w:styleId="184">
    <w:name w:val="toc 5"/>
    <w:basedOn w:val="936"/>
    <w:next w:val="936"/>
    <w:uiPriority w:val="39"/>
    <w:unhideWhenUsed/>
    <w:pPr>
      <w:ind w:left="1134" w:right="0" w:firstLine="0"/>
      <w:spacing w:after="57"/>
    </w:pPr>
  </w:style>
  <w:style w:type="paragraph" w:styleId="185">
    <w:name w:val="toc 6"/>
    <w:basedOn w:val="936"/>
    <w:next w:val="936"/>
    <w:uiPriority w:val="39"/>
    <w:unhideWhenUsed/>
    <w:pPr>
      <w:ind w:left="1417" w:right="0" w:firstLine="0"/>
      <w:spacing w:after="57"/>
    </w:pPr>
  </w:style>
  <w:style w:type="paragraph" w:styleId="186">
    <w:name w:val="toc 7"/>
    <w:basedOn w:val="936"/>
    <w:next w:val="936"/>
    <w:uiPriority w:val="39"/>
    <w:unhideWhenUsed/>
    <w:pPr>
      <w:ind w:left="1701" w:right="0" w:firstLine="0"/>
      <w:spacing w:after="57"/>
    </w:pPr>
  </w:style>
  <w:style w:type="paragraph" w:styleId="187">
    <w:name w:val="toc 8"/>
    <w:basedOn w:val="936"/>
    <w:next w:val="936"/>
    <w:uiPriority w:val="39"/>
    <w:unhideWhenUsed/>
    <w:pPr>
      <w:ind w:left="1984" w:right="0" w:firstLine="0"/>
      <w:spacing w:after="57"/>
    </w:pPr>
  </w:style>
  <w:style w:type="paragraph" w:styleId="188">
    <w:name w:val="toc 9"/>
    <w:basedOn w:val="936"/>
    <w:next w:val="936"/>
    <w:uiPriority w:val="39"/>
    <w:unhideWhenUsed/>
    <w:pPr>
      <w:ind w:left="2268" w:right="0" w:firstLine="0"/>
      <w:spacing w:after="57"/>
    </w:pPr>
  </w:style>
  <w:style w:type="paragraph" w:styleId="189">
    <w:name w:val="TOC Heading"/>
    <w:uiPriority w:val="39"/>
    <w:unhideWhenUsed/>
  </w:style>
  <w:style w:type="paragraph" w:styleId="190">
    <w:name w:val="table of figures"/>
    <w:basedOn w:val="936"/>
    <w:next w:val="936"/>
    <w:uiPriority w:val="99"/>
    <w:unhideWhenUsed/>
    <w:pPr>
      <w:spacing w:after="0" w:afterAutospacing="0"/>
    </w:pPr>
  </w:style>
  <w:style w:type="paragraph" w:styleId="936" w:default="1">
    <w:name w:val="Normal"/>
    <w:next w:val="948"/>
    <w:link w:val="936"/>
    <w:qFormat/>
    <w:pPr>
      <w:jc w:val="both"/>
      <w:widowControl w:val="off"/>
    </w:pPr>
    <w:rPr>
      <w:sz w:val="21"/>
      <w:szCs w:val="24"/>
      <w:lang w:val="en-US" w:eastAsia="zh-CN" w:bidi="ar-SA"/>
    </w:rPr>
  </w:style>
  <w:style w:type="paragraph" w:styleId="937">
    <w:name w:val="标题 1"/>
    <w:basedOn w:val="936"/>
    <w:next w:val="936"/>
    <w:link w:val="949"/>
    <w:qFormat/>
    <w:pPr>
      <w:jc w:val="center"/>
      <w:keepLines/>
      <w:keepNext/>
      <w:spacing w:before="240" w:after="120" w:line="300" w:lineRule="auto"/>
      <w:outlineLvl w:val="0"/>
    </w:pPr>
    <w:rPr>
      <w:rFonts w:ascii="宋体"/>
      <w:b/>
      <w:sz w:val="32"/>
      <w:szCs w:val="20"/>
    </w:rPr>
  </w:style>
  <w:style w:type="paragraph" w:styleId="938">
    <w:name w:val="标题 2"/>
    <w:basedOn w:val="936"/>
    <w:next w:val="951"/>
    <w:link w:val="950"/>
    <w:qFormat/>
    <w:pPr>
      <w:jc w:val="center"/>
      <w:keepLines/>
      <w:keepNext/>
      <w:spacing w:before="120" w:line="300" w:lineRule="auto"/>
      <w:outlineLvl w:val="1"/>
    </w:pPr>
    <w:rPr>
      <w:rFonts w:ascii="Arial" w:hAnsi="Arial" w:eastAsia="黑体"/>
      <w:b/>
      <w:sz w:val="30"/>
      <w:szCs w:val="20"/>
    </w:rPr>
  </w:style>
  <w:style w:type="paragraph" w:styleId="939">
    <w:name w:val="标题 3"/>
    <w:basedOn w:val="936"/>
    <w:next w:val="936"/>
    <w:link w:val="953"/>
    <w:qFormat/>
    <w:pPr>
      <w:jc w:val="left"/>
      <w:keepLines/>
      <w:keepNext/>
      <w:spacing w:before="360" w:after="120"/>
      <w:outlineLvl w:val="2"/>
    </w:pPr>
    <w:rPr>
      <w:rFonts w:ascii="宋体"/>
      <w:b/>
      <w:sz w:val="24"/>
      <w:szCs w:val="20"/>
      <w:u w:val="single"/>
    </w:rPr>
  </w:style>
  <w:style w:type="paragraph" w:styleId="940">
    <w:name w:val="标题 4"/>
    <w:basedOn w:val="936"/>
    <w:next w:val="936"/>
    <w:link w:val="954"/>
    <w:qFormat/>
    <w:pPr>
      <w:keepLines/>
      <w:keepNext/>
      <w:spacing w:before="280" w:after="290" w:line="376" w:lineRule="atLeast"/>
      <w:outlineLvl w:val="3"/>
    </w:pPr>
    <w:rPr>
      <w:rFonts w:ascii="Arial" w:hAnsi="Arial" w:eastAsia="黑体"/>
      <w:b/>
      <w:sz w:val="28"/>
      <w:szCs w:val="20"/>
    </w:rPr>
  </w:style>
  <w:style w:type="paragraph" w:styleId="941">
    <w:name w:val="标题 5"/>
    <w:basedOn w:val="936"/>
    <w:next w:val="936"/>
    <w:link w:val="955"/>
    <w:qFormat/>
    <w:pPr>
      <w:keepLines/>
      <w:keepNext/>
      <w:spacing w:before="280" w:after="290" w:line="376" w:lineRule="atLeast"/>
      <w:outlineLvl w:val="4"/>
    </w:pPr>
    <w:rPr>
      <w:b/>
      <w:sz w:val="28"/>
      <w:szCs w:val="20"/>
    </w:rPr>
  </w:style>
  <w:style w:type="paragraph" w:styleId="942">
    <w:name w:val="标题 6"/>
    <w:basedOn w:val="936"/>
    <w:next w:val="936"/>
    <w:link w:val="956"/>
    <w:qFormat/>
    <w:pPr>
      <w:keepLines/>
      <w:keepNext/>
      <w:spacing w:before="240" w:after="64" w:line="320" w:lineRule="atLeast"/>
      <w:outlineLvl w:val="5"/>
    </w:pPr>
    <w:rPr>
      <w:rFonts w:ascii="Arial" w:hAnsi="Arial" w:eastAsia="黑体"/>
      <w:b/>
      <w:sz w:val="24"/>
      <w:szCs w:val="20"/>
    </w:rPr>
  </w:style>
  <w:style w:type="paragraph" w:styleId="943">
    <w:name w:val="标题 7"/>
    <w:basedOn w:val="936"/>
    <w:next w:val="936"/>
    <w:link w:val="957"/>
    <w:qFormat/>
    <w:pPr>
      <w:keepLines/>
      <w:keepNext/>
      <w:spacing w:before="240" w:after="64" w:line="320" w:lineRule="atLeast"/>
      <w:outlineLvl w:val="6"/>
    </w:pPr>
    <w:rPr>
      <w:b/>
      <w:sz w:val="24"/>
      <w:szCs w:val="20"/>
    </w:rPr>
  </w:style>
  <w:style w:type="paragraph" w:styleId="944">
    <w:name w:val="标题 8"/>
    <w:basedOn w:val="936"/>
    <w:next w:val="936"/>
    <w:link w:val="958"/>
    <w:qFormat/>
    <w:pPr>
      <w:keepLines/>
      <w:keepNext/>
      <w:spacing w:before="240" w:after="64" w:line="320" w:lineRule="atLeast"/>
      <w:outlineLvl w:val="7"/>
    </w:pPr>
    <w:rPr>
      <w:rFonts w:ascii="Arial" w:hAnsi="Arial" w:eastAsia="黑体"/>
      <w:sz w:val="24"/>
      <w:szCs w:val="20"/>
    </w:rPr>
  </w:style>
  <w:style w:type="paragraph" w:styleId="945">
    <w:name w:val="标题 9"/>
    <w:basedOn w:val="936"/>
    <w:next w:val="936"/>
    <w:link w:val="959"/>
    <w:qFormat/>
    <w:pPr>
      <w:keepLines/>
      <w:keepNext/>
      <w:spacing w:before="240" w:after="64" w:line="320" w:lineRule="atLeast"/>
      <w:outlineLvl w:val="8"/>
    </w:pPr>
    <w:rPr>
      <w:rFonts w:ascii="Arial" w:hAnsi="Arial" w:eastAsia="黑体"/>
      <w:szCs w:val="20"/>
    </w:rPr>
  </w:style>
  <w:style w:type="character" w:styleId="946">
    <w:name w:val="默认段落字体"/>
    <w:next w:val="946"/>
    <w:link w:val="936"/>
    <w:uiPriority w:val="1"/>
    <w:unhideWhenUsed/>
  </w:style>
  <w:style w:type="table" w:styleId="947">
    <w:name w:val="普通表格"/>
    <w:next w:val="947"/>
    <w:link w:val="936"/>
    <w:uiPriority w:val="99"/>
    <w:unhideWhenUsed/>
    <w:tblPr/>
  </w:style>
  <w:style w:type="paragraph" w:styleId="948">
    <w:name w:val="正文文本1"/>
    <w:basedOn w:val="936"/>
    <w:next w:val="936"/>
    <w:link w:val="936"/>
    <w:uiPriority w:val="99"/>
    <w:semiHidden/>
    <w:qFormat/>
    <w:pPr>
      <w:spacing w:after="120"/>
    </w:pPr>
    <w:rPr>
      <w:rFonts w:hint="eastAsia" w:ascii="等线" w:hAnsi="等线" w:eastAsia="等线"/>
      <w:szCs w:val="22"/>
    </w:rPr>
  </w:style>
  <w:style w:type="character" w:styleId="949">
    <w:name w:val="标题 1 字符"/>
    <w:next w:val="949"/>
    <w:link w:val="937"/>
    <w:qFormat/>
    <w:rPr>
      <w:rFonts w:ascii="宋体"/>
      <w:b/>
      <w:sz w:val="32"/>
    </w:rPr>
  </w:style>
  <w:style w:type="character" w:styleId="950">
    <w:name w:val="标题 2 字符"/>
    <w:next w:val="950"/>
    <w:link w:val="938"/>
    <w:qFormat/>
    <w:rPr>
      <w:rFonts w:ascii="Arial" w:hAnsi="Arial" w:eastAsia="黑体"/>
      <w:b/>
      <w:sz w:val="30"/>
      <w:lang w:val="en-US" w:eastAsia="zh-CN" w:bidi="ar-SA"/>
    </w:rPr>
  </w:style>
  <w:style w:type="paragraph" w:styleId="951">
    <w:name w:val="正文缩进"/>
    <w:basedOn w:val="936"/>
    <w:next w:val="936"/>
    <w:link w:val="952"/>
    <w:qFormat/>
    <w:pPr>
      <w:ind w:firstLine="420"/>
      <w:jc w:val="left"/>
    </w:pPr>
    <w:rPr>
      <w:rFonts w:ascii="宋体"/>
      <w:sz w:val="24"/>
    </w:rPr>
  </w:style>
  <w:style w:type="character" w:styleId="952">
    <w:name w:val="正文缩进 字符"/>
    <w:next w:val="952"/>
    <w:link w:val="951"/>
    <w:qFormat/>
    <w:rPr>
      <w:rFonts w:ascii="宋体" w:eastAsia="宋体"/>
      <w:sz w:val="24"/>
      <w:szCs w:val="24"/>
      <w:lang w:val="en-US" w:eastAsia="zh-CN" w:bidi="ar-SA"/>
    </w:rPr>
  </w:style>
  <w:style w:type="character" w:styleId="953">
    <w:name w:val="标题 3 字符"/>
    <w:next w:val="953"/>
    <w:link w:val="939"/>
    <w:qFormat/>
    <w:rPr>
      <w:rFonts w:ascii="宋体" w:eastAsia="宋体"/>
      <w:b/>
      <w:sz w:val="24"/>
      <w:u w:val="single"/>
      <w:lang w:val="en-US" w:eastAsia="zh-CN" w:bidi="ar-SA"/>
    </w:rPr>
  </w:style>
  <w:style w:type="character" w:styleId="954">
    <w:name w:val="标题 4 字符"/>
    <w:next w:val="954"/>
    <w:link w:val="940"/>
    <w:qFormat/>
    <w:rPr>
      <w:rFonts w:ascii="Arial" w:hAnsi="Arial" w:eastAsia="黑体"/>
      <w:b/>
      <w:sz w:val="28"/>
    </w:rPr>
  </w:style>
  <w:style w:type="character" w:styleId="955">
    <w:name w:val="标题 5 字符"/>
    <w:next w:val="955"/>
    <w:link w:val="941"/>
    <w:qFormat/>
    <w:rPr>
      <w:b/>
      <w:sz w:val="28"/>
    </w:rPr>
  </w:style>
  <w:style w:type="character" w:styleId="956">
    <w:name w:val="标题 6 字符"/>
    <w:next w:val="956"/>
    <w:link w:val="942"/>
    <w:qFormat/>
    <w:rPr>
      <w:rFonts w:ascii="Arial" w:hAnsi="Arial" w:eastAsia="黑体"/>
      <w:b/>
      <w:sz w:val="24"/>
    </w:rPr>
  </w:style>
  <w:style w:type="character" w:styleId="957">
    <w:name w:val="标题 7 字符"/>
    <w:next w:val="957"/>
    <w:link w:val="943"/>
    <w:qFormat/>
    <w:rPr>
      <w:b/>
      <w:sz w:val="24"/>
    </w:rPr>
  </w:style>
  <w:style w:type="character" w:styleId="958">
    <w:name w:val="标题 8 字符"/>
    <w:next w:val="958"/>
    <w:link w:val="944"/>
    <w:qFormat/>
    <w:rPr>
      <w:rFonts w:ascii="Arial" w:hAnsi="Arial" w:eastAsia="黑体"/>
      <w:sz w:val="24"/>
    </w:rPr>
  </w:style>
  <w:style w:type="character" w:styleId="959">
    <w:name w:val="标题 9 字符"/>
    <w:next w:val="959"/>
    <w:link w:val="945"/>
    <w:qFormat/>
    <w:rPr>
      <w:rFonts w:ascii="Arial" w:hAnsi="Arial" w:eastAsia="黑体"/>
      <w:sz w:val="21"/>
    </w:rPr>
  </w:style>
  <w:style w:type="paragraph" w:styleId="960">
    <w:name w:val="目录 7"/>
    <w:basedOn w:val="936"/>
    <w:next w:val="936"/>
    <w:link w:val="936"/>
    <w:qFormat/>
    <w:pPr>
      <w:ind w:left="2520"/>
    </w:pPr>
  </w:style>
  <w:style w:type="paragraph" w:styleId="961">
    <w:name w:val="题注"/>
    <w:basedOn w:val="936"/>
    <w:next w:val="936"/>
    <w:link w:val="936"/>
    <w:qFormat/>
    <w:pPr>
      <w:spacing w:line="480" w:lineRule="auto"/>
    </w:pPr>
    <w:rPr>
      <w:rFonts w:ascii="华文中宋" w:hAnsi="华文中宋" w:eastAsia="华文中宋"/>
      <w:sz w:val="36"/>
      <w:szCs w:val="20"/>
    </w:rPr>
  </w:style>
  <w:style w:type="paragraph" w:styleId="962">
    <w:name w:val="文档结构图"/>
    <w:basedOn w:val="936"/>
    <w:next w:val="962"/>
    <w:link w:val="963"/>
    <w:qFormat/>
    <w:pPr>
      <w:shd w:val="clear" w:color="auto" w:fill="000080"/>
    </w:pPr>
  </w:style>
  <w:style w:type="character" w:styleId="963">
    <w:name w:val="文档结构图 字符"/>
    <w:next w:val="963"/>
    <w:link w:val="962"/>
    <w:qFormat/>
    <w:rPr>
      <w:sz w:val="21"/>
      <w:szCs w:val="24"/>
      <w:shd w:val="clear" w:color="auto" w:fill="000080"/>
    </w:rPr>
  </w:style>
  <w:style w:type="paragraph" w:styleId="964">
    <w:name w:val="引文目录标题"/>
    <w:basedOn w:val="936"/>
    <w:next w:val="936"/>
    <w:link w:val="936"/>
    <w:semiHidden/>
    <w:qFormat/>
    <w:pPr>
      <w:spacing w:before="120"/>
    </w:pPr>
    <w:rPr>
      <w:rFonts w:ascii="Arial" w:hAnsi="Arial"/>
    </w:rPr>
  </w:style>
  <w:style w:type="paragraph" w:styleId="965">
    <w:name w:val="批注文字"/>
    <w:basedOn w:val="936"/>
    <w:next w:val="965"/>
    <w:link w:val="966"/>
    <w:uiPriority w:val="99"/>
    <w:qFormat/>
    <w:pPr>
      <w:jc w:val="left"/>
    </w:pPr>
  </w:style>
  <w:style w:type="character" w:styleId="966">
    <w:name w:val="批注文字 字符1"/>
    <w:next w:val="966"/>
    <w:link w:val="965"/>
    <w:uiPriority w:val="99"/>
    <w:qFormat/>
    <w:rPr>
      <w:sz w:val="21"/>
      <w:szCs w:val="24"/>
    </w:rPr>
  </w:style>
  <w:style w:type="paragraph" w:styleId="967">
    <w:name w:val="正文文本 3"/>
    <w:basedOn w:val="936"/>
    <w:next w:val="967"/>
    <w:link w:val="968"/>
    <w:qFormat/>
    <w:pPr>
      <w:spacing w:after="120"/>
    </w:pPr>
    <w:rPr>
      <w:sz w:val="16"/>
      <w:szCs w:val="16"/>
    </w:rPr>
  </w:style>
  <w:style w:type="character" w:styleId="968">
    <w:name w:val="正文文本 3 字符"/>
    <w:next w:val="968"/>
    <w:link w:val="967"/>
    <w:qFormat/>
    <w:rPr>
      <w:sz w:val="16"/>
      <w:szCs w:val="16"/>
    </w:rPr>
  </w:style>
  <w:style w:type="paragraph" w:styleId="969">
    <w:name w:val="正文文本"/>
    <w:basedOn w:val="936"/>
    <w:next w:val="936"/>
    <w:link w:val="970"/>
    <w:qFormat/>
    <w:pPr>
      <w:spacing w:before="120" w:line="22" w:lineRule="atLeast"/>
      <w:tabs>
        <w:tab w:val="left" w:pos="567" w:leader="none"/>
      </w:tabs>
    </w:pPr>
    <w:rPr>
      <w:rFonts w:ascii="宋体" w:hAnsi="宋体"/>
      <w:sz w:val="24"/>
    </w:rPr>
  </w:style>
  <w:style w:type="character" w:styleId="970">
    <w:name w:val="正文文本 字符"/>
    <w:next w:val="970"/>
    <w:link w:val="969"/>
    <w:qFormat/>
    <w:rPr>
      <w:rFonts w:ascii="宋体" w:hAnsi="宋体"/>
      <w:sz w:val="24"/>
      <w:szCs w:val="24"/>
    </w:rPr>
  </w:style>
  <w:style w:type="paragraph" w:styleId="971">
    <w:name w:val="正文文本缩进"/>
    <w:basedOn w:val="936"/>
    <w:next w:val="971"/>
    <w:link w:val="972"/>
    <w:qFormat/>
    <w:pPr>
      <w:ind w:firstLine="570"/>
      <w:spacing w:line="360" w:lineRule="auto"/>
    </w:pPr>
    <w:rPr>
      <w:sz w:val="24"/>
    </w:rPr>
  </w:style>
  <w:style w:type="character" w:styleId="972">
    <w:name w:val="正文文本缩进 字符"/>
    <w:next w:val="972"/>
    <w:link w:val="971"/>
    <w:qFormat/>
    <w:rPr>
      <w:rFonts w:eastAsia="宋体"/>
      <w:sz w:val="24"/>
      <w:szCs w:val="24"/>
      <w:lang w:val="en-US" w:eastAsia="zh-CN" w:bidi="ar-SA"/>
    </w:rPr>
  </w:style>
  <w:style w:type="paragraph" w:styleId="973">
    <w:name w:val="列表 2"/>
    <w:basedOn w:val="936"/>
    <w:next w:val="973"/>
    <w:link w:val="936"/>
    <w:qFormat/>
    <w:pPr>
      <w:ind w:left="100" w:hanging="200"/>
    </w:pPr>
  </w:style>
  <w:style w:type="paragraph" w:styleId="974">
    <w:name w:val="文本块"/>
    <w:basedOn w:val="936"/>
    <w:next w:val="974"/>
    <w:link w:val="936"/>
    <w:qFormat/>
    <w:pPr>
      <w:ind w:left="480" w:right="-341" w:firstLine="513"/>
      <w:widowControl/>
    </w:pPr>
    <w:rPr>
      <w:sz w:val="24"/>
      <w:szCs w:val="20"/>
    </w:rPr>
  </w:style>
  <w:style w:type="paragraph" w:styleId="975">
    <w:name w:val="目录 5"/>
    <w:basedOn w:val="936"/>
    <w:next w:val="936"/>
    <w:link w:val="936"/>
    <w:qFormat/>
    <w:pPr>
      <w:ind w:left="1680"/>
    </w:pPr>
  </w:style>
  <w:style w:type="paragraph" w:styleId="976">
    <w:name w:val="目录 3"/>
    <w:basedOn w:val="936"/>
    <w:next w:val="936"/>
    <w:link w:val="936"/>
    <w:uiPriority w:val="39"/>
    <w:qFormat/>
    <w:pPr>
      <w:ind w:left="840"/>
    </w:pPr>
  </w:style>
  <w:style w:type="paragraph" w:styleId="977">
    <w:name w:val="纯文本"/>
    <w:basedOn w:val="936"/>
    <w:next w:val="951"/>
    <w:link w:val="978"/>
    <w:qFormat/>
    <w:rPr>
      <w:rFonts w:hint="eastAsia" w:ascii="宋体" w:hAnsi="Courier New"/>
      <w:szCs w:val="20"/>
    </w:rPr>
  </w:style>
  <w:style w:type="character" w:styleId="978">
    <w:name w:val="纯文本 字符2"/>
    <w:next w:val="978"/>
    <w:link w:val="977"/>
    <w:qFormat/>
    <w:rPr>
      <w:rFonts w:hint="eastAsia" w:ascii="宋体" w:hAnsi="Courier New" w:eastAsia="宋体" w:cs="宋体"/>
      <w:sz w:val="21"/>
    </w:rPr>
  </w:style>
  <w:style w:type="paragraph" w:styleId="979">
    <w:name w:val="目录 8"/>
    <w:basedOn w:val="936"/>
    <w:next w:val="936"/>
    <w:link w:val="936"/>
    <w:qFormat/>
    <w:pPr>
      <w:ind w:left="2940"/>
    </w:pPr>
  </w:style>
  <w:style w:type="paragraph" w:styleId="980">
    <w:name w:val="日期"/>
    <w:basedOn w:val="936"/>
    <w:next w:val="936"/>
    <w:link w:val="981"/>
    <w:qFormat/>
    <w:pPr>
      <w:ind w:left="100"/>
    </w:pPr>
    <w:rPr>
      <w:rFonts w:ascii="仿宋_GB2312" w:hAnsi="宋体" w:eastAsia="仿宋_GB2312"/>
      <w:color w:val="000000"/>
      <w:sz w:val="24"/>
    </w:rPr>
  </w:style>
  <w:style w:type="character" w:styleId="981">
    <w:name w:val="日期 字符"/>
    <w:next w:val="981"/>
    <w:link w:val="980"/>
    <w:qFormat/>
    <w:rPr>
      <w:rFonts w:ascii="仿宋_GB2312" w:hAnsi="宋体" w:eastAsia="仿宋_GB2312"/>
      <w:color w:val="000000"/>
      <w:sz w:val="24"/>
      <w:szCs w:val="24"/>
    </w:rPr>
  </w:style>
  <w:style w:type="paragraph" w:styleId="982">
    <w:name w:val="正文文本缩进 2"/>
    <w:basedOn w:val="936"/>
    <w:next w:val="982"/>
    <w:link w:val="983"/>
    <w:qFormat/>
    <w:pPr>
      <w:ind w:firstLine="480"/>
    </w:pPr>
    <w:rPr>
      <w:rFonts w:ascii="仿宋_GB2312" w:eastAsia="仿宋_GB2312"/>
      <w:sz w:val="24"/>
    </w:rPr>
  </w:style>
  <w:style w:type="character" w:styleId="983">
    <w:name w:val="正文文本缩进 2 字符"/>
    <w:next w:val="983"/>
    <w:link w:val="982"/>
    <w:qFormat/>
    <w:rPr>
      <w:rFonts w:ascii="仿宋_GB2312" w:eastAsia="仿宋_GB2312"/>
      <w:sz w:val="24"/>
      <w:szCs w:val="24"/>
    </w:rPr>
  </w:style>
  <w:style w:type="paragraph" w:styleId="984">
    <w:name w:val="批注框文本"/>
    <w:basedOn w:val="936"/>
    <w:next w:val="984"/>
    <w:link w:val="985"/>
    <w:qFormat/>
    <w:rPr>
      <w:sz w:val="18"/>
      <w:szCs w:val="18"/>
    </w:rPr>
  </w:style>
  <w:style w:type="character" w:styleId="985">
    <w:name w:val="批注框文本 字符"/>
    <w:next w:val="985"/>
    <w:link w:val="984"/>
    <w:qFormat/>
    <w:rPr>
      <w:sz w:val="18"/>
      <w:szCs w:val="18"/>
    </w:rPr>
  </w:style>
  <w:style w:type="paragraph" w:styleId="986">
    <w:name w:val="页脚"/>
    <w:basedOn w:val="936"/>
    <w:next w:val="986"/>
    <w:link w:val="987"/>
    <w:uiPriority w:val="99"/>
    <w:qFormat/>
    <w:pPr>
      <w:jc w:val="left"/>
      <w:tabs>
        <w:tab w:val="center" w:pos="4153" w:leader="none"/>
        <w:tab w:val="right" w:pos="8306" w:leader="none"/>
      </w:tabs>
    </w:pPr>
    <w:rPr>
      <w:rFonts w:ascii="宋体"/>
      <w:sz w:val="18"/>
      <w:szCs w:val="20"/>
    </w:rPr>
  </w:style>
  <w:style w:type="character" w:styleId="987">
    <w:name w:val="页脚 字符"/>
    <w:next w:val="987"/>
    <w:link w:val="986"/>
    <w:uiPriority w:val="99"/>
    <w:qFormat/>
    <w:rPr>
      <w:rFonts w:ascii="宋体" w:eastAsia="宋体"/>
      <w:sz w:val="18"/>
      <w:lang w:val="en-US" w:eastAsia="zh-CN" w:bidi="ar-SA"/>
    </w:rPr>
  </w:style>
  <w:style w:type="paragraph" w:styleId="988">
    <w:name w:val="页眉"/>
    <w:basedOn w:val="936"/>
    <w:next w:val="988"/>
    <w:link w:val="989"/>
    <w:qFormat/>
    <w:pPr>
      <w:jc w:val="center"/>
      <w:tabs>
        <w:tab w:val="center" w:pos="4153" w:leader="none"/>
        <w:tab w:val="right" w:pos="8306" w:leader="none"/>
      </w:tabs>
    </w:pPr>
    <w:rPr>
      <w:sz w:val="18"/>
      <w:szCs w:val="18"/>
    </w:rPr>
  </w:style>
  <w:style w:type="character" w:styleId="989">
    <w:name w:val="页眉 字符"/>
    <w:next w:val="989"/>
    <w:link w:val="988"/>
    <w:qFormat/>
    <w:rPr>
      <w:sz w:val="18"/>
      <w:szCs w:val="18"/>
    </w:rPr>
  </w:style>
  <w:style w:type="paragraph" w:styleId="990">
    <w:name w:val="目录 1"/>
    <w:basedOn w:val="936"/>
    <w:next w:val="936"/>
    <w:link w:val="936"/>
    <w:uiPriority w:val="39"/>
    <w:qFormat/>
    <w:pPr>
      <w:spacing w:line="300" w:lineRule="auto"/>
      <w:tabs>
        <w:tab w:val="left" w:pos="1050" w:leader="none"/>
        <w:tab w:val="right" w:pos="8937" w:leader="dot"/>
      </w:tabs>
    </w:pPr>
    <w:rPr>
      <w:rFonts w:ascii="宋体" w:hAnsi="宋体"/>
      <w:b/>
      <w:sz w:val="24"/>
    </w:rPr>
  </w:style>
  <w:style w:type="paragraph" w:styleId="991">
    <w:name w:val="目录 4"/>
    <w:basedOn w:val="936"/>
    <w:next w:val="936"/>
    <w:link w:val="936"/>
    <w:qFormat/>
    <w:pPr>
      <w:ind w:left="1260"/>
    </w:pPr>
  </w:style>
  <w:style w:type="paragraph" w:styleId="992">
    <w:name w:val="副标题"/>
    <w:next w:val="936"/>
    <w:link w:val="936"/>
    <w:qFormat/>
    <w:pPr>
      <w:jc w:val="center"/>
      <w:spacing w:before="240" w:after="60" w:line="312" w:lineRule="auto"/>
      <w:widowControl w:val="off"/>
      <w:outlineLvl w:val="1"/>
    </w:pPr>
    <w:rPr>
      <w:rFonts w:ascii="Cambria" w:hAnsi="Cambria" w:eastAsia="宋体" w:cs="Times New Roman"/>
      <w:b/>
      <w:bCs/>
      <w:sz w:val="32"/>
      <w:szCs w:val="32"/>
      <w:lang w:val="en-US" w:eastAsia="zh-CN" w:bidi="ar-SA"/>
    </w:rPr>
  </w:style>
  <w:style w:type="paragraph" w:styleId="993">
    <w:name w:val="目录 6"/>
    <w:basedOn w:val="936"/>
    <w:next w:val="936"/>
    <w:link w:val="936"/>
    <w:qFormat/>
    <w:pPr>
      <w:ind w:left="2100"/>
    </w:pPr>
  </w:style>
  <w:style w:type="paragraph" w:styleId="994">
    <w:name w:val="正文文本缩进 3"/>
    <w:basedOn w:val="936"/>
    <w:next w:val="994"/>
    <w:link w:val="995"/>
    <w:qFormat/>
    <w:pPr>
      <w:ind w:left="720" w:firstLine="480"/>
      <w:jc w:val="left"/>
      <w:spacing w:before="120" w:line="22" w:lineRule="atLeast"/>
    </w:pPr>
    <w:rPr>
      <w:rFonts w:ascii="宋体"/>
      <w:sz w:val="24"/>
      <w:szCs w:val="20"/>
    </w:rPr>
  </w:style>
  <w:style w:type="character" w:styleId="995">
    <w:name w:val="正文文本缩进 3 字符"/>
    <w:next w:val="995"/>
    <w:link w:val="994"/>
    <w:qFormat/>
    <w:rPr>
      <w:rFonts w:ascii="宋体"/>
      <w:sz w:val="24"/>
    </w:rPr>
  </w:style>
  <w:style w:type="paragraph" w:styleId="996">
    <w:name w:val="目录 2"/>
    <w:basedOn w:val="936"/>
    <w:next w:val="936"/>
    <w:link w:val="936"/>
    <w:uiPriority w:val="39"/>
    <w:qFormat/>
    <w:pPr>
      <w:ind w:left="420"/>
      <w:spacing w:line="312" w:lineRule="auto"/>
      <w:tabs>
        <w:tab w:val="right" w:pos="8937" w:leader="dot"/>
      </w:tabs>
    </w:pPr>
  </w:style>
  <w:style w:type="paragraph" w:styleId="997">
    <w:name w:val="目录 9"/>
    <w:basedOn w:val="936"/>
    <w:next w:val="936"/>
    <w:link w:val="936"/>
    <w:qFormat/>
    <w:pPr>
      <w:ind w:left="3360"/>
    </w:pPr>
  </w:style>
  <w:style w:type="paragraph" w:styleId="998">
    <w:name w:val="HTML 预设格式"/>
    <w:basedOn w:val="936"/>
    <w:next w:val="998"/>
    <w:link w:val="9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9">
    <w:name w:val="HTML 预设格式 字符"/>
    <w:next w:val="999"/>
    <w:link w:val="998"/>
    <w:qFormat/>
    <w:rPr>
      <w:rFonts w:ascii="宋体" w:hAnsi="宋体" w:cs="宋体"/>
      <w:sz w:val="24"/>
      <w:szCs w:val="24"/>
    </w:rPr>
  </w:style>
  <w:style w:type="paragraph" w:styleId="1000">
    <w:name w:val="普通(网站)"/>
    <w:basedOn w:val="936"/>
    <w:next w:val="1000"/>
    <w:link w:val="936"/>
    <w:uiPriority w:val="99"/>
    <w:unhideWhenUsed/>
    <w:qFormat/>
    <w:pPr>
      <w:jc w:val="left"/>
      <w:spacing w:before="100" w:beforeAutospacing="1" w:after="100" w:afterAutospacing="1"/>
      <w:widowControl/>
    </w:pPr>
    <w:rPr>
      <w:rFonts w:ascii="宋体" w:hAnsi="宋体" w:cs="宋体"/>
      <w:sz w:val="24"/>
    </w:rPr>
  </w:style>
  <w:style w:type="paragraph" w:styleId="1001">
    <w:name w:val="索引 1"/>
    <w:basedOn w:val="936"/>
    <w:next w:val="936"/>
    <w:link w:val="936"/>
    <w:qFormat/>
    <w:rPr>
      <w:szCs w:val="20"/>
    </w:rPr>
  </w:style>
  <w:style w:type="paragraph" w:styleId="1002">
    <w:name w:val="标题"/>
    <w:basedOn w:val="936"/>
    <w:next w:val="1002"/>
    <w:link w:val="1003"/>
    <w:qFormat/>
    <w:pPr>
      <w:jc w:val="center"/>
      <w:outlineLvl w:val="0"/>
    </w:pPr>
    <w:rPr>
      <w:b/>
      <w:sz w:val="32"/>
      <w:szCs w:val="20"/>
    </w:rPr>
  </w:style>
  <w:style w:type="character" w:styleId="1003">
    <w:name w:val="标题 字符"/>
    <w:next w:val="1003"/>
    <w:link w:val="1002"/>
    <w:qFormat/>
    <w:rPr>
      <w:b/>
      <w:sz w:val="32"/>
    </w:rPr>
  </w:style>
  <w:style w:type="paragraph" w:styleId="1004">
    <w:name w:val="批注主题"/>
    <w:basedOn w:val="965"/>
    <w:next w:val="965"/>
    <w:link w:val="1005"/>
    <w:qFormat/>
    <w:rPr>
      <w:b/>
      <w:bCs/>
    </w:rPr>
  </w:style>
  <w:style w:type="character" w:styleId="1005">
    <w:name w:val="批注主题 字符"/>
    <w:next w:val="1005"/>
    <w:link w:val="1004"/>
    <w:qFormat/>
    <w:rPr>
      <w:rFonts w:ascii="Times New Roman" w:hAnsi="Times New Roman" w:eastAsia="宋体" w:cs="Times New Roman"/>
      <w:b/>
      <w:bCs/>
      <w:sz w:val="21"/>
      <w:szCs w:val="24"/>
      <w:lang w:val="en-US" w:eastAsia="zh-CN" w:bidi="ar-SA"/>
    </w:rPr>
  </w:style>
  <w:style w:type="paragraph" w:styleId="1006">
    <w:name w:val="正文首行缩进"/>
    <w:basedOn w:val="969"/>
    <w:next w:val="1006"/>
    <w:link w:val="1007"/>
    <w:pPr>
      <w:ind w:firstLine="420"/>
      <w:spacing w:before="0" w:after="120" w:line="240" w:lineRule="auto"/>
      <w:tabs>
        <w:tab w:val="clear" w:pos="567" w:leader="none"/>
      </w:tabs>
    </w:pPr>
    <w:rPr>
      <w:rFonts w:ascii="Times New Roman" w:hAnsi="Times New Roman"/>
      <w:sz w:val="21"/>
    </w:rPr>
  </w:style>
  <w:style w:type="character" w:styleId="1007">
    <w:name w:val="正文文本首行缩进 字符"/>
    <w:next w:val="1007"/>
    <w:link w:val="1006"/>
    <w:qFormat/>
    <w:rPr>
      <w:rFonts w:ascii="宋体" w:hAnsi="宋体"/>
      <w:sz w:val="21"/>
      <w:szCs w:val="24"/>
    </w:rPr>
  </w:style>
  <w:style w:type="paragraph" w:styleId="1008">
    <w:name w:val="正文首行缩进 2"/>
    <w:basedOn w:val="971"/>
    <w:next w:val="936"/>
    <w:link w:val="1009"/>
    <w:qFormat/>
    <w:pPr>
      <w:ind w:left="420" w:firstLine="420"/>
      <w:spacing w:after="120" w:line="480" w:lineRule="exact"/>
    </w:pPr>
    <w:rPr>
      <w:szCs w:val="20"/>
    </w:rPr>
  </w:style>
  <w:style w:type="character" w:styleId="1009">
    <w:name w:val="正文文本首行缩进 2 字符"/>
    <w:next w:val="1009"/>
    <w:link w:val="1008"/>
    <w:qFormat/>
    <w:rPr>
      <w:rFonts w:eastAsia="宋体"/>
      <w:sz w:val="24"/>
      <w:szCs w:val="24"/>
      <w:lang w:val="en-US" w:eastAsia="zh-CN" w:bidi="ar-SA"/>
    </w:rPr>
  </w:style>
  <w:style w:type="table" w:styleId="1010">
    <w:name w:val="网格型"/>
    <w:basedOn w:val="947"/>
    <w:next w:val="1010"/>
    <w:link w:val="936"/>
    <w:uiPriority w:val="39"/>
    <w:qFormat/>
    <w:tblPr/>
  </w:style>
  <w:style w:type="table" w:styleId="1011">
    <w:name w:val="中等深浅网格 1 - 强调文字颜色 2"/>
    <w:basedOn w:val="947"/>
    <w:next w:val="1011"/>
    <w:link w:val="936"/>
    <w:qFormat/>
    <w:rPr>
      <w:sz w:val="21"/>
      <w:szCs w:val="24"/>
    </w:rPr>
    <w:tblPr/>
  </w:style>
  <w:style w:type="character" w:styleId="1012">
    <w:name w:val="要点"/>
    <w:next w:val="1012"/>
    <w:link w:val="936"/>
    <w:qFormat/>
    <w:rPr>
      <w:b/>
      <w:bCs/>
    </w:rPr>
  </w:style>
  <w:style w:type="character" w:styleId="1013">
    <w:name w:val="页码"/>
    <w:next w:val="1013"/>
    <w:link w:val="936"/>
    <w:qFormat/>
  </w:style>
  <w:style w:type="character" w:styleId="1014">
    <w:name w:val="已访问的超链接"/>
    <w:next w:val="1014"/>
    <w:link w:val="936"/>
    <w:qFormat/>
    <w:rPr>
      <w:color w:val="800080"/>
      <w:u w:val="single"/>
    </w:rPr>
  </w:style>
  <w:style w:type="character" w:styleId="1015">
    <w:name w:val="强调"/>
    <w:next w:val="1015"/>
    <w:link w:val="936"/>
    <w:qFormat/>
    <w:rPr>
      <w:color w:val="cc0033"/>
    </w:rPr>
  </w:style>
  <w:style w:type="character" w:styleId="1016">
    <w:name w:val="超链接"/>
    <w:next w:val="1016"/>
    <w:link w:val="936"/>
    <w:uiPriority w:val="99"/>
    <w:qFormat/>
    <w:rPr>
      <w:color w:val="0000ff"/>
      <w:u w:val="single"/>
    </w:rPr>
  </w:style>
  <w:style w:type="character" w:styleId="1017">
    <w:name w:val="批注引用"/>
    <w:next w:val="1017"/>
    <w:link w:val="936"/>
    <w:uiPriority w:val="99"/>
    <w:qFormat/>
    <w:rPr>
      <w:sz w:val="21"/>
      <w:szCs w:val="21"/>
    </w:rPr>
  </w:style>
  <w:style w:type="character" w:styleId="1018">
    <w:name w:val="HTML 引文"/>
    <w:next w:val="1018"/>
    <w:link w:val="936"/>
    <w:qFormat/>
    <w:rPr>
      <w:i/>
      <w:iCs/>
    </w:rPr>
  </w:style>
  <w:style w:type="character" w:styleId="1019">
    <w:name w:val="font31"/>
    <w:next w:val="1019"/>
    <w:link w:val="936"/>
    <w:qFormat/>
    <w:rPr>
      <w:rFonts w:hint="eastAsia" w:ascii="宋体" w:hAnsi="宋体" w:eastAsia="宋体" w:cs="宋体"/>
      <w:color w:val="000000"/>
      <w:sz w:val="22"/>
      <w:szCs w:val="22"/>
      <w:u w:val="none"/>
    </w:rPr>
  </w:style>
  <w:style w:type="character" w:styleId="1020">
    <w:name w:val="批注文字 字符"/>
    <w:next w:val="1020"/>
    <w:link w:val="936"/>
    <w:uiPriority w:val="99"/>
    <w:qFormat/>
    <w:rPr>
      <w:rFonts w:ascii="Times New Roman" w:hAnsi="Times New Roman" w:eastAsia="宋体" w:cs="Times New Roman"/>
      <w:sz w:val="24"/>
      <w:lang w:val="en-US" w:eastAsia="zh-CN" w:bidi="ar-SA"/>
    </w:rPr>
  </w:style>
  <w:style w:type="character" w:styleId="1021">
    <w:name w:val="c21"/>
    <w:next w:val="1021"/>
    <w:link w:val="936"/>
    <w:qFormat/>
    <w:rPr>
      <w:rFonts w:ascii="ˎ̥" w:hAnsi="ˎ̥"/>
      <w:color w:val="000000"/>
      <w:sz w:val="20"/>
      <w:szCs w:val="20"/>
      <w:u w:val="none"/>
    </w:rPr>
  </w:style>
  <w:style w:type="character" w:styleId="1022">
    <w:name w:val="title4"/>
    <w:next w:val="1022"/>
    <w:link w:val="936"/>
    <w:qFormat/>
    <w:rPr>
      <w:b/>
      <w:bCs/>
      <w:color w:val="1d87b3"/>
      <w:sz w:val="15"/>
      <w:szCs w:val="15"/>
    </w:rPr>
  </w:style>
  <w:style w:type="character" w:styleId="1023">
    <w:name w:val="标题 2 Char Char"/>
    <w:next w:val="1023"/>
    <w:link w:val="936"/>
    <w:qFormat/>
    <w:rPr>
      <w:rFonts w:ascii="Arial" w:hAnsi="Arial" w:eastAsia="黑体"/>
      <w:b/>
      <w:bCs/>
      <w:sz w:val="32"/>
      <w:szCs w:val="32"/>
      <w:lang w:val="en-US" w:eastAsia="zh-CN" w:bidi="ar-SA"/>
    </w:rPr>
  </w:style>
  <w:style w:type="character" w:styleId="1024">
    <w:name w:val="black1"/>
    <w:next w:val="1024"/>
    <w:link w:val="936"/>
    <w:qFormat/>
    <w:rPr>
      <w:color w:val="000000"/>
    </w:rPr>
  </w:style>
  <w:style w:type="character" w:styleId="1025">
    <w:name w:val="street-address"/>
    <w:next w:val="1025"/>
    <w:link w:val="936"/>
    <w:qFormat/>
  </w:style>
  <w:style w:type="character" w:styleId="1026">
    <w:name w:val="locality"/>
    <w:next w:val="1026"/>
    <w:link w:val="936"/>
    <w:qFormat/>
  </w:style>
  <w:style w:type="character" w:styleId="1027">
    <w:name w:val="正文文本缩进 Char1"/>
    <w:next w:val="1027"/>
    <w:link w:val="1028"/>
    <w:qFormat/>
    <w:rPr>
      <w:rFonts w:ascii="宋体" w:hAnsi="宋体" w:eastAsia="宋体"/>
      <w:sz w:val="24"/>
      <w:szCs w:val="24"/>
      <w:lang w:bidi="ar-SA"/>
    </w:rPr>
  </w:style>
  <w:style w:type="paragraph" w:styleId="1028">
    <w:name w:val="正文文本缩进1"/>
    <w:basedOn w:val="936"/>
    <w:next w:val="1028"/>
    <w:link w:val="1027"/>
    <w:qFormat/>
    <w:pPr>
      <w:ind w:firstLine="480"/>
      <w:spacing w:line="480" w:lineRule="exact"/>
    </w:pPr>
    <w:rPr>
      <w:rFonts w:ascii="宋体" w:hAnsi="宋体"/>
      <w:sz w:val="24"/>
    </w:rPr>
  </w:style>
  <w:style w:type="character" w:styleId="1029">
    <w:name w:val="Char Char11"/>
    <w:next w:val="1029"/>
    <w:link w:val="936"/>
    <w:qFormat/>
    <w:rPr>
      <w:rFonts w:ascii="宋体" w:eastAsia="宋体"/>
      <w:b/>
      <w:sz w:val="24"/>
      <w:u w:val="single"/>
      <w:lang w:val="en-US" w:eastAsia="zh-CN" w:bidi="ar-SA"/>
    </w:rPr>
  </w:style>
  <w:style w:type="character" w:styleId="1030">
    <w:name w:val="txt"/>
    <w:next w:val="1030"/>
    <w:link w:val="936"/>
    <w:qFormat/>
  </w:style>
  <w:style w:type="character" w:styleId="1031">
    <w:name w:val="正文缩进 Char Char"/>
    <w:next w:val="1031"/>
    <w:link w:val="1032"/>
    <w:qFormat/>
    <w:rPr>
      <w:rFonts w:ascii="宋体" w:eastAsia="宋体"/>
      <w:color w:val="000000"/>
      <w:sz w:val="28"/>
      <w:lang w:bidi="ar-SA"/>
    </w:rPr>
  </w:style>
  <w:style w:type="paragraph" w:styleId="1032">
    <w:name w:val="正文缩进1"/>
    <w:basedOn w:val="936"/>
    <w:next w:val="1032"/>
    <w:link w:val="1031"/>
    <w:qFormat/>
    <w:pPr>
      <w:ind w:firstLine="567"/>
      <w:spacing w:line="480" w:lineRule="exact"/>
      <w:widowControl/>
    </w:pPr>
    <w:rPr>
      <w:rFonts w:ascii="宋体"/>
      <w:color w:val="000000"/>
      <w:sz w:val="28"/>
      <w:szCs w:val="20"/>
    </w:rPr>
  </w:style>
  <w:style w:type="character" w:styleId="1033">
    <w:name w:val="普通文字1 Char1"/>
    <w:next w:val="1033"/>
    <w:link w:val="936"/>
    <w:qFormat/>
    <w:rPr>
      <w:rFonts w:ascii="宋体" w:hAnsi="Courier New" w:eastAsia="宋体"/>
      <w:sz w:val="21"/>
      <w:lang w:val="en-US" w:eastAsia="zh-CN" w:bidi="ar-SA"/>
    </w:rPr>
  </w:style>
  <w:style w:type="character" w:styleId="1034">
    <w:name w:val="chanpin1"/>
    <w:next w:val="1034"/>
    <w:link w:val="936"/>
    <w:qFormat/>
    <w:rPr>
      <w:rFonts w:ascii="ˎ̥" w:hAnsi="ˎ̥"/>
      <w:color w:val="000000"/>
      <w:sz w:val="20"/>
      <w:szCs w:val="20"/>
      <w:u w:val="none"/>
    </w:rPr>
  </w:style>
  <w:style w:type="character" w:styleId="1035">
    <w:name w:val="列表段落 字符"/>
    <w:next w:val="1035"/>
    <w:link w:val="1036"/>
    <w:uiPriority w:val="34"/>
    <w:qFormat/>
    <w:rPr>
      <w:rFonts w:ascii="Calibri" w:hAnsi="Calibri" w:eastAsia="宋体"/>
      <w:sz w:val="21"/>
      <w:szCs w:val="22"/>
      <w:lang w:val="en-US" w:eastAsia="zh-CN" w:bidi="ar-SA"/>
    </w:rPr>
  </w:style>
  <w:style w:type="paragraph" w:styleId="1036">
    <w:name w:val="列表段落"/>
    <w:basedOn w:val="936"/>
    <w:next w:val="1036"/>
    <w:link w:val="1035"/>
    <w:uiPriority w:val="34"/>
    <w:qFormat/>
    <w:pPr>
      <w:ind w:firstLine="420"/>
    </w:pPr>
    <w:rPr>
      <w:rFonts w:ascii="Calibri" w:hAnsi="Calibri"/>
      <w:szCs w:val="22"/>
    </w:rPr>
  </w:style>
  <w:style w:type="character" w:styleId="1037">
    <w:name w:val="标题 3 Char Char"/>
    <w:next w:val="1037"/>
    <w:link w:val="936"/>
    <w:qFormat/>
    <w:rPr>
      <w:rFonts w:eastAsia="宋体"/>
      <w:b/>
      <w:bCs/>
      <w:sz w:val="32"/>
      <w:szCs w:val="32"/>
      <w:lang w:val="en-US" w:eastAsia="zh-CN" w:bidi="ar-SA"/>
    </w:rPr>
  </w:style>
  <w:style w:type="character" w:styleId="1038">
    <w:name w:val="段1 Char"/>
    <w:next w:val="1038"/>
    <w:link w:val="936"/>
    <w:qFormat/>
    <w:rPr>
      <w:rFonts w:ascii="宋体" w:eastAsia="宋体"/>
      <w:sz w:val="24"/>
      <w:lang w:val="en-US" w:eastAsia="zh-CN" w:bidi="ar-SA"/>
    </w:rPr>
  </w:style>
  <w:style w:type="character" w:styleId="1039">
    <w:name w:val="chanpin拷贝"/>
    <w:next w:val="1039"/>
    <w:link w:val="936"/>
    <w:qFormat/>
  </w:style>
  <w:style w:type="character" w:styleId="1040">
    <w:name w:val="纯文本 Char1"/>
    <w:next w:val="1040"/>
    <w:link w:val="936"/>
    <w:qFormat/>
    <w:rPr>
      <w:rFonts w:ascii="宋体" w:hAnsi="Courier New" w:eastAsia="宋体"/>
      <w:sz w:val="21"/>
      <w:lang w:val="en-US" w:eastAsia="zh-CN" w:bidi="ar-SA"/>
    </w:rPr>
  </w:style>
  <w:style w:type="character" w:styleId="1041">
    <w:name w:val="apple-style-span"/>
    <w:next w:val="1041"/>
    <w:link w:val="936"/>
    <w:qFormat/>
    <w:rPr>
      <w:rFonts w:cs="Times New Roman"/>
    </w:rPr>
  </w:style>
  <w:style w:type="paragraph" w:styleId="1042">
    <w:name w:val="二级条标题"/>
    <w:basedOn w:val="1043"/>
    <w:next w:val="936"/>
    <w:link w:val="936"/>
    <w:qFormat/>
    <w:pPr>
      <w:numPr>
        <w:ilvl w:val="0"/>
        <w:numId w:val="0"/>
      </w:numPr>
      <w:ind w:hanging="840"/>
      <w:tabs>
        <w:tab w:val="left" w:pos="360" w:leader="none"/>
        <w:tab w:val="left" w:pos="840" w:leader="none"/>
      </w:tabs>
      <w:outlineLvl w:val="2"/>
    </w:pPr>
    <w:rPr>
      <w:rFonts w:ascii="宋体" w:eastAsia="宋体"/>
      <w:b/>
    </w:rPr>
  </w:style>
  <w:style w:type="paragraph" w:styleId="1043">
    <w:name w:val="一级条标题"/>
    <w:basedOn w:val="1044"/>
    <w:next w:val="936"/>
    <w:link w:val="936"/>
    <w:qFormat/>
    <w:pPr>
      <w:numPr>
        <w:ilvl w:val="1"/>
      </w:numPr>
      <w:ind w:left="0" w:hanging="840"/>
      <w:tabs>
        <w:tab w:val="left" w:pos="360" w:leader="none"/>
        <w:tab w:val="left" w:pos="840" w:leader="none"/>
      </w:tabs>
      <w:outlineLvl w:val="1"/>
    </w:pPr>
  </w:style>
  <w:style w:type="paragraph" w:styleId="1044">
    <w:name w:val="章标题"/>
    <w:next w:val="936"/>
    <w:link w:val="936"/>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1045">
    <w:name w:val="font7"/>
    <w:basedOn w:val="936"/>
    <w:next w:val="1045"/>
    <w:link w:val="936"/>
    <w:qFormat/>
    <w:pPr>
      <w:jc w:val="left"/>
      <w:spacing w:before="100" w:beforeAutospacing="1" w:after="100" w:afterAutospacing="1"/>
      <w:widowControl/>
    </w:pPr>
    <w:rPr>
      <w:rFonts w:eastAsia="Arial Unicode MS"/>
      <w:b/>
      <w:bCs/>
      <w:color w:val="000000"/>
      <w:sz w:val="20"/>
      <w:szCs w:val="20"/>
    </w:rPr>
  </w:style>
  <w:style w:type="paragraph" w:styleId="1046">
    <w:name w:val="字元 字元"/>
    <w:basedOn w:val="936"/>
    <w:next w:val="1046"/>
    <w:link w:val="936"/>
    <w:qFormat/>
    <w:rPr>
      <w:rFonts w:ascii="Tahoma" w:hAnsi="Tahoma"/>
      <w:sz w:val="24"/>
      <w:szCs w:val="20"/>
    </w:rPr>
  </w:style>
  <w:style w:type="paragraph" w:styleId="1047">
    <w:name w:val="Char3 Char Char Char"/>
    <w:basedOn w:val="936"/>
    <w:next w:val="1047"/>
    <w:link w:val="936"/>
    <w:qFormat/>
    <w:rPr>
      <w:rFonts w:ascii="Tahoma" w:hAnsi="Tahoma"/>
      <w:sz w:val="24"/>
      <w:szCs w:val="20"/>
    </w:rPr>
  </w:style>
  <w:style w:type="paragraph" w:styleId="1048">
    <w:name w:val="font6"/>
    <w:basedOn w:val="936"/>
    <w:next w:val="1048"/>
    <w:link w:val="936"/>
    <w:qFormat/>
    <w:pPr>
      <w:jc w:val="left"/>
      <w:spacing w:before="100" w:beforeAutospacing="1" w:after="100" w:afterAutospacing="1"/>
      <w:widowControl/>
    </w:pPr>
    <w:rPr>
      <w:rFonts w:ascii="宋体" w:hAnsi="宋体" w:cs="宋体"/>
      <w:sz w:val="20"/>
      <w:szCs w:val="20"/>
    </w:rPr>
  </w:style>
  <w:style w:type="paragraph" w:styleId="1049">
    <w:name w:val="项目编号2"/>
    <w:basedOn w:val="1050"/>
    <w:next w:val="1049"/>
    <w:link w:val="936"/>
    <w:qFormat/>
    <w:pPr>
      <w:numPr>
        <w:ilvl w:val="0"/>
        <w:numId w:val="3"/>
      </w:numPr>
    </w:pPr>
  </w:style>
  <w:style w:type="paragraph" w:styleId="1050">
    <w:name w:val="项目编号1"/>
    <w:basedOn w:val="936"/>
    <w:next w:val="1050"/>
    <w:link w:val="936"/>
    <w:qFormat/>
    <w:pPr>
      <w:numPr>
        <w:ilvl w:val="0"/>
        <w:numId w:val="2"/>
      </w:numPr>
      <w:spacing w:before="100" w:beforeAutospacing="1" w:after="100" w:afterAutospacing="1" w:line="360" w:lineRule="auto"/>
    </w:pPr>
    <w:rPr>
      <w:sz w:val="24"/>
    </w:rPr>
  </w:style>
  <w:style w:type="paragraph" w:styleId="1051">
    <w:name w:val="图中文字"/>
    <w:basedOn w:val="936"/>
    <w:next w:val="1051"/>
    <w:link w:val="936"/>
    <w:qFormat/>
    <w:pPr>
      <w:jc w:val="center"/>
      <w:spacing w:line="0" w:lineRule="atLeast"/>
    </w:pPr>
    <w:rPr>
      <w:sz w:val="24"/>
      <w:szCs w:val="20"/>
    </w:rPr>
  </w:style>
  <w:style w:type="paragraph" w:styleId="1052">
    <w:name w:val="xl46"/>
    <w:basedOn w:val="936"/>
    <w:next w:val="1052"/>
    <w:link w:val="936"/>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53">
    <w:name w:val="xl25"/>
    <w:basedOn w:val="936"/>
    <w:next w:val="1053"/>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54">
    <w:name w:val="Char2"/>
    <w:basedOn w:val="936"/>
    <w:next w:val="1054"/>
    <w:link w:val="936"/>
    <w:qFormat/>
    <w:rPr>
      <w:rFonts w:ascii="Tahoma" w:hAnsi="Tahoma"/>
      <w:sz w:val="24"/>
      <w:szCs w:val="20"/>
    </w:rPr>
  </w:style>
  <w:style w:type="paragraph" w:styleId="1055">
    <w:name w:val="xl35"/>
    <w:basedOn w:val="936"/>
    <w:next w:val="1055"/>
    <w:link w:val="93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56">
    <w:name w:val="xl40"/>
    <w:basedOn w:val="936"/>
    <w:next w:val="1056"/>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57">
    <w:name w:val="xl52"/>
    <w:basedOn w:val="936"/>
    <w:next w:val="1057"/>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058">
    <w:name w:val="xl43"/>
    <w:basedOn w:val="936"/>
    <w:next w:val="1058"/>
    <w:link w:val="93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59">
    <w:name w:val="background1"/>
    <w:basedOn w:val="936"/>
    <w:next w:val="1059"/>
    <w:link w:val="936"/>
    <w:qFormat/>
    <w:pPr>
      <w:jc w:val="left"/>
      <w:spacing w:before="100" w:beforeAutospacing="1" w:after="100" w:afterAutospacing="1"/>
      <w:widowControl/>
    </w:pPr>
    <w:rPr>
      <w:rFonts w:ascii="宋体" w:hAnsi="宋体" w:cs="宋体"/>
      <w:sz w:val="24"/>
    </w:rPr>
  </w:style>
  <w:style w:type="paragraph" w:styleId="1060">
    <w:name w:val="Char Char Char Char Char Char Char"/>
    <w:basedOn w:val="936"/>
    <w:next w:val="1060"/>
    <w:link w:val="936"/>
    <w:qFormat/>
    <w:pPr>
      <w:ind w:firstLine="200"/>
      <w:spacing w:line="360" w:lineRule="auto"/>
    </w:pPr>
    <w:rPr>
      <w:rFonts w:eastAsia="仿宋_GB2312"/>
      <w:sz w:val="24"/>
    </w:rPr>
  </w:style>
  <w:style w:type="paragraph" w:styleId="1061">
    <w:name w:val="xl38"/>
    <w:basedOn w:val="936"/>
    <w:next w:val="1061"/>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062">
    <w:name w:val="xl36"/>
    <w:basedOn w:val="936"/>
    <w:next w:val="1062"/>
    <w:link w:val="936"/>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3">
    <w:name w:val="正文 + 宋体"/>
    <w:basedOn w:val="936"/>
    <w:next w:val="1063"/>
    <w:link w:val="936"/>
    <w:qFormat/>
    <w:pPr>
      <w:ind w:left="360" w:hanging="360"/>
      <w:jc w:val="left"/>
      <w:widowControl/>
    </w:pPr>
    <w:rPr>
      <w:rFonts w:ascii="宋体" w:hAnsi="宋体" w:cs="宋体"/>
      <w:b/>
      <w:bCs/>
      <w:color w:val="000000"/>
      <w:sz w:val="18"/>
      <w:szCs w:val="18"/>
    </w:rPr>
  </w:style>
  <w:style w:type="paragraph" w:styleId="1064">
    <w:name w:val="正文列项_数字"/>
    <w:basedOn w:val="936"/>
    <w:next w:val="1064"/>
    <w:link w:val="936"/>
    <w:qFormat/>
    <w:pPr>
      <w:numPr>
        <w:ilvl w:val="7"/>
        <w:numId w:val="1"/>
      </w:numPr>
      <w:ind w:left="680" w:hanging="150"/>
      <w:spacing w:line="460" w:lineRule="exact"/>
      <w:tabs>
        <w:tab w:val="clear" w:pos="860" w:leader="none"/>
      </w:tabs>
      <w:outlineLvl w:val="7"/>
    </w:pPr>
    <w:rPr>
      <w:rFonts w:ascii="宋体"/>
      <w:sz w:val="28"/>
      <w:szCs w:val="20"/>
    </w:rPr>
  </w:style>
  <w:style w:type="paragraph" w:styleId="1065">
    <w:name w:val="xl39"/>
    <w:basedOn w:val="936"/>
    <w:next w:val="1065"/>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6">
    <w:name w:val="xl37"/>
    <w:basedOn w:val="936"/>
    <w:next w:val="1066"/>
    <w:link w:val="936"/>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067">
    <w:name w:val="xl32"/>
    <w:basedOn w:val="936"/>
    <w:next w:val="1067"/>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68">
    <w:name w:val="font8"/>
    <w:basedOn w:val="936"/>
    <w:next w:val="1068"/>
    <w:link w:val="936"/>
    <w:qFormat/>
    <w:pPr>
      <w:jc w:val="left"/>
      <w:spacing w:before="100" w:beforeAutospacing="1" w:after="100" w:afterAutospacing="1"/>
      <w:widowControl/>
    </w:pPr>
    <w:rPr>
      <w:sz w:val="36"/>
      <w:szCs w:val="36"/>
    </w:rPr>
  </w:style>
  <w:style w:type="paragraph" w:styleId="1069">
    <w:name w:val="Char"/>
    <w:basedOn w:val="936"/>
    <w:next w:val="1069"/>
    <w:link w:val="936"/>
    <w:qFormat/>
    <w:pPr>
      <w:tabs>
        <w:tab w:val="left" w:pos="360" w:leader="none"/>
      </w:tabs>
    </w:pPr>
    <w:rPr>
      <w:sz w:val="24"/>
    </w:rPr>
  </w:style>
  <w:style w:type="paragraph" w:styleId="1070">
    <w:name w:val="Char Char Char Char Char Char Char Char Char Char Char Char Char Char Char Char"/>
    <w:basedOn w:val="936"/>
    <w:next w:val="1070"/>
    <w:link w:val="936"/>
    <w:qFormat/>
    <w:pPr>
      <w:jc w:val="center"/>
      <w:spacing w:after="160" w:line="240" w:lineRule="exact"/>
      <w:widowControl/>
    </w:pPr>
    <w:rPr>
      <w:rFonts w:ascii="宋体" w:hAnsi="宋体"/>
      <w:b/>
      <w:sz w:val="30"/>
      <w:szCs w:val="30"/>
      <w:lang w:eastAsia="en-US"/>
    </w:rPr>
  </w:style>
  <w:style w:type="paragraph" w:styleId="1071">
    <w:name w:val="xl45"/>
    <w:basedOn w:val="936"/>
    <w:next w:val="1071"/>
    <w:link w:val="936"/>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072">
    <w:name w:val="Char Char1 Char Char Char Char Char Char"/>
    <w:basedOn w:val="936"/>
    <w:next w:val="1072"/>
    <w:link w:val="936"/>
    <w:qFormat/>
    <w:pPr>
      <w:jc w:val="left"/>
      <w:spacing w:after="160" w:line="240" w:lineRule="exact"/>
      <w:widowControl/>
    </w:pPr>
    <w:rPr>
      <w:rFonts w:ascii="Verdana" w:hAnsi="Verdana" w:eastAsia="仿宋_GB2312"/>
      <w:sz w:val="24"/>
      <w:szCs w:val="20"/>
      <w:lang w:eastAsia="en-US"/>
    </w:rPr>
  </w:style>
  <w:style w:type="paragraph" w:styleId="1073">
    <w:name w:val="Char Char1"/>
    <w:basedOn w:val="962"/>
    <w:next w:val="1073"/>
    <w:link w:val="936"/>
    <w:qFormat/>
    <w:rPr>
      <w:rFonts w:ascii="Tahoma" w:hAnsi="Tahoma"/>
      <w:sz w:val="24"/>
    </w:rPr>
  </w:style>
  <w:style w:type="paragraph" w:styleId="1074">
    <w:name w:val="xl26"/>
    <w:basedOn w:val="936"/>
    <w:next w:val="1074"/>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075">
    <w:name w:val="xl30"/>
    <w:basedOn w:val="936"/>
    <w:next w:val="1075"/>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076">
    <w:name w:val="xl41"/>
    <w:basedOn w:val="936"/>
    <w:next w:val="1076"/>
    <w:link w:val="936"/>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77">
    <w:name w:val="样式 宋体 五号 行距: 单倍行距"/>
    <w:basedOn w:val="936"/>
    <w:next w:val="1077"/>
    <w:link w:val="936"/>
    <w:qFormat/>
    <w:pPr>
      <w:jc w:val="left"/>
    </w:pPr>
    <w:rPr>
      <w:rFonts w:ascii="宋体" w:hAnsi="宋体"/>
      <w:szCs w:val="20"/>
    </w:rPr>
  </w:style>
  <w:style w:type="paragraph" w:styleId="1078">
    <w:name w:val="Char1 Char Char Char1"/>
    <w:basedOn w:val="936"/>
    <w:next w:val="1078"/>
    <w:link w:val="936"/>
    <w:qFormat/>
    <w:rPr>
      <w:rFonts w:ascii="Tahoma" w:hAnsi="Tahoma" w:cs="仿宋_GB2312"/>
      <w:sz w:val="24"/>
      <w:szCs w:val="28"/>
    </w:rPr>
  </w:style>
  <w:style w:type="paragraph" w:styleId="1079">
    <w:name w:val="四级条标题"/>
    <w:basedOn w:val="1080"/>
    <w:next w:val="936"/>
    <w:link w:val="936"/>
    <w:qFormat/>
    <w:pPr>
      <w:numPr>
        <w:ilvl w:val="4"/>
      </w:numPr>
      <w:ind w:left="0" w:hanging="840"/>
      <w:tabs>
        <w:tab w:val="left" w:pos="360" w:leader="none"/>
        <w:tab w:val="left" w:pos="840" w:leader="none"/>
      </w:tabs>
      <w:outlineLvl w:val="4"/>
    </w:pPr>
  </w:style>
  <w:style w:type="paragraph" w:styleId="1080">
    <w:name w:val="三级条标题"/>
    <w:basedOn w:val="1042"/>
    <w:next w:val="936"/>
    <w:link w:val="936"/>
    <w:qFormat/>
    <w:pPr>
      <w:numPr>
        <w:ilvl w:val="3"/>
        <w:numId w:val="1"/>
      </w:numPr>
      <w:ind w:left="0" w:hanging="840"/>
      <w:tabs>
        <w:tab w:val="left" w:pos="360" w:leader="none"/>
        <w:tab w:val="left" w:pos="840" w:leader="none"/>
      </w:tabs>
      <w:outlineLvl w:val="3"/>
    </w:pPr>
  </w:style>
  <w:style w:type="paragraph" w:styleId="1081">
    <w:name w:val="??"/>
    <w:next w:val="1081"/>
    <w:link w:val="936"/>
    <w:qFormat/>
    <w:pPr>
      <w:jc w:val="both"/>
      <w:widowControl w:val="off"/>
    </w:pPr>
    <w:rPr>
      <w:sz w:val="21"/>
      <w:lang w:val="en-US" w:eastAsia="en-US" w:bidi="ar-SA"/>
    </w:rPr>
  </w:style>
  <w:style w:type="paragraph" w:styleId="1082">
    <w:name w:val="样式 标题 2 + 宋体 五号 行距: 单倍行距"/>
    <w:basedOn w:val="938"/>
    <w:next w:val="1082"/>
    <w:link w:val="936"/>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1083">
    <w:name w:val="List Paragraph1"/>
    <w:basedOn w:val="936"/>
    <w:next w:val="1083"/>
    <w:link w:val="936"/>
    <w:qFormat/>
    <w:pPr>
      <w:ind w:firstLine="420"/>
    </w:pPr>
    <w:rPr>
      <w:rFonts w:ascii="Calibri" w:hAnsi="Calibri"/>
      <w:szCs w:val="22"/>
    </w:rPr>
  </w:style>
  <w:style w:type="paragraph" w:styleId="1084">
    <w:name w:val="项目符号1"/>
    <w:basedOn w:val="1085"/>
    <w:next w:val="1084"/>
    <w:link w:val="936"/>
    <w:qFormat/>
    <w:pPr>
      <w:ind w:left="-25" w:firstLine="0"/>
    </w:pPr>
  </w:style>
  <w:style w:type="paragraph" w:styleId="1085">
    <w:name w:val="正文文本样式"/>
    <w:basedOn w:val="936"/>
    <w:next w:val="1085"/>
    <w:link w:val="936"/>
    <w:qFormat/>
    <w:pPr>
      <w:ind w:firstLine="482"/>
      <w:spacing w:line="360" w:lineRule="auto"/>
    </w:pPr>
    <w:rPr>
      <w:rFonts w:cs="宋体"/>
      <w:sz w:val="24"/>
      <w:szCs w:val="20"/>
    </w:rPr>
  </w:style>
  <w:style w:type="paragraph" w:styleId="1086">
    <w:name w:val="xl27"/>
    <w:basedOn w:val="936"/>
    <w:next w:val="1086"/>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87">
    <w:name w:val="font5"/>
    <w:basedOn w:val="936"/>
    <w:next w:val="1087"/>
    <w:link w:val="936"/>
    <w:qFormat/>
    <w:pPr>
      <w:jc w:val="left"/>
      <w:spacing w:before="100" w:beforeAutospacing="1" w:after="100" w:afterAutospacing="1"/>
      <w:widowControl/>
    </w:pPr>
    <w:rPr>
      <w:rFonts w:ascii="宋体" w:hAnsi="宋体" w:cs="宋体"/>
      <w:sz w:val="18"/>
      <w:szCs w:val="18"/>
    </w:rPr>
  </w:style>
  <w:style w:type="paragraph" w:styleId="1088">
    <w:name w:val="五级条标题"/>
    <w:basedOn w:val="1079"/>
    <w:next w:val="936"/>
    <w:link w:val="936"/>
    <w:qFormat/>
    <w:pPr>
      <w:numPr>
        <w:ilvl w:val="5"/>
      </w:numPr>
      <w:ind w:left="0" w:hanging="840"/>
      <w:tabs>
        <w:tab w:val="left" w:pos="360" w:leader="none"/>
        <w:tab w:val="left" w:pos="840" w:leader="none"/>
      </w:tabs>
      <w:outlineLvl w:val="5"/>
    </w:pPr>
  </w:style>
  <w:style w:type="paragraph" w:styleId="1089">
    <w:name w:val="xl49"/>
    <w:basedOn w:val="936"/>
    <w:next w:val="1089"/>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090">
    <w:name w:val="文档正文"/>
    <w:basedOn w:val="936"/>
    <w:next w:val="1090"/>
    <w:link w:val="936"/>
    <w:qFormat/>
    <w:pPr>
      <w:spacing w:before="120" w:after="120" w:line="180" w:lineRule="auto"/>
    </w:pPr>
    <w:rPr>
      <w:rFonts w:ascii="Arial" w:hAnsi="Arial"/>
      <w:szCs w:val="20"/>
    </w:rPr>
  </w:style>
  <w:style w:type="paragraph" w:styleId="1091">
    <w:name w:val="xl33"/>
    <w:basedOn w:val="936"/>
    <w:next w:val="1091"/>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92">
    <w:name w:val="xl42"/>
    <w:basedOn w:val="936"/>
    <w:next w:val="1092"/>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093">
    <w:name w:val="Char Char Char1 Char"/>
    <w:basedOn w:val="936"/>
    <w:next w:val="1093"/>
    <w:link w:val="936"/>
    <w:qFormat/>
    <w:rPr>
      <w:rFonts w:ascii="Tahoma" w:hAnsi="Tahoma"/>
      <w:sz w:val="24"/>
      <w:szCs w:val="20"/>
    </w:rPr>
  </w:style>
  <w:style w:type="paragraph" w:styleId="1094">
    <w:name w:val="xl44"/>
    <w:basedOn w:val="936"/>
    <w:next w:val="1094"/>
    <w:link w:val="9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095">
    <w:name w:val="1名"/>
    <w:basedOn w:val="936"/>
    <w:next w:val="1095"/>
    <w:link w:val="936"/>
    <w:qFormat/>
    <w:pPr>
      <w:numPr>
        <w:ilvl w:val="0"/>
        <w:numId w:val="5"/>
      </w:numPr>
      <w:spacing w:before="120"/>
      <w:tabs>
        <w:tab w:val="left" w:pos="360" w:leader="none"/>
      </w:tabs>
    </w:pPr>
    <w:rPr>
      <w:rFonts w:ascii="宋体"/>
      <w:sz w:val="28"/>
      <w:szCs w:val="20"/>
    </w:rPr>
  </w:style>
  <w:style w:type="paragraph" w:styleId="1096">
    <w:name w:val="font9"/>
    <w:basedOn w:val="936"/>
    <w:next w:val="1096"/>
    <w:link w:val="936"/>
    <w:qFormat/>
    <w:pPr>
      <w:jc w:val="left"/>
      <w:spacing w:before="100" w:beforeAutospacing="1" w:after="100" w:afterAutospacing="1"/>
      <w:widowControl/>
    </w:pPr>
    <w:rPr>
      <w:rFonts w:hint="eastAsia" w:ascii="宋体" w:hAnsi="宋体" w:cs="Arial Unicode MS"/>
      <w:color w:val="000000"/>
      <w:sz w:val="20"/>
      <w:szCs w:val="20"/>
    </w:rPr>
  </w:style>
  <w:style w:type="paragraph" w:styleId="1097">
    <w:name w:val="Char Char Char1 Char1"/>
    <w:basedOn w:val="936"/>
    <w:next w:val="1097"/>
    <w:link w:val="936"/>
    <w:qFormat/>
    <w:rPr>
      <w:rFonts w:ascii="Tahoma" w:hAnsi="Tahoma"/>
      <w:sz w:val="24"/>
      <w:szCs w:val="20"/>
    </w:rPr>
  </w:style>
  <w:style w:type="paragraph" w:styleId="1098">
    <w:name w:val="Char Char Char Char Char Char Char Char Char Char"/>
    <w:basedOn w:val="936"/>
    <w:next w:val="1098"/>
    <w:link w:val="936"/>
    <w:qFormat/>
  </w:style>
  <w:style w:type="paragraph" w:styleId="1099">
    <w:name w:val="Char Char1 Char Char Char Char Char Char Char Char"/>
    <w:basedOn w:val="936"/>
    <w:next w:val="1099"/>
    <w:link w:val="936"/>
    <w:qFormat/>
    <w:pPr>
      <w:jc w:val="left"/>
      <w:spacing w:after="160" w:line="240" w:lineRule="exact"/>
      <w:widowControl/>
    </w:pPr>
    <w:rPr>
      <w:rFonts w:ascii="Verdana" w:hAnsi="Verdana"/>
      <w:sz w:val="20"/>
      <w:szCs w:val="20"/>
      <w:lang w:eastAsia="en-US"/>
    </w:rPr>
  </w:style>
  <w:style w:type="paragraph" w:styleId="1100">
    <w:name w:val="Char1"/>
    <w:basedOn w:val="936"/>
    <w:next w:val="1100"/>
    <w:link w:val="936"/>
    <w:qFormat/>
    <w:pPr>
      <w:tabs>
        <w:tab w:val="left" w:pos="360" w:leader="none"/>
      </w:tabs>
    </w:pPr>
    <w:rPr>
      <w:sz w:val="24"/>
    </w:rPr>
  </w:style>
  <w:style w:type="paragraph" w:styleId="1101">
    <w:name w:val="正文列项_字母"/>
    <w:basedOn w:val="936"/>
    <w:next w:val="1101"/>
    <w:link w:val="936"/>
    <w:qFormat/>
    <w:pPr>
      <w:numPr>
        <w:ilvl w:val="6"/>
        <w:numId w:val="1"/>
      </w:numPr>
      <w:ind w:left="480" w:hanging="180"/>
      <w:spacing w:line="460" w:lineRule="exact"/>
      <w:tabs>
        <w:tab w:val="clear" w:pos="635" w:leader="none"/>
      </w:tabs>
      <w:outlineLvl w:val="6"/>
    </w:pPr>
    <w:rPr>
      <w:rFonts w:ascii="宋体"/>
      <w:sz w:val="28"/>
      <w:szCs w:val="20"/>
    </w:rPr>
  </w:style>
  <w:style w:type="paragraph" w:styleId="1102">
    <w:name w:val="xl28"/>
    <w:basedOn w:val="936"/>
    <w:next w:val="1102"/>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03">
    <w:name w:val="xl47"/>
    <w:basedOn w:val="936"/>
    <w:next w:val="1103"/>
    <w:link w:val="936"/>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4">
    <w:name w:val="默认段落字体 Para Char Char Char Char"/>
    <w:basedOn w:val="936"/>
    <w:next w:val="1104"/>
    <w:link w:val="936"/>
    <w:qFormat/>
    <w:rPr>
      <w:rFonts w:ascii="Arial" w:hAnsi="Arial" w:cs="Arial"/>
      <w:szCs w:val="21"/>
    </w:rPr>
  </w:style>
  <w:style w:type="paragraph" w:styleId="1105">
    <w:name w:val="xl48"/>
    <w:basedOn w:val="936"/>
    <w:next w:val="1105"/>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06">
    <w:name w:val="xl31"/>
    <w:basedOn w:val="936"/>
    <w:next w:val="1106"/>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107">
    <w:name w:val="xl53"/>
    <w:basedOn w:val="936"/>
    <w:next w:val="1107"/>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08">
    <w:name w:val="Char Char Char"/>
    <w:basedOn w:val="936"/>
    <w:next w:val="1108"/>
    <w:link w:val="936"/>
    <w:qFormat/>
    <w:rPr>
      <w:rFonts w:ascii="Tahoma" w:hAnsi="Tahoma"/>
      <w:sz w:val="24"/>
      <w:szCs w:val="20"/>
    </w:rPr>
  </w:style>
  <w:style w:type="paragraph" w:styleId="1109">
    <w:name w:val="xl50"/>
    <w:basedOn w:val="936"/>
    <w:next w:val="1109"/>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110">
    <w:name w:val="缺省文本"/>
    <w:basedOn w:val="936"/>
    <w:next w:val="1110"/>
    <w:link w:val="936"/>
    <w:qFormat/>
    <w:pPr>
      <w:jc w:val="left"/>
    </w:pPr>
    <w:rPr>
      <w:sz w:val="24"/>
    </w:rPr>
  </w:style>
  <w:style w:type="paragraph" w:styleId="1111">
    <w:name w:val="Char Char Char1"/>
    <w:basedOn w:val="936"/>
    <w:next w:val="1111"/>
    <w:link w:val="936"/>
    <w:qFormat/>
    <w:rPr>
      <w:rFonts w:ascii="Tahoma" w:hAnsi="Tahoma"/>
      <w:sz w:val="24"/>
      <w:szCs w:val="20"/>
    </w:rPr>
  </w:style>
  <w:style w:type="paragraph" w:styleId="1112">
    <w:name w:val="Char Char Char Char Char Char Char1"/>
    <w:basedOn w:val="936"/>
    <w:next w:val="1112"/>
    <w:link w:val="936"/>
    <w:qFormat/>
    <w:pPr>
      <w:ind w:firstLine="200"/>
      <w:spacing w:line="360" w:lineRule="auto"/>
    </w:pPr>
    <w:rPr>
      <w:rFonts w:eastAsia="仿宋_GB2312"/>
      <w:sz w:val="24"/>
    </w:rPr>
  </w:style>
  <w:style w:type="paragraph" w:styleId="1113">
    <w:name w:val="xl51"/>
    <w:basedOn w:val="936"/>
    <w:next w:val="1113"/>
    <w:link w:val="936"/>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4">
    <w:name w:val="样式2"/>
    <w:basedOn w:val="1001"/>
    <w:next w:val="1114"/>
    <w:link w:val="936"/>
    <w:qFormat/>
    <w:pPr>
      <w:jc w:val="center"/>
      <w:spacing w:line="360" w:lineRule="auto"/>
    </w:pPr>
    <w:rPr>
      <w:sz w:val="24"/>
    </w:rPr>
  </w:style>
  <w:style w:type="paragraph" w:styleId="1115">
    <w:name w:val="xl24"/>
    <w:basedOn w:val="936"/>
    <w:next w:val="1115"/>
    <w:link w:val="936"/>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116">
    <w:name w:val="xl29"/>
    <w:basedOn w:val="936"/>
    <w:next w:val="1116"/>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117">
    <w:name w:val="正文 + 楷体_GB2312"/>
    <w:basedOn w:val="936"/>
    <w:next w:val="1117"/>
    <w:link w:val="936"/>
    <w:qFormat/>
    <w:pPr>
      <w:jc w:val="left"/>
      <w:widowControl/>
    </w:pPr>
    <w:rPr>
      <w:rFonts w:ascii="楷体_GB2312" w:eastAsia="楷体_GB2312" w:cs="Arial"/>
      <w:sz w:val="24"/>
    </w:rPr>
  </w:style>
  <w:style w:type="paragraph" w:styleId="1118">
    <w:name w:val="xl34"/>
    <w:basedOn w:val="936"/>
    <w:next w:val="1118"/>
    <w:link w:val="936"/>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119">
    <w:name w:val="1 Char Char Char Char"/>
    <w:basedOn w:val="936"/>
    <w:next w:val="1119"/>
    <w:link w:val="936"/>
    <w:qFormat/>
    <w:rPr>
      <w:rFonts w:ascii="Tahoma" w:hAnsi="Tahoma"/>
      <w:sz w:val="24"/>
      <w:szCs w:val="20"/>
    </w:rPr>
  </w:style>
  <w:style w:type="paragraph" w:styleId="1120">
    <w:name w:val="Default"/>
    <w:next w:val="1120"/>
    <w:link w:val="936"/>
    <w:qFormat/>
    <w:pPr>
      <w:widowControl w:val="off"/>
    </w:pPr>
    <w:rPr>
      <w:rFonts w:ascii="Symbol" w:hAnsi="Symbol" w:cs="Symbol"/>
      <w:color w:val="000000"/>
      <w:sz w:val="24"/>
      <w:szCs w:val="24"/>
      <w:lang w:val="en-US" w:eastAsia="zh-CN" w:bidi="ar-SA"/>
    </w:rPr>
  </w:style>
  <w:style w:type="paragraph" w:styleId="1121">
    <w:name w:val="列出段落1"/>
    <w:basedOn w:val="936"/>
    <w:next w:val="1121"/>
    <w:link w:val="936"/>
    <w:qFormat/>
    <w:pPr>
      <w:ind w:firstLine="420"/>
    </w:pPr>
    <w:rPr>
      <w:rFonts w:ascii="Calibri" w:hAnsi="Calibri"/>
      <w:szCs w:val="22"/>
    </w:rPr>
  </w:style>
  <w:style w:type="paragraph" w:styleId="1122">
    <w:name w:val="default"/>
    <w:basedOn w:val="936"/>
    <w:next w:val="1122"/>
    <w:link w:val="936"/>
    <w:qFormat/>
    <w:pPr>
      <w:jc w:val="left"/>
      <w:spacing w:before="100" w:beforeAutospacing="1" w:after="100" w:afterAutospacing="1"/>
      <w:widowControl/>
    </w:pPr>
    <w:rPr>
      <w:rFonts w:ascii="宋体" w:hAnsi="宋体" w:cs="宋体"/>
      <w:sz w:val="24"/>
    </w:rPr>
  </w:style>
  <w:style w:type="paragraph" w:styleId="1123">
    <w:name w:val="字元 字元1"/>
    <w:basedOn w:val="936"/>
    <w:next w:val="1123"/>
    <w:link w:val="936"/>
    <w:qFormat/>
    <w:rPr>
      <w:rFonts w:ascii="Tahoma" w:hAnsi="Tahoma"/>
      <w:sz w:val="24"/>
      <w:szCs w:val="20"/>
    </w:rPr>
  </w:style>
  <w:style w:type="paragraph" w:styleId="1124">
    <w:name w:val="_Style 160"/>
    <w:next w:val="1124"/>
    <w:link w:val="936"/>
    <w:qFormat/>
    <w:rPr>
      <w:sz w:val="21"/>
      <w:szCs w:val="24"/>
      <w:lang w:val="en-US" w:eastAsia="zh-CN" w:bidi="ar-SA"/>
    </w:rPr>
  </w:style>
  <w:style w:type="paragraph" w:styleId="1125">
    <w:name w:val="项目编号3"/>
    <w:basedOn w:val="1085"/>
    <w:next w:val="1125"/>
    <w:link w:val="936"/>
    <w:qFormat/>
    <w:pPr>
      <w:numPr>
        <w:ilvl w:val="0"/>
        <w:numId w:val="6"/>
      </w:numPr>
    </w:pPr>
  </w:style>
  <w:style w:type="paragraph" w:styleId="1126">
    <w:name w:val="Char21"/>
    <w:basedOn w:val="936"/>
    <w:next w:val="1126"/>
    <w:link w:val="936"/>
    <w:qFormat/>
    <w:rPr>
      <w:rFonts w:ascii="Tahoma" w:hAnsi="Tahoma"/>
      <w:sz w:val="24"/>
      <w:szCs w:val="20"/>
    </w:rPr>
  </w:style>
  <w:style w:type="paragraph" w:styleId="1127">
    <w:name w:val="表格文字"/>
    <w:basedOn w:val="971"/>
    <w:next w:val="1127"/>
    <w:link w:val="936"/>
    <w:qFormat/>
    <w:pPr>
      <w:ind w:firstLine="0"/>
      <w:spacing w:before="20" w:after="20" w:line="240" w:lineRule="auto"/>
    </w:pPr>
    <w:rPr>
      <w:rFonts w:ascii="Century Gothic" w:hAnsi="Century Gothic"/>
      <w:sz w:val="20"/>
      <w:szCs w:val="20"/>
    </w:rPr>
  </w:style>
  <w:style w:type="paragraph" w:styleId="1128">
    <w:name w:val="Char Char Char Char Char Char Char Char Char Char1"/>
    <w:basedOn w:val="936"/>
    <w:next w:val="1128"/>
    <w:link w:val="936"/>
    <w:qFormat/>
    <w:rPr>
      <w:rFonts w:ascii="宋体" w:hAnsi="宋体" w:cs="Courier New"/>
      <w:sz w:val="32"/>
      <w:szCs w:val="32"/>
    </w:rPr>
  </w:style>
  <w:style w:type="paragraph" w:styleId="1129">
    <w:name w:val="正文文本样式 加粗"/>
    <w:basedOn w:val="1085"/>
    <w:next w:val="1129"/>
    <w:link w:val="936"/>
    <w:qFormat/>
    <w:rPr>
      <w:b/>
    </w:rPr>
  </w:style>
  <w:style w:type="paragraph" w:styleId="1130">
    <w:name w:val="Char2 Char Char Char Char Char Char"/>
    <w:basedOn w:val="936"/>
    <w:next w:val="1130"/>
    <w:link w:val="936"/>
    <w:qFormat/>
    <w:pPr>
      <w:jc w:val="center"/>
      <w:spacing w:line="400" w:lineRule="exact"/>
      <w:widowControl/>
    </w:pPr>
  </w:style>
  <w:style w:type="paragraph" w:styleId="1131">
    <w:name w:val="Char Char4"/>
    <w:basedOn w:val="936"/>
    <w:next w:val="1131"/>
    <w:link w:val="936"/>
    <w:qFormat/>
    <w:pPr>
      <w:jc w:val="center"/>
      <w:spacing w:line="400" w:lineRule="exact"/>
      <w:widowControl/>
    </w:pPr>
  </w:style>
  <w:style w:type="paragraph" w:styleId="1132">
    <w:name w:val="Char3 Char Char Char1"/>
    <w:basedOn w:val="936"/>
    <w:next w:val="1132"/>
    <w:link w:val="936"/>
    <w:qFormat/>
    <w:rPr>
      <w:rFonts w:ascii="Tahoma" w:hAnsi="Tahoma"/>
      <w:sz w:val="24"/>
      <w:szCs w:val="20"/>
    </w:rPr>
  </w:style>
  <w:style w:type="paragraph" w:styleId="1133">
    <w:name w:val="无间隔"/>
    <w:next w:val="1133"/>
    <w:link w:val="936"/>
    <w:qFormat/>
    <w:pPr>
      <w:jc w:val="both"/>
      <w:widowControl w:val="off"/>
    </w:pPr>
    <w:rPr>
      <w:sz w:val="21"/>
      <w:szCs w:val="24"/>
      <w:lang w:val="en-US" w:eastAsia="zh-CN" w:bidi="ar-SA"/>
    </w:rPr>
  </w:style>
  <w:style w:type="paragraph" w:styleId="1134">
    <w:name w:val="22222222222222"/>
    <w:basedOn w:val="936"/>
    <w:next w:val="1134"/>
    <w:link w:val="936"/>
    <w:qFormat/>
    <w:pPr>
      <w:ind w:firstLine="480"/>
      <w:jc w:val="left"/>
      <w:spacing w:line="360" w:lineRule="auto"/>
      <w:widowControl/>
    </w:pPr>
    <w:rPr>
      <w:color w:val="ff0000"/>
      <w:sz w:val="24"/>
      <w:szCs w:val="20"/>
    </w:rPr>
  </w:style>
  <w:style w:type="character" w:styleId="1135">
    <w:name w:val="中等深浅网格 1 - 强调文字颜色 2 Char"/>
    <w:next w:val="1135"/>
    <w:link w:val="1136"/>
    <w:qFormat/>
    <w:rPr>
      <w:sz w:val="21"/>
      <w:szCs w:val="24"/>
      <w:lang w:val="zh-CN" w:eastAsia="zh-CN" w:bidi="ar-SA"/>
    </w:rPr>
  </w:style>
  <w:style w:type="paragraph" w:styleId="1136">
    <w:name w:val="1"/>
    <w:next w:val="1136"/>
    <w:link w:val="1135"/>
    <w:qFormat/>
    <w:rPr>
      <w:sz w:val="21"/>
      <w:szCs w:val="24"/>
      <w:lang w:val="zh-CN" w:eastAsia="zh-CN" w:bidi="ar-SA"/>
    </w:rPr>
  </w:style>
  <w:style w:type="paragraph" w:styleId="1137">
    <w:name w:val="图文"/>
    <w:basedOn w:val="936"/>
    <w:next w:val="1137"/>
    <w:link w:val="936"/>
    <w:qFormat/>
    <w:pPr>
      <w:spacing w:after="50" w:line="360" w:lineRule="auto"/>
    </w:pPr>
    <w:rPr>
      <w:sz w:val="24"/>
    </w:rPr>
  </w:style>
  <w:style w:type="paragraph" w:styleId="1138">
    <w:name w:val="xl23"/>
    <w:basedOn w:val="936"/>
    <w:next w:val="1138"/>
    <w:link w:val="936"/>
    <w:qFormat/>
    <w:pPr>
      <w:spacing w:before="100" w:beforeAutospacing="1" w:after="100" w:afterAutospacing="1" w:line="360" w:lineRule="auto"/>
      <w:widowControl/>
    </w:pPr>
    <w:rPr>
      <w:sz w:val="24"/>
      <w:szCs w:val="20"/>
    </w:rPr>
  </w:style>
  <w:style w:type="paragraph" w:styleId="1139">
    <w:name w:val="正文表格"/>
    <w:basedOn w:val="936"/>
    <w:next w:val="1139"/>
    <w:link w:val="1140"/>
    <w:qFormat/>
    <w:pPr>
      <w:jc w:val="left"/>
    </w:pPr>
    <w:rPr>
      <w:rFonts w:ascii="宋体" w:hAnsi="宋体"/>
      <w:color w:val="000000"/>
      <w:szCs w:val="21"/>
    </w:rPr>
  </w:style>
  <w:style w:type="character" w:styleId="1140">
    <w:name w:val="正文表格 Char"/>
    <w:next w:val="1140"/>
    <w:link w:val="1139"/>
    <w:qFormat/>
    <w:rPr>
      <w:rFonts w:ascii="宋体" w:hAnsi="宋体"/>
      <w:color w:val="000000"/>
      <w:sz w:val="21"/>
      <w:szCs w:val="21"/>
    </w:rPr>
  </w:style>
  <w:style w:type="paragraph" w:styleId="1141">
    <w:name w:val="正文重点"/>
    <w:basedOn w:val="936"/>
    <w:next w:val="1141"/>
    <w:link w:val="1142"/>
    <w:qFormat/>
    <w:pPr>
      <w:ind w:firstLine="482"/>
      <w:jc w:val="left"/>
      <w:spacing w:line="360" w:lineRule="auto"/>
    </w:pPr>
    <w:rPr>
      <w:b/>
      <w:sz w:val="24"/>
      <w:szCs w:val="20"/>
    </w:rPr>
  </w:style>
  <w:style w:type="character" w:styleId="1142">
    <w:name w:val="正文重点 Char"/>
    <w:next w:val="1142"/>
    <w:link w:val="1141"/>
    <w:qFormat/>
    <w:rPr>
      <w:b/>
      <w:sz w:val="24"/>
    </w:rPr>
  </w:style>
  <w:style w:type="paragraph" w:styleId="1143">
    <w:name w:val="标题1-附件"/>
    <w:basedOn w:val="937"/>
    <w:next w:val="1143"/>
    <w:link w:val="936"/>
    <w:qFormat/>
    <w:pPr>
      <w:jc w:val="left"/>
    </w:pPr>
    <w:rPr>
      <w:sz w:val="24"/>
      <w:szCs w:val="24"/>
    </w:rPr>
  </w:style>
  <w:style w:type="paragraph" w:styleId="1144">
    <w:name w:val="正文小标题"/>
    <w:basedOn w:val="936"/>
    <w:next w:val="951"/>
    <w:link w:val="1145"/>
    <w:qFormat/>
    <w:pPr>
      <w:ind w:firstLine="482"/>
      <w:jc w:val="left"/>
      <w:spacing w:before="312" w:after="312"/>
    </w:pPr>
    <w:rPr>
      <w:rFonts w:ascii="宋体" w:hAnsi="宋体"/>
      <w:b/>
      <w:i/>
      <w:color w:val="ff0000"/>
      <w:sz w:val="24"/>
      <w:szCs w:val="20"/>
    </w:rPr>
  </w:style>
  <w:style w:type="character" w:styleId="1145">
    <w:name w:val="正文小标题 Char"/>
    <w:next w:val="1145"/>
    <w:link w:val="1144"/>
    <w:qFormat/>
    <w:rPr>
      <w:rFonts w:ascii="宋体" w:hAnsi="宋体"/>
      <w:b/>
      <w:i/>
      <w:color w:val="ff0000"/>
      <w:sz w:val="24"/>
    </w:rPr>
  </w:style>
  <w:style w:type="paragraph" w:styleId="1146">
    <w:name w:val="正文大标题"/>
    <w:basedOn w:val="1144"/>
    <w:next w:val="951"/>
    <w:link w:val="1147"/>
    <w:qFormat/>
    <w:pPr>
      <w:jc w:val="center"/>
    </w:pPr>
    <w:rPr>
      <w:i w:val="0"/>
      <w:color w:val="000000"/>
      <w:sz w:val="28"/>
      <w:szCs w:val="21"/>
    </w:rPr>
  </w:style>
  <w:style w:type="character" w:styleId="1147">
    <w:name w:val="正文大标题 Char"/>
    <w:next w:val="1147"/>
    <w:link w:val="1146"/>
    <w:qFormat/>
    <w:rPr>
      <w:rFonts w:ascii="宋体" w:hAnsi="宋体"/>
      <w:b/>
      <w:color w:val="000000"/>
      <w:sz w:val="28"/>
      <w:szCs w:val="21"/>
    </w:rPr>
  </w:style>
  <w:style w:type="paragraph" w:styleId="1148">
    <w:name w:val="注释"/>
    <w:basedOn w:val="936"/>
    <w:next w:val="1148"/>
    <w:link w:val="1149"/>
    <w:qFormat/>
    <w:pPr>
      <w:ind w:left="420" w:hanging="420"/>
      <w:jc w:val="left"/>
    </w:pPr>
    <w:rPr>
      <w:rFonts w:ascii="宋体" w:hAnsi="宋体"/>
      <w:szCs w:val="21"/>
    </w:rPr>
  </w:style>
  <w:style w:type="character" w:styleId="1149">
    <w:name w:val="注释 Char"/>
    <w:next w:val="1149"/>
    <w:link w:val="1148"/>
    <w:qFormat/>
    <w:rPr>
      <w:rFonts w:ascii="宋体" w:hAnsi="宋体"/>
      <w:sz w:val="21"/>
      <w:szCs w:val="21"/>
    </w:rPr>
  </w:style>
  <w:style w:type="paragraph" w:styleId="1150">
    <w:name w:val="正文须知-1级"/>
    <w:basedOn w:val="936"/>
    <w:next w:val="936"/>
    <w:link w:val="936"/>
    <w:qFormat/>
    <w:pPr>
      <w:numPr>
        <w:ilvl w:val="0"/>
        <w:numId w:val="7"/>
      </w:numPr>
      <w:spacing w:line="300" w:lineRule="auto"/>
    </w:pPr>
    <w:rPr>
      <w:rFonts w:ascii="宋体" w:hAnsi="Calibri"/>
      <w:sz w:val="24"/>
      <w:szCs w:val="21"/>
    </w:rPr>
  </w:style>
  <w:style w:type="paragraph" w:styleId="1151">
    <w:name w:val="正文须知-2级"/>
    <w:basedOn w:val="936"/>
    <w:next w:val="1151"/>
    <w:link w:val="936"/>
    <w:qFormat/>
    <w:pPr>
      <w:numPr>
        <w:ilvl w:val="1"/>
        <w:numId w:val="7"/>
      </w:numPr>
      <w:spacing w:line="300" w:lineRule="auto"/>
    </w:pPr>
    <w:rPr>
      <w:rFonts w:ascii="宋体" w:hAnsi="Calibri"/>
      <w:sz w:val="24"/>
      <w:szCs w:val="21"/>
    </w:rPr>
  </w:style>
  <w:style w:type="paragraph" w:styleId="1152">
    <w:name w:val="正文须知-3级"/>
    <w:basedOn w:val="936"/>
    <w:next w:val="1152"/>
    <w:link w:val="936"/>
    <w:qFormat/>
    <w:pPr>
      <w:numPr>
        <w:ilvl w:val="2"/>
        <w:numId w:val="7"/>
      </w:numPr>
      <w:ind w:hanging="355"/>
      <w:spacing w:line="300" w:lineRule="auto"/>
    </w:pPr>
    <w:rPr>
      <w:rFonts w:ascii="宋体" w:hAnsi="Calibri"/>
      <w:sz w:val="24"/>
      <w:szCs w:val="21"/>
    </w:rPr>
  </w:style>
  <w:style w:type="character" w:styleId="1153">
    <w:name w:val="纯文本 字符"/>
    <w:next w:val="1153"/>
    <w:link w:val="936"/>
    <w:uiPriority w:val="99"/>
    <w:qFormat/>
    <w:rPr>
      <w:rFonts w:ascii="宋体" w:hAnsi="Courier New" w:eastAsia="宋体" w:cs="Times New Roman"/>
      <w:sz w:val="21"/>
      <w:szCs w:val="21"/>
      <w:lang w:val="en-US" w:eastAsia="zh-CN" w:bidi="ar-SA"/>
    </w:rPr>
  </w:style>
  <w:style w:type="paragraph" w:styleId="1154">
    <w:name w:val="表格1"/>
    <w:basedOn w:val="936"/>
    <w:next w:val="1154"/>
    <w:link w:val="936"/>
    <w:qFormat/>
    <w:pPr>
      <w:ind w:firstLine="480"/>
      <w:jc w:val="center"/>
    </w:pPr>
    <w:rPr>
      <w:sz w:val="24"/>
      <w:szCs w:val="20"/>
    </w:rPr>
  </w:style>
  <w:style w:type="character" w:styleId="1155">
    <w:name w:val="纯文本 字符1"/>
    <w:next w:val="1155"/>
    <w:link w:val="936"/>
    <w:qFormat/>
    <w:rPr>
      <w:rFonts w:ascii="宋体" w:hAnsi="Courier New"/>
    </w:rPr>
  </w:style>
  <w:style w:type="character" w:styleId="1156">
    <w:name w:val="bjh-p"/>
    <w:next w:val="1156"/>
    <w:link w:val="936"/>
    <w:qFormat/>
  </w:style>
  <w:style w:type="paragraph" w:styleId="1157">
    <w:name w:val="无标题条"/>
    <w:next w:val="936"/>
    <w:link w:val="936"/>
    <w:qFormat/>
    <w:pPr>
      <w:jc w:val="both"/>
    </w:pPr>
    <w:rPr>
      <w:sz w:val="21"/>
      <w:lang w:val="en-US" w:eastAsia="zh-CN" w:bidi="ar-SA"/>
    </w:rPr>
  </w:style>
  <w:style w:type="character" w:styleId="1158">
    <w:name w:val="正文格式 Char"/>
    <w:next w:val="1158"/>
    <w:link w:val="1159"/>
    <w:qFormat/>
    <w:rPr>
      <w:rFonts w:ascii="宋体" w:hAnsi="宋体"/>
      <w:sz w:val="24"/>
      <w:szCs w:val="24"/>
      <w:lang w:val="en-GB"/>
    </w:rPr>
  </w:style>
  <w:style w:type="paragraph" w:styleId="1159">
    <w:name w:val="正文格式"/>
    <w:basedOn w:val="936"/>
    <w:next w:val="1159"/>
    <w:link w:val="1158"/>
    <w:qFormat/>
    <w:pPr>
      <w:ind w:firstLine="480"/>
      <w:spacing w:line="360" w:lineRule="auto"/>
    </w:pPr>
    <w:rPr>
      <w:rFonts w:ascii="宋体" w:hAnsi="宋体"/>
      <w:sz w:val="24"/>
      <w:lang w:val="en-GB"/>
    </w:rPr>
  </w:style>
  <w:style w:type="character" w:styleId="1160">
    <w:name w:val="标题 3 Char"/>
    <w:next w:val="1160"/>
    <w:link w:val="936"/>
    <w:qFormat/>
    <w:rPr>
      <w:rFonts w:ascii="宋体" w:eastAsia="宋体"/>
      <w:b/>
      <w:sz w:val="24"/>
      <w:u w:val="single"/>
      <w:lang w:val="en-US" w:eastAsia="zh-CN" w:bidi="ar-SA"/>
    </w:rPr>
  </w:style>
  <w:style w:type="character" w:styleId="1161">
    <w:name w:val="正文缩进 Char"/>
    <w:next w:val="1161"/>
    <w:link w:val="936"/>
    <w:qFormat/>
    <w:rPr>
      <w:rFonts w:ascii="宋体" w:eastAsia="宋体"/>
      <w:sz w:val="24"/>
      <w:szCs w:val="24"/>
      <w:lang w:val="en-US" w:eastAsia="zh-CN" w:bidi="ar-SA"/>
    </w:rPr>
  </w:style>
  <w:style w:type="character" w:styleId="1162">
    <w:name w:val="Char Char111"/>
    <w:next w:val="1162"/>
    <w:link w:val="936"/>
    <w:qFormat/>
    <w:rPr>
      <w:rFonts w:ascii="宋体" w:eastAsia="宋体"/>
      <w:b/>
      <w:sz w:val="24"/>
      <w:u w:val="single"/>
      <w:lang w:val="en-US" w:eastAsia="zh-CN" w:bidi="ar-SA"/>
    </w:rPr>
  </w:style>
  <w:style w:type="character" w:styleId="1163">
    <w:name w:val="正文文本缩进 Char"/>
    <w:next w:val="1163"/>
    <w:link w:val="936"/>
    <w:qFormat/>
    <w:rPr>
      <w:rFonts w:eastAsia="宋体"/>
      <w:sz w:val="24"/>
      <w:szCs w:val="24"/>
      <w:lang w:val="en-US" w:eastAsia="zh-CN" w:bidi="ar-SA"/>
    </w:rPr>
  </w:style>
  <w:style w:type="character" w:styleId="1164">
    <w:name w:val="列出段落 Char"/>
    <w:next w:val="1164"/>
    <w:link w:val="936"/>
    <w:qFormat/>
    <w:rPr>
      <w:rFonts w:ascii="Calibri" w:hAnsi="Calibri" w:eastAsia="宋体"/>
      <w:sz w:val="21"/>
      <w:szCs w:val="22"/>
      <w:lang w:val="en-US" w:eastAsia="zh-CN" w:bidi="ar-SA"/>
    </w:rPr>
  </w:style>
  <w:style w:type="character" w:styleId="1165">
    <w:name w:val="页眉 Char"/>
    <w:next w:val="1165"/>
    <w:link w:val="936"/>
    <w:qFormat/>
    <w:rPr>
      <w:rFonts w:eastAsia="宋体"/>
      <w:sz w:val="18"/>
      <w:szCs w:val="18"/>
      <w:lang w:val="en-US" w:eastAsia="zh-CN" w:bidi="ar-SA"/>
    </w:rPr>
  </w:style>
  <w:style w:type="character" w:styleId="1166">
    <w:name w:val="标题 2 Char"/>
    <w:next w:val="1166"/>
    <w:link w:val="936"/>
    <w:qFormat/>
    <w:rPr>
      <w:rFonts w:ascii="Arial" w:hAnsi="Arial" w:eastAsia="黑体"/>
      <w:b/>
      <w:sz w:val="30"/>
      <w:lang w:val="en-US" w:eastAsia="zh-CN" w:bidi="ar-SA"/>
    </w:rPr>
  </w:style>
  <w:style w:type="paragraph" w:styleId="1167">
    <w:name w:val="字元 字元2"/>
    <w:basedOn w:val="936"/>
    <w:next w:val="1167"/>
    <w:link w:val="936"/>
    <w:qFormat/>
    <w:rPr>
      <w:rFonts w:ascii="Tahoma" w:hAnsi="Tahoma"/>
      <w:sz w:val="24"/>
      <w:szCs w:val="20"/>
    </w:rPr>
  </w:style>
  <w:style w:type="paragraph" w:styleId="1168">
    <w:name w:val="Char3 Char Char Char2"/>
    <w:basedOn w:val="936"/>
    <w:next w:val="1168"/>
    <w:link w:val="936"/>
    <w:qFormat/>
    <w:rPr>
      <w:rFonts w:ascii="Tahoma" w:hAnsi="Tahoma"/>
      <w:sz w:val="24"/>
      <w:szCs w:val="20"/>
    </w:rPr>
  </w:style>
  <w:style w:type="paragraph" w:styleId="1169">
    <w:name w:val="正文文本缩进2"/>
    <w:basedOn w:val="936"/>
    <w:next w:val="1169"/>
    <w:link w:val="936"/>
    <w:qFormat/>
    <w:pPr>
      <w:ind w:firstLine="480"/>
      <w:spacing w:line="480" w:lineRule="exact"/>
    </w:pPr>
    <w:rPr>
      <w:rFonts w:ascii="宋体" w:hAnsi="宋体"/>
      <w:sz w:val="24"/>
      <w:lang w:val="zh-CN"/>
    </w:rPr>
  </w:style>
  <w:style w:type="paragraph" w:styleId="1170">
    <w:name w:val="Char3"/>
    <w:basedOn w:val="936"/>
    <w:next w:val="1170"/>
    <w:link w:val="936"/>
    <w:qFormat/>
    <w:pPr>
      <w:tabs>
        <w:tab w:val="left" w:pos="360" w:leader="none"/>
      </w:tabs>
    </w:pPr>
    <w:rPr>
      <w:sz w:val="24"/>
    </w:rPr>
  </w:style>
  <w:style w:type="paragraph" w:styleId="1171">
    <w:name w:val="Char Char Char Char Char Char Char Char Char Char Char Char Char Char Char Char1"/>
    <w:basedOn w:val="936"/>
    <w:next w:val="1171"/>
    <w:link w:val="936"/>
    <w:qFormat/>
    <w:pPr>
      <w:jc w:val="center"/>
      <w:spacing w:after="160" w:line="240" w:lineRule="exact"/>
      <w:widowControl/>
    </w:pPr>
    <w:rPr>
      <w:rFonts w:ascii="宋体" w:hAnsi="宋体"/>
      <w:b/>
      <w:sz w:val="30"/>
      <w:szCs w:val="30"/>
      <w:lang w:eastAsia="en-US"/>
    </w:rPr>
  </w:style>
  <w:style w:type="paragraph" w:styleId="1172">
    <w:name w:val="Char Char1 Char Char Char Char Char Char1"/>
    <w:basedOn w:val="936"/>
    <w:next w:val="1172"/>
    <w:link w:val="936"/>
    <w:qFormat/>
    <w:pPr>
      <w:jc w:val="left"/>
      <w:spacing w:after="160" w:line="240" w:lineRule="exact"/>
      <w:widowControl/>
    </w:pPr>
    <w:rPr>
      <w:rFonts w:ascii="Verdana" w:hAnsi="Verdana" w:eastAsia="仿宋_GB2312"/>
      <w:sz w:val="24"/>
      <w:szCs w:val="20"/>
      <w:lang w:eastAsia="en-US"/>
    </w:rPr>
  </w:style>
  <w:style w:type="paragraph" w:styleId="1173">
    <w:name w:val="列出段落2"/>
    <w:basedOn w:val="936"/>
    <w:next w:val="1173"/>
    <w:link w:val="936"/>
    <w:qFormat/>
    <w:pPr>
      <w:ind w:firstLine="420"/>
    </w:pPr>
    <w:rPr>
      <w:rFonts w:ascii="Calibri" w:hAnsi="Calibri"/>
      <w:szCs w:val="22"/>
    </w:rPr>
  </w:style>
  <w:style w:type="paragraph" w:styleId="1174">
    <w:name w:val="Char Char Char1 Char2"/>
    <w:basedOn w:val="936"/>
    <w:next w:val="1174"/>
    <w:link w:val="936"/>
    <w:qFormat/>
    <w:rPr>
      <w:rFonts w:ascii="Tahoma" w:hAnsi="Tahoma"/>
      <w:sz w:val="24"/>
      <w:szCs w:val="20"/>
    </w:rPr>
  </w:style>
  <w:style w:type="paragraph" w:styleId="1175">
    <w:name w:val="Char Char Char2"/>
    <w:basedOn w:val="936"/>
    <w:next w:val="1175"/>
    <w:link w:val="936"/>
    <w:qFormat/>
    <w:rPr>
      <w:rFonts w:ascii="Tahoma" w:hAnsi="Tahoma"/>
      <w:sz w:val="24"/>
      <w:szCs w:val="20"/>
    </w:rPr>
  </w:style>
  <w:style w:type="paragraph" w:styleId="1176">
    <w:name w:val="Char Char Char Char Char Char Char2"/>
    <w:basedOn w:val="936"/>
    <w:next w:val="1176"/>
    <w:link w:val="936"/>
    <w:qFormat/>
    <w:pPr>
      <w:ind w:firstLine="200"/>
      <w:spacing w:line="360" w:lineRule="auto"/>
    </w:pPr>
    <w:rPr>
      <w:rFonts w:eastAsia="仿宋_GB2312"/>
      <w:sz w:val="24"/>
    </w:rPr>
  </w:style>
  <w:style w:type="paragraph" w:styleId="1177">
    <w:name w:val="正文缩进2"/>
    <w:basedOn w:val="936"/>
    <w:next w:val="1177"/>
    <w:link w:val="936"/>
    <w:qFormat/>
    <w:pPr>
      <w:ind w:firstLine="567"/>
      <w:spacing w:line="480" w:lineRule="exact"/>
      <w:widowControl/>
    </w:pPr>
    <w:rPr>
      <w:rFonts w:ascii="宋体"/>
      <w:color w:val="000000"/>
      <w:sz w:val="28"/>
      <w:szCs w:val="20"/>
      <w:lang w:val="zh-CN"/>
    </w:rPr>
  </w:style>
  <w:style w:type="paragraph" w:styleId="1178">
    <w:name w:val="修订1"/>
    <w:next w:val="1178"/>
    <w:link w:val="936"/>
    <w:qFormat/>
    <w:rPr>
      <w:sz w:val="21"/>
      <w:szCs w:val="24"/>
      <w:lang w:val="en-US" w:eastAsia="zh-CN" w:bidi="ar-SA"/>
    </w:rPr>
  </w:style>
  <w:style w:type="paragraph" w:styleId="1179">
    <w:name w:val="Char22"/>
    <w:basedOn w:val="936"/>
    <w:next w:val="1179"/>
    <w:link w:val="936"/>
    <w:qFormat/>
    <w:rPr>
      <w:rFonts w:ascii="Tahoma" w:hAnsi="Tahoma"/>
      <w:sz w:val="24"/>
      <w:szCs w:val="20"/>
    </w:rPr>
  </w:style>
  <w:style w:type="paragraph" w:styleId="1180">
    <w:name w:val="Char Char Char Char Char Char Char Char Char Char2"/>
    <w:basedOn w:val="936"/>
    <w:next w:val="1180"/>
    <w:link w:val="936"/>
    <w:qFormat/>
    <w:rPr>
      <w:rFonts w:ascii="宋体" w:hAnsi="宋体" w:cs="Courier New"/>
      <w:sz w:val="32"/>
      <w:szCs w:val="32"/>
    </w:rPr>
  </w:style>
  <w:style w:type="paragraph" w:styleId="1181">
    <w:name w:val="Char2 Char Char Char Char Char Char1"/>
    <w:basedOn w:val="936"/>
    <w:next w:val="1181"/>
    <w:link w:val="936"/>
    <w:qFormat/>
    <w:pPr>
      <w:jc w:val="center"/>
      <w:spacing w:line="400" w:lineRule="exact"/>
      <w:widowControl/>
    </w:pPr>
  </w:style>
  <w:style w:type="character" w:styleId="1182">
    <w:name w:val="页脚 Char"/>
    <w:next w:val="1182"/>
    <w:link w:val="936"/>
    <w:qFormat/>
    <w:rPr>
      <w:rFonts w:ascii="宋体" w:eastAsia="宋体"/>
      <w:sz w:val="18"/>
      <w:lang w:val="en-US" w:eastAsia="zh-CN" w:bidi="ar-SA"/>
    </w:rPr>
  </w:style>
  <w:style w:type="paragraph" w:styleId="1183">
    <w:name w:val="Char Char41"/>
    <w:basedOn w:val="936"/>
    <w:next w:val="1183"/>
    <w:link w:val="936"/>
    <w:qFormat/>
    <w:pPr>
      <w:jc w:val="center"/>
      <w:spacing w:line="400" w:lineRule="exact"/>
      <w:widowControl/>
    </w:pPr>
  </w:style>
  <w:style w:type="character" w:styleId="1184">
    <w:name w:val="批注文字 Char"/>
    <w:next w:val="1184"/>
    <w:link w:val="936"/>
    <w:uiPriority w:val="99"/>
    <w:qFormat/>
    <w:rPr>
      <w:sz w:val="21"/>
      <w:szCs w:val="24"/>
    </w:rPr>
  </w:style>
  <w:style w:type="character" w:styleId="1185">
    <w:name w:val="标题 Char"/>
    <w:next w:val="1185"/>
    <w:link w:val="936"/>
    <w:qFormat/>
    <w:rPr>
      <w:b/>
      <w:sz w:val="32"/>
    </w:rPr>
  </w:style>
  <w:style w:type="paragraph" w:styleId="1186">
    <w:name w:val="图例"/>
    <w:basedOn w:val="936"/>
    <w:next w:val="1186"/>
    <w:link w:val="936"/>
    <w:qFormat/>
    <w:pPr>
      <w:jc w:val="center"/>
      <w:spacing w:before="120" w:after="120" w:line="360" w:lineRule="auto"/>
    </w:pPr>
    <w:rPr>
      <w:rFonts w:eastAsia="仿宋_GB2312"/>
      <w:b/>
      <w:sz w:val="24"/>
      <w:szCs w:val="20"/>
    </w:rPr>
  </w:style>
  <w:style w:type="paragraph" w:styleId="1187">
    <w:name w:val="Table Paragraph"/>
    <w:basedOn w:val="936"/>
    <w:next w:val="1187"/>
    <w:link w:val="936"/>
    <w:uiPriority w:val="1"/>
    <w:qFormat/>
    <w:pPr>
      <w:jc w:val="left"/>
    </w:pPr>
    <w:rPr>
      <w:rFonts w:ascii="宋体" w:hAnsi="宋体" w:cs="宋体"/>
      <w:sz w:val="22"/>
      <w:szCs w:val="22"/>
      <w:lang w:eastAsia="en-US"/>
    </w:rPr>
  </w:style>
  <w:style w:type="table" w:styleId="1188">
    <w:name w:val="Table Normal"/>
    <w:next w:val="1188"/>
    <w:link w:val="936"/>
    <w:uiPriority w:val="2"/>
    <w:semiHidden/>
    <w:qFormat/>
    <w:pPr>
      <w:widowControl w:val="off"/>
    </w:pPr>
    <w:rPr>
      <w:rFonts w:ascii="Calibri" w:hAnsi="Calibri"/>
      <w:sz w:val="22"/>
      <w:szCs w:val="22"/>
      <w:lang w:val="en-US" w:eastAsia="en-US" w:bidi="ar-SA"/>
    </w:rPr>
    <w:tblPr/>
  </w:style>
  <w:style w:type="paragraph" w:styleId="1189">
    <w:name w:val="成文日期"/>
    <w:basedOn w:val="936"/>
    <w:next w:val="1189"/>
    <w:link w:val="1190"/>
    <w:qFormat/>
    <w:pPr>
      <w:ind w:right="400" w:firstLine="200"/>
      <w:jc w:val="right"/>
      <w:spacing w:line="570" w:lineRule="exact"/>
    </w:pPr>
    <w:rPr>
      <w:rFonts w:ascii="仿宋_GB2312" w:eastAsia="仿宋_GB2312"/>
      <w:sz w:val="32"/>
      <w:szCs w:val="20"/>
    </w:rPr>
  </w:style>
  <w:style w:type="character" w:styleId="1190">
    <w:name w:val="成文日期 Char"/>
    <w:next w:val="1190"/>
    <w:link w:val="1189"/>
    <w:qFormat/>
    <w:rPr>
      <w:rFonts w:ascii="仿宋_GB2312" w:eastAsia="仿宋_GB2312"/>
      <w:sz w:val="32"/>
    </w:rPr>
  </w:style>
  <w:style w:type="paragraph" w:styleId="1191">
    <w:name w:val="正文1"/>
    <w:basedOn w:val="936"/>
    <w:next w:val="936"/>
    <w:link w:val="936"/>
    <w:qFormat/>
    <w:pPr>
      <w:contextualSpacing/>
      <w:ind w:firstLine="200"/>
      <w:jc w:val="left"/>
      <w:spacing w:before="120" w:after="120"/>
      <w:widowControl/>
    </w:pPr>
    <w:rPr>
      <w:rFonts w:ascii="Calibri" w:hAnsi="Calibri" w:eastAsia="Adobe 仿宋 Std R"/>
      <w:sz w:val="20"/>
      <w:szCs w:val="21"/>
    </w:rPr>
  </w:style>
  <w:style w:type="character" w:styleId="1192">
    <w:name w:val="材料标题 Char"/>
    <w:next w:val="1192"/>
    <w:link w:val="1193"/>
    <w:qFormat/>
    <w:rPr>
      <w:rFonts w:ascii="方正小标宋简体" w:eastAsia="方正小标宋简体"/>
      <w:color w:val="000000"/>
      <w:sz w:val="44"/>
      <w:szCs w:val="44"/>
    </w:rPr>
  </w:style>
  <w:style w:type="paragraph" w:styleId="1193">
    <w:name w:val="材料标题"/>
    <w:basedOn w:val="936"/>
    <w:next w:val="1193"/>
    <w:link w:val="1192"/>
    <w:qFormat/>
    <w:pPr>
      <w:jc w:val="center"/>
      <w:spacing w:line="700" w:lineRule="exact"/>
    </w:pPr>
    <w:rPr>
      <w:rFonts w:ascii="方正小标宋简体" w:eastAsia="方正小标宋简体"/>
      <w:color w:val="000000"/>
      <w:sz w:val="44"/>
      <w:szCs w:val="44"/>
    </w:rPr>
  </w:style>
  <w:style w:type="character" w:styleId="1194">
    <w:name w:val="标题1"/>
    <w:next w:val="1194"/>
    <w:link w:val="936"/>
    <w:qFormat/>
  </w:style>
  <w:style w:type="paragraph" w:styleId="1195">
    <w:name w:val="p_text_indent_2"/>
    <w:basedOn w:val="936"/>
    <w:next w:val="1195"/>
    <w:link w:val="936"/>
    <w:qFormat/>
    <w:pPr>
      <w:ind w:firstLine="420"/>
      <w:jc w:val="left"/>
    </w:pPr>
    <w:rPr>
      <w:szCs w:val="20"/>
    </w:rPr>
  </w:style>
  <w:style w:type="paragraph" w:styleId="1196">
    <w:name w:val="修订"/>
    <w:next w:val="1196"/>
    <w:link w:val="936"/>
    <w:uiPriority w:val="99"/>
    <w:semiHidden/>
    <w:rPr>
      <w:sz w:val="21"/>
      <w:szCs w:val="24"/>
      <w:lang w:val="en-US" w:eastAsia="zh-CN" w:bidi="ar-SA"/>
    </w:rPr>
  </w:style>
  <w:style w:type="paragraph" w:styleId="1197">
    <w:name w:val="Default_0"/>
    <w:next w:val="1197"/>
    <w:link w:val="936"/>
    <w:qFormat/>
    <w:pPr>
      <w:widowControl w:val="off"/>
    </w:pPr>
    <w:rPr>
      <w:rFonts w:ascii="宋体"/>
      <w:color w:val="000000"/>
      <w:sz w:val="24"/>
      <w:szCs w:val="24"/>
      <w:lang w:val="en-US" w:eastAsia="zh-CN" w:bidi="ar-SA"/>
    </w:rPr>
  </w:style>
  <w:style w:type="paragraph" w:styleId="1198">
    <w:name w:val="WPSOffice手动目录 1"/>
    <w:next w:val="1198"/>
    <w:link w:val="936"/>
    <w:rPr>
      <w:lang w:val="en-US" w:eastAsia="zh-CN" w:bidi="ar-SA"/>
    </w:rPr>
  </w:style>
  <w:style w:type="paragraph" w:styleId="1199">
    <w:name w:val="Table Text"/>
    <w:basedOn w:val="936"/>
    <w:next w:val="1199"/>
    <w:link w:val="936"/>
    <w:semiHidden/>
    <w:qFormat/>
    <w:rPr>
      <w:rFonts w:ascii="宋体" w:hAnsi="宋体" w:eastAsia="宋体" w:cs="宋体"/>
      <w:sz w:val="20"/>
      <w:szCs w:val="20"/>
      <w:lang w:val="en-US" w:eastAsia="en-US" w:bidi="ar-SA"/>
    </w:rPr>
  </w:style>
  <w:style w:type="paragraph" w:styleId="1200">
    <w:name w:val="正文_0"/>
    <w:next w:val="1200"/>
    <w:link w:val="936"/>
    <w:qFormat/>
    <w:pPr>
      <w:jc w:val="both"/>
      <w:widowControl w:val="off"/>
    </w:pPr>
    <w:rPr>
      <w:rFonts w:ascii="Times New Roman" w:hAnsi="Times New Roman" w:eastAsia="宋体" w:cs="Times New Roman"/>
      <w:sz w:val="21"/>
      <w:szCs w:val="22"/>
      <w:lang w:val="en-US" w:eastAsia="zh-CN" w:bidi="ar-SA"/>
    </w:rPr>
  </w:style>
  <w:style w:type="paragraph" w:styleId="1201">
    <w:name w:val="_Style 8"/>
    <w:basedOn w:val="937"/>
    <w:next w:val="936"/>
    <w:link w:val="936"/>
    <w:qFormat/>
    <w:pPr>
      <w:spacing w:before="340" w:after="330" w:line="576" w:lineRule="auto"/>
      <w:outlineLvl w:val="9"/>
    </w:pPr>
    <w:rPr>
      <w:rFonts w:ascii="Calibri" w:hAnsi="Calibri"/>
      <w:sz w:val="44"/>
    </w:rPr>
  </w:style>
  <w:style w:type="paragraph" w:styleId="1202">
    <w:name w:val="正文_433"/>
    <w:next w:val="1202"/>
    <w:link w:val="936"/>
    <w:qFormat/>
    <w:pPr>
      <w:jc w:val="both"/>
      <w:widowControl w:val="off"/>
    </w:pPr>
    <w:rPr>
      <w:rFonts w:ascii="Times New Roman" w:hAnsi="Times New Roman" w:eastAsia="宋体" w:cs="Times New Roman"/>
      <w:sz w:val="21"/>
      <w:szCs w:val="22"/>
      <w:lang w:val="en-US" w:eastAsia="zh-CN" w:bidi="ar-SA"/>
    </w:rPr>
  </w:style>
  <w:style w:type="character" w:styleId="1203">
    <w:name w:val="font21"/>
    <w:basedOn w:val="946"/>
    <w:next w:val="1203"/>
    <w:link w:val="936"/>
    <w:rPr>
      <w:rFonts w:ascii="等线" w:hAnsi="等线" w:eastAsia="等线" w:cs="等线"/>
      <w:i w:val="0"/>
      <w:iCs w:val="0"/>
      <w:color w:val="000000"/>
      <w:sz w:val="22"/>
      <w:szCs w:val="22"/>
      <w:u w:val="none"/>
    </w:rPr>
  </w:style>
  <w:style w:type="paragraph" w:styleId="1204">
    <w:name w:val="纯文本1"/>
    <w:basedOn w:val="936"/>
    <w:next w:val="1205"/>
    <w:link w:val="936"/>
    <w:qFormat/>
    <w:rPr>
      <w:rFonts w:hint="eastAsia" w:ascii="宋体" w:hAnsi="Courier New"/>
      <w:szCs w:val="20"/>
    </w:rPr>
  </w:style>
  <w:style w:type="paragraph" w:styleId="1205">
    <w:name w:val="目录 41"/>
    <w:basedOn w:val="936"/>
    <w:next w:val="936"/>
    <w:link w:val="936"/>
    <w:qFormat/>
    <w:pPr>
      <w:ind w:left="1260"/>
    </w:pPr>
  </w:style>
  <w:style w:type="paragraph" w:styleId="1206">
    <w:name w:val="正文缩进11"/>
    <w:basedOn w:val="936"/>
    <w:next w:val="936"/>
    <w:link w:val="936"/>
    <w:qFormat/>
    <w:pPr>
      <w:ind w:firstLine="420"/>
      <w:jc w:val="left"/>
    </w:pPr>
    <w:rPr>
      <w:rFonts w:ascii="宋体"/>
      <w:sz w:val="24"/>
    </w:rPr>
  </w:style>
  <w:style w:type="paragraph" w:styleId="1207">
    <w:name w:val="正文文本11"/>
    <w:basedOn w:val="936"/>
    <w:next w:val="936"/>
    <w:link w:val="936"/>
    <w:qFormat/>
    <w:pPr>
      <w:spacing w:before="120" w:line="22" w:lineRule="atLeast"/>
      <w:tabs>
        <w:tab w:val="left" w:pos="567" w:leader="none"/>
      </w:tabs>
    </w:pPr>
    <w:rPr>
      <w:rFonts w:ascii="宋体" w:hAnsi="宋体"/>
      <w:sz w:val="24"/>
    </w:rPr>
  </w:style>
  <w:style w:type="paragraph" w:styleId="1208">
    <w:name w:val="段"/>
    <w:next w:val="936"/>
    <w:link w:val="936"/>
    <w:qFormat/>
    <w:pPr>
      <w:ind w:firstLine="200"/>
      <w:jc w:val="both"/>
    </w:pPr>
    <w:rPr>
      <w:rFonts w:ascii="宋体" w:hAnsi="Times New Roman" w:eastAsia="宋体" w:cs="Times New Roman"/>
      <w:sz w:val="21"/>
      <w:lang w:val="en-US" w:eastAsia="zh-CN" w:bidi="ar-SA"/>
    </w:rPr>
  </w:style>
  <w:style w:type="character" w:styleId="1209">
    <w:name w:val="font11"/>
    <w:next w:val="1209"/>
    <w:link w:val="936"/>
    <w:qFormat/>
    <w:rPr>
      <w:sz w:val="21"/>
      <w:szCs w:val="24"/>
      <w:lang w:val="en-US" w:eastAsia="zh-CN" w:bidi="ar-SA"/>
    </w:rPr>
  </w:style>
  <w:style w:type="paragraph" w:styleId="1210">
    <w:name w:val="正文_109"/>
    <w:next w:val="1210"/>
    <w:link w:val="936"/>
    <w:qFormat/>
    <w:pPr>
      <w:jc w:val="both"/>
      <w:widowControl w:val="off"/>
    </w:pPr>
    <w:rPr>
      <w:rFonts w:ascii="Times New Roman" w:hAnsi="Times New Roman" w:eastAsia="宋体" w:cs="Times New Roman"/>
      <w:sz w:val="21"/>
      <w:szCs w:val="22"/>
      <w:lang w:val="en-US" w:eastAsia="zh-CN" w:bidi="ar-SA"/>
    </w:rPr>
  </w:style>
  <w:style w:type="paragraph" w:styleId="1211">
    <w:name w:val="正文_209"/>
    <w:next w:val="1211"/>
    <w:link w:val="936"/>
    <w:qFormat/>
    <w:pPr>
      <w:jc w:val="both"/>
      <w:widowControl w:val="off"/>
    </w:pPr>
    <w:rPr>
      <w:rFonts w:ascii="Times New Roman" w:hAnsi="Times New Roman" w:eastAsia="宋体" w:cs="Times New Roman"/>
      <w:sz w:val="21"/>
      <w:szCs w:val="22"/>
      <w:lang w:val="en-US" w:eastAsia="zh-CN" w:bidi="ar-SA"/>
    </w:rPr>
  </w:style>
  <w:style w:type="paragraph" w:styleId="1212">
    <w:name w:val="正文_256"/>
    <w:next w:val="1212"/>
    <w:link w:val="936"/>
    <w:qFormat/>
    <w:pPr>
      <w:jc w:val="both"/>
      <w:widowControl w:val="off"/>
    </w:pPr>
    <w:rPr>
      <w:rFonts w:ascii="Times New Roman" w:hAnsi="Times New Roman" w:eastAsia="宋体" w:cs="Times New Roman"/>
      <w:sz w:val="21"/>
      <w:szCs w:val="22"/>
      <w:lang w:val="en-US" w:eastAsia="zh-CN" w:bidi="ar-SA"/>
    </w:rPr>
  </w:style>
  <w:style w:type="paragraph" w:styleId="1213">
    <w:name w:val="正文_0_1"/>
    <w:next w:val="1213"/>
    <w:link w:val="936"/>
    <w:qFormat/>
    <w:pPr>
      <w:jc w:val="both"/>
      <w:widowControl w:val="off"/>
    </w:pPr>
    <w:rPr>
      <w:rFonts w:ascii="Times New Roman" w:hAnsi="Times New Roman" w:eastAsia="宋体" w:cs="Times New Roman"/>
      <w:sz w:val="21"/>
      <w:szCs w:val="22"/>
      <w:lang w:val="en-US" w:eastAsia="zh-CN" w:bidi="ar-SA"/>
    </w:rPr>
  </w:style>
  <w:style w:type="paragraph" w:styleId="1214">
    <w:name w:val="Blockquote"/>
    <w:next w:val="1214"/>
    <w:link w:val="936"/>
    <w:qFormat/>
    <w:pPr>
      <w:ind w:left="360" w:right="360"/>
      <w:spacing w:before="100" w:after="100"/>
      <w:widowControl w:val="off"/>
    </w:pPr>
    <w:rPr>
      <w:rFonts w:ascii="Times New Roman" w:hAnsi="Times New Roman" w:eastAsia="宋体" w:cs="Times New Roman"/>
      <w:sz w:val="24"/>
      <w:lang w:val="en-US" w:eastAsia="zh-CN" w:bidi="ar-SA"/>
    </w:rPr>
  </w:style>
  <w:style w:type="character" w:styleId="14119" w:default="1">
    <w:name w:val="Default Paragraph Font"/>
    <w:uiPriority w:val="1"/>
    <w:semiHidden/>
    <w:unhideWhenUsed/>
  </w:style>
  <w:style w:type="numbering" w:styleId="14120" w:default="1">
    <w:name w:val="No List"/>
    <w:uiPriority w:val="99"/>
    <w:semiHidden/>
    <w:unhideWhenUsed/>
  </w:style>
  <w:style w:type="table" w:styleId="1412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footer" Target="footer1.xml" /><Relationship Id="rId18" Type="http://schemas.openxmlformats.org/officeDocument/2006/relationships/footer" Target="footer2.xml" /><Relationship Id="rId19" Type="http://schemas.openxmlformats.org/officeDocument/2006/relationships/footer" Target="footer3.xml" /><Relationship Id="rId20" Type="http://schemas.openxmlformats.org/officeDocument/2006/relationships/footer" Target="footer4.xml" /><Relationship Id="rId21" Type="http://schemas.openxmlformats.org/officeDocument/2006/relationships/footer" Target="footer5.xml" /><Relationship Id="rId22" Type="http://schemas.openxmlformats.org/officeDocument/2006/relationships/footer" Target="footer6.xml" /><Relationship Id="rId23" Type="http://schemas.openxmlformats.org/officeDocument/2006/relationships/footer" Target="footer7.xml" /><Relationship Id="rId24" Type="http://schemas.openxmlformats.org/officeDocument/2006/relationships/footer" Target="footer8.xml" /><Relationship Id="rId25" Type="http://schemas.openxmlformats.org/officeDocument/2006/relationships/footer" Target="footer9.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韩月平</cp:lastModifiedBy>
  <cp:revision>5</cp:revision>
  <dcterms:created xsi:type="dcterms:W3CDTF">2023-06-09T02:23:00Z</dcterms:created>
  <dcterms:modified xsi:type="dcterms:W3CDTF">2026-09-22T06:01:06Z</dcterms:modified>
</cp:coreProperties>
</file>