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jc w:val="left"/>
        <w:keepNext/>
        <w:pageBreakBefore w:val="0"/>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1085"/>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941"/>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pStyle w:val="941"/>
        <w:keepNext/>
        <w:pageBreakBefore w:val="0"/>
        <w:rPr>
          <w:rFonts w:hint="eastAsia" w:ascii="Arial" w:hAnsi="Arial"/>
          <w:b/>
          <w:bCs/>
          <w:color w:val="000000"/>
          <w:sz w:val="32"/>
          <w:szCs w:val="24"/>
          <w:u w:val="single"/>
        </w:rPr>
      </w:pPr>
      <w:r>
        <w:rPr>
          <w:rFonts w:hint="eastAsia" w:ascii="Arial" w:hAnsi="Arial"/>
          <w:b/>
          <w:bCs/>
          <w:color w:val="000000"/>
          <w:sz w:val="32"/>
          <w:szCs w:val="24"/>
        </w:rPr>
        <w:t xml:space="preserve">项目名称：</w:t>
      </w:r>
      <w:r>
        <w:rPr>
          <w:rFonts w:hint="eastAsia"/>
          <w:b/>
          <w:color w:val="000000"/>
          <w:sz w:val="32"/>
          <w:szCs w:val="32"/>
          <w:lang w:eastAsia="zh-CN"/>
        </w:rPr>
        <w:t xml:space="preserve">横梁街道雨花石村陈堡桥省级传统村落建设项目</w:t>
      </w:r>
      <w:r>
        <w:rPr>
          <w:rFonts w:hint="eastAsia"/>
          <w:b/>
          <w:color w:val="000000"/>
          <w:sz w:val="32"/>
          <w:szCs w:val="32"/>
        </w:rPr>
        <w:t xml:space="preserve"> </w:t>
      </w:r>
      <w:r>
        <w:rPr>
          <w:rFonts w:hint="eastAsia" w:ascii="Arial" w:hAnsi="Arial"/>
          <w:b/>
          <w:bCs/>
          <w:color w:val="000000"/>
          <w:sz w:val="32"/>
          <w:szCs w:val="24"/>
          <w:u w:val="single"/>
        </w:rPr>
      </w:r>
      <w:r/>
    </w:p>
    <w:p>
      <w:pPr>
        <w:pStyle w:val="941"/>
        <w:jc w:val="left"/>
        <w:keepNext/>
        <w:pageBreakBefore w:val="0"/>
        <w:spacing w:before="120" w:after="120" w:line="360" w:lineRule="auto"/>
        <w:rPr>
          <w:rFonts w:hint="eastAsia" w:eastAsia="宋体"/>
          <w:color w:val="000000"/>
          <w:lang w:val="en-US" w:eastAsia="zh-CN"/>
        </w:rPr>
      </w:pPr>
      <w:r>
        <w:rPr>
          <w:rFonts w:hint="eastAsia" w:ascii="Arial" w:hAnsi="Arial"/>
          <w:b/>
          <w:bCs/>
          <w:color w:val="000000"/>
          <w:sz w:val="32"/>
          <w:szCs w:val="24"/>
        </w:rPr>
        <w:t xml:space="preserve">项目编号：</w:t>
      </w:r>
      <w:r>
        <w:rPr>
          <w:rFonts w:hint="eastAsia"/>
          <w:b/>
          <w:color w:val="000000"/>
          <w:sz w:val="32"/>
          <w:szCs w:val="32"/>
          <w:lang w:eastAsia="zh-CN"/>
        </w:rPr>
        <w:t xml:space="preserve">JSZC-320116-ZZZX-C2026-0007</w:t>
      </w:r>
      <w:r>
        <w:rPr>
          <w:rFonts w:hint="eastAsia" w:eastAsia="宋体"/>
          <w:color w:val="000000"/>
          <w:lang w:val="en-US" w:eastAsia="zh-CN"/>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1085"/>
        <w:ind w:firstLine="0"/>
        <w:jc w:val="both"/>
        <w:keepNext/>
        <w:pageBreakBefore w:val="0"/>
        <w:rPr>
          <w:rFonts w:hint="eastAsia"/>
          <w:b/>
          <w:bCs/>
          <w:color w:val="000000"/>
          <w:sz w:val="32"/>
        </w:rPr>
      </w:pPr>
      <w:r>
        <w:rPr>
          <w:rFonts w:hint="eastAsia"/>
          <w:b/>
          <w:bCs/>
          <w:color w:val="000000"/>
          <w:sz w:val="32"/>
        </w:rPr>
        <w:t xml:space="preserve">采购代理机构：</w:t>
      </w:r>
      <w:r>
        <w:rPr>
          <w:rFonts w:hint="eastAsia"/>
          <w:b/>
          <w:bCs/>
          <w:color w:val="000000"/>
          <w:sz w:val="32"/>
          <w:lang w:eastAsia="zh-CN"/>
        </w:rPr>
        <w:t xml:space="preserve">山东中兆设计集团有限公司</w:t>
      </w:r>
      <w:r>
        <w:rPr>
          <w:rFonts w:hint="eastAsia"/>
          <w:b/>
          <w:bCs/>
          <w:color w:val="000000"/>
          <w:sz w:val="32"/>
        </w:rPr>
      </w:r>
      <w:r/>
    </w:p>
    <w:p>
      <w:pPr>
        <w:pStyle w:val="1085"/>
        <w:ind w:firstLine="0"/>
        <w:jc w:val="both"/>
        <w:keepNext/>
        <w:pageBreakBefore w:val="0"/>
        <w:rPr>
          <w:rFonts w:hint="eastAsia" w:eastAsia="宋体"/>
          <w:b/>
          <w:bCs/>
          <w:color w:val="000000"/>
          <w:sz w:val="32"/>
          <w:lang w:eastAsia="zh-CN"/>
        </w:rPr>
      </w:pPr>
      <w:r>
        <w:rPr>
          <w:rFonts w:hint="eastAsia"/>
          <w:b/>
          <w:bCs/>
          <w:color w:val="000000"/>
          <w:sz w:val="32"/>
        </w:rPr>
        <w:t xml:space="preserve">采购人：</w:t>
      </w:r>
      <w:r>
        <w:rPr>
          <w:rFonts w:hint="eastAsia"/>
          <w:b/>
          <w:bCs/>
          <w:color w:val="000000"/>
          <w:sz w:val="32"/>
          <w:lang w:eastAsia="zh-CN"/>
        </w:rPr>
        <w:t xml:space="preserve">南京市六合区人民政府横梁街道办事处</w:t>
      </w:r>
      <w:r>
        <w:rPr>
          <w:rFonts w:hint="eastAsia" w:eastAsia="宋体"/>
          <w:b/>
          <w:bCs/>
          <w:color w:val="000000"/>
          <w:sz w:val="32"/>
          <w:lang w:eastAsia="zh-CN"/>
        </w:rPr>
      </w:r>
      <w:r/>
    </w:p>
    <w:p>
      <w:pPr>
        <w:pStyle w:val="941"/>
        <w:jc w:val="center"/>
        <w:keepNext/>
        <w:pageBreakBefore w:val="0"/>
        <w:rPr>
          <w:rFonts w:hint="eastAsia"/>
          <w:b/>
          <w:color w:val="000000"/>
          <w:sz w:val="32"/>
          <w:szCs w:val="32"/>
        </w:rPr>
      </w:pPr>
      <w:r>
        <w:rPr>
          <w:rFonts w:hint="eastAsia"/>
          <w:b/>
          <w:color w:val="000000"/>
          <w:sz w:val="32"/>
          <w:szCs w:val="32"/>
        </w:rPr>
        <w:t xml:space="preserve">202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9</w:t>
      </w:r>
      <w:r>
        <w:rPr>
          <w:rFonts w:hint="eastAsia"/>
          <w:b/>
          <w:color w:val="000000"/>
          <w:sz w:val="32"/>
          <w:szCs w:val="32"/>
        </w:rPr>
        <w:t xml:space="preserve">月</w:t>
      </w:r>
      <w:r>
        <w:rPr>
          <w:rFonts w:hint="eastAsia"/>
          <w:b/>
          <w:color w:val="000000"/>
          <w:sz w:val="32"/>
          <w:szCs w:val="32"/>
        </w:rPr>
      </w:r>
      <w:r/>
    </w:p>
    <w:p>
      <w:pPr>
        <w:pStyle w:val="941"/>
        <w:jc w:val="left"/>
        <w:keepNext/>
        <w:pageBreakBefore w:val="0"/>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1"/>
        <w:jc w:val="center"/>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1"/>
        <w:jc w:val="center"/>
        <w:keepNext/>
        <w:pageBreakBefore w:val="0"/>
        <w:spacing w:line="480" w:lineRule="auto"/>
        <w:rPr>
          <w:rFonts w:hint="eastAsia" w:ascii="黑体" w:hAnsi="Arial" w:eastAsia="黑体"/>
          <w:b/>
          <w:color w:val="000000"/>
          <w:sz w:val="40"/>
          <w:szCs w:val="20"/>
        </w:rPr>
        <w:outlineLvl w:val="9"/>
      </w:pPr>
      <w:r>
        <w:rPr>
          <w:rFonts w:hint="eastAsia" w:ascii="黑体" w:hAnsi="Arial" w:eastAsia="黑体"/>
          <w:b/>
          <w:color w:val="000000"/>
          <w:sz w:val="40"/>
          <w:szCs w:val="20"/>
        </w:rPr>
      </w:r>
      <w:r/>
    </w:p>
    <w:p>
      <w:pPr>
        <w:pStyle w:val="941"/>
        <w:keepNext/>
        <w:pageBreakBefore w:val="0"/>
        <w:rPr>
          <w:rFonts w:hint="eastAsia"/>
          <w:color w:val="000000"/>
          <w:szCs w:val="21"/>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bookmarkStart w:id="0" w:name="_Toc16938516"/>
      <w:r/>
      <w:bookmarkStart w:id="1" w:name="_Toc120614210"/>
      <w:r/>
      <w:bookmarkStart w:id="2" w:name="_Toc523127445"/>
      <w:r/>
      <w:bookmarkStart w:id="3" w:name="_Toc20823272"/>
      <w:r/>
      <w:bookmarkStart w:id="4" w:name="_Toc479757206"/>
      <w:r/>
      <w:bookmarkStart w:id="5" w:name="_Toc513029200"/>
      <w:r>
        <w:rPr>
          <w:rFonts w:hint="eastAsia"/>
          <w:color w:val="000000"/>
          <w:szCs w:val="21"/>
        </w:rPr>
      </w:r>
      <w:r/>
    </w:p>
    <w:p>
      <w:pPr>
        <w:pStyle w:val="941"/>
        <w:ind w:left="0" w:right="0" w:firstLine="0"/>
        <w:jc w:val="center"/>
        <w:keepNext/>
        <w:pageBreakBefore w:val="0"/>
        <w:spacing w:before="0" w:after="0" w:line="240" w:lineRule="auto"/>
        <w:rPr>
          <w:rFonts w:hint="eastAsia" w:ascii="宋体" w:hAnsi="宋体" w:eastAsia="宋体" w:cs="宋体"/>
          <w:color w:val="000000"/>
          <w:sz w:val="28"/>
          <w:szCs w:val="32"/>
        </w:rPr>
      </w:pPr>
      <w:r>
        <w:rPr>
          <w:rFonts w:hint="eastAsia" w:ascii="宋体" w:hAnsi="宋体" w:eastAsia="宋体" w:cs="宋体"/>
          <w:color w:val="000000"/>
          <w:sz w:val="28"/>
          <w:szCs w:val="32"/>
        </w:rPr>
        <w:t xml:space="preserve">目录</w:t>
      </w:r>
      <w:r>
        <w:rPr>
          <w:rFonts w:hint="eastAsia" w:ascii="宋体" w:hAnsi="宋体" w:eastAsia="宋体" w:cs="宋体"/>
          <w:color w:val="000000"/>
          <w:sz w:val="28"/>
          <w:szCs w:val="32"/>
        </w:rPr>
      </w:r>
      <w:r/>
    </w:p>
    <w:p>
      <w:pPr>
        <w:pStyle w:val="1054"/>
        <w:keepNext/>
        <w:pageBreakBefore w:val="0"/>
        <w:tabs>
          <w:tab w:val="right" w:pos="9746" w:leader="dot"/>
        </w:tabs>
        <w:rPr>
          <w:rFonts w:hint="eastAsia" w:ascii="宋体" w:hAnsi="宋体" w:eastAsia="宋体" w:cs="宋体"/>
          <w:color w:val="000000"/>
          <w:sz w:val="24"/>
          <w:szCs w:val="24"/>
        </w:rPr>
      </w:pP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TOC \o "1-1" \h \u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 HYPERLINK \l _Toc3124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48"/>
        </w:rPr>
        <w:t xml:space="preserve">第一章  磋商邀请</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_Toc3124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8"/>
        </w:rPr>
        <w:fldChar w:fldCharType="end"/>
      </w:r>
      <w:r>
        <w:rPr>
          <w:rFonts w:hint="eastAsia" w:ascii="宋体" w:hAnsi="宋体" w:eastAsia="宋体" w:cs="宋体"/>
          <w:color w:val="000000"/>
          <w:sz w:val="24"/>
          <w:szCs w:val="24"/>
        </w:rPr>
      </w:r>
      <w:r/>
    </w:p>
    <w:p>
      <w:pPr>
        <w:pStyle w:val="1054"/>
        <w:keepNext/>
        <w:pageBreakBefore w:val="0"/>
        <w:tabs>
          <w:tab w:val="right" w:pos="9746" w:leader="dot"/>
        </w:tabs>
        <w:rPr>
          <w:rFonts w:hint="eastAsia" w:ascii="宋体" w:hAnsi="宋体" w:eastAsia="宋体" w:cs="宋体"/>
          <w:color w:val="000000"/>
          <w:sz w:val="24"/>
          <w:szCs w:val="24"/>
        </w:rPr>
      </w:pP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 HYPERLINK \l _Toc18122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48"/>
        </w:rPr>
        <w:t xml:space="preserve">第二章  供应商须知</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_Toc18122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8"/>
        </w:rPr>
        <w:fldChar w:fldCharType="end"/>
      </w:r>
      <w:r>
        <w:rPr>
          <w:rFonts w:hint="eastAsia" w:ascii="宋体" w:hAnsi="宋体" w:eastAsia="宋体" w:cs="宋体"/>
          <w:color w:val="000000"/>
          <w:sz w:val="24"/>
          <w:szCs w:val="24"/>
        </w:rPr>
      </w:r>
      <w:r/>
    </w:p>
    <w:p>
      <w:pPr>
        <w:pStyle w:val="1054"/>
        <w:keepNext/>
        <w:pageBreakBefore w:val="0"/>
        <w:tabs>
          <w:tab w:val="right" w:pos="9746" w:leader="dot"/>
        </w:tabs>
        <w:rPr>
          <w:rFonts w:hint="eastAsia" w:ascii="宋体" w:hAnsi="宋体" w:eastAsia="宋体" w:cs="宋体"/>
          <w:color w:val="000000"/>
          <w:sz w:val="24"/>
          <w:szCs w:val="24"/>
        </w:rPr>
      </w:pP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 HYPERLINK \l _Toc5556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48"/>
        </w:rPr>
        <w:t xml:space="preserve">第三章  合同文本</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_Toc5556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8"/>
        </w:rPr>
        <w:fldChar w:fldCharType="end"/>
      </w:r>
      <w:r>
        <w:rPr>
          <w:rFonts w:hint="eastAsia" w:ascii="宋体" w:hAnsi="宋体" w:eastAsia="宋体" w:cs="宋体"/>
          <w:color w:val="000000"/>
          <w:sz w:val="24"/>
          <w:szCs w:val="24"/>
        </w:rPr>
      </w:r>
      <w:r/>
    </w:p>
    <w:p>
      <w:pPr>
        <w:pStyle w:val="1054"/>
        <w:keepNext/>
        <w:pageBreakBefore w:val="0"/>
        <w:tabs>
          <w:tab w:val="right" w:pos="9746" w:leader="dot"/>
        </w:tabs>
        <w:rPr>
          <w:rFonts w:hint="eastAsia" w:ascii="宋体" w:hAnsi="宋体" w:eastAsia="宋体" w:cs="宋体"/>
          <w:color w:val="000000"/>
          <w:sz w:val="24"/>
          <w:szCs w:val="24"/>
        </w:rPr>
      </w:pP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 HYPERLINK \l _Toc29120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48"/>
        </w:rPr>
        <w:t xml:space="preserve">第四章  采购需求</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_Toc29120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8"/>
        </w:rPr>
        <w:fldChar w:fldCharType="end"/>
      </w:r>
      <w:r>
        <w:rPr>
          <w:rFonts w:hint="eastAsia" w:ascii="宋体" w:hAnsi="宋体" w:eastAsia="宋体" w:cs="宋体"/>
          <w:color w:val="000000"/>
          <w:sz w:val="24"/>
          <w:szCs w:val="24"/>
        </w:rPr>
      </w:r>
      <w:r/>
    </w:p>
    <w:p>
      <w:pPr>
        <w:pStyle w:val="1054"/>
        <w:keepNext/>
        <w:pageBreakBefore w:val="0"/>
        <w:tabs>
          <w:tab w:val="right" w:pos="9746" w:leader="dot"/>
        </w:tabs>
        <w:rPr>
          <w:rFonts w:hint="eastAsia" w:ascii="宋体" w:hAnsi="宋体" w:eastAsia="宋体" w:cs="宋体"/>
          <w:color w:val="000000"/>
          <w:sz w:val="24"/>
          <w:szCs w:val="24"/>
        </w:rPr>
      </w:pP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 HYPERLINK \l _Toc17121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56"/>
        </w:rPr>
        <w:t xml:space="preserve">第五章  评审方法与评审标准</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_Toc17121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8"/>
        </w:rPr>
        <w:fldChar w:fldCharType="end"/>
      </w:r>
      <w:r>
        <w:rPr>
          <w:rFonts w:hint="eastAsia" w:ascii="宋体" w:hAnsi="宋体" w:eastAsia="宋体" w:cs="宋体"/>
          <w:color w:val="000000"/>
          <w:sz w:val="24"/>
          <w:szCs w:val="24"/>
        </w:rPr>
      </w:r>
      <w:r/>
    </w:p>
    <w:p>
      <w:pPr>
        <w:pStyle w:val="1054"/>
        <w:keepNext/>
        <w:pageBreakBefore w:val="0"/>
        <w:tabs>
          <w:tab w:val="right" w:pos="9746" w:leader="dot"/>
        </w:tabs>
        <w:rPr>
          <w:rFonts w:hint="eastAsia" w:ascii="宋体" w:hAnsi="宋体" w:eastAsia="宋体" w:cs="宋体"/>
          <w:color w:val="000000"/>
          <w:sz w:val="24"/>
          <w:szCs w:val="24"/>
        </w:rPr>
      </w:pPr>
      <w:r>
        <w:rPr>
          <w:rFonts w:hint="eastAsia" w:ascii="宋体" w:hAnsi="宋体" w:eastAsia="宋体" w:cs="宋体"/>
          <w:color w:val="000000"/>
          <w:sz w:val="24"/>
          <w:szCs w:val="28"/>
        </w:rPr>
        <w:fldChar w:fldCharType="begin"/>
      </w:r>
      <w:r>
        <w:rPr>
          <w:rFonts w:hint="eastAsia" w:ascii="宋体" w:hAnsi="宋体" w:eastAsia="宋体" w:cs="宋体"/>
          <w:color w:val="000000"/>
          <w:sz w:val="24"/>
          <w:szCs w:val="28"/>
        </w:rPr>
        <w:instrText xml:space="preserve"> HYPERLINK \l _Toc29571 </w:instrText>
      </w:r>
      <w:r>
        <w:rPr>
          <w:rFonts w:hint="eastAsia" w:ascii="宋体" w:hAnsi="宋体" w:eastAsia="宋体" w:cs="宋体"/>
          <w:color w:val="000000"/>
          <w:sz w:val="24"/>
          <w:szCs w:val="28"/>
        </w:rPr>
        <w:fldChar w:fldCharType="separate"/>
      </w:r>
      <w:r>
        <w:rPr>
          <w:rFonts w:hint="eastAsia" w:ascii="宋体" w:hAnsi="宋体" w:eastAsia="宋体" w:cs="宋体"/>
          <w:color w:val="000000"/>
          <w:sz w:val="24"/>
          <w:szCs w:val="56"/>
        </w:rPr>
        <w:t xml:space="preserve">第六章  响应文件格式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_Toc29571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8"/>
        </w:rPr>
        <w:fldChar w:fldCharType="end"/>
      </w:r>
      <w:r>
        <w:rPr>
          <w:rFonts w:hint="eastAsia" w:ascii="宋体" w:hAnsi="宋体" w:eastAsia="宋体" w:cs="宋体"/>
          <w:color w:val="000000"/>
          <w:sz w:val="24"/>
          <w:szCs w:val="24"/>
        </w:rPr>
      </w:r>
      <w:r/>
    </w:p>
    <w:p>
      <w:pPr>
        <w:pStyle w:val="1058"/>
        <w:keepNext/>
        <w:pageBreakBefore w:val="0"/>
        <w:spacing w:line="480" w:lineRule="auto"/>
        <w:rPr>
          <w:rFonts w:hint="eastAsia" w:ascii="宋体" w:hAnsi="宋体" w:eastAsia="宋体" w:cs="宋体"/>
          <w:color w:val="000000"/>
          <w:sz w:val="36"/>
          <w:szCs w:val="28"/>
        </w:rPr>
      </w:pPr>
      <w:r>
        <w:rPr>
          <w:rFonts w:hint="eastAsia" w:ascii="宋体" w:hAnsi="宋体" w:eastAsia="宋体" w:cs="宋体"/>
          <w:color w:val="000000"/>
          <w:sz w:val="36"/>
          <w:szCs w:val="28"/>
        </w:rPr>
        <w:fldChar w:fldCharType="end"/>
      </w:r>
      <w:bookmarkStart w:id="6" w:name="_Toc1599"/>
      <w:r/>
      <w:bookmarkStart w:id="7" w:name="_Toc3124"/>
      <w:r>
        <w:rPr>
          <w:rFonts w:hint="eastAsia" w:ascii="宋体" w:hAnsi="宋体" w:eastAsia="宋体" w:cs="宋体"/>
          <w:color w:val="000000"/>
          <w:sz w:val="36"/>
          <w:szCs w:val="28"/>
        </w:rPr>
      </w:r>
      <w:r/>
    </w:p>
    <w:p>
      <w:pPr>
        <w:pStyle w:val="1058"/>
        <w:jc w:val="center"/>
        <w:keepNext/>
        <w:pageBreakBefore w:val="0"/>
        <w:spacing w:line="480" w:lineRule="auto"/>
        <w:rPr>
          <w:rFonts w:hint="eastAsia" w:ascii="方正小标宋简体" w:hAnsi="方正小标宋简体" w:eastAsia="方正小标宋简体" w:cs="方正小标宋简体"/>
          <w:color w:val="000000"/>
          <w:sz w:val="36"/>
          <w:szCs w:val="36"/>
        </w:rPr>
      </w:pPr>
      <w:r>
        <w:rPr>
          <w:rFonts w:hint="eastAsia"/>
          <w:color w:val="000000"/>
          <w:szCs w:val="21"/>
        </w:rPr>
        <w:br w:type="page" w:clear="all"/>
      </w:r>
      <w:r>
        <w:rPr>
          <w:rFonts w:hint="eastAsia" w:ascii="方正小标宋简体" w:hAnsi="方正小标宋简体" w:eastAsia="方正小标宋简体" w:cs="方正小标宋简体"/>
          <w:color w:val="000000"/>
          <w:sz w:val="36"/>
          <w:szCs w:val="36"/>
        </w:rPr>
        <w:t xml:space="preserve">第一章  磋商邀请</w:t>
      </w:r>
      <w:bookmarkEnd w:id="6"/>
      <w:r/>
      <w:bookmarkEnd w:id="7"/>
      <w:r>
        <w:rPr>
          <w:rFonts w:hint="eastAsia" w:ascii="方正小标宋简体" w:hAnsi="方正小标宋简体" w:eastAsia="方正小标宋简体" w:cs="方正小标宋简体"/>
          <w:color w:val="000000"/>
          <w:sz w:val="36"/>
          <w:szCs w:val="36"/>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项目概况</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eastAsia="zh-CN"/>
        </w:rPr>
        <w:t xml:space="preserve">横梁街道雨花石村陈堡桥省级传统村落建设项目</w:t>
      </w:r>
      <w:r>
        <w:rPr>
          <w:rFonts w:hint="eastAsia" w:ascii="宋体" w:hAnsi="宋体"/>
          <w:color w:val="000000"/>
          <w:sz w:val="24"/>
          <w:szCs w:val="24"/>
          <w:lang w:eastAsia="zh-CN"/>
        </w:rPr>
        <w:t xml:space="preserve">JSZC-320116-ZZZX-C2026-0007</w:t>
      </w:r>
      <w:r>
        <w:rPr>
          <w:rFonts w:hint="eastAsia" w:ascii="宋体" w:hAnsi="宋体"/>
          <w:color w:val="000000"/>
          <w:sz w:val="24"/>
          <w:szCs w:val="24"/>
        </w:rPr>
        <w:t xml:space="preserve">采购项目的潜在供应商应在“江苏政府采购网”获取采购文件，并于202</w:t>
      </w:r>
      <w:r>
        <w:rPr>
          <w:rFonts w:hint="eastAsia" w:ascii="宋体" w:hAnsi="宋体"/>
          <w:color w:val="000000"/>
          <w:sz w:val="24"/>
          <w:szCs w:val="24"/>
          <w:lang w:val="en-US" w:eastAsia="zh-CN"/>
        </w:rPr>
        <w:t xml:space="preserve">6</w:t>
      </w:r>
      <w:r>
        <w:rPr>
          <w:rFonts w:hint="eastAsia" w:ascii="宋体" w:hAnsi="宋体"/>
          <w:color w:val="000000"/>
          <w:sz w:val="24"/>
          <w:szCs w:val="24"/>
          <w:u w:val="none"/>
        </w:rPr>
        <w:t xml:space="preserve">-</w:t>
      </w:r>
      <w:r>
        <w:rPr>
          <w:rFonts w:hint="eastAsia" w:ascii="宋体" w:hAnsi="宋体"/>
          <w:color w:val="000000"/>
          <w:sz w:val="24"/>
          <w:szCs w:val="24"/>
          <w:u w:val="none"/>
          <w:lang w:val="en-US" w:eastAsia="zh-CN"/>
        </w:rPr>
        <w:t xml:space="preserve">9</w:t>
      </w:r>
      <w:r>
        <w:rPr>
          <w:rFonts w:hint="eastAsia" w:ascii="宋体" w:hAnsi="宋体"/>
          <w:color w:val="000000"/>
          <w:sz w:val="24"/>
          <w:szCs w:val="24"/>
          <w:u w:val="none"/>
        </w:rPr>
        <w:t xml:space="preserve">-</w:t>
      </w:r>
      <w:r>
        <w:rPr>
          <w:rFonts w:hint="eastAsia" w:ascii="宋体" w:hAnsi="宋体"/>
          <w:color w:val="000000"/>
          <w:sz w:val="24"/>
          <w:szCs w:val="24"/>
          <w:u w:val="none"/>
          <w:lang w:val="en-US" w:eastAsia="zh-CN"/>
        </w:rPr>
        <w:t xml:space="preserve">28</w:t>
      </w:r>
      <w:r>
        <w:rPr>
          <w:rFonts w:hint="eastAsia" w:ascii="宋体" w:hAnsi="宋体"/>
          <w:color w:val="000000"/>
          <w:sz w:val="24"/>
          <w:szCs w:val="24"/>
        </w:rPr>
        <w:t xml:space="preserve"> 09:30（北京时间）前提交响应文件。</w:t>
      </w:r>
      <w:r>
        <w:rPr>
          <w:rFonts w:hint="eastAsia" w:ascii="宋体" w:hAnsi="宋体"/>
          <w:color w:val="000000"/>
          <w:sz w:val="24"/>
          <w:szCs w:val="24"/>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8" w:name="_Toc4730"/>
      <w:r>
        <w:rPr>
          <w:rFonts w:hint="eastAsia" w:ascii="方正黑体_GBK" w:hAnsi="方正黑体_GBK" w:eastAsia="方正黑体_GBK" w:cs="方正黑体_GBK"/>
          <w:b w:val="0"/>
          <w:bCs w:val="0"/>
          <w:color w:val="000000"/>
          <w:sz w:val="30"/>
          <w:szCs w:val="30"/>
        </w:rPr>
        <w:t xml:space="preserve">一、项目基本情况</w:t>
      </w:r>
      <w:bookmarkEnd w:id="8"/>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JSZC-320116-ZZZX-C2026-0007</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横梁街道雨花石村陈堡桥省级传统村落建设项目</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3.预算金额：260万元 </w:t>
      </w:r>
      <w:r>
        <w:rPr>
          <w:rFonts w:hint="eastAsia" w:ascii="宋体" w:hAnsi="宋体"/>
          <w:color w:val="000000"/>
          <w:sz w:val="24"/>
          <w:szCs w:val="24"/>
        </w:rPr>
      </w:r>
      <w:r/>
    </w:p>
    <w:p>
      <w:pPr>
        <w:pStyle w:val="941"/>
        <w:ind w:firstLine="480"/>
        <w:jc w:val="left"/>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259.886549</w:t>
      </w:r>
      <w:r>
        <w:rPr>
          <w:rFonts w:hint="eastAsia" w:ascii="宋体" w:hAnsi="宋体"/>
          <w:color w:val="000000"/>
          <w:sz w:val="24"/>
          <w:szCs w:val="24"/>
        </w:rPr>
        <w:t xml:space="preserve">万元</w:t>
      </w:r>
      <w:r>
        <w:rPr>
          <w:rFonts w:hint="eastAsia" w:ascii="宋体" w:hAnsi="宋体"/>
          <w:color w:val="000000"/>
          <w:sz w:val="24"/>
          <w:szCs w:val="24"/>
        </w:rPr>
      </w:r>
      <w:r/>
    </w:p>
    <w:p>
      <w:pPr>
        <w:pStyle w:val="941"/>
        <w:ind w:firstLine="480"/>
        <w:keepNext/>
        <w:pageBreakBefore w:val="0"/>
        <w:spacing w:line="264" w:lineRule="auto"/>
        <w:rPr>
          <w:rFonts w:ascii="宋体" w:hAnsi="宋体"/>
          <w:color w:val="000000"/>
          <w:sz w:val="24"/>
          <w:szCs w:val="24"/>
          <w:u w:val="single"/>
        </w:rPr>
      </w:pPr>
      <w:r>
        <w:rPr>
          <w:rFonts w:hint="eastAsia" w:ascii="宋体" w:hAnsi="宋体"/>
          <w:color w:val="000000"/>
          <w:sz w:val="24"/>
          <w:szCs w:val="24"/>
        </w:rPr>
        <w:t xml:space="preserve">5.采购需求（简介）：项目主要建设内容为村口标志、路灯、菜地围栏、道路加铺等，具体详见工程量清单。</w:t>
      </w:r>
      <w:r>
        <w:rPr>
          <w:rFonts w:ascii="宋体" w:hAnsi="宋体"/>
          <w:color w:val="000000"/>
          <w:sz w:val="24"/>
          <w:szCs w:val="24"/>
          <w:u w:val="single"/>
        </w:rPr>
      </w:r>
      <w:r/>
    </w:p>
    <w:p>
      <w:pPr>
        <w:pStyle w:val="941"/>
        <w:ind w:firstLine="480"/>
        <w:keepNext/>
        <w:pageBreakBefore w:val="0"/>
        <w:spacing w:line="264" w:lineRule="auto"/>
        <w:rPr>
          <w:rFonts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60</w:t>
      </w:r>
      <w:r>
        <w:rPr>
          <w:rFonts w:hint="eastAsia" w:ascii="宋体" w:hAnsi="宋体"/>
          <w:color w:val="000000"/>
          <w:sz w:val="24"/>
          <w:szCs w:val="24"/>
        </w:rPr>
        <w:t xml:space="preserve">天</w:t>
      </w:r>
      <w:r>
        <w:rPr>
          <w:rFonts w:ascii="宋体" w:hAnsi="宋体" w:cs="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olor w:val="000000"/>
          <w:sz w:val="24"/>
          <w:szCs w:val="24"/>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9" w:name="_Toc9041"/>
      <w:r>
        <w:rPr>
          <w:rFonts w:hint="eastAsia" w:ascii="方正黑体_GBK" w:hAnsi="方正黑体_GBK" w:eastAsia="方正黑体_GBK" w:cs="方正黑体_GBK"/>
          <w:b w:val="0"/>
          <w:bCs w:val="0"/>
          <w:color w:val="000000"/>
          <w:sz w:val="30"/>
          <w:szCs w:val="30"/>
        </w:rPr>
        <w:t xml:space="preserve">二、申请人的资格要求</w:t>
      </w:r>
      <w:bookmarkEnd w:id="9"/>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（一）满足《中华人民共和国政府采购法》第二十二条规定，并提供下列材料：</w:t>
      </w:r>
      <w:r>
        <w:rPr>
          <w:rFonts w:hint="eastAsia" w:ascii="宋体" w:hAnsi="宋体"/>
          <w:color w:val="000000"/>
          <w:sz w:val="24"/>
          <w:szCs w:val="24"/>
          <w:lang w:val="zh-CN"/>
        </w:rPr>
      </w:r>
      <w:r/>
    </w:p>
    <w:p>
      <w:pPr>
        <w:pStyle w:val="941"/>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1.供应商信用承诺函。</w:t>
      </w:r>
      <w:r>
        <w:rPr>
          <w:rFonts w:hint="eastAsia" w:ascii="宋体" w:hAnsi="宋体"/>
          <w:color w:val="000000"/>
          <w:sz w:val="24"/>
          <w:szCs w:val="24"/>
          <w:lang w:val="zh-CN"/>
        </w:rPr>
      </w:r>
      <w:r/>
    </w:p>
    <w:p>
      <w:pPr>
        <w:pStyle w:val="941"/>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（二）落实政府采购政策需满足的资格要求：本项目为</w:t>
      </w:r>
      <w:r>
        <w:rPr>
          <w:rFonts w:hint="eastAsia" w:ascii="宋体" w:hAnsi="宋体"/>
          <w:color w:val="000000"/>
          <w:sz w:val="24"/>
          <w:szCs w:val="24"/>
        </w:rPr>
        <w:t xml:space="preserve">专门面向中小企业采购</w:t>
      </w:r>
      <w:r>
        <w:rPr>
          <w:rFonts w:hint="eastAsia" w:ascii="宋体" w:hAnsi="宋体"/>
          <w:color w:val="000000"/>
          <w:sz w:val="24"/>
          <w:szCs w:val="24"/>
          <w:lang w:val="zh-CN"/>
        </w:rPr>
        <w:t xml:space="preserve">。</w:t>
      </w:r>
      <w:r>
        <w:rPr>
          <w:rFonts w:hint="eastAsia" w:ascii="宋体" w:hAnsi="宋体"/>
          <w:color w:val="000000"/>
          <w:sz w:val="24"/>
          <w:szCs w:val="24"/>
          <w:lang w:val="zh-CN"/>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本项目采购标的对应的中小企业划分标准所属行业为：建筑业</w:t>
      </w:r>
      <w:r>
        <w:rPr>
          <w:rFonts w:hint="eastAsia" w:ascii="宋体" w:hAnsi="宋体"/>
          <w:color w:val="000000"/>
          <w:sz w:val="24"/>
          <w:szCs w:val="24"/>
        </w:rPr>
        <w:t xml:space="preserve">。</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供应商具有施工总承包</w:t>
      </w:r>
      <w:r>
        <w:rPr>
          <w:rFonts w:hint="eastAsia" w:ascii="宋体" w:hAnsi="宋体"/>
          <w:color w:val="000000"/>
          <w:sz w:val="24"/>
          <w:szCs w:val="24"/>
          <w:lang w:eastAsia="zh-CN"/>
        </w:rPr>
        <w:t xml:space="preserve">市政</w:t>
      </w:r>
      <w:r>
        <w:rPr>
          <w:rFonts w:hint="eastAsia" w:ascii="宋体" w:hAnsi="宋体"/>
          <w:color w:val="000000"/>
          <w:sz w:val="24"/>
          <w:szCs w:val="24"/>
        </w:rPr>
        <w:t xml:space="preserve">工程三级(含)以上资质，并取得有效的安全生产许可证；</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项目</w:t>
      </w:r>
      <w:r>
        <w:rPr>
          <w:rFonts w:hint="eastAsia" w:ascii="宋体" w:hAnsi="宋体"/>
          <w:color w:val="000000"/>
          <w:sz w:val="24"/>
          <w:szCs w:val="24"/>
          <w:lang w:eastAsia="zh-CN"/>
        </w:rPr>
        <w:t xml:space="preserve">负责人</w:t>
      </w:r>
      <w:r>
        <w:rPr>
          <w:rFonts w:hint="eastAsia" w:ascii="宋体" w:hAnsi="宋体"/>
          <w:color w:val="000000"/>
          <w:sz w:val="24"/>
          <w:szCs w:val="24"/>
        </w:rPr>
        <w:t xml:space="preserve">：具有注册建造师</w:t>
      </w:r>
      <w:r>
        <w:rPr>
          <w:rFonts w:hint="eastAsia" w:ascii="宋体" w:hAnsi="宋体"/>
          <w:color w:val="000000"/>
          <w:sz w:val="24"/>
          <w:szCs w:val="24"/>
          <w:lang w:eastAsia="zh-CN"/>
        </w:rPr>
        <w:t xml:space="preserve">市政</w:t>
      </w:r>
      <w:r>
        <w:rPr>
          <w:rFonts w:hint="eastAsia" w:ascii="宋体" w:hAnsi="宋体"/>
          <w:color w:val="000000"/>
          <w:sz w:val="24"/>
          <w:szCs w:val="24"/>
        </w:rPr>
        <w:t xml:space="preserve">工程二级（含）以上，同时具有安全生产考核合格证（B类），以及供应商提供近半年(</w:t>
      </w:r>
      <w:r>
        <w:rPr>
          <w:rFonts w:hint="eastAsia" w:ascii="宋体" w:hAnsi="宋体"/>
          <w:color w:val="000000"/>
          <w:sz w:val="24"/>
          <w:szCs w:val="24"/>
          <w:lang w:eastAsia="zh-CN"/>
        </w:rPr>
        <w:t xml:space="preserve">2026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04</w:t>
      </w:r>
      <w:r>
        <w:rPr>
          <w:rFonts w:hint="eastAsia" w:ascii="宋体" w:hAnsi="宋体"/>
          <w:color w:val="000000"/>
          <w:sz w:val="24"/>
          <w:szCs w:val="24"/>
        </w:rPr>
        <w:t xml:space="preserve">月至</w:t>
      </w:r>
      <w:r>
        <w:rPr>
          <w:rFonts w:hint="eastAsia" w:ascii="宋体" w:hAnsi="宋体"/>
          <w:color w:val="000000"/>
          <w:sz w:val="24"/>
          <w:szCs w:val="24"/>
          <w:lang w:eastAsia="zh-CN"/>
        </w:rPr>
        <w:t xml:space="preserve">2026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09</w:t>
      </w:r>
      <w:r>
        <w:rPr>
          <w:rFonts w:hint="eastAsia" w:ascii="宋体" w:hAnsi="宋体"/>
          <w:color w:val="000000"/>
          <w:sz w:val="24"/>
          <w:szCs w:val="24"/>
        </w:rPr>
        <w:t xml:space="preserve">月)</w:t>
      </w:r>
      <w:r>
        <w:rPr>
          <w:rFonts w:hint="eastAsia" w:ascii="宋体" w:hAnsi="宋体"/>
          <w:color w:val="000000"/>
          <w:sz w:val="24"/>
          <w:szCs w:val="24"/>
          <w:lang w:eastAsia="zh-CN"/>
        </w:rPr>
        <w:t xml:space="preserve">任意一个月</w:t>
      </w:r>
      <w:r>
        <w:rPr>
          <w:rFonts w:hint="eastAsia" w:ascii="宋体" w:hAnsi="宋体"/>
          <w:color w:val="000000"/>
          <w:sz w:val="24"/>
          <w:szCs w:val="24"/>
        </w:rPr>
        <w:t xml:space="preserve">为其缴纳的由劳动和社会保障部门出具的养老保险缴纳凭证。若项目负责人属企业退休人员、事业单位人员或现役军人等客观原因无法提供养老保险金缴费证明，必须出具相关证明材料及劳动合同，否则一律按未提供养老保险金缴费证明材料处理。</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10" w:name="_Toc3303"/>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采购</w:t>
      </w:r>
      <w:r>
        <w:rPr>
          <w:rFonts w:hint="eastAsia" w:ascii="方正黑体_GBK" w:hAnsi="方正黑体_GBK" w:eastAsia="方正黑体_GBK" w:cs="方正黑体_GBK"/>
          <w:b w:val="0"/>
          <w:bCs w:val="0"/>
          <w:color w:val="000000"/>
          <w:sz w:val="30"/>
          <w:szCs w:val="30"/>
        </w:rPr>
        <w:t xml:space="preserve">文件</w:t>
      </w:r>
      <w:bookmarkEnd w:id="10"/>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时间：自磋商文件公告发布之日起5个工作日。</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地点：“江苏政府采购网”免费下载</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方式：“江苏政府采购网”免费下载</w:t>
      </w:r>
      <w:r>
        <w:rPr>
          <w:rFonts w:hint="eastAsia" w:ascii="宋体" w:hAnsi="宋体"/>
          <w:color w:val="000000"/>
          <w:sz w:val="24"/>
          <w:szCs w:val="24"/>
        </w:rPr>
      </w:r>
      <w:r/>
    </w:p>
    <w:p>
      <w:pPr>
        <w:pStyle w:val="941"/>
        <w:ind w:firstLine="480"/>
        <w:keepNext/>
        <w:pageBreakBefore w:val="0"/>
        <w:spacing w:line="264" w:lineRule="auto"/>
        <w:rPr>
          <w:rFonts w:ascii="宋体" w:hAnsi="宋体" w:cs="宋体"/>
          <w:color w:val="000000"/>
          <w:sz w:val="24"/>
          <w:szCs w:val="24"/>
          <w:lang w:val="en-US" w:eastAsia="zh-CN"/>
        </w:rPr>
      </w:pPr>
      <w:r>
        <w:rPr>
          <w:rFonts w:ascii="宋体" w:hAnsi="宋体" w:cs="宋体"/>
          <w:color w:val="000000"/>
          <w:sz w:val="24"/>
          <w:szCs w:val="24"/>
          <w:lang w:val="en-US" w:eastAsia="zh-CN"/>
        </w:rPr>
        <w:t xml:space="preserve">售价：0.00元</w:t>
      </w:r>
      <w:r>
        <w:rPr>
          <w:rFonts w:ascii="宋体" w:hAnsi="宋体" w:cs="宋体"/>
          <w:color w:val="000000"/>
          <w:sz w:val="24"/>
          <w:szCs w:val="24"/>
          <w:lang w:val="en-US" w:eastAsia="zh-CN"/>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11" w:name="_Toc1478"/>
      <w:r>
        <w:rPr>
          <w:rFonts w:hint="eastAsia" w:ascii="方正黑体_GBK" w:hAnsi="方正黑体_GBK" w:eastAsia="方正黑体_GBK" w:cs="方正黑体_GBK"/>
          <w:b w:val="0"/>
          <w:bCs w:val="0"/>
          <w:color w:val="000000"/>
          <w:sz w:val="30"/>
          <w:szCs w:val="30"/>
        </w:rPr>
        <w:t xml:space="preserve">四、响应文件提交</w:t>
      </w:r>
      <w:bookmarkEnd w:id="11"/>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截止时间：2026-</w:t>
      </w:r>
      <w:r>
        <w:rPr>
          <w:rFonts w:hint="eastAsia" w:ascii="宋体" w:hAnsi="宋体"/>
          <w:color w:val="000000"/>
          <w:sz w:val="24"/>
          <w:szCs w:val="24"/>
          <w:lang w:val="en-US" w:eastAsia="zh-CN"/>
        </w:rPr>
        <w:t xml:space="preserve">9</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28</w:t>
      </w:r>
      <w:r>
        <w:rPr>
          <w:rFonts w:hint="eastAsia" w:ascii="宋体" w:hAnsi="宋体"/>
          <w:color w:val="000000"/>
          <w:sz w:val="24"/>
          <w:szCs w:val="24"/>
          <w:lang w:eastAsia="zh-CN"/>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lang w:eastAsia="zh-CN"/>
        </w:rPr>
        <w:t xml:space="preserve">09:30 （北京时间）</w:t>
      </w:r>
      <w:r>
        <w:rPr>
          <w:rFonts w:hint="eastAsia" w:ascii="宋体" w:hAnsi="宋体"/>
          <w:color w:val="000000"/>
          <w:sz w:val="24"/>
          <w:szCs w:val="24"/>
          <w:lang w:eastAsia="zh-CN"/>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eastAsia="zh-CN"/>
        </w:rPr>
        <w:t xml:space="preserve">地点：网上开标大厅“苏采云”政府采购交易系统</w:t>
      </w:r>
      <w:r>
        <w:rPr>
          <w:rFonts w:hint="eastAsia" w:ascii="宋体" w:hAnsi="宋体"/>
          <w:color w:val="000000"/>
          <w:sz w:val="24"/>
          <w:szCs w:val="24"/>
        </w:rPr>
        <w:t xml:space="preserve">。</w:t>
      </w:r>
      <w:r>
        <w:rPr>
          <w:rFonts w:hint="eastAsia" w:ascii="宋体" w:hAnsi="宋体"/>
          <w:color w:val="000000"/>
          <w:sz w:val="24"/>
          <w:szCs w:val="24"/>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12" w:name="_Toc7281"/>
      <w:r>
        <w:rPr>
          <w:rFonts w:hint="eastAsia" w:ascii="方正黑体_GBK" w:hAnsi="方正黑体_GBK" w:eastAsia="方正黑体_GBK" w:cs="方正黑体_GBK"/>
          <w:b w:val="0"/>
          <w:bCs w:val="0"/>
          <w:color w:val="000000"/>
          <w:sz w:val="30"/>
          <w:szCs w:val="30"/>
        </w:rPr>
        <w:t xml:space="preserve">五、公告期限</w:t>
      </w:r>
      <w:bookmarkEnd w:id="12"/>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13" w:name="_Toc11787"/>
      <w:r>
        <w:rPr>
          <w:rFonts w:hint="eastAsia" w:ascii="方正黑体_GBK" w:hAnsi="方正黑体_GBK" w:eastAsia="方正黑体_GBK" w:cs="方正黑体_GBK"/>
          <w:b w:val="0"/>
          <w:bCs w:val="0"/>
          <w:color w:val="000000"/>
          <w:sz w:val="30"/>
          <w:szCs w:val="30"/>
        </w:rPr>
        <w:t xml:space="preserve">六、其他事宜</w:t>
      </w:r>
      <w:bookmarkEnd w:id="13"/>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941"/>
        <w:ind w:firstLine="480"/>
        <w:keepNext/>
        <w:pageBreakBefore w:val="0"/>
        <w:spacing w:line="264"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1016"/>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944"/>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outlineLvl w:val="1"/>
      </w:pPr>
      <w:r/>
      <w:bookmarkStart w:id="14" w:name="_Toc11297"/>
      <w:r>
        <w:rPr>
          <w:rFonts w:hint="eastAsia" w:ascii="方正黑体_GBK" w:hAnsi="方正黑体_GBK" w:eastAsia="方正黑体_GBK" w:cs="方正黑体_GBK"/>
          <w:b w:val="0"/>
          <w:bCs w:val="0"/>
          <w:color w:val="000000"/>
          <w:sz w:val="30"/>
          <w:szCs w:val="30"/>
        </w:rPr>
        <w:t xml:space="preserve">七、本次磋商联系方式</w:t>
      </w:r>
      <w:bookmarkEnd w:id="14"/>
      <w:r>
        <w:rPr>
          <w:rFonts w:hint="eastAsia" w:ascii="方正黑体_GBK" w:hAnsi="方正黑体_GBK" w:eastAsia="方正黑体_GBK" w:cs="方正黑体_GBK"/>
          <w:b w:val="0"/>
          <w:bCs w:val="0"/>
          <w:color w:val="000000"/>
          <w:sz w:val="30"/>
          <w:szCs w:val="30"/>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eastAsia="宋体"/>
          <w:color w:val="000000"/>
          <w:sz w:val="24"/>
          <w:szCs w:val="24"/>
          <w:lang w:eastAsia="zh-CN"/>
        </w:rPr>
      </w:pPr>
      <w:r>
        <w:rPr>
          <w:rFonts w:ascii="Arial" w:hAnsi="Arial" w:eastAsia="Arial" w:cs="Arial"/>
          <w:color w:val="000000"/>
          <w:sz w:val="24"/>
          <w:szCs w:val="24"/>
          <w:shd w:val="clear" w:color="auto" w:fill="ffffff"/>
        </w:rPr>
        <w:t xml:space="preserve">单位名称：</w:t>
      </w:r>
      <w:r>
        <w:rPr>
          <w:rFonts w:hint="eastAsia" w:ascii="Arial" w:hAnsi="Arial" w:eastAsia="宋体" w:cs="Arial"/>
          <w:color w:val="000000"/>
          <w:sz w:val="24"/>
          <w:szCs w:val="24"/>
          <w:shd w:val="clear" w:color="auto" w:fill="ffffff"/>
          <w:lang w:eastAsia="zh-CN"/>
        </w:rPr>
        <w:t xml:space="preserve">南京市六合区人民政府横梁街道办事处</w:t>
      </w:r>
      <w:r>
        <w:rPr>
          <w:rFonts w:hint="eastAsia" w:ascii="宋体" w:hAnsi="宋体" w:eastAsia="宋体"/>
          <w:color w:val="000000"/>
          <w:sz w:val="24"/>
          <w:szCs w:val="24"/>
          <w:lang w:eastAsia="zh-CN"/>
        </w:rPr>
      </w:r>
      <w:r/>
    </w:p>
    <w:p>
      <w:pPr>
        <w:pStyle w:val="941"/>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s="宋体"/>
          <w:color w:val="000000"/>
          <w:sz w:val="24"/>
          <w:szCs w:val="24"/>
        </w:rPr>
        <w:t xml:space="preserve">单位地址：</w:t>
      </w:r>
      <w:r>
        <w:rPr>
          <w:rFonts w:hint="eastAsia" w:ascii="宋体" w:hAnsi="宋体" w:cs="宋体"/>
          <w:color w:val="000000"/>
          <w:sz w:val="24"/>
          <w:szCs w:val="24"/>
          <w:lang w:eastAsia="zh-CN"/>
        </w:rPr>
        <w:t xml:space="preserve">南京市六合区横梁街道滕营路1号</w:t>
      </w:r>
      <w:r>
        <w:rPr>
          <w:rFonts w:hint="eastAsia" w:ascii="宋体" w:hAnsi="宋体" w:eastAsia="宋体"/>
          <w:color w:val="000000"/>
          <w:sz w:val="24"/>
          <w:szCs w:val="24"/>
          <w:lang w:eastAsia="zh-CN"/>
        </w:rPr>
      </w:r>
      <w:r/>
    </w:p>
    <w:p>
      <w:pPr>
        <w:pStyle w:val="941"/>
        <w:ind w:firstLine="480"/>
        <w:keepNext/>
        <w:pageBreakBefore w:val="0"/>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蒋大为</w:t>
      </w:r>
      <w:r>
        <w:rPr>
          <w:rFonts w:ascii="宋体" w:hAnsi="宋体" w:eastAsia="宋体"/>
          <w:color w:val="000000"/>
          <w:sz w:val="24"/>
          <w:szCs w:val="24"/>
          <w:lang w:val="en-US" w:eastAsia="zh-CN"/>
        </w:rPr>
      </w:r>
      <w:r/>
    </w:p>
    <w:p>
      <w:pPr>
        <w:pStyle w:val="941"/>
        <w:ind w:firstLine="480"/>
        <w:keepNext/>
        <w:pageBreakBefore w:val="0"/>
        <w:spacing w:line="264" w:lineRule="auto"/>
        <w:rPr>
          <w:rFonts w:ascii="宋体" w:hAnsi="宋体"/>
          <w:color w:val="000000"/>
          <w:sz w:val="24"/>
          <w:szCs w:val="24"/>
          <w:lang w:val="en-US"/>
        </w:rPr>
      </w:pPr>
      <w:r>
        <w:rPr>
          <w:rFonts w:hint="eastAsia" w:ascii="宋体" w:hAnsi="宋体"/>
          <w:color w:val="000000"/>
          <w:sz w:val="24"/>
          <w:szCs w:val="24"/>
        </w:rPr>
        <w:t xml:space="preserve">联系电话：</w:t>
      </w:r>
      <w:bookmarkStart w:id="15" w:name="_Toc28359009"/>
      <w:r/>
      <w:bookmarkStart w:id="16" w:name="_Toc28359086"/>
      <w:r>
        <w:rPr>
          <w:rFonts w:hint="eastAsia" w:ascii="宋体" w:hAnsi="宋体"/>
          <w:color w:val="000000"/>
          <w:sz w:val="24"/>
          <w:szCs w:val="24"/>
          <w:lang w:val="en-US" w:eastAsia="zh-CN"/>
        </w:rPr>
        <w:t xml:space="preserve">18951869678</w:t>
      </w:r>
      <w:r>
        <w:rPr>
          <w:rFonts w:ascii="宋体" w:hAnsi="宋体"/>
          <w:color w:val="000000"/>
          <w:sz w:val="24"/>
          <w:szCs w:val="24"/>
          <w:lang w:val="en-US"/>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w:t>
      </w:r>
      <w:bookmarkEnd w:id="15"/>
      <w:r/>
      <w:bookmarkEnd w:id="16"/>
      <w:r>
        <w:rPr>
          <w:rFonts w:hint="eastAsia" w:ascii="宋体" w:hAnsi="宋体"/>
          <w:color w:val="000000"/>
          <w:sz w:val="24"/>
          <w:szCs w:val="24"/>
        </w:rPr>
        <w:t xml:space="preserve">采购代理机构信息</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山东中兆设计集团有限公司</w:t>
      </w:r>
      <w:r>
        <w:rPr>
          <w:rFonts w:hint="eastAsia" w:ascii="宋体" w:hAnsi="宋体"/>
          <w:color w:val="000000"/>
          <w:sz w:val="24"/>
          <w:szCs w:val="24"/>
        </w:rPr>
        <w:t xml:space="preserve">  </w:t>
      </w:r>
      <w:r>
        <w:rPr>
          <w:rFonts w:hint="eastAsia" w:ascii="宋体" w:hAnsi="宋体"/>
          <w:color w:val="000000"/>
          <w:sz w:val="24"/>
          <w:szCs w:val="24"/>
        </w:rPr>
      </w:r>
      <w:r/>
    </w:p>
    <w:p>
      <w:pPr>
        <w:pStyle w:val="941"/>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单位地址：</w:t>
      </w:r>
      <w:r>
        <w:rPr>
          <w:rFonts w:hint="eastAsia" w:ascii="宋体" w:hAnsi="宋体"/>
          <w:color w:val="000000"/>
          <w:sz w:val="24"/>
          <w:szCs w:val="24"/>
          <w:lang w:eastAsia="zh-CN"/>
        </w:rPr>
        <w:t xml:space="preserve">江苏省南京市六合区金牛湖街道金牛湖景区内108-18室</w:t>
      </w:r>
      <w:r>
        <w:rPr>
          <w:rFonts w:hint="eastAsia" w:ascii="宋体" w:hAnsi="宋体" w:eastAsia="宋体"/>
          <w:color w:val="000000"/>
          <w:sz w:val="24"/>
          <w:szCs w:val="24"/>
          <w:lang w:eastAsia="zh-CN"/>
        </w:rPr>
      </w:r>
      <w:r/>
    </w:p>
    <w:p>
      <w:pPr>
        <w:pStyle w:val="941"/>
        <w:ind w:firstLine="480"/>
        <w:keepNext/>
        <w:pageBreakBefore w:val="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"https://www.qcc.com/pl/pr622458bec071a327c4523b7ee01050.html" \t "https://www.qcc.com/web/_blank"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李</w:t>
      </w:r>
      <w:r>
        <w:rPr>
          <w:rFonts w:hint="eastAsia" w:ascii="宋体" w:hAnsi="宋体" w:cs="宋体"/>
          <w:color w:val="000000"/>
          <w:sz w:val="24"/>
          <w:szCs w:val="24"/>
          <w:lang w:val="en-US" w:eastAsia="zh-CN"/>
        </w:rPr>
        <w:t xml:space="preserve">工</w:t>
      </w:r>
      <w:r>
        <w:rPr>
          <w:rFonts w:hint="eastAsia" w:ascii="宋体" w:hAnsi="宋体" w:cs="宋体"/>
          <w:color w:val="000000"/>
          <w:sz w:val="24"/>
          <w:szCs w:val="24"/>
        </w:rPr>
        <w:fldChar w:fldCharType="end"/>
      </w:r>
      <w:r>
        <w:rPr>
          <w:rFonts w:hint="eastAsia" w:ascii="宋体" w:hAnsi="宋体" w:eastAsia="宋体" w:cs="宋体"/>
          <w:color w:val="000000"/>
          <w:sz w:val="24"/>
          <w:szCs w:val="24"/>
          <w:lang w:eastAsia="zh-CN"/>
        </w:rPr>
      </w:r>
      <w:r/>
    </w:p>
    <w:p>
      <w:pPr>
        <w:pStyle w:val="941"/>
        <w:ind w:firstLine="480"/>
        <w:keepNext/>
        <w:pageBreakBefore w:val="0"/>
        <w:rPr>
          <w:rFonts w:ascii="宋体" w:hAnsi="宋体" w:eastAsia="宋体" w:cs="宋体"/>
          <w:color w:val="000000"/>
          <w:sz w:val="24"/>
          <w:szCs w:val="24"/>
          <w:lang w:val="en-US" w:eastAsia="zh-CN"/>
        </w:rPr>
      </w:pPr>
      <w:r>
        <w:rPr>
          <w:rFonts w:hint="eastAsia" w:ascii="宋体" w:hAnsi="宋体" w:cs="宋体"/>
          <w:color w:val="000000"/>
          <w:sz w:val="24"/>
          <w:szCs w:val="24"/>
        </w:rPr>
        <w:t xml:space="preserve">联系电话：15201558191</w:t>
      </w:r>
      <w:r>
        <w:rPr>
          <w:rFonts w:ascii="宋体" w:hAnsi="宋体" w:eastAsia="宋体" w:cs="宋体"/>
          <w:color w:val="000000"/>
          <w:sz w:val="24"/>
          <w:szCs w:val="24"/>
          <w:lang w:val="en-US" w:eastAsia="zh-CN"/>
        </w:rPr>
      </w:r>
      <w:r/>
    </w:p>
    <w:p>
      <w:pPr>
        <w:pStyle w:val="941"/>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941"/>
        <w:ind w:firstLine="480"/>
        <w:keepNext/>
        <w:pageBreakBefore w:val="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项目联系人：</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"https://www.qcc.com/pl/pr622458bec071a327c4523b7ee01050.html" \t "https://www.qcc.com/web/_blank"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李</w:t>
      </w:r>
      <w:r>
        <w:rPr>
          <w:rFonts w:hint="eastAsia" w:ascii="宋体" w:hAnsi="宋体" w:cs="宋体"/>
          <w:color w:val="000000"/>
          <w:sz w:val="24"/>
          <w:szCs w:val="24"/>
          <w:lang w:val="en-US" w:eastAsia="zh-CN"/>
        </w:rPr>
        <w:t xml:space="preserve">工</w:t>
      </w:r>
      <w:r>
        <w:rPr>
          <w:rFonts w:hint="eastAsia" w:ascii="宋体" w:hAnsi="宋体" w:cs="宋体"/>
          <w:color w:val="000000"/>
          <w:sz w:val="24"/>
          <w:szCs w:val="24"/>
        </w:rPr>
        <w:fldChar w:fldCharType="end"/>
      </w:r>
      <w:r>
        <w:rPr>
          <w:rFonts w:hint="eastAsia" w:ascii="宋体" w:hAnsi="宋体" w:eastAsia="宋体" w:cs="宋体"/>
          <w:color w:val="000000"/>
          <w:sz w:val="24"/>
          <w:szCs w:val="24"/>
          <w:lang w:eastAsia="zh-CN"/>
        </w:rPr>
      </w:r>
      <w:r/>
    </w:p>
    <w:p>
      <w:pPr>
        <w:pStyle w:val="941"/>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电话：15201558191</w:t>
      </w:r>
      <w:r>
        <w:rPr>
          <w:rFonts w:hint="eastAsia" w:ascii="宋体" w:hAnsi="宋体" w:cs="宋体"/>
          <w:color w:val="000000"/>
          <w:sz w:val="24"/>
          <w:szCs w:val="24"/>
        </w:rPr>
      </w:r>
      <w:r/>
    </w:p>
    <w:p>
      <w:pPr>
        <w:pStyle w:val="941"/>
        <w:ind w:right="840"/>
        <w:jc w:val="center"/>
        <w:keepNext/>
        <w:pageBreakBefore w:val="0"/>
        <w:rPr>
          <w:rFonts w:hint="eastAsia" w:ascii="方正小标宋简体" w:hAnsi="方正小标宋简体" w:eastAsia="方正小标宋简体" w:cs="方正小标宋简体"/>
          <w:color w:val="000000"/>
          <w:sz w:val="36"/>
          <w:szCs w:val="36"/>
        </w:rPr>
        <w:outlineLvl w:val="0"/>
      </w:pPr>
      <w:r/>
      <w:bookmarkStart w:id="17" w:name="_Toc15905"/>
      <w:r>
        <w:rPr>
          <w:rFonts w:hint="eastAsia" w:ascii="方正小标宋简体" w:hAnsi="方正小标宋简体" w:eastAsia="方正小标宋简体" w:cs="方正小标宋简体"/>
          <w:color w:val="000000"/>
          <w:sz w:val="36"/>
          <w:szCs w:val="36"/>
        </w:rPr>
        <w:br w:type="page" w:clear="all"/>
      </w:r>
      <w:bookmarkStart w:id="18" w:name="_Toc18122"/>
      <w:r>
        <w:rPr>
          <w:rFonts w:hint="eastAsia" w:ascii="方正小标宋简体" w:hAnsi="方正小标宋简体" w:eastAsia="方正小标宋简体" w:cs="方正小标宋简体"/>
          <w:color w:val="000000"/>
          <w:sz w:val="36"/>
          <w:szCs w:val="36"/>
        </w:rPr>
        <w:t xml:space="preserve">第二章  供应商须知</w:t>
      </w:r>
      <w:bookmarkEnd w:id="17"/>
      <w:r/>
      <w:bookmarkEnd w:id="18"/>
      <w:r>
        <w:rPr>
          <w:rFonts w:hint="eastAsia" w:ascii="方正小标宋简体" w:hAnsi="方正小标宋简体" w:eastAsia="方正小标宋简体" w:cs="方正小标宋简体"/>
          <w:color w:val="000000"/>
          <w:sz w:val="36"/>
          <w:szCs w:val="36"/>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19" w:name="_Toc16938519"/>
      <w:r/>
      <w:bookmarkStart w:id="20" w:name="_Toc20823275"/>
      <w:r/>
      <w:bookmarkStart w:id="21" w:name="_Toc513029203"/>
      <w:r/>
      <w:bookmarkStart w:id="22" w:name="_Toc120614214"/>
      <w:r>
        <w:rPr>
          <w:rFonts w:hint="eastAsia" w:ascii="方正黑体_GBK" w:hAnsi="方正黑体_GBK" w:eastAsia="方正黑体_GBK" w:cs="方正黑体_GBK"/>
          <w:b w:val="0"/>
          <w:bCs w:val="0"/>
          <w:color w:val="000000"/>
          <w:sz w:val="30"/>
          <w:szCs w:val="30"/>
        </w:rPr>
        <w:t xml:space="preserve">一、总则</w:t>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23" w:name="_Hlt16619475"/>
      <w:r/>
      <w:bookmarkEnd w:id="23"/>
      <w:r/>
      <w:bookmarkStart w:id="24" w:name="_Toc458694821"/>
      <w:r/>
      <w:bookmarkStart w:id="25" w:name="_Toc513029204"/>
      <w:r/>
      <w:bookmarkStart w:id="26" w:name="_Toc16938520"/>
      <w:r/>
      <w:bookmarkStart w:id="27" w:name="_Toc20823276"/>
      <w:r>
        <w:rPr>
          <w:rFonts w:hint="eastAsia" w:ascii="方正楷体_GBK" w:hAnsi="方正楷体_GBK" w:eastAsia="方正楷体_GBK" w:cs="方正楷体_GBK"/>
          <w:color w:val="000000"/>
        </w:rPr>
        <w:t xml:space="preserve">1</w:t>
      </w:r>
      <w:bookmarkEnd w:id="24"/>
      <w:r>
        <w:rPr>
          <w:rFonts w:hint="eastAsia" w:ascii="方正楷体_GBK" w:hAnsi="方正楷体_GBK" w:eastAsia="方正楷体_GBK" w:cs="方正楷体_GBK"/>
          <w:color w:val="000000"/>
        </w:rPr>
        <w:t xml:space="preserve">.采购方式</w:t>
      </w:r>
      <w:bookmarkEnd w:id="25"/>
      <w:r/>
      <w:bookmarkEnd w:id="26"/>
      <w:r/>
      <w:bookmarkEnd w:id="27"/>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28" w:name="_Toc513029205"/>
      <w:r/>
      <w:bookmarkStart w:id="29" w:name="_Toc16938521"/>
      <w:r/>
      <w:bookmarkStart w:id="30" w:name="_Toc20823277"/>
      <w:r>
        <w:rPr>
          <w:rFonts w:hint="eastAsia" w:ascii="方正楷体_GBK" w:hAnsi="方正楷体_GBK" w:eastAsia="方正楷体_GBK" w:cs="方正楷体_GBK"/>
          <w:color w:val="000000"/>
        </w:rPr>
        <w:t xml:space="preserve">2.合格的</w:t>
      </w:r>
      <w:bookmarkEnd w:id="28"/>
      <w:r/>
      <w:bookmarkEnd w:id="29"/>
      <w:r/>
      <w:bookmarkEnd w:id="30"/>
      <w:r>
        <w:rPr>
          <w:rFonts w:hint="eastAsia" w:ascii="方正楷体_GBK" w:hAnsi="方正楷体_GBK" w:eastAsia="方正楷体_GBK" w:cs="方正楷体_GBK"/>
          <w:color w:val="000000"/>
        </w:rPr>
        <w:t xml:space="preserve">供应商</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31" w:name="_Toc20823278"/>
      <w:r/>
      <w:bookmarkStart w:id="32" w:name="_Toc513029206"/>
      <w:r/>
      <w:bookmarkStart w:id="33" w:name="_Toc16938522"/>
      <w:r>
        <w:rPr>
          <w:rFonts w:hint="eastAsia" w:ascii="方正楷体_GBK" w:hAnsi="方正楷体_GBK" w:eastAsia="方正楷体_GBK" w:cs="方正楷体_GBK"/>
          <w:color w:val="000000"/>
        </w:rPr>
        <w:t xml:space="preserve">3.适用法律</w:t>
      </w:r>
      <w:bookmarkEnd w:id="31"/>
      <w:r/>
      <w:bookmarkEnd w:id="32"/>
      <w:r/>
      <w:bookmarkEnd w:id="33"/>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34" w:name="_Toc513029207"/>
      <w:r/>
      <w:bookmarkStart w:id="35" w:name="_Toc16938523"/>
      <w:r/>
      <w:bookmarkStart w:id="36" w:name="_Toc20823279"/>
      <w:r/>
      <w:bookmarkStart w:id="37" w:name="_Toc462564067"/>
      <w:r>
        <w:rPr>
          <w:rFonts w:hint="eastAsia" w:ascii="方正楷体_GBK" w:hAnsi="方正楷体_GBK" w:eastAsia="方正楷体_GBK" w:cs="方正楷体_GBK"/>
          <w:color w:val="000000"/>
        </w:rPr>
        <w:t xml:space="preserve">4.磋商费用</w:t>
      </w:r>
      <w:bookmarkEnd w:id="34"/>
      <w:r/>
      <w:bookmarkEnd w:id="35"/>
      <w:r/>
      <w:bookmarkEnd w:id="36"/>
      <w:r/>
      <w:bookmarkEnd w:id="37"/>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b w:val="0"/>
          <w:bCs w:val="0"/>
          <w:color w:val="000000"/>
          <w:sz w:val="24"/>
          <w:szCs w:val="21"/>
        </w:rPr>
      </w:pPr>
      <w:r>
        <w:rPr>
          <w:rFonts w:hint="eastAsia" w:ascii="宋体" w:hAnsi="宋体"/>
          <w:color w:val="000000"/>
          <w:sz w:val="24"/>
          <w:szCs w:val="21"/>
        </w:rPr>
        <w:t xml:space="preserve">4.1供应商应自行承担所有与参加采购有关的费用，无论采购过程中的做法和结果如何，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rPr>
          <w:rFonts w:ascii="SimSun" w:hAnsi="SimSun" w:eastAsia="SimSun" w:cs="SimSun"/>
          <w:color w:val="000000"/>
          <w:sz w:val="24"/>
        </w:rPr>
        <w:t xml:space="preserve">本次招标代理费、工程量清单及招标控制价编制费由采购人支付。招标代理服务费以中标价为基础，参照国家计委关于印发《招标代理服务收费管理暂行办法》的通知（计价格[2002]1980号）57%计算；工程量清单及招标控制价编制费用以招标控制价为基础，参照《关于规范工程造价咨询服务收费标准及有关事项的通知》（苏价服[2014]383号）57%计算。评审费由采购人根据实际评审时长，按实支付</w:t>
      </w:r>
      <w:r>
        <w:rPr>
          <w:rFonts w:hint="eastAsia" w:ascii="宋体" w:hAnsi="宋体" w:cs="宋体"/>
          <w:b w:val="0"/>
          <w:bCs w:val="0"/>
          <w:color w:val="000000"/>
          <w:sz w:val="24"/>
          <w:szCs w:val="24"/>
        </w:rPr>
        <w:t xml:space="preserve">。</w:t>
      </w:r>
      <w:r>
        <w:rPr>
          <w:b w:val="0"/>
          <w:bCs w:val="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b/>
          <w:color w:val="000000"/>
          <w:sz w:val="24"/>
          <w:szCs w:val="24"/>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38" w:name="_Toc120614215"/>
      <w:r/>
      <w:bookmarkStart w:id="39" w:name="_Toc513029209"/>
      <w:r/>
      <w:bookmarkStart w:id="40" w:name="_Toc16938525"/>
      <w:r/>
      <w:bookmarkStart w:id="41" w:name="_Toc20823281"/>
      <w:r>
        <w:rPr>
          <w:rFonts w:hint="eastAsia" w:ascii="方正黑体_GBK" w:hAnsi="方正黑体_GBK" w:eastAsia="方正黑体_GBK" w:cs="方正黑体_GBK"/>
          <w:b w:val="0"/>
          <w:bCs w:val="0"/>
          <w:color w:val="000000"/>
          <w:sz w:val="30"/>
          <w:szCs w:val="30"/>
        </w:rPr>
        <w:t xml:space="preserve">二、</w:t>
      </w:r>
      <w:bookmarkEnd w:id="38"/>
      <w:r/>
      <w:bookmarkEnd w:id="39"/>
      <w:r/>
      <w:bookmarkEnd w:id="40"/>
      <w:r/>
      <w:bookmarkEnd w:id="4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42" w:name="_Toc513029210"/>
      <w:r/>
      <w:bookmarkStart w:id="43" w:name="_Toc20823282"/>
      <w:r/>
      <w:bookmarkStart w:id="44" w:name="_Toc16938526"/>
      <w:r>
        <w:rPr>
          <w:rFonts w:hint="eastAsia" w:ascii="方正楷体_GBK" w:hAnsi="方正楷体_GBK" w:eastAsia="方正楷体_GBK" w:cs="方正楷体_GBK"/>
          <w:color w:val="000000"/>
        </w:rPr>
        <w:t xml:space="preserve">6.磋商文件构成</w:t>
      </w:r>
      <w:bookmarkEnd w:id="42"/>
      <w:r/>
      <w:bookmarkEnd w:id="43"/>
      <w:r/>
      <w:bookmarkEnd w:id="44"/>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45" w:name="_Toc513029211"/>
      <w:r/>
      <w:bookmarkStart w:id="46" w:name="_Toc462564070"/>
      <w:r/>
      <w:bookmarkStart w:id="47" w:name="_Toc20823283"/>
      <w:r/>
      <w:bookmarkStart w:id="48" w:name="_Toc16938527"/>
      <w:r>
        <w:rPr>
          <w:rFonts w:hint="eastAsia" w:ascii="方正楷体_GBK" w:hAnsi="方正楷体_GBK" w:eastAsia="方正楷体_GBK" w:cs="方正楷体_GBK"/>
          <w:color w:val="000000"/>
        </w:rPr>
        <w:t xml:space="preserve">7.磋商文件的澄清</w:t>
      </w:r>
      <w:bookmarkEnd w:id="45"/>
      <w:r/>
      <w:bookmarkEnd w:id="46"/>
      <w:r/>
      <w:bookmarkEnd w:id="47"/>
      <w:r/>
      <w:bookmarkEnd w:id="48"/>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49" w:name="_Toc513029212"/>
      <w:r/>
      <w:bookmarkStart w:id="50" w:name="_Toc16938528"/>
      <w:r/>
      <w:bookmarkStart w:id="51" w:name="_Toc20823284"/>
      <w:r/>
      <w:bookmarkStart w:id="52" w:name="_Toc462564071"/>
      <w:r>
        <w:rPr>
          <w:rFonts w:hint="eastAsia" w:ascii="方正楷体_GBK" w:hAnsi="方正楷体_GBK" w:eastAsia="方正楷体_GBK" w:cs="方正楷体_GBK"/>
          <w:color w:val="000000"/>
        </w:rPr>
        <w:t xml:space="preserve">8.磋商文件的修改</w:t>
      </w:r>
      <w:bookmarkEnd w:id="49"/>
      <w:r/>
      <w:bookmarkEnd w:id="50"/>
      <w:r/>
      <w:bookmarkEnd w:id="51"/>
      <w:r/>
      <w:bookmarkEnd w:id="52"/>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bookmarkStart w:id="53" w:name="_Toc16938529"/>
      <w:r/>
      <w:bookmarkStart w:id="54" w:name="_Toc20823285"/>
      <w:r/>
      <w:bookmarkStart w:id="55" w:name="_Toc513029213"/>
      <w:r/>
      <w:bookmarkStart w:id="56" w:name="_Toc120614216"/>
      <w:r/>
      <w:bookmarkStart w:id="57" w:name="_Toc462564072"/>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rPr>
          <w:rFonts w:hint="eastAsia" w:ascii="宋体" w:hAnsi="宋体"/>
          <w:color w:val="000000"/>
          <w:sz w:val="24"/>
          <w:szCs w:val="21"/>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53"/>
      <w:r/>
      <w:bookmarkEnd w:id="54"/>
      <w:r/>
      <w:bookmarkEnd w:id="55"/>
      <w:r/>
      <w:bookmarkEnd w:id="56"/>
      <w:r/>
      <w:bookmarkEnd w:id="57"/>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58" w:name="_Toc16938530"/>
      <w:r/>
      <w:bookmarkStart w:id="59" w:name="_Toc513029214"/>
      <w:r/>
      <w:bookmarkStart w:id="60" w:name="_Toc462564073"/>
      <w:r/>
      <w:bookmarkStart w:id="61" w:name="_Toc20823286"/>
      <w:r>
        <w:rPr>
          <w:rFonts w:hint="eastAsia" w:ascii="方正楷体_GBK" w:hAnsi="方正楷体_GBK" w:eastAsia="方正楷体_GBK" w:cs="方正楷体_GBK"/>
          <w:color w:val="000000"/>
        </w:rPr>
        <w:t xml:space="preserve">9.响应文件的语言及度量衡单位</w:t>
      </w:r>
      <w:bookmarkEnd w:id="58"/>
      <w:r/>
      <w:bookmarkEnd w:id="59"/>
      <w:r/>
      <w:bookmarkEnd w:id="60"/>
      <w:r/>
      <w:bookmarkEnd w:id="61"/>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62" w:name="_Toc16938531"/>
      <w:r/>
      <w:bookmarkStart w:id="63" w:name="_Toc20823287"/>
      <w:r/>
      <w:bookmarkStart w:id="64" w:name="_Toc462564074"/>
      <w:r/>
      <w:bookmarkStart w:id="65" w:name="_Toc513029215"/>
      <w:r>
        <w:rPr>
          <w:rFonts w:hint="eastAsia" w:ascii="方正楷体_GBK" w:hAnsi="方正楷体_GBK" w:eastAsia="方正楷体_GBK" w:cs="方正楷体_GBK"/>
          <w:color w:val="000000"/>
        </w:rPr>
        <w:t xml:space="preserve">10.响应文件构成</w:t>
      </w:r>
      <w:bookmarkEnd w:id="62"/>
      <w:r/>
      <w:bookmarkEnd w:id="63"/>
      <w:r/>
      <w:bookmarkEnd w:id="64"/>
      <w:r/>
      <w:bookmarkEnd w:id="65"/>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66" w:name="_Hlt26670360"/>
      <w:r/>
      <w:bookmarkEnd w:id="66"/>
      <w:r/>
      <w:bookmarkStart w:id="67" w:name="_Hlt26668975"/>
      <w:r/>
      <w:bookmarkEnd w:id="67"/>
      <w:r/>
      <w:bookmarkStart w:id="68" w:name="_Hlt26954838"/>
      <w:r/>
      <w:bookmarkEnd w:id="68"/>
      <w:r/>
      <w:bookmarkStart w:id="69" w:name="_Toc513029219"/>
      <w:r/>
      <w:bookmarkStart w:id="70" w:name="_Toc14577357"/>
      <w:r/>
      <w:bookmarkStart w:id="71" w:name="_Toc49090509"/>
      <w:r/>
      <w:bookmarkStart w:id="72" w:name="_Toc14577354"/>
      <w:r/>
      <w:bookmarkStart w:id="73" w:name="_Toc513029216"/>
      <w:r/>
      <w:bookmarkStart w:id="74" w:name="_Toc49090507"/>
      <w:r/>
      <w:bookmarkStart w:id="75" w:name="_Toc14577355"/>
      <w:r/>
      <w:bookmarkStart w:id="76" w:name="_Toc49090508"/>
      <w:r>
        <w:rPr>
          <w:rFonts w:hint="eastAsia" w:ascii="方正楷体_GBK" w:hAnsi="方正楷体_GBK" w:eastAsia="方正楷体_GBK" w:cs="方正楷体_GBK"/>
          <w:color w:val="000000"/>
        </w:rPr>
        <w:t xml:space="preserve">11.证明磋商响应标的符合磋商文件规定的文件</w:t>
      </w:r>
      <w:bookmarkEnd w:id="69"/>
      <w:r/>
      <w:bookmarkEnd w:id="70"/>
      <w:r/>
      <w:bookmarkEnd w:id="71"/>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bookmarkEnd w:id="72"/>
      <w:r/>
      <w:bookmarkEnd w:id="73"/>
      <w:r/>
      <w:bookmarkEnd w:id="74"/>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End w:id="75"/>
      <w:r/>
      <w:bookmarkEnd w:id="76"/>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77" w:name="_Hlt26954848"/>
      <w:r/>
      <w:bookmarkEnd w:id="77"/>
      <w:r/>
      <w:bookmarkStart w:id="78" w:name="_Hlt26954846"/>
      <w:r/>
      <w:bookmarkEnd w:id="78"/>
      <w:r/>
      <w:bookmarkStart w:id="79" w:name="_Hlt26954731"/>
      <w:r/>
      <w:bookmarkEnd w:id="79"/>
      <w:r/>
      <w:bookmarkStart w:id="80" w:name="_Hlt26670486"/>
      <w:r/>
      <w:bookmarkEnd w:id="80"/>
      <w:r/>
      <w:bookmarkStart w:id="81" w:name="_Hlt26670482"/>
      <w:r/>
      <w:bookmarkEnd w:id="81"/>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82" w:name="_Toc14577359"/>
      <w:r/>
      <w:bookmarkStart w:id="83" w:name="_Toc49090510"/>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End w:id="82"/>
      <w:r/>
      <w:bookmarkEnd w:id="83"/>
      <w:r/>
      <w:bookmarkStart w:id="84" w:name="_Toc14577360"/>
      <w:r/>
      <w:bookmarkStart w:id="85" w:name="_Toc49090511"/>
      <w:r>
        <w:rPr>
          <w:rFonts w:hint="eastAsia" w:ascii="方正楷体_GBK" w:hAnsi="方正楷体_GBK" w:eastAsia="方正楷体_GBK" w:cs="方正楷体_GBK"/>
          <w:color w:val="000000"/>
        </w:rPr>
        <w:t xml:space="preserve">15.磋商有效期</w:t>
      </w:r>
      <w:bookmarkEnd w:id="84"/>
      <w:r/>
      <w:bookmarkEnd w:id="85"/>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86" w:name="_Hlt26954852"/>
      <w:r/>
      <w:bookmarkEnd w:id="86"/>
      <w:r/>
      <w:bookmarkStart w:id="87" w:name="_Hlt26954739"/>
      <w:r/>
      <w:bookmarkEnd w:id="87"/>
      <w:r/>
      <w:bookmarkStart w:id="88" w:name="_Toc16938540"/>
      <w:r/>
      <w:bookmarkStart w:id="89" w:name="_Toc513029224"/>
      <w:r/>
      <w:bookmarkStart w:id="90" w:name="_Toc20823296"/>
      <w:r/>
      <w:bookmarkStart w:id="91" w:name="_Toc120614217"/>
      <w:r>
        <w:rPr>
          <w:rFonts w:hint="eastAsia" w:ascii="方正黑体_GBK" w:hAnsi="方正黑体_GBK" w:eastAsia="方正黑体_GBK" w:cs="方正黑体_GBK"/>
          <w:b w:val="0"/>
          <w:bCs w:val="0"/>
          <w:color w:val="000000"/>
          <w:sz w:val="30"/>
          <w:szCs w:val="30"/>
        </w:rPr>
        <w:t xml:space="preserve">四、响应文件的递交</w:t>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92" w:name="_Toc462564084"/>
      <w:r/>
      <w:bookmarkStart w:id="93" w:name="_Toc513029225"/>
      <w:r/>
      <w:bookmarkStart w:id="94" w:name="_Toc20823297"/>
      <w:r/>
      <w:bookmarkStart w:id="95" w:name="_Toc16938541"/>
      <w:r>
        <w:rPr>
          <w:rFonts w:hint="eastAsia" w:ascii="方正楷体_GBK" w:hAnsi="方正楷体_GBK" w:eastAsia="方正楷体_GBK" w:cs="方正楷体_GBK"/>
          <w:color w:val="000000"/>
        </w:rPr>
        <w:t xml:space="preserve">17.</w:t>
      </w:r>
      <w:bookmarkEnd w:id="92"/>
      <w:r/>
      <w:bookmarkEnd w:id="93"/>
      <w:r/>
      <w:bookmarkEnd w:id="94"/>
      <w:r/>
      <w:bookmarkEnd w:id="95"/>
      <w:r>
        <w:rPr>
          <w:rFonts w:hint="eastAsia" w:ascii="方正楷体_GBK" w:hAnsi="方正楷体_GBK" w:eastAsia="方正楷体_GBK" w:cs="方正楷体_GBK"/>
          <w:color w:val="000000"/>
        </w:rPr>
        <w:t xml:space="preserve">响应文件的递交</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96" w:name="_Toc20823298"/>
      <w:r/>
      <w:bookmarkStart w:id="97" w:name="_Toc16938542"/>
      <w:r/>
      <w:bookmarkStart w:id="98" w:name="_Toc513029226"/>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bookmarkEnd w:id="96"/>
      <w:r/>
      <w:bookmarkEnd w:id="97"/>
      <w:r/>
      <w:bookmarkEnd w:id="98"/>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945"/>
        <w:ind w:firstLine="360"/>
        <w:keepNext/>
        <w:pageBreakBefore w:val="0"/>
        <w:spacing w:before="0" w:after="0" w:line="240" w:lineRule="auto"/>
        <w:rPr>
          <w:rFonts w:ascii="宋体" w:hAnsi="宋体" w:eastAsia="宋体"/>
          <w:b w:val="0"/>
          <w:bCs w:val="0"/>
          <w:color w:val="000000"/>
          <w:sz w:val="24"/>
          <w:szCs w:val="21"/>
          <w:lang w:val="en-US" w:eastAsia="zh-CN" w:bidi="ar-SA"/>
        </w:rPr>
      </w:pPr>
      <w:r/>
      <w:bookmarkStart w:id="99" w:name="_Toc16938543"/>
      <w:r/>
      <w:bookmarkStart w:id="100" w:name="_Toc513029227"/>
      <w:r/>
      <w:bookmarkStart w:id="101" w:name="_Toc20823299"/>
      <w:r>
        <w:rPr>
          <w:rFonts w:hint="eastAsia" w:ascii="宋体" w:hAnsi="宋体" w:eastAsia="宋体"/>
          <w:b w:val="0"/>
          <w:bCs w:val="0"/>
          <w:color w:val="000000"/>
          <w:sz w:val="24"/>
          <w:szCs w:val="21"/>
          <w:lang w:val="en-US" w:eastAsia="zh-CN" w:bidi="ar-SA"/>
        </w:rPr>
        <w:t xml:space="preserve">17.4</w:t>
      </w:r>
      <w:r>
        <w:rPr>
          <w:rFonts w:ascii="宋体" w:hAnsi="宋体" w:eastAsia="宋体"/>
          <w:b w:val="0"/>
          <w:bCs w:val="0"/>
          <w:color w:val="000000"/>
          <w:sz w:val="24"/>
          <w:szCs w:val="21"/>
          <w:lang w:val="en-US" w:eastAsia="zh-CN" w:bidi="ar-SA"/>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18.响应文件</w:t>
      </w:r>
      <w:bookmarkEnd w:id="99"/>
      <w:r/>
      <w:bookmarkEnd w:id="100"/>
      <w:r/>
      <w:bookmarkEnd w:id="101"/>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02" w:name="_Toc513029228"/>
      <w:r/>
      <w:bookmarkStart w:id="103" w:name="_Toc16938544"/>
      <w:r/>
      <w:bookmarkStart w:id="104" w:name="_Toc20823300"/>
      <w:r>
        <w:rPr>
          <w:rFonts w:hint="eastAsia" w:ascii="方正楷体_GBK" w:hAnsi="方正楷体_GBK" w:eastAsia="方正楷体_GBK" w:cs="方正楷体_GBK"/>
          <w:color w:val="000000"/>
        </w:rPr>
        <w:t xml:space="preserve">19.响应文件的撤回和修改</w:t>
      </w:r>
      <w:bookmarkEnd w:id="102"/>
      <w:r/>
      <w:bookmarkEnd w:id="103"/>
      <w:r/>
      <w:bookmarkEnd w:id="104"/>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105" w:name="_Toc513029229"/>
      <w:r/>
      <w:bookmarkStart w:id="106" w:name="_Toc120614218"/>
      <w:r/>
      <w:bookmarkStart w:id="107" w:name="_Toc16938545"/>
      <w:r/>
      <w:bookmarkStart w:id="108"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105"/>
      <w:r/>
      <w:bookmarkEnd w:id="106"/>
      <w:r/>
      <w:bookmarkEnd w:id="107"/>
      <w:r/>
      <w:bookmarkEnd w:id="108"/>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09" w:name="_Toc16938546"/>
      <w:r/>
      <w:bookmarkStart w:id="110" w:name="_Toc513029230"/>
      <w:r/>
      <w:bookmarkStart w:id="111" w:name="_Toc20823302"/>
      <w:r>
        <w:rPr>
          <w:rFonts w:hint="eastAsia" w:ascii="方正楷体_GBK" w:hAnsi="方正楷体_GBK" w:eastAsia="方正楷体_GBK" w:cs="方正楷体_GBK"/>
          <w:color w:val="000000"/>
        </w:rPr>
        <w:t xml:space="preserve">2</w:t>
      </w:r>
      <w:bookmarkEnd w:id="109"/>
      <w:r/>
      <w:bookmarkEnd w:id="110"/>
      <w:r/>
      <w:bookmarkEnd w:id="111"/>
      <w:r>
        <w:rPr>
          <w:rFonts w:hint="eastAsia" w:ascii="方正楷体_GBK" w:hAnsi="方正楷体_GBK" w:eastAsia="方正楷体_GBK" w:cs="方正楷体_GBK"/>
          <w:color w:val="000000"/>
        </w:rPr>
        <w:t xml:space="preserve">0.响应文件解密</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12" w:name="_Toc16938547"/>
      <w:r/>
      <w:bookmarkStart w:id="113" w:name="_Toc20823303"/>
      <w:r/>
      <w:bookmarkStart w:id="114" w:name="_Toc513029231"/>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21.2 磋商小组由采购人代表和有关技术、经济或法律等方面的专家组成，且人员构成符合政府采购有关规定。</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bookmarkEnd w:id="112"/>
      <w:r/>
      <w:bookmarkEnd w:id="113"/>
      <w:r/>
      <w:bookmarkEnd w:id="114"/>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15" w:name="_Toc20823304"/>
      <w:r/>
      <w:bookmarkStart w:id="116" w:name="_Toc513029232"/>
      <w:r/>
      <w:bookmarkStart w:id="117" w:name="_Toc16938548"/>
      <w:r>
        <w:rPr>
          <w:rFonts w:hint="eastAsia" w:ascii="方正楷体_GBK" w:hAnsi="方正楷体_GBK" w:eastAsia="方正楷体_GBK" w:cs="方正楷体_GBK"/>
          <w:color w:val="000000"/>
        </w:rPr>
        <w:t xml:space="preserve">23.评审过程中的澄清</w:t>
      </w:r>
      <w:bookmarkEnd w:id="115"/>
      <w:r/>
      <w:bookmarkEnd w:id="116"/>
      <w:r/>
      <w:bookmarkEnd w:id="117"/>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18" w:name="_Toc20823305"/>
      <w:r/>
      <w:bookmarkStart w:id="119" w:name="_Toc513029233"/>
      <w:r/>
      <w:bookmarkStart w:id="120" w:name="_Toc16938549"/>
      <w:r>
        <w:rPr>
          <w:rFonts w:hint="eastAsia" w:ascii="方正楷体_GBK" w:hAnsi="方正楷体_GBK" w:eastAsia="方正楷体_GBK" w:cs="方正楷体_GBK"/>
          <w:color w:val="000000"/>
        </w:rPr>
        <w:t xml:space="preserve">24.响应文件的审</w:t>
      </w:r>
      <w:bookmarkEnd w:id="118"/>
      <w:r/>
      <w:bookmarkEnd w:id="119"/>
      <w:r/>
      <w:bookmarkEnd w:id="120"/>
      <w:r>
        <w:rPr>
          <w:rFonts w:hint="eastAsia" w:ascii="方正楷体_GBK" w:hAnsi="方正楷体_GBK" w:eastAsia="方正楷体_GBK" w:cs="方正楷体_GBK"/>
          <w:color w:val="000000"/>
        </w:rPr>
        <w:t xml:space="preserve">查</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941"/>
        <w:ind w:firstLine="420"/>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24.1.2磋商小组通过苏采云电子交易平台后台数据比对，发现存在下列情形之一的，应当向相关供应商发出书面澄清通知，要求供应商在规定时限内作出合理解释并提交有效佐证材料；供应商无法提供充分、合理证明排除串通磋商嫌疑的，磋商小组应当否决其响应：</w:t>
      </w:r>
      <w:r>
        <w:rPr>
          <w:rFonts w:hint="eastAsia" w:ascii="宋体" w:hAnsi="宋体" w:eastAsia="宋体" w:cs="宋体"/>
          <w:color w:val="000000"/>
          <w:sz w:val="24"/>
          <w:szCs w:val="24"/>
          <w:lang w:val="en-US" w:eastAsia="zh-CN"/>
        </w:rPr>
      </w:r>
      <w:r/>
    </w:p>
    <w:p>
      <w:pPr>
        <w:pStyle w:val="941"/>
        <w:numPr>
          <w:ilvl w:val="0"/>
          <w:numId w:val="4"/>
        </w:numPr>
        <w:ind w:firstLine="420"/>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不同供应商编制、加密、上传电子响应文件所使用计算机的网卡 MAC 地址、设备硬件序列号（机器码）一致；</w:t>
      </w:r>
      <w:r>
        <w:rPr>
          <w:rFonts w:hint="eastAsia" w:ascii="宋体" w:hAnsi="宋体" w:eastAsia="宋体" w:cs="宋体"/>
          <w:color w:val="000000"/>
          <w:sz w:val="24"/>
          <w:szCs w:val="24"/>
          <w:lang w:val="en-US" w:eastAsia="zh-CN"/>
        </w:rPr>
      </w:r>
      <w:r/>
    </w:p>
    <w:p>
      <w:pPr>
        <w:pStyle w:val="941"/>
        <w:numPr>
          <w:ilvl w:val="0"/>
          <w:numId w:val="4"/>
        </w:numPr>
        <w:ind w:firstLine="420"/>
        <w:keepNext/>
        <w:pageBreakBefore w:val="0"/>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不同供应商下载采购文件、上传电子响应文件使用同一公网 IP 地址；</w:t>
      </w:r>
      <w:r>
        <w:rPr>
          <w:rFonts w:ascii="宋体" w:hAnsi="宋体" w:eastAsia="宋体" w:cs="宋体"/>
          <w:color w:val="000000"/>
          <w:sz w:val="24"/>
          <w:szCs w:val="24"/>
        </w:rPr>
      </w:r>
      <w:r/>
    </w:p>
    <w:p>
      <w:pPr>
        <w:pStyle w:val="941"/>
        <w:numPr>
          <w:ilvl w:val="0"/>
          <w:numId w:val="4"/>
        </w:numPr>
        <w:ind w:firstLine="420"/>
        <w:keepNext/>
        <w:pageBreakBefore w:val="0"/>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不同供应商电子响应文件由同一台电子设备编制、加密、上传；</w:t>
      </w:r>
      <w:r>
        <w:rPr>
          <w:rFonts w:ascii="宋体" w:hAnsi="宋体" w:eastAsia="宋体" w:cs="宋体"/>
          <w:color w:val="000000"/>
          <w:sz w:val="24"/>
          <w:szCs w:val="24"/>
        </w:rPr>
      </w:r>
      <w:r/>
    </w:p>
    <w:p>
      <w:pPr>
        <w:pStyle w:val="941"/>
        <w:numPr>
          <w:ilvl w:val="0"/>
          <w:numId w:val="4"/>
        </w:numPr>
        <w:ind w:firstLine="420"/>
        <w:keepNext/>
        <w:pageBreakBefore w:val="0"/>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法律法规及磋商文件规定的其他视为串通磋商情形。</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941"/>
        <w:ind w:firstLine="422"/>
        <w:keepNext/>
        <w:pageBreakBefore w:val="0"/>
        <w:rPr>
          <w:rFonts w:hint="eastAsia" w:ascii="宋体" w:hAnsi="宋体"/>
          <w:color w:val="000000"/>
          <w:sz w:val="24"/>
          <w:szCs w:val="21"/>
        </w:rPr>
      </w:pPr>
      <w:r>
        <w:rPr>
          <w:rFonts w:ascii="宋体" w:hAnsi="宋体" w:eastAsia="宋体" w:cs="宋体"/>
          <w:b/>
          <w:bCs/>
          <w:color w:val="000000"/>
          <w:sz w:val="24"/>
          <w:szCs w:val="24"/>
        </w:rPr>
        <w:t xml:space="preserve">重要风险提示：</w:t>
      </w:r>
      <w:r>
        <w:rPr>
          <w:rFonts w:ascii="宋体" w:hAnsi="宋体" w:eastAsia="宋体" w:cs="宋体"/>
          <w:color w:val="000000"/>
          <w:sz w:val="24"/>
          <w:szCs w:val="24"/>
        </w:rPr>
        <w:t xml:space="preserve">供应商应当自行承担因共用办公网络、共用电子设备、委托第三方机构统一制作上传响应文件，导致系统留存 IP 地址、MAC 地址、设备序列号重合而被否决响应的全部风险。多家单位位于同一楼宇、共用物业宽带等客观情形，仅能作为澄清举证理由，不能当然免除串通嫌疑。</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w:t>
      </w:r>
      <w:r>
        <w:rPr>
          <w:rFonts w:hint="eastAsia" w:ascii="宋体" w:hAnsi="宋体"/>
          <w:color w:val="000000"/>
          <w:sz w:val="24"/>
          <w:szCs w:val="21"/>
          <w:lang w:val="en-US" w:eastAsia="zh-CN"/>
        </w:rPr>
        <w:t xml:space="preserve">3</w:t>
      </w:r>
      <w:r>
        <w:rPr>
          <w:rFonts w:hint="eastAsia" w:ascii="宋体" w:hAnsi="宋体"/>
          <w:color w:val="000000"/>
          <w:sz w:val="24"/>
          <w:szCs w:val="21"/>
        </w:rPr>
        <w:t xml:space="preserve">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24.3.11 响应文件未按照磋商文件要求加盖电子公章。</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bookmarkStart w:id="121" w:name="_Toc16938550"/>
      <w:r/>
      <w:bookmarkStart w:id="122" w:name="_Toc513029234"/>
      <w:r/>
      <w:bookmarkStart w:id="123" w:name="_Toc20823306"/>
      <w:r>
        <w:rPr>
          <w:rFonts w:hint="eastAsia" w:ascii="宋体" w:hAnsi="宋体"/>
          <w:color w:val="000000"/>
          <w:sz w:val="24"/>
          <w:szCs w:val="21"/>
        </w:rPr>
        <w:t xml:space="preserve">24.6 供应商在项目评审全过程中应保持通讯畅通，</w:t>
      </w:r>
      <w:r>
        <w:rPr>
          <w:rFonts w:hint="eastAsia" w:ascii="宋体" w:hAnsi="宋体"/>
          <w:color w:val="000000"/>
          <w:sz w:val="24"/>
          <w:lang w:val="zh-CN"/>
        </w:rPr>
        <w:t xml:space="preserve">及时登录苏采云系统查阅、答复相关信息，并安排专人与代理机构及磋商小组联系。</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21"/>
      <w:r/>
      <w:bookmarkEnd w:id="122"/>
      <w:r/>
      <w:bookmarkEnd w:id="123"/>
      <w:r>
        <w:rPr>
          <w:rFonts w:hint="eastAsia" w:ascii="方正楷体_GBK" w:hAnsi="方正楷体_GBK" w:eastAsia="方正楷体_GBK" w:cs="方正楷体_GBK"/>
          <w:color w:val="000000"/>
        </w:rPr>
        <w:t xml:space="preserve">5.磋商程序及评审方法与评审标准</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bookmarkStart w:id="124" w:name="_Toc20823307"/>
      <w:r/>
      <w:bookmarkStart w:id="125" w:name="_Toc513029235"/>
      <w:r/>
      <w:bookmarkStart w:id="126" w:name="_Toc120614219"/>
      <w:r/>
      <w:bookmarkStart w:id="127" w:name="_Toc16938551"/>
      <w:r>
        <w:rPr>
          <w:rFonts w:hint="eastAsia" w:ascii="宋体" w:hAnsi="宋体"/>
          <w:color w:val="000000"/>
          <w:sz w:val="24"/>
          <w:szCs w:val="21"/>
        </w:rPr>
        <w:t xml:space="preserve">25.1 磋商程序</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941"/>
        <w:ind w:firstLine="422"/>
        <w:keepNext/>
        <w:pageBreakBefore w:val="0"/>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24"/>
      <w:r/>
      <w:bookmarkEnd w:id="125"/>
      <w:r/>
      <w:bookmarkEnd w:id="126"/>
      <w:r/>
      <w:bookmarkEnd w:id="127"/>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28" w:name="_Toc16938554"/>
      <w:r/>
      <w:bookmarkStart w:id="129" w:name="_Toc20823310"/>
      <w:r/>
      <w:bookmarkStart w:id="130" w:name="_Toc513029238"/>
      <w:r>
        <w:rPr>
          <w:rFonts w:hint="eastAsia" w:ascii="方正楷体_GBK" w:hAnsi="方正楷体_GBK" w:eastAsia="方正楷体_GBK" w:cs="方正楷体_GBK"/>
          <w:color w:val="000000"/>
        </w:rPr>
        <w:t xml:space="preserve">2</w:t>
      </w:r>
      <w:bookmarkEnd w:id="130"/>
      <w:r>
        <w:rPr>
          <w:rFonts w:hint="eastAsia" w:ascii="方正楷体_GBK" w:hAnsi="方正楷体_GBK" w:eastAsia="方正楷体_GBK" w:cs="方正楷体_GBK"/>
          <w:color w:val="000000"/>
        </w:rPr>
        <w:t xml:space="preserve">6.确定</w:t>
      </w:r>
      <w:bookmarkEnd w:id="128"/>
      <w:r/>
      <w:bookmarkEnd w:id="129"/>
      <w:r>
        <w:rPr>
          <w:rFonts w:hint="eastAsia" w:ascii="方正楷体_GBK" w:hAnsi="方正楷体_GBK" w:eastAsia="方正楷体_GBK" w:cs="方正楷体_GBK"/>
          <w:color w:val="000000"/>
        </w:rPr>
        <w:t xml:space="preserve">成交单位</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941"/>
        <w:ind w:firstLine="420"/>
        <w:keepNext/>
        <w:pageBreakBefore w:val="0"/>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1</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41"/>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bookmarkStart w:id="131" w:name="_Toc200451960"/>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941"/>
        <w:ind w:firstLine="420"/>
        <w:keepNext/>
        <w:pageBreakBefore w:val="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945"/>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941"/>
        <w:ind w:firstLine="420"/>
        <w:keepNext/>
        <w:pageBreakBefore w:val="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944"/>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41"/>
        <w:ind w:firstLine="420"/>
        <w:keepNext/>
        <w:pageBreakBefore w:val="0"/>
        <w:rPr>
          <w:rFonts w:hint="eastAsia" w:ascii="宋体" w:hAnsi="宋体"/>
          <w:color w:val="000000"/>
          <w:sz w:val="24"/>
          <w:lang w:val="zh-CN"/>
        </w:rPr>
      </w:pPr>
      <w:r/>
      <w:bookmarkEnd w:id="131"/>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941"/>
        <w:ind w:firstLine="420"/>
        <w:keepNext/>
        <w:pageBreakBefore w:val="0"/>
        <w:rPr>
          <w:rFonts w:hint="eastAsia" w:ascii="宋体" w:hAnsi="宋体"/>
          <w:color w:val="000000"/>
          <w:sz w:val="24"/>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rPr>
          <w:rFonts w:hint="eastAsia" w:ascii="宋体" w:hAnsi="宋体"/>
          <w:color w:val="000000"/>
          <w:sz w:val="24"/>
        </w:rPr>
      </w:r>
      <w:r/>
    </w:p>
    <w:p>
      <w:pPr>
        <w:pStyle w:val="941"/>
        <w:ind w:firstLine="422"/>
        <w:keepNext/>
        <w:pageBreakBefore w:val="0"/>
        <w:rPr>
          <w:rFonts w:hint="eastAsia" w:ascii="宋体" w:hAnsi="宋体"/>
          <w:b/>
          <w:bCs/>
          <w:color w:val="000000"/>
          <w:sz w:val="24"/>
          <w:lang w:val="zh-CN"/>
        </w:rPr>
      </w:pPr>
      <w:r>
        <w:rPr>
          <w:rFonts w:hint="eastAsia" w:ascii="宋体" w:hAnsi="宋体"/>
          <w:b/>
          <w:bCs/>
          <w:color w:val="000000"/>
          <w:sz w:val="24"/>
          <w:lang w:val="zh-CN"/>
        </w:rPr>
        <w:t xml:space="preserve">采购人《质疑</w:t>
      </w:r>
      <w:r>
        <w:rPr>
          <w:rFonts w:hint="eastAsia" w:ascii="宋体" w:hAnsi="宋体"/>
          <w:b/>
          <w:bCs/>
          <w:color w:val="000000"/>
          <w:sz w:val="24"/>
        </w:rPr>
        <w:t xml:space="preserve">函</w:t>
      </w:r>
      <w:r>
        <w:rPr>
          <w:rFonts w:hint="eastAsia" w:ascii="宋体" w:hAnsi="宋体"/>
          <w:b/>
          <w:bCs/>
          <w:color w:val="000000"/>
          <w:sz w:val="24"/>
          <w:lang w:val="zh-CN"/>
        </w:rPr>
        <w:t xml:space="preserve">》接收人及联系方式见采购文件第一章。</w:t>
      </w:r>
      <w:r>
        <w:rPr>
          <w:rFonts w:hint="eastAsia" w:ascii="宋体" w:hAnsi="宋体"/>
          <w:b/>
          <w:bCs/>
          <w:color w:val="000000"/>
          <w:sz w:val="24"/>
          <w:lang w:val="zh-CN"/>
        </w:rPr>
      </w:r>
      <w:r/>
    </w:p>
    <w:p>
      <w:pPr>
        <w:pStyle w:val="941"/>
        <w:ind w:firstLine="422"/>
        <w:keepNext/>
        <w:pageBreakBefore w:val="0"/>
        <w:rPr>
          <w:rFonts w:hint="eastAsia" w:ascii="宋体" w:hAnsi="宋体"/>
          <w:b/>
          <w:bCs/>
          <w:color w:val="000000"/>
          <w:sz w:val="24"/>
          <w:lang w:val="zh-CN"/>
        </w:rPr>
      </w:pPr>
      <w:r>
        <w:rPr>
          <w:rFonts w:hint="eastAsia" w:ascii="宋体" w:hAnsi="宋体"/>
          <w:b/>
          <w:bCs/>
          <w:color w:val="000000"/>
          <w:sz w:val="24"/>
        </w:rPr>
        <w:t xml:space="preserve">由代理机构负责答复的质疑。</w:t>
      </w:r>
      <w:r>
        <w:rPr>
          <w:rFonts w:hint="eastAsia" w:ascii="宋体" w:hAnsi="宋体"/>
          <w:b/>
          <w:bCs/>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color w:val="000000"/>
          <w:sz w:val="24"/>
          <w:lang w:val="zh-CN"/>
        </w:rPr>
        <w:t xml:space="preserve">供应商组成联合体参加采购活动，联合体中任何一方或多方未按要求签字或盖章、加盖公章的质疑。</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944"/>
        <w:ind w:firstLine="465"/>
        <w:keepNext/>
        <w:pageBreakBefore w:val="0"/>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45"/>
        <w:ind w:firstLine="420"/>
        <w:keepNext/>
        <w:pageBreakBefore w:val="0"/>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941"/>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1055"/>
        <w:keepNext/>
        <w:pageBreakBefore w:val="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41"/>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3"/>
        <w:ind w:firstLine="720"/>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1"/>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1"/>
        <w:keepNext/>
        <w:pageBreakBefore w:val="0"/>
        <w:rPr>
          <w:rFonts w:hint="eastAsia"/>
          <w:color w:val="000000"/>
        </w:rPr>
      </w:pPr>
      <w:r>
        <w:rPr>
          <w:rFonts w:hint="eastAsia"/>
          <w:color w:val="000000"/>
        </w:rPr>
      </w:r>
      <w:r/>
    </w:p>
    <w:p>
      <w:pPr>
        <w:pStyle w:val="953"/>
        <w:keepNext/>
        <w:pageBreakBefore w:val="0"/>
        <w:rPr>
          <w:rFonts w:hint="eastAsia"/>
          <w:color w:val="000000"/>
        </w:rPr>
      </w:pPr>
      <w:r>
        <w:rPr>
          <w:rFonts w:hint="eastAsia"/>
          <w:color w:val="000000"/>
        </w:rPr>
      </w:r>
      <w:r/>
    </w:p>
    <w:p>
      <w:pPr>
        <w:pStyle w:val="941"/>
        <w:keepNext/>
        <w:pageBreakBefore w:val="0"/>
        <w:rPr>
          <w:rFonts w:hint="eastAsia"/>
          <w:color w:val="000000"/>
        </w:rPr>
      </w:pPr>
      <w:r>
        <w:rPr>
          <w:rFonts w:hint="eastAsia"/>
          <w:color w:val="000000"/>
        </w:rPr>
      </w:r>
      <w:r/>
    </w:p>
    <w:p>
      <w:pPr>
        <w:pStyle w:val="953"/>
        <w:keepNext/>
        <w:pageBreakBefore w:val="0"/>
        <w:rPr>
          <w:rFonts w:hint="eastAsia"/>
          <w:color w:val="000000"/>
        </w:rPr>
      </w:pPr>
      <w:r>
        <w:rPr>
          <w:rFonts w:hint="eastAsia"/>
          <w:color w:val="000000"/>
        </w:rPr>
      </w:r>
      <w:r/>
    </w:p>
    <w:p>
      <w:pPr>
        <w:pStyle w:val="941"/>
        <w:keepNext/>
        <w:pageBreakBefore w:val="0"/>
        <w:rPr>
          <w:rFonts w:hint="eastAsia"/>
          <w:color w:val="000000"/>
        </w:rPr>
      </w:pPr>
      <w:r>
        <w:rPr>
          <w:rFonts w:hint="eastAsia"/>
          <w:color w:val="000000"/>
        </w:rPr>
      </w:r>
      <w:r/>
    </w:p>
    <w:p>
      <w:pPr>
        <w:pStyle w:val="953"/>
        <w:keepNext/>
        <w:pageBreakBefore w:val="0"/>
        <w:rPr>
          <w:rFonts w:hint="eastAsia"/>
          <w:color w:val="000000"/>
        </w:rPr>
      </w:pPr>
      <w:r>
        <w:rPr>
          <w:rFonts w:hint="eastAsia"/>
          <w:color w:val="000000"/>
        </w:rPr>
      </w:r>
      <w:r/>
    </w:p>
    <w:p>
      <w:pPr>
        <w:pStyle w:val="941"/>
        <w:keepNext/>
        <w:pageBreakBefore w:val="0"/>
        <w:rPr>
          <w:rFonts w:hint="eastAsia"/>
          <w:color w:val="000000"/>
        </w:rPr>
      </w:pPr>
      <w:r>
        <w:rPr>
          <w:rFonts w:hint="eastAsia"/>
          <w:color w:val="000000"/>
        </w:rPr>
      </w:r>
      <w:r/>
    </w:p>
    <w:p>
      <w:pPr>
        <w:pStyle w:val="953"/>
        <w:keepNext/>
        <w:pageBreakBefore w:val="0"/>
        <w:rPr>
          <w:rFonts w:hint="eastAsia"/>
          <w:color w:val="000000"/>
        </w:rPr>
      </w:pPr>
      <w:r>
        <w:rPr>
          <w:rFonts w:hint="eastAsia"/>
          <w:color w:val="000000"/>
        </w:rPr>
      </w:r>
      <w:r/>
    </w:p>
    <w:p>
      <w:pPr>
        <w:pStyle w:val="941"/>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1"/>
        <w:ind w:right="840"/>
        <w:jc w:val="center"/>
        <w:keepNext/>
        <w:pageBreakBefore w:val="0"/>
        <w:rPr>
          <w:rFonts w:hint="eastAsia" w:ascii="方正小标宋简体" w:hAnsi="方正小标宋简体" w:eastAsia="方正小标宋简体" w:cs="方正小标宋简体"/>
          <w:color w:val="000000"/>
          <w:sz w:val="36"/>
          <w:szCs w:val="36"/>
        </w:rPr>
        <w:outlineLvl w:val="0"/>
      </w:pPr>
      <w:r/>
      <w:bookmarkStart w:id="132" w:name="_Toc25907"/>
      <w:r/>
      <w:bookmarkStart w:id="133" w:name="_Toc5556"/>
      <w:r>
        <w:rPr>
          <w:rFonts w:hint="eastAsia" w:ascii="方正小标宋简体" w:hAnsi="方正小标宋简体" w:eastAsia="方正小标宋简体" w:cs="方正小标宋简体"/>
          <w:color w:val="000000"/>
          <w:sz w:val="36"/>
          <w:szCs w:val="36"/>
        </w:rPr>
        <w:t xml:space="preserve">第三章  合同文本</w:t>
      </w:r>
      <w:bookmarkEnd w:id="132"/>
      <w:r/>
      <w:bookmarkEnd w:id="133"/>
      <w:r>
        <w:rPr>
          <w:rFonts w:hint="eastAsia" w:ascii="方正小标宋简体" w:hAnsi="方正小标宋简体" w:eastAsia="方正小标宋简体" w:cs="方正小标宋简体"/>
          <w:color w:val="000000"/>
          <w:sz w:val="36"/>
          <w:szCs w:val="36"/>
        </w:rPr>
      </w:r>
      <w:r/>
    </w:p>
    <w:p>
      <w:pPr>
        <w:pStyle w:val="941"/>
        <w:jc w:val="center"/>
        <w:keepNext/>
        <w:pageBreakBefore w:val="0"/>
        <w:rPr>
          <w:rFonts w:ascii="宋体" w:hAnsi="宋体"/>
          <w:b/>
          <w:color w:val="000000"/>
          <w:sz w:val="72"/>
          <w:szCs w:val="52"/>
          <w:highlight w:val="none"/>
        </w:rPr>
      </w:pPr>
      <w:r>
        <w:rPr>
          <w:rFonts w:hint="eastAsia" w:ascii="宋体" w:hAnsi="宋体"/>
          <w:b/>
          <w:color w:val="000000"/>
          <w:sz w:val="72"/>
          <w:szCs w:val="52"/>
          <w:highlight w:val="none"/>
        </w:rPr>
        <w:t xml:space="preserve">建设工程施工合同</w:t>
      </w:r>
      <w:r>
        <w:rPr>
          <w:rFonts w:ascii="宋体" w:hAnsi="宋体"/>
          <w:b/>
          <w:color w:val="000000"/>
          <w:sz w:val="72"/>
          <w:szCs w:val="52"/>
          <w:highlight w:val="none"/>
        </w:rPr>
      </w:r>
      <w:r/>
    </w:p>
    <w:p>
      <w:pPr>
        <w:pStyle w:val="941"/>
        <w:jc w:val="center"/>
        <w:keepNext/>
        <w:pageBreakBefore w:val="0"/>
        <w:rPr>
          <w:rFonts w:ascii="宋体" w:hAnsi="宋体"/>
          <w:b/>
          <w:color w:val="000000"/>
          <w:sz w:val="52"/>
          <w:szCs w:val="52"/>
          <w:highlight w:val="none"/>
        </w:rPr>
      </w:pPr>
      <w:r>
        <w:rPr>
          <w:rFonts w:hint="eastAsia" w:ascii="宋体" w:hAnsi="宋体"/>
          <w:b/>
          <w:color w:val="000000"/>
          <w:sz w:val="52"/>
          <w:szCs w:val="52"/>
          <w:highlight w:val="none"/>
        </w:rPr>
        <w:t xml:space="preserve">（示范文本）</w:t>
      </w:r>
      <w:r>
        <w:rPr>
          <w:rFonts w:ascii="宋体" w:hAnsi="宋体"/>
          <w:b/>
          <w:color w:val="000000"/>
          <w:sz w:val="52"/>
          <w:szCs w:val="52"/>
          <w:highlight w:val="none"/>
        </w:rPr>
      </w:r>
      <w:r/>
    </w:p>
    <w:p>
      <w:pPr>
        <w:pStyle w:val="941"/>
        <w:jc w:val="center"/>
        <w:keepNext/>
        <w:pageBreakBefore w:val="0"/>
        <w:rPr>
          <w:rFonts w:ascii="宋体" w:hAnsi="宋体"/>
          <w:b/>
          <w:color w:val="000000"/>
          <w:sz w:val="52"/>
          <w:szCs w:val="52"/>
          <w:highlight w:val="none"/>
        </w:rPr>
      </w:pPr>
      <w:r>
        <w:rPr>
          <w:rFonts w:ascii="宋体" w:hAnsi="宋体"/>
          <w:b/>
          <w:color w:val="000000"/>
          <w:sz w:val="52"/>
          <w:szCs w:val="52"/>
          <w:highlight w:val="none"/>
        </w:rPr>
      </w:r>
      <w:r/>
    </w:p>
    <w:p>
      <w:pPr>
        <w:pStyle w:val="941"/>
        <w:jc w:val="center"/>
        <w:keepNext/>
        <w:pageBreakBefore w:val="0"/>
        <w:rPr>
          <w:rFonts w:ascii="宋体" w:hAnsi="宋体"/>
          <w:b/>
          <w:color w:val="000000"/>
          <w:sz w:val="72"/>
          <w:szCs w:val="72"/>
          <w:highlight w:val="none"/>
        </w:rPr>
      </w:pPr>
      <w:r>
        <w:rPr>
          <w:rFonts w:ascii="宋体" w:hAnsi="宋体"/>
          <w:b/>
          <w:color w:val="000000"/>
          <w:sz w:val="72"/>
          <w:szCs w:val="72"/>
          <w:highlight w:val="none"/>
        </w:rPr>
      </w:r>
      <w:r/>
    </w:p>
    <w:p>
      <w:pPr>
        <w:pStyle w:val="941"/>
        <w:jc w:val="center"/>
        <w:keepNext/>
        <w:pageBreakBefore w:val="0"/>
        <w:rPr>
          <w:rFonts w:ascii="宋体" w:hAnsi="宋体"/>
          <w:b/>
          <w:color w:val="000000"/>
          <w:sz w:val="52"/>
          <w:szCs w:val="52"/>
          <w:highlight w:val="none"/>
        </w:rPr>
      </w:pPr>
      <w:r>
        <w:rPr>
          <w:rFonts w:ascii="宋体" w:hAnsi="宋体"/>
          <w:b/>
          <w:color w:val="000000"/>
          <w:sz w:val="52"/>
          <w:szCs w:val="52"/>
          <w:highlight w:val="none"/>
        </w:rPr>
      </w:r>
      <w:r/>
    </w:p>
    <w:p>
      <w:pPr>
        <w:pStyle w:val="941"/>
        <w:keepNext/>
        <w:pageBreakBefore w:val="0"/>
        <w:rPr>
          <w:rFonts w:ascii="宋体" w:hAnsi="宋体"/>
          <w:b/>
          <w:color w:val="000000"/>
          <w:sz w:val="28"/>
          <w:szCs w:val="28"/>
          <w:highlight w:val="none"/>
        </w:rPr>
      </w:pPr>
      <w:r>
        <w:rPr>
          <w:rFonts w:ascii="宋体" w:hAnsi="宋体"/>
          <w:b/>
          <w:color w:val="000000"/>
          <w:sz w:val="28"/>
          <w:szCs w:val="28"/>
          <w:highlight w:val="none"/>
        </w:rPr>
      </w:r>
      <w:r/>
    </w:p>
    <w:p>
      <w:pPr>
        <w:pStyle w:val="941"/>
        <w:keepNext/>
        <w:pageBreakBefore w:val="0"/>
        <w:rPr>
          <w:rFonts w:ascii="宋体" w:hAnsi="宋体"/>
          <w:b/>
          <w:color w:val="000000"/>
          <w:sz w:val="28"/>
          <w:szCs w:val="28"/>
          <w:highlight w:val="none"/>
        </w:rPr>
      </w:pPr>
      <w:r>
        <w:rPr>
          <w:rFonts w:ascii="宋体" w:hAnsi="宋体"/>
          <w:b/>
          <w:color w:val="000000"/>
          <w:sz w:val="28"/>
          <w:szCs w:val="28"/>
          <w:highlight w:val="none"/>
        </w:rPr>
      </w:r>
      <w:r/>
    </w:p>
    <w:p>
      <w:pPr>
        <w:pStyle w:val="941"/>
        <w:keepNext/>
        <w:pageBreakBefore w:val="0"/>
        <w:rPr>
          <w:rFonts w:ascii="宋体" w:hAnsi="宋体"/>
          <w:b/>
          <w:color w:val="000000"/>
          <w:sz w:val="28"/>
          <w:szCs w:val="28"/>
          <w:highlight w:val="none"/>
        </w:rPr>
      </w:pPr>
      <w:r>
        <w:rPr>
          <w:rFonts w:ascii="宋体" w:hAnsi="宋体"/>
          <w:b/>
          <w:color w:val="000000"/>
          <w:sz w:val="28"/>
          <w:szCs w:val="28"/>
          <w:highlight w:val="none"/>
        </w:rPr>
      </w:r>
      <w:r/>
    </w:p>
    <w:p>
      <w:pPr>
        <w:pStyle w:val="941"/>
        <w:keepNext/>
        <w:pageBreakBefore w:val="0"/>
        <w:rPr>
          <w:rFonts w:ascii="宋体" w:hAnsi="宋体"/>
          <w:b/>
          <w:color w:val="000000"/>
          <w:sz w:val="28"/>
          <w:szCs w:val="28"/>
          <w:highlight w:val="none"/>
        </w:rPr>
      </w:pPr>
      <w:r>
        <w:rPr>
          <w:rFonts w:ascii="宋体" w:hAnsi="宋体"/>
          <w:b/>
          <w:color w:val="000000"/>
          <w:sz w:val="28"/>
          <w:szCs w:val="28"/>
          <w:highlight w:val="none"/>
        </w:rPr>
      </w:r>
      <w:r/>
    </w:p>
    <w:p>
      <w:pPr>
        <w:pStyle w:val="941"/>
        <w:keepNext/>
        <w:pageBreakBefore w:val="0"/>
        <w:rPr>
          <w:rFonts w:ascii="宋体" w:hAnsi="宋体"/>
          <w:b/>
          <w:color w:val="000000"/>
          <w:sz w:val="28"/>
          <w:szCs w:val="28"/>
          <w:highlight w:val="none"/>
        </w:rPr>
      </w:pPr>
      <w:r>
        <w:rPr>
          <w:rFonts w:hint="eastAsia" w:ascii="宋体" w:hAnsi="宋体"/>
          <w:b/>
          <w:color w:val="000000"/>
          <w:sz w:val="28"/>
          <w:szCs w:val="28"/>
          <w:highlight w:val="none"/>
        </w:rPr>
        <w:t xml:space="preserve">  </w:t>
      </w:r>
      <w:r>
        <w:rPr>
          <w:rFonts w:ascii="宋体" w:hAnsi="宋体"/>
          <w:b/>
          <w:color w:val="000000"/>
          <w:sz w:val="28"/>
          <w:szCs w:val="28"/>
          <w:highlight w:val="none"/>
        </w:rPr>
      </w:r>
      <w:r/>
    </w:p>
    <w:p>
      <w:pPr>
        <w:pStyle w:val="941"/>
        <w:keepNext/>
        <w:pageBreakBefore w:val="0"/>
        <w:rPr>
          <w:rFonts w:ascii="宋体" w:hAnsi="宋体"/>
          <w:b/>
          <w:color w:val="000000"/>
          <w:sz w:val="28"/>
          <w:szCs w:val="28"/>
          <w:highlight w:val="none"/>
        </w:rPr>
      </w:pPr>
      <w:r>
        <w:rPr>
          <w:rFonts w:ascii="宋体" w:hAnsi="宋体"/>
          <w:b/>
          <w:color w:val="000000"/>
          <w:sz w:val="28"/>
          <w:szCs w:val="28"/>
          <w:highlight w:val="none"/>
        </w:rPr>
      </w:r>
      <w:r/>
    </w:p>
    <w:p>
      <w:pPr>
        <w:pStyle w:val="941"/>
        <w:ind w:right="2719" w:firstLine="2125"/>
        <w:jc w:val="center"/>
        <w:keepNext/>
        <w:pageBreakBefore w:val="0"/>
        <w:rPr>
          <w:rFonts w:ascii="宋体" w:hAnsi="宋体"/>
          <w:b/>
          <w:color w:val="000000"/>
          <w:sz w:val="32"/>
          <w:szCs w:val="28"/>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pStyle w:val="941"/>
                              <w:rPr>
                                <w:b/>
                                <w:bCs/>
                                <w:sz w:val="32"/>
                              </w:rPr>
                            </w:pPr>
                            <w:r>
                              <w:rPr>
                                <w:rFonts w:hint="eastAsia"/>
                                <w:b/>
                                <w:bCs/>
                                <w:sz w:val="32"/>
                              </w:rPr>
                              <w:t xml:space="preserve">制定</w:t>
                            </w:r>
                            <w:r>
                              <w:rPr>
                                <w:b/>
                                <w:bCs/>
                                <w:sz w:val="32"/>
                              </w:rPr>
                            </w:r>
                            <w:r/>
                          </w:p>
                          <w:p>
                            <w:pPr>
                              <w:pStyle w:val="941"/>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pStyle w:val="941"/>
                        <w:rPr>
                          <w:b/>
                          <w:bCs/>
                          <w:sz w:val="32"/>
                        </w:rPr>
                      </w:pPr>
                      <w:r>
                        <w:rPr>
                          <w:rFonts w:hint="eastAsia"/>
                          <w:b/>
                          <w:bCs/>
                          <w:sz w:val="32"/>
                        </w:rPr>
                        <w:t xml:space="preserve">制定</w:t>
                      </w:r>
                      <w:r>
                        <w:rPr>
                          <w:b/>
                          <w:bCs/>
                          <w:sz w:val="32"/>
                        </w:rPr>
                      </w:r>
                      <w:r/>
                    </w:p>
                    <w:p>
                      <w:pPr>
                        <w:pStyle w:val="941"/>
                      </w:pPr>
                      <w:r/>
                      <w:r/>
                    </w:p>
                  </w:txbxContent>
                </v:textbox>
              </v:shape>
            </w:pict>
          </mc:Fallback>
        </mc:AlternateContent>
      </w:r>
      <w:r>
        <w:rPr>
          <w:rFonts w:hint="eastAsia" w:ascii="宋体" w:hAnsi="宋体"/>
          <w:b/>
          <w:color w:val="000000"/>
          <w:spacing w:val="46"/>
          <w:sz w:val="32"/>
          <w:szCs w:val="28"/>
          <w:highlight w:val="none"/>
        </w:rPr>
        <w:t xml:space="preserve">住房和城乡建设</w:t>
      </w:r>
      <w:r>
        <w:rPr>
          <w:rFonts w:hint="eastAsia" w:ascii="宋体" w:hAnsi="宋体"/>
          <w:b/>
          <w:color w:val="000000"/>
          <w:spacing w:val="4"/>
          <w:sz w:val="32"/>
          <w:szCs w:val="28"/>
          <w:highlight w:val="none"/>
        </w:rPr>
        <w:t xml:space="preserve">部</w:t>
      </w:r>
      <w:r>
        <w:rPr>
          <w:rFonts w:ascii="宋体" w:hAnsi="宋体"/>
          <w:b/>
          <w:color w:val="000000"/>
          <w:sz w:val="32"/>
          <w:szCs w:val="28"/>
          <w:highlight w:val="none"/>
        </w:rPr>
      </w:r>
      <w:r/>
    </w:p>
    <w:p>
      <w:pPr>
        <w:pStyle w:val="941"/>
        <w:ind w:right="2719"/>
        <w:jc w:val="center"/>
        <w:keepNext/>
        <w:pageBreakBefore w:val="0"/>
        <w:rPr>
          <w:rFonts w:ascii="宋体" w:hAnsi="宋体"/>
          <w:b/>
          <w:color w:val="000000"/>
          <w:sz w:val="32"/>
          <w:szCs w:val="28"/>
          <w:highlight w:val="none"/>
        </w:rPr>
      </w:pPr>
      <w:r>
        <w:rPr>
          <w:rFonts w:hint="eastAsia" w:ascii="宋体" w:hAnsi="宋体"/>
          <w:b/>
          <w:color w:val="000000"/>
          <w:sz w:val="32"/>
          <w:szCs w:val="28"/>
          <w:highlight w:val="none"/>
        </w:rPr>
        <w:t xml:space="preserve">             国家工商行政管理总局</w:t>
      </w:r>
      <w:r>
        <w:rPr>
          <w:rFonts w:ascii="宋体" w:hAnsi="宋体"/>
          <w:b/>
          <w:color w:val="000000"/>
          <w:sz w:val="32"/>
          <w:szCs w:val="28"/>
          <w:highlight w:val="none"/>
        </w:rPr>
      </w:r>
      <w:r/>
    </w:p>
    <w:p>
      <w:pPr>
        <w:pStyle w:val="941"/>
        <w:keepNext/>
        <w:pageBreakBefore w:val="0"/>
        <w:rPr>
          <w:rFonts w:ascii="宋体" w:hAnsi="宋体"/>
          <w:b/>
          <w:color w:val="000000"/>
          <w:highlight w:val="none"/>
        </w:rPr>
      </w:pPr>
      <w:r>
        <w:rPr>
          <w:rFonts w:ascii="宋体" w:hAnsi="宋体"/>
          <w:b/>
          <w:color w:val="000000"/>
          <w:highlight w:val="none"/>
        </w:rPr>
      </w:r>
      <w:r/>
    </w:p>
    <w:p>
      <w:pPr>
        <w:pStyle w:val="941"/>
        <w:keepNext/>
        <w:pageBreakBefore w:val="0"/>
        <w:rPr>
          <w:rFonts w:ascii="宋体" w:hAnsi="宋体"/>
          <w:b/>
          <w:color w:val="000000"/>
          <w:highlight w:val="none"/>
        </w:rPr>
      </w:pPr>
      <w:r>
        <w:rPr>
          <w:rFonts w:ascii="宋体" w:hAnsi="宋体"/>
          <w:b/>
          <w:color w:val="000000"/>
          <w:highlight w:val="none"/>
        </w:rPr>
      </w:r>
      <w:r/>
    </w:p>
    <w:p>
      <w:pPr>
        <w:pStyle w:val="941"/>
        <w:keepNext/>
        <w:pageBreakBefore w:val="0"/>
        <w:rPr>
          <w:rFonts w:ascii="宋体" w:hAnsi="宋体"/>
          <w:b/>
          <w:color w:val="000000"/>
          <w:highlight w:val="none"/>
        </w:rPr>
      </w:pPr>
      <w:r>
        <w:rPr>
          <w:rFonts w:ascii="宋体" w:hAnsi="宋体"/>
          <w:b/>
          <w:color w:val="000000"/>
          <w:highlight w:val="none"/>
        </w:rPr>
      </w:r>
      <w:r/>
    </w:p>
    <w:p>
      <w:pPr>
        <w:pStyle w:val="944"/>
        <w:jc w:val="center"/>
        <w:keepNext/>
        <w:pageBreakBefore w:val="0"/>
        <w:rPr>
          <w:rFonts w:ascii="宋体" w:hAnsi="宋体"/>
          <w:color w:val="000000"/>
          <w:highlight w:val="none"/>
        </w:rPr>
      </w:pPr>
      <w:r>
        <w:rPr>
          <w:rFonts w:hint="eastAsia" w:ascii="宋体" w:hAnsi="宋体"/>
          <w:color w:val="000000"/>
          <w:highlight w:val="none"/>
        </w:rPr>
        <w:br w:type="column"/>
      </w:r>
      <w:r>
        <w:rPr>
          <w:rFonts w:hint="eastAsia" w:ascii="宋体" w:hAnsi="宋体"/>
          <w:color w:val="000000"/>
          <w:highlight w:val="none"/>
        </w:rPr>
        <w:t xml:space="preserve">第一部分 合同协议书</w:t>
      </w:r>
      <w:r>
        <w:rPr>
          <w:rFonts w:ascii="宋体" w:hAnsi="宋体"/>
          <w:color w:val="000000"/>
          <w:highlight w:val="none"/>
        </w:rPr>
      </w:r>
      <w:r/>
    </w:p>
    <w:p>
      <w:pPr>
        <w:pStyle w:val="941"/>
        <w:keepNext/>
        <w:pageBreakBefore w:val="0"/>
        <w:spacing w:line="240" w:lineRule="auto"/>
        <w:rPr>
          <w:rStyle w:val="1014"/>
          <w:rFonts w:ascii="宋体" w:hAnsi="宋体"/>
          <w:b w:val="0"/>
          <w:bCs w:val="0"/>
          <w:color w:val="000000"/>
          <w:highlight w:val="none"/>
        </w:rPr>
      </w:pPr>
      <w:r>
        <w:rPr>
          <w:rFonts w:hint="eastAsia" w:ascii="宋体" w:hAnsi="宋体"/>
          <w:b/>
          <w:color w:val="000000"/>
          <w:sz w:val="24"/>
          <w:highlight w:val="none"/>
        </w:rPr>
        <w:t xml:space="preserve">发包人（全称）：</w:t>
      </w:r>
      <w:r>
        <w:rPr>
          <w:rStyle w:val="1014"/>
          <w:rFonts w:hint="eastAsia" w:ascii="宋体" w:hAnsi="宋体"/>
          <w:color w:val="000000"/>
          <w:highlight w:val="none"/>
          <w:u w:val="single"/>
          <w:lang w:eastAsia="zh-CN"/>
        </w:rPr>
        <w:t xml:space="preserve">南京市六合区人民政府横梁街道办事处</w:t>
      </w:r>
      <w:r>
        <w:rPr>
          <w:rStyle w:val="1014"/>
          <w:rFonts w:hint="eastAsia" w:ascii="宋体" w:hAnsi="宋体"/>
          <w:bCs w:val="0"/>
          <w:color w:val="000000"/>
          <w:highlight w:val="none"/>
          <w:u w:val="single"/>
        </w:rPr>
        <w:t xml:space="preserve"> </w:t>
      </w:r>
      <w:r>
        <w:rPr>
          <w:rStyle w:val="1014"/>
          <w:rFonts w:ascii="宋体" w:hAnsi="宋体"/>
          <w:b w:val="0"/>
          <w:bCs w:val="0"/>
          <w:color w:val="000000"/>
          <w:highlight w:val="none"/>
        </w:rPr>
      </w:r>
      <w:r/>
    </w:p>
    <w:p>
      <w:pPr>
        <w:pStyle w:val="941"/>
        <w:keepNext/>
        <w:pageBreakBefore w:val="0"/>
        <w:spacing w:line="240" w:lineRule="auto"/>
        <w:rPr>
          <w:rStyle w:val="1014"/>
          <w:rFonts w:ascii="宋体" w:hAnsi="宋体"/>
          <w:b w:val="0"/>
          <w:bCs w:val="0"/>
          <w:color w:val="000000"/>
          <w:highlight w:val="none"/>
          <w:u w:val="single"/>
        </w:rPr>
      </w:pPr>
      <w:r>
        <w:rPr>
          <w:rFonts w:hint="eastAsia" w:ascii="宋体" w:hAnsi="宋体"/>
          <w:b/>
          <w:color w:val="000000"/>
          <w:sz w:val="24"/>
          <w:highlight w:val="none"/>
        </w:rPr>
        <w:t xml:space="preserve">承包人（全称）：</w:t>
      </w:r>
      <w:r>
        <w:rPr>
          <w:rStyle w:val="1014"/>
          <w:rFonts w:hint="eastAsia" w:ascii="宋体" w:hAnsi="宋体"/>
          <w:bCs w:val="0"/>
          <w:color w:val="000000"/>
          <w:highlight w:val="none"/>
          <w:u w:val="single"/>
        </w:rPr>
        <w:t xml:space="preserve">           </w:t>
      </w:r>
      <w:r>
        <w:rPr>
          <w:rStyle w:val="1014"/>
          <w:rFonts w:ascii="宋体" w:hAnsi="宋体"/>
          <w:bCs w:val="0"/>
          <w:color w:val="000000"/>
          <w:highlight w:val="none"/>
          <w:u w:val="single"/>
        </w:rPr>
        <w:t xml:space="preserve">    </w:t>
      </w:r>
      <w:r>
        <w:rPr>
          <w:rStyle w:val="1014"/>
          <w:rFonts w:hint="eastAsia" w:ascii="宋体" w:hAnsi="宋体"/>
          <w:bCs w:val="0"/>
          <w:color w:val="000000"/>
          <w:highlight w:val="none"/>
          <w:u w:val="single"/>
        </w:rPr>
        <w:t xml:space="preserve">          </w:t>
      </w:r>
      <w:r>
        <w:rPr>
          <w:rStyle w:val="1014"/>
          <w:rFonts w:ascii="宋体" w:hAnsi="宋体"/>
          <w:b w:val="0"/>
          <w:bCs w:val="0"/>
          <w:color w:val="000000"/>
          <w:highlight w:val="none"/>
          <w:u w:val="single"/>
        </w:rPr>
      </w:r>
      <w:r/>
    </w:p>
    <w:p>
      <w:pPr>
        <w:pStyle w:val="941"/>
        <w:ind w:firstLine="480"/>
        <w:keepNext/>
        <w:pageBreakBefore w:val="0"/>
        <w:spacing w:line="240" w:lineRule="auto"/>
        <w:rPr>
          <w:rFonts w:ascii="宋体" w:hAnsi="宋体"/>
          <w:color w:val="000000"/>
          <w:sz w:val="24"/>
          <w:highlight w:val="none"/>
        </w:rPr>
      </w:pPr>
      <w:r>
        <w:rPr>
          <w:rFonts w:hint="eastAsia" w:ascii="宋体" w:hAnsi="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olor w:val="000000"/>
          <w:sz w:val="24"/>
          <w:highlight w:val="none"/>
          <w:u w:val="single"/>
          <w:lang w:eastAsia="zh-CN"/>
        </w:rPr>
        <w:t xml:space="preserve">横梁街道雨花石村陈堡桥省级传统村落建设项目</w:t>
      </w:r>
      <w:r>
        <w:rPr>
          <w:rFonts w:hint="eastAsia" w:ascii="宋体" w:hAnsi="宋体"/>
          <w:color w:val="000000"/>
          <w:sz w:val="24"/>
          <w:highlight w:val="none"/>
        </w:rPr>
        <w:t xml:space="preserve">施工及有关事项，按下列条款签定合同：</w:t>
      </w:r>
      <w:r>
        <w:rPr>
          <w:rFonts w:ascii="宋体" w:hAnsi="宋体"/>
          <w:color w:val="000000"/>
          <w:sz w:val="24"/>
          <w:highlight w:val="none"/>
        </w:rPr>
      </w:r>
      <w:r/>
    </w:p>
    <w:p>
      <w:pPr>
        <w:pStyle w:val="941"/>
        <w:ind w:firstLine="472"/>
        <w:keepNext/>
        <w:pageBreakBefore w:val="0"/>
        <w:spacing w:line="240" w:lineRule="auto"/>
        <w:rPr>
          <w:rFonts w:ascii="宋体" w:hAnsi="宋体"/>
          <w:color w:val="000000"/>
          <w:sz w:val="24"/>
          <w:highlight w:val="none"/>
        </w:rPr>
      </w:pPr>
      <w:r/>
      <w:bookmarkStart w:id="134" w:name="_Toc351203481"/>
      <w:r>
        <w:rPr>
          <w:rFonts w:hint="eastAsia" w:ascii="宋体" w:hAnsi="宋体"/>
          <w:b/>
          <w:color w:val="000000"/>
          <w:sz w:val="24"/>
          <w:highlight w:val="none"/>
        </w:rPr>
        <w:t xml:space="preserve">一、工程概况</w:t>
      </w:r>
      <w:bookmarkEnd w:id="134"/>
      <w:r>
        <w:rPr>
          <w:rFonts w:ascii="宋体" w:hAnsi="宋体"/>
          <w:color w:val="000000"/>
          <w:sz w:val="24"/>
          <w:highlight w:val="none"/>
        </w:rPr>
      </w:r>
      <w:r/>
    </w:p>
    <w:p>
      <w:pPr>
        <w:pStyle w:val="941"/>
        <w:ind w:firstLine="470"/>
        <w:keepNext/>
        <w:pageBreakBefore w:val="0"/>
        <w:spacing w:line="360" w:lineRule="auto"/>
        <w:rPr>
          <w:rStyle w:val="1014"/>
          <w:rFonts w:hint="eastAsia" w:ascii="宋体" w:hAnsi="宋体" w:eastAsia="宋体"/>
          <w:b w:val="0"/>
          <w:bCs w:val="0"/>
          <w:color w:val="000000"/>
          <w:highlight w:val="none"/>
          <w:lang w:eastAsia="zh-CN"/>
        </w:rPr>
      </w:pPr>
      <w:r>
        <w:rPr>
          <w:rFonts w:hint="eastAsia" w:ascii="宋体" w:hAnsi="宋体"/>
          <w:bCs/>
          <w:color w:val="000000"/>
          <w:sz w:val="24"/>
          <w:highlight w:val="none"/>
        </w:rPr>
        <w:t xml:space="preserve">1.工程名称</w:t>
      </w:r>
      <w:r>
        <w:rPr>
          <w:rFonts w:hint="eastAsia" w:ascii="宋体" w:hAnsi="宋体"/>
          <w:color w:val="000000"/>
          <w:sz w:val="24"/>
          <w:highlight w:val="none"/>
        </w:rPr>
        <w:t xml:space="preserve">：</w:t>
      </w:r>
      <w:r>
        <w:rPr>
          <w:rFonts w:hint="eastAsia" w:ascii="宋体" w:hAnsi="宋体"/>
          <w:color w:val="000000"/>
          <w:sz w:val="24"/>
          <w:highlight w:val="none"/>
          <w:u w:val="single"/>
          <w:lang w:eastAsia="zh-CN"/>
        </w:rPr>
        <w:t xml:space="preserve">横梁街道雨花石村陈堡桥省级传统村落建设项目</w:t>
      </w:r>
      <w:r>
        <w:rPr>
          <w:rStyle w:val="1014"/>
          <w:rFonts w:hint="eastAsia" w:ascii="宋体" w:hAnsi="宋体" w:eastAsia="宋体"/>
          <w:b w:val="0"/>
          <w:bCs w:val="0"/>
          <w:color w:val="000000"/>
          <w:highlight w:val="none"/>
          <w:lang w:eastAsia="zh-CN"/>
        </w:rPr>
      </w:r>
      <w:r/>
    </w:p>
    <w:p>
      <w:pPr>
        <w:pStyle w:val="941"/>
        <w:ind w:firstLine="470"/>
        <w:keepNext/>
        <w:pageBreakBefore w:val="0"/>
        <w:spacing w:line="360" w:lineRule="auto"/>
        <w:rPr>
          <w:rStyle w:val="1014"/>
          <w:rFonts w:ascii="宋体" w:hAnsi="宋体"/>
          <w:b w:val="0"/>
          <w:bCs w:val="0"/>
          <w:color w:val="000000"/>
          <w:highlight w:val="none"/>
        </w:rPr>
      </w:pPr>
      <w:r>
        <w:rPr>
          <w:rFonts w:hint="eastAsia" w:ascii="宋体" w:hAnsi="宋体"/>
          <w:bCs/>
          <w:color w:val="000000"/>
          <w:sz w:val="24"/>
          <w:highlight w:val="none"/>
        </w:rPr>
        <w:t xml:space="preserve">2.工程地点：</w:t>
      </w:r>
      <w:r>
        <w:rPr>
          <w:rFonts w:hint="eastAsia" w:ascii="宋体" w:hAnsi="宋体"/>
          <w:bCs/>
          <w:color w:val="000000"/>
          <w:sz w:val="24"/>
          <w:highlight w:val="none"/>
          <w:u w:val="single"/>
          <w:lang w:val="en-US" w:eastAsia="zh-CN"/>
        </w:rPr>
        <w:t xml:space="preserve">             </w:t>
      </w:r>
      <w:r>
        <w:rPr>
          <w:rStyle w:val="1014"/>
          <w:rFonts w:hint="eastAsia" w:ascii="宋体" w:hAnsi="宋体"/>
          <w:color w:val="000000"/>
          <w:highlight w:val="none"/>
          <w:u w:val="single"/>
        </w:rPr>
        <w:t xml:space="preserve"> </w:t>
      </w:r>
      <w:r>
        <w:rPr>
          <w:rStyle w:val="1014"/>
          <w:rFonts w:ascii="宋体" w:hAnsi="宋体"/>
          <w:b w:val="0"/>
          <w:bCs w:val="0"/>
          <w:color w:val="000000"/>
          <w:highlight w:val="none"/>
        </w:rPr>
      </w:r>
      <w:r/>
    </w:p>
    <w:p>
      <w:pPr>
        <w:pStyle w:val="941"/>
        <w:ind w:firstLine="470"/>
        <w:keepNext/>
        <w:pageBreakBefore w:val="0"/>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3.工程立项批准文号：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1"/>
        <w:ind w:firstLine="470"/>
        <w:keepNext/>
        <w:pageBreakBefore w:val="0"/>
        <w:spacing w:line="360" w:lineRule="auto"/>
        <w:rPr>
          <w:rStyle w:val="1014"/>
          <w:rFonts w:ascii="宋体" w:hAnsi="宋体" w:eastAsia="宋体"/>
          <w:b w:val="0"/>
          <w:bCs w:val="0"/>
          <w:color w:val="000000"/>
          <w:highlight w:val="none"/>
          <w:u w:val="single"/>
          <w:lang w:val="en-US" w:eastAsia="zh-CN"/>
        </w:rPr>
      </w:pPr>
      <w:r>
        <w:rPr>
          <w:rFonts w:hint="eastAsia" w:ascii="宋体" w:hAnsi="宋体"/>
          <w:bCs/>
          <w:color w:val="000000"/>
          <w:sz w:val="24"/>
          <w:highlight w:val="none"/>
        </w:rPr>
        <w:t xml:space="preserve">4.资金来源：</w:t>
      </w:r>
      <w:r>
        <w:rPr>
          <w:rFonts w:hint="eastAsia" w:ascii="宋体" w:hAnsi="宋体"/>
          <w:bCs/>
          <w:color w:val="000000"/>
          <w:sz w:val="24"/>
          <w:highlight w:val="none"/>
          <w:u w:val="single"/>
          <w:lang w:val="en-US" w:eastAsia="zh-CN"/>
        </w:rPr>
        <w:t xml:space="preserve">         </w:t>
      </w:r>
      <w:r>
        <w:rPr>
          <w:rStyle w:val="1014"/>
          <w:rFonts w:ascii="宋体" w:hAnsi="宋体" w:eastAsia="宋体"/>
          <w:b w:val="0"/>
          <w:bCs w:val="0"/>
          <w:color w:val="000000"/>
          <w:highlight w:val="none"/>
          <w:u w:val="single"/>
          <w:lang w:val="en-US" w:eastAsia="zh-CN"/>
        </w:rPr>
      </w:r>
      <w:r/>
    </w:p>
    <w:p>
      <w:pPr>
        <w:pStyle w:val="941"/>
        <w:ind w:firstLine="470"/>
        <w:keepNext/>
        <w:pageBreakBefore w:val="0"/>
        <w:spacing w:line="360" w:lineRule="auto"/>
        <w:rPr>
          <w:rStyle w:val="1014"/>
          <w:rFonts w:ascii="宋体" w:hAnsi="宋体"/>
          <w:color w:val="000000"/>
          <w:highlight w:val="none"/>
        </w:rPr>
      </w:pPr>
      <w:r>
        <w:rPr>
          <w:rFonts w:hint="eastAsia" w:ascii="宋体" w:hAnsi="宋体"/>
          <w:bCs/>
          <w:color w:val="000000"/>
          <w:sz w:val="24"/>
          <w:highlight w:val="none"/>
        </w:rPr>
        <w:t xml:space="preserve">5.工程内容：</w:t>
      </w:r>
      <w:r>
        <w:rPr>
          <w:rFonts w:hint="eastAsia" w:ascii="宋体" w:hAnsi="宋体"/>
          <w:color w:val="000000"/>
          <w:sz w:val="24"/>
          <w:highlight w:val="none"/>
          <w:u w:val="single"/>
          <w:lang w:eastAsia="zh-CN"/>
        </w:rPr>
        <w:t xml:space="preserve">横梁街道雨花石村陈堡桥省级传统村落建设项目</w:t>
      </w:r>
      <w:r>
        <w:rPr>
          <w:rFonts w:hint="eastAsia" w:ascii="宋体" w:hAnsi="宋体"/>
          <w:color w:val="000000"/>
          <w:sz w:val="24"/>
          <w:highlight w:val="none"/>
          <w:u w:val="single"/>
        </w:rPr>
        <w:t xml:space="preserve">。（具体以工程量清单为准）。</w:t>
      </w:r>
      <w:r>
        <w:rPr>
          <w:rFonts w:hint="eastAsia" w:ascii="宋体" w:hAnsi="宋体"/>
          <w:color w:val="000000"/>
          <w:sz w:val="24"/>
          <w:highlight w:val="none"/>
        </w:rPr>
        <w:t xml:space="preserve"> </w:t>
      </w:r>
      <w:r>
        <w:rPr>
          <w:rStyle w:val="1014"/>
          <w:rFonts w:hint="eastAsia" w:ascii="宋体" w:hAnsi="宋体"/>
          <w:color w:val="000000"/>
          <w:highlight w:val="none"/>
        </w:rPr>
        <w:t xml:space="preserve">                           </w:t>
      </w:r>
      <w:r>
        <w:rPr>
          <w:rStyle w:val="1014"/>
          <w:rFonts w:ascii="宋体" w:hAnsi="宋体"/>
          <w:color w:val="000000"/>
          <w:highlight w:val="none"/>
        </w:rPr>
      </w:r>
      <w:r/>
    </w:p>
    <w:p>
      <w:pPr>
        <w:pStyle w:val="941"/>
        <w:ind w:firstLine="470"/>
        <w:keepNext/>
        <w:pageBreakBefore w:val="0"/>
        <w:spacing w:line="360" w:lineRule="auto"/>
        <w:rPr>
          <w:rFonts w:ascii="宋体" w:hAnsi="宋体"/>
          <w:bCs/>
          <w:color w:val="000000"/>
          <w:sz w:val="24"/>
          <w:highlight w:val="none"/>
        </w:rPr>
      </w:pPr>
      <w:r>
        <w:rPr>
          <w:rFonts w:hint="eastAsia" w:ascii="宋体" w:hAnsi="宋体"/>
          <w:color w:val="000000"/>
          <w:sz w:val="24"/>
          <w:highlight w:val="none"/>
        </w:rPr>
        <w:t xml:space="preserve">群体工程应附《承包人承揽工程项目一览表》（附件1）。</w:t>
      </w:r>
      <w:r>
        <w:rPr>
          <w:rFonts w:ascii="宋体" w:hAnsi="宋体"/>
          <w:bCs/>
          <w:color w:val="000000"/>
          <w:sz w:val="24"/>
          <w:highlight w:val="none"/>
        </w:rPr>
      </w:r>
      <w:r/>
    </w:p>
    <w:p>
      <w:pPr>
        <w:pStyle w:val="941"/>
        <w:ind w:firstLine="470"/>
        <w:keepNext/>
        <w:pageBreakBefore w:val="0"/>
        <w:spacing w:line="360" w:lineRule="auto"/>
        <w:rPr>
          <w:rStyle w:val="1014"/>
          <w:rFonts w:ascii="宋体" w:hAnsi="宋体"/>
          <w:color w:val="000000"/>
          <w:highlight w:val="none"/>
          <w:u w:val="single"/>
        </w:rPr>
      </w:pPr>
      <w:r>
        <w:rPr>
          <w:rFonts w:hint="eastAsia" w:ascii="宋体" w:hAnsi="宋体"/>
          <w:bCs/>
          <w:color w:val="000000"/>
          <w:sz w:val="24"/>
          <w:highlight w:val="none"/>
        </w:rPr>
        <w:t xml:space="preserve">6.工程承包范围：</w:t>
      </w:r>
      <w:r>
        <w:rPr>
          <w:rFonts w:hint="eastAsia" w:ascii="宋体" w:hAnsi="宋体"/>
          <w:color w:val="000000"/>
          <w:sz w:val="24"/>
          <w:highlight w:val="none"/>
          <w:u w:val="single"/>
        </w:rPr>
        <w:t xml:space="preserve">工程量清单及图纸范围内所有施工内容</w:t>
      </w:r>
      <w:bookmarkStart w:id="135" w:name="_Toc351203482"/>
      <w:r>
        <w:rPr>
          <w:rFonts w:hint="eastAsia" w:ascii="宋体" w:hAnsi="宋体"/>
          <w:color w:val="000000"/>
          <w:sz w:val="24"/>
          <w:highlight w:val="none"/>
          <w:u w:val="single"/>
        </w:rPr>
        <w:t xml:space="preserve">。</w:t>
      </w:r>
      <w:r>
        <w:rPr>
          <w:rStyle w:val="1014"/>
          <w:rFonts w:ascii="宋体" w:hAnsi="宋体"/>
          <w:color w:val="000000"/>
          <w:highlight w:val="none"/>
          <w:u w:val="single"/>
        </w:rPr>
      </w:r>
      <w:r/>
    </w:p>
    <w:p>
      <w:pPr>
        <w:pStyle w:val="941"/>
        <w:ind w:firstLine="472"/>
        <w:keepNext/>
        <w:pageBreakBefore w:val="0"/>
        <w:spacing w:line="360" w:lineRule="auto"/>
        <w:rPr>
          <w:rFonts w:ascii="宋体" w:hAnsi="宋体"/>
          <w:b/>
          <w:bCs/>
          <w:color w:val="000000"/>
          <w:sz w:val="24"/>
          <w:highlight w:val="none"/>
        </w:rPr>
      </w:pPr>
      <w:r>
        <w:rPr>
          <w:rFonts w:hint="eastAsia" w:ascii="宋体" w:hAnsi="宋体"/>
          <w:b/>
          <w:color w:val="000000"/>
          <w:sz w:val="24"/>
          <w:highlight w:val="none"/>
        </w:rPr>
        <w:t xml:space="preserve">二、合同工期</w:t>
      </w:r>
      <w:bookmarkEnd w:id="135"/>
      <w:r>
        <w:rPr>
          <w:rFonts w:ascii="宋体" w:hAnsi="宋体"/>
          <w:b/>
          <w:bCs/>
          <w:color w:val="000000"/>
          <w:sz w:val="24"/>
          <w:highlight w:val="none"/>
        </w:rPr>
      </w:r>
      <w:r/>
    </w:p>
    <w:p>
      <w:pPr>
        <w:pStyle w:val="941"/>
        <w:ind w:firstLine="459"/>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以发包人书面开工令中的日期为准</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59"/>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以发包人书面开工之日加上合同工期</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59"/>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w:t>
      </w:r>
      <w:r>
        <w:rPr>
          <w:rFonts w:hint="eastAsia" w:ascii="宋体" w:hAnsi="宋体"/>
          <w:color w:val="000000"/>
          <w:sz w:val="24"/>
          <w:highlight w:val="none"/>
        </w:rPr>
        <w:t xml:space="preserve">工期总日历天数与根据前述计划开竣工日期计算的工期天数不一致的，以工期总日历天数为准。</w:t>
      </w:r>
      <w:r>
        <w:rPr>
          <w:rFonts w:ascii="宋体" w:hAnsi="宋体"/>
          <w:color w:val="000000"/>
          <w:sz w:val="24"/>
          <w:highlight w:val="none"/>
        </w:rPr>
      </w:r>
      <w:r/>
    </w:p>
    <w:p>
      <w:pPr>
        <w:pStyle w:val="941"/>
        <w:ind w:firstLine="472"/>
        <w:keepNext/>
        <w:pageBreakBefore w:val="0"/>
        <w:spacing w:line="360" w:lineRule="auto"/>
        <w:rPr>
          <w:rFonts w:ascii="宋体" w:hAnsi="宋体"/>
          <w:b/>
          <w:color w:val="000000"/>
          <w:sz w:val="24"/>
          <w:highlight w:val="none"/>
        </w:rPr>
      </w:pPr>
      <w:r/>
      <w:bookmarkStart w:id="136" w:name="_Toc351203483"/>
      <w:r>
        <w:rPr>
          <w:rFonts w:hint="eastAsia" w:ascii="宋体" w:hAnsi="宋体"/>
          <w:b/>
          <w:color w:val="000000"/>
          <w:sz w:val="24"/>
          <w:highlight w:val="none"/>
        </w:rPr>
        <w:t xml:space="preserve">三、质量标准</w:t>
      </w:r>
      <w:bookmarkEnd w:id="136"/>
      <w:r>
        <w:rPr>
          <w:rFonts w:ascii="宋体" w:hAnsi="宋体"/>
          <w:b/>
          <w:color w:val="000000"/>
          <w:sz w:val="24"/>
          <w:highlight w:val="none"/>
        </w:rPr>
      </w:r>
      <w:r/>
    </w:p>
    <w:p>
      <w:pPr>
        <w:pStyle w:val="941"/>
        <w:ind w:firstLine="459"/>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工程质量符合</w:t>
      </w:r>
      <w:r>
        <w:rPr>
          <w:rFonts w:hint="eastAsia" w:ascii="宋体" w:hAnsi="宋体"/>
          <w:color w:val="000000"/>
          <w:sz w:val="24"/>
          <w:highlight w:val="none"/>
          <w:u w:val="single"/>
        </w:rPr>
        <w:t xml:space="preserve">  国家质量验收合格  </w:t>
      </w:r>
      <w:r>
        <w:rPr>
          <w:rFonts w:hint="eastAsia" w:ascii="宋体" w:hAnsi="宋体"/>
          <w:color w:val="000000"/>
          <w:sz w:val="24"/>
          <w:highlight w:val="none"/>
        </w:rPr>
        <w:t xml:space="preserve">标准。</w:t>
      </w:r>
      <w:r>
        <w:rPr>
          <w:rFonts w:ascii="宋体" w:hAnsi="宋体"/>
          <w:color w:val="000000"/>
          <w:sz w:val="24"/>
          <w:highlight w:val="none"/>
        </w:rPr>
      </w:r>
      <w:r/>
    </w:p>
    <w:p>
      <w:pPr>
        <w:pStyle w:val="941"/>
        <w:ind w:firstLine="472"/>
        <w:keepNext/>
        <w:pageBreakBefore w:val="0"/>
        <w:spacing w:line="360" w:lineRule="auto"/>
        <w:rPr>
          <w:rFonts w:ascii="宋体" w:hAnsi="宋体"/>
          <w:color w:val="000000"/>
          <w:sz w:val="24"/>
          <w:highlight w:val="none"/>
        </w:rPr>
      </w:pPr>
      <w:r/>
      <w:bookmarkStart w:id="137" w:name="_Toc351203484"/>
      <w:r>
        <w:rPr>
          <w:rFonts w:hint="eastAsia" w:ascii="宋体" w:hAnsi="宋体"/>
          <w:b/>
          <w:color w:val="000000"/>
          <w:sz w:val="24"/>
          <w:highlight w:val="none"/>
        </w:rPr>
        <w:t xml:space="preserve">四、签约合同价与合同价格形式</w:t>
      </w:r>
      <w:bookmarkEnd w:id="137"/>
      <w:r>
        <w:rPr>
          <w:rFonts w:hint="eastAsia" w:ascii="宋体" w:hAnsi="宋体"/>
          <w:b/>
          <w:color w:val="000000"/>
          <w:sz w:val="24"/>
          <w:highlight w:val="none"/>
        </w:rPr>
        <w:tab/>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1.签约合同总价（暂定价）：</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元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（1）安全文明施工费：</w:t>
      </w:r>
      <w:r>
        <w:rPr>
          <w:rFonts w:ascii="宋体" w:hAnsi="宋体"/>
          <w:color w:val="000000"/>
          <w:sz w:val="24"/>
          <w:highlight w:val="none"/>
        </w:rPr>
      </w:r>
      <w:r/>
    </w:p>
    <w:p>
      <w:pPr>
        <w:pStyle w:val="941"/>
        <w:jc w:val="left"/>
        <w:keepNext/>
        <w:pageBreakBefore w:val="0"/>
        <w:spacing w:line="360" w:lineRule="auto"/>
        <w:widowControl/>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（2）材料和工程设备暂估价金额：</w:t>
      </w:r>
      <w:r>
        <w:rPr>
          <w:rFonts w:ascii="宋体" w:hAnsi="宋体"/>
          <w:color w:val="000000"/>
          <w:sz w:val="24"/>
          <w:highlight w:val="none"/>
        </w:rPr>
      </w:r>
      <w:r/>
    </w:p>
    <w:p>
      <w:pPr>
        <w:pStyle w:val="941"/>
        <w:ind w:firstLine="10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（3）专业工程暂估价金额：</w:t>
      </w:r>
      <w:r>
        <w:rPr>
          <w:rFonts w:ascii="宋体" w:hAnsi="宋体"/>
          <w:color w:val="000000"/>
          <w:sz w:val="24"/>
          <w:highlight w:val="none"/>
        </w:rPr>
      </w:r>
      <w:r/>
    </w:p>
    <w:p>
      <w:pPr>
        <w:pStyle w:val="941"/>
        <w:ind w:firstLine="10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（4）暂列金额：</w:t>
      </w:r>
      <w:r>
        <w:rPr>
          <w:rFonts w:ascii="宋体" w:hAnsi="宋体"/>
          <w:color w:val="000000"/>
          <w:sz w:val="24"/>
          <w:highlight w:val="none"/>
        </w:rPr>
      </w:r>
      <w:r/>
    </w:p>
    <w:p>
      <w:pPr>
        <w:pStyle w:val="941"/>
        <w:ind w:firstLine="10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2.合同价格形式：</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b/>
          <w:bCs/>
          <w:color w:val="000000"/>
          <w:sz w:val="24"/>
          <w:highlight w:val="non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72"/>
        <w:keepNext/>
        <w:pageBreakBefore w:val="0"/>
        <w:spacing w:line="360" w:lineRule="auto"/>
        <w:rPr>
          <w:rFonts w:ascii="宋体" w:hAnsi="宋体"/>
          <w:b/>
          <w:color w:val="000000"/>
          <w:sz w:val="24"/>
          <w:highlight w:val="none"/>
        </w:rPr>
      </w:pPr>
      <w:r/>
      <w:bookmarkStart w:id="138" w:name="_Toc351203485"/>
      <w:r>
        <w:rPr>
          <w:rFonts w:hint="eastAsia" w:ascii="宋体" w:hAnsi="宋体"/>
          <w:b/>
          <w:color w:val="000000"/>
          <w:sz w:val="24"/>
          <w:highlight w:val="none"/>
        </w:rPr>
        <w:t xml:space="preserve">五、</w:t>
      </w:r>
      <w:bookmarkEnd w:id="138"/>
      <w:r>
        <w:rPr>
          <w:rFonts w:hint="eastAsia" w:ascii="宋体" w:hAnsi="宋体"/>
          <w:b/>
          <w:color w:val="000000"/>
          <w:sz w:val="24"/>
          <w:highlight w:val="none"/>
        </w:rPr>
        <w:t xml:space="preserve">项目经理</w:t>
      </w:r>
      <w:r>
        <w:rPr>
          <w:rFonts w:ascii="宋体" w:hAnsi="宋体"/>
          <w:b/>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承包人项目经理：</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72"/>
        <w:keepNext/>
        <w:pageBreakBefore w:val="0"/>
        <w:spacing w:line="360" w:lineRule="auto"/>
        <w:rPr>
          <w:rFonts w:ascii="宋体" w:hAnsi="宋体"/>
          <w:color w:val="000000"/>
          <w:sz w:val="24"/>
          <w:highlight w:val="none"/>
        </w:rPr>
      </w:pPr>
      <w:r/>
      <w:bookmarkStart w:id="139" w:name="_Toc351203486"/>
      <w:r>
        <w:rPr>
          <w:rFonts w:hint="eastAsia" w:ascii="宋体" w:hAnsi="宋体"/>
          <w:b/>
          <w:color w:val="000000"/>
          <w:sz w:val="24"/>
          <w:highlight w:val="none"/>
        </w:rPr>
        <w:t xml:space="preserve">六、合同文件构成</w:t>
      </w:r>
      <w:bookmarkEnd w:id="139"/>
      <w:r>
        <w:rPr>
          <w:rFonts w:ascii="宋体" w:hAnsi="宋体"/>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本协议书与下列文件一起构成合同文件：</w:t>
      </w:r>
      <w:r>
        <w:rPr>
          <w:rFonts w:ascii="宋体" w:hAnsi="宋体"/>
          <w:bCs/>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通知书（如果有）；</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）专用合同条款及其附件；</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）通用合同条款；</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）技术标准和要求；</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）图纸；</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）已标价工程量清单或预算书；</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）其他合同文件。</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在合同订立及履行过程中形成的与合同有关的文件均构成合同文件组成部分。</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 w:val="24"/>
          <w:highlight w:val="none"/>
        </w:rPr>
      </w:r>
      <w:r/>
    </w:p>
    <w:p>
      <w:pPr>
        <w:pStyle w:val="941"/>
        <w:ind w:firstLine="472"/>
        <w:keepNext/>
        <w:pageBreakBefore w:val="0"/>
        <w:spacing w:line="360" w:lineRule="auto"/>
        <w:rPr>
          <w:rFonts w:ascii="宋体" w:hAnsi="宋体"/>
          <w:b/>
          <w:color w:val="000000"/>
          <w:sz w:val="24"/>
          <w:highlight w:val="none"/>
        </w:rPr>
      </w:pPr>
      <w:r/>
      <w:bookmarkStart w:id="140" w:name="_Toc351203487"/>
      <w:r>
        <w:rPr>
          <w:rFonts w:hint="eastAsia" w:ascii="宋体" w:hAnsi="宋体"/>
          <w:b/>
          <w:color w:val="000000"/>
          <w:sz w:val="24"/>
          <w:highlight w:val="none"/>
        </w:rPr>
        <w:t xml:space="preserve">七、承诺</w:t>
      </w:r>
      <w:bookmarkEnd w:id="140"/>
      <w:r>
        <w:rPr>
          <w:rFonts w:ascii="宋体" w:hAnsi="宋体"/>
          <w:b/>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1.发包人承诺按照法律规定履行项目审批手续、筹集工程建设资金并按照合同约定的期限和方式支付合同价款。</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3.发包人和承包人通过招</w:t>
      </w:r>
      <w:r>
        <w:rPr>
          <w:rFonts w:hint="eastAsia" w:ascii="宋体" w:hAnsi="宋体"/>
          <w:bCs/>
          <w:color w:val="000000"/>
          <w:sz w:val="24"/>
          <w:highlight w:val="none"/>
          <w:lang w:eastAsia="zh-CN"/>
        </w:rPr>
        <w:t xml:space="preserve">竞争性磋商采购</w:t>
      </w:r>
      <w:r>
        <w:rPr>
          <w:rFonts w:hint="eastAsia" w:ascii="宋体" w:hAnsi="宋体"/>
          <w:bCs/>
          <w:color w:val="000000"/>
          <w:sz w:val="24"/>
          <w:highlight w:val="none"/>
        </w:rPr>
        <w:t xml:space="preserve">形式签订合同的，双方理解并承诺不再就同一工程另行签订与合同实质性内容相背离的协议。</w:t>
      </w:r>
      <w:r>
        <w:rPr>
          <w:rFonts w:ascii="宋体" w:hAnsi="宋体"/>
          <w:bCs/>
          <w:color w:val="000000"/>
          <w:sz w:val="24"/>
          <w:highlight w:val="none"/>
        </w:rPr>
      </w:r>
      <w:r/>
    </w:p>
    <w:p>
      <w:pPr>
        <w:pStyle w:val="941"/>
        <w:ind w:firstLine="472"/>
        <w:keepNext/>
        <w:pageBreakBefore w:val="0"/>
        <w:spacing w:line="360" w:lineRule="auto"/>
        <w:rPr>
          <w:rFonts w:ascii="宋体" w:hAnsi="宋体"/>
          <w:bCs/>
          <w:color w:val="000000"/>
          <w:sz w:val="24"/>
          <w:highlight w:val="none"/>
        </w:rPr>
      </w:pPr>
      <w:r/>
      <w:bookmarkStart w:id="141" w:name="_Toc351203488"/>
      <w:r>
        <w:rPr>
          <w:rFonts w:hint="eastAsia" w:ascii="宋体" w:hAnsi="宋体"/>
          <w:b/>
          <w:color w:val="000000"/>
          <w:sz w:val="24"/>
          <w:highlight w:val="none"/>
        </w:rPr>
        <w:t xml:space="preserve">八、词语含义</w:t>
      </w:r>
      <w:bookmarkEnd w:id="141"/>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本协议书中词语含义与第二部分通用合同条款中赋予的含义相同。</w:t>
      </w:r>
      <w:r>
        <w:rPr>
          <w:rFonts w:ascii="宋体" w:hAnsi="宋体"/>
          <w:bCs/>
          <w:color w:val="000000"/>
          <w:sz w:val="24"/>
          <w:highlight w:val="none"/>
        </w:rPr>
      </w:r>
      <w:r/>
    </w:p>
    <w:p>
      <w:pPr>
        <w:pStyle w:val="941"/>
        <w:ind w:firstLine="472"/>
        <w:keepNext/>
        <w:pageBreakBefore w:val="0"/>
        <w:spacing w:line="360" w:lineRule="auto"/>
        <w:rPr>
          <w:rFonts w:ascii="宋体" w:hAnsi="宋体"/>
          <w:color w:val="000000"/>
          <w:sz w:val="24"/>
          <w:highlight w:val="none"/>
        </w:rPr>
      </w:pPr>
      <w:r/>
      <w:bookmarkStart w:id="142" w:name="_Toc351203489"/>
      <w:r>
        <w:rPr>
          <w:rFonts w:hint="eastAsia" w:ascii="宋体" w:hAnsi="宋体"/>
          <w:b/>
          <w:color w:val="000000"/>
          <w:sz w:val="24"/>
          <w:highlight w:val="none"/>
        </w:rPr>
        <w:t xml:space="preserve">九、签订时间</w:t>
      </w:r>
      <w:bookmarkEnd w:id="142"/>
      <w:r>
        <w:rPr>
          <w:rFonts w:ascii="宋体" w:hAnsi="宋体"/>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本合同于</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日签订。</w:t>
      </w:r>
      <w:r>
        <w:rPr>
          <w:rFonts w:ascii="宋体" w:hAnsi="宋体"/>
          <w:bCs/>
          <w:color w:val="000000"/>
          <w:sz w:val="24"/>
          <w:highlight w:val="none"/>
        </w:rPr>
      </w:r>
      <w:r/>
    </w:p>
    <w:p>
      <w:pPr>
        <w:pStyle w:val="941"/>
        <w:ind w:firstLine="472"/>
        <w:keepNext/>
        <w:pageBreakBefore w:val="0"/>
        <w:spacing w:line="360" w:lineRule="auto"/>
        <w:rPr>
          <w:rFonts w:ascii="宋体" w:hAnsi="宋体"/>
          <w:color w:val="000000"/>
          <w:sz w:val="24"/>
          <w:highlight w:val="none"/>
        </w:rPr>
      </w:pPr>
      <w:r/>
      <w:bookmarkStart w:id="143" w:name="_Toc351203490"/>
      <w:r>
        <w:rPr>
          <w:rFonts w:hint="eastAsia" w:ascii="宋体" w:hAnsi="宋体"/>
          <w:b/>
          <w:color w:val="000000"/>
          <w:sz w:val="24"/>
          <w:highlight w:val="none"/>
        </w:rPr>
        <w:t xml:space="preserve">十、签订地点</w:t>
      </w:r>
      <w:bookmarkEnd w:id="143"/>
      <w:r>
        <w:rPr>
          <w:rFonts w:ascii="宋体" w:hAnsi="宋体"/>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本合同在</w:t>
      </w:r>
      <w:r>
        <w:rPr>
          <w:rFonts w:hint="eastAsia" w:ascii="宋体" w:hAnsi="宋体"/>
          <w:bCs/>
          <w:color w:val="000000"/>
          <w:sz w:val="24"/>
          <w:highlight w:val="none"/>
          <w:u w:val="single"/>
        </w:rPr>
        <w:t xml:space="preserve">   发包人处     </w:t>
      </w:r>
      <w:r>
        <w:rPr>
          <w:rFonts w:hint="eastAsia" w:ascii="宋体" w:hAnsi="宋体"/>
          <w:bCs/>
          <w:color w:val="000000"/>
          <w:sz w:val="24"/>
          <w:highlight w:val="none"/>
        </w:rPr>
        <w:t xml:space="preserve">签订。</w:t>
      </w:r>
      <w:r>
        <w:rPr>
          <w:rFonts w:ascii="宋体" w:hAnsi="宋体"/>
          <w:bCs/>
          <w:color w:val="000000"/>
          <w:sz w:val="24"/>
          <w:highlight w:val="none"/>
        </w:rPr>
      </w:r>
      <w:r/>
    </w:p>
    <w:p>
      <w:pPr>
        <w:pStyle w:val="941"/>
        <w:ind w:firstLine="472"/>
        <w:keepNext/>
        <w:pageBreakBefore w:val="0"/>
        <w:spacing w:line="360" w:lineRule="auto"/>
        <w:rPr>
          <w:rFonts w:ascii="宋体" w:hAnsi="宋体"/>
          <w:color w:val="000000"/>
          <w:sz w:val="24"/>
          <w:highlight w:val="none"/>
        </w:rPr>
      </w:pPr>
      <w:r/>
      <w:bookmarkStart w:id="144" w:name="_Toc351203491"/>
      <w:r>
        <w:rPr>
          <w:rFonts w:hint="eastAsia" w:ascii="宋体" w:hAnsi="宋体"/>
          <w:b/>
          <w:color w:val="000000"/>
          <w:sz w:val="24"/>
          <w:highlight w:val="none"/>
        </w:rPr>
        <w:t xml:space="preserve">十一、补充协议</w:t>
      </w:r>
      <w:bookmarkEnd w:id="144"/>
      <w:r>
        <w:rPr>
          <w:rFonts w:ascii="宋体" w:hAnsi="宋体"/>
          <w:color w:val="000000"/>
          <w:sz w:val="24"/>
          <w:highlight w:val="none"/>
        </w:rPr>
      </w:r>
      <w:r/>
    </w:p>
    <w:p>
      <w:pPr>
        <w:pStyle w:val="941"/>
        <w:ind w:firstLine="480"/>
        <w:keepNext/>
        <w:pageBreakBefore w:val="0"/>
        <w:spacing w:line="360" w:lineRule="auto"/>
        <w:rPr>
          <w:rFonts w:ascii="宋体" w:hAnsi="宋体"/>
          <w:b/>
          <w:bCs/>
          <w:color w:val="000000"/>
          <w:sz w:val="24"/>
          <w:highlight w:val="none"/>
        </w:rPr>
      </w:pPr>
      <w:r>
        <w:rPr>
          <w:rFonts w:hint="eastAsia" w:ascii="宋体" w:hAnsi="宋体"/>
          <w:bCs/>
          <w:color w:val="000000"/>
          <w:sz w:val="24"/>
          <w:highlight w:val="none"/>
        </w:rPr>
        <w:t xml:space="preserve">合同未尽事宜，合同当事人另行签订补充协议，补充协议是合同的组成部分。</w:t>
      </w:r>
      <w:r>
        <w:rPr>
          <w:rFonts w:ascii="宋体" w:hAnsi="宋体"/>
          <w:b/>
          <w:bCs/>
          <w:color w:val="000000"/>
          <w:sz w:val="24"/>
          <w:highlight w:val="none"/>
        </w:rPr>
      </w:r>
      <w:r/>
    </w:p>
    <w:p>
      <w:pPr>
        <w:pStyle w:val="941"/>
        <w:ind w:firstLine="472"/>
        <w:keepNext/>
        <w:pageBreakBefore w:val="0"/>
        <w:spacing w:line="360" w:lineRule="auto"/>
        <w:rPr>
          <w:rFonts w:ascii="宋体" w:hAnsi="宋体"/>
          <w:color w:val="000000"/>
          <w:sz w:val="24"/>
          <w:highlight w:val="none"/>
        </w:rPr>
      </w:pPr>
      <w:r/>
      <w:bookmarkStart w:id="145" w:name="_Toc351203492"/>
      <w:r>
        <w:rPr>
          <w:rFonts w:hint="eastAsia" w:ascii="宋体" w:hAnsi="宋体"/>
          <w:b/>
          <w:color w:val="000000"/>
          <w:sz w:val="24"/>
          <w:highlight w:val="none"/>
        </w:rPr>
        <w:t xml:space="preserve">十二、合同生效</w:t>
      </w:r>
      <w:bookmarkEnd w:id="145"/>
      <w:r>
        <w:rPr>
          <w:rFonts w:ascii="宋体" w:hAnsi="宋体"/>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本合同自</w:t>
      </w:r>
      <w:r>
        <w:rPr>
          <w:rFonts w:hint="eastAsia" w:ascii="宋体" w:hAnsi="宋体"/>
          <w:bCs/>
          <w:color w:val="000000"/>
          <w:sz w:val="24"/>
          <w:highlight w:val="none"/>
          <w:u w:val="single"/>
        </w:rPr>
        <w:t xml:space="preserve">   双方盖章并签字后  </w:t>
      </w:r>
      <w:r>
        <w:rPr>
          <w:rFonts w:hint="eastAsia" w:ascii="宋体" w:hAnsi="宋体"/>
          <w:bCs/>
          <w:color w:val="000000"/>
          <w:sz w:val="24"/>
          <w:highlight w:val="none"/>
        </w:rPr>
        <w:t xml:space="preserve">生效。</w:t>
      </w:r>
      <w:bookmarkStart w:id="146" w:name="_Toc351203493"/>
      <w:r>
        <w:rPr>
          <w:rFonts w:ascii="宋体" w:hAnsi="宋体"/>
          <w:bCs/>
          <w:color w:val="000000"/>
          <w:sz w:val="24"/>
          <w:highlight w:val="none"/>
        </w:rPr>
      </w:r>
      <w:r/>
    </w:p>
    <w:p>
      <w:pPr>
        <w:pStyle w:val="941"/>
        <w:ind w:firstLine="482"/>
        <w:keepNext/>
        <w:pageBreakBefore w:val="0"/>
        <w:spacing w:line="360" w:lineRule="auto"/>
        <w:rPr>
          <w:rFonts w:ascii="宋体" w:hAnsi="宋体"/>
          <w:bCs/>
          <w:color w:val="000000"/>
          <w:sz w:val="24"/>
          <w:highlight w:val="none"/>
        </w:rPr>
      </w:pPr>
      <w:r>
        <w:rPr>
          <w:rFonts w:hint="eastAsia" w:ascii="宋体" w:hAnsi="宋体"/>
          <w:b/>
          <w:color w:val="000000"/>
          <w:sz w:val="24"/>
          <w:highlight w:val="none"/>
        </w:rPr>
        <w:t xml:space="preserve">十三、合同份数</w:t>
      </w:r>
      <w:bookmarkEnd w:id="146"/>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本合同一式</w:t>
      </w:r>
      <w:r>
        <w:rPr>
          <w:rFonts w:hint="eastAsia" w:ascii="宋体" w:hAnsi="宋体"/>
          <w:bCs/>
          <w:color w:val="000000"/>
          <w:sz w:val="24"/>
          <w:highlight w:val="none"/>
          <w:u w:val="single"/>
        </w:rPr>
        <w:t xml:space="preserve"> 陆 </w:t>
      </w:r>
      <w:r>
        <w:rPr>
          <w:rFonts w:hint="eastAsia" w:ascii="宋体" w:hAnsi="宋体"/>
          <w:bCs/>
          <w:color w:val="000000"/>
          <w:sz w:val="24"/>
          <w:highlight w:val="none"/>
        </w:rPr>
        <w:t xml:space="preserve">份，均具有同等法律效力，发包人执</w:t>
      </w:r>
      <w:r>
        <w:rPr>
          <w:rFonts w:hint="eastAsia" w:ascii="宋体" w:hAnsi="宋体"/>
          <w:bCs/>
          <w:color w:val="000000"/>
          <w:sz w:val="24"/>
          <w:highlight w:val="none"/>
          <w:u w:val="single"/>
        </w:rPr>
        <w:t xml:space="preserve"> 叁 </w:t>
      </w:r>
      <w:r>
        <w:rPr>
          <w:rFonts w:hint="eastAsia" w:ascii="宋体" w:hAnsi="宋体"/>
          <w:bCs/>
          <w:color w:val="000000"/>
          <w:sz w:val="24"/>
          <w:highlight w:val="none"/>
        </w:rPr>
        <w:t xml:space="preserve">份，承包人执</w:t>
      </w:r>
      <w:r>
        <w:rPr>
          <w:rFonts w:hint="eastAsia" w:ascii="宋体" w:hAnsi="宋体"/>
          <w:bCs/>
          <w:color w:val="000000"/>
          <w:sz w:val="24"/>
          <w:highlight w:val="none"/>
          <w:u w:val="single"/>
        </w:rPr>
        <w:t xml:space="preserve"> 叁 </w:t>
      </w:r>
      <w:r>
        <w:rPr>
          <w:rFonts w:hint="eastAsia" w:ascii="宋体" w:hAnsi="宋体"/>
          <w:bCs/>
          <w:color w:val="000000"/>
          <w:sz w:val="24"/>
          <w:highlight w:val="none"/>
        </w:rPr>
        <w:t xml:space="preserve">份。</w:t>
      </w:r>
      <w:r>
        <w:rPr>
          <w:rFonts w:ascii="宋体" w:hAnsi="宋体"/>
          <w:bCs/>
          <w:color w:val="000000"/>
          <w:sz w:val="24"/>
          <w:highlight w:val="none"/>
        </w:rPr>
      </w:r>
      <w:r/>
    </w:p>
    <w:p>
      <w:pPr>
        <w:pStyle w:val="941"/>
        <w:keepNext/>
        <w:pageBreakBefore w:val="0"/>
        <w:spacing w:line="360" w:lineRule="auto"/>
        <w:rPr>
          <w:rFonts w:ascii="宋体" w:hAnsi="宋体"/>
          <w:color w:val="000000"/>
          <w:sz w:val="24"/>
          <w:highlight w:val="none"/>
        </w:rPr>
      </w:pP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ascii="宋体" w:hAnsi="宋体"/>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发包人：  (公章)                      承包人：  (公章)</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法定代表人或其委托代理人：            法定代表人或其委托代理人：</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（签字）                              （签字）</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组织机构代码：                        组织机构代码：</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地  址：</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地  址：</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邮政编码：</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邮政编码：</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法定代表人：</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委托代理人：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委托代理人：</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电  话：</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电  话：</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传  真：</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传  真：</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电子信箱：                            电子信箱：</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941"/>
        <w:ind w:firstLine="480"/>
        <w:keepNext/>
        <w:pageBreakBefore w:val="0"/>
        <w:spacing w:line="360" w:lineRule="auto"/>
        <w:rPr>
          <w:rFonts w:ascii="宋体" w:hAnsi="宋体"/>
          <w:bCs/>
          <w:color w:val="000000"/>
          <w:sz w:val="24"/>
          <w:highlight w:val="none"/>
        </w:rPr>
      </w:pPr>
      <w:r>
        <w:rPr>
          <w:rFonts w:hint="eastAsia" w:ascii="宋体" w:hAnsi="宋体"/>
          <w:bCs/>
          <w:color w:val="000000"/>
          <w:sz w:val="24"/>
          <w:highlight w:val="none"/>
        </w:rPr>
        <w:t xml:space="preserve">账  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账  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944"/>
        <w:jc w:val="center"/>
        <w:keepNext/>
        <w:pageBreakBefore w:val="0"/>
        <w:rPr>
          <w:rFonts w:ascii="宋体" w:hAnsi="宋体"/>
          <w:color w:val="000000"/>
          <w:sz w:val="44"/>
          <w:szCs w:val="44"/>
          <w:highlight w:val="none"/>
        </w:rPr>
      </w:pPr>
      <w:r>
        <w:rPr>
          <w:rFonts w:hint="eastAsia" w:ascii="宋体" w:hAnsi="宋体"/>
          <w:b w:val="0"/>
          <w:color w:val="000000"/>
          <w:szCs w:val="21"/>
          <w:highlight w:val="none"/>
        </w:rPr>
        <w:br w:type="page" w:clear="all"/>
      </w:r>
      <w:bookmarkStart w:id="147" w:name="_Toc351203494"/>
      <w:r>
        <w:rPr>
          <w:rFonts w:hint="eastAsia" w:ascii="宋体" w:hAnsi="宋体"/>
          <w:color w:val="000000"/>
          <w:highlight w:val="none"/>
        </w:rPr>
        <w:t xml:space="preserve">第二部分 通用合同条款</w:t>
      </w:r>
      <w:bookmarkEnd w:id="147"/>
      <w:r/>
      <w:bookmarkStart w:id="148" w:name="_Toc337558727"/>
      <w:r>
        <w:rPr>
          <w:rFonts w:ascii="宋体" w:hAnsi="宋体"/>
          <w:color w:val="000000"/>
          <w:sz w:val="44"/>
          <w:szCs w:val="44"/>
          <w:highlight w:val="none"/>
        </w:rPr>
      </w:r>
      <w:r/>
    </w:p>
    <w:p>
      <w:pPr>
        <w:pStyle w:val="941"/>
        <w:keepNext/>
        <w:pageBreakBefore w:val="0"/>
        <w:rPr>
          <w:rFonts w:ascii="宋体" w:hAnsi="宋体"/>
          <w:color w:val="000000"/>
          <w:sz w:val="24"/>
          <w:highlight w:val="none"/>
        </w:rPr>
      </w:pPr>
      <w:r>
        <w:rPr>
          <w:rFonts w:hint="eastAsia" w:ascii="宋体" w:hAnsi="宋体"/>
          <w:color w:val="000000"/>
          <w:sz w:val="24"/>
          <w:highlight w:val="none"/>
        </w:rPr>
        <w:t xml:space="preserve">此部分采用《建设工程施工合同》范本（GF-2017-0201）中《第二部分 通用条款》</w:t>
      </w:r>
      <w:bookmarkEnd w:id="148"/>
      <w:r>
        <w:rPr>
          <w:rFonts w:ascii="宋体" w:hAnsi="宋体"/>
          <w:color w:val="000000"/>
          <w:sz w:val="24"/>
          <w:highlight w:val="none"/>
        </w:rPr>
      </w:r>
      <w:r/>
    </w:p>
    <w:p>
      <w:pPr>
        <w:pStyle w:val="944"/>
        <w:jc w:val="center"/>
        <w:keepNext/>
        <w:pageBreakBefore w:val="0"/>
        <w:rPr>
          <w:rFonts w:ascii="宋体" w:hAnsi="宋体"/>
          <w:color w:val="000000"/>
          <w:sz w:val="44"/>
          <w:szCs w:val="44"/>
          <w:highlight w:val="none"/>
        </w:rPr>
      </w:pPr>
      <w:r>
        <w:rPr>
          <w:rFonts w:hint="eastAsia" w:ascii="宋体" w:hAnsi="宋体"/>
          <w:color w:val="000000"/>
          <w:highlight w:val="none"/>
        </w:rPr>
        <w:t xml:space="preserve">第三部分 专用合同条款</w:t>
      </w:r>
      <w:r>
        <w:rPr>
          <w:rFonts w:ascii="宋体" w:hAnsi="宋体"/>
          <w:color w:val="000000"/>
          <w:sz w:val="44"/>
          <w:szCs w:val="4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149" w:name="_Toc351203633"/>
      <w:r>
        <w:rPr>
          <w:rFonts w:hint="eastAsia" w:ascii="宋体" w:hAnsi="宋体" w:eastAsia="宋体"/>
          <w:b w:val="0"/>
          <w:color w:val="000000"/>
          <w:sz w:val="24"/>
          <w:szCs w:val="24"/>
          <w:highlight w:val="none"/>
        </w:rPr>
        <w:t xml:space="preserve">1</w:t>
      </w:r>
      <w:bookmarkStart w:id="150" w:name="_Toc296503156"/>
      <w:r/>
      <w:bookmarkStart w:id="151" w:name="_Toc296891196"/>
      <w:r/>
      <w:bookmarkStart w:id="152" w:name="_Toc296944495"/>
      <w:r/>
      <w:bookmarkStart w:id="153" w:name="_Toc297120456"/>
      <w:r/>
      <w:bookmarkStart w:id="154" w:name="_Toc297048342"/>
      <w:r/>
      <w:bookmarkStart w:id="155" w:name="_Toc296890984"/>
      <w:r/>
      <w:bookmarkStart w:id="156" w:name="_Toc292559866"/>
      <w:r/>
      <w:bookmarkStart w:id="157" w:name="_Toc296346657"/>
      <w:r/>
      <w:bookmarkStart w:id="158" w:name="_Toc292559361"/>
      <w:r/>
      <w:bookmarkStart w:id="159" w:name="_Toc296347155"/>
      <w:r>
        <w:rPr>
          <w:rFonts w:hint="eastAsia" w:ascii="宋体" w:hAnsi="宋体" w:eastAsia="宋体"/>
          <w:b w:val="0"/>
          <w:color w:val="000000"/>
          <w:sz w:val="24"/>
          <w:szCs w:val="24"/>
          <w:highlight w:val="none"/>
        </w:rPr>
        <w:t xml:space="preserve">. 一般约定</w:t>
      </w:r>
      <w:bookmarkEnd w:id="149"/>
      <w:r/>
      <w:bookmarkEnd w:id="150"/>
      <w:r/>
      <w:bookmarkEnd w:id="151"/>
      <w:r/>
      <w:bookmarkEnd w:id="152"/>
      <w:r/>
      <w:bookmarkEnd w:id="153"/>
      <w:r/>
      <w:bookmarkEnd w:id="154"/>
      <w:r/>
      <w:bookmarkEnd w:id="155"/>
      <w:r/>
      <w:bookmarkEnd w:id="156"/>
      <w:r/>
      <w:bookmarkEnd w:id="157"/>
      <w:r/>
      <w:bookmarkEnd w:id="158"/>
      <w:r/>
      <w:bookmarkEnd w:id="159"/>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 词语定义</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1.1.1合同</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1.1.1.</w:t>
      </w:r>
      <w:r>
        <w:rPr>
          <w:rFonts w:ascii="宋体" w:hAnsi="宋体"/>
          <w:color w:val="000000"/>
          <w:sz w:val="24"/>
          <w:highlight w:val="none"/>
        </w:rPr>
        <w:t xml:space="preserve">1</w:t>
      </w:r>
      <w:r>
        <w:rPr>
          <w:rFonts w:hint="eastAsia" w:ascii="宋体" w:hAnsi="宋体"/>
          <w:color w:val="000000"/>
          <w:sz w:val="24"/>
          <w:highlight w:val="none"/>
        </w:rPr>
        <w:t xml:space="preserve">其他合同文件包括：</w:t>
      </w:r>
      <w:r>
        <w:rPr>
          <w:rFonts w:hint="eastAsia" w:ascii="宋体" w:hAnsi="宋体"/>
          <w:color w:val="000000"/>
          <w:sz w:val="24"/>
          <w:highlight w:val="none"/>
          <w:u w:val="single"/>
        </w:rPr>
        <w:t xml:space="preserve"> （1）</w:t>
      </w:r>
      <w:r>
        <w:rPr>
          <w:rFonts w:hint="eastAsia" w:ascii="宋体" w:hAnsi="宋体"/>
          <w:color w:val="000000"/>
          <w:sz w:val="24"/>
          <w:highlight w:val="none"/>
          <w:u w:val="single"/>
          <w:lang w:eastAsia="zh-CN"/>
        </w:rPr>
        <w:t xml:space="preserve">磋商</w:t>
      </w:r>
      <w:r>
        <w:rPr>
          <w:rFonts w:hint="eastAsia" w:ascii="宋体" w:hAnsi="宋体"/>
          <w:color w:val="000000"/>
          <w:sz w:val="24"/>
          <w:highlight w:val="none"/>
          <w:u w:val="single"/>
        </w:rPr>
        <w:t xml:space="preserve">文件（包括修改澄清通知）及答疑、</w:t>
      </w:r>
      <w:r>
        <w:rPr>
          <w:rFonts w:hint="eastAsia" w:ascii="宋体" w:hAnsi="宋体"/>
          <w:color w:val="000000"/>
          <w:sz w:val="24"/>
          <w:highlight w:val="none"/>
          <w:u w:val="single"/>
          <w:lang w:eastAsia="zh-CN"/>
        </w:rPr>
        <w:t xml:space="preserve">响应文件</w:t>
      </w:r>
      <w:r>
        <w:rPr>
          <w:rFonts w:hint="eastAsia" w:ascii="宋体" w:hAnsi="宋体"/>
          <w:color w:val="000000"/>
          <w:sz w:val="24"/>
          <w:highlight w:val="none"/>
          <w:u w:val="single"/>
        </w:rPr>
        <w:t xml:space="preserve">；（2）标准、规范及有关技术文件、技术要求；(3)双方有关工程合同的洽商、变更、补充协议（包括承诺书）、会议纪要等书面记录和文件。</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1.1.2 合同当事人及其他相关方</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1.1.3 工程和设备</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1.1.3.</w:t>
      </w:r>
      <w:r>
        <w:rPr>
          <w:rFonts w:ascii="宋体" w:hAnsi="宋体"/>
          <w:color w:val="000000"/>
          <w:sz w:val="24"/>
          <w:highlight w:val="none"/>
        </w:rPr>
        <w:t xml:space="preserve">1</w:t>
      </w:r>
      <w:r>
        <w:rPr>
          <w:rFonts w:hint="eastAsia" w:ascii="宋体" w:hAnsi="宋体"/>
          <w:color w:val="000000"/>
          <w:sz w:val="24"/>
          <w:highlight w:val="none"/>
        </w:rPr>
        <w:t xml:space="preserve"> 作为施工现场组成部分的其他场所包括：</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1.1.3.</w:t>
      </w:r>
      <w:r>
        <w:rPr>
          <w:rFonts w:ascii="宋体" w:hAnsi="宋体"/>
          <w:color w:val="000000"/>
          <w:sz w:val="24"/>
          <w:highlight w:val="none"/>
        </w:rPr>
        <w:t xml:space="preserve">2</w:t>
      </w:r>
      <w:r>
        <w:rPr>
          <w:rFonts w:hint="eastAsia" w:ascii="宋体" w:hAnsi="宋体"/>
          <w:color w:val="000000"/>
          <w:sz w:val="24"/>
          <w:highlight w:val="none"/>
        </w:rPr>
        <w:t xml:space="preserve"> 永久占地包括：</w:t>
      </w:r>
      <w:r>
        <w:rPr>
          <w:rFonts w:hint="eastAsia" w:ascii="宋体" w:hAnsi="宋体"/>
          <w:color w:val="000000"/>
          <w:sz w:val="24"/>
          <w:highlight w:val="none"/>
          <w:u w:val="single"/>
        </w:rPr>
        <w:t xml:space="preserve"> 规划红线范围内的土地</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1.1.3.</w:t>
      </w:r>
      <w:r>
        <w:rPr>
          <w:rFonts w:ascii="宋体" w:hAnsi="宋体"/>
          <w:color w:val="000000"/>
          <w:sz w:val="24"/>
          <w:highlight w:val="none"/>
        </w:rPr>
        <w:t xml:space="preserve">3</w:t>
      </w:r>
      <w:r>
        <w:rPr>
          <w:rFonts w:hint="eastAsia" w:ascii="宋体" w:hAnsi="宋体"/>
          <w:color w:val="000000"/>
          <w:sz w:val="24"/>
          <w:highlight w:val="none"/>
        </w:rPr>
        <w:t xml:space="preserve"> 临时占地包括：</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1.1.4 </w:t>
      </w:r>
      <w:r>
        <w:rPr>
          <w:rFonts w:hint="eastAsia" w:ascii="宋体" w:hAnsi="宋体"/>
          <w:color w:val="000000"/>
          <w:sz w:val="24"/>
          <w:highlight w:val="none"/>
        </w:rPr>
        <w:t xml:space="preserve">合同价格和费用</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t xml:space="preserve">4</w:t>
      </w:r>
      <w:r>
        <w:rPr>
          <w:rFonts w:hint="eastAsia" w:ascii="宋体" w:hAnsi="宋体"/>
          <w:color w:val="000000"/>
          <w:sz w:val="24"/>
          <w:highlight w:val="none"/>
        </w:rPr>
        <w:t xml:space="preserve">.1 签约合同价：本项目合同总价</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1.3法律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适用于合同的其他规范性文件：</w:t>
      </w:r>
      <w:r>
        <w:rPr>
          <w:rFonts w:hint="eastAsia" w:ascii="宋体" w:hAnsi="宋体"/>
          <w:color w:val="000000"/>
          <w:sz w:val="24"/>
          <w:highlight w:val="none"/>
          <w:u w:val="single"/>
        </w:rPr>
        <w:t xml:space="preserve">江苏省、南京市、六合区的有关工程建设类的规范性文件</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 标准和规范</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1.4.1适用于工程的标准规范包括：</w:t>
      </w:r>
      <w:r>
        <w:rPr>
          <w:rFonts w:hint="eastAsia" w:ascii="宋体" w:hAnsi="宋体"/>
          <w:color w:val="000000"/>
          <w:sz w:val="24"/>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1.4.2 发包人提供国外标准、规范的名称：</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发包人提供国外标准、规范的份数：</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发包人提供国外标准、规范的名称：</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1.4.3发包人对工程的技术标准和功能要求的特殊要求：</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 合同文件的优先顺序</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合同文件组成及优先顺序为：</w:t>
      </w:r>
      <w:r>
        <w:rPr>
          <w:rFonts w:hint="eastAsia" w:ascii="宋体" w:hAnsi="宋体"/>
          <w:color w:val="000000"/>
          <w:sz w:val="24"/>
          <w:highlight w:val="none"/>
          <w:u w:val="single"/>
        </w:rPr>
        <w:t xml:space="preserve">（1）合同协议书；（2）明确双方权利、义务的纪要、补充协议；（3）</w:t>
      </w:r>
      <w:r>
        <w:rPr>
          <w:rFonts w:hint="eastAsia" w:ascii="宋体" w:hAnsi="宋体"/>
          <w:color w:val="000000"/>
          <w:sz w:val="24"/>
          <w:highlight w:val="none"/>
          <w:u w:val="single"/>
          <w:lang w:eastAsia="zh-CN"/>
        </w:rPr>
        <w:t xml:space="preserve">成交</w:t>
      </w:r>
      <w:r>
        <w:rPr>
          <w:rFonts w:hint="eastAsia" w:ascii="宋体" w:hAnsi="宋体"/>
          <w:color w:val="000000"/>
          <w:sz w:val="24"/>
          <w:highlight w:val="none"/>
          <w:u w:val="single"/>
        </w:rPr>
        <w:t xml:space="preserve">通知书；（4）</w:t>
      </w:r>
      <w:r>
        <w:rPr>
          <w:rFonts w:hint="eastAsia" w:ascii="宋体" w:hAnsi="宋体"/>
          <w:color w:val="000000"/>
          <w:sz w:val="24"/>
          <w:highlight w:val="none"/>
          <w:u w:val="single"/>
          <w:lang w:eastAsia="zh-CN"/>
        </w:rPr>
        <w:t xml:space="preserve">响应</w:t>
      </w:r>
      <w:r>
        <w:rPr>
          <w:rFonts w:hint="eastAsia" w:ascii="宋体" w:hAnsi="宋体"/>
          <w:color w:val="000000"/>
          <w:sz w:val="24"/>
          <w:highlight w:val="none"/>
          <w:u w:val="single"/>
        </w:rPr>
        <w:t xml:space="preserve">函及其附录；（5）专用合同条款及其附件；（6）通用合同条款；（7）标准、规范及有关技术文件、技术要求； （8）施工图纸；（9） 招标文件及招标文件修改澄清（含答疑）；（10）</w:t>
      </w:r>
      <w:r>
        <w:rPr>
          <w:rFonts w:hint="eastAsia" w:ascii="宋体" w:hAnsi="宋体"/>
          <w:color w:val="000000"/>
          <w:sz w:val="24"/>
          <w:highlight w:val="none"/>
          <w:u w:val="single"/>
          <w:lang w:eastAsia="zh-CN"/>
        </w:rPr>
        <w:t xml:space="preserve">响应</w:t>
      </w:r>
      <w:r>
        <w:rPr>
          <w:rFonts w:hint="eastAsia" w:ascii="宋体" w:hAnsi="宋体"/>
          <w:color w:val="000000"/>
          <w:sz w:val="24"/>
          <w:highlight w:val="none"/>
          <w:u w:val="single"/>
        </w:rPr>
        <w:t xml:space="preserve">文件；（11）已标价工程量清单；（12）双方有关工程的洽商、变更等相关文件</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 图纸和承包人文件</w:t>
      </w:r>
      <w:r>
        <w:rPr>
          <w:rFonts w:hint="eastAsia" w:ascii="宋体" w:hAnsi="宋体"/>
          <w:color w:val="000000"/>
          <w:sz w:val="24"/>
          <w:highlight w:val="none"/>
        </w:rPr>
        <w:tab/>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1.6.1 图纸的提供</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开工前一周</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开工前提供</w:t>
      </w:r>
      <w:r>
        <w:rPr>
          <w:rFonts w:hint="eastAsia" w:ascii="宋体" w:hAnsi="宋体"/>
          <w:color w:val="000000"/>
          <w:sz w:val="24"/>
          <w:highlight w:val="none"/>
          <w:u w:val="single"/>
        </w:rPr>
        <w:t xml:space="preserve">6套施工图纸，承包人如需增加图纸份数，发包人可代为复制，复制费用由承包人承担</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其他有关资料（如地质勘察报告、地下管线和地下工程、邻近建筑物、构筑物等有关基础资料）</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发包人对图纸的保密要求：</w:t>
      </w:r>
      <w:r>
        <w:rPr>
          <w:rFonts w:hint="eastAsia" w:ascii="宋体" w:hAnsi="宋体"/>
          <w:color w:val="000000"/>
          <w:sz w:val="24"/>
          <w:highlight w:val="none"/>
          <w:u w:val="single"/>
        </w:rPr>
        <w:t xml:space="preserve">保密，不可向第三人提供本项目图纸</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发包人向承包人提供图纸的内容：</w:t>
      </w:r>
      <w:r>
        <w:rPr>
          <w:rFonts w:hint="eastAsia" w:ascii="宋体" w:hAnsi="宋体"/>
          <w:color w:val="000000"/>
          <w:sz w:val="24"/>
          <w:highlight w:val="none"/>
          <w:u w:val="single"/>
        </w:rPr>
        <w:t xml:space="preserve">所涉及施工范围内的施工图。在整个施工过程中承包人需根据各专业图纸的增加和变更，及时做好图纸的汇总和更新</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2</w:t>
      </w:r>
      <w:r>
        <w:rPr>
          <w:rFonts w:hint="eastAsia" w:ascii="宋体" w:hAnsi="宋体"/>
          <w:color w:val="000000"/>
          <w:sz w:val="24"/>
          <w:highlight w:val="none"/>
        </w:rPr>
        <w:t xml:space="preserve"> 承包人文件</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需要由承包人提供的文件，包括：</w:t>
      </w:r>
      <w:r>
        <w:rPr>
          <w:rFonts w:hint="eastAsia" w:ascii="宋体" w:hAnsi="宋体"/>
          <w:color w:val="000000"/>
          <w:sz w:val="24"/>
          <w:highlight w:val="none"/>
          <w:u w:val="singl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承包人提供的文件的期限为：</w:t>
      </w:r>
      <w:r>
        <w:rPr>
          <w:rFonts w:hint="eastAsia" w:ascii="宋体" w:hAnsi="宋体"/>
          <w:color w:val="000000"/>
          <w:sz w:val="24"/>
          <w:highlight w:val="none"/>
          <w:u w:val="single"/>
        </w:rPr>
        <w:t xml:space="preserve">（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承包人提供的文件的数量为：</w:t>
      </w:r>
      <w:r>
        <w:rPr>
          <w:rFonts w:hint="eastAsia" w:ascii="宋体" w:hAnsi="宋体"/>
          <w:color w:val="000000"/>
          <w:sz w:val="24"/>
          <w:highlight w:val="none"/>
          <w:u w:val="single"/>
        </w:rPr>
        <w:t xml:space="preserve">上述文件书面资料不少于一式三份，如提供的份数无法满足需求，承包人需无偿另行提供，承包人需一并提供上述资料的电子版文件</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承包人提供的文件的形式为：</w:t>
      </w:r>
      <w:r>
        <w:rPr>
          <w:rFonts w:hint="eastAsia" w:ascii="宋体" w:hAnsi="宋体"/>
          <w:color w:val="000000"/>
          <w:sz w:val="24"/>
          <w:highlight w:val="none"/>
          <w:u w:val="single"/>
        </w:rPr>
        <w:t xml:space="preserve">书面形式</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发包人审批承包人文件的期限：</w:t>
      </w:r>
      <w:r>
        <w:rPr>
          <w:rFonts w:hint="eastAsia" w:ascii="宋体" w:hAnsi="宋体"/>
          <w:color w:val="000000"/>
          <w:sz w:val="24"/>
          <w:highlight w:val="none"/>
          <w:u w:val="single"/>
        </w:rPr>
        <w:t xml:space="preserve">14天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3</w:t>
      </w:r>
      <w:r>
        <w:rPr>
          <w:rFonts w:hint="eastAsia" w:ascii="宋体" w:hAnsi="宋体"/>
          <w:color w:val="000000"/>
          <w:sz w:val="24"/>
          <w:highlight w:val="none"/>
        </w:rPr>
        <w:t xml:space="preserve"> 现场图纸准备</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关于现场图纸准备的约定：</w:t>
      </w:r>
      <w:r>
        <w:rPr>
          <w:rFonts w:hint="eastAsia" w:ascii="宋体" w:hAnsi="宋体"/>
          <w:color w:val="000000"/>
          <w:sz w:val="24"/>
          <w:highlight w:val="none"/>
          <w:u w:val="single"/>
        </w:rPr>
        <w:t xml:space="preserve">承包人应在施工现场另外保存一套完整的图纸和承包人文件，供发包人、及有关人员进行工程检查时使用；另外保存四套完整图纸用于做竣工备案资料</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1.7 联络</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1.7.1发包人和承包人应当在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天内将与合同有关的通知、批准、证明、证书、指示、指令、要求、请求、同意、意见、确定和决定等书面函件送达对方当事人。</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1.7.2 发包人接收文件的地点：</w:t>
      </w:r>
      <w:r>
        <w:rPr>
          <w:rFonts w:hint="eastAsia" w:ascii="宋体" w:hAnsi="宋体"/>
          <w:color w:val="000000"/>
          <w:sz w:val="24"/>
          <w:highlight w:val="none"/>
          <w:u w:val="single"/>
        </w:rPr>
        <w:t xml:space="preserve"> 项目现场发包人项目部或发包人办公室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发包人指定的接收人为：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承包人接收文件的地点：</w:t>
      </w:r>
      <w:r>
        <w:rPr>
          <w:rFonts w:hint="eastAsia" w:ascii="宋体" w:hAnsi="宋体"/>
          <w:color w:val="000000"/>
          <w:sz w:val="24"/>
          <w:highlight w:val="none"/>
          <w:u w:val="single"/>
        </w:rPr>
        <w:t xml:space="preserve"> 项目现场承包人项目部或承包人办公室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承包人指定的接收人为：</w:t>
      </w:r>
      <w:r>
        <w:rPr>
          <w:rFonts w:hint="eastAsia" w:ascii="宋体" w:hAnsi="宋体"/>
          <w:color w:val="000000"/>
          <w:sz w:val="24"/>
          <w:highlight w:val="none"/>
          <w:u w:val="single"/>
        </w:rPr>
        <w:t xml:space="preserve">             </w:t>
      </w:r>
      <w:r>
        <w:rPr>
          <w:rFonts w:hint="eastAsia" w:ascii="宋体" w:hAnsi="宋体" w:cs="MingLiU_HKSCS"/>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接收文件的地点：</w:t>
      </w:r>
      <w:r>
        <w:rPr>
          <w:rFonts w:hint="eastAsia" w:ascii="宋体" w:hAnsi="宋体"/>
          <w:color w:val="000000"/>
          <w:sz w:val="24"/>
          <w:highlight w:val="none"/>
          <w:u w:val="single"/>
        </w:rPr>
        <w:t xml:space="preserve"> 项目现场或办公室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指定的接收人为：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 交通运输</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160" w:name="_Toc304295521"/>
      <w:r/>
      <w:bookmarkStart w:id="161" w:name="_Toc303539100"/>
      <w:r/>
      <w:bookmarkStart w:id="162" w:name="_Toc300934943"/>
      <w:r/>
      <w:bookmarkStart w:id="163" w:name="_Toc312677986"/>
      <w:r/>
      <w:bookmarkStart w:id="164" w:name="_Toc318581155"/>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.1 出入现场的权利</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关于出入现场的权利的约定：</w:t>
      </w:r>
      <w:r>
        <w:rPr>
          <w:rFonts w:hint="eastAsia" w:ascii="宋体" w:hAnsi="宋体"/>
          <w:color w:val="000000"/>
          <w:sz w:val="24"/>
          <w:highlight w:val="none"/>
          <w:u w:val="single"/>
        </w:rPr>
        <w:t xml:space="preserve">承包人必须遵守政府有关主管部门对进入施工场地交通的管理规定，按规定办理有关手续，承担有关费用，该费用已含在签约合同价中</w:t>
      </w:r>
      <w:r>
        <w:rPr>
          <w:rFonts w:hint="eastAsia" w:ascii="宋体" w:hAnsi="宋体"/>
          <w:color w:val="000000"/>
          <w:sz w:val="24"/>
          <w:highlight w:val="none"/>
        </w:rPr>
        <w:t xml:space="preserve">。</w:t>
      </w:r>
      <w:bookmarkEnd w:id="160"/>
      <w:r/>
      <w:bookmarkEnd w:id="161"/>
      <w:r/>
      <w:bookmarkEnd w:id="162"/>
      <w:r/>
      <w:bookmarkEnd w:id="163"/>
      <w:r/>
      <w:bookmarkEnd w:id="164"/>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165" w:name="_Toc304295522"/>
      <w:r/>
      <w:bookmarkStart w:id="166" w:name="_Toc312677987"/>
      <w:r/>
      <w:bookmarkStart w:id="167" w:name="_Toc303539101"/>
      <w:r/>
      <w:bookmarkStart w:id="168" w:name="_Toc318581156"/>
      <w:r/>
      <w:bookmarkStart w:id="169" w:name="_Toc300934944"/>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场内交通</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关于场外交通和场内交通的边界的约定：</w:t>
      </w:r>
      <w:r>
        <w:rPr>
          <w:rFonts w:hint="eastAsia" w:ascii="宋体" w:hAnsi="宋体"/>
          <w:color w:val="000000"/>
          <w:sz w:val="24"/>
          <w:highlight w:val="none"/>
          <w:u w:val="single"/>
        </w:rPr>
        <w:t xml:space="preserve">规划红线内为场内交通，规划红线外为场外交通</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关于发包人向承包人免费提供满足工程施工需要的场内道路和交通设施的约定：</w:t>
      </w:r>
      <w:r>
        <w:rPr>
          <w:rFonts w:hint="eastAsia" w:ascii="宋体" w:hAnsi="宋体"/>
          <w:color w:val="000000"/>
          <w:sz w:val="24"/>
          <w:highlight w:val="none"/>
          <w:u w:val="single"/>
        </w:rPr>
        <w:t xml:space="preserve">投标前承包人应已勘察施工现场，施工过程中可能发生的此部分费用已包含在签约合同价中，发包人不再另行提供</w:t>
      </w:r>
      <w:r>
        <w:rPr>
          <w:rFonts w:hint="eastAsia" w:ascii="宋体" w:hAnsi="宋体"/>
          <w:color w:val="000000"/>
          <w:sz w:val="24"/>
          <w:highlight w:val="none"/>
        </w:rPr>
        <w:t xml:space="preserve">。</w:t>
      </w:r>
      <w:bookmarkEnd w:id="165"/>
      <w:r/>
      <w:bookmarkEnd w:id="166"/>
      <w:r/>
      <w:bookmarkEnd w:id="167"/>
      <w:r/>
      <w:bookmarkEnd w:id="168"/>
      <w:r/>
      <w:bookmarkEnd w:id="169"/>
      <w:r>
        <w:rPr>
          <w:rFonts w:hint="eastAsia" w:ascii="宋体" w:hAnsi="宋体"/>
          <w:color w:val="000000"/>
          <w:sz w:val="24"/>
          <w:highlight w:val="none"/>
        </w:rPr>
        <w:t xml:space="preserve">  </w:t>
      </w:r>
      <w:bookmarkStart w:id="170" w:name="_Toc318581157"/>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超大件和超重件的运输</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运输超大件或超重件所需的道路和桥梁临时加固改造费用和其他有关费用由</w:t>
      </w:r>
      <w:r>
        <w:rPr>
          <w:rFonts w:hint="eastAsia" w:ascii="宋体" w:hAnsi="宋体"/>
          <w:color w:val="000000"/>
          <w:sz w:val="24"/>
          <w:highlight w:val="none"/>
          <w:u w:val="single"/>
        </w:rPr>
        <w:t xml:space="preserve"> 承包人 </w:t>
      </w:r>
      <w:r>
        <w:rPr>
          <w:rFonts w:hint="eastAsia" w:ascii="宋体" w:hAnsi="宋体"/>
          <w:color w:val="000000"/>
          <w:sz w:val="24"/>
          <w:highlight w:val="none"/>
        </w:rPr>
        <w:t xml:space="preserve">承担。</w:t>
      </w:r>
      <w:bookmarkEnd w:id="170"/>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 知识产权</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highlight w:val="none"/>
          <w:u w:val="single"/>
        </w:rPr>
        <w:t xml:space="preserve">归发包人所有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关于发包人提供的上述文件的使用限制的要求：</w:t>
      </w:r>
      <w:r>
        <w:rPr>
          <w:rFonts w:hint="eastAsia" w:ascii="宋体" w:hAnsi="宋体"/>
          <w:color w:val="000000"/>
          <w:sz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.2 关于承包人为实施工程所编制文件的著作权的归属：</w:t>
      </w:r>
      <w:r>
        <w:rPr>
          <w:rFonts w:hint="eastAsia" w:ascii="宋体" w:hAnsi="宋体"/>
          <w:color w:val="000000"/>
          <w:sz w:val="24"/>
          <w:highlight w:val="none"/>
          <w:u w:val="single"/>
        </w:rPr>
        <w:t xml:space="preserve">除署名权以外的著作权归发包人所有</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关于承包人提供的上述文件的使用限制的要求：</w:t>
      </w:r>
      <w:r>
        <w:rPr>
          <w:rFonts w:hint="eastAsia" w:ascii="宋体" w:hAnsi="宋体"/>
          <w:color w:val="000000"/>
          <w:sz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承包人在施工过程中所采用的专利、专有技术、技术秘密的使用费的承担方式：</w:t>
      </w:r>
      <w:r>
        <w:rPr>
          <w:rFonts w:hint="eastAsia" w:ascii="宋体" w:hAnsi="宋体"/>
          <w:color w:val="000000"/>
          <w:sz w:val="24"/>
          <w:highlight w:val="none"/>
          <w:u w:val="single"/>
        </w:rPr>
        <w:t xml:space="preserve">已包含在合同价中，结算不予调整</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10</w:t>
      </w:r>
      <w:r>
        <w:rPr>
          <w:rFonts w:hint="eastAsia" w:ascii="宋体" w:hAnsi="宋体"/>
          <w:color w:val="000000"/>
          <w:sz w:val="24"/>
          <w:highlight w:val="none"/>
        </w:rPr>
        <w:t xml:space="preserve">工程量清单错误的修正</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出现工程量清单错误时，是否调整合同价格：</w:t>
      </w:r>
      <w:r>
        <w:rPr>
          <w:rFonts w:hint="eastAsia" w:ascii="宋体" w:hAnsi="宋体"/>
          <w:color w:val="000000"/>
          <w:sz w:val="24"/>
          <w:highlight w:val="none"/>
          <w:u w:val="single"/>
        </w:rPr>
        <w:t xml:space="preserve"> 调整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允许调整合同价格的工程量偏差范围：</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（1）工程量清单存在缺项、漏项的</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（2）未按照国家现行计价规范强制性规定计量的</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olor w:val="000000"/>
          <w:sz w:val="24"/>
          <w:highlight w:val="none"/>
          <w:u w:val="single"/>
        </w:rPr>
        <w:t xml:space="preserve">（3）当工程量清单项目工程量的</w:t>
      </w:r>
      <w:bookmarkStart w:id="171" w:name="_Toc351203634"/>
      <w:r>
        <w:rPr>
          <w:rFonts w:hint="eastAsia" w:ascii="宋体" w:hAnsi="宋体"/>
          <w:color w:val="000000"/>
          <w:sz w:val="24"/>
          <w:highlight w:val="none"/>
          <w:u w:val="single"/>
        </w:rPr>
        <w:t xml:space="preserve">偏差超过15%时，其综合单价以及对应的措施费（如有）可进行调整，由承包人对增加的工程量或减少后剩余的工程量提出新的综合单价和措施项目费，经发包人确定后调整</w:t>
      </w:r>
      <w:r>
        <w:rPr>
          <w:rFonts w:hint="eastAsia" w:ascii="宋体" w:hAnsi="宋体"/>
          <w:color w:val="000000"/>
          <w:sz w:val="24"/>
          <w:highlight w:val="none"/>
        </w:rPr>
        <w:t xml:space="preserve">。           </w:t>
      </w:r>
      <w:r>
        <w:rPr>
          <w:rFonts w:ascii="宋体" w:hAnsi="宋体" w:cs="仿宋_GB2312"/>
          <w:color w:val="000000"/>
          <w:sz w:val="24"/>
          <w:highlight w:val="none"/>
        </w:rPr>
      </w:r>
      <w:r/>
    </w:p>
    <w:p>
      <w:pPr>
        <w:pStyle w:val="941"/>
        <w:ind w:firstLine="482"/>
        <w:keepNext/>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2</w:t>
      </w:r>
      <w:bookmarkStart w:id="172" w:name="_Toc296503157"/>
      <w:r/>
      <w:bookmarkStart w:id="173" w:name="_Toc292559867"/>
      <w:r/>
      <w:bookmarkStart w:id="174" w:name="_Toc297120457"/>
      <w:r/>
      <w:bookmarkStart w:id="175" w:name="_Toc296891197"/>
      <w:r/>
      <w:bookmarkStart w:id="176" w:name="_Toc292559362"/>
      <w:r/>
      <w:bookmarkStart w:id="177" w:name="_Toc296347156"/>
      <w:r/>
      <w:bookmarkStart w:id="178" w:name="_Toc297048343"/>
      <w:r/>
      <w:bookmarkStart w:id="179" w:name="_Toc296890985"/>
      <w:r/>
      <w:bookmarkStart w:id="180" w:name="_Toc296346658"/>
      <w:r/>
      <w:bookmarkStart w:id="181" w:name="_Toc296944496"/>
      <w:r>
        <w:rPr>
          <w:rFonts w:hint="eastAsia" w:ascii="宋体" w:hAnsi="宋体"/>
          <w:b/>
          <w:color w:val="000000"/>
          <w:sz w:val="24"/>
          <w:highlight w:val="none"/>
        </w:rPr>
        <w:t xml:space="preserve">. 发包人</w:t>
      </w:r>
      <w:bookmarkEnd w:id="171"/>
      <w:r/>
      <w:bookmarkEnd w:id="172"/>
      <w:r/>
      <w:bookmarkEnd w:id="173"/>
      <w:r/>
      <w:bookmarkEnd w:id="174"/>
      <w:r/>
      <w:bookmarkEnd w:id="175"/>
      <w:r/>
      <w:bookmarkEnd w:id="176"/>
      <w:r/>
      <w:bookmarkEnd w:id="177"/>
      <w:r/>
      <w:bookmarkEnd w:id="178"/>
      <w:r/>
      <w:bookmarkEnd w:id="179"/>
      <w:r/>
      <w:bookmarkEnd w:id="180"/>
      <w:r/>
      <w:bookmarkEnd w:id="181"/>
      <w:r>
        <w:rPr>
          <w:rFonts w:ascii="宋体" w:hAnsi="宋体"/>
          <w:b/>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 发包人代表</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发包人代表：</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s="宋体"/>
          <w:color w:val="000000"/>
          <w:sz w:val="24"/>
          <w:highlight w:val="none"/>
        </w:rPr>
        <w:t xml:space="preserve">姓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s="宋体"/>
          <w:color w:val="000000"/>
          <w:sz w:val="24"/>
          <w:highlight w:val="none"/>
        </w:rPr>
        <w:t xml:space="preserve">身份证号：</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s="宋体"/>
          <w:color w:val="000000"/>
          <w:sz w:val="24"/>
          <w:highlight w:val="none"/>
        </w:rPr>
        <w:t xml:space="preserve">职  务：</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ascii="宋体" w:hAnsi="宋体" w:cs="宋体"/>
          <w:color w:val="000000"/>
          <w:sz w:val="24"/>
          <w:highlight w:val="none"/>
        </w:rPr>
        <w:t xml:space="preserve">电子信箱：</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ascii="宋体" w:hAnsi="宋体" w:cs="宋体"/>
          <w:color w:val="000000"/>
          <w:sz w:val="24"/>
          <w:highlight w:val="none"/>
        </w:rPr>
        <w:t xml:space="preserve">通信地址：</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发包人对发包人代表的授权范围如下：</w:t>
      </w:r>
      <w:r>
        <w:rPr>
          <w:rFonts w:hint="eastAsia" w:ascii="宋体" w:hAnsi="宋体"/>
          <w:color w:val="000000"/>
          <w:sz w:val="24"/>
          <w:highlight w:val="none"/>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施工现场、施工条件和基础资料的提供</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.1 提供施工现场</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关于发包人移交施工现场的期限要求：</w:t>
      </w:r>
      <w:r>
        <w:rPr>
          <w:rFonts w:hint="eastAsia" w:ascii="宋体" w:hAnsi="宋体"/>
          <w:color w:val="000000"/>
          <w:sz w:val="24"/>
          <w:highlight w:val="none"/>
          <w:u w:val="single"/>
        </w:rPr>
        <w:t xml:space="preserve">开工日期7天前。场地移交可以全部或分段移交，以基本满足本工程合同总工期，各节点施工工期为前提；所移交的场地能基本满足施工要求</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.2 提供施工条件</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关于发包人应负责提供施工所需要的条件，包括：</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（1）发包人负责提供电源接口 （或已按图纸明确），承包人负责接入施工现场，并自行设置分电源箱，单独装表计量。从发包人提供的电源至施工用电设备的线路敷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w:t>
      </w:r>
      <w:r>
        <w:rPr>
          <w:rFonts w:hint="eastAsia" w:ascii="宋体" w:hAnsi="宋体"/>
          <w:color w:val="000000"/>
          <w:sz w:val="24"/>
          <w:highlight w:val="none"/>
          <w:u w:val="single"/>
          <w:lang w:eastAsia="zh-CN"/>
        </w:rPr>
        <w:t xml:space="preserve">成交</w:t>
      </w:r>
      <w:r>
        <w:rPr>
          <w:rFonts w:hint="eastAsia" w:ascii="宋体" w:hAnsi="宋体"/>
          <w:color w:val="000000"/>
          <w:sz w:val="24"/>
          <w:highlight w:val="none"/>
          <w:u w:val="single"/>
        </w:rPr>
        <w:t xml:space="preserve">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（2）发包人负责提供总水源接口 （已按图纸明确），承包人负责接入施工现场，并由本工程承包人单独装表计量。从</w:t>
      </w:r>
      <w:r>
        <w:rPr>
          <w:rFonts w:hint="eastAsia" w:ascii="宋体" w:hAnsi="宋体"/>
          <w:color w:val="000000"/>
          <w:sz w:val="24"/>
          <w:highlight w:val="none"/>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（3）施工场地与公共道路以承包人投标前踏勘的场地条件为准，发包人对此将不增加任何投入。承包人已充分考虑该因素，相关费用包含在签约合同价中，不得以此为理由延误进场施工</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w:t>
      </w:r>
      <w:r>
        <w:rPr>
          <w:rFonts w:hint="eastAsia" w:ascii="宋体" w:hAnsi="宋体"/>
          <w:color w:val="000000"/>
          <w:sz w:val="24"/>
          <w:highlight w:val="none"/>
          <w:u w:val="single"/>
        </w:rPr>
        <w:t xml:space="preserve">安全，同时应及时向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 资金来源证明及支付担保</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发包人提供资金来源证明的期限要求：</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发包人是否提供支付担保：</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发包人提供支付担保的形式：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182" w:name="_Toc351203635"/>
      <w:r>
        <w:rPr>
          <w:rFonts w:hint="eastAsia" w:ascii="宋体" w:hAnsi="宋体" w:eastAsia="宋体"/>
          <w:b w:val="0"/>
          <w:color w:val="000000"/>
          <w:sz w:val="24"/>
          <w:szCs w:val="24"/>
          <w:highlight w:val="none"/>
        </w:rPr>
        <w:t xml:space="preserve">3</w:t>
      </w:r>
      <w:bookmarkStart w:id="183" w:name="_Toc296503158"/>
      <w:r/>
      <w:bookmarkStart w:id="184" w:name="_Toc297048344"/>
      <w:r/>
      <w:bookmarkStart w:id="185" w:name="_Toc297120458"/>
      <w:r/>
      <w:bookmarkStart w:id="186" w:name="_Toc296891198"/>
      <w:r/>
      <w:bookmarkStart w:id="187" w:name="_Toc296346659"/>
      <w:r/>
      <w:bookmarkStart w:id="188" w:name="_Toc296347157"/>
      <w:r/>
      <w:bookmarkStart w:id="189" w:name="_Toc296944497"/>
      <w:r/>
      <w:bookmarkStart w:id="190" w:name="_Toc292559868"/>
      <w:r/>
      <w:bookmarkStart w:id="191" w:name="_Toc296890986"/>
      <w:r/>
      <w:bookmarkStart w:id="192" w:name="_Toc292559363"/>
      <w:r>
        <w:rPr>
          <w:rFonts w:hint="eastAsia" w:ascii="宋体" w:hAnsi="宋体" w:eastAsia="宋体"/>
          <w:b w:val="0"/>
          <w:color w:val="000000"/>
          <w:sz w:val="24"/>
          <w:szCs w:val="24"/>
          <w:highlight w:val="none"/>
        </w:rPr>
        <w:t xml:space="preserve">. 承包人</w:t>
      </w:r>
      <w:bookmarkEnd w:id="182"/>
      <w:r/>
      <w:bookmarkEnd w:id="183"/>
      <w:r/>
      <w:bookmarkEnd w:id="184"/>
      <w:r/>
      <w:bookmarkEnd w:id="185"/>
      <w:r/>
      <w:bookmarkEnd w:id="186"/>
      <w:r/>
      <w:bookmarkEnd w:id="187"/>
      <w:r/>
      <w:bookmarkEnd w:id="188"/>
      <w:r/>
      <w:bookmarkEnd w:id="189"/>
      <w:r/>
      <w:bookmarkEnd w:id="190"/>
      <w:r/>
      <w:bookmarkEnd w:id="191"/>
      <w:r/>
      <w:bookmarkEnd w:id="192"/>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3.1 承包人的一般义务</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（5）承包人提交的竣工资料的内容：</w:t>
      </w:r>
      <w:r>
        <w:rPr>
          <w:rFonts w:hint="eastAsia" w:ascii="宋体" w:hAnsi="宋体"/>
          <w:color w:val="000000"/>
          <w:sz w:val="24"/>
          <w:highlight w:val="none"/>
          <w:u w:val="single"/>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承包人提供竣工图的约定：Auto CAD计算软件绘制的反映各类变更和工程实际状况的竣工图4份，光盘2份</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承包人需要提交的竣工资料套数：</w:t>
      </w:r>
      <w:r>
        <w:rPr>
          <w:rFonts w:hint="eastAsia" w:ascii="宋体" w:hAnsi="宋体"/>
          <w:color w:val="000000"/>
          <w:sz w:val="24"/>
          <w:highlight w:val="none"/>
          <w:u w:val="single"/>
        </w:rPr>
        <w:t xml:space="preserve"> 4套（含原件壹套）</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承包人提交的竣工资料的费用承担：</w:t>
      </w:r>
      <w:r>
        <w:rPr>
          <w:rFonts w:hint="eastAsia" w:ascii="宋体" w:hAnsi="宋体"/>
          <w:color w:val="000000"/>
          <w:sz w:val="24"/>
          <w:highlight w:val="none"/>
          <w:u w:val="single"/>
        </w:rPr>
        <w:t xml:space="preserve"> 由承包人自行承担，包含在签约合同价内，结算时不予调整</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承包人提交的竣工资料移交时间：</w:t>
      </w:r>
      <w:r>
        <w:rPr>
          <w:rFonts w:hint="eastAsia" w:ascii="宋体" w:hAnsi="宋体"/>
          <w:color w:val="000000"/>
          <w:sz w:val="24"/>
          <w:highlight w:val="none"/>
          <w:u w:val="single"/>
        </w:rPr>
        <w:t xml:space="preserve">与竣工验收申请报告同时提交。工程竣工验收合格后，承包人应在28天内向发包人递交竣工结算报告和完整的结算资料</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承包人提交的竣工资料形式要求：</w:t>
      </w:r>
      <w:r>
        <w:rPr>
          <w:rFonts w:hint="eastAsia" w:ascii="宋体" w:hAnsi="宋体"/>
          <w:color w:val="000000"/>
          <w:sz w:val="24"/>
          <w:highlight w:val="none"/>
          <w:u w:val="single"/>
        </w:rPr>
        <w:t xml:space="preserve">以书面形式提交并提供电子版</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承包人提交的竣工资料形式要求：</w:t>
      </w:r>
      <w:r>
        <w:rPr>
          <w:rFonts w:hint="eastAsia" w:ascii="宋体" w:hAnsi="宋体" w:cs="仿宋_GB2312"/>
          <w:color w:val="000000"/>
          <w:sz w:val="24"/>
          <w:highlight w:val="none"/>
          <w:u w:val="single"/>
        </w:rPr>
        <w:t xml:space="preserve">纸质件（按照要求盖章、签字）和电子件 </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w:t>
      </w:r>
      <w:r>
        <w:rPr>
          <w:rFonts w:hint="eastAsia" w:ascii="宋体" w:hAnsi="宋体"/>
          <w:color w:val="000000"/>
          <w:sz w:val="24"/>
          <w:highlight w:val="none"/>
        </w:rPr>
        <w:t xml:space="preserve">6</w:t>
      </w:r>
      <w:r>
        <w:rPr>
          <w:rFonts w:hint="eastAsia" w:ascii="宋体" w:hAnsi="宋体" w:cs="仿宋_GB2312"/>
          <w:color w:val="000000"/>
          <w:sz w:val="24"/>
          <w:highlight w:val="none"/>
        </w:rPr>
        <w:t xml:space="preserve">）承包人应履行的其他义务：</w:t>
      </w:r>
      <w:r>
        <w:rPr>
          <w:rFonts w:hint="eastAsia" w:ascii="宋体" w:hAnsi="宋体"/>
          <w:color w:val="000000"/>
          <w:sz w:val="24"/>
          <w:highlight w:val="none"/>
          <w:u w:val="single"/>
        </w:rPr>
        <w:t xml:space="preserve">1</w:t>
      </w:r>
      <w:r>
        <w:rPr>
          <w:rFonts w:hint="eastAsia" w:ascii="宋体" w:hAnsi="宋体" w:cs="仿宋_GB2312"/>
          <w:color w:val="000000"/>
          <w:sz w:val="24"/>
          <w:highlight w:val="none"/>
          <w:u w:val="single"/>
        </w:rPr>
        <w:t xml:space="preserve">）承包人应建立健全的雇员工资发放和劳动保障制度，并根据宁政规字〔2014〕3号关于《南京市建筑业施工企业民工工资保障金管理办法》的规定，在合同签订前提供由建设行政主管部门出具的民工工资保障金缴纳证明，作为本合同附件。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color w:val="000000"/>
          <w:sz w:val="24"/>
          <w:highlight w:val="none"/>
        </w:rPr>
        <w:t xml:space="preserve">。 </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2</w:t>
      </w:r>
      <w:r>
        <w:rPr>
          <w:rFonts w:hint="eastAsia" w:ascii="宋体" w:hAnsi="宋体" w:cs="仿宋_GB2312"/>
          <w:color w:val="000000"/>
          <w:sz w:val="24"/>
          <w:highlight w:val="none"/>
          <w:u w:val="single"/>
        </w:rPr>
        <w:t xml:space="preserve">）需由承包人完成的设计文件提交时间：协商办理</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3</w:t>
      </w:r>
      <w:r>
        <w:rPr>
          <w:rFonts w:hint="eastAsia" w:ascii="宋体" w:hAnsi="宋体" w:cs="仿宋_GB2312"/>
          <w:color w:val="000000"/>
          <w:sz w:val="24"/>
          <w:highlight w:val="none"/>
          <w:u w:val="single"/>
        </w:rPr>
        <w:t xml:space="preserve">）关于工程施工过程中决议、指令的执行：</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①</w:t>
      </w:r>
      <w:r>
        <w:rPr>
          <w:rFonts w:hint="eastAsia" w:ascii="宋体" w:hAnsi="宋体" w:cs="仿宋_GB2312"/>
          <w:color w:val="000000"/>
          <w:sz w:val="24"/>
          <w:highlight w:val="none"/>
          <w:u w:val="single"/>
        </w:rPr>
        <w:t xml:space="preserve">发包人/发出的会议纪要中的决议部分，承包人应将其视为指令执行，如对决议内容有异议，应在收到会议纪要24小时内向发包人/提出书面意见</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②</w:t>
      </w:r>
      <w:r>
        <w:rPr>
          <w:rFonts w:hint="eastAsia" w:ascii="宋体" w:hAnsi="宋体" w:cs="仿宋_GB2312"/>
          <w:color w:val="000000"/>
          <w:sz w:val="24"/>
          <w:highlight w:val="none"/>
          <w:u w:val="single"/>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4</w:t>
      </w:r>
      <w:r>
        <w:rPr>
          <w:rFonts w:hint="eastAsia" w:ascii="宋体" w:hAnsi="宋体" w:cs="仿宋_GB2312"/>
          <w:color w:val="000000"/>
          <w:sz w:val="24"/>
          <w:highlight w:val="none"/>
          <w:u w:val="single"/>
        </w:rPr>
        <w:t xml:space="preserve">）承包人应积极主动核对图纸中的标高、轴线等技术数据，核查施工图纸，充分理解设计意图。积极配合发包人组织的施工图纸交底及会审工作，指出图纸上任何不符合相关规范以及明显不合理之处。否则,承包人承担全部工期和经济损失责任。发包人（包括）不正确的指令，承包人发现后有书面告知义务，否则造成工程质量、安全、进度损失，也不能免除承包人的责任</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5</w:t>
      </w:r>
      <w:r>
        <w:rPr>
          <w:rFonts w:hint="eastAsia" w:ascii="宋体" w:hAnsi="宋体" w:cs="仿宋_GB2312"/>
          <w:color w:val="000000"/>
          <w:sz w:val="24"/>
          <w:highlight w:val="none"/>
          <w:u w:val="single"/>
        </w:rPr>
        <w:t xml:space="preserve">）承包人应按发包人要求完成工程造价控制目标，并如实进行结算申报，不得高估冒算。</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6</w:t>
      </w:r>
      <w:r>
        <w:rPr>
          <w:rFonts w:hint="eastAsia" w:ascii="宋体" w:hAnsi="宋体" w:cs="仿宋_GB2312"/>
          <w:color w:val="000000"/>
          <w:sz w:val="24"/>
          <w:highlight w:val="none"/>
          <w:u w:val="single"/>
        </w:rPr>
        <w:t xml:space="preserve">）关于检测、检验、试验：</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①</w:t>
      </w:r>
      <w:r>
        <w:rPr>
          <w:rFonts w:hint="eastAsia" w:ascii="宋体" w:hAnsi="宋体" w:cs="仿宋_GB2312"/>
          <w:color w:val="000000"/>
          <w:sz w:val="24"/>
          <w:highlight w:val="none"/>
          <w:u w:val="single"/>
        </w:rPr>
        <w:t xml:space="preserve">所有材料、设备（含甲供）按规范及政府职能部门要求进行常规、非常规检测的费用、所有必须的工程检测、检验、试验费用、质监站等政府职能部门的强检、抽检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均由承包人承担</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②甲供材的进场质量须由承包人进行把关，如遇因质量不合格材料的使用而引起的返工所造成的费用损失及工期延误由承包人负责</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③</w:t>
      </w:r>
      <w:r>
        <w:rPr>
          <w:rFonts w:hint="eastAsia" w:ascii="宋体" w:hAnsi="宋体" w:cs="仿宋_GB2312"/>
          <w:color w:val="000000"/>
          <w:sz w:val="24"/>
          <w:highlight w:val="none"/>
          <w:u w:val="single"/>
        </w:rPr>
        <w:t xml:space="preserve">工程各分部分项一次检测不合格，承包人除承担返工费用外，还需承担后续检测费用以及因延期交付给发包人造成的直接和间接损失的相关费用</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7</w:t>
      </w:r>
      <w:r>
        <w:rPr>
          <w:rFonts w:hint="eastAsia" w:ascii="宋体" w:hAnsi="宋体" w:cs="仿宋_GB2312"/>
          <w:color w:val="000000"/>
          <w:sz w:val="24"/>
          <w:highlight w:val="none"/>
          <w:u w:val="single"/>
        </w:rPr>
        <w:t xml:space="preserve">）关于周边环境关系的协调：</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①承包人必须积极配合发包人的相关宣传报道、形象展示行为。承包人若以任何名义作任何关于该项目的宣传报道，须事先经发包人同意。</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8</w:t>
      </w:r>
      <w:r>
        <w:rPr>
          <w:rFonts w:hint="eastAsia" w:ascii="宋体" w:hAnsi="宋体" w:cs="仿宋_GB2312"/>
          <w:color w:val="000000"/>
          <w:sz w:val="24"/>
          <w:highlight w:val="none"/>
          <w:u w:val="single"/>
        </w:rPr>
        <w:t xml:space="preserve">）</w:t>
      </w:r>
      <w:r>
        <w:rPr>
          <w:rFonts w:hint="eastAsia" w:ascii="宋体" w:hAnsi="宋体"/>
          <w:color w:val="000000"/>
          <w:sz w:val="24"/>
          <w:highlight w:val="none"/>
          <w:u w:val="single"/>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3.2 项目经理</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3.2.1 项目经理：</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姓   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身份证：</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建造师执业资格等级：</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建造师注册证书号：</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建造师执业印章号：</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安全生产考核合格证书号：</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联系电话：</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ascii="宋体" w:hAnsi="宋体" w:cs="宋体"/>
          <w:color w:val="000000"/>
          <w:sz w:val="24"/>
          <w:highlight w:val="none"/>
        </w:rPr>
        <w:t xml:space="preserve">邮箱：</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ascii="宋体" w:hAnsi="宋体" w:cs="宋体"/>
          <w:color w:val="000000"/>
          <w:sz w:val="24"/>
          <w:highlight w:val="none"/>
        </w:rPr>
        <w:t xml:space="preserve">地址：</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rPr>
      </w:pPr>
      <w:r>
        <w:rPr>
          <w:rFonts w:hint="eastAsia" w:ascii="宋体" w:hAnsi="宋体" w:cs="仿宋_GB2312"/>
          <w:color w:val="000000"/>
          <w:sz w:val="24"/>
          <w:highlight w:val="none"/>
        </w:rPr>
        <w:t xml:space="preserve">承包人对项目经理的授权范围如下：</w:t>
      </w:r>
      <w:r>
        <w:rPr>
          <w:rStyle w:val="1036"/>
          <w:rFonts w:hint="eastAsia" w:ascii="宋体" w:hAnsi="宋体" w:cs="仿宋_GB2312"/>
          <w:color w:val="000000"/>
          <w:sz w:val="24"/>
          <w:highlight w:val="none"/>
        </w:rPr>
        <w:t xml:space="preserve">代表承包人履行合同。按合同约定组织工程实施；在合同约定范围内主持承包人有关施工、技术、工程进度、现场管理、安全生产、质量检验、竣工交付、结算等方面工作 </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rPr>
      </w:r>
      <w:r/>
    </w:p>
    <w:p>
      <w:pPr>
        <w:pStyle w:val="941"/>
        <w:ind w:firstLine="480"/>
        <w:keepNext/>
        <w:pageBreakBefore w:val="0"/>
        <w:spacing w:line="360" w:lineRule="auto"/>
        <w:rPr>
          <w:rStyle w:val="1021"/>
          <w:rFonts w:ascii="宋体" w:hAnsi="宋体" w:cs="仿宋_GB2312"/>
          <w:color w:val="000000"/>
          <w:sz w:val="24"/>
          <w:highlight w:val="none"/>
        </w:rPr>
      </w:pPr>
      <w:r>
        <w:rPr>
          <w:rStyle w:val="1021"/>
          <w:rFonts w:hint="eastAsia" w:ascii="宋体" w:hAnsi="宋体" w:cs="仿宋_GB2312"/>
          <w:color w:val="000000"/>
          <w:sz w:val="24"/>
          <w:highlight w:val="none"/>
        </w:rPr>
        <w:t xml:space="preserve">关于项目经理每月在施工现场的时间要求：</w:t>
      </w:r>
      <w:r>
        <w:rPr>
          <w:rStyle w:val="1036"/>
          <w:rFonts w:hint="eastAsia" w:ascii="宋体" w:hAnsi="宋体" w:cs="仿宋_GB2312"/>
          <w:color w:val="000000"/>
          <w:sz w:val="24"/>
          <w:highlight w:val="none"/>
        </w:rPr>
        <w:t xml:space="preserve">每天不少于8小时，每周不少于5天</w:t>
      </w:r>
      <w:r>
        <w:rPr>
          <w:rStyle w:val="1021"/>
          <w:rFonts w:ascii="宋体" w:hAnsi="宋体" w:cs="仿宋_GB2312"/>
          <w:color w:val="000000"/>
          <w:sz w:val="24"/>
          <w:highlight w:val="none"/>
        </w:rPr>
      </w:r>
      <w:r/>
    </w:p>
    <w:p>
      <w:pPr>
        <w:pStyle w:val="941"/>
        <w:ind w:firstLine="480"/>
        <w:keepNext/>
        <w:pageBreakBefore w:val="0"/>
        <w:spacing w:line="360" w:lineRule="auto"/>
        <w:rPr>
          <w:rStyle w:val="1036"/>
          <w:rFonts w:ascii="宋体" w:hAnsi="宋体" w:cs="仿宋_GB2312"/>
          <w:color w:val="000000"/>
          <w:sz w:val="24"/>
          <w:highlight w:val="none"/>
        </w:rPr>
      </w:pPr>
      <w:r>
        <w:rPr>
          <w:rStyle w:val="1021"/>
          <w:rFonts w:hint="eastAsia" w:ascii="宋体" w:hAnsi="宋体" w:cs="仿宋_GB2312"/>
          <w:color w:val="000000"/>
          <w:sz w:val="24"/>
          <w:highlight w:val="none"/>
        </w:rPr>
        <w:t xml:space="preserve">承包人未提交劳动合同，以及没有为项目经理缴纳社会保险证明的违约责任：</w:t>
      </w:r>
      <w:r>
        <w:rPr>
          <w:rStyle w:val="1036"/>
          <w:rFonts w:hint="eastAsia" w:ascii="宋体" w:hAnsi="宋体" w:cs="仿宋_GB2312"/>
          <w:color w:val="000000"/>
          <w:sz w:val="24"/>
          <w:highlight w:val="none"/>
        </w:rPr>
        <w:t xml:space="preserve"> 一经发现，处违约金500元，并要求在一周内签订劳动合同和缴纳社会保险，如未履行，每延迟一天，处违约金1000元 。</w:t>
      </w:r>
      <w:r>
        <w:rPr>
          <w:rStyle w:val="1036"/>
          <w:rFonts w:ascii="宋体" w:hAnsi="宋体" w:cs="仿宋_GB2312"/>
          <w:color w:val="000000"/>
          <w:sz w:val="24"/>
          <w:highlight w:val="none"/>
        </w:rPr>
      </w:r>
      <w:r/>
    </w:p>
    <w:p>
      <w:pPr>
        <w:pStyle w:val="941"/>
        <w:ind w:firstLine="480"/>
        <w:keepNext/>
        <w:pageBreakBefore w:val="0"/>
        <w:spacing w:line="360" w:lineRule="auto"/>
        <w:rPr>
          <w:rStyle w:val="1036"/>
          <w:rFonts w:ascii="宋体" w:hAnsi="宋体" w:cs="仿宋_GB2312"/>
          <w:color w:val="000000"/>
          <w:sz w:val="24"/>
          <w:highlight w:val="none"/>
        </w:rPr>
      </w:pPr>
      <w:r>
        <w:rPr>
          <w:rStyle w:val="1021"/>
          <w:rFonts w:hint="eastAsia" w:ascii="宋体" w:hAnsi="宋体" w:cs="仿宋_GB2312"/>
          <w:color w:val="000000"/>
          <w:sz w:val="24"/>
          <w:highlight w:val="none"/>
        </w:rPr>
        <w:t xml:space="preserve">项目经理未经批准，擅自离开施工现场的违约责任：</w:t>
      </w:r>
      <w:r>
        <w:rPr>
          <w:rStyle w:val="1036"/>
          <w:rFonts w:hint="eastAsia" w:ascii="宋体" w:hAnsi="宋体" w:cs="仿宋_GB2312"/>
          <w:color w:val="000000"/>
          <w:sz w:val="24"/>
          <w:highlight w:val="none"/>
        </w:rPr>
        <w:t xml:space="preserve">发包人每发现1次处违约金1000元/天，可从工程款中扣抵，并保留解除合同的权利。 </w:t>
      </w:r>
      <w:r>
        <w:rPr>
          <w:rStyle w:val="1036"/>
          <w:rFonts w:ascii="宋体" w:hAnsi="宋体" w:cs="仿宋_GB2312"/>
          <w:color w:val="000000"/>
          <w:sz w:val="24"/>
          <w:highlight w:val="none"/>
        </w:rPr>
      </w:r>
      <w:r/>
    </w:p>
    <w:p>
      <w:pPr>
        <w:pStyle w:val="941"/>
        <w:ind w:firstLine="480"/>
        <w:keepNext/>
        <w:pageBreakBefore w:val="0"/>
        <w:spacing w:line="360" w:lineRule="auto"/>
        <w:rPr>
          <w:rStyle w:val="1036"/>
          <w:rFonts w:ascii="宋体" w:hAnsi="宋体" w:cs="仿宋_GB2312"/>
          <w:color w:val="000000"/>
          <w:sz w:val="24"/>
          <w:highlight w:val="none"/>
        </w:rPr>
      </w:pPr>
      <w:r>
        <w:rPr>
          <w:rStyle w:val="1021"/>
          <w:rFonts w:hint="eastAsia" w:ascii="宋体" w:hAnsi="宋体" w:cs="仿宋_GB2312"/>
          <w:color w:val="000000"/>
          <w:sz w:val="24"/>
          <w:highlight w:val="none"/>
        </w:rPr>
        <w:t xml:space="preserve">3.2.</w:t>
      </w:r>
      <w:r>
        <w:rPr>
          <w:rStyle w:val="1021"/>
          <w:rFonts w:ascii="宋体" w:hAnsi="宋体" w:cs="仿宋_GB2312"/>
          <w:color w:val="000000"/>
          <w:sz w:val="24"/>
          <w:highlight w:val="none"/>
        </w:rPr>
        <w:t xml:space="preserve">2</w:t>
      </w:r>
      <w:r>
        <w:rPr>
          <w:rStyle w:val="1021"/>
          <w:rFonts w:hint="eastAsia" w:ascii="宋体" w:hAnsi="宋体" w:cs="仿宋_GB2312"/>
          <w:color w:val="000000"/>
          <w:sz w:val="24"/>
          <w:highlight w:val="none"/>
        </w:rPr>
        <w:t xml:space="preserve"> 承包人擅自更换项目经理的违约责任：</w:t>
      </w:r>
      <w:r>
        <w:rPr>
          <w:rStyle w:val="1036"/>
          <w:rFonts w:hint="eastAsia" w:ascii="宋体" w:hAnsi="宋体" w:cs="仿宋_GB2312"/>
          <w:color w:val="000000"/>
          <w:sz w:val="24"/>
          <w:highlight w:val="none"/>
        </w:rPr>
        <w:t xml:space="preserve"> 处违约金1万元并保留解除合同的权利；项目经理因刑事犯罪、伤病丧失工作能力等确属不能履行职责需要变更的，须经发包人批准更换，其接替人员的注册执业资格、能力不得低于被替换人员，经发包人确认变更的，每变更1次处违约金5000元，从工程款中直接扣抵。</w:t>
      </w:r>
      <w:r>
        <w:rPr>
          <w:rStyle w:val="1036"/>
          <w:rFonts w:ascii="宋体" w:hAnsi="宋体" w:cs="仿宋_GB2312"/>
          <w:color w:val="000000"/>
          <w:sz w:val="24"/>
          <w:highlight w:val="none"/>
        </w:rPr>
      </w:r>
      <w:r/>
    </w:p>
    <w:p>
      <w:pPr>
        <w:pStyle w:val="941"/>
        <w:ind w:firstLine="480"/>
        <w:keepNext/>
        <w:pageBreakBefore w:val="0"/>
        <w:spacing w:line="360" w:lineRule="auto"/>
        <w:rPr>
          <w:rStyle w:val="1036"/>
          <w:rFonts w:ascii="宋体" w:hAnsi="宋体" w:cs="仿宋_GB2312"/>
          <w:color w:val="000000"/>
          <w:sz w:val="24"/>
          <w:highlight w:val="none"/>
        </w:rPr>
      </w:pPr>
      <w:r>
        <w:rPr>
          <w:rStyle w:val="1021"/>
          <w:rFonts w:hint="eastAsia" w:ascii="宋体" w:hAnsi="宋体" w:cs="仿宋_GB2312"/>
          <w:color w:val="000000"/>
          <w:sz w:val="24"/>
          <w:highlight w:val="none"/>
        </w:rPr>
        <w:t xml:space="preserve">3.2.</w:t>
      </w:r>
      <w:r>
        <w:rPr>
          <w:rStyle w:val="1021"/>
          <w:rFonts w:ascii="宋体" w:hAnsi="宋体" w:cs="仿宋_GB2312"/>
          <w:color w:val="000000"/>
          <w:sz w:val="24"/>
          <w:highlight w:val="none"/>
        </w:rPr>
        <w:t xml:space="preserve">3</w:t>
      </w:r>
      <w:r>
        <w:rPr>
          <w:rStyle w:val="1021"/>
          <w:rFonts w:hint="eastAsia" w:ascii="宋体" w:hAnsi="宋体" w:cs="仿宋_GB2312"/>
          <w:color w:val="000000"/>
          <w:sz w:val="24"/>
          <w:highlight w:val="none"/>
        </w:rPr>
        <w:t xml:space="preserve"> 承包人无正当理由拒绝更换项目经理的违约责任：</w:t>
      </w:r>
      <w:r>
        <w:rPr>
          <w:rStyle w:val="1036"/>
          <w:rFonts w:hint="eastAsia" w:ascii="宋体" w:hAnsi="宋体" w:cs="仿宋_GB2312"/>
          <w:color w:val="000000"/>
          <w:sz w:val="24"/>
          <w:highlight w:val="none"/>
        </w:rPr>
        <w:t xml:space="preserve">每次处违约金1万元，从工程款中直接扣抵，并保留解除合同的权利。</w:t>
      </w:r>
      <w:r>
        <w:rPr>
          <w:rStyle w:val="1036"/>
          <w:rFonts w:ascii="宋体" w:hAnsi="宋体" w:cs="仿宋_GB2312"/>
          <w:color w:val="000000"/>
          <w:sz w:val="24"/>
          <w:highlight w:val="none"/>
        </w:rPr>
      </w:r>
      <w:r/>
    </w:p>
    <w:p>
      <w:pPr>
        <w:pStyle w:val="941"/>
        <w:ind w:firstLine="480"/>
        <w:keepNext/>
        <w:pageBreakBefore w:val="0"/>
        <w:spacing w:line="360" w:lineRule="auto"/>
        <w:rPr>
          <w:rStyle w:val="1021"/>
          <w:rFonts w:ascii="宋体" w:hAnsi="宋体" w:cs="仿宋_GB2312"/>
          <w:color w:val="000000"/>
          <w:sz w:val="24"/>
          <w:highlight w:val="none"/>
        </w:rPr>
      </w:pPr>
      <w:r>
        <w:rPr>
          <w:rStyle w:val="1021"/>
          <w:rFonts w:hint="eastAsia" w:ascii="宋体" w:hAnsi="宋体" w:cs="仿宋_GB2312"/>
          <w:color w:val="000000"/>
          <w:sz w:val="24"/>
          <w:highlight w:val="none"/>
        </w:rPr>
        <w:t xml:space="preserve">3.3 承包人人员</w:t>
      </w:r>
      <w:r>
        <w:rPr>
          <w:rStyle w:val="1021"/>
          <w:rFonts w:ascii="宋体" w:hAnsi="宋体" w:cs="仿宋_GB2312"/>
          <w:color w:val="000000"/>
          <w:sz w:val="24"/>
          <w:highlight w:val="none"/>
        </w:rPr>
      </w:r>
      <w:r/>
    </w:p>
    <w:p>
      <w:pPr>
        <w:pStyle w:val="941"/>
        <w:ind w:firstLine="480"/>
        <w:keepNext/>
        <w:pageBreakBefore w:val="0"/>
        <w:spacing w:line="360" w:lineRule="auto"/>
        <w:rPr>
          <w:rStyle w:val="1036"/>
          <w:rFonts w:ascii="宋体" w:hAnsi="宋体" w:cs="仿宋_GB2312"/>
          <w:color w:val="000000"/>
          <w:sz w:val="24"/>
          <w:highlight w:val="none"/>
        </w:rPr>
      </w:pPr>
      <w:r>
        <w:rPr>
          <w:rStyle w:val="1021"/>
          <w:rFonts w:hint="eastAsia" w:ascii="宋体" w:hAnsi="宋体" w:cs="仿宋_GB2312"/>
          <w:color w:val="000000"/>
          <w:sz w:val="24"/>
          <w:highlight w:val="none"/>
        </w:rPr>
        <w:t xml:space="preserve">3.3.1 承包人提交项目管理机构及施工现场管理人员安排报告的期限：</w:t>
      </w:r>
      <w:r>
        <w:rPr>
          <w:rStyle w:val="1036"/>
          <w:rFonts w:hint="eastAsia" w:ascii="宋体" w:hAnsi="宋体" w:cs="仿宋_GB2312"/>
          <w:color w:val="000000"/>
          <w:sz w:val="24"/>
          <w:highlight w:val="none"/>
        </w:rPr>
        <w:t xml:space="preserve">接到开工通知后7天内。</w:t>
      </w:r>
      <w:r>
        <w:rPr>
          <w:rStyle w:val="1036"/>
          <w:rFonts w:ascii="宋体" w:hAnsi="宋体" w:cs="仿宋_GB2312"/>
          <w:color w:val="000000"/>
          <w:sz w:val="24"/>
          <w:highlight w:val="none"/>
        </w:rPr>
      </w:r>
      <w:r/>
    </w:p>
    <w:p>
      <w:pPr>
        <w:pStyle w:val="941"/>
        <w:ind w:firstLine="480"/>
        <w:keepNext/>
        <w:pageBreakBefore w:val="0"/>
        <w:spacing w:line="360" w:lineRule="auto"/>
        <w:rPr>
          <w:rStyle w:val="1021"/>
          <w:rFonts w:ascii="宋体" w:hAnsi="宋体" w:cs="仿宋_GB2312"/>
          <w:color w:val="000000"/>
          <w:sz w:val="24"/>
          <w:highlight w:val="none"/>
        </w:rPr>
      </w:pPr>
      <w:r>
        <w:rPr>
          <w:rStyle w:val="1021"/>
          <w:rFonts w:hint="eastAsia" w:ascii="宋体" w:hAnsi="宋体" w:cs="仿宋_GB2312"/>
          <w:color w:val="000000"/>
          <w:sz w:val="24"/>
          <w:highlight w:val="none"/>
        </w:rPr>
        <w:t xml:space="preserve">3.3.</w:t>
      </w:r>
      <w:r>
        <w:rPr>
          <w:rStyle w:val="1021"/>
          <w:rFonts w:ascii="宋体" w:hAnsi="宋体" w:cs="仿宋_GB2312"/>
          <w:color w:val="000000"/>
          <w:sz w:val="24"/>
          <w:highlight w:val="none"/>
        </w:rPr>
        <w:t xml:space="preserve">2</w:t>
      </w:r>
      <w:r>
        <w:rPr>
          <w:rStyle w:val="1021"/>
          <w:rFonts w:hint="eastAsia" w:ascii="宋体" w:hAnsi="宋体" w:cs="仿宋_GB2312"/>
          <w:color w:val="000000"/>
          <w:sz w:val="24"/>
          <w:highlight w:val="none"/>
        </w:rPr>
        <w:t xml:space="preserve"> 承包人无正当理由拒绝撤换主要施工管理人员的违约责任：</w:t>
      </w:r>
      <w:r>
        <w:rPr>
          <w:rStyle w:val="1036"/>
          <w:rFonts w:hint="eastAsia" w:ascii="宋体" w:hAnsi="宋体" w:cs="仿宋_GB2312"/>
          <w:color w:val="000000"/>
          <w:sz w:val="24"/>
          <w:highlight w:val="none"/>
        </w:rPr>
        <w:t xml:space="preserve">每次每人每拖延一天处违约金1000元，从工程款中直接扣抵</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Style w:val="1021"/>
          <w:rFonts w:hint="eastAsia" w:ascii="宋体" w:hAnsi="宋体" w:cs="仿宋_GB2312"/>
          <w:color w:val="000000"/>
          <w:sz w:val="24"/>
          <w:highlight w:val="none"/>
        </w:rPr>
        <w:t xml:space="preserve">3.3.</w:t>
      </w:r>
      <w:r>
        <w:rPr>
          <w:rStyle w:val="1021"/>
          <w:rFonts w:ascii="宋体" w:hAnsi="宋体" w:cs="仿宋_GB2312"/>
          <w:color w:val="000000"/>
          <w:sz w:val="24"/>
          <w:highlight w:val="none"/>
        </w:rPr>
        <w:t xml:space="preserve">3</w:t>
      </w:r>
      <w:r>
        <w:rPr>
          <w:rStyle w:val="1021"/>
          <w:rFonts w:hint="eastAsia" w:ascii="宋体" w:hAnsi="宋体" w:cs="仿宋_GB2312"/>
          <w:color w:val="000000"/>
          <w:sz w:val="24"/>
          <w:highlight w:val="none"/>
        </w:rPr>
        <w:t xml:space="preserve"> 承包人主要施工管理人员离开施工现场的批准要求：</w:t>
      </w:r>
      <w:r>
        <w:rPr>
          <w:rStyle w:val="1021"/>
          <w:rFonts w:hint="eastAsia" w:ascii="宋体" w:hAnsi="宋体" w:cs="仿宋_GB2312"/>
          <w:color w:val="000000"/>
          <w:sz w:val="24"/>
          <w:highlight w:val="none"/>
          <w:u w:val="single"/>
        </w:rPr>
        <w:t xml:space="preserve">承包人的主要施工管理人员离开施工现场每月累计不超过5天的，应报同意；离开施工现场每月累计超过5天的，应通知，并征得发包人书面同意。主要施工管理人员离开施工现场前应指定一名有经验的人员临时代行其职责，该人员应具备履行相应职责的资格和能力，且应征得或发包人的同意</w:t>
      </w:r>
      <w:r>
        <w:rPr>
          <w:rStyle w:val="1036"/>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3.3.</w:t>
      </w:r>
      <w:r>
        <w:rPr>
          <w:rFonts w:ascii="宋体" w:hAnsi="宋体" w:cs="仿宋_GB2312"/>
          <w:color w:val="000000"/>
          <w:sz w:val="24"/>
          <w:highlight w:val="none"/>
        </w:rPr>
        <w:t xml:space="preserve">4</w:t>
      </w:r>
      <w:r>
        <w:rPr>
          <w:rFonts w:hint="eastAsia" w:ascii="宋体" w:hAnsi="宋体" w:cs="仿宋_GB2312"/>
          <w:color w:val="000000"/>
          <w:sz w:val="24"/>
          <w:highlight w:val="none"/>
        </w:rPr>
        <w:t xml:space="preserve">承包人擅自更换主要施工管理人员的违约责任：</w:t>
      </w:r>
      <w:r>
        <w:rPr>
          <w:rStyle w:val="1036"/>
          <w:rFonts w:hint="eastAsia" w:ascii="宋体" w:hAnsi="宋体" w:cs="仿宋_GB2312"/>
          <w:color w:val="000000"/>
          <w:sz w:val="24"/>
          <w:highlight w:val="none"/>
        </w:rPr>
        <w:t xml:space="preserve">每次每人每天处违约金1000元，从工程款中直接扣抵</w:t>
      </w:r>
      <w:r>
        <w:rPr>
          <w:rFonts w:hint="eastAsia" w:ascii="宋体" w:hAnsi="宋体" w:cs="仿宋_GB2312"/>
          <w:color w:val="000000"/>
          <w:sz w:val="24"/>
          <w:highlight w:val="none"/>
          <w:u w:val="single"/>
        </w:rPr>
        <w:t xml:space="preserve">，并追究由此给发包人带来的一切损失</w:t>
      </w:r>
      <w:r>
        <w:rPr>
          <w:rStyle w:val="1036"/>
          <w:rFonts w:hint="eastAsia" w:ascii="宋体" w:hAnsi="宋体" w:cs="仿宋_GB2312"/>
          <w:color w:val="000000"/>
          <w:sz w:val="24"/>
          <w:highlight w:val="none"/>
        </w:rPr>
        <w:t xml:space="preserve">。同时</w:t>
      </w:r>
      <w:r>
        <w:rPr>
          <w:rFonts w:hint="eastAsia" w:ascii="宋体" w:hAnsi="宋体" w:cs="仿宋_GB2312"/>
          <w:color w:val="000000"/>
          <w:sz w:val="24"/>
          <w:highlight w:val="none"/>
          <w:u w:val="single"/>
        </w:rPr>
        <w:t xml:space="preserve">发包人保留解除合同的权利</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承包人主要施工管理人员擅自离开施工现场的违约责任：</w:t>
      </w:r>
      <w:r>
        <w:rPr>
          <w:rStyle w:val="1036"/>
          <w:rFonts w:hint="eastAsia" w:ascii="宋体" w:hAnsi="宋体" w:cs="仿宋_GB2312"/>
          <w:color w:val="000000"/>
          <w:sz w:val="24"/>
          <w:highlight w:val="none"/>
        </w:rPr>
        <w:t xml:space="preserve">每次每人每天处违约金1000元，从工程款中直接扣抵，</w:t>
      </w:r>
      <w:r>
        <w:rPr>
          <w:rFonts w:hint="eastAsia" w:ascii="宋体" w:hAnsi="宋体" w:cs="仿宋_GB2312"/>
          <w:color w:val="000000"/>
          <w:sz w:val="24"/>
          <w:highlight w:val="none"/>
          <w:u w:val="single"/>
        </w:rPr>
        <w:t xml:space="preserve">并追究由此给发包人带来的一切损失</w:t>
      </w:r>
      <w:r>
        <w:rPr>
          <w:rStyle w:val="1036"/>
          <w:rFonts w:hint="eastAsia" w:ascii="宋体" w:hAnsi="宋体" w:cs="仿宋_GB2312"/>
          <w:color w:val="000000"/>
          <w:sz w:val="24"/>
          <w:highlight w:val="none"/>
        </w:rPr>
        <w:t xml:space="preserve">。同时发包人保留解除合同的权利</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w:t>
      </w:r>
      <w:bookmarkStart w:id="193" w:name="_Toc297048345"/>
      <w:r/>
      <w:bookmarkStart w:id="194" w:name="_Toc296346660"/>
      <w:r/>
      <w:bookmarkStart w:id="195" w:name="_Toc296944498"/>
      <w:r/>
      <w:bookmarkStart w:id="196" w:name="_Toc292559869"/>
      <w:r/>
      <w:bookmarkStart w:id="197" w:name="_Toc297216151"/>
      <w:r/>
      <w:bookmarkStart w:id="198" w:name="_Toc300934945"/>
      <w:r/>
      <w:bookmarkStart w:id="199" w:name="_Toc296890987"/>
      <w:r/>
      <w:bookmarkStart w:id="200" w:name="_Toc292559364"/>
      <w:r/>
      <w:bookmarkStart w:id="201" w:name="_Toc296503159"/>
      <w:r/>
      <w:bookmarkStart w:id="202" w:name="_Toc304295523"/>
      <w:r/>
      <w:bookmarkStart w:id="203" w:name="_Toc297120459"/>
      <w:r/>
      <w:bookmarkStart w:id="204" w:name="_Toc303539102"/>
      <w:r/>
      <w:bookmarkStart w:id="205" w:name="_Toc297123492"/>
      <w:r/>
      <w:bookmarkStart w:id="206" w:name="_Toc296891199"/>
      <w:r/>
      <w:bookmarkStart w:id="207" w:name="_Toc296347158"/>
      <w:r/>
      <w:bookmarkStart w:id="208" w:name="_Toc312677988"/>
      <w:r>
        <w:rPr>
          <w:rFonts w:hint="eastAsia" w:ascii="宋体" w:hAnsi="宋体"/>
          <w:color w:val="000000"/>
          <w:sz w:val="24"/>
          <w:highlight w:val="none"/>
        </w:rPr>
        <w:t xml:space="preserve">.5 分包</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w:t>
      </w:r>
      <w:bookmarkStart w:id="209" w:name="_Toc297120460"/>
      <w:r/>
      <w:bookmarkStart w:id="210" w:name="_Toc296346661"/>
      <w:r/>
      <w:bookmarkStart w:id="211" w:name="_Toc296944499"/>
      <w:r/>
      <w:bookmarkStart w:id="212" w:name="_Toc296503160"/>
      <w:r/>
      <w:bookmarkStart w:id="213" w:name="_Toc303539103"/>
      <w:r/>
      <w:bookmarkStart w:id="214" w:name="_Toc304295524"/>
      <w:r/>
      <w:bookmarkStart w:id="215" w:name="_Toc297216152"/>
      <w:r/>
      <w:bookmarkStart w:id="216" w:name="_Toc300934946"/>
      <w:r/>
      <w:bookmarkStart w:id="217" w:name="_Toc312677989"/>
      <w:r/>
      <w:bookmarkStart w:id="218" w:name="_Toc292559365"/>
      <w:r/>
      <w:bookmarkStart w:id="219" w:name="_Toc296347159"/>
      <w:r/>
      <w:bookmarkStart w:id="220" w:name="_Toc318581158"/>
      <w:r/>
      <w:bookmarkStart w:id="221" w:name="_Toc297123493"/>
      <w:r/>
      <w:bookmarkStart w:id="222" w:name="_Toc292559870"/>
      <w:r/>
      <w:bookmarkStart w:id="223" w:name="_Toc297048346"/>
      <w:r/>
      <w:bookmarkStart w:id="224" w:name="_Toc296891200"/>
      <w:r/>
      <w:bookmarkStart w:id="225" w:name="_Toc296890988"/>
      <w:r>
        <w:rPr>
          <w:rFonts w:hint="eastAsia" w:ascii="宋体" w:hAnsi="宋体"/>
          <w:color w:val="000000"/>
          <w:sz w:val="24"/>
          <w:highlight w:val="none"/>
        </w:rPr>
        <w:t xml:space="preserve">.5.1 分包的一般约定</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禁止分包的工程包括：</w:t>
      </w:r>
      <w:r>
        <w:rPr>
          <w:rFonts w:hint="eastAsia" w:ascii="宋体" w:hAnsi="宋体"/>
          <w:color w:val="000000"/>
          <w:sz w:val="24"/>
          <w:highlight w:val="none"/>
          <w:u w:val="single"/>
        </w:rPr>
        <w:t xml:space="preserve">主体结构、关键性工作</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主体结构、关键性工作的范围：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s="仿宋_GB2312"/>
          <w:color w:val="000000"/>
          <w:sz w:val="24"/>
          <w:highlight w:val="none"/>
        </w:rPr>
        <w:t xml:space="preserve">3</w:t>
      </w:r>
      <w:bookmarkStart w:id="226" w:name="_Toc312677990"/>
      <w:r/>
      <w:bookmarkStart w:id="227" w:name="_Toc318581159"/>
      <w:r>
        <w:rPr>
          <w:rFonts w:hint="eastAsia" w:ascii="宋体" w:hAnsi="宋体" w:cs="仿宋_GB2312"/>
          <w:color w:val="000000"/>
          <w:sz w:val="24"/>
          <w:highlight w:val="none"/>
        </w:rPr>
        <w:t xml:space="preserve">.5.2分包的确定</w:t>
      </w:r>
      <w:r>
        <w:rPr>
          <w:rFonts w:ascii="宋体" w:hAnsi="宋体"/>
          <w:color w:val="000000"/>
          <w:sz w:val="24"/>
          <w:highlight w:val="none"/>
          <w:u w:val="singl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允许分包的专业工程包括：</w:t>
      </w:r>
      <w:r>
        <w:rPr>
          <w:rFonts w:hint="eastAsia" w:ascii="宋体" w:hAnsi="宋体" w:cs="仿宋_GB2312"/>
          <w:color w:val="000000"/>
          <w:sz w:val="24"/>
          <w:highlight w:val="none"/>
          <w:u w:val="single"/>
        </w:rPr>
        <w:t xml:space="preserve">非主体结构、关键性工作且未经发包人同意，承包人不得擅自分包</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Fonts w:hint="eastAsia" w:ascii="宋体" w:hAnsi="宋体" w:cs="仿宋_GB2312"/>
          <w:color w:val="000000"/>
          <w:sz w:val="24"/>
          <w:highlight w:val="none"/>
        </w:rPr>
        <w:t xml:space="preserve">其他关于分包的约定：</w:t>
      </w:r>
      <w:r>
        <w:rPr>
          <w:rFonts w:hint="eastAsia" w:ascii="宋体" w:hAnsi="宋体" w:cs="仿宋_GB2312"/>
          <w:color w:val="000000"/>
          <w:sz w:val="24"/>
          <w:highlight w:val="none"/>
          <w:u w:val="single"/>
        </w:rPr>
        <w:t xml:space="preserve">（</w:t>
      </w:r>
      <w:r>
        <w:rPr>
          <w:rStyle w:val="1021"/>
          <w:rFonts w:ascii="宋体" w:hAnsi="宋体" w:cs="仿宋_GB2312"/>
          <w:color w:val="000000"/>
          <w:sz w:val="24"/>
          <w:highlight w:val="none"/>
          <w:u w:val="single"/>
        </w:rPr>
        <w:t xml:space="preserve">1</w:t>
      </w:r>
      <w:r>
        <w:rPr>
          <w:rStyle w:val="1021"/>
          <w:rFonts w:hint="eastAsia" w:ascii="宋体" w:hAnsi="宋体" w:cs="仿宋_GB2312"/>
          <w:color w:val="000000"/>
          <w:sz w:val="24"/>
          <w:highlight w:val="none"/>
          <w:u w:val="single"/>
        </w:rPr>
        <w:t xml:space="preserve">）分包人具有相应的资质和能力，工程分包不减轻或免除承包人的责任和义务，承包人和分包人就分包工程向发包人承担连带责任</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（2）</w:t>
      </w:r>
      <w:r>
        <w:rPr>
          <w:rFonts w:hint="eastAsia" w:ascii="宋体" w:hAnsi="宋体" w:cs="仿宋_GB2312"/>
          <w:color w:val="000000"/>
          <w:sz w:val="24"/>
          <w:highlight w:val="none"/>
          <w:u w:val="single"/>
        </w:rPr>
        <w:t xml:space="preserve">分包合同签订前，承包人须将拟定的分包人以及分包合同报经和发包人审核同意；承包人应在分包合同签订后 7 天内向发包人和提交分包合同副本</w:t>
      </w:r>
      <w:r>
        <w:rPr>
          <w:rFonts w:hint="eastAsia" w:ascii="宋体" w:hAnsi="宋体" w:cs="仿宋_GB2312"/>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（3）</w:t>
      </w:r>
      <w:r>
        <w:rPr>
          <w:rFonts w:hint="eastAsia" w:ascii="宋体" w:hAnsi="宋体" w:cs="仿宋_GB2312"/>
          <w:color w:val="000000"/>
          <w:sz w:val="24"/>
          <w:highlight w:val="none"/>
          <w:u w:val="single"/>
        </w:rPr>
        <w:t xml:space="preserve">承包人不得将其承包的全部工程转包给第三人，或将其承包的全部工程肢解后以分包的名义转包给第三人</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olor w:val="000000"/>
          <w:sz w:val="24"/>
          <w:highlight w:val="none"/>
        </w:rPr>
      </w:pPr>
      <w:r>
        <w:rPr>
          <w:rStyle w:val="1021"/>
          <w:rFonts w:hint="eastAsia" w:ascii="宋体" w:hAnsi="宋体" w:cs="仿宋_GB2312"/>
          <w:color w:val="000000"/>
          <w:sz w:val="24"/>
          <w:highlight w:val="none"/>
        </w:rPr>
        <w:t xml:space="preserve">3.5.</w:t>
      </w:r>
      <w:r>
        <w:rPr>
          <w:rStyle w:val="1021"/>
          <w:rFonts w:ascii="宋体" w:hAnsi="宋体" w:cs="仿宋_GB2312"/>
          <w:color w:val="000000"/>
          <w:sz w:val="24"/>
          <w:highlight w:val="none"/>
        </w:rPr>
        <w:t xml:space="preserve">3</w:t>
      </w:r>
      <w:r>
        <w:rPr>
          <w:rStyle w:val="1021"/>
          <w:rFonts w:hint="eastAsia" w:ascii="宋体" w:hAnsi="宋体" w:cs="仿宋_GB2312"/>
          <w:color w:val="000000"/>
          <w:sz w:val="24"/>
          <w:highlight w:val="none"/>
        </w:rPr>
        <w:t xml:space="preserve"> 分包合同价款</w:t>
      </w:r>
      <w:r>
        <w:rPr>
          <w:rStyle w:val="1021"/>
          <w:rFonts w:ascii="宋体" w:hAnsi="宋体"/>
          <w:color w:val="000000"/>
          <w:sz w:val="24"/>
          <w:highlight w:val="non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rPr>
        <w:t xml:space="preserve">关于分包合同价款支付的约定：</w:t>
      </w:r>
      <w:r>
        <w:rPr>
          <w:rStyle w:val="1021"/>
          <w:rFonts w:hint="eastAsia" w:ascii="宋体" w:hAnsi="宋体" w:cs="仿宋_GB2312"/>
          <w:color w:val="000000"/>
          <w:sz w:val="24"/>
          <w:highlight w:val="none"/>
          <w:u w:val="single"/>
        </w:rPr>
        <w:t xml:space="preserve">由承包人与分包人结算，发包人有监督权。未经承包人同意，发包人不得直接向分包人支付分包工程价款</w:t>
      </w:r>
      <w:r>
        <w:rPr>
          <w:rStyle w:val="1021"/>
          <w:rFonts w:hint="eastAsia" w:ascii="宋体" w:hAnsi="宋体" w:cs="仿宋_GB2312"/>
          <w:color w:val="000000"/>
          <w:sz w:val="24"/>
          <w:highlight w:val="none"/>
        </w:rPr>
        <w:t xml:space="preserve">。</w:t>
      </w:r>
      <w:bookmarkEnd w:id="226"/>
      <w:r/>
      <w:bookmarkEnd w:id="227"/>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rPr>
      </w:pPr>
      <w:r>
        <w:rPr>
          <w:rStyle w:val="1021"/>
          <w:rFonts w:hint="eastAsia" w:ascii="宋体" w:hAnsi="宋体" w:cs="仿宋_GB2312"/>
          <w:color w:val="000000"/>
          <w:sz w:val="24"/>
          <w:highlight w:val="none"/>
        </w:rPr>
        <w:t xml:space="preserve">3.6 工程照管与成品、半成品保护</w:t>
      </w:r>
      <w:r>
        <w:rPr>
          <w:rStyle w:val="1021"/>
          <w:rFonts w:ascii="宋体" w:hAnsi="宋体" w:cs="仿宋_GB2312"/>
          <w:color w:val="000000"/>
          <w:sz w:val="24"/>
          <w:highlight w:val="non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rPr>
        <w:t xml:space="preserve">承包人负责照管工程及工程相关的材料、工程设备的起始时间：</w:t>
      </w:r>
      <w:r>
        <w:rPr>
          <w:rStyle w:val="1021"/>
          <w:rFonts w:hint="eastAsia" w:ascii="宋体" w:hAnsi="宋体" w:cs="仿宋_GB2312"/>
          <w:color w:val="000000"/>
          <w:sz w:val="24"/>
          <w:highlight w:val="none"/>
          <w:u w:val="single"/>
        </w:rPr>
        <w:t xml:space="preserve">（1）自发包人向承包人移交施工现场之日起，承包人应负责照管工程及工程相关的材料、工程设备，直到颁发工程接收证明之日止</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u w:val="single"/>
        </w:rPr>
        <w:t xml:space="preserve">（2）在承包人负责照管期间，因承包人原因造成工程、材料、工程设备损坏的，由承包人负责修复或更换，并承担由此增加费用和（或）延误工期的责任</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u w:val="singl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s="仿宋_GB2312"/>
          <w:color w:val="000000"/>
          <w:sz w:val="24"/>
          <w:highlight w:val="none"/>
          <w:u w:val="single"/>
        </w:rPr>
        <w:t xml:space="preserve">（4）在工程交付后，发包人要求承包人继续保护，费用另行商定</w:t>
      </w:r>
      <w:r>
        <w:rPr>
          <w:rFonts w:hint="eastAsia" w:ascii="宋体" w:hAnsi="宋体" w:cs="仿宋_GB2312"/>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3.7 履约担保</w:t>
      </w:r>
      <w:r>
        <w:rPr>
          <w:rFonts w:ascii="宋体" w:hAnsi="宋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承包人是否提供履约担保：</w:t>
      </w:r>
      <w:r>
        <w:rPr>
          <w:rFonts w:hint="eastAsia" w:ascii="宋体" w:hAnsi="宋体" w:cs="仿宋_GB2312"/>
          <w:color w:val="000000"/>
          <w:sz w:val="24"/>
          <w:highlight w:val="none"/>
          <w:u w:val="single"/>
        </w:rPr>
        <w:t xml:space="preserve">不釆用 </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s="仿宋_GB2312"/>
          <w:color w:val="000000"/>
          <w:sz w:val="24"/>
          <w:highlight w:val="none"/>
        </w:rPr>
        <w:t xml:space="preserve">承包人提供履约担保的形式、金额及期限的：</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商定或确定</w:t>
      </w:r>
      <w:r>
        <w:rPr>
          <w:rFonts w:ascii="宋体" w:hAnsi="宋体"/>
          <w:color w:val="000000"/>
          <w:sz w:val="24"/>
          <w:highlight w:val="none"/>
        </w:rPr>
      </w:r>
      <w:r/>
    </w:p>
    <w:p>
      <w:pPr>
        <w:pStyle w:val="941"/>
        <w:ind w:firstLine="480"/>
        <w:keepNext/>
        <w:pageBreakBefore w:val="0"/>
        <w:spacing w:line="360" w:lineRule="auto"/>
        <w:rPr>
          <w:rFonts w:ascii="宋体" w:hAnsi="宋体" w:cs="仿宋_GB2312"/>
          <w:color w:val="000000"/>
          <w:sz w:val="24"/>
          <w:highlight w:val="none"/>
        </w:rPr>
      </w:pPr>
      <w:r/>
      <w:bookmarkStart w:id="228" w:name="_Toc267251418"/>
      <w:r>
        <w:rPr>
          <w:rFonts w:hint="eastAsia" w:ascii="宋体" w:hAnsi="宋体"/>
          <w:color w:val="000000"/>
          <w:sz w:val="24"/>
          <w:highlight w:val="none"/>
        </w:rPr>
        <w:t xml:space="preserve">在发包人和承包人不能通过协商达成一致意见时，发包人授权对以下事项进行确定：</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工程质量、安全文明施工、分部分项施工工艺或施工方案、材料设备等的检查、检验、验收</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229" w:name="_Toc351203637"/>
      <w:r>
        <w:rPr>
          <w:rFonts w:hint="eastAsia" w:ascii="宋体" w:hAnsi="宋体" w:eastAsia="宋体"/>
          <w:b w:val="0"/>
          <w:color w:val="000000"/>
          <w:sz w:val="24"/>
          <w:szCs w:val="24"/>
          <w:highlight w:val="none"/>
        </w:rPr>
        <w:t xml:space="preserve">5</w:t>
      </w:r>
      <w:bookmarkEnd w:id="228"/>
      <w:r/>
      <w:bookmarkStart w:id="230" w:name="_Toc296346664"/>
      <w:r/>
      <w:bookmarkStart w:id="231" w:name="_Toc296944502"/>
      <w:r/>
      <w:bookmarkStart w:id="232" w:name="_Toc296891203"/>
      <w:r/>
      <w:bookmarkStart w:id="233" w:name="_Toc297048349"/>
      <w:r/>
      <w:bookmarkStart w:id="234" w:name="_Toc292559872"/>
      <w:r/>
      <w:bookmarkStart w:id="235" w:name="_Toc297120463"/>
      <w:r/>
      <w:bookmarkStart w:id="236" w:name="_Toc296347162"/>
      <w:r/>
      <w:bookmarkStart w:id="237" w:name="_Toc292559367"/>
      <w:r/>
      <w:bookmarkStart w:id="238" w:name="_Toc296503163"/>
      <w:r/>
      <w:bookmarkStart w:id="239" w:name="_Toc296890991"/>
      <w:r>
        <w:rPr>
          <w:rFonts w:hint="eastAsia" w:ascii="宋体" w:hAnsi="宋体" w:eastAsia="宋体"/>
          <w:b w:val="0"/>
          <w:color w:val="000000"/>
          <w:sz w:val="24"/>
          <w:szCs w:val="24"/>
          <w:highlight w:val="none"/>
        </w:rPr>
        <w:t xml:space="preserve">. 工程质量</w:t>
      </w:r>
      <w:bookmarkEnd w:id="229"/>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5.1 质量要求</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w:t>
      </w:r>
      <w:bookmarkStart w:id="240" w:name="_Toc318581164"/>
      <w:r/>
      <w:bookmarkStart w:id="241" w:name="_Toc304295527"/>
      <w:r/>
      <w:bookmarkStart w:id="242" w:name="_Toc297216155"/>
      <w:r/>
      <w:bookmarkStart w:id="243" w:name="_Toc303539106"/>
      <w:r/>
      <w:bookmarkStart w:id="244" w:name="_Toc300934949"/>
      <w:r/>
      <w:bookmarkStart w:id="245" w:name="_Toc297123496"/>
      <w:r/>
      <w:bookmarkStart w:id="246" w:name="_Toc312677997"/>
      <w:r>
        <w:rPr>
          <w:rFonts w:hint="eastAsia" w:ascii="宋体" w:hAnsi="宋体"/>
          <w:color w:val="000000"/>
          <w:sz w:val="24"/>
          <w:highlight w:val="none"/>
        </w:rPr>
        <w:t xml:space="preserve">.1.1 特殊质量标准和要求：</w:t>
      </w:r>
      <w:r>
        <w:rPr>
          <w:rFonts w:hint="eastAsia" w:ascii="宋体" w:hAnsi="宋体" w:cs="宋体"/>
          <w:color w:val="000000"/>
          <w:sz w:val="24"/>
          <w:highlight w:val="none"/>
          <w:u w:val="single"/>
        </w:rPr>
        <w:t xml:space="preserve">符合《建筑工程施工质量验收统一标准》。</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关于工程奖项的约定：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 隐蔽工程检查</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承包人提前通知隐蔽工程检查的期限的约定：</w:t>
      </w:r>
      <w:r>
        <w:rPr>
          <w:rFonts w:hint="eastAsia" w:ascii="宋体" w:hAnsi="宋体"/>
          <w:color w:val="000000"/>
          <w:sz w:val="24"/>
          <w:highlight w:val="none"/>
          <w:u w:val="single"/>
        </w:rPr>
        <w:t xml:space="preserve">承包人至少须提前24小时通知</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不能按时进行检查时，应提前</w:t>
      </w:r>
      <w:r>
        <w:rPr>
          <w:rFonts w:hint="eastAsia" w:ascii="宋体" w:hAnsi="宋体"/>
          <w:color w:val="000000"/>
          <w:sz w:val="24"/>
          <w:highlight w:val="none"/>
          <w:u w:val="single"/>
        </w:rPr>
        <w:t xml:space="preserve"> 12 </w:t>
      </w:r>
      <w:r>
        <w:rPr>
          <w:rFonts w:hint="eastAsia" w:ascii="宋体" w:hAnsi="宋体"/>
          <w:color w:val="000000"/>
          <w:sz w:val="24"/>
          <w:highlight w:val="none"/>
        </w:rPr>
        <w:t xml:space="preserve">小时提交书面延期要求。</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关于延期最长不得超过：</w:t>
      </w:r>
      <w:r>
        <w:rPr>
          <w:rFonts w:hint="eastAsia" w:ascii="宋体" w:hAnsi="宋体"/>
          <w:color w:val="000000"/>
          <w:sz w:val="24"/>
          <w:highlight w:val="none"/>
          <w:u w:val="single"/>
        </w:rPr>
        <w:t xml:space="preserve">  24  </w:t>
      </w:r>
      <w:r>
        <w:rPr>
          <w:rFonts w:hint="eastAsia" w:ascii="宋体" w:hAnsi="宋体"/>
          <w:color w:val="000000"/>
          <w:sz w:val="24"/>
          <w:highlight w:val="none"/>
        </w:rPr>
        <w:t xml:space="preserve">小时。</w:t>
      </w:r>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247" w:name="_Toc351203638"/>
      <w:r>
        <w:rPr>
          <w:rFonts w:hint="eastAsia" w:ascii="宋体" w:hAnsi="宋体" w:eastAsia="宋体"/>
          <w:b w:val="0"/>
          <w:color w:val="000000"/>
          <w:sz w:val="24"/>
          <w:szCs w:val="24"/>
          <w:highlight w:val="none"/>
        </w:rPr>
        <w:t xml:space="preserve">6. 安全文明施工与环境保护</w:t>
      </w:r>
      <w:bookmarkEnd w:id="247"/>
      <w:r>
        <w:rPr>
          <w:rFonts w:ascii="宋体" w:hAnsi="宋体" w:eastAsia="宋体"/>
          <w:b w:val="0"/>
          <w:color w:val="000000"/>
          <w:sz w:val="24"/>
          <w:szCs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rPr>
          <w:rFonts w:hint="eastAsia" w:ascii="宋体" w:hAnsi="宋体" w:eastAsia="宋体"/>
          <w:b w:val="0"/>
          <w:color w:val="000000"/>
          <w:sz w:val="24"/>
          <w:szCs w:val="24"/>
          <w:highlight w:val="none"/>
        </w:rPr>
        <w:t xml:space="preserve">6.1安全文明施工</w:t>
      </w:r>
      <w:r>
        <w:rPr>
          <w:rFonts w:ascii="宋体" w:hAnsi="宋体" w:eastAsia="宋体"/>
          <w:b w:val="0"/>
          <w:color w:val="000000"/>
          <w:sz w:val="24"/>
          <w:szCs w:val="24"/>
          <w:highlight w:val="non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rPr>
        <w:t xml:space="preserve">6.1.1 项目安全生产的达标目标及相应事项的约定：</w:t>
      </w:r>
      <w:r>
        <w:rPr>
          <w:rStyle w:val="1021"/>
          <w:rFonts w:hint="eastAsia" w:ascii="宋体" w:hAnsi="宋体" w:cs="仿宋_GB2312"/>
          <w:color w:val="000000"/>
          <w:sz w:val="24"/>
          <w:highlight w:val="none"/>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color w:val="000000"/>
          <w:sz w:val="24"/>
          <w:highlight w:val="none"/>
          <w:u w:val="single"/>
        </w:rPr>
        <w:t xml:space="preserve">承包人必须服从发包人现场安全考核管理办法。</w:t>
      </w:r>
      <w:r>
        <w:rPr>
          <w:rStyle w:val="1021"/>
          <w:rFonts w:hint="eastAsia" w:ascii="宋体" w:hAnsi="宋体" w:cs="仿宋_GB2312"/>
          <w:color w:val="000000"/>
          <w:sz w:val="24"/>
          <w:highlight w:val="none"/>
          <w:u w:val="single"/>
        </w:rPr>
        <w:t xml:space="preserve">总承包单位对施工现场的安全施工负总责，专业工程承包单位应当服从总承包单位的安全施工管理 </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u w:val="single"/>
        </w:rPr>
        <w:t xml:space="preserve">（2）承包人负责施工现场的第三方人身安全。发包人和承包人需携带标示或胸牌或由发包人和承包人带领下方能出入现场，否则一律不得随意出入</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21"/>
          <w:rFonts w:hint="eastAsia" w:ascii="宋体" w:hAnsi="宋体" w:cs="仿宋_GB2312"/>
          <w:color w:val="000000"/>
          <w:sz w:val="24"/>
          <w:highlight w:val="none"/>
        </w:rPr>
        <w:t xml:space="preserve">。 </w:t>
      </w:r>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u w:val="single"/>
        </w:rPr>
        <w:t xml:space="preserve">（4）发包人不得要求承包人违反安全管理的规定进行施工。因发包人原因导致的安全事故，由发包人承担相应责任及费用。</w:t>
      </w:r>
      <w:r>
        <w:rPr>
          <w:rFonts w:hint="eastAsia" w:ascii="宋体" w:hAnsi="宋体" w:cs="仿宋_GB2312"/>
          <w:color w:val="000000"/>
          <w:sz w:val="24"/>
          <w:highlight w:val="none"/>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w:t>
      </w:r>
      <w:r>
        <w:rPr>
          <w:rStyle w:val="1021"/>
          <w:rFonts w:hint="eastAsia" w:ascii="宋体" w:hAnsi="宋体" w:cs="仿宋_GB2312"/>
          <w:color w:val="000000"/>
          <w:sz w:val="24"/>
          <w:highlight w:val="none"/>
          <w:u w:val="single"/>
        </w:rPr>
        <w:t xml:space="preserve">因承包人原因造成人员伤亡或机具损坏而导致停工，承包人承担1000元/天的违约金，且工期不予顺延，同时发包人还保留进一步索赔的权利</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keepNext/>
        <w:pageBreakBefore w:val="0"/>
        <w:spacing w:line="360" w:lineRule="auto"/>
        <w:rPr>
          <w:rStyle w:val="1021"/>
          <w:rFonts w:ascii="宋体" w:hAnsi="宋体" w:cs="仿宋_GB2312"/>
          <w:color w:val="000000"/>
          <w:sz w:val="24"/>
          <w:highlight w:val="none"/>
          <w:u w:val="single"/>
        </w:rPr>
      </w:pPr>
      <w:r>
        <w:rPr>
          <w:rStyle w:val="1021"/>
          <w:rFonts w:hint="eastAsia" w:ascii="宋体" w:hAnsi="宋体" w:cs="仿宋_GB2312"/>
          <w:color w:val="000000"/>
          <w:sz w:val="24"/>
          <w:highlight w:val="none"/>
        </w:rPr>
        <w:t xml:space="preserve">6.1.</w:t>
      </w:r>
      <w:r>
        <w:rPr>
          <w:rStyle w:val="1021"/>
          <w:rFonts w:ascii="宋体" w:hAnsi="宋体" w:cs="仿宋_GB2312"/>
          <w:color w:val="000000"/>
          <w:sz w:val="24"/>
          <w:highlight w:val="none"/>
        </w:rPr>
        <w:t xml:space="preserve">2</w:t>
      </w:r>
      <w:r>
        <w:rPr>
          <w:rStyle w:val="1021"/>
          <w:rFonts w:hint="eastAsia" w:ascii="宋体" w:hAnsi="宋体" w:cs="仿宋_GB2312"/>
          <w:color w:val="000000"/>
          <w:sz w:val="24"/>
          <w:highlight w:val="none"/>
        </w:rPr>
        <w:t xml:space="preserve"> 关于治安保卫的特别约定：</w:t>
      </w:r>
      <w:r>
        <w:rPr>
          <w:rStyle w:val="1021"/>
          <w:rFonts w:hint="eastAsia" w:ascii="宋体" w:hAnsi="宋体" w:cs="仿宋_GB2312"/>
          <w:color w:val="000000"/>
          <w:sz w:val="24"/>
          <w:highlight w:val="none"/>
          <w:u w:val="single"/>
        </w:rPr>
        <w:t xml:space="preserve">承包人应保证在整个合同履行期间中不发生治安或刑事案件，妥善保护好施工现场人员人身及财产安全</w:t>
      </w:r>
      <w:r>
        <w:rPr>
          <w:rStyle w:val="1021"/>
          <w:rFonts w:hint="eastAsia" w:ascii="宋体" w:hAnsi="宋体" w:cs="仿宋_GB2312"/>
          <w:color w:val="000000"/>
          <w:sz w:val="24"/>
          <w:highlight w:val="none"/>
        </w:rPr>
        <w:t xml:space="preserve">。</w:t>
      </w:r>
      <w:r>
        <w:rPr>
          <w:rStyle w:val="1021"/>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（3）承包人应负责处理有关施工扰民与民扰问题。因场地管理不善引发的一切纠纷由承包人自行解决，发包人不承担任何责任</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关于编制施工场地治安管理计划的约定：</w:t>
      </w:r>
      <w:r>
        <w:rPr>
          <w:rFonts w:hint="eastAsia" w:ascii="宋体" w:hAnsi="宋体"/>
          <w:color w:val="000000"/>
          <w:sz w:val="24"/>
          <w:highlight w:val="none"/>
          <w:u w:val="single"/>
        </w:rPr>
        <w:t xml:space="preserve">关于编制施工场地治安管理计划的约定：在工程开工后7天内编制并向发包人提交施工场地治安管理计划和应对突发治安事件的紧急预案</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6.1.</w:t>
      </w:r>
      <w:r>
        <w:rPr>
          <w:rFonts w:ascii="宋体" w:hAnsi="宋体" w:cs="仿宋_GB2312"/>
          <w:color w:val="000000"/>
          <w:sz w:val="24"/>
          <w:highlight w:val="none"/>
        </w:rPr>
        <w:t xml:space="preserve">3</w:t>
      </w:r>
      <w:r>
        <w:rPr>
          <w:rFonts w:hint="eastAsia" w:ascii="宋体" w:hAnsi="宋体" w:cs="仿宋_GB2312"/>
          <w:color w:val="000000"/>
          <w:sz w:val="24"/>
          <w:highlight w:val="none"/>
        </w:rPr>
        <w:t xml:space="preserve"> 文明施工</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合同当事人对文明施工的要求：</w:t>
      </w:r>
      <w:r>
        <w:rPr>
          <w:rFonts w:hint="eastAsia" w:ascii="宋体" w:hAnsi="宋体"/>
          <w:color w:val="000000"/>
          <w:sz w:val="24"/>
          <w:highlight w:val="none"/>
          <w:u w:val="single"/>
        </w:rPr>
        <w:t xml:space="preserve">承包人必须按照南京市人民政府第296号令关于《南京市工程施工现场管理规定》和南京市政府第287号令关于《南京市扬尘污染防治管理办法》的规定以及江宁政办发（2007）157号文规定及现行其他规定的标准实行文明施工管理。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（1）整个施工期间杜绝一切人身伤亡和重大质量安全事故，如发生上述事故，则发包人可视为承包人违约</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（2）应与周边居民和相邻标段的各承包人处理好各方面关系，自觉做到文明施工，在施工过程中如遇不符合操作规程和相关规定的，承包人必须无条件服从发包人的统一协调</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pacing w:val="20"/>
          <w:sz w:val="24"/>
          <w:highlight w:val="none"/>
          <w:u w:val="single"/>
        </w:rPr>
      </w:pPr>
      <w:r>
        <w:rPr>
          <w:rFonts w:hint="eastAsia" w:ascii="宋体" w:hAnsi="宋体"/>
          <w:color w:val="000000"/>
          <w:sz w:val="24"/>
          <w:highlight w:val="none"/>
          <w:u w:val="single"/>
        </w:rPr>
        <w:t xml:space="preserve">（3）施工过程中涉及到交通、市容、城建城管、消防、</w:t>
      </w:r>
      <w:r>
        <w:rPr>
          <w:rFonts w:hint="eastAsia" w:ascii="宋体" w:hAnsi="宋体" w:cs="仿宋_GB2312"/>
          <w:color w:val="000000"/>
          <w:spacing w:val="20"/>
          <w:sz w:val="24"/>
          <w:highlight w:val="none"/>
          <w:u w:val="single"/>
        </w:rPr>
        <w:t xml:space="preserve">治安、人口管理等需办理相关手续的由承包人负责</w:t>
      </w:r>
      <w:r>
        <w:rPr>
          <w:rFonts w:hint="eastAsia" w:ascii="宋体" w:hAnsi="宋体" w:cs="仿宋_GB2312"/>
          <w:color w:val="000000"/>
          <w:sz w:val="24"/>
          <w:highlight w:val="none"/>
          <w:u w:val="single"/>
        </w:rPr>
        <w:t xml:space="preserve">按规定办理有关手续、承担有关费用，该费用已含在签约合同价中。</w:t>
      </w:r>
      <w:r>
        <w:rPr>
          <w:rFonts w:hint="eastAsia" w:ascii="宋体" w:hAnsi="宋体" w:cs="仿宋_GB2312"/>
          <w:color w:val="000000"/>
          <w:spacing w:val="20"/>
          <w:sz w:val="24"/>
          <w:highlight w:val="none"/>
          <w:u w:val="single"/>
        </w:rPr>
        <w:t xml:space="preserve">需发包人配合的，发包人提供必要的配合</w:t>
      </w:r>
      <w:r>
        <w:rPr>
          <w:rFonts w:hint="eastAsia" w:ascii="宋体" w:hAnsi="宋体" w:cs="仿宋_GB2312"/>
          <w:color w:val="000000"/>
          <w:spacing w:val="20"/>
          <w:sz w:val="24"/>
          <w:highlight w:val="none"/>
        </w:rPr>
        <w:t xml:space="preserve">。</w:t>
      </w:r>
      <w:r>
        <w:rPr>
          <w:rFonts w:ascii="宋体" w:hAnsi="宋体" w:cs="仿宋_GB2312"/>
          <w:color w:val="000000"/>
          <w:spacing w:val="20"/>
          <w:sz w:val="24"/>
          <w:highlight w:val="none"/>
          <w:u w:val="single"/>
        </w:rPr>
      </w:r>
      <w:r/>
    </w:p>
    <w:p>
      <w:pPr>
        <w:pStyle w:val="941"/>
        <w:ind w:firstLine="560"/>
        <w:keepNext/>
        <w:pageBreakBefore w:val="0"/>
        <w:spacing w:line="360" w:lineRule="auto"/>
        <w:rPr>
          <w:rFonts w:ascii="宋体" w:hAnsi="宋体"/>
          <w:color w:val="000000"/>
          <w:sz w:val="24"/>
          <w:highlight w:val="none"/>
          <w:u w:val="single"/>
        </w:rPr>
      </w:pPr>
      <w:r>
        <w:rPr>
          <w:rFonts w:hint="eastAsia" w:ascii="宋体" w:hAnsi="宋体" w:cs="仿宋_GB2312"/>
          <w:color w:val="000000"/>
          <w:spacing w:val="20"/>
          <w:sz w:val="24"/>
          <w:highlight w:val="none"/>
          <w:u w:val="single"/>
        </w:rPr>
        <w:t xml:space="preserve">（4）</w:t>
      </w:r>
      <w:r>
        <w:rPr>
          <w:rFonts w:hint="eastAsia" w:ascii="宋体" w:hAnsi="宋体"/>
          <w:color w:val="000000"/>
          <w:sz w:val="24"/>
          <w:highlight w:val="none"/>
          <w:u w:val="single"/>
        </w:rPr>
        <w:t xml:space="preserve">工程排污费：签约合同价中已按0.1%计入，结算时，按环保部门实际收取的规费调整，如无，在结算时扣除</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（5）施工现场清洁文明的要求：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s="仿宋_GB2312"/>
          <w:color w:val="000000"/>
          <w:spacing w:val="20"/>
          <w:sz w:val="24"/>
          <w:highlight w:val="none"/>
          <w:u w:val="single"/>
        </w:rPr>
      </w:pPr>
      <w:r>
        <w:rPr>
          <w:rFonts w:hint="eastAsia" w:ascii="宋体" w:hAnsi="宋体" w:cs="仿宋_GB2312"/>
          <w:color w:val="000000"/>
          <w:sz w:val="24"/>
          <w:highlight w:val="none"/>
          <w:u w:val="single"/>
        </w:rPr>
        <w:t xml:space="preserve">C、</w:t>
      </w:r>
      <w:r>
        <w:rPr>
          <w:rFonts w:hint="eastAsia" w:ascii="宋体" w:hAnsi="宋体" w:cs="仿宋_GB2312"/>
          <w:color w:val="000000"/>
          <w:spacing w:val="20"/>
          <w:sz w:val="24"/>
          <w:highlight w:val="none"/>
          <w:u w:val="single"/>
        </w:rPr>
        <w:t xml:space="preserve">生活区与施工区分开。</w:t>
      </w:r>
      <w:r>
        <w:rPr>
          <w:rFonts w:hint="eastAsia" w:ascii="宋体" w:hAnsi="宋体" w:cs="仿宋_GB2312"/>
          <w:color w:val="000000"/>
          <w:sz w:val="24"/>
          <w:highlight w:val="none"/>
          <w:u w:val="single"/>
        </w:rPr>
        <w:t xml:space="preserve">承包人必须保持场地整洁卫生，制定生活和环境卫生管理制度，保证职工宿舍卫生和食堂的饮食卫生。临时搭建须经业主批准，且应整齐美观。</w:t>
      </w:r>
      <w:r>
        <w:rPr>
          <w:rFonts w:hint="eastAsia" w:ascii="宋体" w:hAnsi="宋体" w:cs="仿宋_GB2312"/>
          <w:color w:val="000000"/>
          <w:spacing w:val="20"/>
          <w:sz w:val="24"/>
          <w:highlight w:val="none"/>
          <w:u w:val="single"/>
        </w:rPr>
        <w:t xml:space="preserve">临时设施使用彩钢板搭设、现场办公设施使用彩钢夹芯板搭设（发包人提供的现有用房除外）；道路及场地满足标化现场硬化要求；围挡必须满足市容部门要求</w:t>
      </w:r>
      <w:r>
        <w:rPr>
          <w:rFonts w:hint="eastAsia" w:ascii="宋体" w:hAnsi="宋体" w:cs="仿宋_GB2312"/>
          <w:color w:val="000000"/>
          <w:spacing w:val="20"/>
          <w:sz w:val="24"/>
          <w:highlight w:val="none"/>
        </w:rPr>
        <w:t xml:space="preserve">。</w:t>
      </w:r>
      <w:r>
        <w:rPr>
          <w:rFonts w:ascii="宋体" w:hAnsi="宋体" w:cs="仿宋_GB2312"/>
          <w:color w:val="000000"/>
          <w:spacing w:val="20"/>
          <w:sz w:val="24"/>
          <w:highlight w:val="none"/>
          <w:u w:val="single"/>
        </w:rPr>
      </w:r>
      <w:r/>
    </w:p>
    <w:p>
      <w:pPr>
        <w:pStyle w:val="941"/>
        <w:ind w:firstLine="480"/>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u w:val="single"/>
        </w:rPr>
        <w:t xml:space="preserve">D、承包人须设置水冲式厕所，并做好厕所保洁工作。</w:t>
      </w:r>
      <w:r>
        <w:rPr>
          <w:rFonts w:hint="eastAsia" w:ascii="宋体" w:hAnsi="宋体" w:cs="仿宋_GB2312"/>
          <w:color w:val="000000"/>
          <w:spacing w:val="20"/>
          <w:sz w:val="24"/>
          <w:highlight w:val="none"/>
          <w:u w:val="single"/>
        </w:rPr>
        <w:t xml:space="preserve">场地雨水和施工地下水排入发包人指定的排水沟或排水井内。</w:t>
      </w:r>
      <w:r>
        <w:rPr>
          <w:rFonts w:hint="eastAsia" w:ascii="宋体" w:hAnsi="宋体" w:cs="仿宋_GB2312"/>
          <w:color w:val="000000"/>
          <w:sz w:val="24"/>
          <w:highlight w:val="none"/>
          <w:u w:val="single"/>
        </w:rPr>
        <w:t xml:space="preserve">所有的废水、污水排放应按批准的方法处理后排入排污系统，不得污染环境，由此而引起的后果由承包人自行解决。</w:t>
      </w:r>
      <w:r>
        <w:rPr>
          <w:rFonts w:ascii="宋体" w:hAnsi="宋体" w:cs="仿宋_GB2312"/>
          <w:color w:val="000000"/>
          <w:sz w:val="24"/>
          <w:highlight w:val="non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E、施工期间产生的生活垃圾等，承包人必须跟清管所签订协议，依据清管所的要求和规定清运垃圾，费用由承包人承担，结算时不作调整。</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F、现场的临时设施等，由承包人负责建设，在退场前7个工作日前自行拆除遗留的临时设施等并清理外运，在原地进行素土回填。费用由承包人承担，结算时不作调整。</w:t>
      </w:r>
      <w:r>
        <w:rPr>
          <w:rFonts w:ascii="宋体" w:hAnsi="宋体" w:cs="仿宋_GB2312"/>
          <w:color w:val="000000"/>
          <w:sz w:val="24"/>
          <w:highlight w:val="none"/>
          <w:u w:val="single"/>
        </w:rPr>
      </w:r>
      <w:r/>
    </w:p>
    <w:p>
      <w:pPr>
        <w:pStyle w:val="941"/>
        <w:ind w:firstLine="560"/>
        <w:keepNext/>
        <w:pageBreakBefore w:val="0"/>
        <w:spacing w:line="360" w:lineRule="auto"/>
        <w:rPr>
          <w:rFonts w:ascii="宋体" w:hAnsi="宋体" w:cs="仿宋_GB2312"/>
          <w:color w:val="000000"/>
          <w:spacing w:val="20"/>
          <w:sz w:val="24"/>
          <w:highlight w:val="none"/>
          <w:u w:val="single"/>
        </w:rPr>
      </w:pPr>
      <w:r>
        <w:rPr>
          <w:rFonts w:hint="eastAsia" w:ascii="宋体" w:hAnsi="宋体" w:cs="仿宋_GB2312"/>
          <w:color w:val="000000"/>
          <w:spacing w:val="20"/>
          <w:sz w:val="24"/>
          <w:highlight w:val="none"/>
          <w:u w:val="single"/>
        </w:rPr>
        <w:t xml:space="preserve">（6）</w:t>
      </w:r>
      <w:r>
        <w:rPr>
          <w:rFonts w:hint="eastAsia" w:ascii="宋体" w:hAnsi="宋体" w:cs="仿宋_GB2312"/>
          <w:color w:val="000000"/>
          <w:sz w:val="24"/>
          <w:highlight w:val="none"/>
          <w:u w:val="single"/>
        </w:rPr>
        <w:t xml:space="preserve">承包人必须服从发包人现场安全考核管理办法。总承包单位对施工现场的文明施工负总责，专业工程承包单位应当服从总承包单位的文明施工管理</w:t>
      </w:r>
      <w:r>
        <w:rPr>
          <w:rFonts w:hint="eastAsia" w:ascii="宋体" w:hAnsi="宋体" w:cs="仿宋_GB2312"/>
          <w:color w:val="000000"/>
          <w:sz w:val="24"/>
          <w:highlight w:val="none"/>
        </w:rPr>
        <w:t xml:space="preserve">。</w:t>
      </w:r>
      <w:r>
        <w:rPr>
          <w:rFonts w:ascii="宋体" w:hAnsi="宋体" w:cs="仿宋_GB2312"/>
          <w:color w:val="000000"/>
          <w:spacing w:val="20"/>
          <w:sz w:val="24"/>
          <w:highlight w:val="none"/>
          <w:u w:val="single"/>
        </w:rPr>
      </w:r>
      <w:r/>
    </w:p>
    <w:p>
      <w:pPr>
        <w:pStyle w:val="941"/>
        <w:ind w:firstLine="480"/>
        <w:keepNext/>
        <w:pageBreakBefore w:val="0"/>
        <w:spacing w:line="360" w:lineRule="auto"/>
        <w:rPr>
          <w:rFonts w:ascii="宋体" w:hAnsi="宋体" w:cs="仿宋_GB2312"/>
          <w:strike/>
          <w:color w:val="000000"/>
          <w:sz w:val="24"/>
          <w:highlight w:val="none"/>
        </w:rPr>
      </w:pPr>
      <w:r>
        <w:rPr>
          <w:rFonts w:hint="eastAsia" w:ascii="宋体" w:hAnsi="宋体"/>
          <w:color w:val="000000"/>
          <w:sz w:val="24"/>
          <w:highlight w:val="none"/>
        </w:rPr>
        <w:t xml:space="preserve">6.1.</w:t>
      </w:r>
      <w:r>
        <w:rPr>
          <w:rFonts w:ascii="宋体" w:hAnsi="宋体"/>
          <w:color w:val="000000"/>
          <w:sz w:val="24"/>
          <w:highlight w:val="none"/>
        </w:rPr>
        <w:t xml:space="preserve">4</w:t>
      </w:r>
      <w:r>
        <w:rPr>
          <w:rFonts w:hint="eastAsia" w:ascii="宋体" w:hAnsi="宋体"/>
          <w:color w:val="000000"/>
          <w:sz w:val="24"/>
          <w:highlight w:val="none"/>
        </w:rPr>
        <w:t xml:space="preserve"> 关于安全文明施工费支付比例和支付期限的约定：</w:t>
      </w:r>
      <w:bookmarkEnd w:id="240"/>
      <w:r/>
      <w:bookmarkEnd w:id="241"/>
      <w:r/>
      <w:bookmarkEnd w:id="242"/>
      <w:r/>
      <w:bookmarkEnd w:id="243"/>
      <w:r/>
      <w:bookmarkEnd w:id="244"/>
      <w:r/>
      <w:bookmarkEnd w:id="245"/>
      <w:r/>
      <w:bookmarkEnd w:id="246"/>
      <w:r/>
      <w:bookmarkStart w:id="248" w:name="_Toc351203639"/>
      <w:r>
        <w:rPr>
          <w:rFonts w:hint="eastAsia" w:ascii="宋体" w:hAnsi="宋体"/>
          <w:color w:val="000000"/>
          <w:sz w:val="24"/>
          <w:highlight w:val="none"/>
          <w:u w:val="single"/>
        </w:rPr>
        <w:t xml:space="preserve"> / </w:t>
      </w:r>
      <w:r>
        <w:rPr>
          <w:rFonts w:ascii="宋体" w:hAnsi="宋体" w:cs="仿宋_GB2312"/>
          <w:strike/>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 工期和进度</w:t>
      </w:r>
      <w:bookmarkEnd w:id="248"/>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7.1 施工组织设计</w:t>
      </w:r>
      <w:r>
        <w:rPr>
          <w:rFonts w:ascii="宋体" w:hAnsi="宋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7.1.1 合同当事人约定的施工组织设计应包括的其他内容：</w:t>
      </w:r>
      <w:r>
        <w:rPr>
          <w:rFonts w:hint="eastAsia" w:ascii="宋体" w:hAnsi="宋体" w:cs="仿宋_GB2312"/>
          <w:color w:val="000000"/>
          <w:sz w:val="24"/>
          <w:highlight w:val="none"/>
          <w:u w:val="single"/>
        </w:rPr>
        <w:t xml:space="preserve">按通用条款执行</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7.1.2 施工组织设计的提交和修改</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承包人提交详细施工组织设计的期限的约定：</w:t>
      </w:r>
      <w:r>
        <w:rPr>
          <w:rFonts w:hint="eastAsia" w:ascii="宋体" w:hAnsi="宋体" w:cs="仿宋_GB2312"/>
          <w:color w:val="000000"/>
          <w:sz w:val="24"/>
          <w:highlight w:val="none"/>
          <w:u w:val="single"/>
        </w:rPr>
        <w:t xml:space="preserve">承包人应开工前七天提交详细的施工组织设计及文明施工标化现场方案报和发包人 </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发包人和在收到详细的施工组织设计后确认或提出修改意见的期限：</w:t>
      </w:r>
      <w:r>
        <w:rPr>
          <w:rFonts w:hint="eastAsia" w:ascii="宋体" w:hAnsi="宋体" w:cs="仿宋_GB2312"/>
          <w:color w:val="000000"/>
          <w:sz w:val="24"/>
          <w:highlight w:val="none"/>
          <w:u w:val="single"/>
        </w:rPr>
        <w:t xml:space="preserve">7天</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49" w:name="_Toc312677479"/>
      <w:r/>
      <w:bookmarkStart w:id="250" w:name="_Toc304295541"/>
      <w:r/>
      <w:bookmarkStart w:id="251" w:name="_Toc303539123"/>
      <w:r/>
      <w:bookmarkStart w:id="252" w:name="_Toc312678005"/>
      <w:r/>
      <w:bookmarkStart w:id="253" w:name="_Toc297216173"/>
      <w:r/>
      <w:bookmarkStart w:id="254" w:name="_Toc297123514"/>
      <w:r/>
      <w:bookmarkStart w:id="255" w:name="_Toc300934966"/>
      <w:r>
        <w:rPr>
          <w:rFonts w:hint="eastAsia" w:ascii="宋体" w:hAnsi="宋体"/>
          <w:color w:val="000000"/>
          <w:sz w:val="24"/>
          <w:highlight w:val="none"/>
        </w:rPr>
        <w:t xml:space="preserve">.2 施工进度计划</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7.2.</w:t>
      </w:r>
      <w:r>
        <w:rPr>
          <w:rFonts w:ascii="宋体" w:hAnsi="宋体"/>
          <w:color w:val="000000"/>
          <w:sz w:val="24"/>
          <w:highlight w:val="none"/>
        </w:rPr>
        <w:t xml:space="preserve">1</w:t>
      </w:r>
      <w:r>
        <w:rPr>
          <w:rFonts w:hint="eastAsia" w:ascii="宋体" w:hAnsi="宋体"/>
          <w:color w:val="000000"/>
          <w:sz w:val="24"/>
          <w:highlight w:val="none"/>
        </w:rPr>
        <w:t xml:space="preserve"> 施工进度计划的修订</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发包人和在收到修订的施工进度计划后确认或提出修改意见的期限：</w:t>
      </w:r>
      <w:r>
        <w:rPr>
          <w:rFonts w:hint="eastAsia" w:ascii="宋体" w:hAnsi="宋体"/>
          <w:color w:val="000000"/>
          <w:sz w:val="24"/>
          <w:highlight w:val="none"/>
          <w:u w:val="single"/>
        </w:rPr>
        <w:t xml:space="preserve">7天</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7.3 开工</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7.3.1 开工准备</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关于承包人提交工程开工报审表的期限：</w:t>
      </w:r>
      <w:r>
        <w:rPr>
          <w:rFonts w:hint="eastAsia" w:ascii="宋体" w:hAnsi="宋体"/>
          <w:color w:val="000000"/>
          <w:sz w:val="24"/>
          <w:highlight w:val="none"/>
          <w:u w:val="single"/>
        </w:rPr>
        <w:t xml:space="preserve">计划开工前10日内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关于发包人应完成的其他开工准备工作及期限：</w:t>
      </w:r>
      <w:r>
        <w:rPr>
          <w:rFonts w:hint="eastAsia" w:ascii="宋体" w:hAnsi="宋体"/>
          <w:color w:val="000000"/>
          <w:sz w:val="24"/>
          <w:highlight w:val="none"/>
          <w:u w:val="single"/>
        </w:rPr>
        <w:t xml:space="preserve">双方协商办理</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关于承包人应完成的其他开工准备工作及期限：</w:t>
      </w:r>
      <w:r>
        <w:rPr>
          <w:rFonts w:hint="eastAsia" w:ascii="宋体" w:hAnsi="宋体"/>
          <w:color w:val="000000"/>
          <w:sz w:val="24"/>
          <w:highlight w:val="none"/>
          <w:u w:val="single"/>
        </w:rPr>
        <w:t xml:space="preserve">双方协商办理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7.3.2开工通知</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因发包人原因造成未能在计划开工日期之日起</w:t>
      </w:r>
      <w:r>
        <w:rPr>
          <w:rFonts w:hint="eastAsia" w:ascii="宋体" w:hAnsi="宋体"/>
          <w:color w:val="000000"/>
          <w:sz w:val="24"/>
          <w:highlight w:val="none"/>
          <w:u w:val="single"/>
        </w:rPr>
        <w:t xml:space="preserve"> 90 </w:t>
      </w:r>
      <w:r>
        <w:rPr>
          <w:rFonts w:hint="eastAsia" w:ascii="宋体" w:hAnsi="宋体"/>
          <w:color w:val="000000"/>
          <w:sz w:val="24"/>
          <w:highlight w:val="none"/>
        </w:rPr>
        <w:t xml:space="preserve">天内发出开工通知的，承包人有权提出价格调整要求，或者解除合同。</w:t>
      </w:r>
      <w:bookmarkEnd w:id="249"/>
      <w:r/>
      <w:bookmarkEnd w:id="250"/>
      <w:r/>
      <w:bookmarkEnd w:id="251"/>
      <w:r/>
      <w:bookmarkEnd w:id="252"/>
      <w:r/>
      <w:bookmarkEnd w:id="253"/>
      <w:r/>
      <w:bookmarkEnd w:id="254"/>
      <w:r/>
      <w:bookmarkEnd w:id="255"/>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7.4 测量放线</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7.4.1发包人通过向承包人提供测量基准点、基准线和水准点及其书面资料的期限：</w:t>
      </w:r>
      <w:r>
        <w:rPr>
          <w:rFonts w:hint="eastAsia" w:ascii="宋体" w:hAnsi="宋体"/>
          <w:color w:val="000000"/>
          <w:sz w:val="24"/>
          <w:highlight w:val="none"/>
          <w:u w:val="single"/>
        </w:rPr>
        <w:t xml:space="preserve">开工日期前7天。发包人以书面形式向承包人提供水准点与坐标控制点，由发包人、承包人双方人员对水准点与坐标控制点数据进行现场交验。交验完毕，即由承包人负责保护，此后由于破坏或失准带来的重新测量、放点费用及由此造成的其他损失均有承包人承担</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56" w:name="_Toc300934968"/>
      <w:r/>
      <w:bookmarkStart w:id="257" w:name="_Toc312677484"/>
      <w:r/>
      <w:bookmarkStart w:id="258" w:name="_Toc303539125"/>
      <w:r/>
      <w:bookmarkStart w:id="259" w:name="_Toc297216175"/>
      <w:r/>
      <w:bookmarkStart w:id="260" w:name="_Toc297123516"/>
      <w:r/>
      <w:bookmarkStart w:id="261" w:name="_Toc304295546"/>
      <w:r/>
      <w:bookmarkStart w:id="262" w:name="_Toc312678010"/>
      <w:r>
        <w:rPr>
          <w:rFonts w:hint="eastAsia" w:ascii="宋体" w:hAnsi="宋体"/>
          <w:color w:val="000000"/>
          <w:sz w:val="24"/>
          <w:highlight w:val="none"/>
        </w:rPr>
        <w:t xml:space="preserve">.5 工期延误</w:t>
      </w:r>
      <w:bookmarkEnd w:id="256"/>
      <w:r/>
      <w:bookmarkEnd w:id="257"/>
      <w:r/>
      <w:bookmarkEnd w:id="258"/>
      <w:r/>
      <w:bookmarkEnd w:id="259"/>
      <w:r/>
      <w:bookmarkEnd w:id="260"/>
      <w:r/>
      <w:bookmarkEnd w:id="261"/>
      <w:r/>
      <w:bookmarkEnd w:id="262"/>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7.5.1 因发包人原因导致工期延误</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（7）因发包人原因导致工期延误的其他情形：</w:t>
      </w:r>
      <w:r>
        <w:rPr>
          <w:rFonts w:hint="eastAsia" w:ascii="宋体" w:hAnsi="宋体"/>
          <w:color w:val="000000"/>
          <w:sz w:val="24"/>
          <w:highlight w:val="none"/>
          <w:u w:val="single"/>
        </w:rPr>
        <w:t xml:space="preserve">非承包人原因造成的政府部门指令的停工、暂停施工作业</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63" w:name="_Toc297216177"/>
      <w:r/>
      <w:bookmarkStart w:id="264" w:name="_Toc303539127"/>
      <w:r/>
      <w:bookmarkStart w:id="265" w:name="_Toc312678012"/>
      <w:r/>
      <w:bookmarkStart w:id="266" w:name="_Toc312677486"/>
      <w:r/>
      <w:bookmarkStart w:id="267" w:name="_Toc318581169"/>
      <w:r/>
      <w:bookmarkStart w:id="268" w:name="_Toc300934970"/>
      <w:r/>
      <w:bookmarkStart w:id="269" w:name="_Toc304295548"/>
      <w:r/>
      <w:bookmarkStart w:id="270" w:name="_Toc297123518"/>
      <w:r>
        <w:rPr>
          <w:rFonts w:hint="eastAsia" w:ascii="宋体" w:hAnsi="宋体"/>
          <w:color w:val="000000"/>
          <w:sz w:val="24"/>
          <w:highlight w:val="none"/>
        </w:rPr>
        <w:t xml:space="preserve">.5.2 因承包人原因导致工期延误</w:t>
      </w:r>
      <w:bookmarkEnd w:id="265"/>
      <w:r/>
      <w:bookmarkEnd w:id="266"/>
      <w:r/>
      <w:bookmarkEnd w:id="267"/>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因</w:t>
      </w:r>
      <w:bookmarkStart w:id="271" w:name="_Toc318581170"/>
      <w:r/>
      <w:bookmarkStart w:id="272" w:name="_Toc312677487"/>
      <w:r/>
      <w:bookmarkStart w:id="273" w:name="_Toc312678013"/>
      <w:r>
        <w:rPr>
          <w:rFonts w:hint="eastAsia" w:ascii="宋体" w:hAnsi="宋体"/>
          <w:color w:val="000000"/>
          <w:sz w:val="24"/>
          <w:highlight w:val="none"/>
        </w:rPr>
        <w:t xml:space="preserve">承包人原因造成工期延误，逾期竣工违约金的计算方法为：</w:t>
      </w:r>
      <w:bookmarkEnd w:id="263"/>
      <w:r/>
      <w:bookmarkEnd w:id="264"/>
      <w:r/>
      <w:bookmarkEnd w:id="268"/>
      <w:r/>
      <w:bookmarkEnd w:id="269"/>
      <w:r/>
      <w:bookmarkEnd w:id="270"/>
      <w:r/>
      <w:bookmarkEnd w:id="271"/>
      <w:r/>
      <w:bookmarkEnd w:id="272"/>
      <w:r/>
      <w:bookmarkEnd w:id="273"/>
      <w:r/>
      <w:bookmarkStart w:id="274" w:name="_Toc318581171"/>
      <w:r/>
      <w:bookmarkStart w:id="275" w:name="_Toc312678014"/>
      <w:r>
        <w:rPr>
          <w:rFonts w:hint="eastAsia" w:ascii="宋体" w:hAnsi="宋体"/>
          <w:color w:val="000000"/>
          <w:sz w:val="24"/>
          <w:highlight w:val="none"/>
          <w:u w:val="single"/>
        </w:rPr>
        <w:t xml:space="preserve">违约金为合同价格的万分之三/天向发包人支付逾期竣工违约金</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因承包人原因造成工期延误，逾期竣工违约金的上限：</w:t>
      </w:r>
      <w:r>
        <w:rPr>
          <w:rFonts w:hint="eastAsia" w:ascii="宋体" w:hAnsi="宋体"/>
          <w:color w:val="000000"/>
          <w:sz w:val="24"/>
          <w:highlight w:val="none"/>
          <w:u w:val="single"/>
        </w:rPr>
        <w:t xml:space="preserve">总额不超过合同价格的2%</w:t>
      </w:r>
      <w:r>
        <w:rPr>
          <w:rFonts w:hint="eastAsia" w:ascii="宋体" w:hAnsi="宋体"/>
          <w:color w:val="000000"/>
          <w:sz w:val="24"/>
          <w:highlight w:val="none"/>
        </w:rPr>
        <w:t xml:space="preserve">。</w:t>
      </w:r>
      <w:bookmarkEnd w:id="274"/>
      <w:r/>
      <w:bookmarkEnd w:id="275"/>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76" w:name="_Toc312678015"/>
      <w:r/>
      <w:bookmarkStart w:id="277" w:name="_Toc300934971"/>
      <w:r/>
      <w:bookmarkStart w:id="278" w:name="_Toc297216178"/>
      <w:r/>
      <w:bookmarkStart w:id="279" w:name="_Toc297123519"/>
      <w:r/>
      <w:bookmarkStart w:id="280" w:name="_Toc304295549"/>
      <w:r/>
      <w:bookmarkStart w:id="281" w:name="_Toc303539128"/>
      <w:r>
        <w:rPr>
          <w:rFonts w:hint="eastAsia" w:ascii="宋体" w:hAnsi="宋体"/>
          <w:color w:val="000000"/>
          <w:sz w:val="24"/>
          <w:highlight w:val="none"/>
        </w:rPr>
        <w:t xml:space="preserve">.6 不</w:t>
      </w:r>
      <w:bookmarkEnd w:id="276"/>
      <w:r/>
      <w:bookmarkEnd w:id="277"/>
      <w:r/>
      <w:bookmarkEnd w:id="278"/>
      <w:r/>
      <w:bookmarkEnd w:id="279"/>
      <w:r/>
      <w:bookmarkEnd w:id="280"/>
      <w:r/>
      <w:bookmarkEnd w:id="281"/>
      <w:r>
        <w:rPr>
          <w:rFonts w:hint="eastAsia" w:ascii="宋体" w:hAnsi="宋体"/>
          <w:color w:val="000000"/>
          <w:sz w:val="24"/>
          <w:highlight w:val="none"/>
        </w:rPr>
        <w:t xml:space="preserve">利物质条件</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bookmarkStart w:id="282" w:name="_Toc297123520"/>
      <w:r/>
      <w:bookmarkStart w:id="283" w:name="_Toc303539129"/>
      <w:r/>
      <w:bookmarkStart w:id="284" w:name="_Toc297216179"/>
      <w:r/>
      <w:bookmarkStart w:id="285" w:name="_Toc318581172"/>
      <w:r/>
      <w:bookmarkStart w:id="286" w:name="_Toc312678016"/>
      <w:r/>
      <w:bookmarkStart w:id="287" w:name="_Toc304295550"/>
      <w:r/>
      <w:bookmarkStart w:id="288" w:name="_Toc300934972"/>
      <w:r>
        <w:rPr>
          <w:rFonts w:hint="eastAsia" w:ascii="宋体" w:hAnsi="宋体"/>
          <w:color w:val="000000"/>
          <w:sz w:val="24"/>
          <w:highlight w:val="none"/>
        </w:rPr>
        <w:t xml:space="preserve">不利物质条件的其他情形和有关约定：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282"/>
      <w:r/>
      <w:bookmarkEnd w:id="283"/>
      <w:r/>
      <w:bookmarkEnd w:id="284"/>
      <w:r/>
      <w:bookmarkEnd w:id="285"/>
      <w:r/>
      <w:bookmarkEnd w:id="286"/>
      <w:r/>
      <w:bookmarkEnd w:id="287"/>
      <w:r/>
      <w:bookmarkEnd w:id="288"/>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89" w:name="_Toc297123521"/>
      <w:r/>
      <w:bookmarkStart w:id="290" w:name="_Toc297216180"/>
      <w:r/>
      <w:bookmarkStart w:id="291" w:name="_Toc303539130"/>
      <w:r/>
      <w:bookmarkStart w:id="292" w:name="_Toc312678017"/>
      <w:r/>
      <w:bookmarkStart w:id="293" w:name="_Toc304295551"/>
      <w:r/>
      <w:bookmarkStart w:id="294" w:name="_Toc300934973"/>
      <w:r>
        <w:rPr>
          <w:rFonts w:hint="eastAsia" w:ascii="宋体" w:hAnsi="宋体"/>
          <w:color w:val="000000"/>
          <w:sz w:val="24"/>
          <w:highlight w:val="none"/>
        </w:rPr>
        <w:t xml:space="preserve">.7异常恶劣的气候条件</w:t>
      </w:r>
      <w:bookmarkEnd w:id="289"/>
      <w:r/>
      <w:bookmarkEnd w:id="290"/>
      <w:r/>
      <w:bookmarkEnd w:id="291"/>
      <w:r/>
      <w:bookmarkEnd w:id="292"/>
      <w:r/>
      <w:bookmarkEnd w:id="293"/>
      <w:r/>
      <w:bookmarkEnd w:id="294"/>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发包人和承包人同意以下情形视为异常恶劣的气候条件：</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（1）6级以上持续24小时的大风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（2）持续降雨24小时且降雨量200 mm以上；持续降雪24小时且降雪量30mm以上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（3）40℃及以上持续24小时的高温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（4）日降雨量大于50mm的雨日超过1天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（5）日气温超过38℃ 的高温大于3天或低于-20 ℃ 的严寒大于3天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（6）造成工程损坏的冰雹和大雪灾害：日降雪量10mm及以上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8</w:t>
      </w:r>
      <w:r>
        <w:rPr>
          <w:rFonts w:hint="eastAsia" w:ascii="宋体" w:hAnsi="宋体"/>
          <w:color w:val="000000"/>
          <w:sz w:val="24"/>
          <w:highlight w:val="none"/>
        </w:rPr>
        <w:t xml:space="preserve"> 提前竣工的奖励</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提前竣工的奖励：</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295" w:name="_Toc351203640"/>
      <w:r>
        <w:rPr>
          <w:rFonts w:hint="eastAsia" w:ascii="宋体" w:hAnsi="宋体" w:eastAsia="宋体"/>
          <w:b w:val="0"/>
          <w:color w:val="000000"/>
          <w:sz w:val="24"/>
          <w:szCs w:val="24"/>
          <w:highlight w:val="none"/>
        </w:rPr>
        <w:t xml:space="preserve">8. 材料与设备</w:t>
      </w:r>
      <w:bookmarkEnd w:id="230"/>
      <w:r/>
      <w:bookmarkEnd w:id="231"/>
      <w:r/>
      <w:bookmarkEnd w:id="232"/>
      <w:r/>
      <w:bookmarkEnd w:id="233"/>
      <w:r/>
      <w:bookmarkEnd w:id="234"/>
      <w:r/>
      <w:bookmarkEnd w:id="235"/>
      <w:r/>
      <w:bookmarkEnd w:id="236"/>
      <w:r/>
      <w:bookmarkEnd w:id="237"/>
      <w:r/>
      <w:bookmarkEnd w:id="238"/>
      <w:r/>
      <w:bookmarkEnd w:id="239"/>
      <w:r/>
      <w:bookmarkEnd w:id="295"/>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8</w:t>
      </w:r>
      <w:bookmarkStart w:id="296" w:name="_Toc297216186"/>
      <w:r/>
      <w:bookmarkStart w:id="297" w:name="_Toc312677493"/>
      <w:r/>
      <w:bookmarkStart w:id="298" w:name="_Toc296346668"/>
      <w:r/>
      <w:bookmarkStart w:id="299" w:name="_Toc304295556"/>
      <w:r/>
      <w:bookmarkStart w:id="300" w:name="_Toc296944506"/>
      <w:r/>
      <w:bookmarkStart w:id="301" w:name="_Toc297048353"/>
      <w:r/>
      <w:bookmarkStart w:id="302" w:name="_Toc300934979"/>
      <w:r/>
      <w:bookmarkStart w:id="303" w:name="_Toc296890995"/>
      <w:r/>
      <w:bookmarkStart w:id="304" w:name="_Toc296891207"/>
      <w:r/>
      <w:bookmarkStart w:id="305" w:name="_Toc297123527"/>
      <w:r/>
      <w:bookmarkStart w:id="306" w:name="_Toc292559877"/>
      <w:r/>
      <w:bookmarkStart w:id="307" w:name="_Toc296347166"/>
      <w:r/>
      <w:bookmarkStart w:id="308" w:name="_Toc280868655"/>
      <w:r/>
      <w:bookmarkStart w:id="309" w:name="_Toc267251424"/>
      <w:r/>
      <w:bookmarkStart w:id="310" w:name="_Toc280868656"/>
      <w:r/>
      <w:bookmarkStart w:id="311" w:name="_Toc297120467"/>
      <w:r/>
      <w:bookmarkStart w:id="312" w:name="_Toc292559372"/>
      <w:r/>
      <w:bookmarkStart w:id="313" w:name="_Toc303539136"/>
      <w:r/>
      <w:bookmarkStart w:id="314" w:name="_Toc312678019"/>
      <w:r/>
      <w:bookmarkStart w:id="315" w:name="_Toc296503167"/>
      <w:r/>
      <w:bookmarkStart w:id="316" w:name="_Toc280868654"/>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材料与工程设备的保管与使用</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11"/>
      <w:r/>
      <w:bookmarkEnd w:id="312"/>
      <w:r/>
      <w:bookmarkEnd w:id="313"/>
      <w:r/>
      <w:bookmarkEnd w:id="314"/>
      <w:r/>
      <w:bookmarkEnd w:id="315"/>
      <w:r/>
      <w:bookmarkEnd w:id="316"/>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8</w:t>
      </w:r>
      <w:bookmarkStart w:id="317" w:name="_Toc297216187"/>
      <w:r/>
      <w:bookmarkStart w:id="318" w:name="_Toc304295557"/>
      <w:r/>
      <w:bookmarkStart w:id="319" w:name="_Toc296347167"/>
      <w:r/>
      <w:bookmarkStart w:id="320" w:name="_Toc297048354"/>
      <w:r/>
      <w:bookmarkStart w:id="321" w:name="_Toc300934980"/>
      <w:r/>
      <w:bookmarkStart w:id="322" w:name="_Toc296890996"/>
      <w:r/>
      <w:bookmarkStart w:id="323" w:name="_Toc296346669"/>
      <w:r/>
      <w:bookmarkStart w:id="324" w:name="_Toc312678020"/>
      <w:r/>
      <w:bookmarkStart w:id="325" w:name="_Toc303539137"/>
      <w:r/>
      <w:bookmarkStart w:id="326" w:name="_Toc292559878"/>
      <w:r/>
      <w:bookmarkStart w:id="327" w:name="_Toc292559373"/>
      <w:r/>
      <w:bookmarkStart w:id="328" w:name="_Toc296503168"/>
      <w:r/>
      <w:bookmarkStart w:id="329" w:name="_Toc296944507"/>
      <w:r/>
      <w:bookmarkStart w:id="330" w:name="_Toc297123528"/>
      <w:r/>
      <w:bookmarkStart w:id="331" w:name="_Toc297120468"/>
      <w:r/>
      <w:bookmarkStart w:id="332" w:name="_Toc312677494"/>
      <w:r/>
      <w:bookmarkStart w:id="333" w:name="_Toc318581173"/>
      <w:r/>
      <w:bookmarkStart w:id="334" w:name="_Toc296891208"/>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.1发包人供应的材料设备的保管费用的承担：</w:t>
      </w:r>
      <w:bookmarkEnd w:id="326"/>
      <w:r/>
      <w:bookmarkEnd w:id="327"/>
      <w:r>
        <w:rPr>
          <w:rFonts w:hint="eastAsia" w:ascii="宋体" w:hAnsi="宋体"/>
          <w:color w:val="000000"/>
          <w:sz w:val="24"/>
          <w:highlight w:val="none"/>
          <w:u w:val="single"/>
        </w:rPr>
        <w:t xml:space="preserve">发包人供应的材料和工程设备，承包人清点后由承包人妥善保管，保管费用由发包人承担，保管费用为发包人供应的材料和工程设备价的1%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2</w:t>
      </w:r>
      <w:r>
        <w:rPr>
          <w:rFonts w:hint="eastAsia" w:ascii="宋体" w:hAnsi="宋体"/>
          <w:color w:val="000000"/>
          <w:sz w:val="24"/>
          <w:highlight w:val="none"/>
        </w:rPr>
        <w:t xml:space="preserve"> 样品</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2</w:t>
      </w:r>
      <w:r>
        <w:rPr>
          <w:rFonts w:hint="eastAsia" w:ascii="宋体" w:hAnsi="宋体"/>
          <w:color w:val="000000"/>
          <w:sz w:val="24"/>
          <w:highlight w:val="none"/>
        </w:rPr>
        <w:t xml:space="preserve">.1样品的报送与封存</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需要承包人报送样品的材料或工程设备，样品的种类、名称、规格、数量要求：</w:t>
      </w:r>
      <w:r>
        <w:rPr>
          <w:rFonts w:hint="eastAsia" w:ascii="宋体" w:hAnsi="宋体"/>
          <w:color w:val="000000"/>
          <w:sz w:val="24"/>
          <w:highlight w:val="none"/>
          <w:u w:val="single"/>
        </w:rPr>
        <w:t xml:space="preserve"> 按发包人需求确定</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1）双方约定由承包人采购的材料必须是优质产品，必须符合有关规范、设计图纸、招标文件规定的质量要求，并提供产品的样品，报发包人、设计单位确认。发包人、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color w:val="000000"/>
          <w:sz w:val="24"/>
          <w:highlight w:val="none"/>
          <w:u w:val="single"/>
        </w:rPr>
        <w:t xml:space="preserve">人</w:t>
      </w:r>
      <w:r>
        <w:rPr>
          <w:rFonts w:hint="eastAsia" w:ascii="宋体" w:hAnsi="宋体" w:cs="仿宋_GB2312"/>
          <w:color w:val="000000"/>
          <w:sz w:val="24"/>
          <w:highlight w:val="none"/>
          <w:u w:val="single"/>
        </w:rPr>
        <w:t xml:space="preserve">认可。发包</w:t>
      </w:r>
      <w:r>
        <w:rPr>
          <w:rFonts w:hint="eastAsia" w:ascii="宋体" w:hAnsi="宋体"/>
          <w:color w:val="000000"/>
          <w:sz w:val="24"/>
          <w:highlight w:val="none"/>
          <w:u w:val="single"/>
        </w:rPr>
        <w:t xml:space="preserve">人</w:t>
      </w:r>
      <w:r>
        <w:rPr>
          <w:rFonts w:hint="eastAsia" w:ascii="宋体" w:hAnsi="宋体" w:cs="仿宋_GB2312"/>
          <w:color w:val="000000"/>
          <w:sz w:val="24"/>
          <w:highlight w:val="none"/>
          <w:u w:val="single"/>
        </w:rPr>
        <w:t xml:space="preserve">可随时抽查。工程量清单中未确定品牌、规格及档次的材料必须经发包人认可后方可进场施工</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2）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tabs>
          <w:tab w:val="left" w:pos="360" w:leader="none"/>
          <w:tab w:val="left" w:pos="540" w:leader="none"/>
        </w:tabs>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5）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（6）</w:t>
      </w:r>
      <w:r>
        <w:rPr>
          <w:rFonts w:hint="eastAsia" w:ascii="宋体" w:hAnsi="宋体" w:cs="仿宋_GB2312"/>
          <w:color w:val="000000"/>
          <w:spacing w:val="10"/>
          <w:sz w:val="24"/>
          <w:highlight w:val="none"/>
          <w:u w:val="single"/>
        </w:rPr>
        <w:t xml:space="preserve">发包人供应材料、设备进场，承包人应积极协助。材料、设备投入施工安装前，承包人应复查相关检验检测手续。如因不合格材料、设备投入现场施工安装，造成费用损失、工期延误的，承包人应承担相应返工及工期损失</w:t>
      </w:r>
      <w:r>
        <w:rPr>
          <w:rFonts w:hint="eastAsia" w:ascii="宋体" w:hAnsi="宋体" w:cs="仿宋_GB2312"/>
          <w:color w:val="000000"/>
          <w:spacing w:val="10"/>
          <w:sz w:val="24"/>
          <w:highlight w:val="none"/>
        </w:rPr>
        <w:t xml:space="preserve">。</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3</w:t>
      </w:r>
      <w:r>
        <w:rPr>
          <w:rFonts w:hint="eastAsia" w:ascii="宋体" w:hAnsi="宋体"/>
          <w:color w:val="000000"/>
          <w:sz w:val="24"/>
          <w:highlight w:val="none"/>
        </w:rPr>
        <w:t xml:space="preserve"> 施工设备和临时设施</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3</w:t>
      </w:r>
      <w:r>
        <w:rPr>
          <w:rFonts w:hint="eastAsia" w:ascii="宋体" w:hAnsi="宋体"/>
          <w:color w:val="000000"/>
          <w:sz w:val="24"/>
          <w:highlight w:val="none"/>
        </w:rPr>
        <w:t xml:space="preserve">.1 承包人提供的施工设备和临时设施</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关于修建临时设施费用承担的约定：</w:t>
      </w:r>
      <w:r>
        <w:rPr>
          <w:rFonts w:hint="eastAsia" w:ascii="宋体" w:hAnsi="宋体"/>
          <w:color w:val="000000"/>
          <w:sz w:val="24"/>
          <w:highlight w:val="none"/>
          <w:u w:val="single"/>
        </w:rPr>
        <w:t xml:space="preserve">承包人自行承担，包含在签约合同价内，结算时不予调整 </w:t>
      </w:r>
      <w:r>
        <w:rPr>
          <w:rFonts w:hint="eastAsia" w:ascii="宋体" w:hAnsi="宋体"/>
          <w:color w:val="000000"/>
          <w:sz w:val="24"/>
          <w:highlight w:val="none"/>
        </w:rPr>
        <w:t xml:space="preserve">。</w:t>
      </w:r>
      <w:bookmarkEnd w:id="317"/>
      <w:r/>
      <w:bookmarkEnd w:id="318"/>
      <w:r/>
      <w:bookmarkEnd w:id="319"/>
      <w:r/>
      <w:bookmarkEnd w:id="320"/>
      <w:r/>
      <w:bookmarkEnd w:id="321"/>
      <w:r/>
      <w:bookmarkEnd w:id="322"/>
      <w:r/>
      <w:bookmarkEnd w:id="323"/>
      <w:r/>
      <w:bookmarkEnd w:id="324"/>
      <w:r/>
      <w:bookmarkEnd w:id="325"/>
      <w:r/>
      <w:bookmarkEnd w:id="328"/>
      <w:r/>
      <w:bookmarkEnd w:id="329"/>
      <w:r/>
      <w:bookmarkEnd w:id="330"/>
      <w:r/>
      <w:bookmarkEnd w:id="331"/>
      <w:r/>
      <w:bookmarkEnd w:id="332"/>
      <w:r/>
      <w:bookmarkEnd w:id="333"/>
      <w:r/>
      <w:bookmarkEnd w:id="334"/>
      <w:r>
        <w:rPr>
          <w:rFonts w:ascii="宋体" w:hAnsi="宋体"/>
          <w:color w:val="000000"/>
          <w:sz w:val="24"/>
          <w:highlight w:val="none"/>
        </w:rPr>
      </w:r>
      <w:r/>
    </w:p>
    <w:p>
      <w:pPr>
        <w:pStyle w:val="941"/>
        <w:ind w:firstLine="482"/>
        <w:jc w:val="left"/>
        <w:keepNext/>
        <w:pageBreakBefore w:val="0"/>
        <w:spacing w:line="360" w:lineRule="auto"/>
        <w:rPr>
          <w:rFonts w:ascii="宋体" w:hAnsi="宋体" w:cs="黑体"/>
          <w:b/>
          <w:bCs/>
          <w:color w:val="000000"/>
          <w:sz w:val="24"/>
          <w:highlight w:val="none"/>
        </w:rPr>
      </w:pPr>
      <w:r/>
      <w:bookmarkStart w:id="335" w:name="_Toc351203641"/>
      <w:r>
        <w:rPr>
          <w:rFonts w:hint="eastAsia" w:ascii="宋体" w:hAnsi="宋体" w:cs="黑体"/>
          <w:b/>
          <w:bCs/>
          <w:color w:val="000000"/>
          <w:sz w:val="24"/>
          <w:highlight w:val="none"/>
        </w:rPr>
        <w:t xml:space="preserve">9</w:t>
      </w:r>
      <w:bookmarkEnd w:id="308"/>
      <w:r/>
      <w:bookmarkEnd w:id="309"/>
      <w:r/>
      <w:bookmarkEnd w:id="310"/>
      <w:r/>
      <w:bookmarkStart w:id="336" w:name="_Toc297123533"/>
      <w:r/>
      <w:bookmarkStart w:id="337" w:name="_Toc304295559"/>
      <w:r/>
      <w:bookmarkStart w:id="338" w:name="_Toc303539139"/>
      <w:r/>
      <w:bookmarkStart w:id="339" w:name="_Toc300934982"/>
      <w:r/>
      <w:bookmarkStart w:id="340" w:name="_Toc312677495"/>
      <w:r/>
      <w:bookmarkStart w:id="341" w:name="_Toc312678021"/>
      <w:r/>
      <w:bookmarkStart w:id="342" w:name="_Toc296346674"/>
      <w:r/>
      <w:bookmarkStart w:id="343" w:name="_Toc297048359"/>
      <w:r/>
      <w:bookmarkStart w:id="344" w:name="_Toc296944512"/>
      <w:r/>
      <w:bookmarkStart w:id="345" w:name="_Toc297120473"/>
      <w:r/>
      <w:bookmarkStart w:id="346" w:name="_Toc292559378"/>
      <w:r/>
      <w:bookmarkStart w:id="347" w:name="_Toc296891001"/>
      <w:r/>
      <w:bookmarkStart w:id="348" w:name="_Toc297216192"/>
      <w:r/>
      <w:bookmarkStart w:id="349" w:name="_Toc296503173"/>
      <w:r/>
      <w:bookmarkStart w:id="350" w:name="_Toc292559883"/>
      <w:r/>
      <w:bookmarkStart w:id="351" w:name="_Toc296347172"/>
      <w:r/>
      <w:bookmarkStart w:id="352" w:name="_Toc267251428"/>
      <w:r/>
      <w:bookmarkStart w:id="353" w:name="_Toc267251427"/>
      <w:r/>
      <w:bookmarkStart w:id="354" w:name="_Toc296891213"/>
      <w:r>
        <w:rPr>
          <w:rFonts w:hint="eastAsia" w:ascii="宋体" w:hAnsi="宋体" w:cs="黑体"/>
          <w:b/>
          <w:bCs/>
          <w:color w:val="000000"/>
          <w:sz w:val="24"/>
          <w:highlight w:val="none"/>
        </w:rPr>
        <w:t xml:space="preserve">. 试验与检验</w:t>
      </w:r>
      <w:bookmarkEnd w:id="335"/>
      <w:r/>
      <w:bookmarkEnd w:id="336"/>
      <w:r/>
      <w:bookmarkEnd w:id="337"/>
      <w:r/>
      <w:bookmarkEnd w:id="338"/>
      <w:r/>
      <w:bookmarkEnd w:id="339"/>
      <w:r/>
      <w:bookmarkEnd w:id="340"/>
      <w:r/>
      <w:bookmarkEnd w:id="341"/>
      <w:r/>
      <w:bookmarkEnd w:id="348"/>
      <w:r>
        <w:rPr>
          <w:rFonts w:ascii="宋体" w:hAnsi="宋体" w:cs="黑体"/>
          <w:b/>
          <w:bCs/>
          <w:color w:val="000000"/>
          <w:sz w:val="24"/>
          <w:highlight w:val="none"/>
        </w:rPr>
      </w:r>
      <w:r/>
    </w:p>
    <w:p>
      <w:pPr>
        <w:pStyle w:val="941"/>
        <w:ind w:firstLine="482"/>
        <w:jc w:val="left"/>
        <w:keepNext/>
        <w:pageBreakBefore w:val="0"/>
        <w:spacing w:line="360" w:lineRule="auto"/>
        <w:rPr>
          <w:rFonts w:ascii="宋体" w:hAnsi="宋体" w:cs="黑体"/>
          <w:b/>
          <w:bCs/>
          <w:color w:val="000000"/>
          <w:sz w:val="24"/>
          <w:highlight w:val="none"/>
        </w:rPr>
      </w:pPr>
      <w:r>
        <w:rPr>
          <w:rFonts w:hint="eastAsia" w:ascii="宋体" w:hAnsi="宋体" w:cs="黑体"/>
          <w:b/>
          <w:bCs/>
          <w:color w:val="000000"/>
          <w:sz w:val="24"/>
          <w:highlight w:val="none"/>
        </w:rPr>
        <w:t xml:space="preserve">9</w:t>
      </w:r>
      <w:bookmarkStart w:id="355" w:name="_Toc304295560"/>
      <w:r/>
      <w:bookmarkStart w:id="356" w:name="_Toc297123534"/>
      <w:r/>
      <w:bookmarkStart w:id="357" w:name="_Toc303539140"/>
      <w:r/>
      <w:bookmarkStart w:id="358" w:name="_Toc297216193"/>
      <w:r/>
      <w:bookmarkStart w:id="359" w:name="_Toc300934983"/>
      <w:r/>
      <w:bookmarkStart w:id="360" w:name="_Toc312677496"/>
      <w:r/>
      <w:bookmarkStart w:id="361" w:name="_Toc312678022"/>
      <w:r>
        <w:rPr>
          <w:rFonts w:hint="eastAsia" w:ascii="宋体" w:hAnsi="宋体" w:cs="黑体"/>
          <w:b/>
          <w:bCs/>
          <w:color w:val="000000"/>
          <w:sz w:val="24"/>
          <w:highlight w:val="none"/>
        </w:rPr>
        <w:t xml:space="preserve">.1试验设备与试验人员</w:t>
      </w:r>
      <w:bookmarkEnd w:id="355"/>
      <w:r/>
      <w:bookmarkEnd w:id="356"/>
      <w:r/>
      <w:bookmarkEnd w:id="357"/>
      <w:r/>
      <w:bookmarkEnd w:id="358"/>
      <w:r/>
      <w:bookmarkEnd w:id="359"/>
      <w:r/>
      <w:bookmarkEnd w:id="360"/>
      <w:r/>
      <w:bookmarkEnd w:id="361"/>
      <w:r>
        <w:rPr>
          <w:rFonts w:ascii="宋体" w:hAnsi="宋体" w:cs="黑体"/>
          <w:b/>
          <w:bCs/>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9</w:t>
      </w:r>
      <w:bookmarkStart w:id="362" w:name="_Toc297216194"/>
      <w:r/>
      <w:bookmarkStart w:id="363" w:name="_Toc318581174"/>
      <w:r/>
      <w:bookmarkStart w:id="364" w:name="_Toc312677497"/>
      <w:r/>
      <w:bookmarkStart w:id="365" w:name="_Toc300934984"/>
      <w:r/>
      <w:bookmarkStart w:id="366" w:name="_Toc312678023"/>
      <w:r/>
      <w:bookmarkStart w:id="367" w:name="_Toc297123535"/>
      <w:r/>
      <w:bookmarkStart w:id="368" w:name="_Toc303539141"/>
      <w:r/>
      <w:bookmarkStart w:id="369" w:name="_Toc304295561"/>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 试验设备</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施工现场需要配置的试验场所：</w:t>
      </w:r>
      <w:bookmarkEnd w:id="362"/>
      <w:r/>
      <w:bookmarkEnd w:id="364"/>
      <w:r/>
      <w:bookmarkEnd w:id="365"/>
      <w:r/>
      <w:bookmarkEnd w:id="366"/>
      <w:r/>
      <w:bookmarkEnd w:id="367"/>
      <w:r/>
      <w:bookmarkEnd w:id="368"/>
      <w:r/>
      <w:bookmarkEnd w:id="369"/>
      <w:r/>
      <w:bookmarkStart w:id="370" w:name="_Toc297123536"/>
      <w:r/>
      <w:bookmarkStart w:id="371" w:name="_Toc304295562"/>
      <w:r/>
      <w:bookmarkStart w:id="372" w:name="_Toc297216195"/>
      <w:r/>
      <w:bookmarkStart w:id="373" w:name="_Toc300934985"/>
      <w:r/>
      <w:bookmarkStart w:id="374" w:name="_Toc303539142"/>
      <w:r/>
      <w:bookmarkStart w:id="375" w:name="_Toc312678024"/>
      <w:r/>
      <w:bookmarkStart w:id="376" w:name="_Toc312677498"/>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施工现场需要配备的试验设备：</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施工现场需要具备的其他试验条件：</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2</w:t>
      </w:r>
      <w:r>
        <w:rPr>
          <w:rFonts w:hint="eastAsia" w:ascii="宋体" w:hAnsi="宋体"/>
          <w:color w:val="000000"/>
          <w:sz w:val="24"/>
          <w:highlight w:val="none"/>
        </w:rPr>
        <w:t xml:space="preserve"> 现场工艺试验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现场工艺试验的有关约定：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363"/>
      <w:r/>
      <w:bookmarkEnd w:id="370"/>
      <w:r/>
      <w:bookmarkEnd w:id="371"/>
      <w:r/>
      <w:bookmarkEnd w:id="372"/>
      <w:r/>
      <w:bookmarkEnd w:id="373"/>
      <w:r/>
      <w:bookmarkEnd w:id="374"/>
      <w:r/>
      <w:bookmarkEnd w:id="375"/>
      <w:r/>
      <w:bookmarkEnd w:id="376"/>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bookmarkStart w:id="377" w:name="_Toc351203642"/>
      <w:r>
        <w:rPr>
          <w:rFonts w:hint="eastAsia" w:ascii="宋体" w:hAnsi="宋体"/>
          <w:color w:val="000000"/>
          <w:sz w:val="24"/>
          <w:highlight w:val="none"/>
        </w:rPr>
        <w:t xml:space="preserve">1</w:t>
      </w:r>
      <w:bookmarkEnd w:id="342"/>
      <w:r/>
      <w:bookmarkEnd w:id="343"/>
      <w:r/>
      <w:bookmarkEnd w:id="344"/>
      <w:r/>
      <w:bookmarkEnd w:id="345"/>
      <w:r/>
      <w:bookmarkEnd w:id="346"/>
      <w:r/>
      <w:bookmarkEnd w:id="347"/>
      <w:r/>
      <w:bookmarkEnd w:id="349"/>
      <w:r/>
      <w:bookmarkEnd w:id="350"/>
      <w:r/>
      <w:bookmarkEnd w:id="351"/>
      <w:r/>
      <w:bookmarkEnd w:id="352"/>
      <w:r/>
      <w:bookmarkEnd w:id="353"/>
      <w:r/>
      <w:bookmarkEnd w:id="354"/>
      <w:r/>
      <w:bookmarkStart w:id="378" w:name="_Toc297048379"/>
      <w:r/>
      <w:bookmarkStart w:id="379" w:name="_Toc297120493"/>
      <w:r/>
      <w:bookmarkStart w:id="380" w:name="_Toc300934989"/>
      <w:r/>
      <w:bookmarkStart w:id="381" w:name="_Toc312678025"/>
      <w:r/>
      <w:bookmarkStart w:id="382" w:name="_Toc296891233"/>
      <w:r/>
      <w:bookmarkStart w:id="383" w:name="_Toc297216199"/>
      <w:r/>
      <w:bookmarkStart w:id="384" w:name="_Toc297123540"/>
      <w:r/>
      <w:bookmarkStart w:id="385" w:name="_Toc296346694"/>
      <w:r/>
      <w:bookmarkStart w:id="386" w:name="_Toc312677499"/>
      <w:r/>
      <w:bookmarkStart w:id="387" w:name="_Toc296891021"/>
      <w:r/>
      <w:bookmarkStart w:id="388" w:name="_Toc304295566"/>
      <w:r/>
      <w:bookmarkStart w:id="389" w:name="_Toc267251435"/>
      <w:r/>
      <w:bookmarkStart w:id="390" w:name="_Toc267251441"/>
      <w:r/>
      <w:bookmarkStart w:id="391" w:name="_Toc267251433"/>
      <w:r/>
      <w:bookmarkStart w:id="392" w:name="_Toc267251439"/>
      <w:r/>
      <w:bookmarkStart w:id="393" w:name="_Toc267251437"/>
      <w:r/>
      <w:bookmarkStart w:id="394" w:name="_Toc267251440"/>
      <w:r/>
      <w:bookmarkStart w:id="395" w:name="_Toc267251442"/>
      <w:r/>
      <w:bookmarkStart w:id="396" w:name="_Toc292559903"/>
      <w:r/>
      <w:bookmarkStart w:id="397" w:name="_Toc303539146"/>
      <w:r/>
      <w:bookmarkStart w:id="398" w:name="_Toc292559398"/>
      <w:r/>
      <w:bookmarkStart w:id="399" w:name="_Toc296347192"/>
      <w:r/>
      <w:bookmarkStart w:id="400" w:name="_Toc296944532"/>
      <w:r/>
      <w:bookmarkStart w:id="401" w:name="_Toc296503193"/>
      <w:r>
        <w:rPr>
          <w:rFonts w:hint="eastAsia" w:ascii="宋体" w:hAnsi="宋体"/>
          <w:color w:val="000000"/>
          <w:sz w:val="24"/>
          <w:highlight w:val="none"/>
        </w:rPr>
        <w:t xml:space="preserve">0. 变更</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96"/>
      <w:r/>
      <w:bookmarkEnd w:id="397"/>
      <w:r/>
      <w:bookmarkEnd w:id="398"/>
      <w:r/>
      <w:bookmarkEnd w:id="399"/>
      <w:r/>
      <w:bookmarkEnd w:id="400"/>
      <w:r/>
      <w:bookmarkEnd w:id="401"/>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402" w:name="_Toc296891022"/>
      <w:r/>
      <w:bookmarkStart w:id="403" w:name="_Toc296944533"/>
      <w:r/>
      <w:bookmarkStart w:id="404" w:name="_Toc297048380"/>
      <w:r/>
      <w:bookmarkStart w:id="405" w:name="_Toc297216200"/>
      <w:r/>
      <w:bookmarkStart w:id="406" w:name="_Toc304295567"/>
      <w:r/>
      <w:bookmarkStart w:id="407" w:name="_Toc297120494"/>
      <w:r/>
      <w:bookmarkStart w:id="408" w:name="_Toc296503194"/>
      <w:r/>
      <w:bookmarkStart w:id="409" w:name="_Toc292559904"/>
      <w:r/>
      <w:bookmarkStart w:id="410" w:name="_Toc296347193"/>
      <w:r/>
      <w:bookmarkStart w:id="411" w:name="_Toc296891234"/>
      <w:r/>
      <w:bookmarkStart w:id="412" w:name="_Toc303539147"/>
      <w:r/>
      <w:bookmarkStart w:id="413" w:name="_Toc296346695"/>
      <w:r/>
      <w:bookmarkStart w:id="414" w:name="_Toc292559399"/>
      <w:r/>
      <w:bookmarkStart w:id="415" w:name="_Toc297123541"/>
      <w:r/>
      <w:bookmarkStart w:id="416" w:name="_Toc300934990"/>
      <w:r/>
      <w:bookmarkStart w:id="417" w:name="_Toc312677500"/>
      <w:r/>
      <w:bookmarkStart w:id="418" w:name="_Toc312678026"/>
      <w:r>
        <w:rPr>
          <w:rFonts w:hint="eastAsia" w:ascii="宋体" w:hAnsi="宋体"/>
          <w:color w:val="000000"/>
          <w:sz w:val="24"/>
          <w:highlight w:val="none"/>
        </w:rPr>
        <w:t xml:space="preserve">0.1变更的范围</w:t>
      </w:r>
      <w:r>
        <w:rPr>
          <w:rFonts w:ascii="宋体" w:hAnsi="宋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rPr>
        <w:t xml:space="preserve">关于变更的范围的约定：</w:t>
      </w:r>
      <w:r>
        <w:rPr>
          <w:rFonts w:hint="eastAsia" w:ascii="宋体" w:hAnsi="宋体" w:cs="仿宋_GB2312"/>
          <w:color w:val="000000"/>
          <w:sz w:val="24"/>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color w:val="000000"/>
          <w:sz w:val="24"/>
          <w:highlight w:val="none"/>
        </w:rPr>
        <w:t xml:space="preserve">。 </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2</w:t>
      </w:r>
      <w:r>
        <w:rPr>
          <w:rFonts w:hint="eastAsia" w:ascii="宋体" w:hAnsi="宋体"/>
          <w:color w:val="000000"/>
          <w:sz w:val="24"/>
          <w:highlight w:val="none"/>
        </w:rPr>
        <w:t xml:space="preserve"> 变更估价</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2</w:t>
      </w:r>
      <w:r>
        <w:rPr>
          <w:rFonts w:hint="eastAsia" w:ascii="宋体" w:hAnsi="宋体"/>
          <w:color w:val="000000"/>
          <w:sz w:val="24"/>
          <w:highlight w:val="none"/>
        </w:rPr>
        <w:t xml:space="preserve">.1 变更估价原则</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关于变更估价的约定：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（1）已标价工程量清单中有相同项目的，按照相同项目单价认定；当变更导致工程量清单项目工程量的变化幅度超过15%时，可进行综合单价调整</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（2）已标价工程量清单中无相同项目，但有类似项目的，参照类似项目的单价认定</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已标价工程量清单中无相同项目也无类似项目的，根据变更工程资料，以计量规则、计价办法、工程造价管理机构发布的工程造价信息指导价（或者通过市场调查等取得有合法依据的市场价格）作为结算依据</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（5）变更估价应按税法规定的一般计税方法计算增值税。</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具体价格调整的方法按本合同12.1.1条风险范围以外合同价格执行。</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Start w:id="419" w:name="_Toc297048383"/>
      <w:r/>
      <w:bookmarkStart w:id="420" w:name="_Toc296944536"/>
      <w:r/>
      <w:bookmarkStart w:id="421" w:name="_Toc292559907"/>
      <w:r/>
      <w:bookmarkStart w:id="422" w:name="_Toc296347196"/>
      <w:r/>
      <w:bookmarkStart w:id="423" w:name="_Toc296891237"/>
      <w:r/>
      <w:bookmarkStart w:id="424" w:name="_Toc297216203"/>
      <w:r/>
      <w:bookmarkStart w:id="425" w:name="_Toc300934993"/>
      <w:r/>
      <w:bookmarkStart w:id="426" w:name="_Toc296891025"/>
      <w:r/>
      <w:bookmarkStart w:id="427" w:name="_Toc297120497"/>
      <w:r/>
      <w:bookmarkStart w:id="428" w:name="_Toc292559402"/>
      <w:r/>
      <w:bookmarkStart w:id="429" w:name="_Toc296503197"/>
      <w:r/>
      <w:bookmarkStart w:id="430" w:name="_Toc296346698"/>
      <w:r/>
      <w:bookmarkStart w:id="431" w:name="_Toc303539150"/>
      <w:r/>
      <w:bookmarkStart w:id="432" w:name="_Toc312677503"/>
      <w:r/>
      <w:bookmarkStart w:id="433" w:name="_Toc304295570"/>
      <w:r/>
      <w:bookmarkStart w:id="434" w:name="_Toc312678029"/>
      <w:r/>
      <w:bookmarkStart w:id="435" w:name="_Toc297123544"/>
      <w:r>
        <w:rPr>
          <w:rFonts w:hint="eastAsia" w:ascii="宋体" w:hAnsi="宋体"/>
          <w:color w:val="000000"/>
          <w:sz w:val="24"/>
          <w:highlight w:val="none"/>
        </w:rPr>
        <w:t xml:space="preserve">0.</w:t>
      </w:r>
      <w:r>
        <w:rPr>
          <w:rFonts w:ascii="宋体" w:hAnsi="宋体"/>
          <w:color w:val="000000"/>
          <w:sz w:val="24"/>
          <w:highlight w:val="none"/>
        </w:rPr>
        <w:t xml:space="preserve">3</w:t>
      </w:r>
      <w:r>
        <w:rPr>
          <w:rFonts w:hint="eastAsia" w:ascii="宋体" w:hAnsi="宋体"/>
          <w:color w:val="000000"/>
          <w:sz w:val="24"/>
          <w:highlight w:val="none"/>
        </w:rPr>
        <w:t xml:space="preserve">承</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5"/>
      <w:r/>
      <w:bookmarkStart w:id="436" w:name="_Toc296891243"/>
      <w:r/>
      <w:bookmarkStart w:id="437" w:name="_Toc297048389"/>
      <w:r/>
      <w:bookmarkStart w:id="438" w:name="_Toc296346704"/>
      <w:r/>
      <w:bookmarkStart w:id="439" w:name="_Toc300934994"/>
      <w:r/>
      <w:bookmarkStart w:id="440" w:name="_Toc297123545"/>
      <w:r/>
      <w:bookmarkStart w:id="441" w:name="_Toc296944542"/>
      <w:r/>
      <w:bookmarkStart w:id="442" w:name="_Toc296891031"/>
      <w:r/>
      <w:bookmarkStart w:id="443" w:name="_Toc296347202"/>
      <w:r/>
      <w:bookmarkStart w:id="444" w:name="_Toc303539151"/>
      <w:r/>
      <w:bookmarkStart w:id="445" w:name="_Toc296503203"/>
      <w:r/>
      <w:bookmarkStart w:id="446" w:name="_Toc292559408"/>
      <w:r/>
      <w:bookmarkStart w:id="447" w:name="_Toc292559913"/>
      <w:r/>
      <w:bookmarkStart w:id="448" w:name="_Toc297216204"/>
      <w:r/>
      <w:bookmarkStart w:id="449" w:name="_Toc297120503"/>
      <w:r>
        <w:rPr>
          <w:rFonts w:hint="eastAsia" w:ascii="宋体" w:hAnsi="宋体"/>
          <w:color w:val="000000"/>
          <w:sz w:val="24"/>
          <w:highlight w:val="none"/>
        </w:rPr>
        <w:t xml:space="preserve">包人的合理化建议</w:t>
      </w:r>
      <w:bookmarkEnd w:id="432"/>
      <w:r/>
      <w:bookmarkEnd w:id="433"/>
      <w:r/>
      <w:bookmarkEnd w:id="434"/>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审查承包人合理化建议的期限：</w:t>
      </w:r>
      <w:r>
        <w:rPr>
          <w:rFonts w:hint="eastAsia" w:ascii="宋体" w:hAnsi="宋体"/>
          <w:color w:val="000000"/>
          <w:sz w:val="24"/>
          <w:highlight w:val="none"/>
          <w:u w:val="single"/>
        </w:rPr>
        <w:t xml:space="preserve">  7日内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发包人审批承包人合理化建议的期限：</w:t>
      </w:r>
      <w:r>
        <w:rPr>
          <w:rFonts w:hint="eastAsia" w:ascii="宋体" w:hAnsi="宋体"/>
          <w:color w:val="000000"/>
          <w:sz w:val="24"/>
          <w:highlight w:val="none"/>
          <w:u w:val="single"/>
        </w:rPr>
        <w:t xml:space="preserve">  7日内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w:t>
      </w:r>
      <w:bookmarkStart w:id="450" w:name="_Toc318581175"/>
      <w:r/>
      <w:bookmarkStart w:id="451" w:name="_Toc296891032"/>
      <w:r/>
      <w:bookmarkStart w:id="452" w:name="_Toc300934995"/>
      <w:r/>
      <w:bookmarkStart w:id="453" w:name="_Toc303539152"/>
      <w:r/>
      <w:bookmarkStart w:id="454" w:name="_Toc297120504"/>
      <w:r/>
      <w:bookmarkStart w:id="455" w:name="_Toc292559914"/>
      <w:r/>
      <w:bookmarkStart w:id="456" w:name="_Toc304295571"/>
      <w:r/>
      <w:bookmarkStart w:id="457" w:name="_Toc312678030"/>
      <w:r/>
      <w:bookmarkStart w:id="458" w:name="_Toc297123546"/>
      <w:r/>
      <w:bookmarkStart w:id="459" w:name="_Toc312677504"/>
      <w:r/>
      <w:bookmarkStart w:id="460" w:name="_Toc296891244"/>
      <w:r/>
      <w:bookmarkStart w:id="461" w:name="_Toc297216205"/>
      <w:r/>
      <w:bookmarkStart w:id="462" w:name="_Toc296944543"/>
      <w:r/>
      <w:bookmarkStart w:id="463" w:name="_Toc292559409"/>
      <w:r/>
      <w:bookmarkStart w:id="464" w:name="_Toc296346705"/>
      <w:r/>
      <w:bookmarkStart w:id="465" w:name="_Toc296503204"/>
      <w:r/>
      <w:bookmarkStart w:id="466" w:name="_Toc297048390"/>
      <w:r/>
      <w:bookmarkStart w:id="467" w:name="_Toc296347203"/>
      <w:r>
        <w:rPr>
          <w:rFonts w:hint="eastAsia" w:ascii="宋体" w:hAnsi="宋体"/>
          <w:color w:val="000000"/>
          <w:sz w:val="24"/>
          <w:highlight w:val="none"/>
        </w:rPr>
        <w:t xml:space="preserve">包人提出的合理化建议降低了合同价格或者提高了工程经济效益的奖励的方法和金额为：</w:t>
      </w:r>
      <w:r>
        <w:rPr>
          <w:rFonts w:hint="eastAsia" w:ascii="宋体" w:hAnsi="宋体"/>
          <w:color w:val="000000"/>
          <w:sz w:val="24"/>
          <w:highlight w:val="none"/>
          <w:u w:val="single"/>
        </w:rPr>
        <w:t xml:space="preserve"> 另行协商 </w:t>
      </w:r>
      <w:r>
        <w:rPr>
          <w:rFonts w:hint="eastAsia" w:ascii="宋体" w:hAnsi="宋体"/>
          <w:color w:val="000000"/>
          <w:sz w:val="24"/>
          <w:highlight w:val="none"/>
        </w:rPr>
        <w:t xml:space="preserve">。</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468" w:name="_Toc312678033"/>
      <w:r/>
      <w:bookmarkStart w:id="469" w:name="_Toc292559909"/>
      <w:r/>
      <w:bookmarkStart w:id="470" w:name="_Toc300934997"/>
      <w:r/>
      <w:bookmarkStart w:id="471" w:name="_Toc303539154"/>
      <w:r/>
      <w:bookmarkStart w:id="472" w:name="_Toc296346700"/>
      <w:r/>
      <w:bookmarkStart w:id="473" w:name="_Toc297216207"/>
      <w:r/>
      <w:bookmarkStart w:id="474" w:name="_Toc297123548"/>
      <w:r/>
      <w:bookmarkStart w:id="475" w:name="_Toc296944538"/>
      <w:r/>
      <w:bookmarkStart w:id="476" w:name="_Toc296891239"/>
      <w:r/>
      <w:bookmarkStart w:id="477" w:name="_Toc296347198"/>
      <w:r/>
      <w:bookmarkStart w:id="478" w:name="_Toc292559404"/>
      <w:r/>
      <w:bookmarkStart w:id="479" w:name="_Toc296891027"/>
      <w:r/>
      <w:bookmarkStart w:id="480" w:name="_Toc296503199"/>
      <w:r/>
      <w:bookmarkStart w:id="481" w:name="_Toc312677507"/>
      <w:r/>
      <w:bookmarkStart w:id="482" w:name="_Toc297048385"/>
      <w:r/>
      <w:bookmarkStart w:id="483" w:name="_Toc297120499"/>
      <w:r/>
      <w:bookmarkStart w:id="484" w:name="_Toc304295574"/>
      <w:r>
        <w:rPr>
          <w:rFonts w:hint="eastAsia" w:ascii="宋体" w:hAnsi="宋体"/>
          <w:color w:val="000000"/>
          <w:sz w:val="24"/>
          <w:highlight w:val="none"/>
        </w:rPr>
        <w:t xml:space="preserve">0.</w:t>
      </w:r>
      <w:r>
        <w:rPr>
          <w:rFonts w:ascii="宋体" w:hAnsi="宋体"/>
          <w:color w:val="000000"/>
          <w:sz w:val="24"/>
          <w:highlight w:val="none"/>
        </w:rPr>
        <w:t xml:space="preserve">4</w:t>
      </w:r>
      <w:r>
        <w:rPr>
          <w:rFonts w:hint="eastAsia" w:ascii="宋体" w:hAnsi="宋体"/>
          <w:color w:val="000000"/>
          <w:sz w:val="24"/>
          <w:highlight w:val="none"/>
        </w:rPr>
        <w:t xml:space="preserve"> 暂估价</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暂</w:t>
      </w:r>
      <w:bookmarkStart w:id="485" w:name="_Toc318581176"/>
      <w:r/>
      <w:bookmarkStart w:id="486" w:name="_Toc312677508"/>
      <w:r/>
      <w:bookmarkStart w:id="487" w:name="_Toc312678034"/>
      <w:r>
        <w:rPr>
          <w:rFonts w:hint="eastAsia" w:ascii="宋体" w:hAnsi="宋体"/>
          <w:color w:val="000000"/>
          <w:sz w:val="24"/>
          <w:highlight w:val="none"/>
        </w:rPr>
        <w:t xml:space="preserve">估价材料和工程设备的明细详见附件11：</w:t>
      </w:r>
      <w:r>
        <w:rPr>
          <w:rFonts w:hint="eastAsia" w:ascii="宋体" w:hAnsi="宋体"/>
          <w:color w:val="000000"/>
          <w:sz w:val="24"/>
          <w:highlight w:val="none"/>
          <w:u w:val="single"/>
        </w:rPr>
        <w:t xml:space="preserve">《暂估价一览表》</w:t>
      </w:r>
      <w:r>
        <w:rPr>
          <w:rFonts w:hint="eastAsia" w:ascii="宋体" w:hAnsi="宋体"/>
          <w:color w:val="000000"/>
          <w:sz w:val="24"/>
          <w:highlight w:val="none"/>
        </w:rPr>
        <w:t xml:space="preserve">。</w:t>
      </w:r>
      <w:bookmarkEnd w:id="485"/>
      <w:r/>
      <w:bookmarkEnd w:id="486"/>
      <w:r/>
      <w:bookmarkEnd w:id="487"/>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488" w:name="_Toc318581177"/>
      <w:r/>
      <w:bookmarkStart w:id="489" w:name="_Toc312678035"/>
      <w:r/>
      <w:bookmarkStart w:id="490" w:name="_Toc312677509"/>
      <w:r>
        <w:rPr>
          <w:rFonts w:hint="eastAsia" w:ascii="宋体" w:hAnsi="宋体"/>
          <w:color w:val="000000"/>
          <w:sz w:val="24"/>
          <w:highlight w:val="none"/>
        </w:rPr>
        <w:t xml:space="preserve">0.</w:t>
      </w:r>
      <w:r>
        <w:rPr>
          <w:rFonts w:ascii="宋体" w:hAnsi="宋体"/>
          <w:color w:val="000000"/>
          <w:sz w:val="24"/>
          <w:highlight w:val="none"/>
        </w:rPr>
        <w:t xml:space="preserve">4</w:t>
      </w:r>
      <w:r>
        <w:rPr>
          <w:rFonts w:hint="eastAsia" w:ascii="宋体" w:hAnsi="宋体"/>
          <w:color w:val="000000"/>
          <w:sz w:val="24"/>
          <w:highlight w:val="none"/>
        </w:rPr>
        <w:t xml:space="preserve">.1 依法必须招标的暂估价项目</w:t>
      </w:r>
      <w:bookmarkEnd w:id="488"/>
      <w:r/>
      <w:bookmarkEnd w:id="489"/>
      <w:r/>
      <w:bookmarkEnd w:id="490"/>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对于依法必须招标的暂估价项目的确认和批准采取</w:t>
      </w:r>
      <w:r>
        <w:rPr>
          <w:rFonts w:hint="eastAsia" w:ascii="宋体" w:hAnsi="宋体"/>
          <w:color w:val="000000"/>
          <w:sz w:val="24"/>
          <w:highlight w:val="none"/>
          <w:u w:val="single"/>
        </w:rPr>
        <w:t xml:space="preserve">发包人招标</w:t>
      </w:r>
      <w:r>
        <w:rPr>
          <w:rFonts w:hint="eastAsia" w:ascii="宋体" w:hAnsi="宋体"/>
          <w:color w:val="000000"/>
          <w:sz w:val="24"/>
          <w:highlight w:val="none"/>
        </w:rPr>
        <w:t xml:space="preserve">方式确定。</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对于依法必须招标的暂估价项目，由发包人招标确定暂估价供应商或专业工程承包人。确定</w:t>
      </w:r>
      <w:r>
        <w:rPr>
          <w:rFonts w:hint="eastAsia" w:ascii="宋体" w:hAnsi="宋体"/>
          <w:color w:val="000000"/>
          <w:sz w:val="24"/>
          <w:highlight w:val="none"/>
          <w:u w:val="single"/>
          <w:lang w:eastAsia="zh-CN"/>
        </w:rPr>
        <w:t xml:space="preserve">成交</w:t>
      </w:r>
      <w:r>
        <w:rPr>
          <w:rFonts w:hint="eastAsia" w:ascii="宋体" w:hAnsi="宋体"/>
          <w:color w:val="000000"/>
          <w:sz w:val="24"/>
          <w:highlight w:val="none"/>
          <w:u w:val="single"/>
        </w:rPr>
        <w:t xml:space="preserve">人后，由发包人、承包人与</w:t>
      </w:r>
      <w:r>
        <w:rPr>
          <w:rFonts w:hint="eastAsia" w:ascii="宋体" w:hAnsi="宋体"/>
          <w:color w:val="000000"/>
          <w:sz w:val="24"/>
          <w:highlight w:val="none"/>
          <w:u w:val="single"/>
          <w:lang w:eastAsia="zh-CN"/>
        </w:rPr>
        <w:t xml:space="preserve">成交</w:t>
      </w:r>
      <w:r>
        <w:rPr>
          <w:rFonts w:hint="eastAsia" w:ascii="宋体" w:hAnsi="宋体"/>
          <w:color w:val="000000"/>
          <w:sz w:val="24"/>
          <w:highlight w:val="none"/>
          <w:u w:val="single"/>
        </w:rPr>
        <w:t xml:space="preserve">人共同签订暂估价合同</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4</w:t>
      </w:r>
      <w:r>
        <w:rPr>
          <w:rFonts w:hint="eastAsia" w:ascii="宋体" w:hAnsi="宋体"/>
          <w:color w:val="000000"/>
          <w:sz w:val="24"/>
          <w:highlight w:val="none"/>
        </w:rPr>
        <w:t xml:space="preserve">.2 不属于依法必须招标的暂估价项目</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对于不属于依法必须招标的暂估价项目的确认和批准采取第</w:t>
      </w:r>
      <w:r>
        <w:rPr>
          <w:rFonts w:hint="eastAsia" w:ascii="宋体" w:hAnsi="宋体"/>
          <w:color w:val="000000"/>
          <w:sz w:val="24"/>
          <w:highlight w:val="none"/>
          <w:u w:val="single"/>
        </w:rPr>
        <w:t xml:space="preserve"> 3 </w:t>
      </w:r>
      <w:r>
        <w:rPr>
          <w:rFonts w:hint="eastAsia" w:ascii="宋体" w:hAnsi="宋体"/>
          <w:color w:val="000000"/>
          <w:sz w:val="24"/>
          <w:highlight w:val="none"/>
        </w:rPr>
        <w:t xml:space="preserve">种方式确定。</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第3种方式：承包人直接实施的暂估价项目</w:t>
      </w:r>
      <w:r>
        <w:rPr>
          <w:rFonts w:ascii="宋体" w:hAnsi="宋体"/>
          <w:color w:val="000000"/>
          <w:sz w:val="24"/>
          <w:highlight w:val="none"/>
          <w:u w:val="single"/>
        </w:rPr>
      </w:r>
      <w:r/>
    </w:p>
    <w:p>
      <w:pPr>
        <w:pStyle w:val="941"/>
        <w:ind w:firstLine="480"/>
        <w:jc w:val="left"/>
        <w:keepNext/>
        <w:pageBreakBefore w:val="0"/>
        <w:spacing w:line="360" w:lineRule="auto"/>
        <w:rPr>
          <w:rStyle w:val="1036"/>
          <w:rFonts w:ascii="宋体" w:hAnsi="宋体" w:cs="Arial"/>
          <w:color w:val="000000"/>
          <w:sz w:val="24"/>
          <w:highlight w:val="none"/>
        </w:rPr>
      </w:pPr>
      <w:r>
        <w:rPr>
          <w:rFonts w:hint="eastAsia" w:ascii="宋体" w:hAnsi="宋体"/>
          <w:color w:val="000000"/>
          <w:sz w:val="24"/>
          <w:highlight w:val="none"/>
          <w:u w:val="single"/>
        </w:rPr>
        <w:t xml:space="preserve">承包人直接实施的暂估价项目的约定：承包人具备实施暂估价项目的资格和条件的，经发包人认可后，可由承包人自行实施暂估价项目。</w:t>
      </w:r>
      <w:r>
        <w:rPr>
          <w:rStyle w:val="1036"/>
          <w:rFonts w:hint="eastAsia" w:ascii="宋体" w:hAnsi="宋体" w:cs="Arial"/>
          <w:color w:val="000000"/>
          <w:sz w:val="24"/>
          <w:highlight w:val="none"/>
        </w:rPr>
        <w:t xml:space="preserve">承包人应按照本合同相应条款的规定提出实施价格随直接实施书面申请报发包人审批，经发包人批准后以此为依据取代专业工程暂估价，调整合同价款。</w:t>
      </w:r>
      <w:r>
        <w:rPr>
          <w:rStyle w:val="1036"/>
          <w:rFonts w:ascii="宋体" w:hAnsi="宋体" w:cs="Arial"/>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承包人应根据施工进度计划，在直接实施前28天向提出直接实施书面申请。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color w:val="000000"/>
          <w:sz w:val="24"/>
          <w:highlight w:val="none"/>
        </w:rPr>
        <w:t xml:space="preserve">。</w:t>
      </w:r>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rPr>
          <w:rFonts w:hint="eastAsia" w:ascii="宋体" w:hAnsi="宋体" w:eastAsia="宋体"/>
          <w:b w:val="0"/>
          <w:color w:val="000000"/>
          <w:sz w:val="24"/>
          <w:szCs w:val="24"/>
          <w:highlight w:val="none"/>
        </w:rPr>
        <w:t xml:space="preserve">10.</w:t>
      </w:r>
      <w:r>
        <w:rPr>
          <w:rFonts w:ascii="宋体" w:hAnsi="宋体" w:eastAsia="宋体"/>
          <w:b w:val="0"/>
          <w:color w:val="000000"/>
          <w:sz w:val="24"/>
          <w:szCs w:val="24"/>
          <w:highlight w:val="none"/>
        </w:rPr>
        <w:t xml:space="preserve">5</w:t>
      </w:r>
      <w:r>
        <w:rPr>
          <w:rFonts w:hint="eastAsia" w:ascii="宋体" w:hAnsi="宋体" w:eastAsia="宋体"/>
          <w:b w:val="0"/>
          <w:color w:val="000000"/>
          <w:sz w:val="24"/>
          <w:szCs w:val="24"/>
          <w:highlight w:val="none"/>
        </w:rPr>
        <w:t xml:space="preserve"> 暂列金额</w:t>
      </w:r>
      <w:r>
        <w:rPr>
          <w:rFonts w:ascii="宋体" w:hAnsi="宋体" w:eastAsia="宋体"/>
          <w:b w:val="0"/>
          <w:color w:val="000000"/>
          <w:sz w:val="24"/>
          <w:szCs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合同当事人关于暂列金额使用的约定：</w:t>
      </w:r>
      <w:r>
        <w:rPr>
          <w:rFonts w:hint="eastAsia" w:ascii="宋体" w:hAnsi="宋体"/>
          <w:color w:val="000000"/>
          <w:sz w:val="24"/>
          <w:highlight w:val="none"/>
          <w:u w:val="single"/>
        </w:rPr>
        <w:t xml:space="preserve">暂列金额由发包人掌握使用，发包人按照本合同的规定支付后，暂列金额余额归发包人所有</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491" w:name="_Toc351203643"/>
      <w:r>
        <w:rPr>
          <w:rFonts w:hint="eastAsia" w:ascii="宋体" w:hAnsi="宋体" w:eastAsia="宋体"/>
          <w:b w:val="0"/>
          <w:color w:val="000000"/>
          <w:sz w:val="24"/>
          <w:szCs w:val="24"/>
          <w:highlight w:val="none"/>
        </w:rPr>
        <w:t xml:space="preserve">11. 价格调整</w:t>
      </w:r>
      <w:bookmarkEnd w:id="491"/>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bookmarkStart w:id="492" w:name="_Toc296347200"/>
      <w:r/>
      <w:bookmarkStart w:id="493" w:name="_Toc296891029"/>
      <w:r/>
      <w:bookmarkStart w:id="494" w:name="_Toc296503201"/>
      <w:r/>
      <w:bookmarkStart w:id="495" w:name="_Toc300935000"/>
      <w:r/>
      <w:bookmarkStart w:id="496" w:name="_Toc297120501"/>
      <w:r/>
      <w:bookmarkStart w:id="497" w:name="_Toc296346702"/>
      <w:r/>
      <w:bookmarkStart w:id="498" w:name="_Toc297216209"/>
      <w:r/>
      <w:bookmarkStart w:id="499" w:name="_Toc292559911"/>
      <w:r/>
      <w:bookmarkStart w:id="500" w:name="_Toc297048387"/>
      <w:r/>
      <w:bookmarkStart w:id="501" w:name="_Toc296891241"/>
      <w:r/>
      <w:bookmarkStart w:id="502" w:name="_Toc312678039"/>
      <w:r/>
      <w:bookmarkStart w:id="503" w:name="_Toc303539157"/>
      <w:r/>
      <w:bookmarkStart w:id="504" w:name="_Toc292559406"/>
      <w:r/>
      <w:bookmarkStart w:id="505" w:name="_Toc297123550"/>
      <w:r/>
      <w:bookmarkStart w:id="506" w:name="_Toc296944540"/>
      <w:r/>
      <w:bookmarkStart w:id="507" w:name="_Toc304295577"/>
      <w:r>
        <w:rPr>
          <w:rFonts w:hint="eastAsia" w:ascii="宋体" w:hAnsi="宋体"/>
          <w:color w:val="000000"/>
          <w:sz w:val="24"/>
          <w:highlight w:val="none"/>
        </w:rPr>
        <w:t xml:space="preserve">11.1 市场价格波动引起的调整</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市场价格波动是否调整合同价格的约定：</w:t>
      </w:r>
      <w:r>
        <w:rPr>
          <w:rFonts w:hint="eastAsia" w:ascii="宋体" w:hAnsi="宋体"/>
          <w:color w:val="000000"/>
          <w:sz w:val="24"/>
          <w:highlight w:val="none"/>
          <w:u w:val="single"/>
        </w:rPr>
        <w:t xml:space="preserve">   调整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因市场价格波动调整合同价格，采用以下第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种方式对合同价格进行调整：</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第1种方式：采用价格指数进行价格调整。</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关于各可调因子、定值和变值权重，以及基本价格指数及其来源的约定：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第2种方式：</w:t>
      </w:r>
      <w:r>
        <w:rPr>
          <w:rFonts w:hint="eastAsia" w:ascii="宋体" w:hAnsi="宋体"/>
          <w:color w:val="000000"/>
          <w:sz w:val="24"/>
          <w:highlight w:val="none"/>
          <w:u w:val="single"/>
        </w:rPr>
        <w:t xml:space="preserve">采用造价信息进行价格调整。具体按本合同12.1.1条执行。</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olor w:val="000000"/>
          <w:sz w:val="24"/>
          <w:highlight w:val="none"/>
        </w:rPr>
        <w:t xml:space="preserve">关于基准价格的约定</w:t>
      </w:r>
      <w:r>
        <w:rPr>
          <w:rStyle w:val="1021"/>
          <w:rFonts w:hint="eastAsia" w:ascii="宋体" w:hAnsi="宋体" w:cs="Arial"/>
          <w:color w:val="000000"/>
          <w:sz w:val="24"/>
          <w:highlight w:val="none"/>
        </w:rPr>
        <w:t xml:space="preserve">：</w:t>
      </w:r>
      <w:r>
        <w:rPr>
          <w:rFonts w:hint="eastAsia" w:ascii="宋体" w:hAnsi="宋体" w:cs="仿宋_GB2312"/>
          <w:color w:val="000000"/>
          <w:sz w:val="24"/>
          <w:highlight w:val="none"/>
          <w:u w:val="single"/>
        </w:rPr>
        <w:t xml:space="preserve">材料、设备按</w:t>
      </w:r>
      <w:r>
        <w:rPr>
          <w:rStyle w:val="1021"/>
          <w:rFonts w:hint="eastAsia" w:ascii="宋体" w:hAnsi="宋体"/>
          <w:color w:val="000000"/>
          <w:sz w:val="24"/>
          <w:highlight w:val="none"/>
          <w:u w:val="single"/>
        </w:rPr>
        <w:t xml:space="preserve">合同基准期（</w:t>
      </w:r>
      <w:r>
        <w:rPr>
          <w:rStyle w:val="1021"/>
          <w:rFonts w:hint="eastAsia" w:ascii="宋体" w:hAnsi="宋体" w:cs="Arial"/>
          <w:color w:val="000000"/>
          <w:sz w:val="24"/>
          <w:highlight w:val="none"/>
          <w:u w:val="single"/>
        </w:rPr>
        <w:t xml:space="preserve">投标截止日28天前）</w:t>
      </w:r>
      <w:r>
        <w:rPr>
          <w:rFonts w:hint="eastAsia" w:ascii="宋体" w:hAnsi="宋体" w:cs="仿宋_GB2312"/>
          <w:color w:val="000000"/>
          <w:sz w:val="24"/>
          <w:highlight w:val="none"/>
          <w:u w:val="single"/>
        </w:rPr>
        <w:t xml:space="preserve">的南京市建设工程造价管理处与南京市工程造价管理协会共同发布的《南京工程造价管理》中的指导价</w:t>
      </w:r>
      <w:r>
        <w:rPr>
          <w:rFonts w:hint="eastAsia" w:ascii="宋体" w:hAnsi="宋体"/>
          <w:color w:val="000000"/>
          <w:sz w:val="24"/>
          <w:highlight w:val="none"/>
          <w:u w:val="single"/>
        </w:rPr>
        <w:t xml:space="preserve">（缺指导价的材料以发包人确认的市场信息价）</w:t>
      </w:r>
      <w:r>
        <w:rPr>
          <w:rFonts w:hint="eastAsia" w:ascii="宋体" w:hAnsi="宋体" w:cs="仿宋_GB2312"/>
          <w:color w:val="000000"/>
          <w:sz w:val="24"/>
          <w:highlight w:val="none"/>
          <w:u w:val="single"/>
        </w:rPr>
        <w:t xml:space="preserve">执行；人工价格按</w:t>
      </w:r>
      <w:r>
        <w:rPr>
          <w:rStyle w:val="1021"/>
          <w:rFonts w:hint="eastAsia" w:ascii="宋体" w:hAnsi="宋体"/>
          <w:color w:val="000000"/>
          <w:sz w:val="24"/>
          <w:highlight w:val="none"/>
          <w:u w:val="single"/>
        </w:rPr>
        <w:t xml:space="preserve">合同基准期（</w:t>
      </w:r>
      <w:r>
        <w:rPr>
          <w:rStyle w:val="1021"/>
          <w:rFonts w:hint="eastAsia" w:ascii="宋体" w:hAnsi="宋体" w:cs="Arial"/>
          <w:color w:val="000000"/>
          <w:sz w:val="24"/>
          <w:highlight w:val="none"/>
          <w:u w:val="single"/>
        </w:rPr>
        <w:t xml:space="preserve">投标截止日28天前）</w:t>
      </w:r>
      <w:r>
        <w:rPr>
          <w:rFonts w:hint="eastAsia" w:ascii="宋体" w:hAnsi="宋体" w:cs="仿宋_GB2312"/>
          <w:color w:val="000000"/>
          <w:sz w:val="24"/>
          <w:highlight w:val="none"/>
          <w:u w:val="single"/>
        </w:rPr>
        <w:t xml:space="preserve">的江苏省、南京市的相关文件规定执行</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第3种方式：其他价格调整方式：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389"/>
      <w:r/>
      <w:bookmarkEnd w:id="390"/>
      <w:r/>
      <w:bookmarkEnd w:id="391"/>
      <w:r/>
      <w:bookmarkEnd w:id="392"/>
      <w:r/>
      <w:bookmarkEnd w:id="393"/>
      <w:r/>
      <w:bookmarkEnd w:id="394"/>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508" w:name="_Toc296891033"/>
      <w:r/>
      <w:bookmarkStart w:id="509" w:name="_Toc297120505"/>
      <w:r/>
      <w:bookmarkStart w:id="510" w:name="_Toc296346706"/>
      <w:r/>
      <w:bookmarkStart w:id="511" w:name="_Toc297123552"/>
      <w:r/>
      <w:bookmarkStart w:id="512" w:name="_Toc303539159"/>
      <w:r/>
      <w:bookmarkStart w:id="513" w:name="_Toc300935002"/>
      <w:r/>
      <w:bookmarkStart w:id="514" w:name="_Toc351203644"/>
      <w:r/>
      <w:bookmarkStart w:id="515" w:name="_Toc312678040"/>
      <w:r/>
      <w:bookmarkStart w:id="516" w:name="_Toc304295579"/>
      <w:r/>
      <w:bookmarkStart w:id="517" w:name="_Toc297216211"/>
      <w:r/>
      <w:bookmarkStart w:id="518" w:name="_Toc292559410"/>
      <w:r/>
      <w:bookmarkStart w:id="519" w:name="_Toc297048391"/>
      <w:r/>
      <w:bookmarkStart w:id="520" w:name="_Toc296347204"/>
      <w:r/>
      <w:bookmarkStart w:id="521" w:name="_Toc296944544"/>
      <w:r/>
      <w:bookmarkStart w:id="522" w:name="_Toc296503205"/>
      <w:r/>
      <w:bookmarkStart w:id="523" w:name="_Toc292559915"/>
      <w:r/>
      <w:bookmarkStart w:id="524" w:name="_Toc296891245"/>
      <w:r>
        <w:rPr>
          <w:rFonts w:hint="eastAsia" w:ascii="宋体" w:hAnsi="宋体" w:eastAsia="宋体"/>
          <w:b w:val="0"/>
          <w:color w:val="000000"/>
          <w:sz w:val="24"/>
          <w:szCs w:val="24"/>
          <w:highlight w:val="none"/>
        </w:rPr>
        <w:t xml:space="preserve">12. </w:t>
      </w:r>
      <w:bookmarkEnd w:id="508"/>
      <w:r/>
      <w:bookmarkEnd w:id="509"/>
      <w:r/>
      <w:bookmarkEnd w:id="510"/>
      <w:r/>
      <w:bookmarkEnd w:id="518"/>
      <w:r/>
      <w:bookmarkEnd w:id="519"/>
      <w:r/>
      <w:bookmarkEnd w:id="520"/>
      <w:r/>
      <w:bookmarkEnd w:id="521"/>
      <w:r/>
      <w:bookmarkEnd w:id="522"/>
      <w:r/>
      <w:bookmarkEnd w:id="523"/>
      <w:r/>
      <w:bookmarkEnd w:id="524"/>
      <w:r>
        <w:rPr>
          <w:rFonts w:hint="eastAsia" w:ascii="宋体" w:hAnsi="宋体" w:eastAsia="宋体"/>
          <w:b w:val="0"/>
          <w:color w:val="000000"/>
          <w:sz w:val="24"/>
          <w:szCs w:val="24"/>
          <w:highlight w:val="none"/>
        </w:rPr>
        <w:t xml:space="preserve">合同价格、计量与支付</w:t>
      </w:r>
      <w:bookmarkEnd w:id="511"/>
      <w:r/>
      <w:bookmarkEnd w:id="512"/>
      <w:r/>
      <w:bookmarkEnd w:id="513"/>
      <w:r/>
      <w:bookmarkEnd w:id="514"/>
      <w:r/>
      <w:bookmarkEnd w:id="515"/>
      <w:r/>
      <w:bookmarkEnd w:id="516"/>
      <w:r/>
      <w:bookmarkEnd w:id="517"/>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bookmarkStart w:id="525" w:name="_Toc267251461"/>
      <w:r/>
      <w:bookmarkStart w:id="526" w:name="_Toc292559916"/>
      <w:r/>
      <w:bookmarkStart w:id="527" w:name="_Toc292559411"/>
      <w:r/>
      <w:bookmarkStart w:id="528" w:name="_Toc296944545"/>
      <w:r/>
      <w:bookmarkStart w:id="529" w:name="_Toc296346707"/>
      <w:r/>
      <w:bookmarkStart w:id="530" w:name="_Toc296503206"/>
      <w:r/>
      <w:bookmarkStart w:id="531" w:name="_Toc296891034"/>
      <w:r/>
      <w:bookmarkStart w:id="532" w:name="_Toc304295580"/>
      <w:r/>
      <w:bookmarkStart w:id="533" w:name="_Toc303539160"/>
      <w:r/>
      <w:bookmarkStart w:id="534" w:name="_Toc297123553"/>
      <w:r/>
      <w:bookmarkStart w:id="535" w:name="_Toc297216212"/>
      <w:r/>
      <w:bookmarkStart w:id="536" w:name="_Toc297120506"/>
      <w:r/>
      <w:bookmarkStart w:id="537" w:name="_Toc296891246"/>
      <w:r/>
      <w:bookmarkStart w:id="538" w:name="_Toc297048392"/>
      <w:r/>
      <w:bookmarkStart w:id="539" w:name="_Toc312678041"/>
      <w:r/>
      <w:bookmarkStart w:id="540" w:name="_Toc300935003"/>
      <w:r/>
      <w:bookmarkStart w:id="541" w:name="_Toc296347205"/>
      <w:r>
        <w:rPr>
          <w:rFonts w:hint="eastAsia" w:ascii="宋体" w:hAnsi="宋体"/>
          <w:color w:val="000000"/>
          <w:sz w:val="24"/>
          <w:highlight w:val="none"/>
        </w:rPr>
        <w:t xml:space="preserve">12.1 合</w:t>
      </w:r>
      <w:bookmarkEnd w:id="525"/>
      <w:r/>
      <w:bookmarkEnd w:id="526"/>
      <w:r/>
      <w:bookmarkEnd w:id="527"/>
      <w:r>
        <w:rPr>
          <w:rFonts w:hint="eastAsia" w:ascii="宋体" w:hAnsi="宋体"/>
          <w:color w:val="000000"/>
          <w:sz w:val="24"/>
          <w:highlight w:val="none"/>
        </w:rPr>
        <w:t xml:space="preserve">同价</w:t>
      </w:r>
      <w:bookmarkEnd w:id="528"/>
      <w:r/>
      <w:bookmarkEnd w:id="529"/>
      <w:r/>
      <w:bookmarkEnd w:id="530"/>
      <w:r/>
      <w:bookmarkEnd w:id="531"/>
      <w:r/>
      <w:bookmarkEnd w:id="536"/>
      <w:r/>
      <w:bookmarkEnd w:id="537"/>
      <w:r/>
      <w:bookmarkEnd w:id="538"/>
      <w:r/>
      <w:bookmarkEnd w:id="541"/>
      <w:r>
        <w:rPr>
          <w:rFonts w:hint="eastAsia" w:ascii="宋体" w:hAnsi="宋体"/>
          <w:color w:val="000000"/>
          <w:sz w:val="24"/>
          <w:highlight w:val="none"/>
        </w:rPr>
        <w:t xml:space="preserve">格形式</w:t>
      </w:r>
      <w:bookmarkEnd w:id="532"/>
      <w:r/>
      <w:bookmarkEnd w:id="533"/>
      <w:r/>
      <w:bookmarkEnd w:id="534"/>
      <w:r/>
      <w:bookmarkEnd w:id="535"/>
      <w:r/>
      <w:bookmarkEnd w:id="539"/>
      <w:r/>
      <w:bookmarkEnd w:id="540"/>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1、单价合同。</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综合单价包含的风险范围：</w:t>
      </w:r>
      <w:r>
        <w:rPr>
          <w:rFonts w:ascii="宋体" w:hAnsi="宋体"/>
          <w:color w:val="000000"/>
          <w:sz w:val="24"/>
          <w:highlight w:val="none"/>
        </w:rPr>
      </w:r>
      <w:r/>
    </w:p>
    <w:p>
      <w:pPr>
        <w:pStyle w:val="941"/>
        <w:ind w:firstLine="480"/>
        <w:jc w:val="left"/>
        <w:keepNext/>
        <w:pageBreakBefore w:val="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 1）材料价格风险执行《关于加强建筑材料价格风险控制的指导意见》苏建价[2008]67 号文规定；</w:t>
      </w:r>
      <w:r>
        <w:rPr>
          <w:rFonts w:ascii="宋体" w:hAnsi="宋体" w:cs="宋体"/>
          <w:color w:val="000000"/>
          <w:sz w:val="24"/>
          <w:highlight w:val="none"/>
          <w:u w:val="single"/>
        </w:rPr>
      </w:r>
      <w:r/>
    </w:p>
    <w:p>
      <w:pPr>
        <w:pStyle w:val="941"/>
        <w:ind w:firstLine="480"/>
        <w:jc w:val="left"/>
        <w:keepNext/>
        <w:pageBreakBefore w:val="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2）施工过程中因工艺要求需进行的场内排水、降水以及气候等因素给施工带来的不利影响的风险，投标前即有现场条件的不利因素风险和承包人根据自身技术水平、管理、经营状况能够自主控制的风险；</w:t>
      </w:r>
      <w:r>
        <w:rPr>
          <w:rFonts w:ascii="宋体" w:hAnsi="宋体" w:cs="宋体"/>
          <w:color w:val="000000"/>
          <w:sz w:val="24"/>
          <w:highlight w:val="none"/>
          <w:u w:val="single"/>
        </w:rPr>
      </w:r>
      <w:r/>
    </w:p>
    <w:p>
      <w:pPr>
        <w:pStyle w:val="941"/>
        <w:ind w:firstLine="480"/>
        <w:jc w:val="left"/>
        <w:keepNext/>
        <w:pageBreakBefore w:val="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3）承包人取得的增值税扣税凭证不符合法律、行政法规或者国家税务局有关规定，其进项税额不能从销项税额中抵扣的风险。</w:t>
      </w:r>
      <w:r>
        <w:rPr>
          <w:rFonts w:ascii="宋体" w:hAnsi="宋体" w:cs="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s="宋体"/>
          <w:color w:val="000000"/>
          <w:sz w:val="24"/>
          <w:highlight w:val="none"/>
          <w:u w:val="single"/>
        </w:rPr>
        <w:t xml:space="preserve">4）本项目招标文件及本合同条款中明示的风险、责任和义务。</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风险费用的计算方法：</w:t>
      </w:r>
      <w:r>
        <w:rPr>
          <w:rFonts w:hint="eastAsia" w:ascii="宋体" w:hAnsi="宋体"/>
          <w:color w:val="000000"/>
          <w:sz w:val="24"/>
          <w:highlight w:val="none"/>
          <w:u w:val="single"/>
        </w:rPr>
        <w:t xml:space="preserve">以上风险费用已含在合同总价内，不再另行计取</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风险范围以外合同价格的调整方法：</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（1）政策性调整和市场价格波动引起的调整：</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s="仿宋_GB2312"/>
          <w:color w:val="000000"/>
          <w:sz w:val="24"/>
          <w:highlight w:val="none"/>
          <w:u w:val="single"/>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color w:val="000000"/>
          <w:sz w:val="24"/>
          <w:highlight w:val="none"/>
          <w:u w:val="single"/>
        </w:rPr>
        <w:t xml:space="preserve">但承包人对人工费或人工单价的投标报价高于发布价格的除外。</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u w:val="single"/>
        </w:rPr>
        <w:t xml:space="preserve">②在合同履行期间，若发生建筑材料价格涨价或下降情况，承包人必须及时向发包人提交报告并备案。当工程施工期间非主要建筑材料价格上涨或下降的，其差价均由承包人承担或收益；</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2、总价合同。</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总价包含的风险范围：</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风险费用的计算方法：</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风险范围以外合同价格的调整方法：</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3、其他价格方式：</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bookmarkStart w:id="542" w:name="_Toc296944546"/>
      <w:r/>
      <w:bookmarkStart w:id="543" w:name="_Toc292559917"/>
      <w:r/>
      <w:bookmarkStart w:id="544" w:name="_Toc296347206"/>
      <w:r/>
      <w:bookmarkStart w:id="545" w:name="_Toc292559412"/>
      <w:r/>
      <w:bookmarkStart w:id="546" w:name="_Toc296891035"/>
      <w:r/>
      <w:bookmarkStart w:id="547" w:name="_Toc296346708"/>
      <w:r/>
      <w:bookmarkStart w:id="548" w:name="_Toc296891247"/>
      <w:r/>
      <w:bookmarkStart w:id="549" w:name="_Toc297048393"/>
      <w:r/>
      <w:bookmarkStart w:id="550" w:name="_Toc303539161"/>
      <w:r/>
      <w:bookmarkStart w:id="551" w:name="_Toc296503207"/>
      <w:r/>
      <w:bookmarkStart w:id="552" w:name="_Toc312678042"/>
      <w:r/>
      <w:bookmarkStart w:id="553" w:name="_Toc297123554"/>
      <w:r/>
      <w:bookmarkStart w:id="554" w:name="_Toc297216213"/>
      <w:r/>
      <w:bookmarkStart w:id="555" w:name="_Toc304295581"/>
      <w:r/>
      <w:bookmarkStart w:id="556" w:name="_Toc300935004"/>
      <w:r/>
      <w:bookmarkStart w:id="557" w:name="_Toc297120507"/>
      <w:r>
        <w:rPr>
          <w:rFonts w:hint="eastAsia" w:ascii="宋体" w:hAnsi="宋体"/>
          <w:color w:val="000000"/>
          <w:sz w:val="24"/>
          <w:highlight w:val="none"/>
        </w:rPr>
        <w:t xml:space="preserve">12.2 工程预付款</w:t>
      </w:r>
      <w:bookmarkEnd w:id="550"/>
      <w:r/>
      <w:bookmarkEnd w:id="552"/>
      <w:r/>
      <w:bookmarkEnd w:id="553"/>
      <w:r/>
      <w:bookmarkEnd w:id="554"/>
      <w:r/>
      <w:bookmarkEnd w:id="555"/>
      <w:r/>
      <w:bookmarkEnd w:id="556"/>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12.2.1 工程预付款的支付</w:t>
      </w:r>
      <w:r>
        <w:rPr>
          <w:rFonts w:ascii="宋体" w:hAnsi="宋体"/>
          <w:color w:val="000000"/>
          <w:sz w:val="24"/>
          <w:highlight w:val="none"/>
        </w:rPr>
      </w:r>
      <w:r/>
    </w:p>
    <w:p>
      <w:pPr>
        <w:pStyle w:val="983"/>
        <w:ind w:firstLine="480"/>
        <w:keepNext/>
        <w:pageBreakBefore w:val="0"/>
        <w:spacing w:line="360" w:lineRule="auto"/>
        <w:rPr>
          <w:rFonts w:hAnsi="宋体"/>
          <w:color w:val="000000"/>
          <w:sz w:val="24"/>
          <w:szCs w:val="24"/>
          <w:highlight w:val="none"/>
          <w:u w:val="single"/>
        </w:rPr>
      </w:pPr>
      <w:r>
        <w:rPr>
          <w:rFonts w:hint="eastAsia" w:hAnsi="宋体"/>
          <w:color w:val="000000"/>
          <w:sz w:val="24"/>
          <w:szCs w:val="24"/>
          <w:highlight w:val="none"/>
        </w:rPr>
        <w:t xml:space="preserve">预付款支付比例或金额：</w:t>
      </w:r>
      <w:r>
        <w:rPr>
          <w:rFonts w:hint="eastAsia" w:hAnsi="宋体"/>
          <w:color w:val="000000"/>
          <w:sz w:val="24"/>
          <w:szCs w:val="24"/>
          <w:highlight w:val="none"/>
          <w:u w:val="single"/>
        </w:rPr>
        <w:t xml:space="preserve"> / </w:t>
      </w:r>
      <w:r>
        <w:rPr>
          <w:rFonts w:hAnsi="宋体"/>
          <w:color w:val="000000"/>
          <w:sz w:val="24"/>
          <w:szCs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工程预付款支付期限：</w:t>
      </w:r>
      <w:r>
        <w:rPr>
          <w:rFonts w:hint="eastAsia" w:ascii="宋体" w:hAnsi="宋体"/>
          <w:color w:val="000000"/>
          <w:sz w:val="24"/>
          <w:highlight w:val="none"/>
          <w:u w:val="single"/>
        </w:rPr>
        <w:t xml:space="preserve">  /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工程预付款扣回的方式：</w:t>
      </w:r>
      <w:r>
        <w:rPr>
          <w:rFonts w:hint="eastAsia" w:ascii="宋体" w:hAnsi="宋体"/>
          <w:color w:val="000000"/>
          <w:sz w:val="24"/>
          <w:highlight w:val="none"/>
          <w:u w:val="single"/>
        </w:rPr>
        <w:t xml:space="preserve"> / </w:t>
      </w:r>
      <w:bookmarkEnd w:id="542"/>
      <w:r/>
      <w:bookmarkEnd w:id="543"/>
      <w:r/>
      <w:bookmarkEnd w:id="544"/>
      <w:r/>
      <w:bookmarkEnd w:id="545"/>
      <w:r/>
      <w:bookmarkEnd w:id="546"/>
      <w:r/>
      <w:bookmarkEnd w:id="547"/>
      <w:r/>
      <w:bookmarkEnd w:id="548"/>
      <w:r/>
      <w:bookmarkEnd w:id="549"/>
      <w:r/>
      <w:bookmarkEnd w:id="551"/>
      <w:r/>
      <w:bookmarkEnd w:id="557"/>
      <w:r>
        <w:rPr>
          <w:rFonts w:ascii="宋体" w:hAnsi="宋体"/>
          <w:color w:val="000000"/>
          <w:sz w:val="24"/>
          <w:highlight w:val="none"/>
          <w:u w:val="single"/>
        </w:rPr>
      </w:r>
      <w:r/>
    </w:p>
    <w:p>
      <w:pPr>
        <w:pStyle w:val="941"/>
        <w:ind w:firstLine="480"/>
        <w:keepNext/>
        <w:pageBreakBefore w:val="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12.2.2 预付款担保</w:t>
      </w:r>
      <w:r>
        <w:rPr>
          <w:rFonts w:ascii="宋体" w:hAnsi="宋体" w:cs="黑体"/>
          <w:color w:val="000000"/>
          <w:sz w:val="24"/>
          <w:highlight w:val="none"/>
        </w:rPr>
      </w:r>
      <w:r/>
    </w:p>
    <w:p>
      <w:pPr>
        <w:pStyle w:val="941"/>
        <w:ind w:firstLine="480"/>
        <w:keepNext/>
        <w:pageBreakBefore w:val="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承包人提交预付款担保的期限：</w:t>
      </w:r>
      <w:r>
        <w:rPr>
          <w:rFonts w:hint="eastAsia" w:ascii="宋体" w:hAnsi="宋体" w:cs="仿宋_GB2312"/>
          <w:color w:val="000000"/>
          <w:sz w:val="24"/>
          <w:highlight w:val="none"/>
          <w:u w:val="single"/>
        </w:rPr>
        <w:t xml:space="preserve"> / </w:t>
      </w:r>
      <w:r>
        <w:rPr>
          <w:rFonts w:hint="eastAsia" w:ascii="宋体" w:hAnsi="宋体" w:cs="黑体"/>
          <w:color w:val="000000"/>
          <w:sz w:val="24"/>
          <w:highlight w:val="none"/>
        </w:rPr>
        <w:t xml:space="preserve">。</w:t>
      </w:r>
      <w:r>
        <w:rPr>
          <w:rFonts w:ascii="宋体" w:hAnsi="宋体" w:cs="黑体"/>
          <w:color w:val="000000"/>
          <w:sz w:val="24"/>
          <w:highlight w:val="none"/>
        </w:rPr>
      </w:r>
      <w:r/>
    </w:p>
    <w:p>
      <w:pPr>
        <w:pStyle w:val="941"/>
        <w:ind w:firstLine="480"/>
        <w:keepNext/>
        <w:pageBreakBefore w:val="0"/>
        <w:spacing w:line="360" w:lineRule="auto"/>
        <w:rPr>
          <w:rFonts w:ascii="宋体" w:hAnsi="宋体" w:cs="仿宋_GB2312"/>
          <w:color w:val="000000"/>
          <w:sz w:val="24"/>
          <w:highlight w:val="none"/>
          <w:u w:val="single"/>
        </w:rPr>
      </w:pPr>
      <w:r>
        <w:rPr>
          <w:rFonts w:hint="eastAsia" w:ascii="宋体" w:hAnsi="宋体" w:cs="黑体"/>
          <w:color w:val="000000"/>
          <w:sz w:val="24"/>
          <w:highlight w:val="none"/>
        </w:rPr>
        <w:t xml:space="preserve">预付款担保的形式为：</w:t>
      </w:r>
      <w:r>
        <w:rPr>
          <w:rFonts w:hint="eastAsia" w:ascii="宋体" w:hAnsi="宋体" w:cs="黑体"/>
          <w:color w:val="000000"/>
          <w:sz w:val="24"/>
          <w:highlight w:val="none"/>
          <w:u w:val="single"/>
        </w:rPr>
        <w:t xml:space="preserve"> </w:t>
      </w:r>
      <w:r>
        <w:rPr>
          <w:rFonts w:hint="eastAsia" w:ascii="宋体" w:hAnsi="宋体" w:cs="仿宋_GB2312"/>
          <w:color w:val="000000"/>
          <w:sz w:val="24"/>
          <w:highlight w:val="none"/>
          <w:u w:val="single"/>
        </w:rPr>
        <w:t xml:space="preserve">/ </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12.3 计量</w:t>
      </w:r>
      <w:r>
        <w:rPr>
          <w:rFonts w:ascii="宋体" w:hAnsi="宋体" w:cs="黑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12.3.1 计量原则</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工程量计算规则：</w:t>
      </w:r>
      <w:r>
        <w:rPr>
          <w:rFonts w:hint="eastAsia" w:ascii="宋体" w:hAnsi="宋体" w:cs="仿宋_GB2312"/>
          <w:color w:val="000000"/>
          <w:sz w:val="24"/>
          <w:highlight w:val="none"/>
          <w:u w:val="single"/>
        </w:rPr>
        <w:t xml:space="preserve">按苏建价（2014）448号《省住房城乡建设厅关于〈建设工程工程量清单计价规范〉（GB50500-2013）及其 9本工程量计算规范的贯彻意见》执行。</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12.3.2 计量周期</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关于计量周期的约定：</w:t>
      </w:r>
      <w:r>
        <w:rPr>
          <w:rFonts w:hint="eastAsia" w:ascii="宋体" w:hAnsi="宋体" w:cs="仿宋_GB2312"/>
          <w:color w:val="000000"/>
          <w:sz w:val="24"/>
          <w:highlight w:val="none"/>
          <w:u w:val="single"/>
        </w:rPr>
        <w:t xml:space="preserve"> </w:t>
      </w:r>
      <w:r>
        <w:rPr>
          <w:rStyle w:val="1036"/>
          <w:rFonts w:hint="eastAsia" w:ascii="宋体" w:hAnsi="宋体" w:cs="仿宋_GB2312"/>
          <w:color w:val="000000"/>
          <w:sz w:val="24"/>
          <w:highlight w:val="none"/>
        </w:rPr>
        <w:t xml:space="preserve">工程量的计量按月进行。</w:t>
      </w:r>
      <w:r>
        <w:rPr>
          <w:rFonts w:hint="eastAsia" w:ascii="宋体" w:hAnsi="宋体" w:cs="仿宋_GB2312"/>
          <w:color w:val="000000"/>
          <w:sz w:val="24"/>
          <w:highlight w:val="none"/>
          <w:u w:val="single"/>
        </w:rPr>
        <w:t xml:space="preserve">隐蔽工程工程量的计量与现场签收必须随隐蔽工程验收在覆盖、掩盖前进行。</w:t>
      </w:r>
      <w:r>
        <w:rPr>
          <w:rFonts w:hint="eastAsia" w:ascii="宋体" w:hAnsi="宋体"/>
          <w:color w:val="000000"/>
          <w:sz w:val="24"/>
          <w:highlight w:val="none"/>
          <w:u w:val="single"/>
        </w:rPr>
        <w:t xml:space="preserve">承包人应于每月25日向发包人报送上月20日至当月19日已完成的工程量报告、报表和有关资料。</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rPr>
      </w:pPr>
      <w:r>
        <w:rPr>
          <w:rStyle w:val="1036"/>
          <w:rFonts w:hint="eastAsia" w:ascii="宋体" w:hAnsi="宋体" w:cs="仿宋_GB2312"/>
          <w:color w:val="000000"/>
          <w:sz w:val="24"/>
          <w:highlight w:val="none"/>
        </w:rPr>
        <w:t xml:space="preserve">对于发包人要求承包人完成合同以外的零星项目，承包人应在接受发包人书面要求的7天内就用工数量和单价、机械台班数量和单价、使用材料和金额等向发包人提出书面签证，发包人签证后施工。</w:t>
      </w:r>
      <w:r>
        <w:rPr>
          <w:rFonts w:ascii="宋体" w:hAnsi="宋体" w:cs="仿宋_GB2312"/>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12.3.3 单价合同的计量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关于单价合同计量的约定：</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12.3.4 总价合同的计量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关于总价合同计量的约定：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12.3.5总价合同采用支付分解表计量支付的，是否适用第12.3.4 项〔总价合同的计量〕约定进行计量：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12.3.6 其他价格形式合同的计量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其他价格形式的计量方式和程序：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12.4 合同支付方式</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12.4.1 乙供设备（不含材料）货款支付方式：/</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12.4.2工程款支付方式：</w:t>
      </w:r>
      <w:bookmarkStart w:id="558" w:name="_Toc296891039"/>
      <w:r/>
      <w:bookmarkStart w:id="559" w:name="_Toc297216215"/>
      <w:r/>
      <w:bookmarkStart w:id="560" w:name="_Toc296347210"/>
      <w:r/>
      <w:bookmarkStart w:id="561" w:name="_Toc296346712"/>
      <w:r/>
      <w:bookmarkStart w:id="562" w:name="_Toc292559921"/>
      <w:r/>
      <w:bookmarkStart w:id="563" w:name="_Toc300935006"/>
      <w:r/>
      <w:bookmarkStart w:id="564" w:name="_Toc297123556"/>
      <w:r/>
      <w:bookmarkStart w:id="565" w:name="_Toc296944550"/>
      <w:r/>
      <w:bookmarkStart w:id="566" w:name="_Toc292559416"/>
      <w:r/>
      <w:bookmarkStart w:id="567" w:name="_Toc297120511"/>
      <w:r/>
      <w:bookmarkStart w:id="568" w:name="_Toc296503211"/>
      <w:r/>
      <w:bookmarkStart w:id="569" w:name="_Toc297048397"/>
      <w:r/>
      <w:bookmarkStart w:id="570" w:name="_Toc296891251"/>
      <w:r/>
      <w:bookmarkStart w:id="571" w:name="_Toc303539163"/>
      <w:r>
        <w:rPr>
          <w:rFonts w:ascii="宋体" w:hAnsi="宋体"/>
          <w:color w:val="000000"/>
          <w:sz w:val="24"/>
          <w:highlight w:val="none"/>
        </w:rPr>
      </w:r>
      <w:r/>
    </w:p>
    <w:p>
      <w:pPr>
        <w:pStyle w:val="941"/>
        <w:ind w:firstLine="482"/>
        <w:keepNext/>
        <w:pageBreakBefore w:val="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工程竣工验收合格后付至中标价的80%</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待审计结果出来后，以工程审定结算价为准，付至97%</w:t>
      </w:r>
      <w:r>
        <w:rPr>
          <w:rFonts w:hint="eastAsia" w:ascii="宋体" w:hAnsi="宋体"/>
          <w:b/>
          <w:bCs/>
          <w:color w:val="000000"/>
          <w:sz w:val="24"/>
          <w:highlight w:val="none"/>
          <w:lang w:eastAsia="zh-CN"/>
        </w:rPr>
        <w:t xml:space="preserve">；余款</w:t>
      </w:r>
      <w:r>
        <w:rPr>
          <w:rFonts w:hint="eastAsia" w:ascii="宋体" w:hAnsi="宋体"/>
          <w:b/>
          <w:bCs/>
          <w:color w:val="000000"/>
          <w:sz w:val="24"/>
          <w:highlight w:val="none"/>
        </w:rPr>
        <w:t xml:space="preserve">两年质保期结束付清。</w:t>
      </w:r>
      <w:r>
        <w:rPr>
          <w:rFonts w:hint="eastAsia" w:ascii="宋体" w:hAnsi="宋体"/>
          <w:b/>
          <w:bCs/>
          <w:color w:val="000000"/>
          <w:sz w:val="24"/>
          <w:highlight w:val="none"/>
        </w:rPr>
      </w:r>
      <w:r/>
    </w:p>
    <w:p>
      <w:pPr>
        <w:pStyle w:val="941"/>
        <w:ind w:firstLine="482"/>
        <w:keepNext/>
        <w:pageBreakBefore w:val="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项目决算审计核减额在10%以内(不含10%)，审计费用由发包方支付;核减额超过10%(含10%)以上的，超出部分的审计费由施工单位全额承担。发包人可在工程款中直接扣减承包人应承担的审计费用。</w:t>
      </w:r>
      <w:r>
        <w:rPr>
          <w:rFonts w:hint="eastAsia" w:ascii="宋体" w:hAnsi="宋体"/>
          <w:b/>
          <w:bCs/>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12.4.3 进度付款申请单的编制</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关于进度付款申请单的编制的约定：</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（1）截至本次付款周期已完成工作量对应的签约合同价金额；</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（2）预付款约定应支付的预付款和扣减的返还预付款；</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（3）索赔应增加和扣减的索赔金额；</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（4）对已签发的进度款支付证书中出现错误的修正，应在本次进度付款中支付或扣除的金额；</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（5）根据合同约定应增加和扣减的其他金额。</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color w:val="000000"/>
          <w:sz w:val="24"/>
          <w:highlight w:val="none"/>
        </w:rPr>
        <w:t xml:space="preserve">2.4.4 进度付款申请单的提交</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（1）单价合同进度付款申请单提交的约定：</w:t>
      </w:r>
      <w:r>
        <w:rPr>
          <w:rFonts w:hint="eastAsia" w:ascii="宋体" w:hAnsi="宋体"/>
          <w:color w:val="000000"/>
          <w:sz w:val="24"/>
          <w:highlight w:val="none"/>
          <w:u w:val="single"/>
        </w:rPr>
        <w:t xml:space="preserve">按通用条款执行</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（2）总价合同进度付款申请单提交的约定：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（3）其他价格形式合同进度付款申请单提交的约定：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12.4.5 进度款审核和支付</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（1）审查并报送发包人的期限：</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发包人完成审批并签发进度款支付证书的期限：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（2）发包人支付进度款的期限：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发包人逾期支付进度款的违约金的计算方式：</w:t>
      </w:r>
      <w:r>
        <w:rPr>
          <w:rFonts w:hint="eastAsia" w:ascii="宋体" w:hAnsi="宋体"/>
          <w:color w:val="000000"/>
          <w:sz w:val="24"/>
          <w:highlight w:val="none"/>
          <w:u w:val="single"/>
        </w:rPr>
        <w:t xml:space="preserve"> 按照中国人民银行同期同类贷款基准利率计算。</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12.4.6 支付分解表的编制</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2、总价合同支付分解表的编制与审批：</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1"/>
        <w:numPr>
          <w:ilvl w:val="0"/>
          <w:numId w:val="5"/>
        </w:numPr>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单价合同的总价项目支付分解表的编制与审批：</w:t>
      </w:r>
      <w:r>
        <w:rPr>
          <w:rFonts w:hint="eastAsia" w:ascii="宋体" w:hAnsi="宋体"/>
          <w:color w:val="000000"/>
          <w:sz w:val="24"/>
          <w:highlight w:val="none"/>
          <w:u w:val="single"/>
        </w:rPr>
        <w:t xml:space="preserve"> 由承包人根据施工进度计划和总价项目的总价构成、费用性质、计划发生时间和相应工程量等因素按月进行分解，形成支付分解表，并汇总列入工程款各周期付款申请单。</w:t>
      </w:r>
      <w:bookmarkEnd w:id="395"/>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572" w:name="_Toc297216223"/>
      <w:r/>
      <w:bookmarkStart w:id="573" w:name="_Toc300935015"/>
      <w:r/>
      <w:bookmarkStart w:id="574" w:name="_Toc304295593"/>
      <w:r/>
      <w:bookmarkStart w:id="575" w:name="_Toc351203645"/>
      <w:r/>
      <w:bookmarkStart w:id="576" w:name="_Toc292559929"/>
      <w:r/>
      <w:bookmarkStart w:id="577" w:name="_Toc296891259"/>
      <w:r/>
      <w:bookmarkStart w:id="578" w:name="_Toc296347218"/>
      <w:r/>
      <w:bookmarkStart w:id="579" w:name="_Toc297048405"/>
      <w:r/>
      <w:bookmarkStart w:id="580" w:name="_Toc296891047"/>
      <w:r/>
      <w:bookmarkStart w:id="581" w:name="_Toc296503219"/>
      <w:r/>
      <w:bookmarkStart w:id="582" w:name="_Toc312678053"/>
      <w:r/>
      <w:bookmarkStart w:id="583" w:name="_Toc297123564"/>
      <w:r/>
      <w:bookmarkStart w:id="584" w:name="_Toc292559424"/>
      <w:r/>
      <w:bookmarkStart w:id="585" w:name="_Toc297120519"/>
      <w:r/>
      <w:bookmarkStart w:id="586" w:name="_Toc303539172"/>
      <w:r/>
      <w:bookmarkStart w:id="587" w:name="_Toc296944558"/>
      <w:r/>
      <w:bookmarkStart w:id="588" w:name="_Toc296346720"/>
      <w:r>
        <w:rPr>
          <w:rFonts w:hint="eastAsia" w:ascii="宋体" w:hAnsi="宋体" w:eastAsia="宋体"/>
          <w:b w:val="0"/>
          <w:color w:val="000000"/>
          <w:sz w:val="24"/>
          <w:szCs w:val="24"/>
          <w:highlight w:val="none"/>
        </w:rPr>
        <w:t xml:space="preserve">13. 验收和工程试车</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13.1 分部分项工程验收</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13.1.</w:t>
      </w:r>
      <w:r>
        <w:rPr>
          <w:rFonts w:ascii="宋体" w:hAnsi="宋体"/>
          <w:color w:val="000000"/>
          <w:sz w:val="24"/>
          <w:highlight w:val="none"/>
        </w:rPr>
        <w:t xml:space="preserve">1</w:t>
      </w:r>
      <w:r>
        <w:rPr>
          <w:rFonts w:hint="eastAsia" w:ascii="宋体" w:hAnsi="宋体"/>
          <w:color w:val="000000"/>
          <w:sz w:val="24"/>
          <w:highlight w:val="none"/>
        </w:rPr>
        <w:t xml:space="preserve">不能按时进行验收时，应提前</w:t>
      </w:r>
      <w:r>
        <w:rPr>
          <w:rFonts w:hint="eastAsia" w:ascii="宋体" w:hAnsi="宋体"/>
          <w:color w:val="000000"/>
          <w:sz w:val="24"/>
          <w:highlight w:val="none"/>
          <w:u w:val="single"/>
        </w:rPr>
        <w:t xml:space="preserve">  24 </w:t>
      </w:r>
      <w:r>
        <w:rPr>
          <w:rFonts w:hint="eastAsia" w:ascii="宋体" w:hAnsi="宋体"/>
          <w:color w:val="000000"/>
          <w:sz w:val="24"/>
          <w:highlight w:val="none"/>
        </w:rPr>
        <w:t xml:space="preserve">小时提交书面延期要求。</w:t>
      </w:r>
      <w:r>
        <w:rPr>
          <w:rFonts w:ascii="宋体" w:hAnsi="宋体"/>
          <w:color w:val="000000"/>
          <w:sz w:val="24"/>
          <w:highlight w:val="none"/>
        </w:rPr>
      </w:r>
      <w:r/>
    </w:p>
    <w:p>
      <w:pPr>
        <w:pStyle w:val="941"/>
        <w:ind w:firstLine="480"/>
        <w:jc w:val="left"/>
        <w:keepNext/>
        <w:pageBreakBefore w:val="0"/>
        <w:spacing w:line="360" w:lineRule="auto"/>
        <w:rPr>
          <w:rFonts w:ascii="宋体" w:hAnsi="宋体"/>
          <w:b/>
          <w:color w:val="000000"/>
          <w:sz w:val="24"/>
          <w:highlight w:val="none"/>
        </w:rPr>
      </w:pPr>
      <w:r>
        <w:rPr>
          <w:rFonts w:hint="eastAsia" w:ascii="宋体" w:hAnsi="宋体"/>
          <w:color w:val="000000"/>
          <w:sz w:val="24"/>
          <w:highlight w:val="none"/>
        </w:rPr>
        <w:t xml:space="preserve">关于延期最长不得超过：</w:t>
      </w:r>
      <w:r>
        <w:rPr>
          <w:rFonts w:hint="eastAsia" w:ascii="宋体" w:hAnsi="宋体"/>
          <w:color w:val="000000"/>
          <w:sz w:val="24"/>
          <w:highlight w:val="none"/>
          <w:u w:val="single"/>
        </w:rPr>
        <w:t xml:space="preserve">  48 </w:t>
      </w:r>
      <w:r>
        <w:rPr>
          <w:rFonts w:hint="eastAsia" w:ascii="宋体" w:hAnsi="宋体"/>
          <w:color w:val="000000"/>
          <w:sz w:val="24"/>
          <w:highlight w:val="none"/>
        </w:rPr>
        <w:t xml:space="preserve">小时。</w:t>
      </w:r>
      <w:r>
        <w:rPr>
          <w:rFonts w:ascii="宋体" w:hAnsi="宋体"/>
          <w:b/>
          <w:color w:val="000000"/>
          <w:sz w:val="24"/>
          <w:highlight w:val="none"/>
        </w:rPr>
      </w:r>
      <w:r/>
    </w:p>
    <w:p>
      <w:pPr>
        <w:pStyle w:val="941"/>
        <w:ind w:firstLine="480"/>
        <w:keepNext/>
        <w:pageBreakBefore w:val="0"/>
        <w:spacing w:line="360" w:lineRule="auto"/>
        <w:rPr>
          <w:rFonts w:ascii="宋体" w:hAnsi="宋体"/>
          <w:color w:val="000000"/>
          <w:sz w:val="24"/>
          <w:highlight w:val="none"/>
        </w:rPr>
      </w:pPr>
      <w:r/>
      <w:bookmarkStart w:id="589" w:name="_Toc292559428"/>
      <w:r/>
      <w:bookmarkStart w:id="590" w:name="_Toc296891051"/>
      <w:r/>
      <w:bookmarkStart w:id="591" w:name="_Toc296944562"/>
      <w:r/>
      <w:bookmarkStart w:id="592" w:name="_Toc300935016"/>
      <w:r/>
      <w:bookmarkStart w:id="593" w:name="_Toc296891263"/>
      <w:r/>
      <w:bookmarkStart w:id="594" w:name="_Toc297216224"/>
      <w:r/>
      <w:bookmarkStart w:id="595" w:name="_Toc297123565"/>
      <w:r/>
      <w:bookmarkStart w:id="596" w:name="_Toc297120523"/>
      <w:r/>
      <w:bookmarkStart w:id="597" w:name="_Toc296346724"/>
      <w:r/>
      <w:bookmarkStart w:id="598" w:name="_Toc312678056"/>
      <w:r/>
      <w:bookmarkStart w:id="599" w:name="_Toc267251471"/>
      <w:r/>
      <w:bookmarkStart w:id="600" w:name="_Toc267251475"/>
      <w:r/>
      <w:bookmarkStart w:id="601" w:name="_Toc267251476"/>
      <w:r/>
      <w:bookmarkStart w:id="602" w:name="_Toc267251470"/>
      <w:r/>
      <w:bookmarkStart w:id="603" w:name="_Toc267251472"/>
      <w:r/>
      <w:bookmarkStart w:id="604" w:name="_Toc267251474"/>
      <w:r/>
      <w:bookmarkStart w:id="605" w:name="_Toc267251473"/>
      <w:r/>
      <w:bookmarkStart w:id="606" w:name="_Toc304295596"/>
      <w:r/>
      <w:bookmarkStart w:id="607" w:name="_Toc292559933"/>
      <w:r/>
      <w:bookmarkStart w:id="608" w:name="_Toc303539173"/>
      <w:r/>
      <w:bookmarkStart w:id="609" w:name="_Toc296347222"/>
      <w:r/>
      <w:bookmarkStart w:id="610" w:name="_Toc296503223"/>
      <w:r/>
      <w:bookmarkStart w:id="611" w:name="_Toc297048409"/>
      <w:r>
        <w:rPr>
          <w:rFonts w:hint="eastAsia" w:ascii="宋体" w:hAnsi="宋体"/>
          <w:color w:val="000000"/>
          <w:sz w:val="24"/>
          <w:highlight w:val="none"/>
        </w:rPr>
        <w:t xml:space="preserve">13.2 竣工验收</w:t>
      </w:r>
      <w:bookmarkEnd w:id="589"/>
      <w:r/>
      <w:bookmarkEnd w:id="590"/>
      <w:r/>
      <w:bookmarkEnd w:id="591"/>
      <w:r/>
      <w:bookmarkEnd w:id="592"/>
      <w:r/>
      <w:bookmarkEnd w:id="593"/>
      <w:r/>
      <w:bookmarkEnd w:id="594"/>
      <w:r/>
      <w:bookmarkEnd w:id="595"/>
      <w:r/>
      <w:bookmarkEnd w:id="596"/>
      <w:r/>
      <w:bookmarkEnd w:id="597"/>
      <w:r/>
      <w:bookmarkEnd w:id="598"/>
      <w:r/>
      <w:bookmarkEnd w:id="606"/>
      <w:r/>
      <w:bookmarkEnd w:id="607"/>
      <w:r/>
      <w:bookmarkEnd w:id="608"/>
      <w:r/>
      <w:bookmarkEnd w:id="609"/>
      <w:r/>
      <w:bookmarkEnd w:id="610"/>
      <w:r/>
      <w:bookmarkEnd w:id="611"/>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bookmarkStart w:id="612" w:name="_Toc280868704"/>
      <w:r/>
      <w:bookmarkStart w:id="613" w:name="_Toc280868706"/>
      <w:r/>
      <w:bookmarkStart w:id="614" w:name="_Toc280868707"/>
      <w:r/>
      <w:bookmarkStart w:id="615" w:name="_Toc280868708"/>
      <w:r/>
      <w:bookmarkStart w:id="616" w:name="_Toc280868705"/>
      <w:r/>
      <w:bookmarkStart w:id="617" w:name="_Toc280868709"/>
      <w:r>
        <w:rPr>
          <w:rFonts w:hint="eastAsia" w:ascii="宋体" w:hAnsi="宋体"/>
          <w:color w:val="000000"/>
          <w:sz w:val="24"/>
          <w:highlight w:val="none"/>
        </w:rPr>
        <w:t xml:space="preserve">13.2.</w:t>
      </w:r>
      <w:r>
        <w:rPr>
          <w:rFonts w:ascii="宋体" w:hAnsi="宋体"/>
          <w:color w:val="000000"/>
          <w:sz w:val="24"/>
          <w:highlight w:val="none"/>
        </w:rPr>
        <w:t xml:space="preserve">1</w:t>
      </w:r>
      <w:r>
        <w:rPr>
          <w:rFonts w:hint="eastAsia" w:ascii="宋体" w:hAnsi="宋体"/>
          <w:color w:val="000000"/>
          <w:sz w:val="24"/>
          <w:highlight w:val="none"/>
        </w:rPr>
        <w:t xml:space="preserve">竣工验收程序</w:t>
      </w:r>
      <w:bookmarkEnd w:id="612"/>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关于竣工验收程序的约定：</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发包人不按照本项约定组织竣工验收、颁发工程接收证书的违约金的计算方法：</w:t>
      </w:r>
      <w:r>
        <w:rPr>
          <w:rFonts w:hint="eastAsia" w:ascii="宋体" w:hAnsi="宋体"/>
          <w:color w:val="000000"/>
          <w:sz w:val="24"/>
          <w:highlight w:val="none"/>
          <w:u w:val="single"/>
        </w:rPr>
        <w:t xml:space="preserve">  发包人按承包人因此产生的实际费用适当分担  </w:t>
      </w:r>
      <w:r>
        <w:rPr>
          <w:rFonts w:hint="eastAsia" w:ascii="宋体" w:hAnsi="宋体"/>
          <w:color w:val="000000"/>
          <w:sz w:val="24"/>
          <w:highlight w:val="none"/>
        </w:rPr>
        <w:t xml:space="preserve">。</w:t>
      </w:r>
      <w:bookmarkEnd w:id="616"/>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13.2.</w:t>
      </w:r>
      <w:r>
        <w:rPr>
          <w:rFonts w:ascii="宋体" w:hAnsi="宋体"/>
          <w:color w:val="000000"/>
          <w:sz w:val="24"/>
          <w:highlight w:val="none"/>
        </w:rPr>
        <w:t xml:space="preserve">2</w:t>
      </w:r>
      <w:r>
        <w:rPr>
          <w:rFonts w:hint="eastAsia" w:ascii="宋体" w:hAnsi="宋体"/>
          <w:color w:val="000000"/>
          <w:sz w:val="24"/>
          <w:highlight w:val="none"/>
        </w:rPr>
        <w:t xml:space="preserve">移交、接收全部与部分工程</w:t>
      </w:r>
      <w:bookmarkEnd w:id="613"/>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承包人向发包人移交工程的期限：</w:t>
      </w:r>
      <w:r>
        <w:rPr>
          <w:rFonts w:hint="eastAsia" w:ascii="宋体" w:hAnsi="宋体"/>
          <w:color w:val="000000"/>
          <w:sz w:val="24"/>
          <w:highlight w:val="none"/>
          <w:u w:val="single"/>
        </w:rPr>
        <w:t xml:space="preserve"> 承包人应在竣工验收合格之日起20天内具备移交条件，并随时办理移交；</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发包人未按本合同约定接收全部或部分工程的，违约金的计算方法为：</w:t>
      </w:r>
      <w:r>
        <w:rPr>
          <w:rFonts w:hint="eastAsia" w:ascii="宋体" w:hAnsi="宋体"/>
          <w:color w:val="000000"/>
          <w:sz w:val="24"/>
          <w:highlight w:val="none"/>
          <w:u w:val="single"/>
        </w:rPr>
        <w:t xml:space="preserve">发包人按承包人因此产生的实际费用适当分担 </w:t>
      </w:r>
      <w:r>
        <w:rPr>
          <w:rFonts w:hint="eastAsia" w:ascii="宋体" w:hAnsi="宋体"/>
          <w:color w:val="000000"/>
          <w:sz w:val="24"/>
          <w:highlight w:val="none"/>
        </w:rPr>
        <w:t xml:space="preserve">。</w:t>
      </w:r>
      <w:bookmarkEnd w:id="614"/>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承包人未按时移交工程的，违约金的计算方法为：</w:t>
      </w:r>
      <w:r>
        <w:rPr>
          <w:rFonts w:hint="eastAsia" w:ascii="宋体" w:hAnsi="宋体"/>
          <w:color w:val="000000"/>
          <w:sz w:val="24"/>
          <w:highlight w:val="none"/>
          <w:u w:val="single"/>
        </w:rPr>
        <w:t xml:space="preserve"> 发包人保留强行清退场的权利，造成的费用和损失由承包人承担。否则，发包人将按承包人占用的建筑面积范围收取100元/平方米·天的占用费。</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13.3 工程试车</w:t>
      </w:r>
      <w:bookmarkEnd w:id="615"/>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13.3.1 试车程序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工程试车内容：</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（1）单机无负荷试车费用由</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承担；</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（2）无负荷联动试车费用由</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承担。</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13.3.</w:t>
      </w:r>
      <w:r>
        <w:rPr>
          <w:rFonts w:ascii="宋体" w:hAnsi="宋体"/>
          <w:color w:val="000000"/>
          <w:sz w:val="24"/>
          <w:highlight w:val="none"/>
        </w:rPr>
        <w:t xml:space="preserve">2</w:t>
      </w:r>
      <w:r>
        <w:rPr>
          <w:rFonts w:hint="eastAsia" w:ascii="宋体" w:hAnsi="宋体"/>
          <w:color w:val="000000"/>
          <w:sz w:val="24"/>
          <w:highlight w:val="none"/>
        </w:rPr>
        <w:t xml:space="preserve"> 投料试车</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关于投料试车相关事项的约定：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4</w:t>
      </w:r>
      <w:r>
        <w:rPr>
          <w:rFonts w:hint="eastAsia" w:ascii="宋体" w:hAnsi="宋体"/>
          <w:color w:val="000000"/>
          <w:sz w:val="24"/>
          <w:highlight w:val="none"/>
        </w:rPr>
        <w:t xml:space="preserve"> 竣工退场</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4</w:t>
      </w:r>
      <w:r>
        <w:rPr>
          <w:rFonts w:hint="eastAsia" w:ascii="宋体" w:hAnsi="宋体"/>
          <w:color w:val="000000"/>
          <w:sz w:val="24"/>
          <w:highlight w:val="none"/>
        </w:rPr>
        <w:t xml:space="preserve">.1 竣工退场</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承包人完成竣工退场的期限： </w:t>
      </w:r>
      <w:r>
        <w:rPr>
          <w:rFonts w:hint="eastAsia" w:ascii="宋体" w:hAnsi="宋体"/>
          <w:color w:val="000000"/>
          <w:sz w:val="24"/>
          <w:highlight w:val="none"/>
          <w:u w:val="single"/>
        </w:rPr>
        <w:t xml:space="preserve">自验收合格之日起7天内撤出全部临建、施工人员、施工机械和剩余材料，并将施工现场及临时占地范围内的所有场地清理干净。</w:t>
      </w:r>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618" w:name="_Toc351203646"/>
      <w:r>
        <w:rPr>
          <w:rFonts w:hint="eastAsia" w:ascii="宋体" w:hAnsi="宋体" w:eastAsia="宋体"/>
          <w:b w:val="0"/>
          <w:color w:val="000000"/>
          <w:sz w:val="24"/>
          <w:szCs w:val="24"/>
          <w:highlight w:val="none"/>
        </w:rPr>
        <w:t xml:space="preserve">14. 竣工结算</w:t>
      </w:r>
      <w:bookmarkEnd w:id="618"/>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14.1 竣工付款申请</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承包人提交竣工付款申请单的期限：</w:t>
      </w:r>
      <w:r>
        <w:rPr>
          <w:rFonts w:hint="eastAsia" w:ascii="宋体" w:hAnsi="宋体"/>
          <w:color w:val="000000"/>
          <w:sz w:val="24"/>
          <w:highlight w:val="none"/>
          <w:u w:val="single"/>
        </w:rPr>
        <w:t xml:space="preserve">承包人应在工程竣工验收合格后28天内向发包人和提交竣工结算申请单，并提交完整的结算资料。</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竣工付款申请单应包括的内容：</w:t>
      </w:r>
      <w:r>
        <w:rPr>
          <w:rFonts w:hint="eastAsia" w:ascii="宋体" w:hAnsi="宋体"/>
          <w:color w:val="000000"/>
          <w:sz w:val="24"/>
          <w:highlight w:val="none"/>
          <w:u w:val="single"/>
        </w:rPr>
        <w:t xml:space="preserve">竣工结算总价、已支付的工程价款、应扣回的质量保证金、应支付的竣工付款金额等。如有其它需要，另行协商。</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竣工结算资料包括但不限于：（1）施工合同、补充协议及承包人相关承诺（如有）；（2）</w:t>
      </w:r>
      <w:r>
        <w:rPr>
          <w:rFonts w:hint="eastAsia" w:ascii="宋体" w:hAnsi="宋体"/>
          <w:color w:val="000000"/>
          <w:sz w:val="24"/>
          <w:highlight w:val="none"/>
          <w:u w:val="single"/>
          <w:lang w:eastAsia="zh-CN"/>
        </w:rPr>
        <w:t xml:space="preserve">成交</w:t>
      </w:r>
      <w:r>
        <w:rPr>
          <w:rFonts w:hint="eastAsia" w:ascii="宋体" w:hAnsi="宋体"/>
          <w:color w:val="000000"/>
          <w:sz w:val="24"/>
          <w:highlight w:val="none"/>
          <w:u w:val="single"/>
        </w:rPr>
        <w:t xml:space="preserve">通知书；（3）</w:t>
      </w:r>
      <w:r>
        <w:rPr>
          <w:rFonts w:hint="eastAsia" w:ascii="宋体" w:hAnsi="宋体"/>
          <w:color w:val="000000"/>
          <w:sz w:val="24"/>
          <w:highlight w:val="none"/>
          <w:u w:val="single"/>
          <w:lang w:eastAsia="zh-CN"/>
        </w:rPr>
        <w:t xml:space="preserve">磋商</w:t>
      </w:r>
      <w:r>
        <w:rPr>
          <w:rFonts w:hint="eastAsia" w:ascii="宋体" w:hAnsi="宋体"/>
          <w:color w:val="000000"/>
          <w:sz w:val="24"/>
          <w:highlight w:val="none"/>
          <w:u w:val="single"/>
        </w:rPr>
        <w:t xml:space="preserve">文件、招标答疑、</w:t>
      </w:r>
      <w:r>
        <w:rPr>
          <w:rFonts w:hint="eastAsia" w:ascii="宋体" w:hAnsi="宋体"/>
          <w:color w:val="000000"/>
          <w:sz w:val="24"/>
          <w:highlight w:val="none"/>
          <w:u w:val="single"/>
          <w:lang w:eastAsia="zh-CN"/>
        </w:rPr>
        <w:t xml:space="preserve">响应</w:t>
      </w:r>
      <w:r>
        <w:rPr>
          <w:rFonts w:hint="eastAsia" w:ascii="宋体" w:hAnsi="宋体"/>
          <w:color w:val="000000"/>
          <w:sz w:val="24"/>
          <w:highlight w:val="none"/>
          <w:u w:val="single"/>
        </w:rPr>
        <w:t xml:space="preserve">文件；（4）竣工图纸、图纸会审记录、工程签证、技术核定单、设计变更等；（5）开工、竣工报告；（6）工程影像资料；（7）施工水电费用等；（8）各种有关工程质量、安全、工期等奖罚及相关资料；（9）竣工结算资料（含结算书、工程量计算书、钢筋翻样单）。</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14.2 竣工结算审核</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合同工程完工后，承包人应在竣工验收合格之日起28天内向发包人提交竣工结算资料。发包人应在收到承包人提交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发包人应在收到承包人再次提交的竣工结算文件后的28天内予以审核，将审核结果通知承包人，并遵守下列规定：</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1）发包人、承包人对审核结果无异议的，应在7天内在竣工结算文件上签字确认，竣工结算办理完毕；</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2）发包人或承包人对审核结果有异议的，无异议部分可按照前款规定办理不完全竣工结算，有异议部分由发承包双方协商解决；协商不成的，按照合同约定的争议解决方式处理。</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u w:val="single"/>
        </w:rPr>
        <w:t xml:space="preserve">3）如承包人对审核结果不能提出具体、详细的不同意见，却拒不在竣工结算文件上签名确认的，发包人要求办理竣工验收备案的，承包人不得拒绝提供竣工验收资料，否则，由此造成的损失，承包人承担相应责任。</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发包人审批竣工付款申请单的期限：</w:t>
      </w:r>
      <w:r>
        <w:rPr>
          <w:rFonts w:hint="eastAsia" w:ascii="宋体" w:hAnsi="宋体"/>
          <w:color w:val="000000"/>
          <w:sz w:val="24"/>
          <w:highlight w:val="none"/>
          <w:u w:val="single"/>
        </w:rPr>
        <w:t xml:space="preserve">发包人、承包人对竣工结算审核审计结果无异议的，发包人应在双方签认后14天内，向承包人出具竣工付款证书。</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发包人完成竣工付款的期限：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关于竣工付款证书异议部分复核的方式和程序：</w:t>
      </w:r>
      <w:r>
        <w:rPr>
          <w:rFonts w:hint="eastAsia" w:ascii="宋体" w:hAnsi="宋体"/>
          <w:color w:val="000000"/>
          <w:sz w:val="24"/>
          <w:highlight w:val="none"/>
          <w:u w:val="single"/>
        </w:rPr>
        <w:t xml:space="preserve">对于有异议部分应在收到发包人签认的竣工付款证书后7天内提出异议，并共同委托给第三方或建设工程造价管理部门鉴证，或按照第20条（争议解决）约定处理。</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t xml:space="preserve">3</w:t>
      </w:r>
      <w:r>
        <w:rPr>
          <w:rFonts w:hint="eastAsia" w:ascii="宋体" w:hAnsi="宋体"/>
          <w:color w:val="000000"/>
          <w:sz w:val="24"/>
          <w:highlight w:val="none"/>
        </w:rPr>
        <w:t xml:space="preserve"> 最终结清</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t xml:space="preserve">3</w:t>
      </w:r>
      <w:r>
        <w:rPr>
          <w:rFonts w:hint="eastAsia" w:ascii="宋体" w:hAnsi="宋体"/>
          <w:color w:val="000000"/>
          <w:sz w:val="24"/>
          <w:highlight w:val="none"/>
        </w:rPr>
        <w:t xml:space="preserve">.1 最终结清申请单</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承包人提交最终结清申请单的份数：</w:t>
      </w:r>
      <w:r>
        <w:rPr>
          <w:rFonts w:hint="eastAsia" w:ascii="宋体" w:hAnsi="宋体"/>
          <w:color w:val="000000"/>
          <w:sz w:val="24"/>
          <w:highlight w:val="none"/>
          <w:u w:val="single"/>
        </w:rPr>
        <w:t xml:space="preserve"> 按发包人要求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承包人提交最终结算申请单的期限：</w:t>
      </w:r>
      <w:r>
        <w:rPr>
          <w:rFonts w:hint="eastAsia" w:ascii="宋体" w:hAnsi="宋体"/>
          <w:color w:val="000000"/>
          <w:sz w:val="24"/>
          <w:highlight w:val="none"/>
          <w:u w:val="single"/>
        </w:rPr>
        <w:t xml:space="preserve"> 按发包人要求  </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t xml:space="preserve">3</w:t>
      </w:r>
      <w:r>
        <w:rPr>
          <w:rFonts w:hint="eastAsia" w:ascii="宋体" w:hAnsi="宋体"/>
          <w:color w:val="000000"/>
          <w:sz w:val="24"/>
          <w:highlight w:val="none"/>
        </w:rPr>
        <w:t xml:space="preserve">.2 最终结清证书和支付</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（1）发包人完成最终结清申请单的审批并颁发最终结清证书的期限：</w:t>
      </w:r>
      <w:r>
        <w:rPr>
          <w:rFonts w:hint="eastAsia" w:ascii="宋体" w:hAnsi="宋体"/>
          <w:color w:val="000000"/>
          <w:sz w:val="24"/>
          <w:highlight w:val="none"/>
          <w:u w:val="single"/>
        </w:rPr>
        <w:t xml:space="preserve"> 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（2）发包人完成支付的期限：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bookmarkEnd w:id="599"/>
      <w:r/>
      <w:bookmarkEnd w:id="600"/>
      <w:r/>
      <w:bookmarkEnd w:id="601"/>
      <w:r/>
      <w:bookmarkEnd w:id="602"/>
      <w:r/>
      <w:bookmarkEnd w:id="603"/>
      <w:r/>
      <w:bookmarkEnd w:id="604"/>
      <w:r/>
      <w:bookmarkEnd w:id="605"/>
      <w:r/>
      <w:bookmarkEnd w:id="617"/>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619" w:name="_Toc267251483"/>
      <w:r/>
      <w:bookmarkStart w:id="620" w:name="_Toc267251484"/>
      <w:r/>
      <w:bookmarkStart w:id="621" w:name="_Toc267251482"/>
      <w:r/>
      <w:bookmarkStart w:id="622" w:name="_Toc267251485"/>
      <w:r/>
      <w:bookmarkStart w:id="623" w:name="_Toc267251486"/>
      <w:r/>
      <w:bookmarkStart w:id="624" w:name="_Toc267251489"/>
      <w:r/>
      <w:bookmarkStart w:id="625" w:name="_Toc267251488"/>
      <w:r/>
      <w:bookmarkStart w:id="626" w:name="_Toc267251490"/>
      <w:r/>
      <w:bookmarkStart w:id="627" w:name="_Toc267251496"/>
      <w:r/>
      <w:bookmarkStart w:id="628" w:name="_Toc267251497"/>
      <w:r/>
      <w:bookmarkStart w:id="629" w:name="_Toc267251502"/>
      <w:r/>
      <w:bookmarkStart w:id="630" w:name="_Toc267251503"/>
      <w:r/>
      <w:bookmarkStart w:id="631" w:name="_Toc267251499"/>
      <w:r/>
      <w:bookmarkStart w:id="632" w:name="_Toc267251492"/>
      <w:r/>
      <w:bookmarkStart w:id="633" w:name="_Toc267251498"/>
      <w:r/>
      <w:bookmarkStart w:id="634" w:name="_Toc267251494"/>
      <w:r/>
      <w:bookmarkStart w:id="635" w:name="_Toc267251495"/>
      <w:r/>
      <w:bookmarkStart w:id="636" w:name="_Toc267251493"/>
      <w:r/>
      <w:bookmarkStart w:id="637" w:name="_Toc267251491"/>
      <w:r/>
      <w:bookmarkStart w:id="638" w:name="_Toc267251501"/>
      <w:r/>
      <w:bookmarkStart w:id="639" w:name="_Toc267251506"/>
      <w:r/>
      <w:bookmarkStart w:id="640" w:name="_Toc267251504"/>
      <w:r/>
      <w:bookmarkStart w:id="641" w:name="_Toc267251507"/>
      <w:r/>
      <w:bookmarkStart w:id="642" w:name="_Toc267251508"/>
      <w:r/>
      <w:bookmarkStart w:id="643" w:name="_Toc351203647"/>
      <w:r>
        <w:rPr>
          <w:rFonts w:hint="eastAsia" w:ascii="宋体" w:hAnsi="宋体" w:eastAsia="宋体"/>
          <w:b w:val="0"/>
          <w:color w:val="000000"/>
          <w:sz w:val="24"/>
          <w:szCs w:val="24"/>
          <w:highlight w:val="none"/>
        </w:rPr>
        <w:t xml:space="preserve">15. 缺陷责任期与保修</w:t>
      </w:r>
      <w:bookmarkEnd w:id="643"/>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1</w:t>
      </w:r>
      <w:r>
        <w:rPr>
          <w:rFonts w:hint="eastAsia" w:ascii="宋体" w:hAnsi="宋体"/>
          <w:color w:val="000000"/>
          <w:sz w:val="24"/>
          <w:highlight w:val="none"/>
        </w:rPr>
        <w:t xml:space="preserve">缺陷责任期</w:t>
      </w:r>
      <w:bookmarkEnd w:id="619"/>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缺陷责任期的具体期限：</w:t>
      </w:r>
      <w:r>
        <w:rPr>
          <w:rFonts w:hint="eastAsia" w:ascii="宋体" w:hAnsi="宋体"/>
          <w:color w:val="000000"/>
          <w:sz w:val="24"/>
          <w:highlight w:val="none"/>
          <w:u w:val="single"/>
        </w:rPr>
        <w:t xml:space="preserve"> 自竣工验收之日起2年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2</w:t>
      </w:r>
      <w:r>
        <w:rPr>
          <w:rFonts w:hint="eastAsia" w:ascii="宋体" w:hAnsi="宋体"/>
          <w:color w:val="000000"/>
          <w:sz w:val="24"/>
          <w:highlight w:val="none"/>
        </w:rPr>
        <w:t xml:space="preserve"> 质量保证金</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关于是否扣留质量保证金的约定：</w:t>
      </w:r>
      <w:r>
        <w:rPr>
          <w:rFonts w:hint="eastAsia" w:ascii="宋体" w:hAnsi="宋体"/>
          <w:color w:val="000000"/>
          <w:sz w:val="24"/>
          <w:highlight w:val="none"/>
          <w:u w:val="single"/>
        </w:rPr>
        <w:t xml:space="preserve"> 扣留质量保证金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2</w:t>
      </w:r>
      <w:r>
        <w:rPr>
          <w:rFonts w:hint="eastAsia" w:ascii="宋体" w:hAnsi="宋体"/>
          <w:color w:val="000000"/>
          <w:sz w:val="24"/>
          <w:highlight w:val="none"/>
        </w:rPr>
        <w:t xml:space="preserve">.1 承包人提供质量保证金的方式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质量保证金采用以下第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（1）质量保证金保函，保证金额为：</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 3 </w:t>
      </w:r>
      <w:r>
        <w:rPr>
          <w:rFonts w:hint="eastAsia" w:ascii="宋体" w:hAnsi="宋体"/>
          <w:color w:val="000000"/>
          <w:sz w:val="24"/>
          <w:highlight w:val="none"/>
        </w:rPr>
        <w:t xml:space="preserve">%的工程款；</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（3）其他方式：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2</w:t>
      </w:r>
      <w:r>
        <w:rPr>
          <w:rFonts w:hint="eastAsia" w:ascii="宋体" w:hAnsi="宋体"/>
          <w:color w:val="000000"/>
          <w:sz w:val="24"/>
          <w:highlight w:val="none"/>
        </w:rPr>
        <w:t xml:space="preserve">.2 质量保证金的扣留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质量保证金的扣留采取以下第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（1）在支付工程进度款时逐次扣留，在此情形下，质量保证金的计算基数不包括预付款的支付、扣回以及价格调整的金额；</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（2）工程竣工结算时一次性扣留质量保证金；</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（3）其他扣留方式：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关于质量保证金的补充约定：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620"/>
      <w:r/>
      <w:bookmarkEnd w:id="621"/>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3</w:t>
      </w:r>
      <w:r>
        <w:rPr>
          <w:rFonts w:hint="eastAsia" w:ascii="宋体" w:hAnsi="宋体"/>
          <w:color w:val="000000"/>
          <w:sz w:val="24"/>
          <w:highlight w:val="none"/>
        </w:rPr>
        <w:t xml:space="preserve">保修</w:t>
      </w:r>
      <w:bookmarkEnd w:id="622"/>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3</w:t>
      </w:r>
      <w:r>
        <w:rPr>
          <w:rFonts w:hint="eastAsia" w:ascii="宋体" w:hAnsi="宋体"/>
          <w:color w:val="000000"/>
          <w:sz w:val="24"/>
          <w:highlight w:val="none"/>
        </w:rPr>
        <w:t xml:space="preserve">.1 保修责任</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工程保修期为：</w:t>
      </w:r>
      <w:r>
        <w:rPr>
          <w:rFonts w:hint="eastAsia" w:ascii="宋体" w:hAnsi="宋体"/>
          <w:color w:val="000000"/>
          <w:sz w:val="24"/>
          <w:highlight w:val="none"/>
          <w:u w:val="single"/>
        </w:rPr>
        <w:t xml:space="preserve">详见“附件3：工程质量保修书”</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修复通知</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承包人收到保修通知并到达工程现场的合理时间：</w:t>
      </w:r>
      <w:r>
        <w:rPr>
          <w:rFonts w:hint="eastAsia" w:ascii="宋体" w:hAnsi="宋体"/>
          <w:color w:val="000000"/>
          <w:sz w:val="24"/>
          <w:highlight w:val="none"/>
          <w:u w:val="single"/>
        </w:rPr>
        <w:t xml:space="preserve">接到发包人通知后24小时内</w:t>
      </w:r>
      <w:r>
        <w:rPr>
          <w:rFonts w:hint="eastAsia" w:ascii="宋体" w:hAnsi="宋体"/>
          <w:color w:val="000000"/>
          <w:sz w:val="24"/>
          <w:highlight w:val="none"/>
        </w:rPr>
        <w:t xml:space="preserve">。</w:t>
      </w:r>
      <w:bookmarkEnd w:id="623"/>
      <w:r/>
      <w:bookmarkEnd w:id="624"/>
      <w:r/>
      <w:bookmarkEnd w:id="625"/>
      <w:r/>
      <w:bookmarkEnd w:id="626"/>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644" w:name="_Toc280868718"/>
      <w:r/>
      <w:bookmarkStart w:id="645" w:name="_Toc280868717"/>
      <w:r/>
      <w:bookmarkStart w:id="646" w:name="_Toc351203648"/>
      <w:r>
        <w:rPr>
          <w:rFonts w:hint="eastAsia" w:ascii="宋体" w:hAnsi="宋体" w:eastAsia="宋体"/>
          <w:b w:val="0"/>
          <w:color w:val="000000"/>
          <w:sz w:val="24"/>
          <w:szCs w:val="24"/>
          <w:highlight w:val="none"/>
        </w:rPr>
        <w:t xml:space="preserve">16.违约</w:t>
      </w:r>
      <w:bookmarkEnd w:id="646"/>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16.1发包人违约</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16.1.1发包人违约的情形</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发包人违约的其他情形：</w:t>
      </w:r>
      <w:r>
        <w:rPr>
          <w:rFonts w:hint="eastAsia" w:ascii="宋体" w:hAnsi="宋体"/>
          <w:color w:val="000000"/>
          <w:sz w:val="24"/>
          <w:highlight w:val="none"/>
          <w:u w:val="single"/>
        </w:rPr>
        <w:t xml:space="preserve"> </w:t>
      </w:r>
      <w:r>
        <w:rPr>
          <w:rStyle w:val="1036"/>
          <w:rFonts w:hint="eastAsia" w:ascii="宋体" w:hAnsi="宋体" w:cs="Arial"/>
          <w:color w:val="000000"/>
          <w:sz w:val="24"/>
          <w:highlight w:val="none"/>
        </w:rPr>
        <w:t xml:space="preserve">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ind w:left="426" w:firstLine="139"/>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16.1.2 发包人违约的责任</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发包人违约责任的承担方式和计算方法：</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（1）因发包人原因未能在计划开工日期前7天内下达开工通知的违约责任：</w:t>
      </w:r>
      <w:r>
        <w:rPr>
          <w:rFonts w:hint="eastAsia" w:ascii="宋体" w:hAnsi="宋体"/>
          <w:color w:val="000000"/>
          <w:sz w:val="24"/>
          <w:highlight w:val="none"/>
          <w:u w:val="single"/>
        </w:rPr>
        <w:t xml:space="preserve">相应工期顺延。</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（2）因发包人原因未能按合同约定支付合同价款的违约责任：</w:t>
      </w:r>
      <w:r>
        <w:rPr>
          <w:rFonts w:hint="eastAsia" w:ascii="宋体" w:hAnsi="宋体"/>
          <w:color w:val="000000"/>
          <w:sz w:val="24"/>
          <w:highlight w:val="none"/>
          <w:u w:val="single"/>
        </w:rPr>
        <w:t xml:space="preserve">发包人按照中国人民银行发布的同期同类贷款基准利率向承包人支付违约金。承包人将继续按施工组织设计计划施工且不因此原因提出延长工期的要求。</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（3）发包人违反第10.1款〔变更的范围〕第（2）项约定，自行实施被取消的工作或转由他人实施的违约责任：</w:t>
      </w:r>
      <w:r>
        <w:rPr>
          <w:rFonts w:hint="eastAsia" w:ascii="宋体" w:hAnsi="宋体"/>
          <w:color w:val="000000"/>
          <w:sz w:val="24"/>
          <w:highlight w:val="none"/>
          <w:u w:val="single"/>
        </w:rPr>
        <w:t xml:space="preserve">按自行实施被取消的工作或转由他人实施的工程造价的2%支付违约金（承发包双方协商一致除外）。</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highlight w:val="none"/>
          <w:u w:val="single"/>
        </w:rPr>
        <w:t xml:space="preserve">如造成工期延误的，工期相应顺延。</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（5）因发包人违反合同约定造成暂停施工的违约责任：</w:t>
      </w:r>
      <w:r>
        <w:rPr>
          <w:rFonts w:hint="eastAsia" w:ascii="宋体" w:hAnsi="宋体"/>
          <w:color w:val="000000"/>
          <w:sz w:val="24"/>
          <w:highlight w:val="none"/>
          <w:u w:val="single"/>
        </w:rPr>
        <w:t xml:space="preserve">如造成工期延误的，工期相应顺延。</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（6）发包人无正当理由没有在约定期限内发出复工指示，导致承包人无法复工的违约责任：</w:t>
      </w:r>
      <w:r>
        <w:rPr>
          <w:rFonts w:hint="eastAsia" w:ascii="宋体" w:hAnsi="宋体"/>
          <w:color w:val="000000"/>
          <w:sz w:val="24"/>
          <w:highlight w:val="none"/>
          <w:u w:val="single"/>
        </w:rPr>
        <w:t xml:space="preserve">如造成工期延误的，工期相应顺延。</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（7）其他：</w:t>
      </w:r>
      <w:r>
        <w:rPr>
          <w:rFonts w:hint="eastAsia" w:ascii="宋体" w:hAnsi="宋体"/>
          <w:color w:val="000000"/>
          <w:sz w:val="24"/>
          <w:highlight w:val="none"/>
          <w:u w:val="single"/>
        </w:rPr>
        <w:t xml:space="preserve">   无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16.1.3 因发包人违约解除合同</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承包人按16.1.1项〔除第（2）条的情形〕约定暂停施工满</w:t>
      </w:r>
      <w:r>
        <w:rPr>
          <w:rFonts w:hint="eastAsia" w:ascii="宋体" w:hAnsi="宋体"/>
          <w:color w:val="000000"/>
          <w:sz w:val="24"/>
          <w:highlight w:val="none"/>
          <w:u w:val="single"/>
        </w:rPr>
        <w:t xml:space="preserve"> 28 </w:t>
      </w:r>
      <w:r>
        <w:rPr>
          <w:rFonts w:hint="eastAsia" w:ascii="宋体" w:hAnsi="宋体"/>
          <w:color w:val="000000"/>
          <w:sz w:val="24"/>
          <w:highlight w:val="none"/>
        </w:rPr>
        <w:t xml:space="preserve">天后发包人仍不纠正其违约行为并致使合同目的不能实现的，承包人有权解除合同。</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16.2 承包人违约</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16.2.1 承包人违约的情形</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承包人违约的其他情形：</w:t>
      </w:r>
      <w:r>
        <w:rPr>
          <w:rFonts w:hint="eastAsia" w:ascii="宋体" w:hAnsi="宋体"/>
          <w:color w:val="000000"/>
          <w:sz w:val="24"/>
          <w:highlight w:val="none"/>
          <w:u w:val="single"/>
        </w:rPr>
        <w:t xml:space="preserve">因承包人原因未依据本合同履行义务，完成本工程范围的工作，发包人有权按以下约定向承包人收取违约金。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A、因承包人违约给发包人造成损失的，承包人应赔偿发包人的直接和间接经济损失。</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B、如承包人未能完成施工进度计划工作量的80%，发包人有权将其中部分工程委托他人进行施工或停止支付工程款，由此产生的费用加收10%的管理费后从承包人的合同款内扣除。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D、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16.2.2承包人违约的责任</w:t>
      </w:r>
      <w:r>
        <w:rPr>
          <w:rFonts w:ascii="宋体" w:hAnsi="宋体"/>
          <w:color w:val="000000"/>
          <w:sz w:val="24"/>
          <w:highlight w:val="none"/>
        </w:rPr>
      </w:r>
      <w:r/>
    </w:p>
    <w:p>
      <w:pPr>
        <w:pStyle w:val="941"/>
        <w:ind w:firstLine="480"/>
        <w:keepNext/>
        <w:pageBreakBefore w:val="0"/>
        <w:spacing w:line="360" w:lineRule="auto"/>
        <w:tabs>
          <w:tab w:val="left" w:pos="905" w:leader="none"/>
          <w:tab w:val="left" w:pos="1800" w:leader="none"/>
        </w:tabs>
        <w:rPr>
          <w:rFonts w:ascii="宋体" w:hAnsi="宋体"/>
          <w:color w:val="000000"/>
          <w:sz w:val="24"/>
          <w:highlight w:val="none"/>
          <w:u w:val="single"/>
        </w:rPr>
      </w:pPr>
      <w:r>
        <w:rPr>
          <w:rFonts w:hint="eastAsia" w:ascii="宋体" w:hAnsi="宋体"/>
          <w:color w:val="000000"/>
          <w:sz w:val="24"/>
          <w:highlight w:val="none"/>
        </w:rPr>
        <w:t xml:space="preserve">承包人违约责任的承担方式和计算方法：</w:t>
      </w:r>
      <w:r>
        <w:rPr>
          <w:rFonts w:hint="eastAsia" w:ascii="宋体" w:hAnsi="宋体"/>
          <w:color w:val="000000"/>
          <w:sz w:val="24"/>
          <w:highlight w:val="none"/>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16.2.3 因承包人违约解除合同</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关于承包人违约解除合同的特别约定：</w:t>
      </w:r>
      <w:r>
        <w:rPr>
          <w:rFonts w:hint="eastAsia" w:ascii="宋体" w:hAnsi="宋体"/>
          <w:color w:val="000000"/>
          <w:sz w:val="24"/>
          <w:highlight w:val="none"/>
          <w:u w:val="single"/>
        </w:rPr>
        <w:t xml:space="preserve">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 w:val="24"/>
          <w:highlight w:val="none"/>
          <w:u w:val="single"/>
        </w:rPr>
        <w:t xml:space="preserve"> 发包人将按承包人已完成工程量和承包人在施工现场的材料、设备、临时工程价格的70%给予结算 。承包人文件和由承包人或以其名义编制的其他文件的费用由承包人自行承担。 </w:t>
      </w:r>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647" w:name="_Toc351203649"/>
      <w:r>
        <w:rPr>
          <w:rFonts w:hint="eastAsia" w:ascii="宋体" w:hAnsi="宋体" w:eastAsia="宋体"/>
          <w:b w:val="0"/>
          <w:color w:val="000000"/>
          <w:sz w:val="24"/>
          <w:szCs w:val="24"/>
          <w:highlight w:val="none"/>
        </w:rPr>
        <w:t xml:space="preserve">17. 不可抗力</w:t>
      </w:r>
      <w:bookmarkEnd w:id="647"/>
      <w:r>
        <w:rPr>
          <w:rFonts w:hint="eastAsia" w:ascii="宋体" w:hAnsi="宋体" w:eastAsia="宋体"/>
          <w:b w:val="0"/>
          <w:color w:val="000000"/>
          <w:sz w:val="24"/>
          <w:szCs w:val="24"/>
          <w:highlight w:val="none"/>
        </w:rPr>
        <w:t xml:space="preserve"> </w:t>
      </w:r>
      <w:bookmarkEnd w:id="645"/>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17.1 不可抗力的确认</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除通用合同条款约定的不可抗力事件之外，视为不可抗力的其他情形：</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1、不可抗力包括因战争、动乱、空中飞行物体坠落或其他非发包人承包人责任造成的爆炸、火灾，以及以下方面的自然灾害：</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A、烈度为6级以上的地震；</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B、6级以上持续24小时的大风；</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C、持续降雨24小时且降雨量200 mm以上；下雪为30mm以上；</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D、40℃及以上持续24小时的高温；</w:t>
      </w:r>
      <w:r>
        <w:rPr>
          <w:rFonts w:ascii="宋体" w:hAnsi="宋体"/>
          <w:color w:val="000000"/>
          <w:sz w:val="24"/>
          <w:highlight w:val="none"/>
          <w:u w:val="single"/>
        </w:rPr>
      </w:r>
      <w:r/>
    </w:p>
    <w:p>
      <w:pPr>
        <w:pStyle w:val="941"/>
        <w:numPr>
          <w:ilvl w:val="0"/>
          <w:numId w:val="6"/>
        </w:numPr>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 不可抗力事件持续发生，承包人应每隔7天向发包人报告一次受害情况。不可抗力事件结束后14天内，承包人向发包人提交清理和修复费用的正式报告及有关资料。 </w:t>
      </w:r>
      <w:r>
        <w:rPr>
          <w:rFonts w:ascii="宋体" w:hAnsi="宋体"/>
          <w:color w:val="000000"/>
          <w:sz w:val="24"/>
          <w:highlight w:val="none"/>
          <w:u w:val="single"/>
        </w:rPr>
      </w:r>
      <w:r/>
    </w:p>
    <w:p>
      <w:pPr>
        <w:pStyle w:val="941"/>
        <w:ind w:firstLine="480"/>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3、因不可抗力事件导致的费用由双方按以下方法分别承担：</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A、工程本身的损害（承包人施工质量未达标准除外）、因工程损害导致第三方人员伤亡和财产损失以及运至施工场地用于施工的材料和待安装的设备的损害，由发包人承担； </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B、发包人、承包人人员伤亡由其所在单位负责，并承担相应费用； </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C、承包人的施工机械设备损坏及停工损失，由承包人承担； </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D、停工期间，承包人应发包人要求留在施工场地的必要的管理人员及保卫人员的费用，由发包人承担； </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E、工程所需清理、修复费用，由发包人承担。 </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F、因合同一方迟延履行合同后发生不可抗力的，不能免除迟延履行方的相应责任。</w:t>
      </w:r>
      <w:r>
        <w:rPr>
          <w:rFonts w:ascii="宋体" w:hAnsi="宋体" w:cs="仿宋_GB2312"/>
          <w:color w:val="000000"/>
          <w:sz w:val="24"/>
          <w:highlight w:val="none"/>
          <w:u w:val="singl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t xml:space="preserve">2</w:t>
      </w:r>
      <w:r>
        <w:rPr>
          <w:rFonts w:hint="eastAsia" w:ascii="宋体" w:hAnsi="宋体"/>
          <w:color w:val="000000"/>
          <w:sz w:val="24"/>
          <w:highlight w:val="none"/>
        </w:rPr>
        <w:t xml:space="preserve"> 因不可抗力解除合同</w:t>
      </w:r>
      <w:r>
        <w:rPr>
          <w:rFonts w:ascii="宋体" w:hAnsi="宋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olor w:val="000000"/>
          <w:sz w:val="24"/>
          <w:highlight w:val="none"/>
        </w:rPr>
        <w:t xml:space="preserve">合同解除后，发包人应在商定或确定发包人应支付款项后</w:t>
      </w:r>
      <w:r>
        <w:rPr>
          <w:rFonts w:hint="eastAsia" w:ascii="宋体" w:hAnsi="宋体"/>
          <w:color w:val="000000"/>
          <w:sz w:val="24"/>
          <w:highlight w:val="none"/>
          <w:u w:val="single"/>
        </w:rPr>
        <w:t xml:space="preserve"> 90 </w:t>
      </w:r>
      <w:r>
        <w:rPr>
          <w:rFonts w:hint="eastAsia" w:ascii="宋体" w:hAnsi="宋体"/>
          <w:color w:val="000000"/>
          <w:sz w:val="24"/>
          <w:highlight w:val="none"/>
        </w:rPr>
        <w:t xml:space="preserve">天内完成款项的支</w:t>
      </w:r>
      <w:r>
        <w:rPr>
          <w:rFonts w:hint="eastAsia" w:ascii="宋体" w:hAnsi="宋体" w:cs="仿宋_GB2312"/>
          <w:color w:val="000000"/>
          <w:sz w:val="24"/>
          <w:highlight w:val="none"/>
        </w:rPr>
        <w:t xml:space="preserve">付。</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仿宋_GB2312"/>
          <w:color w:val="000000"/>
          <w:sz w:val="24"/>
          <w:highlight w:val="none"/>
          <w:u w:val="single"/>
        </w:rPr>
      </w:pPr>
      <w:r/>
      <w:bookmarkStart w:id="648" w:name="_Toc351203650"/>
      <w:r>
        <w:rPr>
          <w:rFonts w:hint="eastAsia" w:ascii="宋体" w:hAnsi="宋体" w:cs="黑体"/>
          <w:color w:val="000000"/>
          <w:sz w:val="24"/>
          <w:highlight w:val="none"/>
        </w:rPr>
        <w:t xml:space="preserve">18. 保险</w:t>
      </w:r>
      <w:bookmarkEnd w:id="644"/>
      <w:r/>
      <w:bookmarkEnd w:id="648"/>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18.1 工程保险</w:t>
      </w:r>
      <w:r>
        <w:rPr>
          <w:rFonts w:ascii="宋体" w:hAnsi="宋体" w:cs="黑体"/>
          <w:color w:val="000000"/>
          <w:sz w:val="24"/>
          <w:highlight w:val="none"/>
        </w:rPr>
      </w:r>
      <w:r/>
    </w:p>
    <w:p>
      <w:pPr>
        <w:pStyle w:val="941"/>
        <w:ind w:firstLine="480"/>
        <w:jc w:val="left"/>
        <w:keepNext/>
        <w:pageBreakBefore w:val="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关于工程保险的特别约定：</w:t>
      </w:r>
      <w:r>
        <w:rPr>
          <w:rFonts w:hint="eastAsia" w:ascii="宋体" w:hAnsi="宋体" w:cs="仿宋_GB2312"/>
          <w:color w:val="000000"/>
          <w:sz w:val="24"/>
          <w:highlight w:val="none"/>
          <w:u w:val="single"/>
        </w:rPr>
        <w:t xml:space="preserve">建设工程社会保障费按照六合区有关社会保障费的相关规定要求执行。发包人预交社会保障费至六合区建工局，开工后发包人将在首付工程款中扣回该费用。</w:t>
      </w:r>
      <w:r>
        <w:rPr>
          <w:rFonts w:ascii="宋体" w:hAnsi="宋体" w:cs="仿宋_GB2312"/>
          <w:color w:val="000000"/>
          <w:sz w:val="24"/>
          <w:highlight w:val="none"/>
          <w:u w:val="single"/>
        </w:rPr>
      </w:r>
      <w:r/>
    </w:p>
    <w:p>
      <w:pPr>
        <w:pStyle w:val="941"/>
        <w:ind w:firstLine="480"/>
        <w:jc w:val="left"/>
        <w:keepNext/>
        <w:pageBreakBefore w:val="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18.</w:t>
      </w:r>
      <w:r>
        <w:rPr>
          <w:rFonts w:ascii="宋体" w:hAnsi="宋体" w:cs="黑体"/>
          <w:color w:val="000000"/>
          <w:sz w:val="24"/>
          <w:highlight w:val="none"/>
        </w:rPr>
        <w:t xml:space="preserve">2</w:t>
      </w:r>
      <w:r>
        <w:rPr>
          <w:rFonts w:hint="eastAsia" w:ascii="宋体" w:hAnsi="宋体" w:cs="黑体"/>
          <w:color w:val="000000"/>
          <w:sz w:val="24"/>
          <w:highlight w:val="none"/>
        </w:rPr>
        <w:t xml:space="preserve"> 其他保险</w:t>
      </w:r>
      <w:r>
        <w:rPr>
          <w:rFonts w:ascii="宋体" w:hAnsi="宋体" w:cs="黑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关于其他保险的约定：</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承包人是否应为其施工设备等办理财产保险：</w:t>
      </w:r>
      <w:r>
        <w:rPr>
          <w:rFonts w:hint="eastAsia" w:ascii="宋体" w:hAnsi="宋体"/>
          <w:color w:val="000000"/>
          <w:sz w:val="24"/>
          <w:highlight w:val="none"/>
          <w:u w:val="single"/>
        </w:rPr>
        <w:t xml:space="preserve"> 是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3</w:t>
      </w:r>
      <w:r>
        <w:rPr>
          <w:rFonts w:hint="eastAsia" w:ascii="宋体" w:hAnsi="宋体"/>
          <w:color w:val="000000"/>
          <w:sz w:val="24"/>
          <w:highlight w:val="none"/>
        </w:rPr>
        <w:t xml:space="preserve"> 通知义务</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关于变更保险合同时的通知义务的约定：</w:t>
      </w:r>
      <w:r>
        <w:rPr>
          <w:rFonts w:hint="eastAsia" w:ascii="宋体" w:hAnsi="宋体"/>
          <w:color w:val="000000"/>
          <w:sz w:val="24"/>
          <w:highlight w:val="none"/>
          <w:u w:val="single"/>
        </w:rPr>
        <w:t xml:space="preserve">  按通用条款执行</w:t>
      </w:r>
      <w:r>
        <w:rPr>
          <w:rFonts w:hint="eastAsia" w:ascii="宋体" w:hAnsi="宋体"/>
          <w:color w:val="000000"/>
          <w:sz w:val="24"/>
          <w:highlight w:val="none"/>
        </w:rPr>
        <w:t xml:space="preserve">。</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ascii="宋体" w:hAnsi="宋体"/>
          <w:color w:val="000000"/>
          <w:sz w:val="24"/>
          <w:highlight w:val="none"/>
        </w:rPr>
      </w:r>
      <w:r/>
    </w:p>
    <w:p>
      <w:pPr>
        <w:pStyle w:val="945"/>
        <w:ind w:firstLine="480"/>
        <w:keepLines w:val="0"/>
        <w:keepNext/>
        <w:pageBreakBefore w:val="0"/>
        <w:spacing w:before="0" w:after="0" w:line="360" w:lineRule="auto"/>
        <w:rPr>
          <w:rFonts w:ascii="宋体" w:hAnsi="宋体" w:eastAsia="宋体"/>
          <w:b w:val="0"/>
          <w:color w:val="000000"/>
          <w:sz w:val="24"/>
          <w:szCs w:val="24"/>
          <w:highlight w:val="none"/>
        </w:rPr>
      </w:pPr>
      <w:r/>
      <w:bookmarkStart w:id="649" w:name="_Toc351203651"/>
      <w:r>
        <w:rPr>
          <w:rFonts w:ascii="宋体" w:hAnsi="宋体" w:eastAsia="宋体"/>
          <w:b w:val="0"/>
          <w:color w:val="000000"/>
          <w:sz w:val="24"/>
          <w:szCs w:val="24"/>
          <w:highlight w:val="none"/>
        </w:rPr>
        <w:t xml:space="preserve">19</w:t>
      </w:r>
      <w:r>
        <w:rPr>
          <w:rFonts w:hint="eastAsia" w:ascii="宋体" w:hAnsi="宋体" w:eastAsia="宋体"/>
          <w:b w:val="0"/>
          <w:color w:val="000000"/>
          <w:sz w:val="24"/>
          <w:szCs w:val="24"/>
          <w:highlight w:val="none"/>
        </w:rPr>
        <w:t xml:space="preserve">. 争议解决</w:t>
      </w:r>
      <w:bookmarkEnd w:id="639"/>
      <w:r/>
      <w:bookmarkEnd w:id="640"/>
      <w:r/>
      <w:bookmarkEnd w:id="649"/>
      <w:r>
        <w:rPr>
          <w:rFonts w:ascii="宋体" w:hAnsi="宋体" w:eastAsia="宋体"/>
          <w:b w:val="0"/>
          <w:color w:val="000000"/>
          <w:sz w:val="24"/>
          <w:szCs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 争</w:t>
      </w:r>
      <w:bookmarkEnd w:id="641"/>
      <w:r>
        <w:rPr>
          <w:rFonts w:hint="eastAsia" w:ascii="宋体" w:hAnsi="宋体"/>
          <w:color w:val="000000"/>
          <w:sz w:val="24"/>
          <w:highlight w:val="none"/>
        </w:rPr>
        <w:t xml:space="preserve">议评审</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合同当事人是否同意将工程争议提交争议评审小组决定：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  </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.1 争议评审小组的确定</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u w:val="single"/>
        </w:rPr>
      </w:pPr>
      <w:r>
        <w:rPr>
          <w:rFonts w:hint="eastAsia" w:ascii="宋体" w:hAnsi="宋体"/>
          <w:color w:val="000000"/>
          <w:sz w:val="24"/>
          <w:highlight w:val="none"/>
        </w:rPr>
        <w:t xml:space="preserve">争议评审小组成员的确定：</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选定争议评审员的期限：</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争议评审小组成员的报酬承担方式：</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其他事项的约定：</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.2 争议评审小组的决定</w:t>
      </w:r>
      <w:r>
        <w:rPr>
          <w:rFonts w:ascii="宋体" w:hAnsi="宋体"/>
          <w:color w:val="000000"/>
          <w:sz w:val="24"/>
          <w:highlight w:val="none"/>
        </w:rPr>
      </w:r>
      <w:r/>
    </w:p>
    <w:p>
      <w:pPr>
        <w:pStyle w:val="941"/>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合同当事人关于本项的约定：</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仲裁或诉讼</w:t>
      </w:r>
      <w:bookmarkEnd w:id="642"/>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因合同及合同有关事项发生的争议，按下列第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种方式解决：</w:t>
      </w:r>
      <w:r>
        <w:rPr>
          <w:rFonts w:ascii="宋体" w:hAnsi="宋体"/>
          <w:color w:val="000000"/>
          <w:sz w:val="24"/>
          <w:highlight w:val="none"/>
        </w:rPr>
      </w:r>
      <w:r/>
    </w:p>
    <w:p>
      <w:pPr>
        <w:pStyle w:val="941"/>
        <w:numPr>
          <w:ilvl w:val="0"/>
          <w:numId w:val="7"/>
        </w:numPr>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向</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仲裁委员会申请仲裁；</w:t>
      </w:r>
      <w:r>
        <w:rPr>
          <w:rFonts w:ascii="宋体" w:hAnsi="宋体"/>
          <w:color w:val="000000"/>
          <w:sz w:val="24"/>
          <w:highlight w:val="none"/>
        </w:rPr>
      </w:r>
      <w:r/>
    </w:p>
    <w:p>
      <w:pPr>
        <w:pStyle w:val="941"/>
        <w:numPr>
          <w:ilvl w:val="0"/>
          <w:numId w:val="7"/>
        </w:numPr>
        <w:ind w:firstLine="480"/>
        <w:jc w:val="left"/>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向</w:t>
      </w:r>
      <w:r>
        <w:rPr>
          <w:rFonts w:hint="eastAsia" w:ascii="宋体" w:hAnsi="宋体"/>
          <w:color w:val="000000"/>
          <w:sz w:val="24"/>
          <w:highlight w:val="none"/>
          <w:u w:val="single"/>
        </w:rPr>
        <w:t xml:space="preserve">  工程所在地 </w:t>
      </w:r>
      <w:r>
        <w:rPr>
          <w:rFonts w:hint="eastAsia" w:ascii="宋体" w:hAnsi="宋体"/>
          <w:color w:val="000000"/>
          <w:sz w:val="24"/>
          <w:highlight w:val="none"/>
        </w:rPr>
        <w:t xml:space="preserve">人民法院起诉。</w:t>
      </w:r>
      <w:r>
        <w:rPr>
          <w:rFonts w:ascii="宋体" w:hAnsi="宋体"/>
          <w:color w:val="000000"/>
          <w:sz w:val="24"/>
          <w:highlight w:val="none"/>
        </w:rPr>
      </w:r>
      <w:r/>
    </w:p>
    <w:p>
      <w:pPr>
        <w:pStyle w:val="941"/>
        <w:jc w:val="center"/>
        <w:keepNext/>
        <w:pageBreakBefore w:val="0"/>
        <w:spacing w:before="156" w:after="156" w:line="440" w:lineRule="exact"/>
        <w:rPr>
          <w:rFonts w:ascii="宋体" w:hAnsi="宋体"/>
          <w:color w:val="000000"/>
          <w:sz w:val="30"/>
          <w:szCs w:val="30"/>
          <w:highlight w:val="none"/>
        </w:rPr>
      </w:pPr>
      <w:r>
        <w:rPr>
          <w:rFonts w:hint="eastAsia" w:ascii="宋体" w:hAnsi="宋体"/>
          <w:color w:val="000000"/>
          <w:sz w:val="30"/>
          <w:szCs w:val="30"/>
          <w:highlight w:val="none"/>
        </w:rPr>
        <w:t xml:space="preserve">工程质量保修书</w:t>
      </w:r>
      <w:r>
        <w:rPr>
          <w:rFonts w:ascii="宋体" w:hAnsi="宋体"/>
          <w:color w:val="000000"/>
          <w:sz w:val="30"/>
          <w:szCs w:val="30"/>
          <w:highlight w:val="none"/>
        </w:rPr>
      </w:r>
      <w:r/>
    </w:p>
    <w:p>
      <w:pPr>
        <w:pStyle w:val="941"/>
        <w:ind w:firstLine="480"/>
        <w:keepNext/>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发包人（全称）：</w:t>
      </w:r>
      <w:r>
        <w:rPr>
          <w:rFonts w:hint="eastAsia" w:ascii="宋体" w:hAnsi="宋体"/>
          <w:color w:val="000000"/>
          <w:sz w:val="24"/>
          <w:highlight w:val="none"/>
          <w:u w:val="single"/>
          <w:lang w:eastAsia="zh-CN"/>
        </w:rPr>
        <w:t xml:space="preserve">南京市六合区人民政府横梁街道办事处</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1"/>
        <w:keepNext/>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　　承包人（全称）：</w:t>
      </w:r>
      <w:r>
        <w:rPr>
          <w:rFonts w:hint="eastAsia" w:ascii="宋体" w:hAnsi="宋体"/>
          <w:color w:val="000000"/>
          <w:sz w:val="24"/>
          <w:highlight w:val="none"/>
          <w:u w:val="single"/>
        </w:rPr>
        <w:t xml:space="preserve">  </w:t>
      </w:r>
      <w:r>
        <w:rPr>
          <w:rStyle w:val="1014"/>
          <w:rFonts w:hint="eastAsia" w:ascii="宋体" w:hAnsi="宋体"/>
          <w:bCs w:val="0"/>
          <w:color w:val="000000"/>
          <w:sz w:val="22"/>
          <w:szCs w:val="22"/>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1"/>
        <w:keepNext/>
        <w:pageBreakBefore w:val="0"/>
        <w:spacing w:line="440" w:lineRule="exact"/>
        <w:rPr>
          <w:rFonts w:ascii="宋体" w:hAnsi="宋体"/>
          <w:color w:val="000000"/>
          <w:sz w:val="24"/>
          <w:highlight w:val="none"/>
        </w:rPr>
      </w:pP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发包人和承包人根据《中华人民共和国建筑法》和《建设工程质量管理条例》，经协商一致就</w:t>
      </w:r>
      <w:r>
        <w:rPr>
          <w:rFonts w:hint="eastAsia" w:ascii="宋体" w:hAnsi="宋体"/>
          <w:color w:val="000000"/>
          <w:sz w:val="24"/>
          <w:highlight w:val="none"/>
          <w:u w:val="single"/>
          <w:lang w:eastAsia="zh-CN"/>
        </w:rPr>
        <w:t xml:space="preserve">横梁街道雨花石村陈堡桥省级传统村落建设项目</w:t>
      </w:r>
      <w:r>
        <w:rPr>
          <w:rFonts w:hint="eastAsia" w:ascii="宋体" w:hAnsi="宋体"/>
          <w:color w:val="000000"/>
          <w:sz w:val="24"/>
          <w:highlight w:val="none"/>
        </w:rPr>
        <w:t xml:space="preserve">（工程全称）签订工程质量保修书。</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一、工程质量保修范围和内容</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承包人在质量保修期内，按照有关法律规定和合同约定，承担工程质量保修责任。</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二、质量保修期</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根据《建设工程质量管理条例》及有关规定，工程的质量保修期如下：</w:t>
      </w:r>
      <w:r>
        <w:rPr>
          <w:rFonts w:ascii="宋体" w:hAnsi="宋体"/>
          <w:color w:val="000000"/>
          <w:sz w:val="24"/>
          <w:highlight w:val="none"/>
        </w:rPr>
      </w:r>
      <w:r/>
    </w:p>
    <w:p>
      <w:pPr>
        <w:pStyle w:val="941"/>
        <w:ind w:firstLine="480"/>
        <w:keepNext/>
        <w:pageBreakBefore w:val="0"/>
        <w:rPr>
          <w:rFonts w:ascii="宋体" w:hAnsi="宋体"/>
          <w:color w:val="000000"/>
          <w:sz w:val="24"/>
          <w:highlight w:val="none"/>
        </w:rPr>
      </w:pPr>
      <w:r>
        <w:rPr>
          <w:rFonts w:hint="eastAsia" w:ascii="宋体" w:hAnsi="宋体"/>
          <w:color w:val="000000"/>
          <w:sz w:val="24"/>
          <w:highlight w:val="none"/>
        </w:rPr>
        <w:t xml:space="preserve">1．地基基础工程和主体结构工程为设计文件规定的工程合理使用年限；</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2．屋面防水工程、有防水要求的卫生间、房间和外墙面的防渗为</w:t>
      </w:r>
      <w:r>
        <w:rPr>
          <w:rFonts w:hint="eastAsia" w:ascii="宋体" w:hAnsi="宋体"/>
          <w:color w:val="000000"/>
          <w:sz w:val="24"/>
          <w:highlight w:val="none"/>
          <w:u w:val="single"/>
        </w:rPr>
        <w:t xml:space="preserve"> 5 </w:t>
      </w:r>
      <w:r>
        <w:rPr>
          <w:rFonts w:hint="eastAsia" w:ascii="宋体" w:hAnsi="宋体"/>
          <w:color w:val="000000"/>
          <w:sz w:val="24"/>
          <w:highlight w:val="none"/>
        </w:rPr>
        <w:t xml:space="preserve">年；</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3．装修工程为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年；</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4．电气管线、给排水管道、设备安装工程为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年；</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5．供热与供冷系统为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个采暖期、供冷期；</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6．住宅小区内的给排水设施、道路等配套工程为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年；</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7．其他项目保修期限约定如下：</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质量保修期自工程竣工验收合格之日起计算。</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三、缺陷责任期</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工程缺陷责任期为</w:t>
      </w:r>
      <w:r>
        <w:rPr>
          <w:rFonts w:hint="eastAsia" w:ascii="宋体" w:hAnsi="宋体"/>
          <w:color w:val="000000"/>
          <w:sz w:val="24"/>
          <w:highlight w:val="none"/>
          <w:u w:val="single"/>
        </w:rPr>
        <w:t xml:space="preserve">  24  </w:t>
      </w:r>
      <w:r>
        <w:rPr>
          <w:rFonts w:hint="eastAsia" w:ascii="宋体" w:hAnsi="宋体"/>
          <w:color w:val="000000"/>
          <w:sz w:val="24"/>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缺陷责任期终止后，发包人应无息退还剩余的质量保证金。</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四、质量保修责任</w:t>
      </w:r>
      <w:r>
        <w:rPr>
          <w:rFonts w:ascii="宋体" w:hAnsi="宋体"/>
          <w:color w:val="000000"/>
          <w:sz w:val="24"/>
          <w:highlight w:val="none"/>
        </w:rPr>
      </w:r>
      <w:r/>
    </w:p>
    <w:p>
      <w:pPr>
        <w:pStyle w:val="941"/>
        <w:ind w:left="105" w:firstLine="49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1．属于保修范围、内容的项目，承包人应当在接到保修通知之日起7天内派人保修。承包人不在约定期限内派人保修的，发包人可以委托他人修理。</w:t>
      </w:r>
      <w:r>
        <w:rPr>
          <w:rFonts w:ascii="宋体" w:hAnsi="宋体"/>
          <w:color w:val="000000"/>
          <w:sz w:val="24"/>
          <w:highlight w:val="none"/>
        </w:rPr>
      </w:r>
      <w:r/>
    </w:p>
    <w:p>
      <w:pPr>
        <w:pStyle w:val="941"/>
        <w:ind w:left="105" w:firstLine="49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2．发生紧急事故需抢修的，承包人在接到事故通知后，应当立即到达事故现场抢修。</w:t>
      </w:r>
      <w:r>
        <w:rPr>
          <w:rFonts w:ascii="宋体" w:hAnsi="宋体"/>
          <w:color w:val="000000"/>
          <w:sz w:val="24"/>
          <w:highlight w:val="none"/>
        </w:rPr>
      </w:r>
      <w:r/>
    </w:p>
    <w:p>
      <w:pPr>
        <w:pStyle w:val="941"/>
        <w:ind w:left="105" w:firstLine="49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 w:val="24"/>
          <w:highlight w:val="none"/>
        </w:rPr>
      </w:r>
      <w:r/>
    </w:p>
    <w:p>
      <w:pPr>
        <w:pStyle w:val="941"/>
        <w:ind w:left="420" w:firstLine="12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4．质量保修完成后，由发包人组织验收。</w:t>
      </w:r>
      <w:r>
        <w:rPr>
          <w:rFonts w:ascii="宋体" w:hAnsi="宋体"/>
          <w:color w:val="000000"/>
          <w:sz w:val="24"/>
          <w:highlight w:val="none"/>
        </w:rPr>
      </w:r>
      <w:r/>
    </w:p>
    <w:p>
      <w:pPr>
        <w:pStyle w:val="941"/>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　　五、保修费用</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保修费用由造成质量缺陷的责任方承担。</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bCs/>
          <w:color w:val="000000"/>
          <w:sz w:val="24"/>
          <w:highlight w:val="none"/>
        </w:rPr>
        <w:t xml:space="preserve">六</w:t>
      </w:r>
      <w:r>
        <w:rPr>
          <w:rFonts w:hint="eastAsia" w:ascii="宋体" w:hAnsi="宋体"/>
          <w:color w:val="000000"/>
          <w:sz w:val="24"/>
          <w:highlight w:val="none"/>
        </w:rPr>
        <w:t xml:space="preserve">、双方约定的其他工程质量保修事项：</w:t>
      </w:r>
      <w:r>
        <w:rPr>
          <w:rFonts w:hint="eastAsia" w:ascii="宋体" w:hAnsi="宋体"/>
          <w:color w:val="000000"/>
          <w:sz w:val="24"/>
          <w:highlight w:val="none"/>
          <w:u w:val="single"/>
        </w:rPr>
        <w:t xml:space="preserve">  另行协商     </w:t>
      </w:r>
      <w:r>
        <w:rPr>
          <w:rFonts w:hint="eastAsia" w:ascii="宋体" w:hAnsi="宋体"/>
          <w:color w:val="000000"/>
          <w:sz w:val="24"/>
          <w:highlight w:val="none"/>
        </w:rPr>
        <w:t xml:space="preserve">。</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工程质量保修书由发包人、承包人在工程竣工验收前共同签署，作为施工合同附件，其有效期限至保修期满。</w:t>
      </w:r>
      <w:r>
        <w:rPr>
          <w:rFonts w:ascii="宋体" w:hAnsi="宋体"/>
          <w:color w:val="000000"/>
          <w:sz w:val="24"/>
          <w:highlight w:val="none"/>
        </w:rPr>
      </w:r>
      <w:r/>
    </w:p>
    <w:p>
      <w:pPr>
        <w:pStyle w:val="941"/>
        <w:ind w:firstLine="420"/>
        <w:keepNext/>
        <w:pageBreakBefore w:val="0"/>
        <w:spacing w:line="360" w:lineRule="auto"/>
        <w:rPr>
          <w:rFonts w:ascii="宋体" w:hAnsi="宋体"/>
          <w:color w:val="000000"/>
          <w:sz w:val="24"/>
          <w:highlight w:val="none"/>
        </w:rPr>
      </w:pP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发包人（公章）：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承包人（公章）：</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ascii="宋体" w:hAnsi="宋体"/>
          <w:color w:val="000000"/>
          <w:sz w:val="24"/>
          <w:highlight w:val="none"/>
        </w:rPr>
      </w:r>
      <w:r/>
    </w:p>
    <w:p>
      <w:pPr>
        <w:pStyle w:val="941"/>
        <w:ind w:firstLine="480"/>
        <w:keepNext/>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法定代表人（签字）：</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1"/>
        <w:jc w:val="center"/>
        <w:keepNext/>
        <w:pageBreakBefore w:val="0"/>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1"/>
        <w:jc w:val="center"/>
        <w:keepNext/>
        <w:pageBreakBefore w:val="0"/>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1"/>
        <w:jc w:val="center"/>
        <w:keepNext/>
        <w:pageBreakBefore w:val="0"/>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1"/>
        <w:jc w:val="center"/>
        <w:keepNext/>
        <w:pageBreakBefore w:val="0"/>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1"/>
        <w:jc w:val="center"/>
        <w:keepNext/>
        <w:pageBreakBefore w:val="0"/>
        <w:spacing w:line="360" w:lineRule="auto"/>
        <w:rPr>
          <w:rFonts w:hint="eastAsia" w:ascii="宋体" w:hAnsi="宋体"/>
          <w:color w:val="000000"/>
          <w:sz w:val="24"/>
        </w:rPr>
      </w:pPr>
      <w:r>
        <w:rPr>
          <w:rFonts w:ascii="宋体" w:hAnsi="宋体"/>
          <w:b/>
          <w:bCs/>
          <w:color w:val="000000"/>
          <w:sz w:val="32"/>
          <w:szCs w:val="32"/>
          <w:highlight w:val="none"/>
        </w:rPr>
        <w:br w:type="page" w:clear="all"/>
      </w:r>
      <w:r>
        <w:rPr>
          <w:rFonts w:hint="eastAsia" w:ascii="宋体" w:hAnsi="宋体"/>
          <w:b/>
          <w:bCs/>
          <w:color w:val="000000"/>
          <w:sz w:val="30"/>
          <w:szCs w:val="30"/>
        </w:rPr>
        <w:t xml:space="preserve">建设工程承发包安全管理协议</w:t>
      </w:r>
      <w:r>
        <w:rPr>
          <w:rFonts w:hint="eastAsia" w:ascii="宋体" w:hAnsi="宋体"/>
          <w:color w:val="000000"/>
          <w:sz w:val="24"/>
        </w:rPr>
      </w:r>
      <w:r/>
    </w:p>
    <w:p>
      <w:pPr>
        <w:pStyle w:val="941"/>
        <w:ind w:firstLine="480"/>
        <w:keepNext/>
        <w:pageBreakBefore w:val="0"/>
        <w:rPr>
          <w:rFonts w:hint="eastAsia" w:ascii="宋体" w:hAnsi="宋体"/>
          <w:b/>
          <w:color w:val="000000"/>
          <w:sz w:val="24"/>
          <w:szCs w:val="24"/>
        </w:rPr>
      </w:pPr>
      <w:r>
        <w:rPr>
          <w:rFonts w:hint="eastAsia" w:ascii="宋体" w:hAnsi="宋体"/>
          <w:bCs/>
          <w:color w:val="000000"/>
          <w:sz w:val="24"/>
          <w:szCs w:val="24"/>
        </w:rPr>
        <w:t xml:space="preserve">发包</w:t>
      </w:r>
      <w:r>
        <w:rPr>
          <w:rFonts w:hint="eastAsia" w:ascii="宋体" w:hAnsi="宋体"/>
          <w:bCs/>
          <w:color w:val="000000"/>
          <w:sz w:val="24"/>
          <w:szCs w:val="24"/>
          <w:lang w:eastAsia="zh-CN"/>
        </w:rPr>
        <w:t xml:space="preserve">人</w:t>
      </w:r>
      <w:r>
        <w:rPr>
          <w:rFonts w:hint="eastAsia" w:ascii="宋体" w:hAnsi="宋体"/>
          <w:bCs/>
          <w:color w:val="000000"/>
          <w:sz w:val="24"/>
          <w:szCs w:val="24"/>
        </w:rPr>
        <w:t xml:space="preserve">：</w:t>
      </w:r>
      <w:r>
        <w:rPr>
          <w:rFonts w:hint="eastAsia" w:ascii="宋体" w:hAnsi="宋体" w:cs="宋体"/>
          <w:b/>
          <w:bCs/>
          <w:color w:val="000000"/>
          <w:sz w:val="24"/>
          <w:szCs w:val="24"/>
        </w:rPr>
        <w:t xml:space="preserve">             </w:t>
      </w:r>
      <w:r>
        <w:rPr>
          <w:rFonts w:hint="eastAsia" w:ascii="宋体" w:hAnsi="宋体"/>
          <w:color w:val="000000"/>
          <w:sz w:val="24"/>
          <w:szCs w:val="24"/>
        </w:rPr>
        <w:t xml:space="preserve">（</w:t>
      </w:r>
      <w:r>
        <w:rPr>
          <w:rFonts w:hint="eastAsia" w:ascii="宋体" w:hAnsi="宋体"/>
          <w:bCs/>
          <w:color w:val="000000"/>
          <w:sz w:val="24"/>
          <w:szCs w:val="24"/>
        </w:rPr>
        <w:t xml:space="preserve">以下简称甲方）</w:t>
      </w:r>
      <w:r>
        <w:rPr>
          <w:rFonts w:hint="eastAsia" w:ascii="宋体" w:hAnsi="宋体"/>
          <w:b/>
          <w:color w:val="000000"/>
          <w:sz w:val="24"/>
          <w:szCs w:val="24"/>
        </w:rPr>
      </w:r>
      <w:r/>
    </w:p>
    <w:p>
      <w:pPr>
        <w:pStyle w:val="941"/>
        <w:ind w:firstLine="480"/>
        <w:keepNext/>
        <w:pageBreakBefore w:val="0"/>
        <w:spacing w:line="360" w:lineRule="auto"/>
        <w:rPr>
          <w:rFonts w:hint="eastAsia" w:ascii="宋体" w:hAnsi="宋体"/>
          <w:b/>
          <w:bCs/>
          <w:color w:val="000000"/>
          <w:sz w:val="24"/>
          <w:szCs w:val="24"/>
        </w:rPr>
      </w:pPr>
      <w:r>
        <w:rPr>
          <w:rFonts w:hint="eastAsia" w:ascii="宋体" w:hAnsi="宋体"/>
          <w:bCs/>
          <w:color w:val="000000"/>
          <w:sz w:val="24"/>
          <w:szCs w:val="24"/>
          <w:lang w:eastAsia="zh-CN"/>
        </w:rPr>
        <w:t xml:space="preserve">承包人</w:t>
      </w:r>
      <w:r>
        <w:rPr>
          <w:rFonts w:hint="eastAsia" w:ascii="宋体" w:hAnsi="宋体"/>
          <w:bCs/>
          <w:color w:val="000000"/>
          <w:sz w:val="24"/>
          <w:szCs w:val="24"/>
        </w:rPr>
        <w:t xml:space="preserve">：             （以下简称乙方）</w:t>
      </w:r>
      <w:r>
        <w:rPr>
          <w:rFonts w:hint="eastAsia" w:ascii="宋体" w:hAnsi="宋体"/>
          <w:b/>
          <w:bCs/>
          <w:color w:val="000000"/>
          <w:sz w:val="24"/>
          <w:szCs w:val="24"/>
        </w:rPr>
      </w:r>
      <w:r/>
    </w:p>
    <w:p>
      <w:pPr>
        <w:pStyle w:val="941"/>
        <w:keepNext/>
        <w:pageBreakBefore w:val="0"/>
        <w:rPr>
          <w:rFonts w:hint="eastAsia" w:ascii="宋体" w:hAnsi="宋体"/>
          <w:color w:val="000000"/>
          <w:sz w:val="24"/>
          <w:szCs w:val="24"/>
        </w:rPr>
      </w:pPr>
      <w:r>
        <w:rPr>
          <w:rFonts w:hint="eastAsia" w:ascii="宋体" w:hAnsi="宋体"/>
          <w:color w:val="000000"/>
          <w:sz w:val="24"/>
          <w:szCs w:val="24"/>
        </w:rPr>
        <w:t xml:space="preserve">    甲方将                                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一、承包施工项目</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工程项目名称： </w:t>
      </w:r>
      <w:r>
        <w:rPr>
          <w:rFonts w:hint="eastAsia" w:ascii="宋体" w:hAnsi="宋体"/>
          <w:color w:val="000000"/>
          <w:sz w:val="24"/>
          <w:szCs w:val="24"/>
        </w:rPr>
      </w:r>
      <w:r/>
    </w:p>
    <w:p>
      <w:pPr>
        <w:pStyle w:val="941"/>
        <w:ind w:left="1679" w:hanging="1200"/>
        <w:keepNext/>
        <w:pageBreakBefore w:val="0"/>
        <w:rPr>
          <w:rFonts w:hint="eastAsia" w:ascii="宋体" w:hAnsi="宋体"/>
          <w:color w:val="000000"/>
          <w:sz w:val="24"/>
          <w:szCs w:val="24"/>
        </w:rPr>
      </w:pPr>
      <w:r>
        <w:rPr>
          <w:rFonts w:hint="eastAsia" w:ascii="宋体" w:hAnsi="宋体"/>
          <w:color w:val="000000"/>
          <w:sz w:val="24"/>
          <w:szCs w:val="24"/>
        </w:rPr>
        <w:t xml:space="preserve">工程地址： </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承包范围： </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承包方式： </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二、工程项目施工期限</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三、协议内容</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rPr>
          <w:rFonts w:hint="eastAsia" w:ascii="宋体" w:hAnsi="宋体"/>
          <w:color w:val="000000"/>
          <w:sz w:val="24"/>
          <w:szCs w:val="24"/>
        </w:rPr>
      </w:r>
      <w:r/>
    </w:p>
    <w:p>
      <w:pPr>
        <w:pStyle w:val="941"/>
        <w:keepNext/>
        <w:pageBreakBefore w:val="0"/>
        <w:rPr>
          <w:rFonts w:hint="eastAsia" w:ascii="宋体" w:hAnsi="宋体"/>
          <w:color w:val="000000"/>
          <w:sz w:val="24"/>
          <w:szCs w:val="24"/>
        </w:rPr>
      </w:pPr>
      <w:r>
        <w:rPr>
          <w:rFonts w:hint="eastAsia" w:ascii="宋体" w:hAnsi="宋体"/>
          <w:color w:val="000000"/>
          <w:sz w:val="24"/>
          <w:szCs w:val="24"/>
        </w:rPr>
      </w:r>
      <w:r/>
    </w:p>
    <w:p>
      <w:pPr>
        <w:pStyle w:val="941"/>
        <w:ind w:firstLine="4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甲      方（盖章）：              乙      方（盖章）：</w:t>
      </w:r>
      <w:r>
        <w:rPr>
          <w:rFonts w:hint="eastAsia" w:ascii="宋体" w:hAnsi="宋体"/>
          <w:color w:val="000000"/>
          <w:sz w:val="24"/>
          <w:szCs w:val="24"/>
        </w:rPr>
      </w:r>
      <w:r/>
    </w:p>
    <w:p>
      <w:pPr>
        <w:pStyle w:val="941"/>
        <w:ind w:firstLine="4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rPr>
          <w:rFonts w:hint="eastAsia" w:ascii="宋体" w:hAnsi="宋体"/>
          <w:color w:val="000000"/>
          <w:sz w:val="24"/>
          <w:szCs w:val="24"/>
        </w:rPr>
      </w:r>
      <w:r/>
    </w:p>
    <w:p>
      <w:pPr>
        <w:pStyle w:val="941"/>
        <w:ind w:firstLine="4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rPr>
          <w:rFonts w:hint="eastAsia" w:ascii="宋体" w:hAnsi="宋体"/>
          <w:color w:val="000000"/>
          <w:sz w:val="24"/>
          <w:szCs w:val="24"/>
        </w:rPr>
      </w:r>
      <w:r/>
    </w:p>
    <w:p>
      <w:pPr>
        <w:pStyle w:val="941"/>
        <w:ind w:firstLine="460"/>
        <w:keepNext/>
        <w:pageBreakBefore w:val="0"/>
        <w:rPr>
          <w:rFonts w:hint="eastAsia" w:ascii="宋体" w:hAnsi="宋体"/>
          <w:color w:val="000000"/>
          <w:sz w:val="24"/>
          <w:szCs w:val="24"/>
        </w:rPr>
      </w:pPr>
      <w:r>
        <w:rPr>
          <w:rFonts w:hint="eastAsia" w:ascii="宋体" w:hAnsi="宋体"/>
          <w:color w:val="000000"/>
          <w:sz w:val="24"/>
          <w:szCs w:val="24"/>
        </w:rPr>
      </w:r>
      <w:r/>
    </w:p>
    <w:p>
      <w:pPr>
        <w:pStyle w:val="941"/>
        <w:keepNext/>
        <w:pageBreakBefore w:val="0"/>
        <w:spacing w:line="300" w:lineRule="auto"/>
        <w:tabs>
          <w:tab w:val="left" w:pos="0"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41"/>
        <w:ind w:firstLine="480"/>
        <w:keepNext/>
        <w:pageBreakBefore w:val="0"/>
        <w:spacing w:line="300" w:lineRule="auto"/>
        <w:tabs>
          <w:tab w:val="left" w:pos="0"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日期：     年    月    日</w:t>
      </w:r>
      <w:r>
        <w:rPr>
          <w:rFonts w:hint="eastAsia" w:ascii="宋体" w:hAnsi="宋体"/>
          <w:color w:val="000000"/>
          <w:sz w:val="24"/>
          <w:szCs w:val="24"/>
        </w:rPr>
      </w:r>
      <w:r/>
    </w:p>
    <w:p>
      <w:pPr>
        <w:pStyle w:val="983"/>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941"/>
        <w:jc w:val="center"/>
        <w:keepNext/>
        <w:pageBreakBefore w:val="0"/>
        <w:spacing w:before="145" w:after="145"/>
        <w:rPr>
          <w:rFonts w:hint="eastAsia" w:ascii="宋体" w:hAnsi="宋体"/>
          <w:b/>
          <w:color w:val="000000"/>
          <w:sz w:val="30"/>
          <w:szCs w:val="21"/>
        </w:rPr>
        <w:outlineLvl w:val="0"/>
      </w:pPr>
      <w:r/>
      <w:bookmarkStart w:id="650" w:name="_Toc25123"/>
      <w:r>
        <w:rPr>
          <w:rFonts w:hint="eastAsia" w:ascii="宋体" w:hAnsi="宋体"/>
          <w:b/>
          <w:color w:val="000000"/>
          <w:sz w:val="30"/>
          <w:szCs w:val="21"/>
        </w:rPr>
        <w:t xml:space="preserve">《*******合同》补充协议（合同附件）</w:t>
      </w:r>
      <w:bookmarkEnd w:id="650"/>
      <w:r>
        <w:rPr>
          <w:rFonts w:hint="eastAsia" w:ascii="宋体" w:hAnsi="宋体"/>
          <w:b/>
          <w:color w:val="000000"/>
          <w:sz w:val="30"/>
          <w:szCs w:val="21"/>
        </w:rPr>
      </w:r>
      <w:r/>
    </w:p>
    <w:p>
      <w:pPr>
        <w:pStyle w:val="983"/>
        <w:jc w:val="left"/>
        <w:keepNext/>
        <w:pageBreakBefore w:val="0"/>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941"/>
        <w:jc w:val="center"/>
        <w:keepNext/>
        <w:pageBreakBefore w:val="0"/>
        <w:spacing w:line="360" w:lineRule="auto"/>
        <w:shd w:val="clear" w:color="auto" w:fill="ffffff"/>
        <w:widowControl/>
        <w:rPr>
          <w:rFonts w:hint="eastAsia" w:ascii="宋体" w:hAnsi="宋体"/>
          <w:b/>
          <w:color w:val="000000"/>
          <w:sz w:val="52"/>
          <w:szCs w:val="52"/>
        </w:rPr>
      </w:pPr>
      <w:r/>
      <w:bookmarkEnd w:id="0"/>
      <w:r/>
      <w:bookmarkEnd w:id="1"/>
      <w:r/>
      <w:bookmarkEnd w:id="2"/>
      <w:r/>
      <w:bookmarkEnd w:id="3"/>
      <w:r/>
      <w:bookmarkEnd w:id="4"/>
      <w:r/>
      <w:bookmarkEnd w:id="5"/>
      <w:r/>
      <w:bookmarkStart w:id="651" w:name="_Toc120614244"/>
      <w:r/>
      <w:bookmarkStart w:id="652" w:name="_Hlt16619350"/>
      <w:r/>
      <w:bookmarkStart w:id="653" w:name="_Toc16938590"/>
      <w:r/>
      <w:bookmarkStart w:id="654" w:name="_Toc20823346"/>
      <w:r/>
      <w:bookmarkStart w:id="655" w:name="_Toc479757211"/>
      <w:r/>
      <w:bookmarkStart w:id="656" w:name="_Toc462564139"/>
      <w:r>
        <w:rPr>
          <w:rFonts w:hint="eastAsia" w:ascii="宋体" w:hAnsi="宋体"/>
          <w:b/>
          <w:color w:val="000000"/>
          <w:sz w:val="52"/>
          <w:szCs w:val="52"/>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pPr>
      <w:r/>
      <w:bookmarkEnd w:id="651"/>
      <w:r/>
      <w:bookmarkEnd w:id="652"/>
      <w:r/>
      <w:bookmarkEnd w:id="653"/>
      <w:r/>
      <w:bookmarkEnd w:id="654"/>
      <w:r/>
      <w:bookmarkStart w:id="657" w:name="_Toc49090575"/>
      <w:r/>
      <w:bookmarkStart w:id="658" w:name="_Toc26554093"/>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9"/>
      </w:pPr>
      <w:r/>
      <w:bookmarkStart w:id="659" w:name="_Toc31517"/>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1067"/>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bookmarkStart w:id="660" w:name="_Toc29120"/>
      <w:r>
        <w:rPr>
          <w:rFonts w:hint="eastAsia" w:ascii="方正小标宋简体" w:hAnsi="方正小标宋简体" w:eastAsia="方正小标宋简体" w:cs="方正小标宋简体"/>
          <w:color w:val="000000"/>
          <w:sz w:val="36"/>
          <w:szCs w:val="36"/>
        </w:rPr>
        <w:t xml:space="preserve">第四章  采购需求</w:t>
      </w:r>
      <w:bookmarkEnd w:id="659"/>
      <w:r/>
      <w:bookmarkEnd w:id="660"/>
      <w:r>
        <w:rPr>
          <w:rFonts w:hint="eastAsia" w:ascii="方正小标宋简体" w:hAnsi="方正小标宋简体" w:eastAsia="方正小标宋简体" w:cs="方正小标宋简体"/>
          <w:color w:val="000000"/>
          <w:sz w:val="36"/>
          <w:szCs w:val="36"/>
        </w:rPr>
      </w:r>
      <w:r/>
    </w:p>
    <w:p>
      <w:pPr>
        <w:pStyle w:val="941"/>
        <w:ind w:firstLine="480"/>
        <w:keepNext/>
        <w:pageBreakBefore w:val="0"/>
        <w:spacing w:line="264" w:lineRule="auto"/>
        <w:rPr>
          <w:rFonts w:hint="eastAsia" w:ascii="黑体" w:hAnsi="黑体" w:eastAsia="黑体" w:cs="黑体"/>
          <w:color w:val="000000"/>
          <w:sz w:val="24"/>
          <w:szCs w:val="24"/>
        </w:rPr>
        <w:outlineLvl w:val="1"/>
      </w:pPr>
      <w:r/>
      <w:bookmarkStart w:id="661" w:name="_Toc1789"/>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工程类</w:t>
      </w:r>
      <w:r>
        <w:rPr>
          <w:rFonts w:hint="eastAsia" w:ascii="宋体" w:hAnsi="宋体"/>
          <w:color w:val="000000"/>
          <w:sz w:val="24"/>
          <w:szCs w:val="24"/>
        </w:rPr>
        <w:t xml:space="preserve">项目。</w:t>
      </w:r>
      <w:bookmarkEnd w:id="661"/>
      <w:r>
        <w:rPr>
          <w:rFonts w:hint="eastAsia" w:ascii="黑体" w:hAnsi="黑体" w:eastAsia="黑体" w:cs="黑体"/>
          <w:color w:val="000000"/>
          <w:sz w:val="24"/>
          <w:szCs w:val="24"/>
        </w:rPr>
      </w:r>
      <w:r/>
    </w:p>
    <w:p>
      <w:pPr>
        <w:pStyle w:val="941"/>
        <w:ind w:firstLine="480"/>
        <w:keepNext/>
        <w:pageBreakBefore w:val="0"/>
        <w:spacing w:line="264" w:lineRule="auto"/>
        <w:rPr>
          <w:rFonts w:hint="eastAsia" w:ascii="黑体" w:hAnsi="黑体" w:eastAsia="黑体" w:cs="黑体"/>
          <w:color w:val="000000"/>
          <w:sz w:val="24"/>
          <w:szCs w:val="24"/>
          <w:lang w:eastAsia="zh-CN"/>
        </w:rPr>
        <w:outlineLvl w:val="1"/>
      </w:pPr>
      <w:r/>
      <w:bookmarkStart w:id="662" w:name="_Toc30866"/>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lang w:eastAsia="zh-CN"/>
        </w:rPr>
        <w:t xml:space="preserve">：</w:t>
      </w:r>
      <w:bookmarkEnd w:id="662"/>
      <w:r>
        <w:rPr>
          <w:rFonts w:hint="eastAsia" w:ascii="黑体" w:hAnsi="黑体" w:eastAsia="黑体" w:cs="黑体"/>
          <w:color w:val="000000"/>
          <w:sz w:val="24"/>
          <w:szCs w:val="24"/>
          <w:lang w:eastAsia="zh-CN"/>
        </w:rPr>
      </w:r>
      <w:r/>
    </w:p>
    <w:p>
      <w:pPr>
        <w:pStyle w:val="941"/>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主要建设内容为村口标志、路灯、菜地围栏、道路加铺等。</w:t>
      </w:r>
      <w:r>
        <w:rPr>
          <w:rFonts w:hint="eastAsia" w:ascii="宋体" w:hAnsi="宋体"/>
          <w:color w:val="000000"/>
          <w:sz w:val="24"/>
          <w:szCs w:val="24"/>
        </w:rPr>
      </w:r>
      <w:r/>
    </w:p>
    <w:p>
      <w:pPr>
        <w:pStyle w:val="941"/>
        <w:numPr>
          <w:ilvl w:val="0"/>
          <w:numId w:val="8"/>
        </w:numPr>
        <w:ind w:firstLine="480"/>
        <w:keepNext/>
        <w:pageBreakBefore w:val="0"/>
        <w:spacing w:line="264" w:lineRule="auto"/>
        <w:rPr>
          <w:rFonts w:hint="eastAsia" w:ascii="黑体" w:hAnsi="黑体" w:eastAsia="黑体" w:cs="黑体"/>
          <w:color w:val="000000"/>
          <w:sz w:val="24"/>
          <w:szCs w:val="24"/>
          <w:lang w:eastAsia="zh-CN"/>
        </w:rPr>
        <w:outlineLvl w:val="1"/>
      </w:pPr>
      <w:r/>
      <w:bookmarkStart w:id="663" w:name="_Toc28773"/>
      <w:r>
        <w:rPr>
          <w:rFonts w:hint="eastAsia" w:ascii="黑体" w:hAnsi="黑体" w:eastAsia="黑体" w:cs="黑体"/>
          <w:color w:val="000000"/>
          <w:sz w:val="24"/>
          <w:szCs w:val="24"/>
        </w:rPr>
        <w:t xml:space="preserve">项目清单</w:t>
      </w:r>
      <w:r>
        <w:rPr>
          <w:rFonts w:hint="eastAsia" w:ascii="黑体" w:hAnsi="黑体" w:eastAsia="黑体" w:cs="黑体"/>
          <w:color w:val="000000"/>
          <w:sz w:val="24"/>
          <w:szCs w:val="24"/>
          <w:lang w:eastAsia="zh-CN"/>
        </w:rPr>
        <w:t xml:space="preserve">：</w:t>
      </w:r>
      <w:r>
        <w:rPr>
          <w:rFonts w:hint="eastAsia" w:ascii="黑体" w:hAnsi="黑体" w:eastAsia="黑体" w:cs="黑体"/>
          <w:color w:val="000000"/>
          <w:sz w:val="24"/>
          <w:szCs w:val="24"/>
          <w:lang w:val="en-US" w:eastAsia="zh-CN"/>
        </w:rPr>
        <w:t xml:space="preserve">详见附件</w:t>
      </w:r>
      <w:bookmarkEnd w:id="663"/>
      <w:r>
        <w:rPr>
          <w:rFonts w:hint="eastAsia" w:ascii="黑体" w:hAnsi="黑体" w:eastAsia="黑体" w:cs="黑体"/>
          <w:color w:val="000000"/>
          <w:sz w:val="24"/>
          <w:szCs w:val="24"/>
          <w:lang w:eastAsia="zh-CN"/>
        </w:rPr>
      </w:r>
      <w:r/>
    </w:p>
    <w:p>
      <w:pPr>
        <w:pStyle w:val="941"/>
        <w:keepNext/>
        <w:pageBreakBefore w:val="0"/>
        <w:rPr>
          <w:rFonts w:hint="eastAsia"/>
          <w:color w:val="000000"/>
          <w:lang w:val="zh-CN"/>
        </w:rPr>
      </w:pPr>
      <w:r>
        <w:rPr>
          <w:rFonts w:hint="eastAsia"/>
          <w:color w:val="000000"/>
          <w:lang w:val="zh-CN"/>
        </w:rPr>
      </w:r>
      <w:r/>
    </w:p>
    <w:p>
      <w:pPr>
        <w:pStyle w:val="941"/>
        <w:ind w:firstLine="482"/>
        <w:keepNext/>
        <w:pageBreakBefore w:val="0"/>
        <w:spacing w:line="264" w:lineRule="auto"/>
        <w:rPr>
          <w:rFonts w:hint="eastAsia" w:ascii="宋体" w:hAnsi="宋体" w:cs="宋体"/>
          <w:b/>
          <w:color w:val="000000"/>
          <w:sz w:val="24"/>
          <w:szCs w:val="24"/>
        </w:rPr>
        <w:outlineLvl w:val="1"/>
      </w:pPr>
      <w:r/>
      <w:bookmarkStart w:id="664" w:name="_Toc16043"/>
      <w:r>
        <w:rPr>
          <w:rFonts w:hint="eastAsia" w:ascii="宋体" w:hAnsi="宋体" w:cs="宋体"/>
          <w:b/>
          <w:bCs/>
          <w:color w:val="000000"/>
          <w:sz w:val="24"/>
          <w:szCs w:val="24"/>
        </w:rPr>
        <w:t xml:space="preserve">四</w:t>
      </w:r>
      <w:bookmarkEnd w:id="664"/>
      <w:r/>
      <w:bookmarkStart w:id="665" w:name="_Toc8266"/>
      <w:r>
        <w:rPr>
          <w:rFonts w:hint="eastAsia" w:ascii="黑体" w:hAnsi="黑体" w:eastAsia="黑体" w:cs="黑体"/>
          <w:color w:val="000000"/>
          <w:sz w:val="24"/>
          <w:szCs w:val="24"/>
        </w:rPr>
        <w:t xml:space="preserve">、拟采购标的商务要求</w:t>
      </w:r>
      <w:bookmarkEnd w:id="665"/>
      <w:r>
        <w:rPr>
          <w:rFonts w:hint="eastAsia" w:ascii="宋体" w:hAnsi="宋体" w:cs="宋体"/>
          <w:b/>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一</w:t>
      </w:r>
      <w:r>
        <w:rPr>
          <w:rFonts w:hint="eastAsia" w:ascii="宋体" w:hAnsi="宋体" w:cs="宋体"/>
          <w:color w:val="000000"/>
          <w:sz w:val="24"/>
          <w:szCs w:val="24"/>
        </w:rPr>
        <w:t xml:space="preserve">）商务要求</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★1.报价要求</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报价应包含与本次采购项目有关的所有费用。包含但不限于人员、设备、安装</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调试、验收、</w:t>
      </w:r>
      <w:r>
        <w:rPr>
          <w:rFonts w:hint="eastAsia" w:ascii="宋体" w:hAnsi="宋体" w:cs="宋体"/>
          <w:color w:val="000000"/>
          <w:sz w:val="24"/>
          <w:szCs w:val="24"/>
          <w:lang w:val="en-US" w:eastAsia="zh-CN"/>
        </w:rPr>
        <w:t xml:space="preserve">配套</w:t>
      </w:r>
      <w:r>
        <w:rPr>
          <w:rFonts w:hint="eastAsia" w:ascii="宋体" w:hAnsi="宋体" w:cs="宋体"/>
          <w:color w:val="000000"/>
          <w:sz w:val="24"/>
          <w:szCs w:val="24"/>
        </w:rPr>
        <w:t xml:space="preserve">服务等所有含税费用。同时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还应包含支付给员工的工资和国家强制缴纳的各种社会保障资金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以及供应商认为需要的其他费用等。</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本项目采用固定单价，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供应商的任何错漏、优惠、竞争性报价不得作为减轻责任、减少服务、增加收费、降低服务质量的理由。</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供应商报价除包含</w:t>
      </w:r>
      <w:r>
        <w:rPr>
          <w:rFonts w:hint="eastAsia" w:ascii="宋体" w:hAnsi="宋体" w:cs="宋体"/>
          <w:color w:val="000000"/>
          <w:sz w:val="24"/>
          <w:szCs w:val="24"/>
          <w:lang w:val="en-US" w:eastAsia="zh-CN"/>
        </w:rPr>
        <w:t xml:space="preserve">磋商文件</w:t>
      </w:r>
      <w:r>
        <w:rPr>
          <w:rFonts w:hint="eastAsia" w:ascii="宋体" w:hAnsi="宋体" w:cs="宋体"/>
          <w:color w:val="000000"/>
          <w:sz w:val="24"/>
          <w:szCs w:val="24"/>
        </w:rPr>
        <w:t xml:space="preserve">中列明的项目外</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还应包括保障服务正常运行应当具有的物资和服务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对服务正常运行应当具有的物资和服务理解不一致的以采购单位理解为准。</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报价应按照采购人提供的工程量清单的格式，不得改变工程量清单，不可竞争费用不得让利。</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★2.实施要求</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（1）施工过程中产生的垃圾及时清运，费用由成交供应商承担；建设工程不能影响整体美观，不能影响其他设施、设备的使用及功能，不能影响居民正常工作开展。 </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（3）项目建设内容中的墙体彩绘必须按照设计要求作业，作业过程中需要登高，供应商应为相关人员办理工伤保险和人身意外险，如果项目实施过程中发生任何安全事故，全部由承包人承担，与采购人无关。</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3.付款条件</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工程竣工验收合格后付至中标价的80%；待审计结果出来后，以工程审定结算价为准，付</w:t>
      </w:r>
      <w:r>
        <w:rPr>
          <w:rFonts w:hint="eastAsia" w:ascii="宋体" w:hAnsi="宋体" w:cs="宋体"/>
          <w:color w:val="000000"/>
          <w:sz w:val="24"/>
          <w:szCs w:val="24"/>
          <w:lang w:val="en-US" w:eastAsia="zh-CN"/>
        </w:rPr>
      </w:r>
      <w:r/>
    </w:p>
    <w:p>
      <w:pPr>
        <w:pStyle w:val="941"/>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至97%；余款两年质保期结束付清。本项目责任缺陷期为 2 年。</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交付时间及地点</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（1）交付时间：合同签订后</w:t>
      </w:r>
      <w:r>
        <w:rPr>
          <w:rFonts w:hint="eastAsia" w:ascii="宋体" w:hAnsi="宋体" w:cs="宋体"/>
          <w:color w:val="000000"/>
          <w:sz w:val="24"/>
          <w:szCs w:val="24"/>
          <w:u w:val="single"/>
          <w:lang w:val="en-US" w:eastAsia="zh-CN"/>
        </w:rPr>
        <w:t xml:space="preserve">60</w:t>
      </w:r>
      <w:r>
        <w:rPr>
          <w:rFonts w:hint="eastAsia" w:ascii="宋体" w:hAnsi="宋体" w:cs="宋体"/>
          <w:color w:val="000000"/>
          <w:sz w:val="24"/>
          <w:szCs w:val="24"/>
        </w:rPr>
        <w:t xml:space="preserve">天内交付</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（2）交付地点：</w:t>
      </w:r>
      <w:r>
        <w:rPr>
          <w:rFonts w:ascii="宋体" w:hAnsi="宋体" w:eastAsia="宋体" w:cs="宋体"/>
          <w:color w:val="000000"/>
          <w:sz w:val="24"/>
          <w:szCs w:val="24"/>
        </w:rPr>
        <w:t xml:space="preserve">横梁街道雨花石村陈堡桥组</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5.其他要求 </w:t>
      </w:r>
      <w:r>
        <w:rPr>
          <w:rFonts w:hint="eastAsia" w:ascii="宋体" w:hAnsi="宋体" w:cs="宋体"/>
          <w:color w:val="000000"/>
          <w:sz w:val="24"/>
          <w:szCs w:val="24"/>
          <w:lang w:val="en-US" w:eastAsia="zh-CN"/>
        </w:rPr>
      </w:r>
      <w:r/>
    </w:p>
    <w:p>
      <w:pPr>
        <w:pStyle w:val="941"/>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5.1成交后须提供纸质响应文件贰份和工程里清单的软件版电子档。纸质文件和苏采云系统中文件一致，签订合同前移交至采购人。</w:t>
      </w:r>
      <w:r>
        <w:rPr>
          <w:rFonts w:hint="eastAsia" w:ascii="宋体" w:hAnsi="宋体" w:cs="宋体"/>
          <w:color w:val="000000"/>
          <w:sz w:val="24"/>
          <w:szCs w:val="24"/>
          <w:lang w:val="en-US" w:eastAsia="zh-CN"/>
        </w:rPr>
      </w:r>
      <w:r/>
    </w:p>
    <w:p>
      <w:pPr>
        <w:pStyle w:val="941"/>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r>
      <w:r/>
    </w:p>
    <w:p>
      <w:pPr>
        <w:pStyle w:val="941"/>
        <w:ind w:firstLine="480"/>
        <w:keepNext/>
        <w:pageBreakBefore w:val="0"/>
        <w:spacing w:line="0" w:lineRule="atLeast"/>
        <w:rPr>
          <w:rFonts w:ascii="宋体" w:hAnsi="宋体"/>
          <w:color w:val="000000"/>
          <w:sz w:val="24"/>
          <w:szCs w:val="21"/>
        </w:rPr>
      </w:pPr>
      <w:r>
        <w:rPr>
          <w:rFonts w:ascii="宋体" w:hAnsi="宋体"/>
          <w:color w:val="000000"/>
          <w:sz w:val="24"/>
          <w:szCs w:val="21"/>
        </w:rPr>
      </w:r>
      <w:r/>
    </w:p>
    <w:p>
      <w:pPr>
        <w:pStyle w:val="941"/>
        <w:ind w:firstLine="480"/>
        <w:keepNext/>
        <w:pageBreakBefore w:val="0"/>
        <w:spacing w:line="0" w:lineRule="atLeast"/>
        <w:rPr>
          <w:rFonts w:hint="eastAsia" w:ascii="宋体" w:hAnsi="宋体"/>
          <w:color w:val="000000"/>
          <w:sz w:val="24"/>
          <w:szCs w:val="21"/>
        </w:rPr>
      </w:pPr>
      <w:r>
        <w:rPr>
          <w:rFonts w:hint="eastAsia" w:ascii="宋体" w:hAnsi="宋体"/>
          <w:color w:val="000000"/>
          <w:sz w:val="24"/>
          <w:szCs w:val="21"/>
        </w:rPr>
      </w:r>
      <w:r/>
    </w:p>
    <w:p>
      <w:pPr>
        <w:pStyle w:val="941"/>
        <w:keepNext/>
        <w:pageBreakBefore w:val="0"/>
        <w:spacing w:line="0" w:lineRule="atLeast"/>
        <w:rPr>
          <w:rFonts w:hint="eastAsia" w:ascii="宋体" w:hAnsi="宋体"/>
          <w:color w:val="000000"/>
          <w:sz w:val="24"/>
          <w:szCs w:val="24"/>
        </w:rPr>
      </w:pPr>
      <w:r>
        <w:rPr>
          <w:rFonts w:hint="eastAsia" w:ascii="宋体" w:hAnsi="宋体"/>
          <w:color w:val="000000"/>
          <w:sz w:val="24"/>
          <w:szCs w:val="24"/>
        </w:rPr>
      </w:r>
      <w:r/>
    </w:p>
    <w:p>
      <w:pPr>
        <w:pStyle w:val="941"/>
        <w:keepNext/>
        <w:pageBreakBefore w:val="0"/>
        <w:rPr>
          <w:rFonts w:hint="eastAsia"/>
          <w:b/>
          <w:i/>
          <w:color w:val="000000"/>
          <w:sz w:val="30"/>
          <w:szCs w:val="32"/>
          <w:u w:val="single"/>
        </w:rPr>
      </w:pPr>
      <w:r>
        <w:rPr>
          <w:rFonts w:hint="eastAsia"/>
          <w:b/>
          <w:i/>
          <w:color w:val="000000"/>
          <w:sz w:val="30"/>
          <w:szCs w:val="32"/>
          <w:u w:val="single"/>
        </w:rPr>
      </w:r>
      <w:r/>
    </w:p>
    <w:p>
      <w:pPr>
        <w:pStyle w:val="941"/>
        <w:jc w:val="center"/>
        <w:keepNext/>
        <w:pageBreakBefore w:val="0"/>
        <w:rPr>
          <w:rFonts w:hint="eastAsia" w:ascii="黑体" w:eastAsia="黑体"/>
          <w:bCs/>
          <w:color w:val="000000"/>
          <w:sz w:val="44"/>
          <w:szCs w:val="28"/>
        </w:rPr>
        <w:outlineLvl w:val="0"/>
      </w:pPr>
      <w:r/>
      <w:bookmarkStart w:id="666" w:name="_Toc120614281"/>
      <w:r>
        <w:rPr>
          <w:rFonts w:hint="eastAsia" w:ascii="黑体" w:eastAsia="黑体"/>
          <w:bCs/>
          <w:color w:val="000000"/>
          <w:sz w:val="44"/>
          <w:szCs w:val="28"/>
        </w:rPr>
        <w:br w:type="page" w:clear="all"/>
      </w:r>
      <w:bookmarkStart w:id="667" w:name="_Toc3338"/>
      <w:r/>
      <w:bookmarkStart w:id="668" w:name="_Toc17121"/>
      <w:r/>
      <w:bookmarkStart w:id="669" w:name="_Toc7203"/>
      <w:r>
        <w:rPr>
          <w:rFonts w:hint="eastAsia" w:ascii="黑体" w:eastAsia="黑体"/>
          <w:color w:val="000000"/>
          <w:sz w:val="44"/>
          <w:szCs w:val="44"/>
        </w:rPr>
        <w:t xml:space="preserve">第五章  评审方法与评审标准</w:t>
      </w:r>
      <w:bookmarkEnd w:id="667"/>
      <w:r/>
      <w:bookmarkEnd w:id="668"/>
      <w:r/>
      <w:bookmarkEnd w:id="669"/>
      <w:r>
        <w:rPr>
          <w:rFonts w:hint="eastAsia" w:ascii="黑体" w:eastAsia="黑体"/>
          <w:bCs/>
          <w:color w:val="000000"/>
          <w:sz w:val="44"/>
          <w:szCs w:val="28"/>
        </w:rPr>
      </w:r>
      <w:r/>
    </w:p>
    <w:p>
      <w:pPr>
        <w:pStyle w:val="941"/>
        <w:ind w:firstLine="420"/>
        <w:keepNext/>
        <w:pageBreakBefore w:val="0"/>
        <w:spacing w:line="264" w:lineRule="auto"/>
        <w:rPr>
          <w:rFonts w:hint="eastAsia"/>
          <w:color w:val="000000"/>
          <w:szCs w:val="21"/>
        </w:rPr>
      </w:pPr>
      <w:r>
        <w:rPr>
          <w:rFonts w:hint="eastAsia"/>
          <w:color w:val="000000"/>
          <w:szCs w:val="21"/>
        </w:rPr>
      </w:r>
      <w:r/>
    </w:p>
    <w:p>
      <w:pPr>
        <w:pStyle w:val="941"/>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磋商小组按照评审总分由高到低顺序推荐</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名成交候选供应商，并编写评审报告。</w:t>
      </w:r>
      <w:r>
        <w:rPr>
          <w:rFonts w:hint="eastAsia" w:ascii="宋体" w:hAnsi="宋体" w:cs="宋体"/>
          <w:color w:val="000000"/>
          <w:sz w:val="24"/>
          <w:szCs w:val="24"/>
        </w:rPr>
      </w:r>
      <w:r/>
    </w:p>
    <w:p>
      <w:pPr>
        <w:pStyle w:val="941"/>
        <w:ind w:firstLine="482"/>
        <w:keepNext/>
        <w:pageBreakBefore w:val="0"/>
        <w:spacing w:line="264" w:lineRule="auto"/>
        <w:rPr>
          <w:rFonts w:hint="eastAsia" w:ascii="宋体" w:hAnsi="宋体" w:cs="宋体"/>
          <w:b/>
          <w:bCs/>
          <w:color w:val="000000"/>
          <w:sz w:val="24"/>
          <w:szCs w:val="24"/>
          <w:lang w:val="zh-CN" w:eastAsia="zh-CN"/>
        </w:rPr>
      </w:pP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lang w:val="zh-CN" w:eastAsia="zh-CN"/>
        </w:rPr>
        <w:t xml:space="preserve">异常低价投标（响应）审查程序：</w:t>
      </w:r>
      <w:r>
        <w:rPr>
          <w:rFonts w:hint="eastAsia" w:ascii="宋体" w:hAnsi="宋体" w:cs="宋体"/>
          <w:b/>
          <w:bCs/>
          <w:color w:val="000000"/>
          <w:sz w:val="24"/>
          <w:szCs w:val="24"/>
          <w:lang w:val="zh-CN" w:eastAsia="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报价合理性说明：根据《关于推动解决政府采购异常低价问题的通知》（财库〔2026〕2号）：采购人应当在采购文件中明确，政府采购评审中出现下列情形之一的，评审委员会应当启动异常低价投标（响应）审查程序：</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eastAsia="zh-CN"/>
        </w:rPr>
        <w:t xml:space="preserve">①</w:t>
      </w:r>
      <w:r>
        <w:rPr>
          <w:rFonts w:hint="eastAsia" w:ascii="宋体" w:hAnsi="宋体" w:cs="宋体"/>
          <w:color w:val="000000"/>
          <w:sz w:val="24"/>
          <w:szCs w:val="24"/>
          <w:lang w:val="zh-CN"/>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eastAsia="zh-CN"/>
        </w:rPr>
        <w:t xml:space="preserve">②</w:t>
      </w:r>
      <w:r>
        <w:rPr>
          <w:rFonts w:hint="eastAsia" w:ascii="宋体" w:hAnsi="宋体" w:cs="宋体"/>
          <w:color w:val="000000"/>
          <w:sz w:val="24"/>
          <w:szCs w:val="24"/>
          <w:lang w:val="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eastAsia="zh-CN"/>
        </w:rPr>
        <w:t xml:space="preserve">③</w:t>
      </w:r>
      <w:r>
        <w:rPr>
          <w:rFonts w:hint="eastAsia" w:ascii="宋体" w:hAnsi="宋体" w:cs="宋体"/>
          <w:color w:val="000000"/>
          <w:sz w:val="24"/>
          <w:szCs w:val="24"/>
          <w:lang w:val="zh-CN"/>
        </w:rPr>
        <w:t xml:space="preserve">投标（响应）报价低于采购项目最高限价45%的，即投标（响应）报价&lt;采购项目最高限价×45%；</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eastAsia="zh-CN"/>
        </w:rPr>
        <w:t xml:space="preserve">④</w:t>
      </w:r>
      <w:r>
        <w:rPr>
          <w:rFonts w:hint="eastAsia" w:ascii="宋体" w:hAnsi="宋体" w:cs="宋体"/>
          <w:color w:val="000000"/>
          <w:sz w:val="24"/>
          <w:szCs w:val="24"/>
          <w:lang w:val="zh-CN"/>
        </w:rPr>
        <w:t xml:space="preserve">评审委员会基于专业判断，认为供应商报价过低，有可能影响产品质量或者不能诚信履约的其他情形。</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评审委员会启动异常低价投标（响应）审查后，属于前述第</w:t>
      </w:r>
      <w:r>
        <w:rPr>
          <w:rFonts w:hint="eastAsia" w:ascii="宋体" w:hAnsi="宋体" w:cs="宋体"/>
          <w:color w:val="000000"/>
          <w:sz w:val="24"/>
          <w:szCs w:val="24"/>
          <w:lang w:val="zh-CN" w:eastAsia="zh-CN"/>
        </w:rPr>
        <w:t xml:space="preserve">①</w:t>
      </w:r>
      <w:r>
        <w:rPr>
          <w:rFonts w:hint="eastAsia" w:ascii="宋体" w:hAnsi="宋体" w:cs="宋体"/>
          <w:color w:val="000000"/>
          <w:sz w:val="24"/>
          <w:szCs w:val="24"/>
          <w:lang w:val="zh-CN"/>
        </w:rPr>
        <w:t xml:space="preserve">项至第</w:t>
      </w:r>
      <w:r>
        <w:rPr>
          <w:rFonts w:hint="eastAsia" w:ascii="宋体" w:hAnsi="宋体" w:cs="宋体"/>
          <w:color w:val="000000"/>
          <w:sz w:val="24"/>
          <w:szCs w:val="24"/>
          <w:lang w:val="zh-CN" w:eastAsia="zh-CN"/>
        </w:rPr>
        <w:t xml:space="preserve">④</w:t>
      </w:r>
      <w:r>
        <w:rPr>
          <w:rFonts w:hint="eastAsia" w:ascii="宋体" w:hAnsi="宋体" w:cs="宋体"/>
          <w:color w:val="000000"/>
          <w:sz w:val="24"/>
          <w:szCs w:val="24"/>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w:t>
      </w:r>
      <w:r>
        <w:rPr>
          <w:rFonts w:hint="eastAsia" w:ascii="宋体" w:hAnsi="宋体" w:cs="宋体"/>
          <w:color w:val="000000"/>
          <w:sz w:val="24"/>
          <w:szCs w:val="24"/>
          <w:lang w:val="zh-CN" w:eastAsia="zh-CN"/>
        </w:rPr>
        <w:t xml:space="preserve">等</w:t>
      </w:r>
      <w:r>
        <w:rPr>
          <w:rFonts w:hint="eastAsia" w:ascii="宋体" w:hAnsi="宋体" w:cs="宋体"/>
          <w:color w:val="000000"/>
          <w:sz w:val="24"/>
          <w:szCs w:val="24"/>
          <w:lang w:val="zh-CN"/>
        </w:rPr>
        <w:t xml:space="preserve">（包括但不限于投入人员的用工合同、工资流水、企业管理成本、税金利润及其他各类成本组成说明等，提示：不接受在其他项目盈利用于补贴本项目亏损的报价策略）。给予相关供应商的合理时间一般不少于30分钟。其中，属于第</w:t>
      </w:r>
      <w:r>
        <w:rPr>
          <w:rFonts w:hint="eastAsia" w:ascii="宋体" w:hAnsi="宋体" w:cs="宋体"/>
          <w:color w:val="000000"/>
          <w:sz w:val="24"/>
          <w:szCs w:val="24"/>
          <w:lang w:val="zh-CN" w:eastAsia="zh-CN"/>
        </w:rPr>
        <w:t xml:space="preserve">③</w:t>
      </w:r>
      <w:r>
        <w:rPr>
          <w:rFonts w:hint="eastAsia" w:ascii="宋体" w:hAnsi="宋体" w:cs="宋体"/>
          <w:color w:val="000000"/>
          <w:sz w:val="24"/>
          <w:szCs w:val="24"/>
          <w:lang w:val="zh-CN"/>
        </w:rPr>
        <w:t xml:space="preserve">项情形，供应商已随投标（响应）文件一并提交相关书面说明及必要的证明材料的，在评审现场可不再重复提交。</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lang w:val="zh-CN"/>
        </w:rPr>
      </w:r>
      <w:r/>
    </w:p>
    <w:p>
      <w:pPr>
        <w:pStyle w:val="941"/>
        <w:ind w:firstLine="480"/>
        <w:keepNext/>
        <w:pageBreakBefore w:val="0"/>
        <w:spacing w:line="264"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lang w:eastAsia="zh-CN"/>
        </w:rPr>
        <w:t xml:space="preserve">：本项目专门面向中小微企业采购，供应商应为中小微企业、监狱企业、残疾人福利性单位。</w:t>
      </w:r>
      <w:r>
        <w:rPr>
          <w:rFonts w:hint="eastAsia" w:ascii="黑体" w:hAnsi="黑体" w:eastAsia="黑体" w:cs="黑体"/>
          <w:color w:val="000000"/>
          <w:sz w:val="24"/>
          <w:szCs w:val="24"/>
          <w:lang w:eastAsia="zh-CN"/>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1"/>
        <w:ind w:firstLine="480"/>
        <w:keepNext/>
        <w:pageBreakBefore w:val="0"/>
        <w:spacing w:line="264" w:lineRule="auto"/>
        <w:rPr>
          <w:rFonts w:hint="eastAsia" w:ascii="黑体" w:hAnsi="黑体" w:eastAsia="黑体" w:cs="黑体"/>
          <w:color w:val="000000"/>
          <w:sz w:val="24"/>
          <w:szCs w:val="24"/>
        </w:rPr>
        <w:outlineLvl w:val="1"/>
      </w:pPr>
      <w:r/>
      <w:bookmarkStart w:id="670" w:name="_Toc14687"/>
      <w:r>
        <w:rPr>
          <w:rFonts w:hint="eastAsia" w:ascii="黑体" w:hAnsi="黑体" w:eastAsia="黑体" w:cs="黑体"/>
          <w:color w:val="000000"/>
          <w:sz w:val="24"/>
          <w:szCs w:val="24"/>
        </w:rPr>
        <w:t xml:space="preserve">三、评审标准</w:t>
      </w:r>
      <w:bookmarkEnd w:id="670"/>
      <w:r>
        <w:rPr>
          <w:rFonts w:hint="eastAsia" w:ascii="黑体" w:hAnsi="黑体" w:eastAsia="黑体" w:cs="黑体"/>
          <w:color w:val="000000"/>
          <w:sz w:val="24"/>
          <w:szCs w:val="24"/>
        </w:rPr>
      </w:r>
      <w:r/>
    </w:p>
    <w:tbl>
      <w:tblPr>
        <w:tblStyle w:val="10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3"/>
        <w:gridCol w:w="818"/>
        <w:gridCol w:w="1055"/>
        <w:gridCol w:w="6718"/>
      </w:tblGrid>
      <w:tr>
        <w:trPr>
          <w:trHeight w:val="380"/>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bookmarkStart w:id="671" w:name="_Toc3061"/>
            <w:r/>
            <w:bookmarkStart w:id="672" w:name="_Toc16504"/>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评分</w:t>
            </w:r>
            <w:r>
              <w:rPr>
                <w:rFonts w:hint="eastAsia" w:ascii="宋体" w:hAnsi="宋体" w:cs="宋体"/>
                <w:color w:val="000000"/>
                <w:sz w:val="24"/>
                <w:szCs w:val="24"/>
              </w:rPr>
            </w:r>
            <w:r/>
          </w:p>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内容</w:t>
            </w:r>
            <w:r>
              <w:rPr>
                <w:rFonts w:hint="eastAsia" w:ascii="宋体" w:hAnsi="宋体" w:cs="宋体"/>
                <w:color w:val="000000"/>
                <w:sz w:val="24"/>
                <w:szCs w:val="24"/>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Mar>
              <w:left w:w="0" w:type="dxa"/>
              <w:top w:w="0" w:type="dxa"/>
              <w:right w:w="0" w:type="dxa"/>
              <w:bottom w:w="0" w:type="dxa"/>
            </w:tcMar>
            <w:tcW w:w="6718" w:type="dxa"/>
            <w:vAlign w:val="center"/>
            <w:textDirection w:val="lrTb"/>
            <w:noWrap w:val="false"/>
          </w:tcPr>
          <w:p>
            <w:pPr>
              <w:pStyle w:val="941"/>
              <w:ind w:firstLine="480"/>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评分标准</w:t>
            </w:r>
            <w:r>
              <w:rPr>
                <w:rFonts w:hint="eastAsia" w:ascii="宋体" w:hAnsi="宋体" w:cs="宋体"/>
                <w:color w:val="000000"/>
                <w:sz w:val="24"/>
                <w:szCs w:val="24"/>
              </w:rPr>
            </w:r>
            <w:r/>
          </w:p>
        </w:tc>
      </w:tr>
      <w:tr>
        <w:trPr>
          <w:trHeight w:val="1068"/>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w:t>
            </w:r>
            <w:r>
              <w:rPr>
                <w:rFonts w:hint="eastAsia" w:ascii="宋体" w:hAnsi="宋体" w:cs="宋体"/>
                <w:color w:val="000000"/>
                <w:sz w:val="24"/>
                <w:szCs w:val="24"/>
              </w:rPr>
            </w:r>
            <w:r/>
          </w:p>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部分</w:t>
            </w:r>
            <w:r>
              <w:rPr>
                <w:rFonts w:hint="eastAsia" w:ascii="宋体" w:hAnsi="宋体" w:cs="宋体"/>
                <w:color w:val="000000"/>
                <w:sz w:val="24"/>
                <w:szCs w:val="24"/>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70</w:t>
            </w:r>
            <w:r>
              <w:rPr>
                <w:rFonts w:hint="eastAsia" w:ascii="宋体" w:hAnsi="宋体" w:cs="宋体"/>
                <w:color w:val="000000"/>
                <w:sz w:val="24"/>
                <w:szCs w:val="24"/>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满足磋商文件要求且响应价格最低的报价为评标基准价，其价格分为满分；其他供应商的价格分统一按照以下公式计算：报价得分=(评标基准价／响应报价)×70（计算得分保留小数点后2位）</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如供应商报价低于要求的，供应商应提供具体成本测算等报价合理性书面说明及相关证明材料。供应商不提供书面说明、证明材料，或者提供的书面说明、证明材料不能证明其报价合理性的，磋商小组应当将其作为无效响应处理。</w:t>
            </w:r>
            <w:r>
              <w:rPr>
                <w:rFonts w:hint="eastAsia" w:ascii="宋体" w:hAnsi="宋体" w:cs="宋体"/>
                <w:color w:val="000000"/>
                <w:sz w:val="24"/>
                <w:szCs w:val="24"/>
              </w:rPr>
            </w:r>
            <w:r/>
          </w:p>
        </w:tc>
      </w:tr>
      <w:tr>
        <w:trPr>
          <w:trHeight w:val="2111"/>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项目</w:t>
            </w:r>
            <w:r>
              <w:rPr>
                <w:rFonts w:hint="eastAsia" w:ascii="宋体" w:hAnsi="宋体" w:cs="宋体"/>
                <w:color w:val="000000"/>
                <w:sz w:val="24"/>
                <w:szCs w:val="24"/>
              </w:rPr>
              <w:t xml:space="preserve">负责人</w:t>
            </w:r>
            <w:r>
              <w:rPr>
                <w:rFonts w:hint="eastAsia" w:ascii="宋体" w:hAnsi="宋体" w:cs="宋体"/>
                <w:color w:val="000000"/>
                <w:sz w:val="24"/>
                <w:szCs w:val="24"/>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项目</w:t>
            </w:r>
            <w:r>
              <w:rPr>
                <w:rFonts w:hint="eastAsia" w:ascii="宋体" w:hAnsi="宋体" w:cs="宋体"/>
                <w:color w:val="000000"/>
                <w:sz w:val="24"/>
                <w:szCs w:val="24"/>
              </w:rPr>
              <w:t xml:space="preserve">负责人具有</w:t>
            </w:r>
            <w:r>
              <w:rPr>
                <w:rFonts w:hint="eastAsia" w:ascii="宋体" w:hAnsi="宋体" w:cs="宋体"/>
                <w:color w:val="000000"/>
                <w:sz w:val="24"/>
                <w:szCs w:val="24"/>
                <w:lang w:eastAsia="zh-CN"/>
              </w:rPr>
              <w:t xml:space="preserve">工程类高</w:t>
            </w:r>
            <w:r>
              <w:rPr>
                <w:rFonts w:hint="eastAsia" w:ascii="宋体" w:hAnsi="宋体" w:cs="宋体"/>
                <w:color w:val="000000"/>
                <w:sz w:val="24"/>
                <w:szCs w:val="24"/>
              </w:rPr>
              <w:t xml:space="preserve">级工程师职称得4分</w:t>
            </w:r>
            <w:r>
              <w:rPr>
                <w:rFonts w:hint="eastAsia" w:ascii="宋体" w:hAnsi="宋体" w:cs="宋体"/>
                <w:color w:val="000000"/>
                <w:sz w:val="24"/>
                <w:szCs w:val="24"/>
                <w:lang w:eastAsia="zh-CN"/>
              </w:rPr>
              <w:t xml:space="preserve">，具有工程类中级职称得</w:t>
            </w:r>
            <w:r>
              <w:rPr>
                <w:rFonts w:hint="eastAsia" w:ascii="宋体" w:hAnsi="宋体" w:cs="宋体"/>
                <w:color w:val="000000"/>
                <w:sz w:val="24"/>
                <w:szCs w:val="24"/>
                <w:lang w:val="en-US" w:eastAsia="zh-CN"/>
              </w:rPr>
              <w:t xml:space="preserve">2分，没有不得分</w:t>
            </w:r>
            <w:r>
              <w:rPr>
                <w:rFonts w:hint="eastAsia" w:ascii="宋体" w:hAnsi="宋体" w:cs="宋体"/>
                <w:color w:val="000000"/>
                <w:sz w:val="24"/>
                <w:szCs w:val="24"/>
              </w:rPr>
              <w:t xml:space="preserve">。（提供证书复印件加盖公章及提供近半年任意</w:t>
            </w:r>
            <w:r>
              <w:rPr>
                <w:rFonts w:hint="eastAsia" w:ascii="宋体" w:hAnsi="宋体" w:cs="宋体"/>
                <w:color w:val="000000"/>
                <w:sz w:val="24"/>
                <w:szCs w:val="24"/>
                <w:lang w:val="en-US" w:eastAsia="zh-CN"/>
              </w:rPr>
              <w:t xml:space="preserve">1个</w:t>
            </w:r>
            <w:r>
              <w:rPr>
                <w:rFonts w:hint="eastAsia" w:ascii="宋体" w:hAnsi="宋体" w:cs="宋体"/>
                <w:color w:val="000000"/>
                <w:sz w:val="24"/>
                <w:szCs w:val="24"/>
              </w:rPr>
              <w:t xml:space="preserve">月（202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月至202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hint="eastAsia" w:ascii="宋体" w:hAnsi="宋体" w:cs="宋体"/>
                <w:color w:val="000000"/>
                <w:sz w:val="24"/>
                <w:szCs w:val="24"/>
              </w:rPr>
            </w:r>
            <w:r/>
          </w:p>
        </w:tc>
      </w:tr>
      <w:tr>
        <w:trPr>
          <w:trHeight w:val="2986"/>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其他人员配备</w:t>
            </w:r>
            <w:r>
              <w:rPr>
                <w:rFonts w:hint="eastAsia" w:ascii="宋体" w:hAnsi="宋体" w:cs="宋体"/>
                <w:color w:val="000000"/>
                <w:sz w:val="24"/>
                <w:szCs w:val="24"/>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项目组成员（项目负责人除外）须配备施工员、质量（质检）员、安全员、材料员各一名，人员配备齐全得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分，缺1名不得分。（须提供有效期内的证书复印件加盖公章）</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建造师：</w:t>
            </w:r>
            <w:r>
              <w:rPr>
                <w:rFonts w:hint="eastAsia" w:ascii="宋体" w:hAnsi="宋体" w:cs="宋体"/>
                <w:color w:val="000000"/>
                <w:sz w:val="24"/>
                <w:szCs w:val="24"/>
                <w:lang w:val="en-US" w:eastAsia="zh-CN"/>
              </w:rPr>
              <w:t xml:space="preserve">具有市政工程专业注册建造师二级（含）以上得</w:t>
            </w:r>
            <w:r>
              <w:rPr>
                <w:rFonts w:hint="eastAsia" w:ascii="宋体" w:hAnsi="宋体" w:cs="宋体"/>
                <w:color w:val="000000"/>
                <w:sz w:val="24"/>
                <w:szCs w:val="24"/>
                <w:lang w:eastAsia="zh-CN"/>
              </w:rPr>
              <w:t xml:space="preserve">2分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注：以上人员必须为本单位人员（须提供合同原件扫描件）；以上人员</w:t>
            </w:r>
            <w:r>
              <w:rPr>
                <w:rFonts w:hint="eastAsia" w:ascii="宋体" w:hAnsi="宋体" w:cs="宋体"/>
                <w:color w:val="000000"/>
                <w:sz w:val="24"/>
                <w:szCs w:val="24"/>
                <w:lang w:eastAsia="zh-CN"/>
              </w:rPr>
              <w:t xml:space="preserve">不重复得分，同时</w:t>
            </w:r>
            <w:r>
              <w:rPr>
                <w:rFonts w:hint="eastAsia" w:ascii="宋体" w:hAnsi="宋体" w:cs="宋体"/>
                <w:color w:val="000000"/>
                <w:sz w:val="24"/>
                <w:szCs w:val="24"/>
              </w:rPr>
              <w:t xml:space="preserve">提供近半年任意</w:t>
            </w:r>
            <w:r>
              <w:rPr>
                <w:rFonts w:hint="eastAsia" w:ascii="宋体" w:hAnsi="宋体" w:cs="宋体"/>
                <w:color w:val="000000"/>
                <w:sz w:val="24"/>
                <w:szCs w:val="24"/>
                <w:lang w:val="en-US" w:eastAsia="zh-CN"/>
              </w:rPr>
              <w:t xml:space="preserve">1个</w:t>
            </w:r>
            <w:r>
              <w:rPr>
                <w:rFonts w:hint="eastAsia" w:ascii="宋体" w:hAnsi="宋体" w:cs="宋体"/>
                <w:color w:val="000000"/>
                <w:sz w:val="24"/>
                <w:szCs w:val="24"/>
              </w:rPr>
              <w:t xml:space="preserve">月（202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月至202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hint="eastAsia" w:ascii="宋体" w:hAnsi="宋体" w:cs="宋体"/>
                <w:color w:val="000000"/>
                <w:sz w:val="24"/>
                <w:szCs w:val="24"/>
              </w:rPr>
            </w:r>
            <w:r/>
          </w:p>
        </w:tc>
      </w:tr>
      <w:tr>
        <w:trPr>
          <w:trHeight w:val="152"/>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企业</w:t>
            </w:r>
            <w:r>
              <w:rPr>
                <w:rFonts w:hint="eastAsia" w:ascii="宋体" w:hAnsi="宋体" w:cs="宋体"/>
                <w:color w:val="000000"/>
                <w:sz w:val="24"/>
                <w:szCs w:val="24"/>
              </w:rPr>
            </w:r>
            <w:r/>
          </w:p>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业绩</w:t>
            </w:r>
            <w:r>
              <w:rPr>
                <w:rFonts w:hint="eastAsia" w:ascii="宋体" w:hAnsi="宋体" w:cs="宋体"/>
                <w:color w:val="000000"/>
                <w:sz w:val="24"/>
                <w:szCs w:val="24"/>
              </w:rPr>
            </w:r>
            <w:r/>
          </w:p>
        </w:tc>
        <w:tc>
          <w:tcPr>
            <w:tcMar>
              <w:left w:w="0" w:type="dxa"/>
              <w:top w:w="0" w:type="dxa"/>
              <w:right w:w="0" w:type="dxa"/>
              <w:bottom w:w="0" w:type="dxa"/>
            </w:tcMar>
            <w:tcW w:w="1055" w:type="dxa"/>
            <w:vAlign w:val="center"/>
            <w:textDirection w:val="lrTb"/>
            <w:noWrap w:val="false"/>
          </w:tcPr>
          <w:p>
            <w:pPr>
              <w:pStyle w:val="941"/>
              <w:ind w:firstLine="480"/>
              <w:jc w:val="both"/>
              <w:keepNext/>
              <w:pageBreakBefore w:val="0"/>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供应商自202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年01月01日（含）以来承担过具有类似村庄环境整治/美丽乡村/传统村落建设项目业绩</w:t>
            </w:r>
            <w:r>
              <w:rPr>
                <w:rFonts w:hint="eastAsia" w:ascii="宋体" w:hAnsi="宋体" w:cs="宋体"/>
                <w:color w:val="000000"/>
                <w:sz w:val="24"/>
                <w:szCs w:val="24"/>
                <w:lang w:eastAsia="zh-CN"/>
              </w:rPr>
              <w:t xml:space="preserve">的</w:t>
            </w:r>
            <w:r>
              <w:rPr>
                <w:rFonts w:hint="eastAsia" w:ascii="宋体" w:hAnsi="宋体" w:cs="宋体"/>
                <w:color w:val="000000"/>
                <w:sz w:val="24"/>
                <w:szCs w:val="24"/>
              </w:rPr>
              <w:t xml:space="preserve">，每有1个得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分。（业绩必须同时提供下列证明材料原件扫描件:①中标</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rPr>
              <w:t xml:space="preserve">通知书；②工程施工合同；③业绩合同付款周期内至少一次的银行凭证或对应发票；④时间以竣工验收报告证明验收时间为准，竣工验收报告证明必须有施工单位、监理单位、建设单位</w:t>
            </w:r>
            <w:r>
              <w:rPr>
                <w:rFonts w:hint="eastAsia" w:ascii="宋体" w:hAnsi="宋体" w:cs="宋体"/>
                <w:color w:val="000000"/>
                <w:sz w:val="24"/>
                <w:szCs w:val="24"/>
                <w:lang w:eastAsia="zh-CN"/>
              </w:rPr>
              <w:t xml:space="preserve">三</w:t>
            </w:r>
            <w:r>
              <w:rPr>
                <w:rFonts w:hint="eastAsia" w:ascii="宋体" w:hAnsi="宋体" w:cs="宋体"/>
                <w:color w:val="000000"/>
                <w:sz w:val="24"/>
                <w:szCs w:val="24"/>
              </w:rPr>
              <w:t xml:space="preserve">方签章齐全，提供的业绩证明材料必须反映出相关数据和内容（如清单等），否则视为未提供</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证明材料原件扫描件上传至电子响应文件中盖电子公章签章一并提交）注：企业类似业绩与项目经理业绩不可兼得。</w:t>
            </w:r>
            <w:r>
              <w:rPr>
                <w:rFonts w:hint="eastAsia" w:ascii="宋体" w:hAnsi="宋体" w:cs="宋体"/>
                <w:color w:val="000000"/>
                <w:sz w:val="24"/>
                <w:szCs w:val="24"/>
              </w:rPr>
            </w:r>
            <w:r/>
          </w:p>
        </w:tc>
      </w:tr>
      <w:tr>
        <w:trPr>
          <w:trHeight w:val="1712"/>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项目负责人业绩</w:t>
            </w:r>
            <w:r>
              <w:rPr>
                <w:rFonts w:hint="eastAsia" w:ascii="宋体" w:hAnsi="宋体" w:cs="宋体"/>
                <w:color w:val="000000"/>
                <w:sz w:val="24"/>
                <w:szCs w:val="24"/>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lang w:eastAsia="zh-CN"/>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项目负责人自202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年01月01日 (含)以来承担过具有类似村庄环境整治/美丽乡村/传统村落建设项目业绩</w:t>
            </w:r>
            <w:r>
              <w:rPr>
                <w:rFonts w:hint="eastAsia" w:ascii="宋体" w:hAnsi="宋体" w:cs="宋体"/>
                <w:color w:val="000000"/>
                <w:sz w:val="24"/>
                <w:szCs w:val="24"/>
                <w:lang w:eastAsia="zh-CN"/>
              </w:rPr>
              <w:t xml:space="preserve">的</w:t>
            </w:r>
            <w:r>
              <w:rPr>
                <w:rFonts w:hint="eastAsia" w:ascii="宋体" w:hAnsi="宋体" w:cs="宋体"/>
                <w:color w:val="000000"/>
                <w:sz w:val="24"/>
                <w:szCs w:val="24"/>
              </w:rPr>
              <w:t xml:space="preserve">。每有1个得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分。（业绩必须同时提供下列证明材料原件扫描件:①中标</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rPr>
              <w:t xml:space="preserve">通知书；②工程施工合同；③业绩合同付款期内至少一次的银行凭证或对应发票；④时间以竣工验收报告证明验收时间为准，竣工验收报告证明必须有施工单位、监理单位、建设单位</w:t>
            </w:r>
            <w:r>
              <w:rPr>
                <w:rFonts w:hint="eastAsia" w:ascii="宋体" w:hAnsi="宋体" w:cs="宋体"/>
                <w:color w:val="000000"/>
                <w:sz w:val="24"/>
                <w:szCs w:val="24"/>
                <w:lang w:eastAsia="zh-CN"/>
              </w:rPr>
              <w:t xml:space="preserve">三</w:t>
            </w:r>
            <w:r>
              <w:rPr>
                <w:rFonts w:hint="eastAsia" w:ascii="宋体" w:hAnsi="宋体" w:cs="宋体"/>
                <w:color w:val="000000"/>
                <w:sz w:val="24"/>
                <w:szCs w:val="24"/>
              </w:rPr>
              <w:t xml:space="preserve">方签章齐全，提供的业绩证明材料必须反映出相关数据和内容（如清单等），否则视为未提供</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证明材料原件扫描件上传至电子响应文件中盖电子公章签章一并提交） 注：企业类似业绩与项目经理业绩不可兼得。</w:t>
            </w:r>
            <w:r>
              <w:rPr>
                <w:rFonts w:hint="eastAsia" w:ascii="宋体" w:hAnsi="宋体" w:cs="宋体"/>
                <w:color w:val="000000"/>
                <w:sz w:val="24"/>
                <w:szCs w:val="24"/>
              </w:rPr>
            </w:r>
            <w:r/>
          </w:p>
        </w:tc>
      </w:tr>
      <w:tr>
        <w:trPr>
          <w:trHeight w:val="872"/>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履约承诺</w:t>
            </w:r>
            <w:r>
              <w:rPr>
                <w:rFonts w:hint="eastAsia" w:ascii="宋体" w:hAnsi="宋体" w:eastAsia="宋体" w:cs="宋体"/>
                <w:color w:val="000000"/>
                <w:sz w:val="24"/>
                <w:szCs w:val="24"/>
                <w:lang w:eastAsia="zh-CN"/>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ascii="宋体" w:hAnsi="宋体" w:cs="宋体"/>
                <w:color w:val="000000"/>
                <w:sz w:val="24"/>
                <w:szCs w:val="24"/>
                <w:lang w:val="en-US" w:eastAsia="zh-CN"/>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供应商需要保证</w:t>
            </w:r>
            <w:r>
              <w:rPr>
                <w:rFonts w:hint="eastAsia" w:ascii="宋体" w:hAnsi="宋体" w:cs="宋体"/>
                <w:color w:val="000000"/>
                <w:sz w:val="24"/>
                <w:szCs w:val="24"/>
                <w:lang w:eastAsia="zh-CN"/>
              </w:rPr>
              <w:t xml:space="preserve">成交</w:t>
            </w:r>
            <w:r>
              <w:rPr>
                <w:rFonts w:hint="eastAsia" w:ascii="宋体" w:hAnsi="宋体" w:cs="宋体"/>
                <w:color w:val="000000"/>
                <w:sz w:val="24"/>
                <w:szCs w:val="24"/>
              </w:rPr>
              <w:t xml:space="preserve">后不得因价格、工期等因素而放弃</w:t>
            </w:r>
            <w:r>
              <w:rPr>
                <w:rFonts w:hint="eastAsia" w:ascii="宋体" w:hAnsi="宋体" w:cs="宋体"/>
                <w:color w:val="000000"/>
                <w:sz w:val="24"/>
                <w:szCs w:val="24"/>
                <w:lang w:eastAsia="zh-CN"/>
              </w:rPr>
              <w:t xml:space="preserve">成交</w:t>
            </w:r>
            <w:r>
              <w:rPr>
                <w:rFonts w:hint="eastAsia" w:ascii="宋体" w:hAnsi="宋体" w:cs="宋体"/>
                <w:color w:val="000000"/>
                <w:sz w:val="24"/>
                <w:szCs w:val="24"/>
              </w:rPr>
              <w:t xml:space="preserve">资格，提供承诺书的得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分，未提供不得分。（提承诺书加盖公章，格式自拟） </w:t>
            </w:r>
            <w:r>
              <w:rPr>
                <w:rFonts w:hint="eastAsia" w:ascii="宋体" w:hAnsi="宋体" w:cs="宋体"/>
                <w:color w:val="000000"/>
                <w:sz w:val="24"/>
                <w:szCs w:val="24"/>
              </w:rPr>
            </w:r>
            <w:r/>
          </w:p>
        </w:tc>
      </w:tr>
      <w:tr>
        <w:trPr>
          <w:trHeight w:val="1384"/>
        </w:trPr>
        <w:tc>
          <w:tcPr>
            <w:tcMar>
              <w:left w:w="0" w:type="dxa"/>
              <w:top w:w="0" w:type="dxa"/>
              <w:right w:w="0" w:type="dxa"/>
              <w:bottom w:w="0" w:type="dxa"/>
            </w:tcMar>
            <w:tcW w:w="763" w:type="dxa"/>
            <w:vAlign w:val="center"/>
            <w:textDirection w:val="lrTb"/>
            <w:noWrap w:val="false"/>
          </w:tcPr>
          <w:p>
            <w:pPr>
              <w:pStyle w:val="941"/>
              <w:jc w:val="center"/>
              <w:keepNext/>
              <w:pageBreakBefore w:val="0"/>
              <w:spacing w:line="264"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w:t>
            </w:r>
            <w:r>
              <w:rPr>
                <w:rFonts w:ascii="宋体" w:hAnsi="宋体" w:cs="宋体"/>
                <w:color w:val="000000"/>
                <w:sz w:val="24"/>
                <w:szCs w:val="24"/>
                <w:lang w:val="en-US" w:eastAsia="zh-CN"/>
              </w:rPr>
            </w:r>
            <w:r/>
          </w:p>
        </w:tc>
        <w:tc>
          <w:tcPr>
            <w:tcMar>
              <w:left w:w="0" w:type="dxa"/>
              <w:top w:w="0" w:type="dxa"/>
              <w:right w:w="0" w:type="dxa"/>
              <w:bottom w:w="0" w:type="dxa"/>
            </w:tcMar>
            <w:tcW w:w="818" w:type="dxa"/>
            <w:vAlign w:val="center"/>
            <w:textDirection w:val="lrTb"/>
            <w:noWrap w:val="false"/>
          </w:tcPr>
          <w:p>
            <w:pPr>
              <w:pStyle w:val="941"/>
              <w:jc w:val="center"/>
              <w:keepNext/>
              <w:pageBreakBefore w:val="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质量承诺</w:t>
            </w:r>
            <w:r>
              <w:rPr>
                <w:rFonts w:hint="eastAsia" w:ascii="宋体" w:hAnsi="宋体" w:eastAsia="宋体" w:cs="宋体"/>
                <w:color w:val="000000"/>
                <w:sz w:val="24"/>
                <w:szCs w:val="24"/>
                <w:lang w:val="en-US" w:eastAsia="zh-CN"/>
              </w:rPr>
            </w:r>
            <w:r/>
          </w:p>
        </w:tc>
        <w:tc>
          <w:tcPr>
            <w:tcMar>
              <w:left w:w="0" w:type="dxa"/>
              <w:top w:w="0" w:type="dxa"/>
              <w:right w:w="0" w:type="dxa"/>
              <w:bottom w:w="0" w:type="dxa"/>
            </w:tcMar>
            <w:tcW w:w="1055" w:type="dxa"/>
            <w:vAlign w:val="center"/>
            <w:textDirection w:val="lrTb"/>
            <w:noWrap w:val="false"/>
          </w:tcPr>
          <w:p>
            <w:pPr>
              <w:pStyle w:val="941"/>
              <w:jc w:val="center"/>
              <w:keepNext/>
              <w:pageBreakBefore w:val="0"/>
              <w:spacing w:line="264"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ascii="宋体" w:hAnsi="宋体" w:cs="宋体"/>
                <w:color w:val="000000"/>
                <w:sz w:val="24"/>
                <w:szCs w:val="24"/>
                <w:lang w:val="en-US" w:eastAsia="zh-CN"/>
              </w:rPr>
            </w:r>
            <w:r/>
          </w:p>
        </w:tc>
        <w:tc>
          <w:tcPr>
            <w:tcMar>
              <w:left w:w="0" w:type="dxa"/>
              <w:top w:w="0" w:type="dxa"/>
              <w:right w:w="0" w:type="dxa"/>
              <w:bottom w:w="0" w:type="dxa"/>
            </w:tcMar>
            <w:tcW w:w="6718" w:type="dxa"/>
            <w:vAlign w:val="center"/>
            <w:textDirection w:val="lrTb"/>
            <w:noWrap w:val="false"/>
          </w:tcPr>
          <w:p>
            <w:pPr>
              <w:pStyle w:val="941"/>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rPr>
                <w:rFonts w:hint="eastAsia" w:ascii="宋体" w:hAnsi="宋体" w:cs="宋体"/>
                <w:color w:val="000000"/>
                <w:sz w:val="24"/>
                <w:szCs w:val="24"/>
              </w:rPr>
            </w:r>
            <w:r/>
          </w:p>
        </w:tc>
      </w:tr>
    </w:tbl>
    <w:p>
      <w:pPr>
        <w:pStyle w:val="941"/>
        <w:jc w:val="center"/>
        <w:keepNext/>
        <w:pageBreakBefore w:val="0"/>
        <w:rPr>
          <w:rFonts w:hint="eastAsia" w:ascii="黑体" w:eastAsia="黑体"/>
          <w:color w:val="000000"/>
          <w:sz w:val="44"/>
          <w:szCs w:val="44"/>
        </w:rPr>
        <w:outlineLvl w:val="9"/>
      </w:pPr>
      <w:r>
        <w:rPr>
          <w:rFonts w:hint="eastAsia" w:ascii="黑体" w:eastAsia="黑体"/>
          <w:color w:val="000000"/>
          <w:sz w:val="44"/>
          <w:szCs w:val="44"/>
        </w:rPr>
      </w:r>
      <w:r/>
    </w:p>
    <w:p>
      <w:pPr>
        <w:pStyle w:val="941"/>
        <w:jc w:val="center"/>
        <w:keepNext/>
        <w:pageBreakBefore w:val="0"/>
        <w:rPr>
          <w:rFonts w:hint="eastAsia" w:ascii="黑体" w:eastAsia="黑体"/>
          <w:bCs/>
          <w:color w:val="000000"/>
          <w:sz w:val="44"/>
          <w:szCs w:val="28"/>
        </w:rPr>
        <w:outlineLvl w:val="0"/>
      </w:pPr>
      <w:r>
        <w:rPr>
          <w:rFonts w:hint="eastAsia" w:ascii="黑体" w:eastAsia="黑体"/>
          <w:color w:val="000000"/>
          <w:sz w:val="44"/>
          <w:szCs w:val="44"/>
        </w:rPr>
        <w:br w:type="page" w:clear="all"/>
      </w:r>
      <w:bookmarkStart w:id="673" w:name="_Toc29571"/>
      <w:r>
        <w:rPr>
          <w:rFonts w:hint="eastAsia" w:ascii="黑体" w:eastAsia="黑体"/>
          <w:color w:val="000000"/>
          <w:sz w:val="44"/>
          <w:szCs w:val="44"/>
        </w:rPr>
        <w:t xml:space="preserve">第六章  </w:t>
      </w:r>
      <w:bookmarkEnd w:id="657"/>
      <w:r/>
      <w:bookmarkEnd w:id="658"/>
      <w:r/>
      <w:bookmarkEnd w:id="666"/>
      <w:r>
        <w:rPr>
          <w:rFonts w:hint="eastAsia" w:ascii="黑体" w:eastAsia="黑体"/>
          <w:color w:val="000000"/>
          <w:sz w:val="44"/>
          <w:szCs w:val="44"/>
        </w:rPr>
        <w:t xml:space="preserve">响应文件格式</w:t>
      </w:r>
      <w:bookmarkEnd w:id="671"/>
      <w:r/>
      <w:bookmarkEnd w:id="672"/>
      <w:r/>
      <w:bookmarkEnd w:id="673"/>
      <w:r>
        <w:rPr>
          <w:rFonts w:hint="eastAsia" w:ascii="黑体" w:eastAsia="黑体"/>
          <w:color w:val="000000"/>
          <w:sz w:val="44"/>
          <w:szCs w:val="44"/>
        </w:rPr>
        <w:t xml:space="preserve"> </w:t>
      </w:r>
      <w:r>
        <w:rPr>
          <w:rFonts w:hint="eastAsia" w:ascii="黑体" w:eastAsia="黑体"/>
          <w:bCs/>
          <w:color w:val="000000"/>
          <w:sz w:val="44"/>
          <w:szCs w:val="28"/>
        </w:rPr>
      </w:r>
      <w:r/>
    </w:p>
    <w:p>
      <w:pPr>
        <w:pStyle w:val="941"/>
        <w:jc w:val="center"/>
        <w:keepNext/>
        <w:pageBreakBefore w:val="0"/>
        <w:rPr>
          <w:rFonts w:hint="eastAsia" w:ascii="宋体" w:hAnsi="宋体"/>
          <w:b/>
          <w:color w:val="000000"/>
          <w:sz w:val="72"/>
          <w:szCs w:val="21"/>
        </w:rPr>
      </w:pPr>
      <w:r/>
      <w:bookmarkStart w:id="674" w:name="_Hlt26671244"/>
      <w:r/>
      <w:bookmarkEnd w:id="674"/>
      <w:r/>
      <w:bookmarkStart w:id="675" w:name="_Hlt26955039"/>
      <w:r/>
      <w:bookmarkEnd w:id="675"/>
      <w:r/>
      <w:bookmarkStart w:id="676" w:name="_Toc26554094"/>
      <w:r/>
      <w:bookmarkStart w:id="677" w:name="_Toc49090576"/>
      <w:r/>
      <w:bookmarkStart w:id="678" w:name="_Toc120614282"/>
      <w:r>
        <w:rPr>
          <w:rFonts w:hint="eastAsia" w:ascii="宋体" w:hAnsi="宋体"/>
          <w:b/>
          <w:color w:val="000000"/>
          <w:sz w:val="72"/>
          <w:szCs w:val="21"/>
        </w:rPr>
      </w:r>
      <w:r/>
    </w:p>
    <w:p>
      <w:pPr>
        <w:pStyle w:val="941"/>
        <w:jc w:val="center"/>
        <w:keepNext/>
        <w:pageBreakBefore w:val="0"/>
        <w:rPr>
          <w:rFonts w:hint="eastAsia" w:ascii="宋体" w:hAnsi="宋体"/>
          <w:b/>
          <w:color w:val="000000"/>
          <w:sz w:val="72"/>
          <w:szCs w:val="21"/>
        </w:rPr>
        <w:outlineLvl w:val="0"/>
      </w:pPr>
      <w:r/>
      <w:bookmarkStart w:id="679" w:name="_Toc13836"/>
      <w:r/>
      <w:bookmarkStart w:id="680" w:name="_Toc18872"/>
      <w:r>
        <w:rPr>
          <w:rFonts w:hint="eastAsia" w:ascii="宋体" w:hAnsi="宋体"/>
          <w:b/>
          <w:color w:val="000000"/>
          <w:sz w:val="72"/>
          <w:szCs w:val="21"/>
        </w:rPr>
        <w:t xml:space="preserve">响  应  文  件</w:t>
      </w:r>
      <w:bookmarkEnd w:id="679"/>
      <w:r/>
      <w:bookmarkEnd w:id="680"/>
      <w:r>
        <w:rPr>
          <w:rFonts w:hint="eastAsia" w:ascii="宋体" w:hAnsi="宋体"/>
          <w:b/>
          <w:color w:val="000000"/>
          <w:sz w:val="72"/>
          <w:szCs w:val="21"/>
        </w:rPr>
      </w:r>
      <w:r/>
    </w:p>
    <w:p>
      <w:pPr>
        <w:pStyle w:val="941"/>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941"/>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941"/>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941"/>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941"/>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941"/>
        <w:ind w:firstLine="1084"/>
        <w:keepNext/>
        <w:pageBreakBefore w:val="0"/>
        <w:rPr>
          <w:rFonts w:ascii="宋体" w:hAnsi="宋体"/>
          <w:b/>
          <w:color w:val="000000"/>
          <w:sz w:val="36"/>
          <w:szCs w:val="21"/>
        </w:rPr>
        <w:outlineLvl w:val="0"/>
      </w:pPr>
      <w:r/>
      <w:bookmarkStart w:id="681" w:name="_Toc26151"/>
      <w:r/>
      <w:bookmarkStart w:id="682" w:name="_Toc21050"/>
      <w:r>
        <w:rPr>
          <w:rFonts w:hint="eastAsia" w:ascii="宋体" w:hAnsi="宋体"/>
          <w:b/>
          <w:color w:val="000000"/>
          <w:sz w:val="36"/>
          <w:szCs w:val="21"/>
        </w:rPr>
        <w:t xml:space="preserve">项 目 名 称：</w:t>
      </w:r>
      <w:bookmarkEnd w:id="681"/>
      <w:r/>
      <w:bookmarkEnd w:id="682"/>
      <w:r>
        <w:rPr>
          <w:rFonts w:hint="eastAsia" w:ascii="宋体" w:hAnsi="宋体"/>
          <w:b/>
          <w:color w:val="000000"/>
          <w:sz w:val="36"/>
          <w:szCs w:val="21"/>
          <w:u w:val="single"/>
        </w:rPr>
        <w:t xml:space="preserve">                   </w:t>
      </w:r>
      <w:r>
        <w:rPr>
          <w:rFonts w:ascii="宋体" w:hAnsi="宋体"/>
          <w:b/>
          <w:color w:val="000000"/>
          <w:sz w:val="36"/>
          <w:szCs w:val="21"/>
        </w:rPr>
      </w:r>
      <w:r/>
    </w:p>
    <w:p>
      <w:pPr>
        <w:pStyle w:val="941"/>
        <w:ind w:firstLine="1084"/>
        <w:keepNext/>
        <w:pageBreakBefore w:val="0"/>
        <w:rPr>
          <w:rFonts w:ascii="宋体" w:hAnsi="宋体"/>
          <w:b/>
          <w:color w:val="000000"/>
          <w:sz w:val="36"/>
          <w:szCs w:val="21"/>
          <w:u w:val="single"/>
        </w:rPr>
        <w:outlineLvl w:val="0"/>
      </w:pPr>
      <w:r/>
      <w:bookmarkStart w:id="683" w:name="_Toc3327"/>
      <w:r/>
      <w:bookmarkStart w:id="684" w:name="_Toc20225"/>
      <w:r>
        <w:rPr>
          <w:rFonts w:hint="eastAsia" w:ascii="宋体" w:hAnsi="宋体"/>
          <w:b/>
          <w:color w:val="000000"/>
          <w:sz w:val="36"/>
          <w:szCs w:val="21"/>
        </w:rPr>
        <w:t xml:space="preserve">项 目 编 号：</w:t>
      </w:r>
      <w:bookmarkEnd w:id="683"/>
      <w:r/>
      <w:bookmarkEnd w:id="684"/>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41"/>
        <w:keepNext/>
        <w:pageBreakBefore w:val="0"/>
        <w:rPr>
          <w:rFonts w:ascii="宋体" w:hAnsi="宋体"/>
          <w:b/>
          <w:color w:val="000000"/>
          <w:sz w:val="36"/>
          <w:szCs w:val="21"/>
          <w:u w:val="single"/>
        </w:rPr>
        <w:outlineLvl w:val="0"/>
      </w:pPr>
      <w:r>
        <w:rPr>
          <w:rFonts w:hint="eastAsia" w:ascii="宋体" w:hAnsi="宋体"/>
          <w:b/>
          <w:color w:val="000000"/>
          <w:sz w:val="36"/>
          <w:szCs w:val="21"/>
        </w:rPr>
        <w:t xml:space="preserve">      </w:t>
      </w:r>
      <w:bookmarkStart w:id="685" w:name="_Toc26084"/>
      <w:r/>
      <w:bookmarkStart w:id="686" w:name="_Toc16065"/>
      <w:r>
        <w:rPr>
          <w:rFonts w:hint="eastAsia" w:ascii="宋体" w:hAnsi="宋体"/>
          <w:b/>
          <w:color w:val="000000"/>
          <w:sz w:val="36"/>
          <w:szCs w:val="21"/>
        </w:rPr>
        <w:t xml:space="preserve">供应商名称 ：</w:t>
      </w:r>
      <w:r>
        <w:rPr>
          <w:rFonts w:hint="eastAsia" w:ascii="宋体" w:hAnsi="宋体"/>
          <w:b/>
          <w:color w:val="000000"/>
          <w:sz w:val="36"/>
          <w:szCs w:val="21"/>
          <w:u w:val="single"/>
        </w:rPr>
        <w:t xml:space="preserve">（加盖电子公章）</w:t>
      </w:r>
      <w:bookmarkEnd w:id="685"/>
      <w:r/>
      <w:bookmarkEnd w:id="686"/>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41"/>
        <w:keepNext/>
        <w:pageBreakBefore w:val="0"/>
        <w:rPr>
          <w:rFonts w:ascii="宋体" w:hAnsi="宋体"/>
          <w:b/>
          <w:color w:val="000000"/>
          <w:sz w:val="36"/>
          <w:szCs w:val="21"/>
          <w:u w:val="single"/>
        </w:rPr>
        <w:outlineLvl w:val="0"/>
      </w:pPr>
      <w:r>
        <w:rPr>
          <w:rFonts w:hint="eastAsia" w:ascii="宋体" w:hAnsi="宋体"/>
          <w:b/>
          <w:color w:val="000000"/>
          <w:sz w:val="36"/>
          <w:szCs w:val="21"/>
        </w:rPr>
        <w:t xml:space="preserve">      </w:t>
      </w:r>
      <w:bookmarkStart w:id="687" w:name="_Toc9853"/>
      <w:r/>
      <w:bookmarkStart w:id="688" w:name="_Toc13848"/>
      <w:r>
        <w:rPr>
          <w:rFonts w:hint="eastAsia" w:ascii="宋体" w:hAnsi="宋体"/>
          <w:b/>
          <w:color w:val="000000"/>
          <w:sz w:val="36"/>
          <w:szCs w:val="21"/>
        </w:rPr>
        <w:t xml:space="preserve">日      期 ：</w:t>
      </w:r>
      <w:bookmarkEnd w:id="687"/>
      <w:r/>
      <w:bookmarkEnd w:id="688"/>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41"/>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1"/>
        <w:keepNext/>
        <w:pageBreakBefore w:val="0"/>
        <w:spacing w:line="440" w:lineRule="exact"/>
        <w:rPr>
          <w:rFonts w:ascii="宋体" w:hAnsi="宋体"/>
          <w:color w:val="000000"/>
          <w:szCs w:val="21"/>
        </w:rPr>
      </w:pPr>
      <w:r>
        <w:rPr>
          <w:rFonts w:ascii="宋体" w:hAnsi="宋体"/>
          <w:color w:val="000000"/>
          <w:szCs w:val="21"/>
        </w:rPr>
      </w:r>
      <w:r/>
    </w:p>
    <w:p>
      <w:pPr>
        <w:pStyle w:val="941"/>
        <w:jc w:val="center"/>
        <w:keepNext/>
        <w:pageBreakBefore w:val="0"/>
        <w:rPr>
          <w:rFonts w:hint="eastAsia" w:ascii="宋体" w:hAnsi="宋体"/>
          <w:b/>
          <w:bCs/>
          <w:color w:val="000000"/>
          <w:sz w:val="32"/>
          <w:szCs w:val="32"/>
        </w:rPr>
        <w:outlineLvl w:val="0"/>
      </w:pPr>
      <w:r>
        <w:rPr>
          <w:rFonts w:ascii="宋体" w:hAnsi="宋体"/>
          <w:b/>
          <w:color w:val="000000"/>
          <w:sz w:val="36"/>
          <w:szCs w:val="21"/>
          <w:u w:val="single"/>
        </w:rPr>
        <w:br w:type="page" w:clear="all"/>
      </w:r>
      <w:bookmarkStart w:id="689" w:name="_Toc11090"/>
      <w:r/>
      <w:bookmarkStart w:id="690" w:name="_Toc20144"/>
      <w:r>
        <w:rPr>
          <w:rFonts w:hint="eastAsia" w:ascii="宋体" w:hAnsi="宋体"/>
          <w:b/>
          <w:bCs/>
          <w:color w:val="000000"/>
          <w:sz w:val="32"/>
          <w:szCs w:val="32"/>
        </w:rPr>
        <w:t xml:space="preserve">响应文件目录</w:t>
      </w:r>
      <w:bookmarkEnd w:id="689"/>
      <w:r/>
      <w:bookmarkEnd w:id="690"/>
      <w:r>
        <w:rPr>
          <w:rFonts w:hint="eastAsia" w:ascii="宋体" w:hAnsi="宋体"/>
          <w:b/>
          <w:bCs/>
          <w:color w:val="000000"/>
          <w:sz w:val="32"/>
          <w:szCs w:val="32"/>
        </w:rPr>
      </w:r>
      <w:r/>
    </w:p>
    <w:p>
      <w:pPr>
        <w:pStyle w:val="941"/>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1"/>
        <w:ind w:firstLine="560"/>
        <w:keepNext/>
        <w:pageBreakBefore w:val="0"/>
        <w:spacing w:line="600" w:lineRule="exact"/>
        <w:rPr>
          <w:rFonts w:hint="eastAsia" w:ascii="宋体" w:hAnsi="宋体" w:cs="宋体"/>
          <w:color w:val="000000"/>
          <w:sz w:val="28"/>
          <w:szCs w:val="28"/>
        </w:rPr>
        <w:outlineLvl w:val="0"/>
      </w:pPr>
      <w:r/>
      <w:bookmarkStart w:id="691" w:name="_Toc27862"/>
      <w:r/>
      <w:bookmarkStart w:id="692" w:name="_Toc29840"/>
      <w:r>
        <w:rPr>
          <w:rFonts w:hint="eastAsia" w:ascii="宋体" w:hAnsi="宋体" w:cs="宋体"/>
          <w:color w:val="000000"/>
          <w:sz w:val="28"/>
          <w:szCs w:val="28"/>
        </w:rPr>
        <w:t xml:space="preserve">一、供应商信用承诺函</w:t>
      </w:r>
      <w:bookmarkEnd w:id="691"/>
      <w:r/>
      <w:bookmarkEnd w:id="692"/>
      <w:r>
        <w:rPr>
          <w:rFonts w:hint="eastAsia"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693" w:name="_Toc3238"/>
      <w:r/>
      <w:bookmarkStart w:id="694" w:name="_Toc12661"/>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bookmarkEnd w:id="693"/>
      <w:r/>
      <w:bookmarkEnd w:id="694"/>
      <w:r>
        <w:rPr>
          <w:rFonts w:hint="eastAsia"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695" w:name="_Toc4462"/>
      <w:r/>
      <w:bookmarkStart w:id="696" w:name="_Toc26704"/>
      <w:r>
        <w:rPr>
          <w:rFonts w:hint="eastAsia" w:ascii="宋体" w:hAnsi="宋体" w:cs="宋体"/>
          <w:color w:val="000000"/>
          <w:sz w:val="28"/>
          <w:szCs w:val="28"/>
        </w:rPr>
        <w:t xml:space="preserve">三、法人授权书</w:t>
      </w:r>
      <w:bookmarkEnd w:id="695"/>
      <w:r/>
      <w:bookmarkEnd w:id="696"/>
      <w:r>
        <w:rPr>
          <w:rFonts w:hint="eastAsia"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697" w:name="_Toc11121"/>
      <w:r/>
      <w:bookmarkStart w:id="698" w:name="_Toc1788"/>
      <w:r>
        <w:rPr>
          <w:rFonts w:hint="eastAsia" w:ascii="宋体" w:hAnsi="宋体" w:cs="宋体"/>
          <w:color w:val="000000"/>
          <w:sz w:val="28"/>
          <w:szCs w:val="28"/>
        </w:rPr>
        <w:t xml:space="preserve">四、磋商响应函</w:t>
      </w:r>
      <w:bookmarkEnd w:id="697"/>
      <w:r/>
      <w:bookmarkEnd w:id="698"/>
      <w:r>
        <w:rPr>
          <w:rFonts w:hint="eastAsia" w:ascii="宋体" w:hAnsi="宋体" w:cs="宋体"/>
          <w:color w:val="000000"/>
          <w:sz w:val="28"/>
          <w:szCs w:val="28"/>
        </w:rPr>
      </w:r>
      <w:r/>
    </w:p>
    <w:p>
      <w:pPr>
        <w:pStyle w:val="941"/>
        <w:ind w:firstLine="560"/>
        <w:keepNext/>
        <w:pageBreakBefore w:val="0"/>
        <w:spacing w:line="600" w:lineRule="exact"/>
        <w:rPr>
          <w:rFonts w:ascii="宋体" w:hAnsi="宋体" w:cs="宋体"/>
          <w:color w:val="000000"/>
          <w:sz w:val="28"/>
          <w:szCs w:val="28"/>
        </w:rPr>
        <w:outlineLvl w:val="0"/>
      </w:pPr>
      <w:r/>
      <w:bookmarkStart w:id="699" w:name="_Toc6549"/>
      <w:r/>
      <w:bookmarkStart w:id="700" w:name="_Toc2401"/>
      <w:r>
        <w:rPr>
          <w:rFonts w:ascii="宋体" w:hAnsi="宋体" w:cs="宋体"/>
          <w:color w:val="000000"/>
          <w:sz w:val="28"/>
          <w:szCs w:val="28"/>
        </w:rPr>
        <w:t xml:space="preserve">五、</w:t>
      </w:r>
      <w:r>
        <w:rPr>
          <w:rFonts w:hint="eastAsia" w:ascii="宋体" w:hAnsi="宋体" w:cs="宋体"/>
          <w:color w:val="000000"/>
          <w:sz w:val="28"/>
          <w:szCs w:val="28"/>
        </w:rPr>
        <w:t xml:space="preserve">磋商报价表</w:t>
      </w:r>
      <w:bookmarkEnd w:id="699"/>
      <w:r/>
      <w:bookmarkEnd w:id="700"/>
      <w:r>
        <w:rPr>
          <w:rFonts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701" w:name="_Toc15494"/>
      <w:r/>
      <w:bookmarkStart w:id="702" w:name="_Toc11502"/>
      <w:r>
        <w:rPr>
          <w:rFonts w:ascii="宋体" w:hAnsi="宋体" w:cs="宋体"/>
          <w:color w:val="000000"/>
          <w:sz w:val="28"/>
          <w:szCs w:val="28"/>
        </w:rPr>
        <w:t xml:space="preserve">六</w:t>
      </w:r>
      <w:r>
        <w:rPr>
          <w:rFonts w:hint="eastAsia" w:ascii="宋体" w:hAnsi="宋体" w:cs="宋体"/>
          <w:color w:val="000000"/>
          <w:sz w:val="28"/>
          <w:szCs w:val="28"/>
        </w:rPr>
        <w:t xml:space="preserve">、分项报价表（如有）</w:t>
      </w:r>
      <w:bookmarkEnd w:id="701"/>
      <w:r/>
      <w:bookmarkEnd w:id="702"/>
      <w:r>
        <w:rPr>
          <w:rFonts w:hint="eastAsia" w:ascii="宋体" w:hAnsi="宋体" w:cs="宋体"/>
          <w:color w:val="000000"/>
          <w:sz w:val="28"/>
          <w:szCs w:val="28"/>
        </w:rPr>
      </w:r>
      <w:r/>
    </w:p>
    <w:p>
      <w:pPr>
        <w:pStyle w:val="941"/>
        <w:ind w:firstLine="560"/>
        <w:keepNext/>
        <w:pageBreakBefore w:val="0"/>
        <w:spacing w:line="600" w:lineRule="exact"/>
        <w:rPr>
          <w:rFonts w:ascii="宋体" w:hAnsi="宋体"/>
          <w:color w:val="000000"/>
          <w:sz w:val="24"/>
        </w:rPr>
        <w:outlineLvl w:val="0"/>
      </w:pPr>
      <w:r/>
      <w:bookmarkStart w:id="703" w:name="_Toc25258"/>
      <w:r/>
      <w:bookmarkStart w:id="704" w:name="_Toc13163"/>
      <w:r>
        <w:rPr>
          <w:rFonts w:hint="eastAsia" w:ascii="宋体" w:hAnsi="宋体" w:cs="宋体"/>
          <w:color w:val="000000"/>
          <w:sz w:val="28"/>
          <w:szCs w:val="28"/>
        </w:rPr>
        <w:t xml:space="preserve">七、技术要求响应及偏离表</w:t>
      </w:r>
      <w:bookmarkEnd w:id="703"/>
      <w:r/>
      <w:bookmarkEnd w:id="704"/>
      <w:r>
        <w:rPr>
          <w:rFonts w:ascii="宋体" w:hAnsi="宋体"/>
          <w:color w:val="000000"/>
          <w:sz w:val="24"/>
        </w:rPr>
      </w:r>
      <w:r/>
    </w:p>
    <w:p>
      <w:pPr>
        <w:pStyle w:val="941"/>
        <w:ind w:firstLine="560"/>
        <w:keepNext/>
        <w:pageBreakBefore w:val="0"/>
        <w:spacing w:line="600" w:lineRule="exact"/>
        <w:rPr>
          <w:rFonts w:hint="eastAsia" w:ascii="宋体" w:hAnsi="宋体" w:cs="宋体"/>
          <w:color w:val="000000"/>
          <w:sz w:val="28"/>
          <w:szCs w:val="28"/>
        </w:rPr>
        <w:outlineLvl w:val="0"/>
      </w:pPr>
      <w:r/>
      <w:bookmarkStart w:id="705" w:name="_Toc16012"/>
      <w:r/>
      <w:bookmarkStart w:id="706" w:name="_Toc30768"/>
      <w:r>
        <w:rPr>
          <w:rFonts w:hint="eastAsia" w:ascii="宋体" w:hAnsi="宋体" w:cs="宋体"/>
          <w:color w:val="000000"/>
          <w:sz w:val="28"/>
          <w:szCs w:val="28"/>
        </w:rPr>
        <w:t xml:space="preserve">八、商务要求响应及偏离表</w:t>
      </w:r>
      <w:bookmarkEnd w:id="705"/>
      <w:r/>
      <w:bookmarkEnd w:id="706"/>
      <w:r>
        <w:rPr>
          <w:rFonts w:hint="eastAsia"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707" w:name="_Toc24116"/>
      <w:r/>
      <w:bookmarkStart w:id="708" w:name="_Toc3668"/>
      <w:r>
        <w:rPr>
          <w:rFonts w:hint="eastAsia" w:ascii="宋体" w:hAnsi="宋体" w:cs="宋体"/>
          <w:color w:val="000000"/>
          <w:sz w:val="28"/>
          <w:szCs w:val="28"/>
        </w:rPr>
        <w:t xml:space="preserve">九、中小企业声明函（如有）</w:t>
      </w:r>
      <w:bookmarkEnd w:id="707"/>
      <w:r/>
      <w:bookmarkEnd w:id="708"/>
      <w:r>
        <w:rPr>
          <w:rFonts w:hint="eastAsia"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709" w:name="_Toc15649"/>
      <w:r/>
      <w:bookmarkStart w:id="710" w:name="_Toc9386"/>
      <w:r>
        <w:rPr>
          <w:rFonts w:hint="eastAsia" w:ascii="宋体" w:hAnsi="宋体" w:cs="宋体"/>
          <w:color w:val="000000"/>
          <w:sz w:val="28"/>
          <w:szCs w:val="28"/>
        </w:rPr>
        <w:t xml:space="preserve">十、残疾人福利性单位声明函（如有）</w:t>
      </w:r>
      <w:bookmarkEnd w:id="709"/>
      <w:r/>
      <w:bookmarkEnd w:id="710"/>
      <w:r>
        <w:rPr>
          <w:rFonts w:hint="eastAsia" w:ascii="宋体" w:hAnsi="宋体" w:cs="宋体"/>
          <w:color w:val="000000"/>
          <w:sz w:val="28"/>
          <w:szCs w:val="28"/>
        </w:rPr>
      </w:r>
      <w:r/>
    </w:p>
    <w:p>
      <w:pPr>
        <w:pStyle w:val="941"/>
        <w:ind w:firstLine="560"/>
        <w:keepNext/>
        <w:pageBreakBefore w:val="0"/>
        <w:spacing w:line="600" w:lineRule="exact"/>
        <w:rPr>
          <w:rFonts w:hint="eastAsia" w:ascii="宋体" w:hAnsi="宋体" w:cs="宋体"/>
          <w:color w:val="000000"/>
          <w:sz w:val="28"/>
          <w:szCs w:val="28"/>
        </w:rPr>
        <w:outlineLvl w:val="0"/>
      </w:pPr>
      <w:r/>
      <w:bookmarkStart w:id="711" w:name="_Toc9121"/>
      <w:r/>
      <w:bookmarkStart w:id="712" w:name="_Toc205"/>
      <w:r>
        <w:rPr>
          <w:rFonts w:hint="eastAsia" w:ascii="宋体" w:hAnsi="宋体" w:cs="宋体"/>
          <w:color w:val="000000"/>
          <w:sz w:val="28"/>
          <w:szCs w:val="28"/>
        </w:rPr>
        <w:t xml:space="preserve">十一、联合体协议（如有）</w:t>
      </w:r>
      <w:bookmarkEnd w:id="711"/>
      <w:r/>
      <w:bookmarkEnd w:id="712"/>
      <w:r>
        <w:rPr>
          <w:rFonts w:hint="eastAsia" w:ascii="宋体" w:hAnsi="宋体" w:cs="宋体"/>
          <w:color w:val="000000"/>
          <w:sz w:val="28"/>
          <w:szCs w:val="28"/>
        </w:rPr>
      </w:r>
      <w:r/>
    </w:p>
    <w:p>
      <w:pPr>
        <w:pStyle w:val="1058"/>
        <w:keepNext/>
        <w:pageBreakBefore w:val="0"/>
        <w:rPr>
          <w:rFonts w:hint="eastAsia" w:ascii="宋体" w:hAnsi="宋体" w:cs="宋体"/>
          <w:color w:val="000000"/>
          <w:sz w:val="28"/>
          <w:szCs w:val="28"/>
        </w:rPr>
        <w:outlineLvl w:val="0"/>
      </w:pPr>
      <w:r/>
      <w:bookmarkStart w:id="713" w:name="_Toc15972"/>
      <w:r/>
      <w:bookmarkStart w:id="714" w:name="_Toc952"/>
      <w:r>
        <w:rPr>
          <w:rFonts w:hint="eastAsia" w:cs="宋体"/>
          <w:color w:val="000000"/>
          <w:sz w:val="28"/>
          <w:szCs w:val="28"/>
          <w:lang w:eastAsia="zh-CN"/>
        </w:rPr>
        <w:t xml:space="preserve">十二、</w:t>
      </w:r>
      <w:bookmarkEnd w:id="714"/>
      <w:r>
        <w:rPr>
          <w:rFonts w:hint="eastAsia" w:cs="宋体"/>
          <w:color w:val="000000"/>
          <w:sz w:val="28"/>
          <w:szCs w:val="28"/>
          <w:lang w:val="en-US" w:eastAsia="zh-CN"/>
        </w:rPr>
        <w:t xml:space="preserve">南京市政府采购供应商信用承诺书</w:t>
      </w:r>
      <w:bookmarkEnd w:id="713"/>
      <w:r>
        <w:rPr>
          <w:rFonts w:hint="eastAsia" w:ascii="宋体" w:hAnsi="宋体" w:cs="宋体"/>
          <w:color w:val="000000"/>
          <w:sz w:val="28"/>
          <w:szCs w:val="28"/>
        </w:rPr>
      </w:r>
      <w:r/>
    </w:p>
    <w:p>
      <w:pPr>
        <w:pStyle w:val="941"/>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1"/>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1"/>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1"/>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1"/>
        <w:keepNext/>
        <w:pageBreakBefore w:val="0"/>
        <w:rPr>
          <w:rFonts w:hint="eastAsia" w:ascii="黑体" w:hAnsi="黑体" w:eastAsia="黑体"/>
          <w:i/>
          <w:color w:val="000000"/>
          <w:sz w:val="32"/>
          <w:szCs w:val="32"/>
          <w:u w:val="single"/>
        </w:rPr>
        <w:outlineLvl w:val="0"/>
      </w:pPr>
      <w:r>
        <w:rPr>
          <w:rFonts w:hint="eastAsia" w:ascii="黑体" w:hAnsi="黑体" w:eastAsia="黑体"/>
          <w:i/>
          <w:color w:val="000000"/>
          <w:sz w:val="32"/>
          <w:szCs w:val="32"/>
          <w:u w:val="single"/>
        </w:rPr>
        <w:br w:type="page" w:clear="all"/>
      </w:r>
      <w:bookmarkStart w:id="715" w:name="_Toc4192"/>
      <w:r/>
      <w:bookmarkStart w:id="716" w:name="_Toc16717"/>
      <w:r>
        <w:rPr>
          <w:rFonts w:hint="eastAsia" w:ascii="黑体" w:hAnsi="黑体" w:eastAsia="黑体"/>
          <w:color w:val="000000"/>
          <w:sz w:val="32"/>
          <w:szCs w:val="32"/>
        </w:rPr>
        <w:t xml:space="preserve">一、供应商信用承诺函</w:t>
      </w:r>
      <w:bookmarkEnd w:id="715"/>
      <w:r/>
      <w:bookmarkEnd w:id="716"/>
      <w:r>
        <w:rPr>
          <w:rFonts w:hint="eastAsia" w:ascii="黑体" w:hAnsi="黑体" w:eastAsia="黑体"/>
          <w:i/>
          <w:color w:val="000000"/>
          <w:sz w:val="32"/>
          <w:szCs w:val="32"/>
          <w:u w:val="single"/>
        </w:rPr>
      </w:r>
      <w:r/>
    </w:p>
    <w:p>
      <w:pPr>
        <w:pStyle w:val="941"/>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bookmarkStart w:id="717" w:name="_Toc1533"/>
      <w:r/>
      <w:bookmarkStart w:id="718" w:name="_Toc27791"/>
      <w:r/>
      <w:bookmarkStart w:id="719" w:name="_Toc12406"/>
      <w:r>
        <w:rPr>
          <w:rFonts w:hint="eastAsia" w:ascii="方正小标宋简体" w:hAnsi="方正小标宋简体" w:eastAsia="方正小标宋简体" w:cs="方正小标宋简体"/>
          <w:color w:val="000000"/>
          <w:sz w:val="32"/>
          <w:szCs w:val="32"/>
        </w:rPr>
        <w:t xml:space="preserve">供应商信用承诺函</w:t>
      </w:r>
      <w:bookmarkEnd w:id="717"/>
      <w:r/>
      <w:bookmarkEnd w:id="718"/>
      <w:r/>
      <w:bookmarkEnd w:id="719"/>
      <w:r>
        <w:rPr>
          <w:rFonts w:hint="eastAsia" w:ascii="方正小标宋简体" w:hAnsi="方正小标宋简体" w:eastAsia="方正小标宋简体" w:cs="方正小标宋简体"/>
          <w:color w:val="000000"/>
          <w:sz w:val="32"/>
          <w:szCs w:val="32"/>
        </w:rPr>
      </w:r>
      <w:r/>
    </w:p>
    <w:p>
      <w:pPr>
        <w:pStyle w:val="941"/>
        <w:keepNext/>
        <w:pageBreakBefore w:val="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山东中兆设计集团有限公司</w:t>
      </w:r>
      <w:r>
        <w:rPr>
          <w:rFonts w:hint="eastAsia" w:ascii="宋体" w:hAnsi="宋体"/>
          <w:color w:val="000000"/>
          <w:sz w:val="24"/>
          <w:szCs w:val="24"/>
        </w:rPr>
        <w:t xml:space="preserve">：</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41"/>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41"/>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41"/>
        <w:ind w:firstLine="492"/>
        <w:keepNext/>
        <w:pageBreakBefore w:val="0"/>
        <w:spacing w:line="460" w:lineRule="exact"/>
        <w:rPr>
          <w:color w:val="000000"/>
          <w:sz w:val="24"/>
          <w:szCs w:val="24"/>
        </w:rPr>
      </w:pPr>
      <w:r>
        <w:rPr>
          <w:color w:val="000000"/>
          <w:sz w:val="24"/>
          <w:szCs w:val="24"/>
        </w:rPr>
      </w:r>
      <w:r/>
    </w:p>
    <w:p>
      <w:pPr>
        <w:pStyle w:val="1077"/>
        <w:keepNext/>
        <w:pageBreakBefore w:val="0"/>
        <w:rPr>
          <w:color w:val="000000"/>
          <w:sz w:val="24"/>
          <w:szCs w:val="24"/>
        </w:rPr>
      </w:pPr>
      <w:r>
        <w:rPr>
          <w:color w:val="000000"/>
          <w:sz w:val="24"/>
          <w:szCs w:val="24"/>
        </w:rPr>
      </w:r>
      <w:r/>
    </w:p>
    <w:p>
      <w:pPr>
        <w:pStyle w:val="941"/>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1"/>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1"/>
        <w:keepNext/>
        <w:pageBreakBefore w:val="0"/>
        <w:rPr>
          <w:color w:val="000000"/>
          <w:sz w:val="24"/>
          <w:szCs w:val="24"/>
        </w:rPr>
      </w:pPr>
      <w:r>
        <w:rPr>
          <w:color w:val="000000"/>
          <w:sz w:val="24"/>
          <w:szCs w:val="24"/>
        </w:rPr>
      </w:r>
      <w:r/>
    </w:p>
    <w:p>
      <w:pPr>
        <w:pStyle w:val="941"/>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941"/>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941"/>
        <w:keepNext/>
        <w:pageBreakBefore w:val="0"/>
        <w:spacing w:line="440" w:lineRule="exact"/>
        <w:rPr>
          <w:rFonts w:hint="eastAsia" w:ascii="宋体" w:hAnsi="宋体"/>
          <w:b/>
          <w:bCs/>
          <w:color w:val="000000"/>
          <w:szCs w:val="21"/>
        </w:rPr>
      </w:pPr>
      <w:r>
        <w:rPr>
          <w:rFonts w:hint="eastAsia" w:ascii="宋体" w:hAnsi="宋体"/>
          <w:b/>
          <w:bCs/>
          <w:color w:val="000000"/>
          <w:szCs w:val="21"/>
        </w:rPr>
      </w:r>
      <w:r/>
    </w:p>
    <w:p>
      <w:pPr>
        <w:pStyle w:val="1055"/>
        <w:keepNext/>
        <w:pageBreakBefore w:val="0"/>
        <w:rPr>
          <w:rFonts w:hint="eastAsia"/>
          <w:color w:val="000000"/>
        </w:rPr>
      </w:pPr>
      <w:r>
        <w:rPr>
          <w:rFonts w:hint="eastAsia"/>
          <w:color w:val="000000"/>
        </w:rPr>
      </w:r>
      <w:r/>
    </w:p>
    <w:p>
      <w:pPr>
        <w:pStyle w:val="941"/>
        <w:keepNext/>
        <w:pageBreakBefore w:val="0"/>
        <w:rPr>
          <w:rFonts w:hint="eastAsia" w:ascii="黑体" w:hAnsi="黑体" w:eastAsia="黑体"/>
          <w:color w:val="000000"/>
          <w:sz w:val="32"/>
          <w:szCs w:val="32"/>
        </w:rPr>
      </w:pPr>
      <w:r/>
      <w:bookmarkEnd w:id="676"/>
      <w:r/>
      <w:bookmarkEnd w:id="677"/>
      <w:r/>
      <w:bookmarkEnd w:id="678"/>
      <w:r/>
      <w:bookmarkStart w:id="720" w:name="_Toc120614284"/>
      <w:r>
        <w:rPr>
          <w:rFonts w:hint="eastAsia" w:ascii="黑体" w:hAnsi="黑体" w:eastAsia="黑体"/>
          <w:color w:val="000000"/>
          <w:sz w:val="32"/>
          <w:szCs w:val="32"/>
        </w:rPr>
      </w:r>
      <w:r/>
    </w:p>
    <w:p>
      <w:pPr>
        <w:pStyle w:val="941"/>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941"/>
        <w:keepNext/>
        <w:pageBreakBefore w:val="0"/>
        <w:rPr>
          <w:rFonts w:hint="eastAsia" w:ascii="黑体" w:hAnsi="黑体" w:eastAsia="黑体"/>
          <w:color w:val="000000"/>
          <w:sz w:val="32"/>
          <w:szCs w:val="32"/>
        </w:rPr>
        <w:outlineLvl w:val="0"/>
      </w:pPr>
      <w:r/>
      <w:bookmarkStart w:id="721" w:name="_Toc30397"/>
      <w:r/>
      <w:bookmarkStart w:id="722" w:name="_Toc14970"/>
      <w:r>
        <w:rPr>
          <w:rFonts w:hint="eastAsia" w:ascii="黑体" w:hAnsi="黑体" w:eastAsia="黑体"/>
          <w:color w:val="000000"/>
          <w:sz w:val="32"/>
          <w:szCs w:val="32"/>
        </w:rPr>
        <w:t xml:space="preserve">二、特定资格要求的证明文件</w:t>
      </w:r>
      <w:bookmarkEnd w:id="721"/>
      <w:r/>
      <w:bookmarkEnd w:id="722"/>
      <w:r>
        <w:rPr>
          <w:rFonts w:hint="eastAsia" w:ascii="黑体" w:hAnsi="黑体" w:eastAsia="黑体"/>
          <w:color w:val="000000"/>
          <w:sz w:val="32"/>
          <w:szCs w:val="32"/>
        </w:rPr>
      </w:r>
      <w:r/>
    </w:p>
    <w:p>
      <w:pPr>
        <w:pStyle w:val="941"/>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941"/>
        <w:keepNext/>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41"/>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1"/>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1"/>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1"/>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941"/>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941"/>
        <w:keepNext/>
        <w:pageBreakBefore w:val="0"/>
        <w:rPr>
          <w:rFonts w:hint="eastAsia" w:ascii="黑体" w:hAnsi="黑体" w:eastAsia="黑体"/>
          <w:color w:val="000000"/>
          <w:sz w:val="32"/>
          <w:szCs w:val="32"/>
        </w:rPr>
        <w:outlineLvl w:val="0"/>
      </w:pPr>
      <w:r/>
      <w:bookmarkStart w:id="723" w:name="_Toc19573"/>
      <w:r/>
      <w:bookmarkStart w:id="724" w:name="_Toc6245"/>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三、法人授权书</w:t>
      </w:r>
      <w:bookmarkEnd w:id="723"/>
      <w:r/>
      <w:bookmarkEnd w:id="724"/>
      <w:r>
        <w:rPr>
          <w:rFonts w:hint="eastAsia" w:ascii="黑体" w:hAnsi="黑体" w:eastAsia="黑体"/>
          <w:color w:val="000000"/>
          <w:sz w:val="32"/>
          <w:szCs w:val="32"/>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59"/>
        <w:ind w:firstLine="480"/>
        <w:keepNext/>
        <w:pageBreakBefore w:val="0"/>
        <w:spacing w:line="480" w:lineRule="exact"/>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代理人联系方式：________________</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附：法定代表人（单位负责人）及代理人有效身份证明文件</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1059"/>
        <w:ind w:firstLine="480"/>
        <w:keepNext/>
        <w:pageBreakBefore w:val="0"/>
        <w:spacing w:line="480" w:lineRule="exact"/>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1059"/>
        <w:ind w:firstLine="482"/>
        <w:keepNext/>
        <w:pageBreakBefore w:val="0"/>
        <w:spacing w:line="480" w:lineRule="exact"/>
        <w:tabs>
          <w:tab w:val="left" w:pos="360" w:leader="none"/>
        </w:tabs>
        <w:rPr>
          <w:rFonts w:hint="eastAsia"/>
          <w:color w:val="000000"/>
          <w:sz w:val="24"/>
          <w:szCs w:val="24"/>
        </w:rPr>
      </w:pPr>
      <w:r>
        <w:rPr>
          <w:rFonts w:hint="eastAsia"/>
          <w:b/>
          <w:bCs/>
          <w:color w:val="000000"/>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color w:val="000000"/>
          <w:sz w:val="24"/>
          <w:szCs w:val="24"/>
        </w:rPr>
        <w:t xml:space="preserve">。</w:t>
      </w:r>
      <w:r>
        <w:rPr>
          <w:rFonts w:hint="eastAsia"/>
          <w:color w:val="000000"/>
          <w:sz w:val="24"/>
          <w:szCs w:val="24"/>
        </w:rPr>
      </w:r>
      <w:r/>
    </w:p>
    <w:p>
      <w:pPr>
        <w:pStyle w:val="941"/>
        <w:ind w:firstLine="482"/>
        <w:keepNext/>
        <w:pageBreakBefore w:val="0"/>
        <w:tabs>
          <w:tab w:val="left" w:pos="360" w:leader="none"/>
        </w:tabs>
        <w:rPr>
          <w:rFonts w:hint="eastAsia"/>
          <w:color w:val="000000"/>
          <w:sz w:val="24"/>
          <w:szCs w:val="24"/>
        </w:rPr>
      </w:pPr>
      <w:r>
        <w:rPr>
          <w:rFonts w:hint="eastAsia"/>
          <w:b/>
          <w:bCs/>
          <w:color w:val="000000"/>
          <w:sz w:val="24"/>
          <w:szCs w:val="24"/>
        </w:rPr>
        <w:t xml:space="preserve">5.未按招标文件要求和格式提供《法定代表人授权委托书》的，将作为无效投标处理</w:t>
      </w:r>
      <w:r>
        <w:rPr>
          <w:rFonts w:hint="eastAsia"/>
          <w:color w:val="000000"/>
          <w:sz w:val="24"/>
          <w:szCs w:val="24"/>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1"/>
        <w:keepNext/>
        <w:pageBreakBefore w:val="0"/>
        <w:rPr>
          <w:rFonts w:hint="eastAsia" w:ascii="黑体" w:hAnsi="黑体" w:eastAsia="黑体"/>
          <w:color w:val="000000"/>
          <w:sz w:val="32"/>
          <w:szCs w:val="32"/>
        </w:rPr>
        <w:outlineLvl w:val="0"/>
      </w:pPr>
      <w:r/>
      <w:bookmarkStart w:id="725" w:name="_Toc2519"/>
      <w:r/>
      <w:bookmarkStart w:id="726" w:name="_Toc26946"/>
      <w:r>
        <w:rPr>
          <w:rFonts w:hint="eastAsia" w:ascii="黑体" w:hAnsi="黑体" w:eastAsia="黑体"/>
          <w:color w:val="000000"/>
          <w:sz w:val="32"/>
          <w:szCs w:val="32"/>
        </w:rPr>
        <w:t xml:space="preserve">四、磋商响应函</w:t>
      </w:r>
      <w:bookmarkEnd w:id="725"/>
      <w:r/>
      <w:bookmarkEnd w:id="726"/>
      <w:r>
        <w:rPr>
          <w:rFonts w:hint="eastAsia" w:ascii="黑体" w:hAnsi="黑体" w:eastAsia="黑体"/>
          <w:color w:val="000000"/>
          <w:sz w:val="32"/>
          <w:szCs w:val="32"/>
        </w:rPr>
      </w:r>
      <w:r/>
    </w:p>
    <w:p>
      <w:pPr>
        <w:pStyle w:val="941"/>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bookmarkStart w:id="727" w:name="_Toc24119"/>
      <w:r/>
      <w:bookmarkStart w:id="728" w:name="_Toc7411"/>
      <w:r/>
      <w:bookmarkStart w:id="729" w:name="_Toc11892"/>
      <w:r>
        <w:rPr>
          <w:rFonts w:hint="eastAsia" w:ascii="方正小标宋简体" w:hAnsi="方正小标宋简体" w:eastAsia="方正小标宋简体" w:cs="方正小标宋简体"/>
          <w:color w:val="000000"/>
          <w:sz w:val="32"/>
          <w:szCs w:val="32"/>
        </w:rPr>
        <w:t xml:space="preserve">磋商响应函</w:t>
      </w:r>
      <w:bookmarkEnd w:id="727"/>
      <w:r/>
      <w:bookmarkEnd w:id="728"/>
      <w:r/>
      <w:bookmarkEnd w:id="729"/>
      <w:r>
        <w:rPr>
          <w:rFonts w:hint="eastAsia" w:ascii="方正小标宋简体" w:hAnsi="方正小标宋简体" w:eastAsia="方正小标宋简体" w:cs="方正小标宋简体"/>
          <w:color w:val="000000"/>
          <w:sz w:val="32"/>
          <w:szCs w:val="32"/>
          <w:lang w:val="zh-CN"/>
        </w:rPr>
      </w:r>
      <w:r/>
    </w:p>
    <w:p>
      <w:pPr>
        <w:pStyle w:val="941"/>
        <w:jc w:val="left"/>
        <w:keepNex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山东中兆设计集团有限公司</w:t>
      </w:r>
      <w:r>
        <w:rPr>
          <w:rFonts w:hint="eastAsia" w:ascii="宋体" w:hAnsi="宋体" w:eastAsia="宋体"/>
          <w:color w:val="000000"/>
          <w:sz w:val="24"/>
          <w:szCs w:val="21"/>
          <w:lang w:eastAsia="zh-CN"/>
        </w:rPr>
      </w:r>
      <w:r/>
    </w:p>
    <w:p>
      <w:pPr>
        <w:pStyle w:val="1085"/>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w:t>
      </w:r>
      <w:r>
        <w:rPr>
          <w:rFonts w:hint="eastAsia" w:ascii="宋体" w:hAnsi="宋体"/>
          <w:color w:val="000000"/>
          <w:sz w:val="24"/>
          <w:szCs w:val="21"/>
          <w:lang w:eastAsia="zh-CN"/>
        </w:rPr>
        <w:t xml:space="preserve">工程</w:t>
      </w:r>
      <w:r>
        <w:rPr>
          <w:rFonts w:hint="eastAsia" w:ascii="宋体" w:hAnsi="宋体"/>
          <w:color w:val="000000"/>
          <w:sz w:val="24"/>
          <w:szCs w:val="21"/>
        </w:rPr>
        <w:t xml:space="preserve">（包含与</w:t>
      </w:r>
      <w:r>
        <w:rPr>
          <w:rFonts w:hint="eastAsia" w:ascii="宋体" w:hAnsi="宋体"/>
          <w:color w:val="000000"/>
          <w:sz w:val="24"/>
          <w:szCs w:val="21"/>
          <w:lang w:eastAsia="zh-CN"/>
        </w:rPr>
        <w:t xml:space="preserve">工程</w:t>
      </w:r>
      <w:r>
        <w:rPr>
          <w:rFonts w:hint="eastAsia" w:ascii="宋体" w:hAnsi="宋体"/>
          <w:color w:val="000000"/>
          <w:sz w:val="24"/>
          <w:szCs w:val="21"/>
        </w:rPr>
        <w:t xml:space="preserve">相关的货物</w:t>
      </w:r>
      <w:r>
        <w:rPr>
          <w:rFonts w:hint="eastAsia" w:ascii="宋体" w:hAnsi="宋体"/>
          <w:color w:val="000000"/>
          <w:sz w:val="24"/>
          <w:szCs w:val="21"/>
          <w:lang w:eastAsia="zh-CN"/>
        </w:rPr>
        <w:t xml:space="preserve">或服务</w:t>
      </w:r>
      <w:r>
        <w:rPr>
          <w:rFonts w:hint="eastAsia" w:ascii="宋体" w:hAnsi="宋体"/>
          <w:color w:val="000000"/>
          <w:sz w:val="24"/>
          <w:szCs w:val="21"/>
        </w:rPr>
        <w:t xml:space="preserve">）。</w:t>
      </w:r>
      <w:r>
        <w:rPr>
          <w:rFonts w:hint="eastAsia" w:ascii="宋体" w:hAnsi="宋体"/>
          <w:color w:val="000000"/>
          <w:sz w:val="24"/>
          <w:szCs w:val="21"/>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941"/>
        <w:ind w:firstLine="48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1"/>
        <w:ind w:firstLine="480"/>
        <w:jc w:val="left"/>
        <w:keepNext/>
        <w:pageBreakBefore w:val="0"/>
        <w:spacing w:line="360" w:lineRule="auto"/>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8.</w:t>
      </w:r>
      <w:r>
        <w:rPr>
          <w:rFonts w:hint="eastAsia" w:ascii="宋体" w:hAnsi="宋体"/>
          <w:color w:val="000000"/>
          <w:szCs w:val="21"/>
        </w:rPr>
        <w:t xml:space="preserve">我方为：</w:t>
      </w:r>
      <w:r>
        <w:rPr>
          <w:rFonts w:ascii="Wingdings" w:hAnsi="Wingdings" w:eastAsia="Wingdings" w:cs="Wingdings"/>
          <w:color w:val="000000"/>
          <w:sz w:val="24"/>
          <w:szCs w:val="24"/>
        </w:rPr>
        <w:t xml:space="preserve">¨</w:t>
      </w:r>
      <w:r>
        <w:rPr>
          <w:rFonts w:hint="eastAsia" w:ascii="宋体" w:hAnsi="宋体"/>
          <w:color w:val="000000"/>
          <w:szCs w:val="21"/>
        </w:rPr>
        <w:t xml:space="preserve">民营企业 </w:t>
      </w:r>
      <w:r>
        <w:rPr>
          <w:rFonts w:ascii="Wingdings" w:hAnsi="Wingdings" w:eastAsia="Wingdings" w:cs="Wingdings"/>
          <w:color w:val="000000"/>
          <w:sz w:val="24"/>
          <w:szCs w:val="24"/>
        </w:rPr>
        <w:t xml:space="preserve">¨</w:t>
      </w:r>
      <w:r>
        <w:rPr>
          <w:rFonts w:hint="eastAsia" w:ascii="宋体" w:hAnsi="宋体"/>
          <w:color w:val="000000"/>
          <w:szCs w:val="21"/>
        </w:rPr>
        <w:t xml:space="preserve">非民营企业 </w:t>
      </w:r>
      <w:r>
        <w:rPr>
          <w:rFonts w:ascii="Wingdings" w:hAnsi="Wingdings" w:eastAsia="Wingdings" w:cs="Wingdings"/>
          <w:color w:val="000000"/>
          <w:sz w:val="24"/>
          <w:szCs w:val="24"/>
        </w:rPr>
        <w:t xml:space="preserve">¨</w:t>
      </w:r>
      <w:r>
        <w:rPr>
          <w:rFonts w:hint="eastAsia" w:ascii="宋体" w:hAnsi="宋体"/>
          <w:color w:val="000000"/>
          <w:szCs w:val="21"/>
        </w:rPr>
        <w:t xml:space="preserve">事业单位或其他组织（在对应¨内</w:t>
      </w:r>
      <w:r>
        <w:rPr>
          <w:rFonts w:hint="eastAsia" w:ascii="宋体" w:hAnsi="宋体"/>
          <w:color w:val="000000"/>
          <w:szCs w:val="21"/>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Cs w:val="21"/>
          <w:lang w:val="zh-CN"/>
        </w:rPr>
        <w:t xml:space="preserve">”</w:t>
      </w:r>
      <w:r>
        <w:rPr>
          <w:rFonts w:hint="eastAsia" w:ascii="宋体" w:hAnsi="宋体"/>
          <w:color w:val="000000"/>
          <w:szCs w:val="21"/>
        </w:rPr>
        <w:t xml:space="preserve">）</w:t>
      </w:r>
      <w:r>
        <w:rPr>
          <w:rFonts w:ascii="宋体" w:hAnsi="宋体" w:eastAsia="宋体"/>
          <w:color w:val="000000"/>
          <w:sz w:val="24"/>
          <w:szCs w:val="21"/>
          <w:lang w:val="en-US" w:eastAsia="zh-CN"/>
        </w:rPr>
      </w:r>
      <w:r/>
    </w:p>
    <w:p>
      <w:pPr>
        <w:pStyle w:val="941"/>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9</w:t>
      </w:r>
      <w:r>
        <w:rPr>
          <w:rFonts w:hint="eastAsia" w:ascii="宋体" w:hAnsi="宋体"/>
          <w:color w:val="000000"/>
          <w:sz w:val="24"/>
          <w:szCs w:val="21"/>
        </w:rPr>
        <w:t xml:space="preserve">.我方与本磋商有关的正式通讯地址为：</w:t>
      </w:r>
      <w:r>
        <w:rPr>
          <w:rFonts w:hint="eastAsia" w:ascii="宋体" w:hAnsi="宋体"/>
          <w:color w:val="000000"/>
          <w:sz w:val="24"/>
          <w:szCs w:val="21"/>
        </w:rPr>
      </w:r>
      <w:r/>
    </w:p>
    <w:p>
      <w:pPr>
        <w:pStyle w:val="1085"/>
        <w:keepNext/>
        <w:pageBreakBefore w:val="0"/>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85"/>
        <w:keepNext/>
        <w:pageBreakBefore w:val="0"/>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85"/>
        <w:keepNext/>
        <w:pageBreakBefore w:val="0"/>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85"/>
        <w:keepNext/>
        <w:pageBreakBefore w:val="0"/>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85"/>
        <w:keepNext/>
        <w:pageBreakBefore w:val="0"/>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85"/>
        <w:keepNext/>
        <w:pageBreakBefore w:val="0"/>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41"/>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1085"/>
        <w:keepNext/>
        <w:pageBreakBefore w:val="0"/>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41"/>
        <w:keepNext/>
        <w:pageBreakBefore w:val="0"/>
        <w:rPr>
          <w:rFonts w:hint="eastAsia" w:ascii="宋体" w:hAnsi="宋体"/>
          <w:color w:val="000000"/>
          <w:szCs w:val="21"/>
        </w:rPr>
      </w:pPr>
      <w:r>
        <w:rPr>
          <w:rFonts w:hint="eastAsia" w:ascii="宋体" w:hAnsi="宋体"/>
          <w:color w:val="000000"/>
          <w:szCs w:val="21"/>
        </w:rPr>
      </w:r>
      <w:r/>
    </w:p>
    <w:p>
      <w:pPr>
        <w:pStyle w:val="941"/>
        <w:keepNext/>
        <w:pageBreakBefore w:val="0"/>
        <w:rPr>
          <w:rFonts w:hint="eastAsia" w:ascii="宋体" w:hAnsi="宋体"/>
          <w:color w:val="000000"/>
          <w:szCs w:val="21"/>
        </w:rPr>
      </w:pPr>
      <w:r>
        <w:rPr>
          <w:rFonts w:hint="eastAsia" w:ascii="宋体" w:hAnsi="宋体"/>
          <w:color w:val="000000"/>
          <w:szCs w:val="21"/>
        </w:rPr>
      </w:r>
      <w:r/>
    </w:p>
    <w:p>
      <w:pPr>
        <w:pStyle w:val="941"/>
        <w:keepNext/>
        <w:pageBreakBefore w:val="0"/>
        <w:rPr>
          <w:rFonts w:hint="eastAsia" w:ascii="宋体" w:hAnsi="宋体"/>
          <w:color w:val="000000"/>
          <w:szCs w:val="21"/>
        </w:rPr>
      </w:pPr>
      <w:r>
        <w:rPr>
          <w:rFonts w:hint="eastAsia" w:ascii="宋体" w:hAnsi="宋体"/>
          <w:color w:val="000000"/>
          <w:szCs w:val="21"/>
        </w:rPr>
      </w:r>
      <w:r/>
    </w:p>
    <w:p>
      <w:pPr>
        <w:pStyle w:val="941"/>
        <w:keepNext/>
        <w:pageBreakBefore w:val="0"/>
        <w:rPr>
          <w:rFonts w:hint="eastAsia" w:ascii="宋体" w:hAnsi="宋体"/>
          <w:color w:val="000000"/>
          <w:szCs w:val="21"/>
        </w:rPr>
      </w:pPr>
      <w:r>
        <w:rPr>
          <w:rFonts w:hint="eastAsia" w:ascii="宋体" w:hAnsi="宋体"/>
          <w:color w:val="000000"/>
          <w:szCs w:val="21"/>
        </w:rPr>
      </w:r>
      <w:r/>
    </w:p>
    <w:p>
      <w:pPr>
        <w:pStyle w:val="941"/>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1"/>
        <w:jc w:val="left"/>
        <w:keepNext/>
        <w:pageBreakBefore w:val="0"/>
        <w:spacing w:line="360" w:lineRule="auto"/>
        <w:rPr>
          <w:rFonts w:hint="eastAsia" w:ascii="黑体" w:hAnsi="黑体" w:eastAsia="黑体"/>
          <w:color w:val="000000"/>
          <w:sz w:val="32"/>
          <w:szCs w:val="32"/>
        </w:rPr>
        <w:outlineLvl w:val="0"/>
      </w:pPr>
      <w:r/>
      <w:bookmarkStart w:id="730" w:name="_Toc30237"/>
      <w:r/>
      <w:bookmarkStart w:id="731" w:name="_Toc12239"/>
      <w:r>
        <w:rPr>
          <w:rFonts w:hint="eastAsia" w:ascii="黑体" w:hAnsi="黑体" w:eastAsia="黑体"/>
          <w:color w:val="000000"/>
          <w:sz w:val="32"/>
          <w:szCs w:val="32"/>
        </w:rPr>
        <w:t xml:space="preserve">五、磋商报价表</w:t>
      </w:r>
      <w:bookmarkEnd w:id="730"/>
      <w:r/>
      <w:bookmarkEnd w:id="731"/>
      <w:r>
        <w:rPr>
          <w:rFonts w:hint="eastAsia" w:ascii="黑体" w:hAnsi="黑体" w:eastAsia="黑体"/>
          <w:color w:val="000000"/>
          <w:sz w:val="32"/>
          <w:szCs w:val="32"/>
        </w:rPr>
      </w:r>
      <w:r/>
    </w:p>
    <w:p>
      <w:pPr>
        <w:pStyle w:val="941"/>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bookmarkStart w:id="732" w:name="_Toc16015"/>
      <w:r/>
      <w:bookmarkStart w:id="733" w:name="_Toc16152"/>
      <w:r/>
      <w:bookmarkStart w:id="734" w:name="_Toc20858"/>
      <w:r>
        <w:rPr>
          <w:rFonts w:hint="eastAsia" w:ascii="方正小标宋简体" w:hAnsi="方正小标宋简体" w:eastAsia="方正小标宋简体" w:cs="方正小标宋简体"/>
          <w:color w:val="000000"/>
          <w:sz w:val="32"/>
          <w:szCs w:val="32"/>
        </w:rPr>
        <w:t xml:space="preserve">磋商报价表</w:t>
      </w:r>
      <w:bookmarkEnd w:id="732"/>
      <w:r/>
      <w:bookmarkEnd w:id="733"/>
      <w:r/>
      <w:bookmarkEnd w:id="734"/>
      <w:r>
        <w:rPr>
          <w:rFonts w:hint="eastAsia" w:ascii="方正小标宋简体" w:hAnsi="方正小标宋简体" w:eastAsia="方正小标宋简体" w:cs="方正小标宋简体"/>
          <w:color w:val="000000"/>
          <w:sz w:val="32"/>
          <w:szCs w:val="32"/>
        </w:rPr>
      </w:r>
      <w:r/>
    </w:p>
    <w:p>
      <w:pPr>
        <w:pStyle w:val="941"/>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941"/>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941"/>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分包号：</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1"/>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85"/>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41"/>
        <w:keepNext/>
        <w:pageBreakBefore w:val="0"/>
        <w:spacing w:line="480" w:lineRule="auto"/>
        <w:rPr>
          <w:rFonts w:ascii="宋体" w:hAnsi="宋体"/>
          <w:color w:val="000000"/>
          <w:sz w:val="24"/>
          <w:szCs w:val="24"/>
        </w:rPr>
      </w:pPr>
      <w:r>
        <w:rPr>
          <w:rFonts w:ascii="宋体" w:hAnsi="宋体"/>
          <w:color w:val="000000"/>
          <w:sz w:val="24"/>
          <w:szCs w:val="24"/>
        </w:rPr>
      </w:r>
      <w:r/>
    </w:p>
    <w:p>
      <w:pPr>
        <w:pStyle w:val="941"/>
        <w:ind w:firstLine="480"/>
        <w:keepNext/>
        <w:pageBreakBefore w:val="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41"/>
        <w:ind w:firstLine="480"/>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1055"/>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1"/>
        <w:keepNext/>
        <w:pageBreakBefore w:val="0"/>
        <w:rPr>
          <w:rFonts w:hint="eastAsia"/>
          <w:color w:val="000000"/>
        </w:rPr>
      </w:pPr>
      <w:r>
        <w:rPr>
          <w:rFonts w:hint="eastAsia"/>
          <w:color w:val="000000"/>
        </w:rPr>
      </w:r>
      <w:r/>
    </w:p>
    <w:p>
      <w:pPr>
        <w:pStyle w:val="941"/>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1"/>
        <w:jc w:val="left"/>
        <w:keepNext/>
        <w:pageBreakBefore w:val="0"/>
        <w:spacing w:line="360" w:lineRule="auto"/>
        <w:rPr>
          <w:rFonts w:ascii="黑体" w:hAnsi="黑体" w:eastAsia="黑体"/>
          <w:color w:val="000000"/>
          <w:sz w:val="32"/>
          <w:szCs w:val="32"/>
        </w:rPr>
        <w:outlineLvl w:val="0"/>
      </w:pPr>
      <w:r/>
      <w:bookmarkStart w:id="735" w:name="_Toc4913"/>
      <w:r/>
      <w:bookmarkStart w:id="736" w:name="_Toc30889"/>
      <w:r>
        <w:rPr>
          <w:rFonts w:hint="eastAsia" w:ascii="黑体" w:hAnsi="黑体" w:eastAsia="黑体"/>
          <w:color w:val="000000"/>
          <w:sz w:val="32"/>
          <w:szCs w:val="32"/>
        </w:rPr>
        <w:t xml:space="preserve">六、分项报价表（请根据工程量清单自行编制）</w:t>
      </w:r>
      <w:bookmarkEnd w:id="735"/>
      <w:r/>
      <w:bookmarkEnd w:id="736"/>
      <w:r>
        <w:rPr>
          <w:rFonts w:ascii="黑体" w:hAnsi="黑体" w:eastAsia="黑体"/>
          <w:color w:val="000000"/>
          <w:sz w:val="32"/>
          <w:szCs w:val="32"/>
        </w:rPr>
      </w:r>
      <w:r/>
    </w:p>
    <w:p>
      <w:pPr>
        <w:pStyle w:val="1007"/>
        <w:jc w:val="both"/>
        <w:keepNext/>
        <w:pageBreakBefore w:val="0"/>
        <w:spacing w:before="0" w:beforeAutospacing="0" w:after="0" w:afterAutospacing="0"/>
        <w:rPr>
          <w:color w:val="000000"/>
        </w:rPr>
      </w:pPr>
      <w:r>
        <w:rPr>
          <w:color w:val="000000"/>
        </w:rPr>
      </w:r>
      <w:r/>
    </w:p>
    <w:p>
      <w:pPr>
        <w:pStyle w:val="941"/>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1"/>
        <w:keepNext/>
        <w:pageBreakBefore w:val="0"/>
        <w:spacing w:line="360" w:lineRule="auto"/>
        <w:rPr>
          <w:rFonts w:ascii="宋体" w:hAnsi="宋体"/>
          <w:color w:val="000000"/>
          <w:sz w:val="24"/>
        </w:rPr>
      </w:pPr>
      <w:r>
        <w:rPr>
          <w:rFonts w:ascii="宋体" w:hAnsi="宋体"/>
          <w:color w:val="000000"/>
          <w:sz w:val="24"/>
        </w:rPr>
      </w:r>
      <w:r/>
    </w:p>
    <w:p>
      <w:pPr>
        <w:pStyle w:val="1007"/>
        <w:jc w:val="both"/>
        <w:keepNext/>
        <w:pageBreakBefore w:val="0"/>
        <w:spacing w:before="0" w:beforeAutospacing="0" w:after="0" w:afterAutospacing="0" w:line="360" w:lineRule="auto"/>
        <w:rPr>
          <w:rFonts w:hint="eastAsia" w:ascii="黑体" w:hAnsi="黑体" w:eastAsia="黑体" w:cs="Times New Roman"/>
          <w:iCs/>
          <w:color w:val="000000"/>
          <w:sz w:val="32"/>
          <w:szCs w:val="32"/>
        </w:rPr>
        <w:outlineLvl w:val="0"/>
      </w:pPr>
      <w:r>
        <w:rPr>
          <w:rFonts w:hint="eastAsia" w:ascii="黑体" w:hAnsi="黑体" w:eastAsia="黑体" w:cs="Times New Roman"/>
          <w:i/>
          <w:color w:val="000000"/>
          <w:sz w:val="32"/>
          <w:szCs w:val="32"/>
          <w:u w:val="single"/>
        </w:rPr>
        <w:br w:type="page" w:clear="all"/>
      </w:r>
      <w:bookmarkEnd w:id="655"/>
      <w:r/>
      <w:bookmarkEnd w:id="656"/>
      <w:r/>
      <w:bookmarkEnd w:id="720"/>
      <w:r/>
      <w:bookmarkStart w:id="737" w:name="_Toc1150"/>
      <w:r/>
      <w:bookmarkStart w:id="738" w:name="_Toc7413"/>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bookmarkEnd w:id="737"/>
      <w:r/>
      <w:bookmarkEnd w:id="738"/>
      <w:r>
        <w:rPr>
          <w:rFonts w:hint="eastAsia" w:ascii="黑体" w:hAnsi="黑体" w:eastAsia="黑体" w:cs="Times New Roman"/>
          <w:iCs/>
          <w:color w:val="000000"/>
          <w:sz w:val="32"/>
          <w:szCs w:val="32"/>
        </w:rPr>
      </w:r>
      <w:r/>
    </w:p>
    <w:p>
      <w:pPr>
        <w:pStyle w:val="941"/>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bookmarkStart w:id="739" w:name="_Toc11013"/>
      <w:r/>
      <w:bookmarkStart w:id="740" w:name="_Toc29678"/>
      <w:r/>
      <w:bookmarkStart w:id="741" w:name="_Toc19669"/>
      <w:r>
        <w:rPr>
          <w:rFonts w:hint="eastAsia" w:ascii="方正小标宋简体" w:hAnsi="方正小标宋简体" w:eastAsia="方正小标宋简体" w:cs="方正小标宋简体"/>
          <w:color w:val="000000"/>
          <w:sz w:val="32"/>
          <w:szCs w:val="32"/>
        </w:rPr>
        <w:t xml:space="preserve">技术要求响应及偏离表</w:t>
      </w:r>
      <w:bookmarkEnd w:id="739"/>
      <w:r/>
      <w:bookmarkEnd w:id="740"/>
      <w:r/>
      <w:bookmarkEnd w:id="741"/>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1007"/>
        <w:jc w:val="both"/>
        <w:keepNext/>
        <w:pageBreakBefore w:val="0"/>
        <w:spacing w:before="0" w:beforeAutospacing="0" w:after="0" w:afterAutospacing="0"/>
        <w:rPr>
          <w:color w:val="000000"/>
        </w:rPr>
      </w:pPr>
      <w:r>
        <w:rPr>
          <w:color w:val="000000"/>
        </w:rPr>
      </w:r>
      <w:r/>
    </w:p>
    <w:p>
      <w:pPr>
        <w:pStyle w:val="941"/>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1"/>
        <w:keepNext/>
        <w:pageBreakBefore w:val="0"/>
        <w:rPr>
          <w:rFonts w:hint="eastAsia" w:ascii="宋体" w:hAnsi="宋体"/>
          <w:color w:val="000000"/>
          <w:sz w:val="24"/>
          <w:szCs w:val="24"/>
        </w:rPr>
      </w:pPr>
      <w:r>
        <w:rPr>
          <w:rFonts w:hint="eastAsia" w:ascii="宋体" w:hAnsi="宋体"/>
          <w:color w:val="000000"/>
          <w:sz w:val="24"/>
          <w:szCs w:val="24"/>
        </w:rPr>
      </w:r>
      <w:r/>
    </w:p>
    <w:p>
      <w:pPr>
        <w:pStyle w:val="1007"/>
        <w:ind w:firstLine="480"/>
        <w:jc w:val="both"/>
        <w:keepNext/>
        <w:pageBreakBefore w:val="0"/>
        <w:spacing w:before="0" w:beforeAutospacing="0" w:after="0" w:afterAutospacing="0" w:line="360" w:lineRule="auto"/>
        <w:rPr>
          <w:color w:val="000000"/>
        </w:rPr>
      </w:pPr>
      <w:r>
        <w:rPr>
          <w:color w:val="000000"/>
        </w:rPr>
        <w:t xml:space="preserve">备注： </w:t>
      </w:r>
      <w:r>
        <w:rPr>
          <w:color w:val="000000"/>
        </w:rPr>
      </w:r>
      <w:r/>
    </w:p>
    <w:p>
      <w:pPr>
        <w:pStyle w:val="10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10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41"/>
        <w:jc w:val="center"/>
        <w:keepNext/>
        <w:pageBreakBefore w:val="0"/>
        <w:rPr>
          <w:rFonts w:hint="eastAsia" w:ascii="黑体" w:hAnsi="Arial" w:eastAsia="黑体"/>
          <w:b/>
          <w:color w:val="000000"/>
          <w:sz w:val="36"/>
          <w:szCs w:val="21"/>
        </w:rPr>
      </w:pPr>
      <w:r>
        <w:rPr>
          <w:rFonts w:hint="eastAsia" w:ascii="黑体" w:hAnsi="Arial" w:eastAsia="黑体"/>
          <w:b/>
          <w:color w:val="000000"/>
          <w:sz w:val="36"/>
          <w:szCs w:val="21"/>
        </w:rPr>
      </w:r>
      <w:r/>
    </w:p>
    <w:p>
      <w:pPr>
        <w:pStyle w:val="941"/>
        <w:keepNext/>
        <w:pageBreakBefore w:val="0"/>
        <w:rPr>
          <w:rFonts w:hint="eastAsia" w:ascii="黑体" w:hAnsi="黑体" w:eastAsia="黑体"/>
          <w:iCs/>
          <w:color w:val="000000"/>
          <w:sz w:val="32"/>
          <w:szCs w:val="32"/>
        </w:rPr>
      </w:pPr>
      <w:r/>
      <w:bookmarkStart w:id="742" w:name="_Hlt26955054"/>
      <w:r/>
      <w:bookmarkEnd w:id="742"/>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outlineLvl w:val="0"/>
      </w:pPr>
      <w:r/>
      <w:bookmarkStart w:id="743" w:name="_Toc16105"/>
      <w:r/>
      <w:bookmarkStart w:id="744" w:name="_Toc12303"/>
      <w:r>
        <w:rPr>
          <w:rFonts w:hint="eastAsia" w:ascii="黑体" w:hAnsi="黑体" w:eastAsia="黑体"/>
          <w:iCs/>
          <w:color w:val="000000"/>
          <w:sz w:val="32"/>
          <w:szCs w:val="32"/>
        </w:rPr>
        <w:t xml:space="preserve">八、商务要求响应及偏离表</w:t>
      </w:r>
      <w:bookmarkEnd w:id="743"/>
      <w:r/>
      <w:bookmarkEnd w:id="744"/>
      <w:r>
        <w:rPr>
          <w:rFonts w:hint="eastAsia" w:ascii="黑体" w:hAnsi="黑体" w:eastAsia="黑体"/>
          <w:iCs/>
          <w:color w:val="000000"/>
          <w:sz w:val="32"/>
          <w:szCs w:val="32"/>
        </w:rPr>
      </w:r>
      <w:r/>
    </w:p>
    <w:p>
      <w:pPr>
        <w:pStyle w:val="941"/>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41"/>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1"/>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1007"/>
        <w:jc w:val="both"/>
        <w:keepNext/>
        <w:pageBreakBefore w:val="0"/>
        <w:spacing w:before="0" w:beforeAutospacing="0" w:after="0" w:afterAutospacing="0"/>
        <w:rPr>
          <w:color w:val="000000"/>
        </w:rPr>
      </w:pPr>
      <w:r>
        <w:rPr>
          <w:color w:val="000000"/>
        </w:rPr>
      </w:r>
      <w:r/>
    </w:p>
    <w:p>
      <w:pPr>
        <w:pStyle w:val="941"/>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1"/>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10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1007"/>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10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41"/>
        <w:keepNext/>
        <w:pageBreakBefore w:val="0"/>
        <w:rPr>
          <w:color w:val="000000"/>
        </w:rPr>
      </w:pPr>
      <w:r>
        <w:rPr>
          <w:color w:val="000000"/>
        </w:rPr>
      </w:r>
      <w:r/>
    </w:p>
    <w:p>
      <w:pPr>
        <w:pStyle w:val="941"/>
        <w:jc w:val="cente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1055"/>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941"/>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941"/>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1"/>
        <w:keepNext/>
        <w:pageBreakBefore w:val="0"/>
        <w:rPr>
          <w:rFonts w:hint="eastAsia" w:ascii="黑体" w:hAnsi="黑体" w:eastAsia="黑体"/>
          <w:iCs/>
          <w:color w:val="000000"/>
          <w:sz w:val="32"/>
          <w:szCs w:val="32"/>
        </w:rPr>
        <w:outlineLvl w:val="0"/>
      </w:pPr>
      <w:r/>
      <w:bookmarkStart w:id="745" w:name="_Toc10294"/>
      <w:r/>
      <w:bookmarkStart w:id="746" w:name="_Toc29446"/>
      <w:r>
        <w:rPr>
          <w:rFonts w:hint="eastAsia" w:ascii="黑体" w:hAnsi="黑体" w:eastAsia="黑体"/>
          <w:iCs/>
          <w:color w:val="000000"/>
          <w:sz w:val="32"/>
          <w:szCs w:val="32"/>
        </w:rPr>
        <w:t xml:space="preserve">九、中小企业声明函</w:t>
      </w:r>
      <w:bookmarkEnd w:id="745"/>
      <w:r/>
      <w:bookmarkEnd w:id="746"/>
      <w:r>
        <w:rPr>
          <w:rFonts w:hint="eastAsia" w:ascii="黑体" w:hAnsi="黑体" w:eastAsia="黑体"/>
          <w:iCs/>
          <w:color w:val="000000"/>
          <w:sz w:val="32"/>
          <w:szCs w:val="32"/>
        </w:rPr>
      </w:r>
      <w:r/>
    </w:p>
    <w:p>
      <w:pPr>
        <w:pStyle w:val="941"/>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中小企业声明函（</w:t>
      </w:r>
      <w:r>
        <w:rPr>
          <w:rFonts w:hint="eastAsia" w:ascii="方正小标宋简体" w:hAnsi="方正小标宋简体" w:eastAsia="方正小标宋简体" w:cs="方正小标宋简体"/>
          <w:color w:val="000000"/>
          <w:sz w:val="32"/>
          <w:szCs w:val="32"/>
          <w:lang w:eastAsia="zh-CN"/>
        </w:rPr>
        <w:t xml:space="preserve">工程</w:t>
      </w:r>
      <w:r>
        <w:rPr>
          <w:rFonts w:hint="eastAsia" w:ascii="方正小标宋简体" w:hAnsi="方正小标宋简体" w:eastAsia="方正小标宋简体" w:cs="方正小标宋简体"/>
          <w:color w:val="000000"/>
          <w:sz w:val="32"/>
          <w:szCs w:val="32"/>
        </w:rPr>
        <w:t xml:space="preserve">）</w:t>
      </w:r>
      <w:r>
        <w:rPr>
          <w:rFonts w:hint="eastAsia" w:ascii="方正小标宋简体" w:hAnsi="方正小标宋简体" w:eastAsia="方正小标宋简体" w:cs="方正小标宋简体"/>
          <w:color w:val="000000"/>
          <w:sz w:val="32"/>
          <w:szCs w:val="32"/>
        </w:rPr>
      </w:r>
      <w:r/>
    </w:p>
    <w:p>
      <w:pPr>
        <w:pStyle w:val="941"/>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szCs w:val="24"/>
          <w:lang w:eastAsia="zh-CN"/>
        </w:rPr>
        <w:t xml:space="preserve">工程的施工单位全部为符合政策要求的中小企业</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41"/>
        <w:ind w:firstLine="480"/>
        <w:keepNext/>
        <w:pageBreakBefore w:val="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w:t>
      </w:r>
      <w:r>
        <w:rPr>
          <w:rFonts w:hint="eastAsia" w:ascii="宋体" w:hAnsi="宋体"/>
          <w:color w:val="000000"/>
          <w:sz w:val="24"/>
          <w:szCs w:val="24"/>
          <w:lang w:eastAsia="zh-CN"/>
        </w:rPr>
        <w:t xml:space="preserve">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41"/>
        <w:ind w:firstLine="480"/>
        <w:keepNext/>
        <w:pageBreakBefore w:val="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w:t>
      </w:r>
      <w:r>
        <w:rPr>
          <w:rFonts w:hint="eastAsia" w:ascii="宋体" w:hAnsi="宋体"/>
          <w:color w:val="000000"/>
          <w:sz w:val="24"/>
          <w:szCs w:val="24"/>
          <w:lang w:eastAsia="zh-CN"/>
        </w:rPr>
        <w:t xml:space="preserve">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41"/>
        <w:ind w:firstLine="3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41"/>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41"/>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55"/>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keepNext/>
        <w:pageBreakBefore w:val="0"/>
        <w:spacing w:line="360" w:lineRule="auto"/>
        <w:rPr>
          <w:rFonts w:hint="eastAsia"/>
          <w:color w:val="000000"/>
        </w:rPr>
      </w:pPr>
      <w:r>
        <w:rPr>
          <w:rFonts w:hint="eastAsia"/>
          <w:color w:val="000000"/>
        </w:rPr>
      </w:r>
      <w:r/>
    </w:p>
    <w:p>
      <w:pPr>
        <w:pStyle w:val="941"/>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41"/>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1"/>
        <w:ind w:firstLine="480"/>
        <w:keepNext/>
        <w:pageBreakBefore w:val="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941"/>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941"/>
        <w:jc w:val="left"/>
        <w:keepNext/>
        <w:pageBreakBefore w:val="0"/>
        <w:spacing w:line="360" w:lineRule="auto"/>
        <w:rPr>
          <w:rFonts w:hint="eastAsia" w:ascii="黑体" w:hAnsi="黑体" w:eastAsia="黑体"/>
          <w:color w:val="000000"/>
          <w:sz w:val="32"/>
          <w:szCs w:val="32"/>
        </w:rPr>
        <w:outlineLvl w:val="0"/>
      </w:pPr>
      <w:r>
        <w:rPr>
          <w:rFonts w:ascii="黑体" w:hAnsi="黑体" w:eastAsia="黑体"/>
          <w:b/>
          <w:color w:val="000000"/>
          <w:sz w:val="32"/>
          <w:szCs w:val="32"/>
        </w:rPr>
        <w:br w:type="page" w:clear="all"/>
      </w:r>
      <w:bookmarkStart w:id="747" w:name="_Toc8129"/>
      <w:r/>
      <w:bookmarkStart w:id="748" w:name="_Toc16400"/>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bookmarkEnd w:id="747"/>
      <w:r/>
      <w:bookmarkEnd w:id="748"/>
      <w:r>
        <w:rPr>
          <w:rFonts w:hint="eastAsia" w:ascii="黑体" w:hAnsi="黑体" w:eastAsia="黑体"/>
          <w:color w:val="000000"/>
          <w:sz w:val="32"/>
          <w:szCs w:val="32"/>
        </w:rPr>
      </w:r>
      <w:r/>
    </w:p>
    <w:p>
      <w:pPr>
        <w:pStyle w:val="941"/>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41"/>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55"/>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1"/>
        <w:keepNext/>
        <w:pageBreakBefore w:val="0"/>
        <w:spacing w:line="360" w:lineRule="auto"/>
        <w:rPr>
          <w:rFonts w:hint="eastAsia"/>
          <w:color w:val="000000"/>
        </w:rPr>
      </w:pPr>
      <w:r>
        <w:rPr>
          <w:rFonts w:hint="eastAsia"/>
          <w:color w:val="000000"/>
        </w:rPr>
      </w:r>
      <w:r/>
    </w:p>
    <w:p>
      <w:pPr>
        <w:pStyle w:val="941"/>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41"/>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941"/>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941"/>
        <w:ind w:firstLine="480"/>
        <w:keepNext/>
        <w:pageBreakBefore w:val="0"/>
        <w:spacing w:line="480" w:lineRule="exact"/>
        <w:rPr>
          <w:rFonts w:ascii="宋体" w:hAnsi="宋体"/>
          <w:color w:val="000000"/>
          <w:sz w:val="24"/>
        </w:rPr>
      </w:pPr>
      <w:r>
        <w:rPr>
          <w:rFonts w:ascii="宋体" w:hAnsi="宋体"/>
          <w:color w:val="000000"/>
          <w:sz w:val="24"/>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1"/>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1"/>
        <w:jc w:val="left"/>
        <w:keepNext/>
        <w:pageBreakBefore w:val="0"/>
        <w:spacing w:line="360" w:lineRule="auto"/>
        <w:rPr>
          <w:rFonts w:hint="eastAsia" w:ascii="黑体" w:hAnsi="黑体" w:eastAsia="黑体"/>
          <w:iCs/>
          <w:color w:val="000000"/>
          <w:sz w:val="32"/>
          <w:szCs w:val="32"/>
        </w:rPr>
        <w:outlineLvl w:val="0"/>
      </w:pPr>
      <w:r/>
      <w:bookmarkStart w:id="749" w:name="_Toc10295"/>
      <w:r/>
      <w:bookmarkStart w:id="750" w:name="_Toc12944"/>
      <w:r>
        <w:rPr>
          <w:rFonts w:hint="eastAsia" w:ascii="黑体" w:hAnsi="黑体" w:eastAsia="黑体"/>
          <w:iCs/>
          <w:color w:val="000000"/>
          <w:sz w:val="32"/>
          <w:szCs w:val="32"/>
        </w:rPr>
        <w:t xml:space="preserve">十一、联合体协议</w:t>
      </w:r>
      <w:bookmarkEnd w:id="749"/>
      <w:r/>
      <w:bookmarkEnd w:id="750"/>
      <w:r>
        <w:rPr>
          <w:rFonts w:hint="eastAsia" w:ascii="黑体" w:hAnsi="黑体" w:eastAsia="黑体"/>
          <w:iCs/>
          <w:color w:val="000000"/>
          <w:sz w:val="32"/>
          <w:szCs w:val="32"/>
        </w:rPr>
      </w:r>
      <w:r/>
    </w:p>
    <w:p>
      <w:pPr>
        <w:pStyle w:val="941"/>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941"/>
        <w:keepNext/>
        <w:pageBreakBefore w:val="0"/>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41"/>
        <w:ind w:firstLine="480"/>
        <w:keepNext/>
        <w:pageBreakBefore w:val="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941"/>
        <w:ind w:firstLine="480"/>
        <w:keepNext/>
        <w:pageBreakBefore w:val="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.若我们联合成交，</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941"/>
        <w:ind w:firstLine="480"/>
        <w:keepNext/>
        <w:pageBreakBefore w:val="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941"/>
        <w:ind w:firstLine="645"/>
        <w:keepNext/>
        <w:pageBreakBefore w:val="0"/>
        <w:spacing w:line="360" w:lineRule="auto"/>
        <w:rPr>
          <w:rFonts w:hint="eastAsia" w:ascii="宋体" w:hAnsi="宋体"/>
          <w:color w:val="000000"/>
          <w:sz w:val="24"/>
        </w:rPr>
      </w:pPr>
      <w:r>
        <w:rPr>
          <w:rFonts w:hint="eastAsia" w:ascii="宋体" w:hAnsi="宋体"/>
          <w:color w:val="000000"/>
          <w:sz w:val="24"/>
        </w:rPr>
      </w:r>
      <w:r/>
    </w:p>
    <w:p>
      <w:pPr>
        <w:pStyle w:val="941"/>
        <w:ind w:firstLine="645"/>
        <w:keepNext/>
        <w:pageBreakBefore w:val="0"/>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41"/>
        <w:ind w:firstLine="645"/>
        <w:jc w:val="right"/>
        <w:keepNext/>
        <w:pageBreakBefore w:val="0"/>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941"/>
        <w:ind w:firstLine="528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941"/>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1"/>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3.除另有说明外，本磋商文件要求加盖电子公章之处，加盖牵头单位的电子公章即可。</w:t>
      </w:r>
      <w:r>
        <w:rPr>
          <w:rFonts w:hint="eastAsia" w:ascii="宋体" w:hAnsi="宋体"/>
          <w:color w:val="000000"/>
          <w:sz w:val="24"/>
        </w:rPr>
      </w:r>
      <w:r/>
    </w:p>
    <w:p>
      <w:pPr>
        <w:pStyle w:val="953"/>
        <w:ind w:firstLine="480"/>
        <w:keepNext/>
        <w:pageBreakBefore w:val="0"/>
        <w:rPr>
          <w:rFonts w:hint="eastAsia"/>
          <w:color w:val="000000"/>
          <w:sz w:val="24"/>
        </w:rPr>
      </w:pPr>
      <w:r>
        <w:rPr>
          <w:rFonts w:hint="eastAsia"/>
          <w:color w:val="000000"/>
          <w:sz w:val="24"/>
        </w:rPr>
      </w:r>
      <w:r/>
    </w:p>
    <w:p>
      <w:pPr>
        <w:pStyle w:val="941"/>
        <w:keepNext/>
        <w:pageBreakBefore w:val="0"/>
        <w:rPr>
          <w:rFonts w:hint="eastAsia"/>
          <w:color w:val="000000"/>
        </w:rPr>
      </w:pPr>
      <w:r>
        <w:rPr>
          <w:rFonts w:hint="eastAsia"/>
          <w:color w:val="000000"/>
        </w:rPr>
      </w:r>
      <w:r/>
    </w:p>
    <w:p>
      <w:pPr>
        <w:pStyle w:val="941"/>
        <w:ind w:firstLine="645"/>
        <w:keepNext/>
        <w:pageBreakBefore w:val="0"/>
        <w:spacing w:line="560" w:lineRule="exact"/>
        <w:rPr>
          <w:rFonts w:ascii="宋体" w:hAnsi="宋体"/>
          <w:color w:val="000000"/>
          <w:sz w:val="24"/>
        </w:rPr>
      </w:pPr>
      <w:r>
        <w:rPr>
          <w:rFonts w:ascii="宋体" w:hAnsi="宋体"/>
          <w:color w:val="000000"/>
          <w:sz w:val="24"/>
        </w:rPr>
      </w:r>
      <w:r/>
    </w:p>
    <w:p>
      <w:pPr>
        <w:pStyle w:val="941"/>
        <w:ind w:firstLine="645"/>
        <w:keepNext/>
        <w:pageBreakBefore w:val="0"/>
        <w:spacing w:line="560" w:lineRule="exact"/>
        <w:rPr>
          <w:rFonts w:hint="eastAsia" w:ascii="宋体" w:hAnsi="宋体"/>
          <w:color w:val="000000"/>
          <w:sz w:val="24"/>
        </w:rPr>
      </w:pPr>
      <w:r>
        <w:rPr>
          <w:rFonts w:hint="eastAsia" w:ascii="宋体" w:hAnsi="宋体"/>
          <w:color w:val="000000"/>
          <w:sz w:val="24"/>
        </w:rPr>
      </w:r>
      <w:r/>
    </w:p>
    <w:p>
      <w:pPr>
        <w:pStyle w:val="941"/>
        <w:jc w:val="left"/>
        <w:keepNext/>
        <w:pageBreakBefore w:val="0"/>
        <w:spacing w:line="360" w:lineRule="auto"/>
        <w:rPr>
          <w:rFonts w:hint="eastAsia" w:ascii="黑体" w:hAnsi="黑体" w:eastAsia="黑体"/>
          <w:iCs/>
          <w:color w:val="000000"/>
          <w:sz w:val="32"/>
          <w:szCs w:val="32"/>
        </w:rPr>
        <w:outlineLvl w:val="9"/>
      </w:pPr>
      <w:r/>
      <w:bookmarkStart w:id="751" w:name="_Toc25926"/>
      <w:r>
        <w:rPr>
          <w:rFonts w:hint="eastAsia" w:ascii="黑体" w:hAnsi="黑体" w:eastAsia="黑体"/>
          <w:iCs/>
          <w:color w:val="000000"/>
          <w:sz w:val="32"/>
          <w:szCs w:val="32"/>
        </w:rPr>
      </w:r>
      <w:r/>
    </w:p>
    <w:p>
      <w:pPr>
        <w:pStyle w:val="941"/>
        <w:jc w:val="left"/>
        <w:keepNext/>
        <w:pageBreakBefore w:val="0"/>
        <w:spacing w:line="360" w:lineRule="auto"/>
        <w:rPr>
          <w:rFonts w:hint="eastAsia" w:ascii="黑体" w:hAnsi="黑体" w:eastAsia="黑体"/>
          <w:iCs/>
          <w:color w:val="000000"/>
          <w:sz w:val="32"/>
          <w:szCs w:val="32"/>
        </w:rPr>
        <w:outlineLvl w:val="9"/>
      </w:pPr>
      <w:r>
        <w:rPr>
          <w:rFonts w:hint="eastAsia" w:ascii="黑体" w:hAnsi="黑体" w:eastAsia="黑体"/>
          <w:iCs/>
          <w:color w:val="000000"/>
          <w:sz w:val="32"/>
          <w:szCs w:val="32"/>
        </w:rPr>
      </w:r>
      <w:r/>
    </w:p>
    <w:p>
      <w:pPr>
        <w:pStyle w:val="941"/>
        <w:jc w:val="left"/>
        <w:keepNext/>
        <w:pageBreakBefore w:val="0"/>
        <w:spacing w:line="360" w:lineRule="auto"/>
        <w:rPr>
          <w:rFonts w:hint="eastAsia" w:ascii="黑体" w:hAnsi="黑体" w:eastAsia="黑体"/>
          <w:iCs/>
          <w:color w:val="000000"/>
          <w:sz w:val="32"/>
          <w:szCs w:val="32"/>
        </w:rPr>
        <w:outlineLvl w:val="9"/>
      </w:pPr>
      <w:r>
        <w:rPr>
          <w:rFonts w:hint="eastAsia" w:ascii="黑体" w:hAnsi="黑体" w:eastAsia="黑体"/>
          <w:iCs/>
          <w:color w:val="000000"/>
          <w:sz w:val="32"/>
          <w:szCs w:val="32"/>
        </w:rPr>
      </w:r>
      <w:r/>
    </w:p>
    <w:p>
      <w:pPr>
        <w:pStyle w:val="941"/>
        <w:jc w:val="left"/>
        <w:keepNext/>
        <w:pageBreakBefore w:val="0"/>
        <w:spacing w:line="360" w:lineRule="auto"/>
        <w:rPr>
          <w:rFonts w:hint="eastAsia" w:ascii="黑体" w:hAnsi="黑体" w:eastAsia="黑体"/>
          <w:iCs/>
          <w:color w:val="000000"/>
          <w:sz w:val="32"/>
          <w:szCs w:val="32"/>
          <w:lang w:val="en-US" w:eastAsia="zh-CN"/>
        </w:rPr>
        <w:outlineLvl w:val="0"/>
      </w:pPr>
      <w:r/>
      <w:bookmarkStart w:id="752" w:name="_Toc15330"/>
      <w:r>
        <w:rPr>
          <w:rFonts w:hint="eastAsia" w:ascii="黑体" w:hAnsi="黑体" w:eastAsia="黑体"/>
          <w:iCs/>
          <w:color w:val="000000"/>
          <w:sz w:val="32"/>
          <w:szCs w:val="32"/>
        </w:rPr>
        <w:t xml:space="preserve">十二、</w:t>
      </w:r>
      <w:bookmarkEnd w:id="751"/>
      <w:r>
        <w:rPr>
          <w:rFonts w:hint="eastAsia" w:ascii="黑体" w:hAnsi="黑体" w:eastAsia="黑体"/>
          <w:iCs/>
          <w:color w:val="000000"/>
          <w:sz w:val="32"/>
          <w:szCs w:val="32"/>
          <w:lang w:val="en-US" w:eastAsia="zh-CN"/>
        </w:rPr>
        <w:t xml:space="preserve">南京市政府采购供应商信用承诺书</w:t>
      </w:r>
      <w:bookmarkEnd w:id="752"/>
      <w:r>
        <w:rPr>
          <w:rFonts w:hint="eastAsia" w:ascii="黑体" w:hAnsi="黑体" w:eastAsia="黑体"/>
          <w:iCs/>
          <w:color w:val="000000"/>
          <w:sz w:val="32"/>
          <w:szCs w:val="32"/>
          <w:lang w:val="en-US" w:eastAsia="zh-CN"/>
        </w:rPr>
        <w:t xml:space="preserve">（填写打印盖章即可）</w:t>
      </w:r>
      <w:r>
        <w:rPr>
          <w:rFonts w:hint="eastAsia" w:ascii="黑体" w:hAnsi="黑体" w:eastAsia="黑体"/>
          <w:iCs/>
          <w:color w:val="000000"/>
          <w:sz w:val="32"/>
          <w:szCs w:val="32"/>
          <w:lang w:val="en-US" w:eastAsia="zh-CN"/>
        </w:rPr>
      </w:r>
      <w:r/>
    </w:p>
    <w:p>
      <w:pPr>
        <w:pStyle w:val="941"/>
        <w:jc w:val="center"/>
        <w:keepLines w:val="0"/>
        <w:keepNext/>
        <w:pageBreakBefore w:val="0"/>
        <w:widowControl w:val="off"/>
        <w:rPr>
          <w:rFonts w:hint="eastAsia" w:ascii="方正小标宋简体" w:hAnsi="方正小标宋简体" w:eastAsia="方正小标宋简体" w:cs="方正小标宋简体"/>
          <w:color w:val="000000"/>
          <w:sz w:val="44"/>
          <w:szCs w:val="52"/>
          <w:lang w:val="en-US" w:eastAsia="zh-CN"/>
        </w:rPr>
        <w:outlineLvl w:val="0"/>
      </w:pPr>
      <w:r/>
      <w:bookmarkStart w:id="753" w:name="_Toc29801"/>
      <w:r>
        <w:rPr>
          <w:rFonts w:hint="eastAsia" w:ascii="方正小标宋简体" w:hAnsi="方正小标宋简体" w:eastAsia="方正小标宋简体" w:cs="方正小标宋简体"/>
          <w:color w:val="000000"/>
          <w:sz w:val="44"/>
          <w:szCs w:val="52"/>
          <w:lang w:val="en-US" w:eastAsia="zh-CN"/>
        </w:rPr>
        <w:t xml:space="preserve">南京市政府采购供应商信用承诺书</w:t>
      </w:r>
      <w:bookmarkEnd w:id="753"/>
      <w:r>
        <w:rPr>
          <w:rFonts w:hint="eastAsia" w:ascii="方正小标宋简体" w:hAnsi="方正小标宋简体" w:eastAsia="方正小标宋简体" w:cs="方正小标宋简体"/>
          <w:color w:val="000000"/>
          <w:sz w:val="44"/>
          <w:szCs w:val="52"/>
          <w:lang w:val="en-US" w:eastAsia="zh-CN"/>
        </w:rPr>
      </w:r>
      <w:r/>
    </w:p>
    <w:p>
      <w:pPr>
        <w:pStyle w:val="941"/>
        <w:jc w:val="right"/>
        <w:keepNext/>
        <w:pageBreakBefore w:val="0"/>
        <w:rPr>
          <w:rFonts w:ascii="方正小标宋简体" w:hAnsi="方正小标宋简体" w:eastAsia="方正小标宋简体" w:cs="方正小标宋简体"/>
          <w:color w:val="000000"/>
          <w:sz w:val="22"/>
          <w:szCs w:val="28"/>
          <w:lang w:val="en-US" w:eastAsia="zh-CN"/>
        </w:rPr>
        <w:outlineLvl w:val="0"/>
      </w:pPr>
      <w:r/>
      <w:bookmarkStart w:id="754" w:name="_Toc10381"/>
      <w:r>
        <w:rPr>
          <w:rFonts w:hint="eastAsia" w:ascii="方正小标宋简体" w:hAnsi="方正小标宋简体" w:eastAsia="方正小标宋简体" w:cs="方正小标宋简体"/>
          <w:color w:val="000000"/>
          <w:sz w:val="22"/>
          <w:szCs w:val="28"/>
          <w:lang w:val="en-US" w:eastAsia="zh-CN"/>
        </w:rPr>
        <w:t xml:space="preserve">XXXX年XX月XX日</w:t>
      </w:r>
      <w:bookmarkEnd w:id="754"/>
      <w:r>
        <w:rPr>
          <w:rFonts w:ascii="方正小标宋简体" w:hAnsi="方正小标宋简体" w:eastAsia="方正小标宋简体" w:cs="方正小标宋简体"/>
          <w:color w:val="000000"/>
          <w:sz w:val="22"/>
          <w:szCs w:val="28"/>
          <w:lang w:val="en-US" w:eastAsia="zh-CN"/>
        </w:rPr>
      </w:r>
      <w:r/>
    </w:p>
    <w:p>
      <w:pPr>
        <w:pStyle w:val="941"/>
        <w:jc w:val="center"/>
        <w:keepNext/>
        <w:pageBreakBefore w:val="0"/>
        <w:rPr>
          <w:rFonts w:hint="eastAsia" w:eastAsia="宋体"/>
          <w:color w:val="000000"/>
          <w:lang w:val="en-US" w:eastAsia="zh-CN"/>
        </w:rPr>
      </w:pPr>
      <w:r>
        <w:rPr>
          <w:rFonts w:hint="eastAsia" w:eastAsia="宋体"/>
          <w:color w:val="000000"/>
          <w:lang w:val="en-US" w:eastAsia="zh-CN"/>
        </w:rPr>
      </w:r>
      <w:r/>
    </w:p>
    <w:tbl>
      <w:tblPr>
        <w:tblStyle w:val="1013"/>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pStyle w:val="941"/>
              <w:ind w:left="-420" w:firstLine="0"/>
              <w:jc w:val="center"/>
              <w:keepNext/>
              <w:pageBreakBefore w:val="0"/>
              <w:tabs>
                <w:tab w:val="left" w:pos="2520" w:leader="none"/>
              </w:tabs>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   单位名称</w:t>
            </w:r>
            <w:r>
              <w:rPr>
                <w:rFonts w:eastAsia="宋体"/>
                <w:color w:val="000000"/>
                <w:sz w:val="24"/>
                <w:szCs w:val="32"/>
                <w:vertAlign w:val="baseline"/>
                <w:lang w:val="en-US" w:eastAsia="zh-CN"/>
              </w:rPr>
            </w:r>
            <w:r/>
          </w:p>
        </w:tc>
        <w:tc>
          <w:tcPr>
            <w:tcW w:w="2284" w:type="dxa"/>
            <w:vAlign w:val="center"/>
            <w:textDirection w:val="lrTb"/>
            <w:noWrap w:val="false"/>
          </w:tcPr>
          <w:p>
            <w:pPr>
              <w:pStyle w:val="941"/>
              <w:jc w:val="center"/>
              <w:keepNext/>
              <w:pageBreakBefore w:val="0"/>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2321" w:type="dxa"/>
            <w:vAlign w:val="center"/>
            <w:textDirection w:val="lrTb"/>
            <w:noWrap w:val="false"/>
          </w:tcPr>
          <w:p>
            <w:pPr>
              <w:pStyle w:val="941"/>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统一社会信用代码</w:t>
            </w:r>
            <w:r>
              <w:rPr>
                <w:rFonts w:eastAsia="宋体"/>
                <w:color w:val="000000"/>
                <w:sz w:val="24"/>
                <w:szCs w:val="32"/>
                <w:vertAlign w:val="baseline"/>
                <w:lang w:val="en-US" w:eastAsia="zh-CN"/>
              </w:rPr>
            </w:r>
            <w:r/>
          </w:p>
        </w:tc>
        <w:tc>
          <w:tcPr>
            <w:tcW w:w="2843" w:type="dxa"/>
            <w:vAlign w:val="center"/>
            <w:textDirection w:val="lrTb"/>
            <w:noWrap w:val="false"/>
          </w:tcPr>
          <w:p>
            <w:pPr>
              <w:pStyle w:val="941"/>
              <w:ind w:right="-678"/>
              <w:jc w:val="center"/>
              <w:keepNext/>
              <w:pageBreakBefore w:val="0"/>
              <w:tabs>
                <w:tab w:val="left" w:pos="2320" w:leader="none"/>
              </w:tabs>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67"/>
        </w:trPr>
        <w:tc>
          <w:tcPr>
            <w:tcW w:w="2148" w:type="dxa"/>
            <w:vAlign w:val="center"/>
            <w:textDirection w:val="lrTb"/>
            <w:noWrap w:val="false"/>
          </w:tcPr>
          <w:p>
            <w:pPr>
              <w:pStyle w:val="941"/>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法定代表人</w:t>
            </w:r>
            <w:r>
              <w:rPr>
                <w:rFonts w:eastAsia="宋体"/>
                <w:color w:val="000000"/>
                <w:sz w:val="24"/>
                <w:szCs w:val="32"/>
                <w:vertAlign w:val="baseline"/>
                <w:lang w:val="en-US" w:eastAsia="zh-CN"/>
              </w:rPr>
            </w:r>
            <w:r/>
          </w:p>
        </w:tc>
        <w:tc>
          <w:tcPr>
            <w:tcW w:w="2284" w:type="dxa"/>
            <w:vAlign w:val="center"/>
            <w:textDirection w:val="lrTb"/>
            <w:noWrap w:val="false"/>
          </w:tcPr>
          <w:p>
            <w:pPr>
              <w:pStyle w:val="941"/>
              <w:jc w:val="center"/>
              <w:keepNext/>
              <w:pageBreakBefore w:val="0"/>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2321" w:type="dxa"/>
            <w:vAlign w:val="center"/>
            <w:textDirection w:val="lrTb"/>
            <w:noWrap w:val="false"/>
          </w:tcPr>
          <w:p>
            <w:pPr>
              <w:pStyle w:val="941"/>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联系人</w:t>
            </w:r>
            <w:r>
              <w:rPr>
                <w:rFonts w:eastAsia="宋体"/>
                <w:color w:val="000000"/>
                <w:sz w:val="24"/>
                <w:szCs w:val="32"/>
                <w:vertAlign w:val="baseline"/>
                <w:lang w:val="en-US" w:eastAsia="zh-CN"/>
              </w:rPr>
            </w:r>
            <w:r/>
          </w:p>
        </w:tc>
        <w:tc>
          <w:tcPr>
            <w:tcW w:w="2843" w:type="dxa"/>
            <w:vAlign w:val="center"/>
            <w:textDirection w:val="lrTb"/>
            <w:noWrap w:val="false"/>
          </w:tcPr>
          <w:p>
            <w:pPr>
              <w:pStyle w:val="941"/>
              <w:jc w:val="center"/>
              <w:keepNext/>
              <w:pageBreakBefore w:val="0"/>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67"/>
        </w:trPr>
        <w:tc>
          <w:tcPr>
            <w:tcW w:w="2148" w:type="dxa"/>
            <w:vAlign w:val="center"/>
            <w:textDirection w:val="lrTb"/>
            <w:noWrap w:val="false"/>
          </w:tcPr>
          <w:p>
            <w:pPr>
              <w:pStyle w:val="941"/>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联系地址</w:t>
            </w:r>
            <w:r>
              <w:rPr>
                <w:rFonts w:eastAsia="宋体"/>
                <w:color w:val="000000"/>
                <w:sz w:val="24"/>
                <w:szCs w:val="32"/>
                <w:vertAlign w:val="baseline"/>
                <w:lang w:val="en-US" w:eastAsia="zh-CN"/>
              </w:rPr>
            </w:r>
            <w:r/>
          </w:p>
        </w:tc>
        <w:tc>
          <w:tcPr>
            <w:tcW w:w="2284" w:type="dxa"/>
            <w:vAlign w:val="center"/>
            <w:textDirection w:val="lrTb"/>
            <w:noWrap w:val="false"/>
          </w:tcPr>
          <w:p>
            <w:pPr>
              <w:pStyle w:val="941"/>
              <w:jc w:val="center"/>
              <w:keepNext/>
              <w:pageBreakBefore w:val="0"/>
              <w:rPr>
                <w:rFonts w:hint="eastAsia" w:eastAsia="宋体"/>
                <w:color w:val="000000"/>
                <w:sz w:val="24"/>
                <w:szCs w:val="32"/>
                <w:vertAlign w:val="baseline"/>
                <w:lang w:val="en-US" w:eastAsia="zh-CN"/>
              </w:rPr>
              <w:framePr w:vAnchor="margin" w:hAnchor="page" w:xAlign="center" w:y="1"/>
            </w:pPr>
            <w:r>
              <w:rPr>
                <w:rFonts w:hint="eastAsia" w:eastAsia="宋体"/>
                <w:color w:val="000000"/>
                <w:sz w:val="24"/>
                <w:szCs w:val="32"/>
                <w:vertAlign w:val="baseline"/>
                <w:lang w:val="en-US" w:eastAsia="zh-CN"/>
              </w:rPr>
            </w:r>
            <w:r/>
          </w:p>
        </w:tc>
        <w:tc>
          <w:tcPr>
            <w:tcW w:w="2321" w:type="dxa"/>
            <w:vAlign w:val="center"/>
            <w:textDirection w:val="lrTb"/>
            <w:noWrap w:val="false"/>
          </w:tcPr>
          <w:p>
            <w:pPr>
              <w:pStyle w:val="941"/>
              <w:jc w:val="center"/>
              <w:keepNext/>
              <w:pageBreakBefore w:val="0"/>
              <w:rPr>
                <w:rFonts w:eastAsia="宋体"/>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联系电话</w:t>
            </w:r>
            <w:r>
              <w:rPr>
                <w:rFonts w:eastAsia="宋体"/>
                <w:color w:val="000000"/>
                <w:sz w:val="24"/>
                <w:szCs w:val="32"/>
                <w:vertAlign w:val="baseline"/>
                <w:lang w:val="en-US" w:eastAsia="zh-CN"/>
              </w:rPr>
            </w:r>
            <w:r/>
          </w:p>
        </w:tc>
        <w:tc>
          <w:tcPr>
            <w:tcW w:w="2843" w:type="dxa"/>
            <w:vAlign w:val="center"/>
            <w:textDirection w:val="lrTb"/>
            <w:noWrap w:val="false"/>
          </w:tcPr>
          <w:p>
            <w:pPr>
              <w:pStyle w:val="941"/>
              <w:jc w:val="center"/>
              <w:keepNext/>
              <w:pageBreakBefore w:val="0"/>
              <w:rPr>
                <w:rFonts w:hint="eastAsia" w:eastAsia="宋体"/>
                <w:color w:val="000000"/>
                <w:vertAlign w:val="baseline"/>
                <w:lang w:val="en-US" w:eastAsia="zh-CN"/>
              </w:rPr>
              <w:framePr w:vAnchor="margin" w:hAnchor="page" w:xAlign="center" w:y="1"/>
            </w:pPr>
            <w:r>
              <w:rPr>
                <w:rFonts w:hint="eastAsia" w:eastAsia="宋体"/>
                <w:color w:val="000000"/>
                <w:vertAlign w:val="baseline"/>
                <w:lang w:val="en-US" w:eastAsia="zh-CN"/>
              </w:rPr>
            </w:r>
            <w:r/>
          </w:p>
        </w:tc>
      </w:tr>
      <w:tr>
        <w:trPr>
          <w:trHeight w:val="5560"/>
        </w:trPr>
        <w:tc>
          <w:tcPr>
            <w:tcW w:w="2148" w:type="dxa"/>
            <w:vAlign w:val="center"/>
            <w:textDirection w:val="lrTb"/>
            <w:noWrap w:val="false"/>
          </w:tcPr>
          <w:p>
            <w:pPr>
              <w:pStyle w:val="941"/>
              <w:jc w:val="center"/>
              <w:keepNext/>
              <w:pageBreakBefore w:val="0"/>
              <w:rPr>
                <w:color w:val="000000"/>
                <w:sz w:val="24"/>
                <w:szCs w:val="32"/>
                <w:vertAlign w:val="baseline"/>
                <w:lang w:val="en-US" w:eastAsia="zh-CN"/>
              </w:rPr>
              <w:framePr w:vAnchor="margin" w:hAnchor="page" w:xAlign="center" w:y="1"/>
            </w:pPr>
            <w:r>
              <w:rPr>
                <w:rFonts w:hint="eastAsia"/>
                <w:color w:val="000000"/>
                <w:sz w:val="24"/>
                <w:szCs w:val="32"/>
                <w:vertAlign w:val="baseline"/>
                <w:lang w:val="en-US" w:eastAsia="zh-CN"/>
              </w:rPr>
              <w:t xml:space="preserve">信用承诺</w:t>
            </w:r>
            <w:r>
              <w:rPr>
                <w:color w:val="000000"/>
                <w:sz w:val="24"/>
                <w:szCs w:val="32"/>
                <w:vertAlign w:val="baseline"/>
                <w:lang w:val="en-US" w:eastAsia="zh-CN"/>
              </w:rPr>
            </w:r>
            <w:r/>
          </w:p>
        </w:tc>
        <w:tc>
          <w:tcPr>
            <w:gridSpan w:val="3"/>
            <w:tcW w:w="7448" w:type="dxa"/>
            <w:vAlign w:val="center"/>
            <w:textDirection w:val="lrTb"/>
            <w:noWrap w:val="false"/>
          </w:tcPr>
          <w:p>
            <w:pPr>
              <w:pStyle w:val="941"/>
              <w:ind w:firstLine="420"/>
              <w:jc w:val="both"/>
              <w:keepNext/>
              <w:pageBreakBefore w:val="0"/>
              <w:rPr>
                <w:rFonts w:hint="eastAsia"/>
                <w:color w:val="000000"/>
                <w:vertAlign w:val="baseline"/>
                <w:lang w:val="en-US" w:eastAsia="zh-CN"/>
              </w:rPr>
              <w:framePr w:vAnchor="margin" w:hAnchor="page" w:xAlign="center" w:y="1"/>
            </w:pPr>
            <w:r>
              <w:rPr>
                <w:rFonts w:hint="eastAsia" w:eastAsia="宋体"/>
                <w:color w:val="000000"/>
                <w:vertAlign w:val="baseline"/>
                <w:lang w:val="en-US" w:eastAsia="zh-CN"/>
              </w:rPr>
              <w:t xml:space="preserve">我公司自愿参加贵中心</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公司</w:t>
            </w:r>
            <w:r>
              <w:rPr>
                <w:rFonts w:hint="eastAsia"/>
                <w:color w:val="000000"/>
                <w:vertAlign w:val="baseline"/>
                <w:lang w:val="en-US" w:eastAsia="zh-CN"/>
              </w:rPr>
              <w:t xml:space="preserve">）</w:t>
            </w:r>
            <w:r>
              <w:rPr>
                <w:rFonts w:hint="eastAsia" w:eastAsia="宋体"/>
                <w:color w:val="000000"/>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vertAlign w:val="baseline"/>
                <w:lang w:val="en-US" w:eastAsia="zh-CN"/>
              </w:rPr>
              <w:t xml:space="preserve">二</w:t>
            </w:r>
            <w:r>
              <w:rPr>
                <w:rFonts w:hint="eastAsia" w:eastAsia="宋体"/>
                <w:color w:val="000000"/>
                <w:vertAlign w:val="baseline"/>
                <w:lang w:val="en-US" w:eastAsia="zh-CN"/>
              </w:rPr>
              <w:t xml:space="preserve">条规定的条件，包括</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具有独立承担民事责任的能力</w:t>
            </w:r>
            <w:r>
              <w:rPr>
                <w:rFonts w:hint="eastAsia"/>
                <w:color w:val="000000"/>
                <w:vertAlign w:val="baseline"/>
                <w:lang w:val="en-US" w:eastAsia="zh-CN"/>
              </w:rPr>
              <w:t xml:space="preserve">；</w:t>
            </w:r>
            <w:r>
              <w:rPr>
                <w:rFonts w:hint="eastAsia" w:eastAsia="宋体"/>
                <w:color w:val="000000"/>
                <w:vertAlign w:val="baseline"/>
                <w:lang w:val="en-US" w:eastAsia="zh-CN"/>
              </w:rPr>
              <w:t xml:space="preserve">具有良好的商业信誉和健全的财务会计制度</w:t>
            </w:r>
            <w:r>
              <w:rPr>
                <w:rFonts w:hint="eastAsia"/>
                <w:color w:val="000000"/>
                <w:vertAlign w:val="baseline"/>
                <w:lang w:val="en-US" w:eastAsia="zh-CN"/>
              </w:rPr>
              <w:t xml:space="preserve">；</w:t>
            </w:r>
            <w:r>
              <w:rPr>
                <w:rFonts w:hint="eastAsia" w:eastAsia="宋体"/>
                <w:color w:val="000000"/>
                <w:vertAlign w:val="baseline"/>
                <w:lang w:val="en-US" w:eastAsia="zh-CN"/>
              </w:rPr>
              <w:t xml:space="preserve">有履行合同所必需的设备和专业技术能力</w:t>
            </w:r>
            <w:r>
              <w:rPr>
                <w:rFonts w:hint="eastAsia"/>
                <w:color w:val="000000"/>
                <w:vertAlign w:val="baseline"/>
                <w:lang w:val="en-US" w:eastAsia="zh-CN"/>
              </w:rPr>
              <w:t xml:space="preserve">；</w:t>
            </w:r>
            <w:r>
              <w:rPr>
                <w:rFonts w:hint="eastAsia" w:eastAsia="宋体"/>
                <w:color w:val="000000"/>
                <w:vertAlign w:val="baseline"/>
                <w:lang w:val="en-US" w:eastAsia="zh-CN"/>
              </w:rPr>
              <w:t xml:space="preserve">有依法缴纳税收和社会保障资金的良好记录</w:t>
            </w:r>
            <w:r>
              <w:rPr>
                <w:rFonts w:hint="eastAsia"/>
                <w:color w:val="000000"/>
                <w:vertAlign w:val="baseline"/>
                <w:lang w:val="en-US" w:eastAsia="zh-CN"/>
              </w:rPr>
              <w:t xml:space="preserve">；</w:t>
            </w:r>
            <w:r>
              <w:rPr>
                <w:rFonts w:hint="eastAsia" w:eastAsia="宋体"/>
                <w:color w:val="000000"/>
                <w:vertAlign w:val="baseline"/>
                <w:lang w:val="en-US" w:eastAsia="zh-CN"/>
              </w:rPr>
              <w:t xml:space="preserve">参加政府采购活动前三年内，在经营活动中没有重大违法记录</w:t>
            </w:r>
            <w:r>
              <w:rPr>
                <w:rFonts w:hint="eastAsia"/>
                <w:color w:val="000000"/>
                <w:vertAlign w:val="baseline"/>
                <w:lang w:val="en-US" w:eastAsia="zh-CN"/>
              </w:rPr>
              <w:t xml:space="preserve">；</w:t>
            </w:r>
            <w:r>
              <w:rPr>
                <w:rFonts w:hint="eastAsia" w:eastAsia="宋体"/>
                <w:color w:val="000000"/>
                <w:vertAlign w:val="baseline"/>
                <w:lang w:val="en-US" w:eastAsia="zh-CN"/>
              </w:rPr>
              <w:t xml:space="preserve">符合法律、行政法规和采购文件规定的其他条件</w:t>
            </w:r>
            <w:r>
              <w:rPr>
                <w:rFonts w:hint="eastAsia"/>
                <w:color w:val="000000"/>
                <w:vertAlign w:val="baseline"/>
                <w:lang w:val="en-US" w:eastAsia="zh-CN"/>
              </w:rPr>
              <w:t xml:space="preserve">。</w:t>
            </w:r>
            <w:r>
              <w:rPr>
                <w:rFonts w:hint="eastAsia" w:eastAsia="宋体"/>
                <w:color w:val="000000"/>
                <w:vertAlign w:val="baseline"/>
                <w:lang w:val="en-US" w:eastAsia="zh-CN"/>
              </w:rPr>
              <w:t xml:space="preserve">如有弄虚作假或其他违法违规行为，愿承担一切法律责任，接受各级政府采购监管部门和有权机关的审查和处罚</w:t>
            </w:r>
            <w:r>
              <w:rPr>
                <w:rFonts w:hint="eastAsia"/>
                <w:color w:val="000000"/>
                <w:vertAlign w:val="baseline"/>
                <w:lang w:val="en-US" w:eastAsia="zh-CN"/>
              </w:rPr>
              <w:t xml:space="preserve">。</w:t>
            </w:r>
            <w:r>
              <w:rPr>
                <w:rFonts w:hint="eastAsia"/>
                <w:color w:val="000000"/>
                <w:vertAlign w:val="baseline"/>
                <w:lang w:val="en-US" w:eastAsia="zh-CN"/>
              </w:rPr>
            </w:r>
            <w:r/>
          </w:p>
          <w:p>
            <w:pPr>
              <w:pStyle w:val="941"/>
              <w:ind w:firstLine="420"/>
              <w:jc w:val="both"/>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941"/>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t xml:space="preserve">供应商名称（盖章）：</w:t>
            </w:r>
            <w:r>
              <w:rPr>
                <w:rFonts w:hint="eastAsia"/>
                <w:color w:val="000000"/>
                <w:vertAlign w:val="baseline"/>
                <w:lang w:val="en-US" w:eastAsia="zh-CN"/>
              </w:rPr>
            </w:r>
            <w:r/>
          </w:p>
          <w:p>
            <w:pPr>
              <w:pStyle w:val="941"/>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941"/>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t xml:space="preserve">法定代表人（签字）：</w:t>
            </w:r>
            <w:r>
              <w:rPr>
                <w:rFonts w:hint="eastAsia"/>
                <w:color w:val="000000"/>
                <w:vertAlign w:val="baseline"/>
                <w:lang w:val="en-US" w:eastAsia="zh-CN"/>
              </w:rPr>
            </w:r>
            <w:r/>
          </w:p>
          <w:p>
            <w:pPr>
              <w:pStyle w:val="941"/>
              <w:ind w:firstLine="420"/>
              <w:jc w:val="center"/>
              <w:keepNext/>
              <w:pageBreakBefore w:val="0"/>
              <w:rPr>
                <w:rFonts w:hint="eastAsia"/>
                <w:color w:val="000000"/>
                <w:vertAlign w:val="baseline"/>
                <w:lang w:val="en-US" w:eastAsia="zh-CN"/>
              </w:rPr>
              <w:framePr w:vAnchor="margin" w:hAnchor="page" w:xAlign="center" w:y="1"/>
            </w:pPr>
            <w:r>
              <w:rPr>
                <w:rFonts w:hint="eastAsia"/>
                <w:color w:val="000000"/>
                <w:vertAlign w:val="baseline"/>
                <w:lang w:val="en-US" w:eastAsia="zh-CN"/>
              </w:rPr>
            </w:r>
            <w:r/>
          </w:p>
          <w:p>
            <w:pPr>
              <w:pStyle w:val="941"/>
              <w:ind w:firstLine="420"/>
              <w:jc w:val="center"/>
              <w:keepNext/>
              <w:pageBreakBefore w:val="0"/>
              <w:rPr>
                <w:color w:val="000000"/>
                <w:vertAlign w:val="baseline"/>
                <w:lang w:val="en-US" w:eastAsia="zh-CN"/>
              </w:rPr>
              <w:framePr w:vAnchor="margin" w:hAnchor="page" w:xAlign="center" w:y="1"/>
            </w:pPr>
            <w:r>
              <w:rPr>
                <w:rFonts w:hint="eastAsia"/>
                <w:color w:val="000000"/>
                <w:vertAlign w:val="baseline"/>
                <w:lang w:val="en-US" w:eastAsia="zh-CN"/>
              </w:rPr>
              <w:t xml:space="preserve">XXXX年XX月XX日</w:t>
            </w:r>
            <w:r>
              <w:rPr>
                <w:color w:val="000000"/>
                <w:vertAlign w:val="baseline"/>
                <w:lang w:val="en-US" w:eastAsia="zh-CN"/>
              </w:rPr>
            </w:r>
            <w:r/>
          </w:p>
        </w:tc>
      </w:tr>
    </w:tbl>
    <w:p>
      <w:pPr>
        <w:pStyle w:val="941"/>
        <w:jc w:val="left"/>
        <w:keepNext/>
        <w:pageBreakBefore w:val="0"/>
        <w:spacing w:line="360" w:lineRule="auto"/>
        <w:rPr>
          <w:rFonts w:hint="eastAsia"/>
          <w:color w:val="000000"/>
        </w:rPr>
        <w:outlineLvl w:val="9"/>
      </w:pPr>
      <w:r>
        <w:rPr>
          <w:rFonts w:hint="eastAsia" w:ascii="黑体" w:hAnsi="黑体" w:eastAsia="黑体"/>
          <w:iCs/>
          <w:color w:val="000000"/>
          <w:sz w:val="32"/>
          <w:szCs w:val="32"/>
          <w:lang w:val="en-US" w:eastAsia="zh-CN"/>
        </w:rPr>
        <w:br w:type="page" w:clear="all"/>
      </w:r>
      <w:r>
        <w:rPr>
          <w:rFonts w:hint="eastAsia"/>
          <w:color w:val="000000"/>
        </w:rPr>
      </w:r>
      <w:r/>
    </w:p>
    <w:p>
      <w:pPr>
        <w:pStyle w:val="941"/>
        <w:jc w:val="center"/>
        <w:keepNext/>
        <w:pageBreakBefore w:val="0"/>
        <w:rPr>
          <w:rFonts w:hint="eastAsia" w:ascii="方正小标宋简体" w:hAnsi="方正小标宋简体" w:eastAsia="方正小标宋简体" w:cs="方正小标宋简体"/>
          <w:color w:val="000000"/>
          <w:sz w:val="32"/>
          <w:szCs w:val="32"/>
        </w:rPr>
        <w:outlineLvl w:val="1"/>
      </w:pPr>
      <w:r/>
      <w:bookmarkStart w:id="755" w:name="_Toc32693"/>
      <w:r>
        <w:rPr>
          <w:rFonts w:hint="eastAsia" w:ascii="方正小标宋简体" w:hAnsi="方正小标宋简体" w:eastAsia="方正小标宋简体" w:cs="方正小标宋简体"/>
          <w:color w:val="000000"/>
          <w:sz w:val="32"/>
          <w:szCs w:val="32"/>
        </w:rPr>
        <w:t xml:space="preserve">质疑函范本</w:t>
      </w:r>
      <w:bookmarkEnd w:id="755"/>
      <w:r>
        <w:rPr>
          <w:rFonts w:hint="eastAsia" w:ascii="方正小标宋简体" w:hAnsi="方正小标宋简体" w:eastAsia="方正小标宋简体" w:cs="方正小标宋简体"/>
          <w:color w:val="000000"/>
          <w:sz w:val="32"/>
          <w:szCs w:val="32"/>
        </w:rPr>
      </w:r>
      <w:r/>
    </w:p>
    <w:p>
      <w:pPr>
        <w:pStyle w:val="941"/>
        <w:keepNext/>
        <w:pageBreakBefore w:val="0"/>
        <w:spacing w:before="290" w:line="360" w:lineRule="auto"/>
        <w:rPr>
          <w:rFonts w:hint="eastAsia" w:ascii="方正黑体_GBK" w:hAnsi="方正黑体_GBK" w:eastAsia="方正黑体_GBK" w:cs="方正黑体_GBK"/>
          <w:bCs/>
          <w:color w:val="000000"/>
          <w:sz w:val="24"/>
          <w:szCs w:val="24"/>
        </w:rPr>
        <w:outlineLvl w:val="1"/>
      </w:pPr>
      <w:r/>
      <w:bookmarkStart w:id="756" w:name="_Toc31933"/>
      <w:r>
        <w:rPr>
          <w:rFonts w:hint="eastAsia" w:ascii="方正黑体_GBK" w:hAnsi="方正黑体_GBK" w:eastAsia="方正黑体_GBK" w:cs="方正黑体_GBK"/>
          <w:bCs/>
          <w:color w:val="000000"/>
          <w:sz w:val="24"/>
          <w:szCs w:val="24"/>
        </w:rPr>
        <w:t xml:space="preserve">一、质疑供应商基本信息</w:t>
      </w:r>
      <w:bookmarkEnd w:id="756"/>
      <w:r>
        <w:rPr>
          <w:rFonts w:hint="eastAsia" w:ascii="方正黑体_GBK" w:hAnsi="方正黑体_GBK" w:eastAsia="方正黑体_GBK" w:cs="方正黑体_GBK"/>
          <w:bCs/>
          <w:color w:val="000000"/>
          <w:sz w:val="24"/>
          <w:szCs w:val="24"/>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1"/>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before="290" w:line="360" w:lineRule="auto"/>
        <w:rPr>
          <w:rFonts w:hint="eastAsia" w:ascii="方正黑体_GBK" w:hAnsi="方正黑体_GBK" w:eastAsia="方正黑体_GBK" w:cs="方正黑体_GBK"/>
          <w:bCs/>
          <w:color w:val="000000"/>
          <w:sz w:val="24"/>
          <w:szCs w:val="24"/>
        </w:rPr>
        <w:outlineLvl w:val="1"/>
      </w:pPr>
      <w:r/>
      <w:bookmarkStart w:id="757" w:name="_Toc7449"/>
      <w:r>
        <w:rPr>
          <w:rFonts w:hint="eastAsia" w:ascii="方正黑体_GBK" w:hAnsi="方正黑体_GBK" w:eastAsia="方正黑体_GBK" w:cs="方正黑体_GBK"/>
          <w:bCs/>
          <w:color w:val="000000"/>
          <w:sz w:val="24"/>
          <w:szCs w:val="24"/>
        </w:rPr>
        <w:t xml:space="preserve">二、质疑项目基本情况</w:t>
      </w:r>
      <w:bookmarkEnd w:id="757"/>
      <w:r>
        <w:rPr>
          <w:rFonts w:hint="eastAsia" w:ascii="方正黑体_GBK" w:hAnsi="方正黑体_GBK" w:eastAsia="方正黑体_GBK" w:cs="方正黑体_GBK"/>
          <w:bCs/>
          <w:color w:val="000000"/>
          <w:sz w:val="24"/>
          <w:szCs w:val="24"/>
        </w:rPr>
      </w:r>
      <w:r/>
    </w:p>
    <w:p>
      <w:pPr>
        <w:pStyle w:val="941"/>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1"/>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before="290" w:line="360" w:lineRule="auto"/>
        <w:rPr>
          <w:rFonts w:hint="eastAsia" w:ascii="方正黑体_GBK" w:hAnsi="方正黑体_GBK" w:eastAsia="方正黑体_GBK" w:cs="方正黑体_GBK"/>
          <w:bCs/>
          <w:color w:val="000000"/>
          <w:sz w:val="24"/>
          <w:szCs w:val="24"/>
        </w:rPr>
        <w:outlineLvl w:val="1"/>
      </w:pPr>
      <w:r/>
      <w:bookmarkStart w:id="758" w:name="_Toc16475"/>
      <w:r>
        <w:rPr>
          <w:rFonts w:hint="eastAsia" w:ascii="方正黑体_GBK" w:hAnsi="方正黑体_GBK" w:eastAsia="方正黑体_GBK" w:cs="方正黑体_GBK"/>
          <w:bCs/>
          <w:color w:val="000000"/>
          <w:sz w:val="24"/>
          <w:szCs w:val="24"/>
        </w:rPr>
        <w:t xml:space="preserve">三、质疑事项具体内容</w:t>
      </w:r>
      <w:bookmarkEnd w:id="758"/>
      <w:r>
        <w:rPr>
          <w:rFonts w:hint="eastAsia" w:ascii="方正黑体_GBK" w:hAnsi="方正黑体_GBK" w:eastAsia="方正黑体_GBK" w:cs="方正黑体_GBK"/>
          <w:bCs/>
          <w:color w:val="000000"/>
          <w:sz w:val="24"/>
          <w:szCs w:val="24"/>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1"/>
        <w:keepNext/>
        <w:pageBreakBefore w:val="0"/>
        <w:spacing w:before="290" w:line="360" w:lineRule="auto"/>
        <w:rPr>
          <w:rFonts w:hint="eastAsia" w:ascii="方正黑体_GBK" w:hAnsi="方正黑体_GBK" w:eastAsia="方正黑体_GBK" w:cs="方正黑体_GBK"/>
          <w:bCs/>
          <w:color w:val="000000"/>
          <w:sz w:val="24"/>
          <w:szCs w:val="24"/>
        </w:rPr>
        <w:outlineLvl w:val="1"/>
      </w:pPr>
      <w:r/>
      <w:bookmarkStart w:id="759" w:name="_Toc10623"/>
      <w:r>
        <w:rPr>
          <w:rFonts w:hint="eastAsia" w:ascii="方正黑体_GBK" w:hAnsi="方正黑体_GBK" w:eastAsia="方正黑体_GBK" w:cs="方正黑体_GBK"/>
          <w:bCs/>
          <w:color w:val="000000"/>
          <w:sz w:val="24"/>
          <w:szCs w:val="24"/>
        </w:rPr>
        <w:t xml:space="preserve">四、质疑事项相关请求</w:t>
      </w:r>
      <w:bookmarkEnd w:id="759"/>
      <w:r>
        <w:rPr>
          <w:rFonts w:hint="eastAsia" w:ascii="方正黑体_GBK" w:hAnsi="方正黑体_GBK" w:eastAsia="方正黑体_GBK" w:cs="方正黑体_GBK"/>
          <w:bCs/>
          <w:color w:val="000000"/>
          <w:sz w:val="24"/>
          <w:szCs w:val="24"/>
        </w:rPr>
      </w:r>
      <w:r/>
    </w:p>
    <w:p>
      <w:pPr>
        <w:pStyle w:val="941"/>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1"/>
        <w:keepNext/>
        <w:pageBreakBefore w:val="0"/>
        <w:rPr>
          <w:rFonts w:hint="eastAsia" w:ascii="宋体" w:hAnsi="宋体"/>
          <w:color w:val="000000"/>
          <w:sz w:val="24"/>
          <w:szCs w:val="24"/>
        </w:rPr>
      </w:pPr>
      <w:r>
        <w:rPr>
          <w:rFonts w:hint="eastAsia" w:ascii="宋体" w:hAnsi="宋体"/>
          <w:color w:val="000000"/>
          <w:sz w:val="24"/>
          <w:szCs w:val="24"/>
        </w:rPr>
      </w:r>
      <w:r/>
    </w:p>
    <w:p>
      <w:pPr>
        <w:pStyle w:val="941"/>
        <w:keepNext/>
        <w:pageBreakBefore w:val="0"/>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41"/>
        <w:keepNext/>
        <w:pageBreakBefore w:val="0"/>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41"/>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41"/>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41"/>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rPr>
          <w:rFonts w:hint="eastAsia" w:ascii="宋体" w:hAnsi="宋体" w:cs="仿宋"/>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41"/>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KNLe">
    <w:panose1 w:val="020B0503020202020204"/>
  </w:font>
  <w:font w:name="Courier New">
    <w:panose1 w:val="02070309020205020404"/>
  </w:font>
  <w:font w:name="Calibri">
    <w:panose1 w:val="020F0502020204030204"/>
  </w:font>
  <w:font w:name="微软雅黑">
    <w:panose1 w:val="020B0503020204020204"/>
  </w:font>
  <w:font w:name="MingLiU_HKSCS">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9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rPr>
                              <w:rFonts w:hint="eastAsia"/>
                            </w:rPr>
                          </w:pPr>
                          <w:r>
                            <w:rPr>
                              <w:rFonts w:hint="eastAsia"/>
                            </w:rPr>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rPr>
                        <w:rFonts w:hint="eastAsia"/>
                      </w:rPr>
                    </w:pPr>
                    <w:r>
                      <w:rPr>
                        <w:rFonts w:hint="eastAsia"/>
                      </w:rPr>
                    </w:r>
                    <w:r/>
                  </w:p>
                  <w:p>
                    <w:pPr>
                      <w:pStyle w:val="9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29</w:t>
                          </w:r>
                          <w:r>
                            <w:rPr>
                              <w:rFonts w:hint="eastAsia"/>
                            </w:rPr>
                            <w:fldChar w:fldCharType="end"/>
                          </w:r>
                          <w:r>
                            <w:rPr>
                              <w:rFonts w:hint="eastAsia"/>
                            </w:rPr>
                          </w:r>
                          <w:r/>
                        </w:p>
                        <w:p>
                          <w:pPr>
                            <w:pStyle w:val="94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29</w:t>
                    </w:r>
                    <w:r>
                      <w:rPr>
                        <w:rFonts w:hint="eastAsia"/>
                      </w:rPr>
                      <w:fldChar w:fldCharType="end"/>
                    </w:r>
                    <w:r>
                      <w:rPr>
                        <w:rFonts w:hint="eastAsia"/>
                      </w:rPr>
                    </w:r>
                    <w:r/>
                  </w:p>
                  <w:p>
                    <w:pPr>
                      <w:pStyle w:val="9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22.%1"/>
      <w:lvlJc w:val="left"/>
      <w:pPr>
        <w:pStyle w:val="941"/>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2">
    <w:multiLevelType w:val="hybridMultilevel"/>
    <w:lvl w:ilvl="0">
      <w:start w:val="1"/>
      <w:numFmt w:val="upperLetter"/>
      <w:pStyle w:val="1032"/>
      <w:isLgl w:val="false"/>
      <w:suff w:val="tab"/>
      <w:lvlText w:val="附录%1."/>
      <w:lvlJc w:val="left"/>
      <w:pPr>
        <w:pStyle w:val="9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1"/>
      <w:isLgl w:val="false"/>
      <w:suff w:val="tab"/>
      <w:lvlText w:val="%1."/>
      <w:lvlJc w:val="left"/>
      <w:pPr>
        <w:pStyle w:val="941"/>
        <w:ind w:left="709" w:hanging="709"/>
        <w:tabs>
          <w:tab w:val="num" w:pos="709" w:leader="none"/>
        </w:tabs>
      </w:pPr>
      <w:rPr>
        <w:rFonts w:hint="eastAsia"/>
      </w:rPr>
    </w:lvl>
    <w:lvl w:ilvl="1">
      <w:start w:val="1"/>
      <w:numFmt w:val="decimal"/>
      <w:isLgl w:val="false"/>
      <w:suff w:val="tab"/>
      <w:lvlText w:val="%1.%2"/>
      <w:lvlJc w:val="left"/>
      <w:pPr>
        <w:pStyle w:val="941"/>
        <w:ind w:left="709" w:hanging="709"/>
        <w:tabs>
          <w:tab w:val="num" w:pos="709" w:leader="none"/>
        </w:tabs>
      </w:pPr>
      <w:rPr>
        <w:rFonts w:hint="eastAsia"/>
      </w:rPr>
    </w:lvl>
    <w:lvl w:ilvl="2">
      <w:start w:val="1"/>
      <w:numFmt w:val="decimal"/>
      <w:isLgl w:val="false"/>
      <w:suff w:val="tab"/>
      <w:lvlText w:val="%1.%2.%3."/>
      <w:lvlJc w:val="left"/>
      <w:pPr>
        <w:pStyle w:val="941"/>
        <w:ind w:left="425" w:hanging="425"/>
        <w:tabs>
          <w:tab w:val="num" w:pos="425" w:leader="none"/>
        </w:tabs>
      </w:pPr>
      <w:rPr>
        <w:rFonts w:hint="eastAsia"/>
      </w:rPr>
    </w:lvl>
    <w:lvl w:ilvl="3">
      <w:start w:val="1"/>
      <w:numFmt w:val="decimal"/>
      <w:isLgl w:val="false"/>
      <w:suff w:val="tab"/>
      <w:lvlText w:val="%1.%2.%3.%4."/>
      <w:lvlJc w:val="left"/>
      <w:pPr>
        <w:pStyle w:val="941"/>
        <w:ind w:left="851" w:hanging="851"/>
        <w:tabs>
          <w:tab w:val="num" w:pos="851" w:leader="none"/>
        </w:tabs>
      </w:pPr>
      <w:rPr>
        <w:rFonts w:hint="eastAsia"/>
      </w:rPr>
    </w:lvl>
    <w:lvl w:ilvl="4">
      <w:start w:val="1"/>
      <w:numFmt w:val="decimal"/>
      <w:isLgl w:val="false"/>
      <w:suff w:val="tab"/>
      <w:lvlText w:val="%1.%2.%3.%4.%5."/>
      <w:lvlJc w:val="left"/>
      <w:pPr>
        <w:pStyle w:val="941"/>
        <w:ind w:left="992" w:hanging="992"/>
        <w:tabs>
          <w:tab w:val="num" w:pos="992" w:leader="none"/>
        </w:tabs>
      </w:pPr>
      <w:rPr>
        <w:rFonts w:hint="eastAsia"/>
      </w:rPr>
    </w:lvl>
    <w:lvl w:ilvl="5">
      <w:start w:val="1"/>
      <w:numFmt w:val="decimal"/>
      <w:isLgl w:val="false"/>
      <w:suff w:val="tab"/>
      <w:lvlText w:val="%1.%2.%3.%4.%5.%6."/>
      <w:lvlJc w:val="left"/>
      <w:pPr>
        <w:pStyle w:val="941"/>
        <w:ind w:left="1134" w:hanging="1134"/>
        <w:tabs>
          <w:tab w:val="num" w:pos="1134" w:leader="none"/>
        </w:tabs>
      </w:pPr>
      <w:rPr>
        <w:rFonts w:hint="eastAsia"/>
      </w:rPr>
    </w:lvl>
    <w:lvl w:ilvl="6">
      <w:start w:val="1"/>
      <w:numFmt w:val="decimal"/>
      <w:isLgl w:val="false"/>
      <w:suff w:val="tab"/>
      <w:lvlText w:val="%1.%2.%3.%4.%5.%6.%7."/>
      <w:lvlJc w:val="left"/>
      <w:pPr>
        <w:pStyle w:val="941"/>
        <w:ind w:left="1276" w:hanging="1276"/>
        <w:tabs>
          <w:tab w:val="num" w:pos="1276" w:leader="none"/>
        </w:tabs>
      </w:pPr>
      <w:rPr>
        <w:rFonts w:hint="eastAsia"/>
      </w:rPr>
    </w:lvl>
    <w:lvl w:ilvl="7">
      <w:start w:val="1"/>
      <w:numFmt w:val="decimal"/>
      <w:isLgl w:val="false"/>
      <w:suff w:val="tab"/>
      <w:lvlText w:val="%1.%2.%3.%4.%5.%6.%7.%8."/>
      <w:lvlJc w:val="left"/>
      <w:pPr>
        <w:pStyle w:val="941"/>
        <w:ind w:left="1418" w:hanging="1418"/>
        <w:tabs>
          <w:tab w:val="num" w:pos="1418" w:leader="none"/>
        </w:tabs>
      </w:pPr>
      <w:rPr>
        <w:rFonts w:hint="eastAsia"/>
      </w:rPr>
    </w:lvl>
    <w:lvl w:ilvl="8">
      <w:start w:val="1"/>
      <w:numFmt w:val="decimal"/>
      <w:isLgl w:val="false"/>
      <w:suff w:val="tab"/>
      <w:lvlText w:val="%1.%2.%3.%4.%5.%6.%7.%8.%9."/>
      <w:lvlJc w:val="left"/>
      <w:pPr>
        <w:pStyle w:val="941"/>
        <w:ind w:left="1559" w:hanging="1559"/>
        <w:tabs>
          <w:tab w:val="num" w:pos="1559" w:leader="none"/>
        </w:tabs>
      </w:pPr>
      <w:rPr>
        <w:rFonts w:hint="eastAsia"/>
      </w:rPr>
    </w:lvl>
  </w:abstractNum>
  <w:abstractNum w:abstractNumId="4">
    <w:multiLevelType w:val="hybridMultilevel"/>
    <w:lvl w:ilvl="0">
      <w:start w:val="4"/>
      <w:numFmt w:val="decimal"/>
      <w:isLgl w:val="false"/>
      <w:suff w:val="tab"/>
      <w:lvlText w:val="15.%1"/>
      <w:lvlJc w:val="left"/>
      <w:pPr>
        <w:pStyle w:val="941"/>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41"/>
        <w:ind w:left="0" w:firstLine="0"/>
      </w:pPr>
      <w:rPr>
        <w:rFonts w:hint="eastAsia"/>
      </w:rPr>
    </w:lvl>
    <w:lvl w:ilvl="1">
      <w:start w:val="1"/>
      <w:numFmt w:val="decimal"/>
      <w:isLgl w:val="false"/>
      <w:suff w:val="nothing"/>
      <w:lvlText w:val="%2、"/>
      <w:lvlJc w:val="left"/>
      <w:pPr>
        <w:pStyle w:val="941"/>
        <w:ind w:left="0" w:firstLine="0"/>
      </w:pPr>
      <w:rPr>
        <w:rFonts w:hint="eastAsia"/>
      </w:rPr>
    </w:lvl>
    <w:lvl w:ilvl="2">
      <w:start w:val="1"/>
      <w:numFmt w:val="decimal"/>
      <w:isLgl w:val="false"/>
      <w:suff w:val="nothing"/>
      <w:lvlText w:val="%2.%3 "/>
      <w:lvlJc w:val="left"/>
      <w:pPr>
        <w:pStyle w:val="941"/>
        <w:ind w:left="0" w:firstLine="0"/>
      </w:pPr>
      <w:rPr>
        <w:rFonts w:hint="eastAsia"/>
      </w:rPr>
    </w:lvl>
    <w:lvl w:ilvl="3">
      <w:start w:val="1"/>
      <w:numFmt w:val="decimal"/>
      <w:isLgl w:val="false"/>
      <w:suff w:val="nothing"/>
      <w:lvlText w:val="%2.%3.%4 "/>
      <w:lvlJc w:val="left"/>
      <w:pPr>
        <w:pStyle w:val="941"/>
        <w:ind w:left="0" w:firstLine="0"/>
      </w:pPr>
      <w:rPr>
        <w:rFonts w:hint="eastAsia"/>
      </w:rPr>
    </w:lvl>
    <w:lvl w:ilvl="4">
      <w:start w:val="1"/>
      <w:numFmt w:val="decimal"/>
      <w:isLgl w:val="false"/>
      <w:suff w:val="nothing"/>
      <w:lvlText w:val="%2.%3.%4.%5 "/>
      <w:lvlJc w:val="left"/>
      <w:pPr>
        <w:pStyle w:val="941"/>
        <w:ind w:left="0" w:firstLine="0"/>
      </w:pPr>
      <w:rPr>
        <w:rFonts w:hint="eastAsia"/>
      </w:rPr>
    </w:lvl>
    <w:lvl w:ilvl="5">
      <w:start w:val="1"/>
      <w:numFmt w:val="decimal"/>
      <w:pStyle w:val="947"/>
      <w:isLgl w:val="false"/>
      <w:suff w:val="nothing"/>
      <w:lvlText w:val=""/>
      <w:lvlJc w:val="left"/>
      <w:pPr>
        <w:pStyle w:val="941"/>
        <w:ind w:left="0" w:firstLine="0"/>
      </w:pPr>
      <w:rPr>
        <w:rFonts w:hint="eastAsia"/>
      </w:rPr>
    </w:lvl>
    <w:lvl w:ilvl="6">
      <w:start w:val="1"/>
      <w:numFmt w:val="decimal"/>
      <w:pStyle w:val="948"/>
      <w:isLgl w:val="false"/>
      <w:suff w:val="nothing"/>
      <w:lvlText w:val=""/>
      <w:lvlJc w:val="left"/>
      <w:pPr>
        <w:pStyle w:val="941"/>
        <w:ind w:left="0" w:firstLine="0"/>
      </w:pPr>
      <w:rPr>
        <w:rFonts w:hint="eastAsia"/>
      </w:rPr>
    </w:lvl>
    <w:lvl w:ilvl="7">
      <w:start w:val="1"/>
      <w:numFmt w:val="decimal"/>
      <w:pStyle w:val="949"/>
      <w:isLgl w:val="false"/>
      <w:suff w:val="nothing"/>
      <w:lvlText w:val=""/>
      <w:lvlJc w:val="left"/>
      <w:pPr>
        <w:pStyle w:val="941"/>
        <w:ind w:left="0" w:firstLine="0"/>
      </w:pPr>
      <w:rPr>
        <w:rFonts w:hint="eastAsia"/>
      </w:rPr>
    </w:lvl>
    <w:lvl w:ilvl="8">
      <w:start w:val="1"/>
      <w:numFmt w:val="decimal"/>
      <w:pStyle w:val="950"/>
      <w:isLgl w:val="false"/>
      <w:suff w:val="nothing"/>
      <w:lvlText w:val=""/>
      <w:lvlJc w:val="left"/>
      <w:pPr>
        <w:pStyle w:val="941"/>
        <w:ind w:left="0" w:firstLine="0"/>
      </w:pPr>
      <w:rPr>
        <w:rFonts w:hint="eastAsia"/>
      </w:rPr>
    </w:lvl>
  </w:abstractNum>
  <w:abstractNum w:abstractNumId="7">
    <w:multiLevelType w:val="hybridMultilevel"/>
    <w:lvl w:ilvl="0">
      <w:start w:val="1"/>
      <w:numFmt w:val="decimal"/>
      <w:isLgl w:val="false"/>
      <w:suff w:val="tab"/>
      <w:lvlText w:val="16.%1"/>
      <w:lvlJc w:val="left"/>
      <w:pPr>
        <w:pStyle w:val="941"/>
      </w:pPr>
      <w:rPr>
        <w:rFonts w:ascii="Times New Roman" w:hAnsi="Times New Roman" w:eastAsia="Times New Roman" w:cs="Times New Roman"/>
        <w:b/>
        <w:bCs/>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num w:numId="1">
    <w:abstractNumId w:val="6"/>
  </w:num>
  <w:num w:numId="2">
    <w:abstractNumId w:val="2"/>
  </w:num>
  <w:num w:numId="3">
    <w:abstractNumId w:val="3"/>
  </w:num>
  <w:num w:numId="4">
    <w:abstractNumId w:val="0"/>
  </w:num>
  <w:num w:numId="5">
    <w:abstractNumId w:val="4"/>
    <w:lvlOverride w:ilvl="0">
      <w:startOverride w:val="3"/>
    </w:lvlOverride>
  </w:num>
  <w:num w:numId="6">
    <w:abstractNumId w:val="7"/>
    <w:lvlOverride w:ilvl="0">
      <w:startOverride w:val="2"/>
    </w:lvlOverride>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53"/>
    <w:link w:val="941"/>
    <w:qFormat/>
    <w:pPr>
      <w:jc w:val="both"/>
      <w:widowControl w:val="off"/>
    </w:pPr>
    <w:rPr>
      <w:sz w:val="21"/>
      <w:szCs w:val="22"/>
      <w:lang w:val="en-US" w:eastAsia="zh-CN" w:bidi="ar-SA"/>
    </w:rPr>
  </w:style>
  <w:style w:type="paragraph" w:styleId="942">
    <w:name w:val="标题 1"/>
    <w:basedOn w:val="941"/>
    <w:next w:val="941"/>
    <w:link w:val="958"/>
    <w:qFormat/>
    <w:pPr>
      <w:jc w:val="center"/>
      <w:keepNext/>
      <w:outlineLvl w:val="0"/>
    </w:pPr>
    <w:rPr>
      <w:rFonts w:ascii="楷体_GB2312" w:hAnsi="Times New Roman" w:eastAsia="楷体_GB2312" w:cs="Times New Roman"/>
      <w:sz w:val="28"/>
      <w:szCs w:val="28"/>
    </w:rPr>
  </w:style>
  <w:style w:type="paragraph" w:styleId="943">
    <w:name w:val="标题 2"/>
    <w:basedOn w:val="941"/>
    <w:next w:val="960"/>
    <w:link w:val="959"/>
    <w:qFormat/>
    <w:pPr>
      <w:jc w:val="center"/>
      <w:keepLines/>
      <w:keepNext/>
      <w:spacing w:before="260" w:after="260" w:line="416" w:lineRule="auto"/>
      <w:outlineLvl w:val="1"/>
    </w:pPr>
    <w:rPr>
      <w:rFonts w:ascii="Arial" w:hAnsi="Arial" w:eastAsia="幼圆" w:cs="Arial"/>
      <w:b/>
      <w:bCs/>
      <w:sz w:val="44"/>
      <w:szCs w:val="44"/>
    </w:rPr>
  </w:style>
  <w:style w:type="paragraph" w:styleId="944">
    <w:name w:val="标题 3"/>
    <w:basedOn w:val="941"/>
    <w:next w:val="941"/>
    <w:link w:val="96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5">
    <w:name w:val="标题 4"/>
    <w:basedOn w:val="941"/>
    <w:next w:val="941"/>
    <w:link w:val="963"/>
    <w:qFormat/>
    <w:pPr>
      <w:keepLines/>
      <w:keepNext/>
      <w:spacing w:before="280" w:after="290" w:line="376" w:lineRule="auto"/>
      <w:outlineLvl w:val="3"/>
    </w:pPr>
    <w:rPr>
      <w:rFonts w:ascii="Arial" w:hAnsi="Arial" w:eastAsia="黑体" w:cs="Arial"/>
      <w:b/>
      <w:bCs/>
      <w:sz w:val="28"/>
      <w:szCs w:val="28"/>
    </w:rPr>
  </w:style>
  <w:style w:type="paragraph" w:styleId="946">
    <w:name w:val="标题 5"/>
    <w:basedOn w:val="941"/>
    <w:next w:val="960"/>
    <w:link w:val="964"/>
    <w:qFormat/>
    <w:pPr>
      <w:keepNext/>
      <w:outlineLvl w:val="4"/>
    </w:pPr>
    <w:rPr>
      <w:rFonts w:ascii="宋体" w:hAnsi="Times New Roman" w:eastAsia="宋体" w:cs="Times New Roman"/>
      <w:color w:val="000000"/>
      <w:sz w:val="28"/>
      <w:szCs w:val="28"/>
    </w:rPr>
  </w:style>
  <w:style w:type="paragraph" w:styleId="947">
    <w:name w:val="标题 6"/>
    <w:basedOn w:val="941"/>
    <w:next w:val="941"/>
    <w:link w:val="96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8">
    <w:name w:val="标题 7"/>
    <w:basedOn w:val="941"/>
    <w:next w:val="941"/>
    <w:link w:val="96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9">
    <w:name w:val="标题 8"/>
    <w:basedOn w:val="941"/>
    <w:next w:val="941"/>
    <w:link w:val="96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0">
    <w:name w:val="标题 9"/>
    <w:basedOn w:val="941"/>
    <w:next w:val="941"/>
    <w:link w:val="968"/>
    <w:qFormat/>
    <w:pPr>
      <w:numPr>
        <w:ilvl w:val="8"/>
        <w:numId w:val="1"/>
      </w:numPr>
      <w:keepLines/>
      <w:keepNext/>
      <w:spacing w:before="240" w:after="64" w:line="320" w:lineRule="auto"/>
      <w:outlineLvl w:val="8"/>
    </w:pPr>
    <w:rPr>
      <w:rFonts w:ascii="Arial" w:hAnsi="Arial" w:eastAsia="黑体" w:cs="Times New Roman"/>
      <w:szCs w:val="21"/>
    </w:rPr>
  </w:style>
  <w:style w:type="character" w:styleId="951">
    <w:name w:val="默认段落字体"/>
    <w:next w:val="951"/>
    <w:link w:val="941"/>
    <w:uiPriority w:val="1"/>
    <w:unhideWhenUsed/>
  </w:style>
  <w:style w:type="table" w:styleId="952">
    <w:name w:val="普通表格"/>
    <w:next w:val="952"/>
    <w:link w:val="941"/>
    <w:uiPriority w:val="99"/>
    <w:unhideWhenUsed/>
    <w:tblPr/>
  </w:style>
  <w:style w:type="paragraph" w:styleId="953">
    <w:name w:val="正文首行缩进 2"/>
    <w:basedOn w:val="954"/>
    <w:next w:val="941"/>
    <w:link w:val="957"/>
    <w:pPr>
      <w:ind w:left="0" w:firstLine="420"/>
      <w:spacing w:after="0" w:line="360" w:lineRule="auto"/>
    </w:pPr>
    <w:rPr>
      <w:rFonts w:ascii="宋体" w:hAnsi="宋体" w:eastAsia="宋体" w:cs="Times New Roman"/>
      <w:szCs w:val="20"/>
    </w:rPr>
  </w:style>
  <w:style w:type="paragraph" w:styleId="954">
    <w:name w:val="正文文本缩进"/>
    <w:basedOn w:val="941"/>
    <w:next w:val="956"/>
    <w:link w:val="955"/>
    <w:unhideWhenUsed/>
    <w:pPr>
      <w:ind w:left="420"/>
      <w:spacing w:after="120"/>
    </w:pPr>
  </w:style>
  <w:style w:type="character" w:styleId="955">
    <w:name w:val="正文文本缩进 字符"/>
    <w:basedOn w:val="951"/>
    <w:next w:val="955"/>
    <w:link w:val="954"/>
    <w:uiPriority w:val="99"/>
    <w:semiHidden/>
  </w:style>
  <w:style w:type="paragraph" w:styleId="956">
    <w:name w:val="寄信人地址"/>
    <w:basedOn w:val="941"/>
    <w:next w:val="956"/>
    <w:link w:val="941"/>
    <w:qFormat/>
    <w:rPr>
      <w:rFonts w:ascii="Arial" w:hAnsi="Arial" w:eastAsia="宋体" w:cs="宋体"/>
    </w:rPr>
  </w:style>
  <w:style w:type="character" w:styleId="957">
    <w:name w:val="正文文本首行缩进 2 字符"/>
    <w:next w:val="957"/>
    <w:link w:val="953"/>
    <w:rPr>
      <w:rFonts w:ascii="宋体" w:hAnsi="宋体" w:eastAsia="宋体" w:cs="Times New Roman"/>
      <w:szCs w:val="20"/>
    </w:rPr>
  </w:style>
  <w:style w:type="character" w:styleId="958">
    <w:name w:val="标题 1 字符"/>
    <w:next w:val="958"/>
    <w:link w:val="942"/>
    <w:rPr>
      <w:rFonts w:ascii="楷体_GB2312" w:hAnsi="Times New Roman" w:eastAsia="楷体_GB2312" w:cs="Times New Roman"/>
      <w:sz w:val="28"/>
      <w:szCs w:val="28"/>
    </w:rPr>
  </w:style>
  <w:style w:type="character" w:styleId="959">
    <w:name w:val="标题 2 字符"/>
    <w:next w:val="959"/>
    <w:link w:val="943"/>
    <w:rPr>
      <w:rFonts w:ascii="Arial" w:hAnsi="Arial" w:eastAsia="幼圆" w:cs="Arial"/>
      <w:b/>
      <w:bCs/>
      <w:sz w:val="44"/>
      <w:szCs w:val="44"/>
    </w:rPr>
  </w:style>
  <w:style w:type="paragraph" w:styleId="960">
    <w:name w:val="正文缩进"/>
    <w:basedOn w:val="941"/>
    <w:next w:val="960"/>
    <w:link w:val="961"/>
    <w:pPr>
      <w:ind w:firstLine="420"/>
    </w:pPr>
    <w:rPr>
      <w:szCs w:val="21"/>
    </w:rPr>
  </w:style>
  <w:style w:type="character" w:styleId="961">
    <w:name w:val="正文缩进 字符"/>
    <w:next w:val="961"/>
    <w:link w:val="960"/>
    <w:rPr>
      <w:szCs w:val="21"/>
    </w:rPr>
  </w:style>
  <w:style w:type="character" w:styleId="962">
    <w:name w:val="标题 3 字符"/>
    <w:next w:val="962"/>
    <w:link w:val="944"/>
    <w:rPr>
      <w:rFonts w:ascii="Times New Roman" w:hAnsi="Times New Roman" w:eastAsia="宋体" w:cs="Times New Roman"/>
      <w:b/>
      <w:bCs/>
      <w:sz w:val="32"/>
      <w:szCs w:val="32"/>
    </w:rPr>
  </w:style>
  <w:style w:type="character" w:styleId="963">
    <w:name w:val="标题 4 字符"/>
    <w:next w:val="963"/>
    <w:link w:val="945"/>
    <w:rPr>
      <w:rFonts w:ascii="Arial" w:hAnsi="Arial" w:eastAsia="黑体" w:cs="Arial"/>
      <w:b/>
      <w:bCs/>
      <w:sz w:val="28"/>
      <w:szCs w:val="28"/>
    </w:rPr>
  </w:style>
  <w:style w:type="character" w:styleId="964">
    <w:name w:val="标题 5 字符"/>
    <w:next w:val="964"/>
    <w:link w:val="946"/>
    <w:rPr>
      <w:rFonts w:ascii="宋体" w:hAnsi="Times New Roman" w:eastAsia="宋体" w:cs="Times New Roman"/>
      <w:color w:val="000000"/>
      <w:sz w:val="28"/>
      <w:szCs w:val="28"/>
    </w:rPr>
  </w:style>
  <w:style w:type="character" w:styleId="965">
    <w:name w:val="标题 6 字符"/>
    <w:next w:val="965"/>
    <w:link w:val="947"/>
    <w:rPr>
      <w:rFonts w:ascii="Arial" w:hAnsi="Arial" w:eastAsia="黑体" w:cs="Times New Roman"/>
      <w:b/>
      <w:bCs/>
      <w:sz w:val="24"/>
      <w:szCs w:val="24"/>
    </w:rPr>
  </w:style>
  <w:style w:type="character" w:styleId="966">
    <w:name w:val="标题 7 字符"/>
    <w:next w:val="966"/>
    <w:link w:val="948"/>
    <w:rPr>
      <w:rFonts w:ascii="Times New Roman" w:hAnsi="Times New Roman" w:eastAsia="宋体" w:cs="Times New Roman"/>
      <w:b/>
      <w:bCs/>
      <w:sz w:val="24"/>
      <w:szCs w:val="24"/>
    </w:rPr>
  </w:style>
  <w:style w:type="character" w:styleId="967">
    <w:name w:val="标题 8 字符"/>
    <w:next w:val="967"/>
    <w:link w:val="949"/>
    <w:rPr>
      <w:rFonts w:ascii="Arial" w:hAnsi="Arial" w:eastAsia="黑体" w:cs="Times New Roman"/>
      <w:sz w:val="24"/>
      <w:szCs w:val="24"/>
    </w:rPr>
  </w:style>
  <w:style w:type="character" w:styleId="968">
    <w:name w:val="标题 9 字符"/>
    <w:next w:val="968"/>
    <w:link w:val="950"/>
    <w:rPr>
      <w:rFonts w:ascii="Arial" w:hAnsi="Arial" w:eastAsia="黑体" w:cs="Times New Roman"/>
      <w:szCs w:val="21"/>
    </w:rPr>
  </w:style>
  <w:style w:type="paragraph" w:styleId="969">
    <w:name w:val="列表 3"/>
    <w:basedOn w:val="941"/>
    <w:next w:val="969"/>
    <w:link w:val="941"/>
    <w:pPr>
      <w:ind w:left="100" w:hanging="200"/>
    </w:pPr>
    <w:rPr>
      <w:rFonts w:ascii="Times New Roman" w:hAnsi="Times New Roman" w:eastAsia="宋体" w:cs="Times New Roman"/>
      <w:szCs w:val="21"/>
    </w:rPr>
  </w:style>
  <w:style w:type="paragraph" w:styleId="970">
    <w:name w:val="目录 7"/>
    <w:basedOn w:val="941"/>
    <w:next w:val="941"/>
    <w:link w:val="941"/>
    <w:semiHidden/>
    <w:pPr>
      <w:ind w:left="1260"/>
      <w:jc w:val="left"/>
    </w:pPr>
    <w:rPr>
      <w:rFonts w:ascii="Times New Roman" w:hAnsi="Times New Roman" w:eastAsia="宋体" w:cs="Times New Roman"/>
      <w:szCs w:val="21"/>
    </w:rPr>
  </w:style>
  <w:style w:type="paragraph" w:styleId="971">
    <w:name w:val="文档结构图"/>
    <w:basedOn w:val="941"/>
    <w:next w:val="971"/>
    <w:link w:val="972"/>
    <w:semiHidden/>
    <w:pPr>
      <w:shd w:val="clear" w:color="auto" w:fill="000080"/>
    </w:pPr>
    <w:rPr>
      <w:rFonts w:ascii="Times New Roman" w:hAnsi="Times New Roman" w:eastAsia="宋体" w:cs="Times New Roman"/>
      <w:szCs w:val="21"/>
    </w:rPr>
  </w:style>
  <w:style w:type="character" w:styleId="972">
    <w:name w:val="文档结构图 字符"/>
    <w:next w:val="972"/>
    <w:link w:val="971"/>
    <w:semiHidden/>
    <w:rPr>
      <w:rFonts w:ascii="Times New Roman" w:hAnsi="Times New Roman" w:eastAsia="宋体" w:cs="Times New Roman"/>
      <w:szCs w:val="21"/>
      <w:shd w:val="clear" w:color="auto" w:fill="000080"/>
    </w:rPr>
  </w:style>
  <w:style w:type="paragraph" w:styleId="973">
    <w:name w:val="批注文字"/>
    <w:basedOn w:val="941"/>
    <w:next w:val="973"/>
    <w:link w:val="974"/>
    <w:unhideWhenUsed/>
    <w:pPr>
      <w:jc w:val="left"/>
    </w:pPr>
  </w:style>
  <w:style w:type="character" w:styleId="974">
    <w:name w:val="批注文字 字符"/>
    <w:basedOn w:val="951"/>
    <w:next w:val="974"/>
    <w:link w:val="973"/>
    <w:uiPriority w:val="99"/>
    <w:semiHidden/>
  </w:style>
  <w:style w:type="paragraph" w:styleId="975">
    <w:name w:val="正文文本 3"/>
    <w:basedOn w:val="941"/>
    <w:next w:val="975"/>
    <w:link w:val="976"/>
    <w:rPr>
      <w:rFonts w:ascii="仿宋_GB2312" w:hAnsi="Arial" w:eastAsia="仿宋_GB2312" w:cs="Times New Roman"/>
      <w:sz w:val="32"/>
      <w:szCs w:val="32"/>
    </w:rPr>
  </w:style>
  <w:style w:type="character" w:styleId="976">
    <w:name w:val="正文文本 3 字符"/>
    <w:next w:val="976"/>
    <w:link w:val="975"/>
    <w:rPr>
      <w:rFonts w:ascii="仿宋_GB2312" w:hAnsi="Arial" w:eastAsia="仿宋_GB2312" w:cs="Times New Roman"/>
      <w:sz w:val="32"/>
      <w:szCs w:val="32"/>
    </w:rPr>
  </w:style>
  <w:style w:type="paragraph" w:styleId="977">
    <w:name w:val="正文文本"/>
    <w:basedOn w:val="941"/>
    <w:next w:val="977"/>
    <w:link w:val="978"/>
    <w:rPr>
      <w:rFonts w:ascii="楷体_GB2312" w:hAnsi="Arial" w:eastAsia="楷体_GB2312" w:cs="Times New Roman"/>
      <w:sz w:val="28"/>
      <w:szCs w:val="28"/>
    </w:rPr>
  </w:style>
  <w:style w:type="character" w:styleId="978">
    <w:name w:val="正文文本 字符"/>
    <w:next w:val="978"/>
    <w:link w:val="977"/>
    <w:rPr>
      <w:rFonts w:ascii="楷体_GB2312" w:hAnsi="Arial" w:eastAsia="楷体_GB2312" w:cs="Times New Roman"/>
      <w:sz w:val="28"/>
      <w:szCs w:val="28"/>
    </w:rPr>
  </w:style>
  <w:style w:type="paragraph" w:styleId="979">
    <w:name w:val="列表 2"/>
    <w:basedOn w:val="941"/>
    <w:next w:val="979"/>
    <w:link w:val="941"/>
    <w:pPr>
      <w:ind w:left="100" w:hanging="200"/>
    </w:pPr>
    <w:rPr>
      <w:rFonts w:ascii="Times New Roman" w:hAnsi="Times New Roman" w:eastAsia="宋体" w:cs="Times New Roman"/>
      <w:szCs w:val="21"/>
    </w:rPr>
  </w:style>
  <w:style w:type="paragraph" w:styleId="980">
    <w:name w:val="索引 4"/>
    <w:basedOn w:val="941"/>
    <w:next w:val="941"/>
    <w:link w:val="941"/>
    <w:semiHidden/>
    <w:qFormat/>
    <w:pPr>
      <w:ind w:left="1260"/>
    </w:pPr>
    <w:rPr>
      <w:rFonts w:ascii="Calibri" w:hAnsi="Calibri" w:eastAsia="Calibri" w:cs="宋体"/>
      <w:sz w:val="20"/>
      <w:lang w:val="zh-CN"/>
    </w:rPr>
  </w:style>
  <w:style w:type="paragraph" w:styleId="981">
    <w:name w:val="目录 5"/>
    <w:basedOn w:val="941"/>
    <w:next w:val="941"/>
    <w:link w:val="941"/>
    <w:semiHidden/>
    <w:pPr>
      <w:ind w:left="840"/>
      <w:jc w:val="left"/>
    </w:pPr>
    <w:rPr>
      <w:rFonts w:ascii="Times New Roman" w:hAnsi="Times New Roman" w:eastAsia="宋体" w:cs="Times New Roman"/>
      <w:szCs w:val="21"/>
    </w:rPr>
  </w:style>
  <w:style w:type="paragraph" w:styleId="982">
    <w:name w:val="目录 3"/>
    <w:basedOn w:val="941"/>
    <w:next w:val="941"/>
    <w:link w:val="941"/>
    <w:semiHidden/>
    <w:pPr>
      <w:ind w:left="420"/>
      <w:jc w:val="left"/>
    </w:pPr>
    <w:rPr>
      <w:rFonts w:ascii="Times New Roman" w:hAnsi="Times New Roman" w:eastAsia="宋体" w:cs="Times New Roman"/>
      <w:i/>
      <w:iCs/>
      <w:szCs w:val="24"/>
    </w:rPr>
  </w:style>
  <w:style w:type="paragraph" w:styleId="983">
    <w:name w:val="纯文本"/>
    <w:basedOn w:val="941"/>
    <w:next w:val="983"/>
    <w:link w:val="984"/>
    <w:rPr>
      <w:rFonts w:ascii="宋体" w:hAnsi="Courier New" w:eastAsia="宋体" w:cs="Courier New"/>
      <w:szCs w:val="21"/>
    </w:rPr>
  </w:style>
  <w:style w:type="character" w:styleId="984">
    <w:name w:val="纯文本 字符"/>
    <w:next w:val="984"/>
    <w:link w:val="983"/>
    <w:rPr>
      <w:rFonts w:ascii="宋体" w:hAnsi="Courier New" w:eastAsia="宋体" w:cs="Courier New"/>
      <w:szCs w:val="21"/>
    </w:rPr>
  </w:style>
  <w:style w:type="paragraph" w:styleId="985">
    <w:name w:val="目录 8"/>
    <w:basedOn w:val="941"/>
    <w:next w:val="941"/>
    <w:link w:val="941"/>
    <w:semiHidden/>
    <w:pPr>
      <w:ind w:left="1470"/>
      <w:jc w:val="left"/>
    </w:pPr>
    <w:rPr>
      <w:rFonts w:ascii="Times New Roman" w:hAnsi="Times New Roman" w:eastAsia="宋体" w:cs="Times New Roman"/>
      <w:szCs w:val="21"/>
    </w:rPr>
  </w:style>
  <w:style w:type="paragraph" w:styleId="986">
    <w:name w:val="日期"/>
    <w:basedOn w:val="941"/>
    <w:next w:val="941"/>
    <w:link w:val="987"/>
    <w:rPr>
      <w:rFonts w:ascii="Times New Roman" w:hAnsi="Times New Roman" w:eastAsia="宋体" w:cs="Times New Roman"/>
      <w:sz w:val="24"/>
      <w:szCs w:val="24"/>
    </w:rPr>
  </w:style>
  <w:style w:type="character" w:styleId="987">
    <w:name w:val="日期 字符"/>
    <w:next w:val="987"/>
    <w:link w:val="986"/>
    <w:rPr>
      <w:rFonts w:ascii="Times New Roman" w:hAnsi="Times New Roman" w:eastAsia="宋体" w:cs="Times New Roman"/>
      <w:sz w:val="24"/>
      <w:szCs w:val="24"/>
    </w:rPr>
  </w:style>
  <w:style w:type="paragraph" w:styleId="988">
    <w:name w:val="正文文本缩进 2"/>
    <w:basedOn w:val="941"/>
    <w:next w:val="988"/>
    <w:link w:val="989"/>
    <w:pPr>
      <w:ind w:left="630" w:firstLine="645"/>
    </w:pPr>
    <w:rPr>
      <w:rFonts w:ascii="Arial" w:hAnsi="Arial" w:eastAsia="仿宋_GB2312" w:cs="Arial"/>
      <w:sz w:val="32"/>
      <w:szCs w:val="32"/>
    </w:rPr>
  </w:style>
  <w:style w:type="character" w:styleId="989">
    <w:name w:val="正文文本缩进 2 字符"/>
    <w:next w:val="989"/>
    <w:link w:val="988"/>
    <w:rPr>
      <w:rFonts w:ascii="Arial" w:hAnsi="Arial" w:eastAsia="仿宋_GB2312" w:cs="Arial"/>
      <w:sz w:val="32"/>
      <w:szCs w:val="32"/>
    </w:rPr>
  </w:style>
  <w:style w:type="paragraph" w:styleId="990">
    <w:name w:val="批注框文本"/>
    <w:basedOn w:val="941"/>
    <w:next w:val="990"/>
    <w:link w:val="991"/>
    <w:semiHidden/>
    <w:rPr>
      <w:rFonts w:ascii="Times New Roman" w:hAnsi="Times New Roman" w:eastAsia="宋体" w:cs="Times New Roman"/>
      <w:sz w:val="18"/>
      <w:szCs w:val="18"/>
    </w:rPr>
  </w:style>
  <w:style w:type="character" w:styleId="991">
    <w:name w:val="批注框文本 字符"/>
    <w:next w:val="991"/>
    <w:link w:val="990"/>
    <w:semiHidden/>
    <w:rPr>
      <w:rFonts w:ascii="Times New Roman" w:hAnsi="Times New Roman" w:eastAsia="宋体" w:cs="Times New Roman"/>
      <w:sz w:val="18"/>
      <w:szCs w:val="18"/>
    </w:rPr>
  </w:style>
  <w:style w:type="paragraph" w:styleId="992">
    <w:name w:val="页脚"/>
    <w:basedOn w:val="941"/>
    <w:next w:val="992"/>
    <w:link w:val="993"/>
    <w:pPr>
      <w:jc w:val="left"/>
      <w:tabs>
        <w:tab w:val="center" w:pos="4153" w:leader="none"/>
        <w:tab w:val="right" w:pos="8306" w:leader="none"/>
      </w:tabs>
    </w:pPr>
    <w:rPr>
      <w:rFonts w:ascii="Times New Roman" w:hAnsi="Times New Roman" w:eastAsia="宋体" w:cs="Times New Roman"/>
      <w:sz w:val="18"/>
      <w:szCs w:val="18"/>
    </w:rPr>
  </w:style>
  <w:style w:type="character" w:styleId="993">
    <w:name w:val="页脚 字符"/>
    <w:next w:val="993"/>
    <w:link w:val="992"/>
    <w:rPr>
      <w:rFonts w:ascii="Times New Roman" w:hAnsi="Times New Roman" w:eastAsia="宋体" w:cs="Times New Roman"/>
      <w:sz w:val="18"/>
      <w:szCs w:val="18"/>
    </w:rPr>
  </w:style>
  <w:style w:type="paragraph" w:styleId="994">
    <w:name w:val="页眉"/>
    <w:basedOn w:val="941"/>
    <w:next w:val="994"/>
    <w:link w:val="99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5">
    <w:name w:val="页眉 字符"/>
    <w:next w:val="995"/>
    <w:link w:val="994"/>
    <w:rPr>
      <w:rFonts w:ascii="Times New Roman" w:hAnsi="Times New Roman" w:eastAsia="宋体" w:cs="Times New Roman"/>
      <w:sz w:val="18"/>
      <w:szCs w:val="18"/>
    </w:rPr>
  </w:style>
  <w:style w:type="paragraph" w:styleId="996">
    <w:name w:val="目录 1"/>
    <w:basedOn w:val="941"/>
    <w:next w:val="941"/>
    <w:link w:val="94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7">
    <w:name w:val="目录 4"/>
    <w:basedOn w:val="941"/>
    <w:next w:val="941"/>
    <w:link w:val="941"/>
    <w:semiHidden/>
    <w:pPr>
      <w:ind w:left="630"/>
      <w:jc w:val="left"/>
    </w:pPr>
    <w:rPr>
      <w:rFonts w:ascii="Times New Roman" w:hAnsi="Times New Roman" w:eastAsia="宋体" w:cs="Times New Roman"/>
      <w:szCs w:val="21"/>
    </w:rPr>
  </w:style>
  <w:style w:type="paragraph" w:styleId="998">
    <w:name w:val="列表"/>
    <w:basedOn w:val="941"/>
    <w:next w:val="998"/>
    <w:link w:val="941"/>
    <w:pPr>
      <w:ind w:left="200" w:hanging="200"/>
    </w:pPr>
    <w:rPr>
      <w:rFonts w:ascii="Times New Roman" w:hAnsi="Times New Roman" w:eastAsia="宋体" w:cs="Times New Roman"/>
      <w:szCs w:val="21"/>
    </w:rPr>
  </w:style>
  <w:style w:type="paragraph" w:styleId="999">
    <w:name w:val="目录 6"/>
    <w:basedOn w:val="941"/>
    <w:next w:val="941"/>
    <w:link w:val="941"/>
    <w:semiHidden/>
    <w:pPr>
      <w:ind w:left="1050"/>
      <w:jc w:val="left"/>
    </w:pPr>
    <w:rPr>
      <w:rFonts w:ascii="Times New Roman" w:hAnsi="Times New Roman" w:eastAsia="宋体" w:cs="Times New Roman"/>
      <w:szCs w:val="21"/>
    </w:rPr>
  </w:style>
  <w:style w:type="paragraph" w:styleId="1000">
    <w:name w:val="正文文本缩进 3"/>
    <w:basedOn w:val="941"/>
    <w:next w:val="1000"/>
    <w:link w:val="1001"/>
    <w:pPr>
      <w:ind w:left="645" w:firstLine="645"/>
    </w:pPr>
    <w:rPr>
      <w:rFonts w:ascii="Arial" w:hAnsi="Arial" w:eastAsia="仿宋_GB2312" w:cs="Arial"/>
      <w:color w:val="ffff00"/>
      <w:sz w:val="32"/>
      <w:szCs w:val="32"/>
    </w:rPr>
  </w:style>
  <w:style w:type="character" w:styleId="1001">
    <w:name w:val="正文文本缩进 3 字符"/>
    <w:next w:val="1001"/>
    <w:link w:val="1000"/>
    <w:rPr>
      <w:rFonts w:ascii="Arial" w:hAnsi="Arial" w:eastAsia="仿宋_GB2312" w:cs="Arial"/>
      <w:color w:val="ffff00"/>
      <w:sz w:val="32"/>
      <w:szCs w:val="32"/>
    </w:rPr>
  </w:style>
  <w:style w:type="paragraph" w:styleId="1002">
    <w:name w:val="图表目录"/>
    <w:basedOn w:val="941"/>
    <w:next w:val="941"/>
    <w:link w:val="941"/>
    <w:semiHidden/>
    <w:pPr>
      <w:ind w:left="840" w:hanging="420"/>
    </w:pPr>
    <w:rPr>
      <w:rFonts w:ascii="Times New Roman" w:hAnsi="Times New Roman" w:eastAsia="宋体" w:cs="Times New Roman"/>
      <w:szCs w:val="21"/>
    </w:rPr>
  </w:style>
  <w:style w:type="paragraph" w:styleId="1003">
    <w:name w:val="目录 2"/>
    <w:basedOn w:val="941"/>
    <w:next w:val="941"/>
    <w:link w:val="941"/>
    <w:semiHidden/>
    <w:pPr>
      <w:ind w:left="210"/>
      <w:jc w:val="left"/>
    </w:pPr>
    <w:rPr>
      <w:rFonts w:ascii="Times New Roman" w:hAnsi="Times New Roman" w:eastAsia="宋体" w:cs="Times New Roman"/>
      <w:smallCaps/>
      <w:szCs w:val="24"/>
    </w:rPr>
  </w:style>
  <w:style w:type="paragraph" w:styleId="1004">
    <w:name w:val="目录 9"/>
    <w:basedOn w:val="941"/>
    <w:next w:val="941"/>
    <w:link w:val="941"/>
    <w:semiHidden/>
    <w:pPr>
      <w:ind w:left="1680"/>
      <w:jc w:val="left"/>
    </w:pPr>
    <w:rPr>
      <w:rFonts w:ascii="Times New Roman" w:hAnsi="Times New Roman" w:eastAsia="宋体" w:cs="Times New Roman"/>
      <w:szCs w:val="21"/>
    </w:rPr>
  </w:style>
  <w:style w:type="paragraph" w:styleId="1005">
    <w:name w:val="正文文本 2"/>
    <w:basedOn w:val="941"/>
    <w:next w:val="1005"/>
    <w:link w:val="1006"/>
    <w:pPr>
      <w:jc w:val="center"/>
      <w:widowControl/>
    </w:pPr>
    <w:rPr>
      <w:rFonts w:ascii="楷体_GB2312" w:hAnsi="Times New Roman" w:eastAsia="楷体_GB2312" w:cs="Times New Roman"/>
      <w:sz w:val="28"/>
      <w:szCs w:val="28"/>
    </w:rPr>
  </w:style>
  <w:style w:type="character" w:styleId="1006">
    <w:name w:val="正文文本 2 字符"/>
    <w:next w:val="1006"/>
    <w:link w:val="1005"/>
    <w:rPr>
      <w:rFonts w:ascii="楷体_GB2312" w:hAnsi="Times New Roman" w:eastAsia="楷体_GB2312" w:cs="Times New Roman"/>
      <w:sz w:val="28"/>
      <w:szCs w:val="28"/>
    </w:rPr>
  </w:style>
  <w:style w:type="paragraph" w:styleId="1007">
    <w:name w:val="普通(网站)"/>
    <w:basedOn w:val="941"/>
    <w:next w:val="1007"/>
    <w:link w:val="941"/>
    <w:uiPriority w:val="99"/>
    <w:pPr>
      <w:jc w:val="left"/>
      <w:spacing w:before="100" w:beforeAutospacing="1" w:after="100" w:afterAutospacing="1"/>
      <w:widowControl/>
    </w:pPr>
    <w:rPr>
      <w:rFonts w:ascii="宋体" w:hAnsi="宋体" w:eastAsia="宋体" w:cs="宋体"/>
      <w:sz w:val="24"/>
      <w:szCs w:val="24"/>
    </w:rPr>
  </w:style>
  <w:style w:type="paragraph" w:styleId="1008">
    <w:name w:val="索引 1"/>
    <w:basedOn w:val="941"/>
    <w:next w:val="941"/>
    <w:link w:val="941"/>
    <w:semiHidden/>
    <w:pPr>
      <w:spacing w:line="240" w:lineRule="atLeast"/>
    </w:pPr>
    <w:rPr>
      <w:rFonts w:ascii="Times New Roman" w:hAnsi="Times New Roman" w:eastAsia="宋体" w:cs="Times New Roman"/>
      <w:b/>
      <w:bCs/>
      <w:szCs w:val="21"/>
    </w:rPr>
  </w:style>
  <w:style w:type="paragraph" w:styleId="1009">
    <w:name w:val="批注主题"/>
    <w:basedOn w:val="973"/>
    <w:next w:val="973"/>
    <w:link w:val="1010"/>
    <w:semiHidden/>
    <w:rPr>
      <w:rFonts w:ascii="Times New Roman" w:hAnsi="Times New Roman" w:eastAsia="宋体" w:cs="Times New Roman"/>
      <w:b/>
      <w:bCs/>
      <w:szCs w:val="21"/>
    </w:rPr>
  </w:style>
  <w:style w:type="character" w:styleId="1010">
    <w:name w:val="批注主题 字符"/>
    <w:next w:val="1010"/>
    <w:link w:val="1009"/>
    <w:semiHidden/>
    <w:rPr>
      <w:rFonts w:ascii="Times New Roman" w:hAnsi="Times New Roman" w:eastAsia="宋体" w:cs="Times New Roman"/>
      <w:b/>
      <w:bCs/>
      <w:szCs w:val="21"/>
    </w:rPr>
  </w:style>
  <w:style w:type="paragraph" w:styleId="1011">
    <w:name w:val="正文首行缩进"/>
    <w:basedOn w:val="941"/>
    <w:next w:val="1011"/>
    <w:link w:val="1012"/>
    <w:pPr>
      <w:ind w:firstLine="200"/>
      <w:spacing w:line="360" w:lineRule="auto"/>
    </w:pPr>
    <w:rPr>
      <w:rFonts w:ascii="仿宋_GB2312" w:hAnsi="Times New Roman" w:eastAsia="仿宋_GB2312" w:cs="Times New Roman"/>
      <w:sz w:val="30"/>
      <w:szCs w:val="30"/>
    </w:rPr>
  </w:style>
  <w:style w:type="character" w:styleId="1012">
    <w:name w:val="正文文本首行缩进 字符"/>
    <w:next w:val="1012"/>
    <w:link w:val="1011"/>
    <w:rPr>
      <w:rFonts w:ascii="仿宋_GB2312" w:hAnsi="Times New Roman" w:eastAsia="仿宋_GB2312" w:cs="Times New Roman"/>
      <w:sz w:val="30"/>
      <w:szCs w:val="30"/>
    </w:rPr>
  </w:style>
  <w:style w:type="table" w:styleId="1013">
    <w:name w:val="网格型"/>
    <w:basedOn w:val="952"/>
    <w:next w:val="1013"/>
    <w:link w:val="941"/>
    <w:pPr>
      <w:jc w:val="both"/>
      <w:widowControl w:val="off"/>
    </w:pPr>
    <w:rPr>
      <w:rFonts w:ascii="Times New Roman" w:hAnsi="Times New Roman" w:eastAsia="宋体" w:cs="Times New Roman"/>
      <w:sz w:val="20"/>
      <w:szCs w:val="20"/>
    </w:rPr>
    <w:tblPr/>
  </w:style>
  <w:style w:type="character" w:styleId="1014">
    <w:name w:val="要点"/>
    <w:next w:val="1014"/>
    <w:link w:val="941"/>
    <w:qFormat/>
    <w:rPr>
      <w:b/>
      <w:bCs/>
    </w:rPr>
  </w:style>
  <w:style w:type="character" w:styleId="1015">
    <w:name w:val="页码"/>
    <w:next w:val="1015"/>
    <w:link w:val="941"/>
  </w:style>
  <w:style w:type="character" w:styleId="1016">
    <w:name w:val="已访问的超链接"/>
    <w:next w:val="1016"/>
    <w:link w:val="941"/>
    <w:rPr>
      <w:color w:val="800080"/>
      <w:u w:val="single"/>
    </w:rPr>
  </w:style>
  <w:style w:type="character" w:styleId="1017">
    <w:name w:val="强调"/>
    <w:basedOn w:val="951"/>
    <w:next w:val="1017"/>
    <w:link w:val="941"/>
    <w:uiPriority w:val="20"/>
    <w:qFormat/>
    <w:rPr>
      <w:i/>
    </w:rPr>
  </w:style>
  <w:style w:type="character" w:styleId="1018">
    <w:name w:val="超链接"/>
    <w:next w:val="1018"/>
    <w:link w:val="941"/>
    <w:rPr>
      <w:color w:val="0000ff"/>
      <w:u w:val="single"/>
    </w:rPr>
  </w:style>
  <w:style w:type="character" w:styleId="1019">
    <w:name w:val="批注引用"/>
    <w:next w:val="1019"/>
    <w:link w:val="941"/>
    <w:semiHidden/>
    <w:rPr>
      <w:sz w:val="21"/>
      <w:szCs w:val="21"/>
    </w:rPr>
  </w:style>
  <w:style w:type="character" w:styleId="1020">
    <w:name w:val="font81"/>
    <w:next w:val="1020"/>
    <w:link w:val="941"/>
    <w:rPr>
      <w:rFonts w:hint="eastAsia" w:ascii="宋体" w:hAnsi="宋体" w:eastAsia="宋体" w:cs="宋体"/>
      <w:i w:val="0"/>
      <w:color w:val="000000"/>
      <w:sz w:val="22"/>
      <w:szCs w:val="22"/>
      <w:u w:val="none"/>
    </w:rPr>
  </w:style>
  <w:style w:type="character" w:styleId="1021">
    <w:name w:val="rvts9"/>
    <w:next w:val="1021"/>
    <w:link w:val="941"/>
    <w:uiPriority w:val="99"/>
    <w:qFormat/>
    <w:rPr>
      <w:rFonts w:ascii="KNLe" w:hAnsi="KNLe"/>
    </w:rPr>
  </w:style>
  <w:style w:type="character" w:styleId="1022">
    <w:name w:val="font71"/>
    <w:next w:val="1022"/>
    <w:link w:val="941"/>
    <w:rPr>
      <w:rFonts w:hint="eastAsia" w:ascii="宋体" w:hAnsi="宋体" w:eastAsia="宋体" w:cs="宋体"/>
      <w:b/>
      <w:i w:val="0"/>
      <w:color w:val="000000"/>
      <w:sz w:val="24"/>
      <w:szCs w:val="24"/>
      <w:u w:val="none"/>
    </w:rPr>
  </w:style>
  <w:style w:type="character" w:styleId="1023">
    <w:name w:val="font132"/>
    <w:next w:val="1023"/>
    <w:link w:val="941"/>
    <w:rPr>
      <w:rFonts w:ascii="Times New Roman" w:hAnsi="Times New Roman" w:cs="Times New Roman"/>
      <w:i w:val="0"/>
      <w:color w:val="000000"/>
      <w:sz w:val="22"/>
      <w:szCs w:val="22"/>
      <w:u w:val="none"/>
    </w:rPr>
  </w:style>
  <w:style w:type="character" w:styleId="1024">
    <w:name w:val="font141"/>
    <w:basedOn w:val="951"/>
    <w:next w:val="1024"/>
    <w:link w:val="941"/>
    <w:rPr>
      <w:rFonts w:hint="eastAsia" w:ascii="宋体" w:hAnsi="宋体" w:eastAsia="宋体" w:cs="宋体"/>
      <w:b/>
      <w:i w:val="0"/>
      <w:color w:val="000000"/>
      <w:sz w:val="20"/>
      <w:szCs w:val="20"/>
      <w:u w:val="none"/>
    </w:rPr>
  </w:style>
  <w:style w:type="character" w:styleId="1025">
    <w:name w:val="font111"/>
    <w:basedOn w:val="951"/>
    <w:next w:val="1025"/>
    <w:link w:val="941"/>
    <w:rPr>
      <w:rFonts w:hint="eastAsia" w:ascii="宋体" w:hAnsi="宋体" w:eastAsia="宋体" w:cs="宋体"/>
      <w:i w:val="0"/>
      <w:color w:val="000000"/>
      <w:sz w:val="20"/>
      <w:szCs w:val="20"/>
      <w:u w:val="none"/>
    </w:rPr>
  </w:style>
  <w:style w:type="character" w:styleId="1026">
    <w:name w:val="font11"/>
    <w:next w:val="1026"/>
    <w:link w:val="941"/>
    <w:rPr>
      <w:rFonts w:ascii="Times New Roman" w:hAnsi="Times New Roman" w:cs="Times New Roman"/>
      <w:i w:val="0"/>
      <w:color w:val="000000"/>
      <w:sz w:val="22"/>
      <w:szCs w:val="22"/>
      <w:u w:val="none"/>
    </w:rPr>
  </w:style>
  <w:style w:type="character" w:styleId="1027">
    <w:name w:val="font61"/>
    <w:next w:val="1027"/>
    <w:link w:val="941"/>
    <w:rPr>
      <w:rFonts w:hint="eastAsia" w:ascii="宋体" w:hAnsi="宋体" w:eastAsia="宋体" w:cs="宋体"/>
      <w:i w:val="0"/>
      <w:color w:val="000000"/>
      <w:sz w:val="22"/>
      <w:szCs w:val="22"/>
      <w:u w:val="none"/>
    </w:rPr>
  </w:style>
  <w:style w:type="character" w:styleId="1028">
    <w:name w:val="font51"/>
    <w:next w:val="1028"/>
    <w:link w:val="941"/>
    <w:rPr>
      <w:rFonts w:hint="eastAsia" w:ascii="宋体" w:hAnsi="宋体" w:eastAsia="宋体" w:cs="宋体"/>
      <w:b/>
      <w:i w:val="0"/>
      <w:color w:val="000000"/>
      <w:sz w:val="22"/>
      <w:szCs w:val="22"/>
      <w:u w:val="none"/>
    </w:rPr>
  </w:style>
  <w:style w:type="character" w:styleId="1029">
    <w:name w:val="font122"/>
    <w:basedOn w:val="951"/>
    <w:next w:val="1029"/>
    <w:link w:val="941"/>
    <w:rPr>
      <w:rFonts w:hint="eastAsia" w:ascii="宋体" w:hAnsi="宋体" w:eastAsia="宋体" w:cs="宋体"/>
      <w:i w:val="0"/>
      <w:color w:val="000000"/>
      <w:sz w:val="20"/>
      <w:szCs w:val="20"/>
      <w:u w:val="none"/>
    </w:rPr>
  </w:style>
  <w:style w:type="character" w:styleId="1030">
    <w:name w:val="font151"/>
    <w:next w:val="1030"/>
    <w:link w:val="941"/>
    <w:rPr>
      <w:rFonts w:ascii="Times New Roman" w:hAnsi="Times New Roman" w:cs="Times New Roman"/>
      <w:b/>
      <w:i w:val="0"/>
      <w:color w:val="000000"/>
      <w:sz w:val="22"/>
      <w:szCs w:val="22"/>
      <w:u w:val="none"/>
    </w:rPr>
  </w:style>
  <w:style w:type="character" w:styleId="1031">
    <w:name w:val="二级目录 Char"/>
    <w:next w:val="1031"/>
    <w:link w:val="1032"/>
    <w:rPr>
      <w:b/>
      <w:sz w:val="30"/>
      <w:szCs w:val="28"/>
    </w:rPr>
  </w:style>
  <w:style w:type="paragraph" w:styleId="1032">
    <w:name w:val="二级目录"/>
    <w:next w:val="941"/>
    <w:link w:val="1031"/>
    <w:pPr>
      <w:numPr>
        <w:ilvl w:val="0"/>
        <w:numId w:val="2"/>
      </w:numPr>
      <w:tabs>
        <w:tab w:val="left" w:pos="907" w:leader="none"/>
        <w:tab w:val="left" w:pos="1145" w:leader="none"/>
      </w:tabs>
      <w:outlineLvl w:val="1"/>
    </w:pPr>
    <w:rPr>
      <w:b/>
      <w:sz w:val="30"/>
      <w:szCs w:val="28"/>
      <w:lang w:val="en-US" w:eastAsia="zh-CN" w:bidi="ar-SA"/>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41"/>
    <w:next w:val="1034"/>
    <w:link w:val="1033"/>
    <w:qFormat/>
    <w:pPr>
      <w:contextualSpacing/>
      <w:ind w:left="720"/>
      <w:jc w:val="left"/>
      <w:widowControl/>
    </w:pPr>
    <w:rPr>
      <w:rFonts w:ascii="Calibri" w:hAnsi="Calibri"/>
      <w:sz w:val="24"/>
      <w:szCs w:val="24"/>
      <w:lang w:eastAsia="en-US" w:bidi="en-US"/>
    </w:rPr>
  </w:style>
  <w:style w:type="character" w:styleId="1035">
    <w:name w:val="font13"/>
    <w:next w:val="1035"/>
    <w:link w:val="941"/>
    <w:rPr>
      <w:rFonts w:hint="eastAsia" w:ascii="宋体" w:hAnsi="宋体" w:eastAsia="宋体" w:cs="宋体"/>
      <w:b/>
      <w:i w:val="0"/>
      <w:color w:val="000000"/>
      <w:sz w:val="24"/>
      <w:szCs w:val="24"/>
      <w:u w:val="none"/>
    </w:rPr>
  </w:style>
  <w:style w:type="character" w:styleId="1036">
    <w:name w:val="rvts11"/>
    <w:next w:val="1036"/>
    <w:link w:val="941"/>
    <w:qFormat/>
    <w:rPr>
      <w:rFonts w:ascii="KNLe" w:hAnsi="KNLe" w:cs="Times New Roman"/>
      <w:u w:val="single"/>
    </w:rPr>
  </w:style>
  <w:style w:type="character" w:styleId="1037">
    <w:name w:val="font91"/>
    <w:next w:val="1037"/>
    <w:link w:val="941"/>
    <w:rPr>
      <w:rFonts w:hint="eastAsia" w:ascii="宋体" w:hAnsi="宋体" w:eastAsia="宋体" w:cs="宋体"/>
      <w:i w:val="0"/>
      <w:color w:val="000000"/>
      <w:sz w:val="22"/>
      <w:szCs w:val="22"/>
      <w:u w:val="none"/>
    </w:rPr>
  </w:style>
  <w:style w:type="character" w:styleId="1038">
    <w:name w:val="font131"/>
    <w:basedOn w:val="951"/>
    <w:next w:val="1038"/>
    <w:link w:val="941"/>
    <w:rPr>
      <w:rFonts w:ascii="黑体" w:eastAsia="黑体" w:cs="黑体"/>
      <w:b/>
      <w:i w:val="0"/>
      <w:color w:val="000000"/>
      <w:sz w:val="32"/>
      <w:szCs w:val="32"/>
      <w:u w:val="none"/>
    </w:rPr>
  </w:style>
  <w:style w:type="character" w:styleId="1039">
    <w:name w:val="font101"/>
    <w:next w:val="1039"/>
    <w:link w:val="941"/>
    <w:rPr>
      <w:rFonts w:ascii="微软雅黑" w:hAnsi="微软雅黑" w:eastAsia="微软雅黑" w:cs="微软雅黑"/>
      <w:i w:val="0"/>
      <w:color w:val="000000"/>
      <w:sz w:val="22"/>
      <w:szCs w:val="22"/>
      <w:u w:val="none"/>
    </w:rPr>
  </w:style>
  <w:style w:type="character" w:styleId="1040">
    <w:name w:val="font31"/>
    <w:next w:val="1040"/>
    <w:link w:val="941"/>
    <w:rPr>
      <w:rFonts w:hint="eastAsia" w:ascii="宋体" w:hAnsi="宋体" w:eastAsia="宋体" w:cs="宋体"/>
      <w:b/>
      <w:i w:val="0"/>
      <w:color w:val="000000"/>
      <w:sz w:val="22"/>
      <w:szCs w:val="22"/>
      <w:u w:val="none"/>
    </w:rPr>
  </w:style>
  <w:style w:type="character" w:styleId="1041">
    <w:name w:val="font41"/>
    <w:next w:val="1041"/>
    <w:link w:val="941"/>
    <w:rPr>
      <w:rFonts w:hint="eastAsia" w:ascii="宋体" w:hAnsi="宋体" w:eastAsia="宋体" w:cs="宋体"/>
      <w:b/>
      <w:i w:val="0"/>
      <w:color w:val="000000"/>
      <w:sz w:val="24"/>
      <w:szCs w:val="24"/>
      <w:u w:val="none"/>
    </w:rPr>
  </w:style>
  <w:style w:type="character" w:styleId="1042">
    <w:name w:val="font21"/>
    <w:next w:val="1042"/>
    <w:link w:val="941"/>
    <w:rPr>
      <w:rFonts w:ascii="Times New Roman" w:hAnsi="Times New Roman" w:cs="Times New Roman"/>
      <w:b/>
      <w:i w:val="0"/>
      <w:color w:val="000000"/>
      <w:sz w:val="22"/>
      <w:szCs w:val="22"/>
      <w:u w:val="none"/>
    </w:rPr>
  </w:style>
  <w:style w:type="character" w:styleId="1043">
    <w:name w:val="font171"/>
    <w:basedOn w:val="951"/>
    <w:next w:val="1043"/>
    <w:link w:val="941"/>
    <w:rPr>
      <w:rFonts w:hint="eastAsia" w:ascii="宋体" w:hAnsi="宋体" w:eastAsia="宋体" w:cs="宋体"/>
      <w:i w:val="0"/>
      <w:color w:val="000000"/>
      <w:sz w:val="28"/>
      <w:szCs w:val="28"/>
      <w:u w:val="none"/>
    </w:rPr>
  </w:style>
  <w:style w:type="character" w:styleId="1044">
    <w:name w:val="font161"/>
    <w:next w:val="1044"/>
    <w:link w:val="941"/>
    <w:rPr>
      <w:rFonts w:ascii="Times New Roman" w:hAnsi="Times New Roman" w:cs="Times New Roman"/>
      <w:b/>
      <w:i w:val="0"/>
      <w:color w:val="000000"/>
      <w:sz w:val="22"/>
      <w:szCs w:val="22"/>
      <w:u w:val="none"/>
    </w:rPr>
  </w:style>
  <w:style w:type="character" w:styleId="1045">
    <w:name w:val="font121"/>
    <w:next w:val="1045"/>
    <w:link w:val="941"/>
    <w:rPr>
      <w:rFonts w:ascii="Times New Roman" w:hAnsi="Times New Roman" w:cs="Times New Roman"/>
      <w:b/>
      <w:i w:val="0"/>
      <w:color w:val="000000"/>
      <w:sz w:val="24"/>
      <w:szCs w:val="24"/>
      <w:u w:val="none"/>
    </w:rPr>
  </w:style>
  <w:style w:type="character" w:styleId="1046">
    <w:name w:val="font112"/>
    <w:next w:val="1046"/>
    <w:link w:val="941"/>
    <w:rPr>
      <w:rFonts w:ascii="Times New Roman" w:hAnsi="Times New Roman" w:cs="Times New Roman"/>
      <w:b/>
      <w:i w:val="0"/>
      <w:color w:val="000000"/>
      <w:sz w:val="24"/>
      <w:szCs w:val="24"/>
      <w:u w:val="none"/>
    </w:rPr>
  </w:style>
  <w:style w:type="character" w:styleId="1047">
    <w:name w:val="font5 Char"/>
    <w:next w:val="1047"/>
    <w:link w:val="941"/>
    <w:rPr>
      <w:rFonts w:ascii="宋体" w:hAnsi="宋体" w:eastAsia="宋体"/>
      <w:sz w:val="28"/>
      <w:szCs w:val="28"/>
      <w:lang w:val="en-US" w:eastAsia="zh-CN" w:bidi="ar-SA"/>
    </w:rPr>
  </w:style>
  <w:style w:type="paragraph" w:styleId="1048">
    <w:name w:val="xl26"/>
    <w:basedOn w:val="941"/>
    <w:next w:val="1048"/>
    <w:link w:val="9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9">
    <w:name w:val="正文文本首行缩进 2"/>
    <w:basedOn w:val="1050"/>
    <w:next w:val="1049"/>
    <w:link w:val="941"/>
    <w:qFormat/>
    <w:pPr>
      <w:ind w:left="0" w:firstLine="420"/>
      <w:spacing w:after="0" w:line="360" w:lineRule="auto"/>
    </w:pPr>
    <w:rPr>
      <w:rFonts w:ascii="宋体" w:hAnsi="宋体"/>
      <w:sz w:val="20"/>
      <w:szCs w:val="20"/>
      <w:lang w:val="en-US" w:eastAsia="en-US"/>
    </w:rPr>
  </w:style>
  <w:style w:type="paragraph" w:styleId="1050">
    <w:name w:val="正文文本缩进1"/>
    <w:basedOn w:val="941"/>
    <w:next w:val="1049"/>
    <w:link w:val="941"/>
    <w:unhideWhenUsed/>
    <w:qFormat/>
    <w:pPr>
      <w:ind w:left="420"/>
      <w:spacing w:after="120"/>
    </w:pPr>
  </w:style>
  <w:style w:type="paragraph" w:styleId="1051">
    <w:name w:val="表格文字"/>
    <w:basedOn w:val="941"/>
    <w:next w:val="1052"/>
    <w:link w:val="941"/>
    <w:pPr>
      <w:ind w:firstLine="200"/>
      <w:jc w:val="left"/>
      <w:spacing w:line="360" w:lineRule="auto"/>
    </w:pPr>
    <w:rPr>
      <w:rFonts w:ascii="Arial" w:hAnsi="Arial"/>
      <w:sz w:val="24"/>
    </w:rPr>
  </w:style>
  <w:style w:type="paragraph" w:styleId="1052">
    <w:name w:val="正文文本1"/>
    <w:basedOn w:val="941"/>
    <w:next w:val="941"/>
    <w:link w:val="941"/>
    <w:semiHidden/>
    <w:qFormat/>
    <w:rPr>
      <w:rFonts w:ascii="Arial" w:hAnsi="Arial" w:eastAsia="Arial" w:cs="Arial"/>
      <w:sz w:val="21"/>
      <w:szCs w:val="21"/>
      <w:lang w:val="en-US" w:eastAsia="en-US" w:bidi="ar-SA"/>
    </w:rPr>
  </w:style>
  <w:style w:type="paragraph" w:styleId="1053">
    <w:name w:val="图标"/>
    <w:basedOn w:val="941"/>
    <w:next w:val="941"/>
    <w:link w:val="94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name w:val="WPSOffice手动目录 1"/>
    <w:next w:val="1054"/>
    <w:link w:val="941"/>
    <w:rPr>
      <w:sz w:val="20"/>
      <w:szCs w:val="20"/>
    </w:rPr>
  </w:style>
  <w:style w:type="paragraph" w:styleId="1055">
    <w:name w:val="索引 41"/>
    <w:basedOn w:val="941"/>
    <w:next w:val="941"/>
    <w:link w:val="941"/>
    <w:semiHidden/>
    <w:qFormat/>
    <w:pPr>
      <w:ind w:left="1260"/>
    </w:pPr>
    <w:rPr>
      <w:rFonts w:ascii="Calibri" w:hAnsi="Calibri" w:eastAsia="Calibri" w:cs="宋体"/>
      <w:sz w:val="20"/>
      <w:lang w:val="zh-CN"/>
    </w:rPr>
  </w:style>
  <w:style w:type="paragraph" w:styleId="1056">
    <w:name w:val="列表段落"/>
    <w:basedOn w:val="941"/>
    <w:next w:val="1056"/>
    <w:link w:val="941"/>
    <w:qFormat/>
    <w:pPr>
      <w:contextualSpacing/>
      <w:ind w:left="720"/>
      <w:jc w:val="left"/>
      <w:widowControl/>
    </w:pPr>
    <w:rPr>
      <w:rFonts w:ascii="Calibri" w:hAnsi="Calibri" w:eastAsia="宋体" w:cs="Times New Roman"/>
      <w:sz w:val="24"/>
      <w:szCs w:val="24"/>
      <w:lang w:eastAsia="en-US" w:bidi="en-US"/>
    </w:rPr>
  </w:style>
  <w:style w:type="paragraph" w:styleId="1057">
    <w:name w:val="table_lines"/>
    <w:basedOn w:val="941"/>
    <w:next w:val="1057"/>
    <w:link w:val="941"/>
    <w:pPr>
      <w:jc w:val="left"/>
      <w:widowControl/>
    </w:pPr>
    <w:rPr>
      <w:rFonts w:ascii="Times New Roman" w:hAnsi="Times New Roman" w:eastAsia="宋体" w:cs="Times New Roman"/>
      <w:sz w:val="20"/>
      <w:szCs w:val="20"/>
      <w:lang w:val="de-DE" w:eastAsia="de-DE"/>
    </w:rPr>
  </w:style>
  <w:style w:type="paragraph" w:styleId="1058">
    <w:name w:val="首行缩进"/>
    <w:basedOn w:val="941"/>
    <w:next w:val="1058"/>
    <w:link w:val="941"/>
    <w:qFormat/>
    <w:pPr>
      <w:ind w:firstLine="480"/>
      <w:jc w:val="left"/>
      <w:spacing w:line="360" w:lineRule="auto"/>
    </w:pPr>
    <w:rPr>
      <w:rFonts w:ascii="宋体" w:hAnsi="宋体"/>
      <w:sz w:val="24"/>
      <w:szCs w:val="24"/>
    </w:rPr>
  </w:style>
  <w:style w:type="paragraph" w:styleId="1059">
    <w:name w:val="Char"/>
    <w:basedOn w:val="941"/>
    <w:next w:val="1059"/>
    <w:link w:val="941"/>
    <w:pPr>
      <w:ind w:firstLine="200"/>
      <w:tabs>
        <w:tab w:val="left" w:pos="360" w:leader="none"/>
      </w:tabs>
    </w:pPr>
    <w:rPr>
      <w:rFonts w:ascii="Times New Roman" w:hAnsi="Times New Roman" w:eastAsia="宋体" w:cs="Times New Roman"/>
      <w:sz w:val="28"/>
      <w:szCs w:val="30"/>
    </w:rPr>
  </w:style>
  <w:style w:type="paragraph" w:styleId="1060">
    <w:name w:val="xl27"/>
    <w:basedOn w:val="941"/>
    <w:next w:val="1060"/>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name w:val="xl25"/>
    <w:basedOn w:val="941"/>
    <w:next w:val="1061"/>
    <w:link w:val="9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name w:val="font7"/>
    <w:basedOn w:val="941"/>
    <w:next w:val="1062"/>
    <w:link w:val="941"/>
    <w:pPr>
      <w:jc w:val="left"/>
      <w:spacing w:before="100" w:beforeAutospacing="1" w:after="100" w:afterAutospacing="1"/>
      <w:widowControl/>
    </w:pPr>
    <w:rPr>
      <w:rFonts w:hint="eastAsia" w:ascii="宋体" w:hAnsi="宋体" w:eastAsia="宋体" w:cs="Times New Roman"/>
      <w:sz w:val="18"/>
      <w:szCs w:val="18"/>
    </w:rPr>
  </w:style>
  <w:style w:type="paragraph" w:styleId="1063">
    <w:name w:val="WPSOffice手动目录 2"/>
    <w:next w:val="1063"/>
    <w:link w:val="941"/>
    <w:rPr>
      <w:sz w:val="20"/>
      <w:szCs w:val="20"/>
    </w:rPr>
  </w:style>
  <w:style w:type="paragraph" w:styleId="1064">
    <w:name w:val="font6"/>
    <w:basedOn w:val="941"/>
    <w:next w:val="1064"/>
    <w:link w:val="941"/>
    <w:pPr>
      <w:jc w:val="left"/>
      <w:spacing w:before="100" w:beforeAutospacing="1" w:after="100" w:afterAutospacing="1"/>
      <w:widowControl/>
    </w:pPr>
    <w:rPr>
      <w:rFonts w:hint="eastAsia" w:ascii="宋体" w:hAnsi="宋体" w:eastAsia="宋体" w:cs="Times New Roman"/>
      <w:sz w:val="28"/>
      <w:szCs w:val="28"/>
      <w:u w:val="single"/>
    </w:rPr>
  </w:style>
  <w:style w:type="paragraph" w:styleId="1065">
    <w:name w:val="修订"/>
    <w:next w:val="1065"/>
    <w:link w:val="941"/>
    <w:uiPriority w:val="99"/>
    <w:semiHidden/>
    <w:rPr>
      <w:sz w:val="21"/>
      <w:szCs w:val="21"/>
      <w:lang w:val="en-US" w:eastAsia="zh-CN" w:bidi="ar-SA"/>
    </w:rPr>
  </w:style>
  <w:style w:type="paragraph" w:styleId="1066">
    <w:name w:val="标题3"/>
    <w:basedOn w:val="941"/>
    <w:next w:val="941"/>
    <w:link w:val="941"/>
    <w:pPr>
      <w:ind w:firstLine="624"/>
      <w:spacing w:line="590" w:lineRule="atLeast"/>
    </w:pPr>
    <w:rPr>
      <w:rFonts w:ascii="方正黑体_GBK" w:hAnsi="Times New Roman" w:eastAsia="方正黑体_GBK" w:cs="Times New Roman"/>
      <w:sz w:val="32"/>
      <w:szCs w:val="32"/>
    </w:rPr>
  </w:style>
  <w:style w:type="paragraph" w:styleId="1067">
    <w:name w:val="纯文本1"/>
    <w:basedOn w:val="941"/>
    <w:next w:val="1067"/>
    <w:link w:val="941"/>
    <w:qFormat/>
    <w:rPr>
      <w:rFonts w:ascii="宋体" w:hAnsi="Courier New" w:cs="Courier New"/>
    </w:rPr>
  </w:style>
  <w:style w:type="paragraph" w:styleId="1068">
    <w:name w:val=" Char Char Char Char"/>
    <w:basedOn w:val="971"/>
    <w:next w:val="1068"/>
    <w:link w:val="941"/>
    <w:pPr>
      <w:spacing w:line="360" w:lineRule="auto"/>
    </w:pPr>
    <w:rPr>
      <w:rFonts w:ascii="Tahoma" w:hAnsi="Tahoma"/>
      <w:sz w:val="24"/>
      <w:szCs w:val="24"/>
    </w:rPr>
  </w:style>
  <w:style w:type="paragraph" w:styleId="1069">
    <w:name w:val="table_1stline"/>
    <w:basedOn w:val="941"/>
    <w:next w:val="1069"/>
    <w:link w:val="941"/>
    <w:pPr>
      <w:jc w:val="left"/>
      <w:spacing w:before="120"/>
      <w:widowControl/>
    </w:pPr>
    <w:rPr>
      <w:rFonts w:ascii="Times New Roman" w:hAnsi="Times New Roman" w:eastAsia="宋体" w:cs="Times New Roman"/>
      <w:bCs/>
      <w:sz w:val="20"/>
      <w:szCs w:val="20"/>
      <w:lang w:val="de-DE" w:eastAsia="de-DE"/>
    </w:rPr>
  </w:style>
  <w:style w:type="paragraph" w:styleId="1070">
    <w:name w:val="Body Text(ch)"/>
    <w:basedOn w:val="941"/>
    <w:next w:val="977"/>
    <w:link w:val="941"/>
    <w:pPr>
      <w:spacing w:after="120"/>
    </w:pPr>
    <w:rPr>
      <w:rFonts w:ascii="宋体" w:hAnsi="Arial" w:eastAsia="宋体" w:cs="Times New Roman"/>
      <w:bCs/>
      <w:iCs/>
      <w:szCs w:val="24"/>
    </w:rPr>
  </w:style>
  <w:style w:type="paragraph" w:styleId="1071">
    <w:name w:val="样式1"/>
    <w:basedOn w:val="941"/>
    <w:next w:val="1071"/>
    <w:link w:val="941"/>
    <w:pPr>
      <w:numPr>
        <w:ilvl w:val="0"/>
        <w:numId w:val="3"/>
      </w:numPr>
      <w:tabs>
        <w:tab w:val="left" w:pos="709" w:leader="none"/>
      </w:tabs>
    </w:pPr>
    <w:rPr>
      <w:rFonts w:ascii="宋体" w:hAnsi="宋体" w:eastAsia="宋体" w:cs="Times New Roman"/>
      <w:szCs w:val="21"/>
    </w:rPr>
  </w:style>
  <w:style w:type="paragraph" w:styleId="1072">
    <w:name w:val=" Char Char Char Char Char Char Char Char"/>
    <w:basedOn w:val="941"/>
    <w:next w:val="1072"/>
    <w:link w:val="941"/>
    <w:pPr>
      <w:jc w:val="left"/>
      <w:spacing w:after="160" w:line="240" w:lineRule="exact"/>
      <w:widowControl/>
    </w:pPr>
    <w:rPr>
      <w:rFonts w:ascii="Verdana" w:hAnsi="Verdana" w:eastAsia="宋体" w:cs="Times New Roman"/>
      <w:sz w:val="20"/>
      <w:szCs w:val="20"/>
      <w:lang w:eastAsia="en-US"/>
    </w:rPr>
  </w:style>
  <w:style w:type="paragraph" w:styleId="1073">
    <w:name w:val="font5"/>
    <w:basedOn w:val="941"/>
    <w:next w:val="1073"/>
    <w:link w:val="941"/>
    <w:pPr>
      <w:jc w:val="left"/>
      <w:spacing w:before="100" w:beforeAutospacing="1" w:after="100" w:afterAutospacing="1"/>
      <w:widowControl/>
    </w:pPr>
    <w:rPr>
      <w:rFonts w:hint="eastAsia" w:ascii="宋体" w:hAnsi="宋体" w:eastAsia="宋体" w:cs="Times New Roman"/>
      <w:sz w:val="28"/>
      <w:szCs w:val="28"/>
    </w:rPr>
  </w:style>
  <w:style w:type="paragraph" w:styleId="1074">
    <w:name w:val="附录1"/>
    <w:next w:val="1074"/>
    <w:link w:val="941"/>
    <w:pPr>
      <w:numPr>
        <w:ilvl w:val="0"/>
        <w:numId w:val="2"/>
      </w:numPr>
      <w:spacing w:before="240" w:line="600" w:lineRule="atLeast"/>
      <w:tabs>
        <w:tab w:val="left" w:pos="907" w:leader="none"/>
      </w:tabs>
    </w:pPr>
    <w:rPr>
      <w:b/>
      <w:i/>
      <w:sz w:val="28"/>
      <w:lang w:val="en-US" w:eastAsia="zh-CN" w:bidi="ar-SA"/>
    </w:rPr>
  </w:style>
  <w:style w:type="paragraph" w:styleId="1075">
    <w:name w:val=" Char Char Char Char Char Char Char Char Char Char"/>
    <w:basedOn w:val="941"/>
    <w:next w:val="1075"/>
    <w:link w:val="941"/>
    <w:pPr>
      <w:spacing w:line="360" w:lineRule="auto"/>
    </w:pPr>
    <w:rPr>
      <w:rFonts w:ascii="Times New Roman" w:hAnsi="Times New Roman" w:eastAsia="宋体" w:cs="Times New Roman"/>
      <w:sz w:val="24"/>
      <w:szCs w:val="20"/>
    </w:rPr>
  </w:style>
  <w:style w:type="paragraph" w:styleId="1076">
    <w:name w:val="普通 (Web)"/>
    <w:basedOn w:val="941"/>
    <w:next w:val="1076"/>
    <w:link w:val="941"/>
    <w:pPr>
      <w:jc w:val="left"/>
      <w:spacing w:before="100" w:beforeAutospacing="1" w:after="100" w:afterAutospacing="1"/>
      <w:widowControl/>
    </w:pPr>
    <w:rPr>
      <w:rFonts w:ascii="宋体" w:hAnsi="宋体" w:eastAsia="宋体" w:cs="Times New Roman"/>
      <w:sz w:val="24"/>
      <w:szCs w:val="24"/>
    </w:rPr>
  </w:style>
  <w:style w:type="paragraph" w:styleId="1077">
    <w:name w:val="正文文本 211"/>
    <w:basedOn w:val="941"/>
    <w:next w:val="1077"/>
    <w:link w:val="941"/>
    <w:uiPriority w:val="99"/>
    <w:qFormat/>
    <w:pPr>
      <w:jc w:val="center"/>
    </w:pPr>
    <w:rPr>
      <w:b/>
      <w:bCs/>
      <w:sz w:val="20"/>
      <w:szCs w:val="20"/>
    </w:rPr>
  </w:style>
  <w:style w:type="paragraph" w:styleId="1078">
    <w:name w:val="正文文本12"/>
    <w:basedOn w:val="941"/>
    <w:next w:val="1078"/>
    <w:link w:val="941"/>
    <w:uiPriority w:val="1"/>
    <w:qFormat/>
    <w:pPr>
      <w:ind w:left="120"/>
    </w:pPr>
    <w:rPr>
      <w:rFonts w:ascii="宋体" w:hAnsi="宋体" w:eastAsia="宋体" w:cs="宋体"/>
      <w:sz w:val="21"/>
      <w:szCs w:val="21"/>
      <w:lang w:val="zh-CN" w:eastAsia="zh-CN" w:bidi="zh-CN"/>
    </w:rPr>
  </w:style>
  <w:style w:type="paragraph" w:styleId="1079">
    <w:name w:val=" Char"/>
    <w:basedOn w:val="971"/>
    <w:next w:val="1079"/>
    <w:link w:val="941"/>
    <w:rPr>
      <w:rFonts w:ascii="Tahoma" w:hAnsi="Tahoma"/>
      <w:sz w:val="24"/>
      <w:szCs w:val="24"/>
    </w:rPr>
  </w:style>
  <w:style w:type="paragraph" w:styleId="1080">
    <w:name w:val="标题1"/>
    <w:basedOn w:val="941"/>
    <w:next w:val="941"/>
    <w:link w:val="94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1">
    <w:name w:val="Char Char Char Char Char Char Char Char"/>
    <w:basedOn w:val="941"/>
    <w:next w:val="1081"/>
    <w:link w:val="941"/>
    <w:pPr>
      <w:jc w:val="left"/>
      <w:spacing w:after="160" w:line="240" w:lineRule="exact"/>
      <w:widowControl/>
    </w:pPr>
    <w:rPr>
      <w:rFonts w:ascii="Verdana" w:hAnsi="Verdana" w:eastAsia="宋体" w:cs="Times New Roman"/>
      <w:sz w:val="20"/>
      <w:szCs w:val="20"/>
      <w:lang w:eastAsia="en-US"/>
    </w:rPr>
  </w:style>
  <w:style w:type="paragraph" w:styleId="1082">
    <w:name w:val="xl24"/>
    <w:basedOn w:val="941"/>
    <w:next w:val="1082"/>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3">
    <w:name w:val="无间隔"/>
    <w:next w:val="1083"/>
    <w:link w:val="941"/>
    <w:uiPriority w:val="99"/>
    <w:qFormat/>
    <w:pPr>
      <w:jc w:val="both"/>
      <w:widowControl w:val="off"/>
    </w:pPr>
    <w:rPr>
      <w:sz w:val="21"/>
      <w:szCs w:val="21"/>
      <w:lang w:val="en-US" w:eastAsia="zh-CN" w:bidi="ar-SA"/>
    </w:rPr>
  </w:style>
  <w:style w:type="paragraph" w:styleId="1084">
    <w:name w:val="xl28"/>
    <w:basedOn w:val="941"/>
    <w:next w:val="1084"/>
    <w:link w:val="9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5">
    <w:name w:val="普通正文"/>
    <w:basedOn w:val="941"/>
    <w:next w:val="1085"/>
    <w:link w:val="941"/>
    <w:pPr>
      <w:ind w:firstLine="480"/>
      <w:jc w:val="left"/>
      <w:spacing w:before="120" w:after="120" w:line="360" w:lineRule="auto"/>
    </w:pPr>
    <w:rPr>
      <w:rFonts w:ascii="Arial" w:hAnsi="Arial" w:eastAsia="宋体" w:cs="Times New Roman"/>
      <w:sz w:val="24"/>
      <w:szCs w:val="24"/>
    </w:rPr>
  </w:style>
  <w:style w:type="paragraph" w:styleId="1086">
    <w:name w:val="xl29"/>
    <w:basedOn w:val="941"/>
    <w:next w:val="1086"/>
    <w:link w:val="94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7">
    <w:name w:val="4"/>
    <w:basedOn w:val="941"/>
    <w:next w:val="1000"/>
    <w:link w:val="941"/>
    <w:pPr>
      <w:ind w:firstLine="420"/>
      <w:spacing w:line="360" w:lineRule="auto"/>
    </w:pPr>
    <w:rPr>
      <w:rFonts w:ascii="Times New Roman" w:hAnsi="Times New Roman" w:eastAsia="宋体" w:cs="Times New Roman"/>
      <w:color w:val="ff0000"/>
      <w:sz w:val="24"/>
      <w:szCs w:val="24"/>
    </w:rPr>
  </w:style>
  <w:style w:type="paragraph" w:styleId="1088">
    <w:name w:val="xl30"/>
    <w:basedOn w:val="941"/>
    <w:next w:val="1088"/>
    <w:link w:val="941"/>
    <w:pPr>
      <w:jc w:val="center"/>
      <w:spacing w:before="100" w:beforeAutospacing="1" w:after="100" w:afterAutospacing="1"/>
      <w:widowControl/>
    </w:pPr>
    <w:rPr>
      <w:rFonts w:ascii="宋体" w:hAnsi="宋体" w:eastAsia="宋体" w:cs="Times New Roman"/>
      <w:b/>
      <w:bCs/>
      <w:sz w:val="36"/>
      <w:szCs w:val="36"/>
    </w:rPr>
  </w:style>
  <w:style w:type="paragraph" w:styleId="1089">
    <w:name w:val="Char Char Char Char"/>
    <w:basedOn w:val="971"/>
    <w:next w:val="1089"/>
    <w:link w:val="941"/>
    <w:pPr>
      <w:spacing w:line="360" w:lineRule="auto"/>
    </w:pPr>
    <w:rPr>
      <w:rFonts w:ascii="Tahoma" w:hAnsi="Tahoma"/>
      <w:sz w:val="24"/>
      <w:szCs w:val="24"/>
    </w:rPr>
  </w:style>
  <w:style w:type="table" w:styleId="1090">
    <w:name w:val="普通表格1"/>
    <w:next w:val="1090"/>
    <w:link w:val="941"/>
    <w:uiPriority w:val="99"/>
    <w:unhideWhenUsed/>
    <w:qFormat/>
    <w:rPr>
      <w:lang w:val="en-US" w:eastAsia="zh-CN" w:bidi="ar-SA"/>
    </w:rPr>
    <w:tblPr/>
  </w:style>
  <w:style w:type="table" w:styleId="1091">
    <w:name w:val="Table Normal"/>
    <w:next w:val="1091"/>
    <w:link w:val="941"/>
    <w:qFormat/>
    <w:rPr>
      <w:lang w:val="en-US" w:eastAsia="zh-CN" w:bidi="ar-SA"/>
    </w:rPr>
    <w:tblPr/>
  </w:style>
  <w:style w:type="table" w:styleId="1092">
    <w:name w:val="网格型1"/>
    <w:basedOn w:val="1090"/>
    <w:next w:val="1092"/>
    <w:link w:val="941"/>
    <w:qFormat/>
    <w:pPr>
      <w:jc w:val="both"/>
      <w:widowControl w:val="off"/>
    </w:pPr>
    <w:tbl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jszz2025NJ</cp:lastModifiedBy>
  <cp:revision>8</cp:revision>
  <dcterms:created xsi:type="dcterms:W3CDTF">2023-03-27T07:28:00Z</dcterms:created>
  <dcterms:modified xsi:type="dcterms:W3CDTF">2026-09-17T08:13:54Z</dcterms:modified>
</cp:coreProperties>
</file>