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ind w:left="1816" w:hanging="1606"/>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ascii="宋体" w:hAnsi="宋体"/>
          <w:b/>
          <w:bCs/>
          <w:sz w:val="32"/>
          <w:szCs w:val="24"/>
          <w:lang w:eastAsia="zh-CN"/>
        </w:rPr>
        <w:t xml:space="preserve">槐泗镇西辅路(姚大路至启运环保西侧段)新建工程</w:t>
      </w:r>
      <w:r/>
    </w:p>
    <w:p>
      <w:pPr>
        <w:ind w:firstLine="32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JSZC-321003-JNZX-C2026-0016</w:t>
      </w:r>
      <w:r/>
    </w:p>
    <w:p>
      <w:pPr>
        <w:jc w:val="center"/>
        <w:spacing w:before="120" w:after="120" w:line="360" w:lineRule="auto"/>
        <w:rPr>
          <w:rFonts w:ascii="Arial" w:hAnsi="Arial"/>
          <w:b/>
          <w:bCs/>
          <w:sz w:val="32"/>
          <w:szCs w:val="24"/>
          <w:u w:val="single"/>
        </w:rPr>
      </w:pPr>
      <w:r>
        <w:rPr>
          <w:rFonts w:ascii="Arial" w:hAnsi="Arial"/>
          <w:b/>
          <w:bCs/>
          <w:sz w:val="32"/>
          <w:szCs w:val="24"/>
          <w:u w:val="single"/>
        </w:rPr>
      </w:r>
      <w:r/>
    </w:p>
    <w:p>
      <w:pPr>
        <w:jc w:val="center"/>
        <w:spacing w:before="120" w:after="120" w:line="360" w:lineRule="auto"/>
        <w:rPr>
          <w:rFonts w:ascii="Arial" w:hAnsi="Arial"/>
          <w:b/>
          <w:bCs/>
          <w:color w:val="ff0000"/>
          <w:sz w:val="32"/>
          <w:szCs w:val="24"/>
        </w:rPr>
      </w:pPr>
      <w:r>
        <w:rPr>
          <w:rFonts w:ascii="Arial" w:hAnsi="Arial"/>
          <w:b/>
          <w:bCs/>
          <w:color w:val="ff0000"/>
          <w:sz w:val="32"/>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江苏江南工程管理咨询有限公司扬州分公司</w:t>
      </w:r>
      <w:r/>
    </w:p>
    <w:p>
      <w:pPr>
        <w:jc w:val="center"/>
        <w:spacing w:before="120" w:after="120" w:line="360" w:lineRule="auto"/>
        <w:rPr>
          <w:rFonts w:ascii="Arial" w:hAnsi="Arial"/>
          <w:sz w:val="24"/>
          <w:szCs w:val="24"/>
        </w:rPr>
      </w:pPr>
      <w:r>
        <w:rPr>
          <w:rFonts w:hint="eastAsia" w:ascii="Arial" w:hAnsi="Arial"/>
          <w:b/>
          <w:bCs/>
          <w:sz w:val="32"/>
          <w:szCs w:val="24"/>
          <w:u w:val="single"/>
          <w:lang w:eastAsia="zh-CN"/>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9</w:t>
      </w:r>
      <w:r>
        <w:rPr>
          <w:rFonts w:hint="eastAsia" w:ascii="Arial" w:hAnsi="Arial"/>
          <w:b/>
          <w:bCs/>
          <w:sz w:val="32"/>
          <w:szCs w:val="24"/>
        </w:rPr>
        <w:t xml:space="preserve">月</w:t>
      </w:r>
      <w:r>
        <w:rPr>
          <w:rFonts w:hint="eastAsia" w:ascii="Arial" w:hAnsi="Arial"/>
          <w:b/>
          <w:bCs/>
          <w:sz w:val="32"/>
          <w:szCs w:val="24"/>
          <w:u w:val="single"/>
          <w:lang w:val="en-US" w:eastAsia="zh-CN"/>
        </w:rPr>
        <w:t xml:space="preserve">2</w:t>
      </w:r>
      <w:r>
        <w:rPr>
          <w:rFonts w:hint="eastAsia" w:ascii="Arial" w:hAnsi="Arial"/>
          <w:b/>
          <w:bCs/>
          <w:sz w:val="32"/>
          <w:szCs w:val="24"/>
        </w:rPr>
        <w:t xml:space="preserve">日</w:t>
      </w:r>
      <w:r/>
    </w:p>
    <w:p>
      <w:pPr>
        <w:jc w:val="center"/>
        <w:spacing w:line="480" w:lineRule="auto"/>
        <w:rPr>
          <w:rFonts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800" w:bottom="1440" w:left="1800" w:header="851" w:footer="907" w:gutter="0"/>
          <w:cols w:num="1" w:sep="0" w:space="720" w:equalWidth="1"/>
          <w:docGrid w:linePitch="360"/>
          <w:titlePg/>
        </w:sectPr>
        <w:outlineLvl w:val="0"/>
      </w:pPr>
      <w:r/>
      <w:bookmarkStart w:id="0" w:name="_Toc120614210"/>
      <w:r/>
      <w:bookmarkStart w:id="1" w:name="_Toc20823272"/>
      <w:r/>
      <w:bookmarkStart w:id="2" w:name="_Toc479757206"/>
      <w:r/>
      <w:bookmarkStart w:id="3" w:name="_Toc523127445"/>
      <w:r/>
      <w:bookmarkStart w:id="4" w:name="_Toc16938516"/>
      <w:r/>
      <w:bookmarkStart w:id="5" w:name="_Toc513029200"/>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ind w:left="2470" w:hanging="2470"/>
        <w:spacing w:line="720" w:lineRule="auto"/>
        <w:rPr>
          <w:rFonts w:ascii="黑体" w:hAnsi="Showcard Gothic" w:eastAsia="黑体"/>
          <w:sz w:val="32"/>
          <w:szCs w:val="21"/>
        </w:rPr>
        <w:outlineLvl w:val="0"/>
      </w:pPr>
      <w:r>
        <w:rPr>
          <w:rFonts w:hint="eastAsia" w:ascii="黑体" w:hAnsi="宋体" w:eastAsia="黑体"/>
          <w:sz w:val="36"/>
          <w:szCs w:val="21"/>
        </w:rPr>
        <w:t xml:space="preserve">竞争性磋商公告 </w:t>
      </w:r>
      <w:r>
        <w:rPr>
          <w:rFonts w:hint="eastAsia" w:ascii="黑体" w:hAnsi="Showcard Gothic" w:eastAsia="黑体"/>
          <w:sz w:val="36"/>
          <w:szCs w:val="21"/>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9</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1</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41</w:t>
      </w:r>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竞争性磋商公告</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槐泗镇西辅路(姚大路至启运环保西侧段)新建工程</w:t>
      </w:r>
      <w:r>
        <w:rPr>
          <w:rFonts w:hint="eastAsia" w:ascii="宋体" w:hAnsi="宋体"/>
          <w:szCs w:val="21"/>
        </w:rPr>
        <w:t xml:space="preserve">竞争性磋商项目的潜在供应商可在</w:t>
      </w:r>
      <w:r>
        <w:rPr>
          <w:rFonts w:hint="eastAsia" w:ascii="宋体" w:hAnsi="宋体"/>
          <w:szCs w:val="21"/>
          <w:u w:val="single"/>
        </w:rPr>
        <w:t xml:space="preserve">“</w:t>
      </w:r>
      <w:r>
        <w:rPr>
          <w:rFonts w:hint="eastAsia" w:ascii="宋体" w:hAnsi="宋体"/>
          <w:szCs w:val="21"/>
          <w:u w:val="single"/>
          <w:lang w:eastAsia="zh-CN"/>
        </w:rPr>
        <w:t xml:space="preserve">扬州市邗江区政府采购网</w:t>
      </w:r>
      <w:r>
        <w:rPr>
          <w:rFonts w:hint="eastAsia" w:ascii="宋体" w:hAnsi="宋体"/>
          <w:szCs w:val="21"/>
          <w:u w:val="single"/>
        </w:rPr>
        <w:t xml:space="preserve">”、“扬州市政府采购网”、“江苏政府采购网”和“中国政府采购网”自行免费下载</w:t>
      </w:r>
      <w:r>
        <w:rPr>
          <w:rFonts w:hint="eastAsia" w:ascii="宋体" w:hAnsi="宋体"/>
          <w:szCs w:val="21"/>
        </w:rPr>
        <w:t xml:space="preserve">磋商文件，并于</w:t>
      </w:r>
      <w:r>
        <w:rPr>
          <w:rFonts w:hint="eastAsia" w:ascii="宋体" w:hAnsi="宋体"/>
          <w:szCs w:val="21"/>
          <w:u w:val="single"/>
          <w:lang w:eastAsia="zh-CN"/>
        </w:rPr>
        <w:t xml:space="preserve">2026-</w:t>
      </w:r>
      <w:r>
        <w:rPr>
          <w:rFonts w:hint="eastAsia" w:ascii="宋体" w:hAnsi="宋体"/>
          <w:szCs w:val="21"/>
          <w:u w:val="single"/>
          <w:lang w:val="en-US" w:eastAsia="zh-CN"/>
        </w:rPr>
        <w:t xml:space="preserve">9</w:t>
      </w:r>
      <w:r>
        <w:rPr>
          <w:rFonts w:hint="eastAsia" w:ascii="宋体" w:hAnsi="宋体"/>
          <w:szCs w:val="21"/>
          <w:u w:val="single"/>
          <w:lang w:eastAsia="zh-CN"/>
        </w:rPr>
        <w:t xml:space="preserve">-</w:t>
      </w:r>
      <w:r>
        <w:rPr>
          <w:rFonts w:hint="eastAsia" w:ascii="宋体" w:hAnsi="宋体"/>
          <w:szCs w:val="21"/>
          <w:u w:val="single"/>
          <w:lang w:val="en-US" w:eastAsia="zh-CN"/>
        </w:rPr>
        <w:t xml:space="preserve">15 14</w:t>
      </w:r>
      <w:r>
        <w:rPr>
          <w:rFonts w:hint="eastAsia" w:ascii="宋体" w:hAnsi="宋体"/>
          <w:szCs w:val="21"/>
          <w:u w:val="single"/>
          <w:lang w:eastAsia="zh-CN"/>
        </w:rPr>
        <w:t xml:space="preserve">:30</w:t>
      </w:r>
      <w:r>
        <w:rPr>
          <w:rFonts w:hint="eastAsia" w:ascii="宋体" w:hAnsi="宋体"/>
          <w:bCs/>
          <w:szCs w:val="21"/>
        </w:rPr>
        <w:t xml:space="preserve">（北京时间）前递交响应文件</w:t>
      </w:r>
      <w:r>
        <w:rPr>
          <w:rFonts w:hint="eastAsia" w:ascii="宋体" w:hAnsi="宋体"/>
          <w:szCs w:val="21"/>
        </w:rPr>
        <w:t xml:space="preserve">。</w:t>
      </w:r>
      <w:r/>
    </w:p>
    <w:p>
      <w:pPr>
        <w:pStyle w:val="991"/>
        <w:ind w:firstLine="420"/>
        <w:jc w:val="both"/>
        <w:spacing w:before="120" w:after="0" w:line="440" w:lineRule="exact"/>
        <w:rPr>
          <w:rFonts w:ascii="宋体" w:hAnsi="宋体" w:eastAsia="宋体" w:cs="宋体"/>
          <w:bCs w:val="0"/>
          <w:color w:val="000000"/>
          <w:sz w:val="21"/>
          <w:szCs w:val="21"/>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ascii="宋体" w:hAnsi="宋体" w:eastAsia="宋体" w:cs="宋体"/>
          <w:bCs w:val="0"/>
          <w:color w:val="000000"/>
          <w:sz w:val="21"/>
          <w:szCs w:val="21"/>
        </w:rPr>
        <w:t xml:space="preserve">一、项目基本情况</w:t>
      </w:r>
      <w:bookmarkEnd w:id="6"/>
      <w:r/>
      <w:bookmarkEnd w:id="7"/>
      <w:r/>
      <w:bookmarkEnd w:id="8"/>
      <w:r/>
      <w:bookmarkEnd w:id="9"/>
      <w:r/>
      <w:bookmarkEnd w:id="10"/>
      <w:r/>
      <w:r/>
    </w:p>
    <w:p>
      <w:pPr>
        <w:ind w:firstLine="420"/>
        <w:spacing w:line="440" w:lineRule="exact"/>
        <w:rPr>
          <w:rFonts w:ascii="宋体" w:hAnsi="宋体"/>
          <w:szCs w:val="21"/>
        </w:rPr>
      </w:pPr>
      <w:r>
        <w:rPr>
          <w:rFonts w:hint="eastAsia" w:ascii="宋体" w:hAnsi="宋体"/>
          <w:szCs w:val="21"/>
        </w:rPr>
        <w:t xml:space="preserve">项目编号：JSZC-321003-JNZX-C2026-0016</w:t>
      </w:r>
      <w:r/>
    </w:p>
    <w:p>
      <w:pPr>
        <w:ind w:firstLine="420"/>
        <w:spacing w:line="440" w:lineRule="exact"/>
        <w:rPr>
          <w:rFonts w:hint="eastAsia" w:ascii="宋体" w:hAnsi="宋体" w:eastAsia="宋体"/>
          <w:szCs w:val="21"/>
          <w:lang w:eastAsia="zh-CN"/>
        </w:rPr>
      </w:pPr>
      <w:r>
        <w:rPr>
          <w:rFonts w:hint="eastAsia" w:ascii="宋体" w:hAnsi="宋体"/>
          <w:szCs w:val="21"/>
        </w:rPr>
        <w:t xml:space="preserve">项目名称：</w:t>
      </w:r>
      <w:bookmarkEnd w:id="11"/>
      <w:r>
        <w:rPr>
          <w:rFonts w:hint="eastAsia" w:ascii="宋体" w:hAnsi="宋体"/>
          <w:szCs w:val="21"/>
          <w:lang w:eastAsia="zh-CN"/>
        </w:rPr>
        <w:t xml:space="preserve">槐泗镇西辅路(姚大路至启运环保西侧段)新建工程</w:t>
      </w:r>
      <w:r/>
    </w:p>
    <w:p>
      <w:pPr>
        <w:ind w:firstLine="420"/>
        <w:spacing w:line="440" w:lineRule="exact"/>
        <w:rPr>
          <w:rFonts w:ascii="宋体" w:hAnsi="宋体"/>
          <w:color w:val="000000"/>
          <w:szCs w:val="21"/>
        </w:rPr>
      </w:pPr>
      <w:r>
        <w:rPr>
          <w:rFonts w:hint="eastAsia" w:ascii="宋体" w:hAnsi="宋体"/>
          <w:color w:val="000000"/>
          <w:szCs w:val="21"/>
        </w:rPr>
        <w:t xml:space="preserve">采购方式：竞争性磋商</w:t>
      </w:r>
      <w:r/>
    </w:p>
    <w:p>
      <w:pPr>
        <w:ind w:firstLine="420"/>
        <w:spacing w:line="440" w:lineRule="exact"/>
        <w:rPr>
          <w:rFonts w:ascii="宋体" w:hAnsi="宋体"/>
          <w:color w:val="000000"/>
          <w:szCs w:val="21"/>
        </w:rPr>
      </w:pPr>
      <w:r>
        <w:rPr>
          <w:rFonts w:hint="eastAsia" w:ascii="宋体" w:hAnsi="宋体"/>
          <w:color w:val="000000"/>
          <w:szCs w:val="21"/>
        </w:rPr>
        <w:t xml:space="preserve">预算金额：</w:t>
      </w:r>
      <w:r>
        <w:rPr>
          <w:rFonts w:hint="eastAsia" w:ascii="宋体" w:hAnsi="宋体"/>
          <w:color w:val="000000"/>
          <w:szCs w:val="21"/>
          <w:lang w:eastAsia="zh-CN"/>
        </w:rPr>
        <w:t xml:space="preserve">137.7338</w:t>
      </w:r>
      <w:r>
        <w:rPr>
          <w:rFonts w:hint="eastAsia" w:ascii="宋体" w:hAnsi="宋体"/>
          <w:color w:val="000000"/>
          <w:szCs w:val="21"/>
        </w:rPr>
        <w:t xml:space="preserve">万元</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最高限价（如有）：本项目设定最高限价，最高限价为129.4697万元</w:t>
      </w:r>
      <w:r/>
    </w:p>
    <w:p>
      <w:pPr>
        <w:ind w:firstLine="420"/>
        <w:spacing w:line="440" w:lineRule="exact"/>
        <w:rPr>
          <w:rFonts w:ascii="宋体" w:hAnsi="宋体"/>
          <w:color w:val="000000"/>
          <w:szCs w:val="21"/>
          <w:u w:val="single"/>
        </w:rPr>
      </w:pPr>
      <w:r>
        <w:rPr>
          <w:rFonts w:hint="eastAsia" w:ascii="宋体" w:hAnsi="宋体"/>
          <w:color w:val="000000"/>
          <w:szCs w:val="21"/>
        </w:rPr>
        <w:t xml:space="preserve">采购需求（简介）：</w:t>
      </w:r>
      <w:r>
        <w:rPr>
          <w:rFonts w:hint="eastAsia" w:ascii="宋体" w:hAnsi="宋体" w:cs="宋体"/>
          <w:color w:val="000000"/>
          <w:szCs w:val="21"/>
        </w:rPr>
        <w:t xml:space="preserve">详细内容见本磋商文件第四章</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lang w:val="en-US" w:eastAsia="zh-CN"/>
        </w:rPr>
        <w:t xml:space="preserve">90</w:t>
      </w:r>
      <w:r>
        <w:rPr>
          <w:rFonts w:hint="eastAsia" w:ascii="宋体" w:hAnsi="宋体"/>
          <w:color w:val="000000"/>
          <w:szCs w:val="21"/>
          <w:highlight w:val="none"/>
        </w:rPr>
        <w:t xml:space="preserve">天</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开工时间以发包人和监理签发的开工令时间为准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p>
    <w:p>
      <w:pPr>
        <w:ind w:firstLine="420"/>
        <w:spacing w:line="440" w:lineRule="exact"/>
        <w:rPr>
          <w:rFonts w:ascii="宋体" w:hAnsi="宋体"/>
          <w:color w:val="000000"/>
          <w:szCs w:val="21"/>
        </w:rPr>
      </w:pPr>
      <w:r/>
      <w:bookmarkStart w:id="12" w:name="_Toc35393791"/>
      <w:r/>
      <w:bookmarkStart w:id="13" w:name="_Toc35393622"/>
      <w:r/>
      <w:bookmarkStart w:id="14" w:name="_Toc28359080"/>
      <w:r/>
      <w:bookmarkStart w:id="15" w:name="_Toc38985264"/>
      <w:r/>
      <w:bookmarkStart w:id="16" w:name="_Toc28359003"/>
      <w:r>
        <w:rPr>
          <w:rFonts w:hint="eastAsia" w:ascii="宋体" w:hAnsi="宋体"/>
          <w:color w:val="000000"/>
          <w:szCs w:val="21"/>
        </w:rPr>
        <w:t xml:space="preserve">本项目（是/否）接受联合体投标：不接受联合体</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二、申请人的资格要求：</w:t>
      </w:r>
      <w:bookmarkEnd w:id="12"/>
      <w:r/>
      <w:bookmarkEnd w:id="13"/>
      <w:r/>
      <w:bookmarkEnd w:id="14"/>
      <w:r/>
      <w:bookmarkEnd w:id="15"/>
      <w:r/>
      <w:bookmarkEnd w:id="16"/>
      <w:r/>
      <w:r/>
    </w:p>
    <w:p>
      <w:pPr>
        <w:ind w:firstLine="422"/>
        <w:spacing w:line="440" w:lineRule="exact"/>
        <w:rPr>
          <w:rFonts w:ascii="宋体" w:hAnsi="宋体"/>
          <w:b/>
          <w:bCs/>
          <w:szCs w:val="21"/>
        </w:rPr>
      </w:pPr>
      <w:r/>
      <w:bookmarkStart w:id="17" w:name="_Toc38985265"/>
      <w:r/>
      <w:bookmarkStart w:id="18" w:name="_Toc28359004"/>
      <w:r/>
      <w:bookmarkStart w:id="19" w:name="_Toc28359081"/>
      <w:r/>
      <w:bookmarkStart w:id="20" w:name="_Toc35393792"/>
      <w:r/>
      <w:bookmarkStart w:id="21" w:name="_Toc35393623"/>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满足《中华人民共和国政府采购法》第二十二条规定；</w:t>
      </w:r>
      <w:r/>
    </w:p>
    <w:p>
      <w:pPr>
        <w:ind w:firstLine="420"/>
        <w:spacing w:line="440" w:lineRule="exact"/>
        <w:rPr>
          <w:rFonts w:ascii="宋体" w:hAnsi="宋体"/>
          <w:i/>
          <w:iCs/>
          <w:szCs w:val="21"/>
          <w:u w:val="single"/>
        </w:rPr>
      </w:pPr>
      <w:r>
        <w:rPr>
          <w:rFonts w:hint="eastAsia" w:ascii="宋体" w:hAnsi="宋体"/>
          <w:i/>
          <w:iCs/>
          <w:szCs w:val="21"/>
          <w:u w:val="single"/>
        </w:rPr>
        <w:t xml:space="preserve">1.法人或者其他组织的营业执照等证明文件，自然人的身份证明</w:t>
      </w:r>
      <w:r/>
    </w:p>
    <w:p>
      <w:pPr>
        <w:ind w:firstLine="420"/>
        <w:spacing w:line="440" w:lineRule="exact"/>
        <w:rPr>
          <w:rFonts w:ascii="宋体" w:hAnsi="宋体"/>
          <w:i/>
          <w:iCs/>
          <w:szCs w:val="21"/>
          <w:u w:val="single"/>
        </w:rPr>
      </w:pPr>
      <w:r>
        <w:rPr>
          <w:rFonts w:hint="eastAsia" w:ascii="宋体" w:hAnsi="宋体"/>
          <w:i/>
          <w:iCs/>
          <w:szCs w:val="21"/>
          <w:u w:val="single"/>
        </w:rPr>
        <w:t xml:space="preserve">2.上一年度的财务状况报告（供应商成立不满一年无需提供）</w:t>
      </w:r>
      <w:r/>
    </w:p>
    <w:p>
      <w:pPr>
        <w:ind w:firstLine="420"/>
        <w:spacing w:line="440" w:lineRule="exact"/>
        <w:rPr>
          <w:rFonts w:ascii="宋体" w:hAnsi="宋体"/>
          <w:i/>
          <w:iCs/>
          <w:szCs w:val="21"/>
          <w:u w:val="single"/>
        </w:rPr>
      </w:pPr>
      <w:r>
        <w:rPr>
          <w:rFonts w:hint="eastAsia" w:ascii="宋体" w:hAnsi="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40" w:lineRule="exact"/>
        <w:rPr>
          <w:rFonts w:ascii="宋体" w:hAnsi="宋体"/>
          <w:i/>
          <w:iCs/>
          <w:szCs w:val="21"/>
          <w:u w:val="single"/>
        </w:rPr>
      </w:pPr>
      <w:r>
        <w:rPr>
          <w:rFonts w:hint="eastAsia" w:ascii="宋体" w:hAnsi="宋体"/>
          <w:i/>
          <w:iCs/>
          <w:szCs w:val="21"/>
          <w:u w:val="single"/>
        </w:rPr>
        <w:t xml:space="preserve">4.具备履行合同所必需的设备和专业技术能力的书面声明</w:t>
      </w:r>
      <w:r/>
    </w:p>
    <w:p>
      <w:pPr>
        <w:ind w:firstLine="420"/>
        <w:spacing w:line="440" w:lineRule="exact"/>
        <w:rPr>
          <w:rFonts w:ascii="宋体" w:hAnsi="宋体"/>
          <w:i/>
          <w:iCs/>
          <w:szCs w:val="21"/>
          <w:u w:val="single"/>
        </w:rPr>
      </w:pPr>
      <w:r>
        <w:rPr>
          <w:rFonts w:hint="eastAsia" w:ascii="宋体" w:hAnsi="宋体"/>
          <w:i/>
          <w:iCs/>
          <w:szCs w:val="21"/>
          <w:u w:val="single"/>
        </w:rPr>
        <w:t xml:space="preserve">5.参加政府采购活动前3年内在经营活动中没有重大违法记录的书面声明</w:t>
      </w:r>
      <w:r/>
    </w:p>
    <w:p>
      <w:pPr>
        <w:ind w:firstLine="420"/>
        <w:spacing w:line="440" w:lineRule="exact"/>
        <w:rPr>
          <w:rFonts w:ascii="宋体" w:hAnsi="宋体"/>
          <w:i/>
          <w:szCs w:val="21"/>
          <w:u w:val="single"/>
        </w:rPr>
      </w:pPr>
      <w:r>
        <w:rPr>
          <w:rFonts w:hint="eastAsia" w:ascii="宋体" w:hAnsi="宋体"/>
          <w:i/>
          <w:iCs/>
          <w:szCs w:val="21"/>
          <w:u w:val="single"/>
        </w:rPr>
        <w:t xml:space="preserve">6.供应商信用承诺函</w:t>
      </w:r>
      <w:r/>
    </w:p>
    <w:p>
      <w:pPr>
        <w:ind w:firstLine="420"/>
        <w:spacing w:line="440" w:lineRule="exact"/>
        <w:rPr>
          <w:rFonts w:ascii="宋体" w:hAnsi="宋体"/>
          <w:i/>
          <w:iCs/>
          <w:szCs w:val="21"/>
          <w:u w:val="single"/>
        </w:rPr>
      </w:pPr>
      <w:r>
        <w:rPr>
          <w:rFonts w:hint="eastAsia" w:ascii="宋体" w:hAnsi="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ascii="宋体" w:hAnsi="宋体" w:cs="宋体"/>
          <w:i/>
          <w:szCs w:val="21"/>
          <w:u w:val="single"/>
        </w:rPr>
      </w:pPr>
      <w:r>
        <w:rPr>
          <w:rFonts w:hint="eastAsia" w:ascii="宋体" w:hAnsi="宋体"/>
          <w:b/>
          <w:szCs w:val="21"/>
        </w:rPr>
        <w:t xml:space="preserve">（二）落实政府采购政策需满足的资格要求</w:t>
      </w:r>
      <w:r>
        <w:rPr>
          <w:rFonts w:hint="eastAsia" w:ascii="宋体" w:hAnsi="宋体"/>
          <w:szCs w:val="21"/>
        </w:rPr>
        <w:t xml:space="preserve">：</w:t>
      </w:r>
      <w:r>
        <w:rPr>
          <w:rFonts w:hint="eastAsia" w:ascii="宋体" w:hAnsi="宋体"/>
          <w:i/>
          <w:iCs/>
          <w:szCs w:val="21"/>
          <w:u w:val="single"/>
          <w:lang w:val="e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2"/>
        <w:spacing w:line="440" w:lineRule="exact"/>
        <w:rPr>
          <w:rFonts w:ascii="宋体" w:hAnsi="宋体"/>
          <w:b/>
          <w:szCs w:val="21"/>
        </w:rPr>
      </w:pPr>
      <w:r>
        <w:rPr>
          <w:rFonts w:hint="eastAsia" w:ascii="宋体" w:hAnsi="宋体"/>
          <w:b/>
          <w:szCs w:val="21"/>
        </w:rPr>
        <w:t xml:space="preserve">（三）</w:t>
      </w:r>
      <w:r>
        <w:rPr>
          <w:rFonts w:hint="eastAsia" w:ascii="宋体" w:hAnsi="宋体"/>
          <w:b/>
          <w:szCs w:val="21"/>
          <w:highlight w:val="none"/>
        </w:rPr>
        <w:t xml:space="preserve">本项目的特定资格要求</w:t>
      </w:r>
      <w:r/>
    </w:p>
    <w:p>
      <w:pPr>
        <w:ind w:firstLine="420"/>
        <w:spacing w:line="440" w:lineRule="exact"/>
        <w:rPr>
          <w:rFonts w:ascii="宋体" w:hAnsi="宋体"/>
          <w:i/>
          <w:iCs/>
          <w:szCs w:val="21"/>
          <w:u w:val="single"/>
        </w:rPr>
      </w:pPr>
      <w:r>
        <w:rPr>
          <w:rFonts w:hint="eastAsia" w:ascii="宋体" w:hAnsi="宋体"/>
          <w:i/>
          <w:iCs/>
          <w:szCs w:val="21"/>
          <w:u w:val="single"/>
        </w:rPr>
        <w:t xml:space="preserve">1.供应商具备有效期内的公路工程施工总承包三级及以上资质</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2.供应商具备安全生产条件，并具有省级及以上建设行政主管部门核发的有效的《安全生产许可证》</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3.拟派项目负责人具备公路工程专业二级及以上注册建造师执业资格且已经获得建造师注册证书（有效期内），具有省级及以上交通运输主管部门核发的有效的《公路水运工程施工企业主要负责人和安全生产管理人员安全生产考核合格证书》（B证）；拟派专职安全生产管理人员具有省级及以上交通运输主管部门核发的有效的《公路水运工程施工企业主要负责人和安全生产管理人员安全生产考核合格证书》（C证）</w:t>
      </w:r>
      <w:r>
        <w:rPr>
          <w:rFonts w:hint="eastAsia" w:ascii="宋体" w:hAnsi="宋体"/>
          <w:b/>
          <w:i/>
          <w:iCs/>
          <w:szCs w:val="21"/>
          <w:u w:val="single"/>
        </w:rPr>
        <w:t xml:space="preserve">（提供上述人员证书原件扫描上传）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4.供应商为拟派项目负责人、专职安全生产管理人员缴纳的近三个月内任意一个月的社保缴纳证明</w:t>
      </w:r>
      <w:r>
        <w:rPr>
          <w:rFonts w:hint="eastAsia" w:ascii="宋体" w:hAnsi="宋体"/>
          <w:b/>
          <w:i/>
          <w:iCs/>
          <w:szCs w:val="21"/>
          <w:u w:val="single"/>
        </w:rPr>
        <w:t xml:space="preserve">（提供证明材料原件扫描上传</w:t>
      </w:r>
      <w:r>
        <w:rPr>
          <w:rFonts w:hint="eastAsia" w:ascii="宋体" w:hAnsi="宋体"/>
          <w:b/>
          <w:i/>
          <w:iCs/>
          <w:szCs w:val="21"/>
          <w:u w:val="single"/>
          <w:lang w:eastAsia="zh-CN"/>
        </w:rPr>
        <w:t xml:space="preserve">，已退休人员需提供相应的退休证明及聘任合同</w:t>
      </w:r>
      <w:r>
        <w:rPr>
          <w:rFonts w:hint="eastAsia" w:ascii="宋体" w:hAnsi="宋体"/>
          <w:b/>
          <w:i/>
          <w:iCs/>
          <w:szCs w:val="21"/>
          <w:u w:val="single"/>
        </w:rPr>
        <w:t xml:space="preserve">）</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5.</w:t>
      </w:r>
      <w:r>
        <w:rPr>
          <w:rFonts w:hint="eastAsia"/>
          <w:i/>
          <w:u w:val="single"/>
        </w:rPr>
        <w:t xml:space="preserve"> </w:t>
      </w:r>
      <w:r>
        <w:rPr>
          <w:rFonts w:hint="eastAsia" w:ascii="宋体" w:hAnsi="宋体"/>
          <w:i/>
          <w:iCs/>
          <w:szCs w:val="21"/>
          <w:u w:val="single"/>
        </w:rPr>
        <w:t xml:space="preserve">拟派本项目的项目</w:t>
      </w:r>
      <w:r>
        <w:rPr>
          <w:rFonts w:hint="eastAsia" w:ascii="宋体" w:hAnsi="宋体"/>
          <w:i/>
          <w:iCs/>
          <w:szCs w:val="21"/>
          <w:u w:val="single"/>
          <w:lang w:val="en-US" w:eastAsia="zh-CN"/>
        </w:rPr>
        <w:t xml:space="preserve">负责人</w:t>
      </w:r>
      <w:r>
        <w:rPr>
          <w:rFonts w:hint="eastAsia" w:ascii="宋体" w:hAnsi="宋体"/>
          <w:i/>
          <w:iCs/>
          <w:szCs w:val="21"/>
          <w:u w:val="single"/>
        </w:rPr>
        <w:t xml:space="preserve">应无在建工程，或有在建项目但在本项目</w:t>
      </w:r>
      <w:r>
        <w:rPr>
          <w:rFonts w:hint="eastAsia" w:ascii="宋体" w:hAnsi="宋体"/>
          <w:i/>
          <w:iCs/>
          <w:szCs w:val="21"/>
          <w:u w:val="single"/>
          <w:lang w:val="en-US" w:eastAsia="zh-CN"/>
        </w:rPr>
        <w:t xml:space="preserve">成交</w:t>
      </w:r>
      <w:r>
        <w:rPr>
          <w:rFonts w:hint="eastAsia" w:ascii="宋体" w:hAnsi="宋体"/>
          <w:i/>
          <w:iCs/>
          <w:szCs w:val="21"/>
          <w:u w:val="single"/>
        </w:rPr>
        <w:t xml:space="preserve">后能够从该在建项目撤离，并在响应文件中附业主出具的可撤离证明</w:t>
      </w:r>
      <w:r>
        <w:rPr>
          <w:rFonts w:hint="eastAsia" w:ascii="宋体" w:hAnsi="宋体"/>
          <w:b/>
          <w:i/>
          <w:iCs/>
          <w:szCs w:val="21"/>
          <w:u w:val="single"/>
        </w:rPr>
        <w:t xml:space="preserve">（提供原件扫描上传）</w:t>
      </w:r>
      <w:r>
        <w:rPr>
          <w:rFonts w:hint="eastAsia" w:ascii="宋体" w:hAnsi="宋体"/>
          <w:i/>
          <w:iCs/>
          <w:szCs w:val="21"/>
          <w:u w:val="single"/>
        </w:rPr>
        <w:t xml:space="preserve">。</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7"/>
      <w:r/>
      <w:bookmarkEnd w:id="18"/>
      <w:r/>
      <w:bookmarkEnd w:id="19"/>
      <w:r/>
      <w:bookmarkEnd w:id="20"/>
      <w:r/>
      <w:bookmarkEnd w:id="21"/>
      <w:r>
        <w:rPr>
          <w:rFonts w:hint="eastAsia" w:ascii="宋体" w:hAnsi="宋体" w:eastAsia="宋体" w:cs="宋体"/>
          <w:bCs w:val="0"/>
          <w:color w:val="000000"/>
          <w:sz w:val="21"/>
          <w:szCs w:val="21"/>
        </w:rPr>
        <w:t xml:space="preserve">采购文件</w:t>
      </w:r>
      <w:r/>
    </w:p>
    <w:p>
      <w:pPr>
        <w:ind w:firstLine="540"/>
        <w:spacing w:line="440" w:lineRule="exact"/>
        <w:rPr>
          <w:rFonts w:ascii="宋体" w:hAnsi="宋体" w:cs="宋体"/>
          <w:szCs w:val="21"/>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Cs w:val="21"/>
        </w:rPr>
        <w:t xml:space="preserve">时间：自磋商文件公告发布之日起5个工作日</w:t>
      </w:r>
      <w:r/>
    </w:p>
    <w:p>
      <w:pPr>
        <w:ind w:firstLine="540"/>
        <w:spacing w:line="440" w:lineRule="exact"/>
        <w:rPr>
          <w:rFonts w:ascii="宋体" w:hAnsi="宋体" w:cs="宋体"/>
          <w:szCs w:val="21"/>
        </w:rPr>
      </w:pPr>
      <w:r>
        <w:rPr>
          <w:rFonts w:hint="eastAsia" w:ascii="宋体" w:hAnsi="宋体" w:cs="宋体"/>
          <w:szCs w:val="21"/>
        </w:rPr>
        <w:t xml:space="preserve">地点：“</w:t>
      </w:r>
      <w:r>
        <w:rPr>
          <w:rFonts w:hint="eastAsia" w:ascii="宋体" w:hAnsi="宋体" w:cs="宋体"/>
          <w:szCs w:val="21"/>
          <w:lang w:eastAsia="zh-CN"/>
        </w:rPr>
        <w:t xml:space="preserve">扬州市邗江区政府采购网</w:t>
      </w:r>
      <w:r>
        <w:rPr>
          <w:rFonts w:hint="eastAsia" w:ascii="宋体" w:hAnsi="宋体" w:cs="宋体"/>
          <w:szCs w:val="21"/>
        </w:rPr>
        <w:t xml:space="preserve">”、“扬州市政府采购网”、“江苏政府采购网”和“中国政府采购网”</w:t>
      </w:r>
      <w:r/>
    </w:p>
    <w:p>
      <w:pPr>
        <w:ind w:firstLine="540"/>
        <w:spacing w:line="440" w:lineRule="exact"/>
        <w:rPr>
          <w:rFonts w:ascii="宋体" w:hAnsi="宋体" w:cs="宋体"/>
          <w:szCs w:val="21"/>
        </w:rPr>
      </w:pPr>
      <w:r>
        <w:rPr>
          <w:rFonts w:hint="eastAsia" w:ascii="宋体" w:hAnsi="宋体" w:cs="宋体"/>
          <w:szCs w:val="21"/>
        </w:rPr>
        <w:t xml:space="preserve">方式：网上获取</w:t>
      </w:r>
      <w:r/>
    </w:p>
    <w:p>
      <w:pPr>
        <w:ind w:firstLine="540"/>
        <w:spacing w:line="440" w:lineRule="exact"/>
        <w:rPr>
          <w:rFonts w:ascii="宋体" w:hAnsi="宋体" w:cs="宋体"/>
          <w:szCs w:val="21"/>
        </w:rPr>
      </w:pPr>
      <w:r>
        <w:rPr>
          <w:rFonts w:hint="eastAsia" w:ascii="宋体" w:hAnsi="宋体" w:cs="宋体"/>
          <w:szCs w:val="21"/>
        </w:rPr>
        <w:t xml:space="preserve">售价：0.00元。</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22"/>
      <w:r/>
      <w:bookmarkEnd w:id="23"/>
      <w:r>
        <w:rPr>
          <w:rFonts w:hint="eastAsia" w:ascii="宋体" w:hAnsi="宋体" w:eastAsia="宋体" w:cs="宋体"/>
          <w:bCs w:val="0"/>
          <w:color w:val="000000"/>
          <w:sz w:val="21"/>
          <w:szCs w:val="21"/>
        </w:rPr>
        <w:t xml:space="preserve">响应文件提交</w:t>
      </w:r>
      <w:bookmarkEnd w:id="24"/>
      <w:r/>
      <w:bookmarkEnd w:id="25"/>
      <w:r/>
      <w:bookmarkEnd w:id="26"/>
      <w:r/>
      <w:r/>
    </w:p>
    <w:p>
      <w:pPr>
        <w:ind w:firstLine="420"/>
        <w:spacing w:line="440" w:lineRule="exact"/>
        <w:rPr>
          <w:rFonts w:ascii="宋体" w:hAnsi="宋体"/>
          <w:bCs/>
          <w:szCs w:val="21"/>
        </w:rPr>
      </w:pPr>
      <w:r/>
      <w:bookmarkStart w:id="27" w:name="_Toc28359084"/>
      <w:r/>
      <w:bookmarkStart w:id="28" w:name="_Toc38985267"/>
      <w:r/>
      <w:bookmarkStart w:id="29" w:name="_Toc35393794"/>
      <w:r/>
      <w:bookmarkStart w:id="30" w:name="_Toc28359007"/>
      <w:r/>
      <w:bookmarkStart w:id="31" w:name="_Toc35393625"/>
      <w:r>
        <w:rPr>
          <w:rFonts w:hint="eastAsia" w:ascii="宋体" w:hAnsi="宋体"/>
          <w:bCs/>
          <w:szCs w:val="21"/>
        </w:rPr>
        <w:t xml:space="preserve">截止时间：</w:t>
      </w:r>
      <w:r>
        <w:rPr>
          <w:rFonts w:hint="eastAsia" w:ascii="宋体" w:hAnsi="宋体"/>
          <w:bCs/>
          <w:szCs w:val="21"/>
          <w:lang w:eastAsia="zh-CN"/>
        </w:rPr>
        <w:t xml:space="preserve">2026</w:t>
      </w:r>
      <w:r>
        <w:rPr>
          <w:rFonts w:hint="eastAsia" w:ascii="宋体" w:hAnsi="宋体"/>
          <w:bCs/>
          <w:szCs w:val="21"/>
        </w:rPr>
        <w:t xml:space="preserve">年</w:t>
      </w:r>
      <w:r>
        <w:rPr>
          <w:rFonts w:hint="eastAsia" w:ascii="宋体" w:hAnsi="宋体"/>
          <w:bCs/>
          <w:szCs w:val="21"/>
          <w:lang w:val="en-US" w:eastAsia="zh-CN"/>
        </w:rPr>
        <w:t xml:space="preserve">9</w:t>
      </w:r>
      <w:r>
        <w:rPr>
          <w:rFonts w:hint="eastAsia" w:ascii="宋体" w:hAnsi="宋体"/>
          <w:bCs/>
          <w:szCs w:val="21"/>
        </w:rPr>
        <w:t xml:space="preserve">月</w:t>
      </w:r>
      <w:r>
        <w:rPr>
          <w:rFonts w:hint="eastAsia" w:ascii="宋体" w:hAnsi="宋体"/>
          <w:bCs/>
          <w:szCs w:val="21"/>
          <w:lang w:val="en-US" w:eastAsia="zh-CN"/>
        </w:rPr>
        <w:t xml:space="preserve">15</w:t>
      </w:r>
      <w:r>
        <w:rPr>
          <w:rFonts w:hint="eastAsia" w:ascii="宋体" w:hAnsi="宋体"/>
          <w:bCs/>
          <w:szCs w:val="21"/>
        </w:rPr>
        <w:t xml:space="preserve">日</w:t>
      </w:r>
      <w:r>
        <w:rPr>
          <w:rFonts w:hint="eastAsia" w:ascii="宋体" w:hAnsi="宋体"/>
          <w:bCs/>
          <w:szCs w:val="21"/>
          <w:lang w:val="en-US" w:eastAsia="zh-CN"/>
        </w:rPr>
        <w:t xml:space="preserve">14</w:t>
      </w:r>
      <w:r>
        <w:rPr>
          <w:rFonts w:hint="eastAsia" w:ascii="宋体" w:hAnsi="宋体"/>
          <w:bCs/>
          <w:szCs w:val="21"/>
        </w:rPr>
        <w:t xml:space="preserve">点30分（北京时间）；</w:t>
      </w:r>
      <w:r/>
    </w:p>
    <w:p>
      <w:pPr>
        <w:ind w:firstLine="422"/>
        <w:spacing w:line="440" w:lineRule="exact"/>
        <w:rPr>
          <w:rFonts w:ascii="宋体" w:hAnsi="宋体"/>
          <w:bCs/>
          <w:szCs w:val="21"/>
        </w:rPr>
      </w:pPr>
      <w:r>
        <w:rPr>
          <w:rFonts w:hint="eastAsia" w:ascii="宋体" w:hAnsi="宋体"/>
          <w:bCs/>
          <w:szCs w:val="21"/>
        </w:rPr>
        <w:t xml:space="preserve">地点：“苏采云”系统（网址：</w:t>
      </w:r>
      <w:r>
        <w:rPr>
          <w:rFonts w:hint="eastAsia" w:ascii="宋体" w:hAnsi="宋体"/>
          <w:bCs/>
          <w:szCs w:val="21"/>
          <w:lang w:eastAsia="zh-CN"/>
        </w:rPr>
        <w:t xml:space="preserve">https://jszfcg.jsczt.cn/jszc/login</w:t>
      </w:r>
      <w:r>
        <w:rPr>
          <w:rFonts w:hint="eastAsia" w:ascii="宋体" w:hAnsi="宋体"/>
          <w:bCs/>
          <w:szCs w:val="21"/>
        </w:rPr>
        <w:t xml:space="preserve">）。</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五、开启</w:t>
      </w:r>
      <w:r/>
    </w:p>
    <w:p>
      <w:pPr>
        <w:ind w:firstLine="420"/>
        <w:spacing w:line="440" w:lineRule="exact"/>
        <w:rPr>
          <w:rFonts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w:t>
      </w:r>
      <w:r>
        <w:rPr>
          <w:rFonts w:hint="eastAsia" w:ascii="宋体" w:hAnsi="宋体" w:cs="宋体"/>
          <w:szCs w:val="21"/>
        </w:rPr>
        <w:t xml:space="preserve">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15</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点30分（北京时间）；</w:t>
      </w:r>
      <w:r/>
    </w:p>
    <w:p>
      <w:pPr>
        <w:ind w:firstLine="420"/>
        <w:spacing w:line="440" w:lineRule="exact"/>
        <w:rPr>
          <w:rFonts w:ascii="宋体" w:hAnsi="宋体" w:cs="宋体"/>
          <w:szCs w:val="21"/>
        </w:rPr>
      </w:pPr>
      <w:r>
        <w:rPr>
          <w:rFonts w:hint="eastAsia" w:ascii="宋体" w:hAnsi="宋体" w:cs="宋体"/>
          <w:szCs w:val="21"/>
        </w:rPr>
        <w:t xml:space="preserve">地点：“苏采云”系统（网址：</w:t>
      </w:r>
      <w:r>
        <w:rPr>
          <w:rFonts w:hint="eastAsia" w:ascii="宋体" w:hAnsi="宋体" w:cs="宋体"/>
          <w:szCs w:val="21"/>
          <w:lang w:eastAsia="zh-CN"/>
        </w:rPr>
        <w:t xml:space="preserve">https://jszfcg.jsczt.cn/jszc/login</w:t>
      </w:r>
      <w:r>
        <w:rPr>
          <w:rFonts w:hint="eastAsia" w:ascii="宋体" w:hAnsi="宋体" w:cs="宋体"/>
          <w:szCs w:val="21"/>
        </w:rPr>
        <w:t xml:space="preserve">）“开标大厅”。</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六、公告期限</w:t>
      </w:r>
      <w:bookmarkEnd w:id="27"/>
      <w:r/>
      <w:bookmarkEnd w:id="28"/>
      <w:r/>
      <w:bookmarkEnd w:id="29"/>
      <w:r/>
      <w:bookmarkEnd w:id="30"/>
      <w:r/>
      <w:bookmarkEnd w:id="31"/>
      <w:r/>
      <w:r/>
    </w:p>
    <w:p>
      <w:pPr>
        <w:ind w:firstLine="420"/>
        <w:spacing w:line="440" w:lineRule="exact"/>
        <w:rPr>
          <w:rFonts w:ascii="宋体" w:hAnsi="宋体" w:cs="宋体"/>
          <w:szCs w:val="21"/>
        </w:rPr>
      </w:pPr>
      <w:r/>
      <w:bookmarkStart w:id="32" w:name="_Toc35393626"/>
      <w:r/>
      <w:bookmarkStart w:id="33" w:name="_Toc38985268"/>
      <w:r/>
      <w:bookmarkStart w:id="34" w:name="_Toc35393795"/>
      <w:r>
        <w:rPr>
          <w:rFonts w:hint="eastAsia" w:ascii="宋体" w:hAnsi="宋体" w:cs="宋体"/>
          <w:szCs w:val="21"/>
        </w:rPr>
        <w:t xml:space="preserve">自本公告发布之日起3个工作日。</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七、其他补充事宜</w:t>
      </w:r>
      <w:bookmarkEnd w:id="32"/>
      <w:r/>
      <w:bookmarkEnd w:id="33"/>
      <w:r/>
      <w:bookmarkEnd w:id="34"/>
      <w:r/>
      <w:r/>
    </w:p>
    <w:p>
      <w:pPr>
        <w:ind w:firstLine="420"/>
        <w:spacing w:line="440" w:lineRule="exact"/>
        <w:rPr>
          <w:rFonts w:ascii="宋体" w:hAnsi="宋体" w:cs="宋体"/>
          <w:szCs w:val="21"/>
        </w:rPr>
      </w:pPr>
      <w:r/>
      <w:bookmarkStart w:id="35" w:name="_Toc35393796"/>
      <w:r/>
      <w:bookmarkStart w:id="36" w:name="_Toc28359008"/>
      <w:r/>
      <w:bookmarkStart w:id="37" w:name="_Toc38985269"/>
      <w:r/>
      <w:bookmarkStart w:id="38" w:name="_Toc28359085"/>
      <w:r/>
      <w:bookmarkStart w:id="39" w:name="_Toc35393627"/>
      <w:r>
        <w:rPr>
          <w:rFonts w:hint="eastAsia" w:ascii="宋体" w:hAnsi="宋体" w:cs="宋体"/>
          <w:szCs w:val="21"/>
        </w:rPr>
        <w:t xml:space="preserve">7.1潜在供应商访问政府采购管理交易系统（苏采云）的网络地址和方法：</w:t>
      </w:r>
      <w:r/>
    </w:p>
    <w:p>
      <w:pPr>
        <w:ind w:firstLine="420"/>
        <w:spacing w:line="440" w:lineRule="exact"/>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szCs w:val="21"/>
        </w:rPr>
      </w:pPr>
      <w:r>
        <w:rPr>
          <w:rFonts w:hint="eastAsia" w:ascii="宋体" w:hAnsi="宋体" w:cs="宋体"/>
          <w:szCs w:val="21"/>
        </w:rPr>
        <w:t xml:space="preserve">（3）“CA数字证书”的办理材料以及供应商操作手册详见：</w:t>
      </w:r>
      <w:r/>
    </w:p>
    <w:p>
      <w:pPr>
        <w:ind w:firstLine="420"/>
        <w:spacing w:line="440" w:lineRule="exact"/>
        <w:rPr>
          <w:rFonts w:ascii="宋体" w:hAnsi="宋体" w:cs="宋体"/>
          <w:szCs w:val="21"/>
        </w:rPr>
      </w:pPr>
      <w:r>
        <w:rPr>
          <w:rFonts w:ascii="宋体" w:hAnsi="宋体" w:cs="宋体"/>
          <w:szCs w:val="21"/>
        </w:rPr>
        <w:t xml:space="preserve">http://zfcg.yangzhou.gov.cn/xzzx/art/2023/art_4d7de1f7865f4a2894fc22bc452f94d8.html</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（4）潜在供应商访问“苏采云”系统的网络地址和方法：“苏采云”系统的网址：</w:t>
      </w:r>
      <w:r>
        <w:rPr>
          <w:rFonts w:hint="eastAsia" w:ascii="宋体" w:hAnsi="宋体" w:cs="宋体"/>
          <w:szCs w:val="21"/>
          <w:lang w:eastAsia="zh-CN"/>
        </w:rPr>
        <w:t xml:space="preserve">https://jszfcg.jsczt.cn/jszc/login</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szCs w:val="21"/>
        </w:rPr>
      </w:pPr>
      <w:r>
        <w:rPr>
          <w:rFonts w:hint="eastAsia" w:ascii="宋体" w:hAnsi="宋体" w:cs="宋体"/>
          <w:szCs w:val="21"/>
        </w:rPr>
        <w:t xml:space="preserve">（7）苏采云系统使用谷歌浏览器参与不见面开标。</w:t>
      </w:r>
      <w:r/>
    </w:p>
    <w:p>
      <w:pPr>
        <w:ind w:firstLine="420"/>
        <w:spacing w:line="440" w:lineRule="exact"/>
        <w:rPr>
          <w:rFonts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40" w:lineRule="exact"/>
        <w:rPr>
          <w:rFonts w:ascii="宋体" w:hAnsi="宋体" w:cs="宋体"/>
          <w:szCs w:val="21"/>
        </w:rPr>
      </w:pPr>
      <w:r>
        <w:rPr>
          <w:rFonts w:hint="eastAsia" w:ascii="宋体" w:hAnsi="宋体" w:cs="宋体"/>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0"/>
        <w:spacing w:line="440" w:lineRule="exact"/>
        <w:rPr>
          <w:rFonts w:ascii="宋体" w:hAnsi="宋体" w:cs="宋体"/>
          <w:szCs w:val="21"/>
        </w:rPr>
      </w:pPr>
      <w:r>
        <w:rPr>
          <w:rFonts w:hint="eastAsia" w:ascii="宋体" w:hAnsi="宋体" w:cs="宋体"/>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440" w:lineRule="exact"/>
        <w:rPr>
          <w:rFonts w:ascii="宋体" w:hAnsi="宋体" w:cs="宋体"/>
          <w:szCs w:val="21"/>
        </w:rPr>
      </w:pPr>
      <w:r>
        <w:rPr>
          <w:rFonts w:hint="eastAsia" w:ascii="宋体" w:hAnsi="宋体" w:cs="宋体"/>
          <w:szCs w:val="21"/>
        </w:rPr>
        <w:t xml:space="preserve">7.5潜在投标人对采购文件项目需求部分的询问、质疑请向采购人提出，由采购人负责答复。</w:t>
      </w:r>
      <w:r/>
    </w:p>
    <w:p>
      <w:pPr>
        <w:ind w:firstLine="420"/>
        <w:spacing w:line="440" w:lineRule="exact"/>
        <w:rPr>
          <w:rFonts w:ascii="宋体" w:hAnsi="宋体" w:cs="宋体"/>
          <w:szCs w:val="21"/>
        </w:rPr>
      </w:pPr>
      <w:r>
        <w:rPr>
          <w:rFonts w:hint="eastAsia" w:ascii="宋体" w:hAnsi="宋体" w:cs="宋体"/>
          <w:szCs w:val="21"/>
        </w:rPr>
        <w:t xml:space="preserve">7.6本次采购不收取磋商保证金。</w:t>
      </w:r>
      <w:r/>
    </w:p>
    <w:p>
      <w:pPr>
        <w:ind w:firstLine="420"/>
        <w:spacing w:line="440" w:lineRule="exact"/>
        <w:rPr>
          <w:rFonts w:ascii="宋体" w:hAnsi="宋体" w:cs="宋体"/>
          <w:szCs w:val="21"/>
        </w:rPr>
      </w:pPr>
      <w:r>
        <w:rPr>
          <w:rFonts w:hint="eastAsia" w:ascii="宋体" w:hAnsi="宋体" w:cs="宋体"/>
          <w:szCs w:val="21"/>
        </w:rPr>
        <w:t xml:space="preserve">7.7有关本次招标的事项若存在变动或修改，敬请及时关注“</w:t>
      </w:r>
      <w:r>
        <w:rPr>
          <w:rFonts w:hint="eastAsia" w:ascii="宋体" w:hAnsi="宋体" w:cs="宋体"/>
          <w:szCs w:val="21"/>
          <w:lang w:eastAsia="zh-CN"/>
        </w:rPr>
        <w:t xml:space="preserve">扬州市邗江区政府采购网</w:t>
      </w:r>
      <w:r>
        <w:rPr>
          <w:rFonts w:hint="eastAsia" w:ascii="宋体" w:hAnsi="宋体" w:cs="宋体"/>
          <w:szCs w:val="21"/>
        </w:rPr>
        <w:t xml:space="preserve">”、“扬州市政府采购网”、“江苏政府采购网”和“中国政府采购网”发布的信息。</w:t>
      </w:r>
      <w:r/>
    </w:p>
    <w:p>
      <w:pPr>
        <w:ind w:firstLine="420"/>
        <w:spacing w:line="440" w:lineRule="exact"/>
        <w:rPr>
          <w:rFonts w:ascii="宋体" w:hAnsi="宋体" w:cs="宋体"/>
          <w:szCs w:val="21"/>
        </w:rPr>
      </w:pPr>
      <w:r>
        <w:rPr>
          <w:rFonts w:hint="eastAsia" w:ascii="宋体" w:hAnsi="宋体" w:cs="宋体"/>
          <w:szCs w:val="21"/>
        </w:rPr>
        <w:t xml:space="preserve">7.8本项目招标文件中所有斜体下划线部分为实质性条款，如不满足，则为无效投标。</w:t>
      </w:r>
      <w:r/>
    </w:p>
    <w:p>
      <w:pPr>
        <w:ind w:firstLine="420"/>
        <w:spacing w:line="440" w:lineRule="exact"/>
        <w:rPr>
          <w:rFonts w:ascii="宋体" w:hAnsi="宋体" w:cs="宋体"/>
          <w:szCs w:val="21"/>
        </w:rPr>
      </w:pPr>
      <w:r>
        <w:rPr>
          <w:rFonts w:hint="eastAsia" w:ascii="宋体" w:hAnsi="宋体" w:cs="宋体"/>
          <w:szCs w:val="21"/>
        </w:rPr>
        <w:t xml:space="preserve">7.9请各供应商授权代表在开（评）标活动当天保持手机畅通，供应商联系不上的，由供应商自行承担相关后果。</w:t>
      </w:r>
      <w:r/>
    </w:p>
    <w:p>
      <w:pPr>
        <w:ind w:firstLine="420"/>
        <w:spacing w:line="440" w:lineRule="exact"/>
        <w:rPr>
          <w:rFonts w:ascii="宋体" w:hAnsi="宋体" w:cs="宋体"/>
          <w:szCs w:val="21"/>
        </w:rPr>
      </w:pPr>
      <w:r>
        <w:rPr>
          <w:rFonts w:hint="eastAsia" w:ascii="宋体" w:hAnsi="宋体" w:cs="宋体"/>
          <w:szCs w:val="21"/>
        </w:rPr>
        <w:t xml:space="preserve">7.10如在开标时间发生系统崩溃等不可预见的情况，造成磋商活动无法正常进行的，将延迟开启及评审，具体时间另行通知。</w:t>
      </w:r>
      <w:r/>
    </w:p>
    <w:p>
      <w:pPr>
        <w:ind w:firstLine="420"/>
        <w:spacing w:line="440" w:lineRule="exact"/>
        <w:rPr>
          <w:rFonts w:ascii="宋体" w:hAnsi="宋体" w:cs="宋体"/>
          <w:szCs w:val="21"/>
        </w:rPr>
      </w:pPr>
      <w:r>
        <w:rPr>
          <w:rFonts w:hint="eastAsia" w:ascii="宋体" w:hAnsi="宋体" w:cs="宋体"/>
          <w:szCs w:val="21"/>
        </w:rPr>
        <w:t xml:space="preserve">7.11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440" w:lineRule="exact"/>
        <w:rPr>
          <w:rFonts w:ascii="宋体" w:hAnsi="宋体" w:cs="宋体"/>
          <w:szCs w:val="21"/>
        </w:rPr>
      </w:pPr>
      <w:r>
        <w:rPr>
          <w:rFonts w:ascii="宋体" w:hAnsi="宋体" w:cs="宋体"/>
          <w:szCs w:val="21"/>
        </w:rPr>
        <w:t xml:space="preserve">http://zfcg.yangzhou.gov.cn/xzzx/art/2023/art_4d7de1f7865f4a2894fc22bc452f94d8.html</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7.1</w:t>
      </w:r>
      <w:r>
        <w:rPr>
          <w:rFonts w:hint="eastAsia" w:ascii="宋体" w:hAnsi="宋体" w:cs="宋体"/>
          <w:szCs w:val="21"/>
          <w:lang w:val="en-US" w:eastAsia="zh-CN"/>
        </w:rPr>
        <w:t xml:space="preserve">2</w:t>
      </w:r>
      <w:r>
        <w:rPr>
          <w:rFonts w:hint="eastAsia" w:ascii="宋体" w:hAnsi="宋体" w:cs="宋体"/>
          <w:szCs w:val="21"/>
        </w:rPr>
        <w:t xml:space="preserve">落实好政府采购履约资金扶持政策。中标/成交供应商可凭政府采购合同办理融资贷款，详见江苏政府采购网“政采贷”专栏。</w:t>
      </w:r>
      <w:r/>
    </w:p>
    <w:p>
      <w:pPr>
        <w:ind w:firstLine="420"/>
        <w:spacing w:line="440" w:lineRule="exact"/>
        <w:rPr>
          <w:rFonts w:ascii="宋体" w:hAnsi="宋体" w:cs="宋体"/>
          <w:szCs w:val="21"/>
        </w:rPr>
      </w:pPr>
      <w:r>
        <w:rPr>
          <w:rFonts w:hint="eastAsia" w:ascii="宋体" w:hAnsi="宋体" w:cs="宋体"/>
          <w:szCs w:val="21"/>
        </w:rPr>
        <w:t xml:space="preserve">7.1</w:t>
      </w:r>
      <w:r>
        <w:rPr>
          <w:rFonts w:hint="eastAsia" w:ascii="宋体" w:hAnsi="宋体" w:cs="宋体"/>
          <w:szCs w:val="21"/>
          <w:lang w:val="en-US" w:eastAsia="zh-CN"/>
        </w:rPr>
        <w:t xml:space="preserve">3</w:t>
      </w:r>
      <w:r>
        <w:rPr>
          <w:rFonts w:hint="eastAsia" w:ascii="宋体" w:hAnsi="宋体" w:cs="宋体"/>
          <w:szCs w:val="21"/>
        </w:rPr>
        <w:t xml:space="preserve">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ascii="宋体" w:hAnsi="宋体" w:cs="宋体"/>
          <w:szCs w:val="21"/>
        </w:rPr>
      </w:pPr>
      <w:r>
        <w:rPr>
          <w:rFonts w:hint="eastAsia" w:ascii="宋体" w:hAnsi="宋体" w:cs="宋体"/>
          <w:szCs w:val="21"/>
        </w:rPr>
        <w:t xml:space="preserve">7.1</w:t>
      </w:r>
      <w:r>
        <w:rPr>
          <w:rFonts w:hint="eastAsia" w:ascii="宋体" w:hAnsi="宋体" w:cs="宋体"/>
          <w:szCs w:val="21"/>
          <w:lang w:val="en-US" w:eastAsia="zh-CN"/>
        </w:rPr>
        <w:t xml:space="preserve">4</w:t>
      </w:r>
      <w:r>
        <w:rPr>
          <w:rFonts w:hint="eastAsia" w:ascii="宋体" w:hAnsi="宋体" w:cs="宋体"/>
          <w:szCs w:val="21"/>
        </w:rPr>
        <w:t xml:space="preserve">供应商对于投标产品的包装应按照“财办库〔2020〕123号《关于印发《商品包装政府采购需求标准（试行）》、《快递包装政府采购需求标准（试行）》的通知》”执行。</w:t>
      </w:r>
      <w:r/>
    </w:p>
    <w:p>
      <w:pPr>
        <w:pStyle w:val="991"/>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八、</w:t>
      </w:r>
      <w:bookmarkEnd w:id="35"/>
      <w:r/>
      <w:bookmarkEnd w:id="36"/>
      <w:r/>
      <w:bookmarkEnd w:id="37"/>
      <w:r/>
      <w:bookmarkEnd w:id="38"/>
      <w:r/>
      <w:bookmarkEnd w:id="39"/>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440" w:lineRule="exact"/>
        <w:widowControl/>
        <w:rPr>
          <w:rFonts w:ascii="宋体" w:hAnsi="宋体"/>
          <w:szCs w:val="21"/>
        </w:rPr>
      </w:pPr>
      <w:r>
        <w:rPr>
          <w:rFonts w:hint="eastAsia" w:ascii="宋体" w:hAnsi="宋体" w:cs="宋体"/>
          <w:szCs w:val="21"/>
        </w:rPr>
        <w:t xml:space="preserve">1.采购人信息</w:t>
      </w:r>
      <w:r/>
    </w:p>
    <w:p>
      <w:pPr>
        <w:ind w:firstLine="420"/>
        <w:jc w:val="left"/>
        <w:spacing w:line="440" w:lineRule="exact"/>
        <w:rPr>
          <w:rFonts w:hint="eastAsia" w:ascii="宋体" w:hAnsi="宋体" w:eastAsia="宋体"/>
          <w:szCs w:val="21"/>
          <w:lang w:eastAsia="zh-CN"/>
        </w:rPr>
      </w:pPr>
      <w:r>
        <w:rPr>
          <w:rFonts w:hint="eastAsia" w:ascii="宋体" w:hAnsi="宋体"/>
          <w:szCs w:val="21"/>
        </w:rPr>
        <w:t xml:space="preserve">名 称：</w:t>
      </w:r>
      <w:r>
        <w:rPr>
          <w:rFonts w:hint="eastAsia" w:ascii="宋体" w:hAnsi="宋体"/>
          <w:szCs w:val="21"/>
          <w:u w:val="single"/>
          <w:lang w:eastAsia="zh-CN"/>
        </w:rPr>
        <w:t xml:space="preserve">扬州市邗江区槐泗镇人民政府</w:t>
      </w:r>
      <w:r/>
    </w:p>
    <w:p>
      <w:pPr>
        <w:ind w:firstLine="420"/>
        <w:jc w:val="left"/>
        <w:spacing w:line="440" w:lineRule="exact"/>
        <w:rPr>
          <w:rFonts w:hint="eastAsia" w:ascii="宋体" w:hAnsi="宋体" w:eastAsia="宋体"/>
          <w:szCs w:val="21"/>
          <w:u w:val="single"/>
          <w:lang w:eastAsia="zh-CN"/>
        </w:rPr>
      </w:pPr>
      <w:r>
        <w:rPr>
          <w:rFonts w:hint="eastAsia" w:ascii="宋体" w:hAnsi="宋体"/>
          <w:szCs w:val="21"/>
        </w:rPr>
        <w:t xml:space="preserve">地 址：</w:t>
      </w:r>
      <w:r>
        <w:rPr>
          <w:rFonts w:hint="eastAsia" w:ascii="宋体" w:hAnsi="宋体"/>
          <w:szCs w:val="21"/>
          <w:u w:val="single"/>
          <w:lang w:eastAsia="zh-CN"/>
        </w:rPr>
        <w:t xml:space="preserve">扬州市邗江区槐泗镇振兴北路1号</w:t>
      </w:r>
      <w:r/>
    </w:p>
    <w:p>
      <w:pPr>
        <w:ind w:firstLine="420"/>
        <w:jc w:val="left"/>
        <w:spacing w:line="440" w:lineRule="exact"/>
        <w:rPr>
          <w:rFonts w:hint="default" w:ascii="宋体" w:hAnsi="宋体" w:eastAsia="宋体"/>
          <w:szCs w:val="21"/>
          <w:highlight w:val="none"/>
          <w:lang w:val="en-US" w:eastAsia="zh-CN"/>
        </w:rPr>
      </w:pPr>
      <w:r>
        <w:rPr>
          <w:rFonts w:hint="eastAsia" w:ascii="宋体" w:hAnsi="宋体"/>
          <w:szCs w:val="21"/>
          <w:highlight w:val="none"/>
        </w:rPr>
        <w:t xml:space="preserve">联系人：</w:t>
      </w:r>
      <w:r>
        <w:rPr>
          <w:rFonts w:hint="eastAsia" w:ascii="宋体" w:hAnsi="宋体"/>
          <w:szCs w:val="21"/>
          <w:highlight w:val="none"/>
          <w:u w:val="single"/>
          <w:lang w:val="en-US" w:eastAsia="zh-CN"/>
        </w:rPr>
        <w:t xml:space="preserve">赵先生</w:t>
      </w:r>
      <w:r/>
    </w:p>
    <w:p>
      <w:pPr>
        <w:ind w:firstLine="420"/>
        <w:jc w:val="left"/>
        <w:spacing w:line="440" w:lineRule="exact"/>
        <w:rPr>
          <w:rFonts w:hint="default" w:ascii="宋体" w:hAnsi="宋体" w:eastAsia="宋体"/>
          <w:szCs w:val="21"/>
          <w:highlight w:val="none"/>
          <w:u w:val="single"/>
          <w:lang w:val="en-US" w:eastAsia="zh-CN"/>
        </w:rPr>
      </w:pPr>
      <w:r>
        <w:rPr>
          <w:rFonts w:hint="eastAsia" w:ascii="宋体" w:hAnsi="宋体"/>
          <w:szCs w:val="21"/>
          <w:highlight w:val="none"/>
        </w:rPr>
        <w:t xml:space="preserve">联系方式：</w:t>
      </w:r>
      <w:bookmarkStart w:id="40" w:name="_Toc28359009"/>
      <w:r/>
      <w:bookmarkStart w:id="41" w:name="_Toc28359086"/>
      <w:r>
        <w:rPr>
          <w:rFonts w:hint="eastAsia" w:ascii="宋体" w:hAnsi="宋体"/>
          <w:szCs w:val="21"/>
          <w:highlight w:val="none"/>
          <w:u w:val="single"/>
          <w:lang w:val="en-US" w:eastAsia="zh-CN"/>
        </w:rPr>
        <w:t xml:space="preserve">13773555829</w:t>
      </w:r>
      <w:r/>
    </w:p>
    <w:p>
      <w:pPr>
        <w:ind w:firstLine="420"/>
        <w:jc w:val="left"/>
        <w:spacing w:line="440" w:lineRule="exact"/>
        <w:rPr>
          <w:rFonts w:ascii="宋体" w:hAnsi="宋体"/>
          <w:szCs w:val="21"/>
        </w:rPr>
      </w:pPr>
      <w:r>
        <w:rPr>
          <w:rFonts w:hint="eastAsia" w:ascii="宋体" w:hAnsi="宋体" w:cs="宋体"/>
          <w:szCs w:val="21"/>
        </w:rPr>
        <w:t xml:space="preserve">2.采购代理机构信息</w:t>
      </w:r>
      <w:bookmarkEnd w:id="40"/>
      <w:r/>
      <w:bookmarkEnd w:id="41"/>
      <w:r/>
      <w:r/>
    </w:p>
    <w:p>
      <w:pPr>
        <w:ind w:firstLine="420"/>
        <w:spacing w:line="44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江苏江南工程管理咨询有限公司扬州分公司</w:t>
      </w:r>
      <w:r/>
    </w:p>
    <w:p>
      <w:pPr>
        <w:ind w:firstLine="420"/>
        <w:spacing w:line="440" w:lineRule="exact"/>
        <w:rPr>
          <w:rFonts w:ascii="宋体" w:hAnsi="宋体"/>
          <w:szCs w:val="21"/>
        </w:rPr>
      </w:pPr>
      <w:r>
        <w:rPr>
          <w:rFonts w:hint="eastAsia" w:ascii="宋体" w:hAnsi="宋体"/>
          <w:szCs w:val="21"/>
        </w:rPr>
        <w:t xml:space="preserve">地 址：</w:t>
      </w:r>
      <w:r>
        <w:rPr>
          <w:rFonts w:hint="eastAsia" w:ascii="宋体" w:hAnsi="宋体"/>
          <w:szCs w:val="21"/>
          <w:u w:val="single"/>
        </w:rPr>
        <w:t xml:space="preserve">扬州市邗江中路469号（中国人民保险三楼）</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周工</w:t>
      </w:r>
      <w:r/>
    </w:p>
    <w:p>
      <w:pPr>
        <w:ind w:firstLine="420"/>
        <w:spacing w:line="440" w:lineRule="exact"/>
        <w:rPr>
          <w:rFonts w:ascii="宋体" w:hAnsi="宋体"/>
          <w:szCs w:val="21"/>
        </w:rPr>
      </w:pPr>
      <w:r>
        <w:rPr>
          <w:rFonts w:hint="eastAsia" w:ascii="宋体" w:hAnsi="宋体"/>
          <w:szCs w:val="21"/>
        </w:rPr>
        <w:t xml:space="preserve">联系方式：</w:t>
      </w:r>
      <w:bookmarkStart w:id="42" w:name="_Toc28359087"/>
      <w:r/>
      <w:bookmarkStart w:id="43" w:name="_Toc28359010"/>
      <w:r>
        <w:rPr>
          <w:rFonts w:hint="eastAsia" w:ascii="宋体" w:hAnsi="宋体"/>
          <w:szCs w:val="21"/>
          <w:u w:val="single"/>
        </w:rPr>
        <w:t xml:space="preserve">18252726729</w:t>
      </w:r>
      <w:bookmarkEnd w:id="42"/>
      <w:r/>
      <w:bookmarkEnd w:id="43"/>
      <w:r/>
      <w:r/>
    </w:p>
    <w:p>
      <w:pPr>
        <w:ind w:firstLine="420"/>
        <w:spacing w:line="440" w:lineRule="exact"/>
        <w:tabs>
          <w:tab w:val="left" w:pos="900" w:leader="none"/>
        </w:tabs>
        <w:rPr>
          <w:rFonts w:ascii="宋体" w:hAnsi="宋体"/>
          <w:color w:val="000000"/>
        </w:rPr>
      </w:pPr>
      <w:r>
        <w:rPr>
          <w:rFonts w:hint="eastAsia" w:ascii="宋体" w:hAnsi="宋体"/>
          <w:color w:val="000000"/>
        </w:rPr>
        <w:t xml:space="preserve">3.项目联系方式</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周工</w:t>
      </w:r>
      <w:r/>
    </w:p>
    <w:p>
      <w:pPr>
        <w:ind w:firstLine="420"/>
        <w:spacing w:line="440" w:lineRule="exact"/>
        <w:rPr>
          <w:rFonts w:ascii="宋体" w:hAnsi="宋体"/>
          <w:szCs w:val="21"/>
          <w:u w:val="single"/>
        </w:rPr>
      </w:pPr>
      <w:r>
        <w:rPr>
          <w:rFonts w:hint="eastAsia" w:ascii="宋体" w:hAnsi="宋体"/>
          <w:szCs w:val="21"/>
        </w:rPr>
        <w:t xml:space="preserve">联系方式：</w:t>
      </w:r>
      <w:r>
        <w:rPr>
          <w:rFonts w:hint="eastAsia" w:ascii="宋体" w:hAnsi="宋体"/>
          <w:szCs w:val="21"/>
          <w:u w:val="single"/>
        </w:rPr>
        <w:t xml:space="preserve">18252726729</w:t>
      </w:r>
      <w:r/>
    </w:p>
    <w:p>
      <w:pPr>
        <w:ind w:firstLine="420"/>
        <w:spacing w:line="440" w:lineRule="exact"/>
        <w:rPr>
          <w:rFonts w:ascii="宋体" w:hAnsi="宋体"/>
          <w:szCs w:val="21"/>
        </w:rPr>
      </w:pPr>
      <w:r>
        <w:rPr>
          <w:rFonts w:ascii="宋体" w:hAnsi="宋体"/>
          <w:szCs w:val="21"/>
        </w:rPr>
      </w:r>
      <w:r/>
    </w:p>
    <w:p>
      <w:pPr>
        <w:ind w:firstLine="420"/>
        <w:spacing w:line="440" w:lineRule="exact"/>
        <w:tabs>
          <w:tab w:val="left" w:pos="900" w:leader="none"/>
        </w:tabs>
        <w:rPr>
          <w:rFonts w:ascii="宋体" w:hAnsi="宋体"/>
          <w:color w:val="000000"/>
        </w:rPr>
      </w:pPr>
      <w:r>
        <w:rPr>
          <w:rFonts w:ascii="宋体" w:hAnsi="宋体"/>
          <w:color w:val="000000"/>
        </w:rPr>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rPr>
        <w:t xml:space="preserve">江苏江南工程管理咨询有限公司扬州分公司</w:t>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lang w:eastAsia="zh-CN"/>
        </w:rPr>
        <w:t xml:space="preserve">2026</w:t>
      </w:r>
      <w:r>
        <w:rPr>
          <w:rFonts w:hint="eastAsia" w:ascii="宋体" w:hAnsi="宋体"/>
          <w:color w:val="000000"/>
          <w:szCs w:val="21"/>
        </w:rPr>
        <w:t xml:space="preserve">年</w:t>
      </w:r>
      <w:r>
        <w:rPr>
          <w:rFonts w:hint="eastAsia" w:ascii="宋体" w:hAnsi="宋体"/>
          <w:color w:val="000000"/>
          <w:szCs w:val="21"/>
          <w:lang w:val="en-US" w:eastAsia="zh-CN"/>
        </w:rPr>
        <w:t xml:space="preserve">9</w:t>
      </w:r>
      <w:r>
        <w:rPr>
          <w:rFonts w:hint="eastAsia" w:ascii="宋体" w:hAnsi="宋体"/>
          <w:color w:val="000000"/>
          <w:szCs w:val="21"/>
        </w:rPr>
        <w:t xml:space="preserve">月</w:t>
      </w:r>
      <w:r>
        <w:rPr>
          <w:rFonts w:hint="eastAsia" w:ascii="宋体" w:hAnsi="宋体"/>
          <w:color w:val="000000"/>
          <w:szCs w:val="21"/>
          <w:lang w:val="en-US" w:eastAsia="zh-CN"/>
        </w:rPr>
        <w:t xml:space="preserve">2</w:t>
      </w:r>
      <w:r>
        <w:rPr>
          <w:rFonts w:hint="eastAsia" w:ascii="宋体" w:hAnsi="宋体"/>
          <w:color w:val="000000"/>
          <w:szCs w:val="21"/>
        </w:rPr>
        <w:t xml:space="preserve">日</w:t>
      </w:r>
      <w:r/>
    </w:p>
    <w:p>
      <w:pPr>
        <w:ind w:right="840"/>
        <w:jc w:val="center"/>
        <w:rPr>
          <w:rFonts w:ascii="黑体" w:hAnsi="Arial" w:eastAsia="黑体" w:cs="Arial"/>
          <w:sz w:val="44"/>
          <w:szCs w:val="44"/>
        </w:rPr>
      </w:pPr>
      <w:r>
        <w:rPr>
          <w:rFonts w:hint="eastAsia" w:ascii="宋体" w:hAnsi="宋体"/>
          <w:sz w:val="24"/>
          <w:szCs w:val="24"/>
        </w:rPr>
        <w:br w:type="page" w:clear="all"/>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p>
    <w:p>
      <w:pPr>
        <w:ind w:firstLine="373"/>
        <w:keepLines/>
        <w:keepNext/>
        <w:spacing w:before="145" w:after="145" w:line="440" w:lineRule="exact"/>
        <w:rPr>
          <w:rFonts w:ascii="Times New Roman" w:hAnsi="Times New Roman"/>
          <w:b/>
          <w:bCs/>
          <w:sz w:val="24"/>
          <w:szCs w:val="24"/>
        </w:rPr>
        <w:outlineLvl w:val="2"/>
      </w:pPr>
      <w:r/>
      <w:bookmarkStart w:id="45" w:name="_Toc120614214"/>
      <w:r/>
      <w:bookmarkStart w:id="46" w:name="_Toc20823275"/>
      <w:r/>
      <w:bookmarkStart w:id="47" w:name="_Toc513029203"/>
      <w:r/>
      <w:bookmarkStart w:id="48" w:name="_Toc16938519"/>
      <w:r>
        <w:rPr>
          <w:rFonts w:hint="eastAsia" w:ascii="Times New Roman" w:hAnsi="Times New Roman"/>
          <w:b/>
          <w:bCs/>
          <w:sz w:val="24"/>
          <w:szCs w:val="24"/>
        </w:rPr>
        <w:t xml:space="preserve">一、总则</w:t>
      </w:r>
      <w:bookmarkEnd w:id="45"/>
      <w:r/>
      <w:bookmarkEnd w:id="46"/>
      <w:r/>
      <w:bookmarkEnd w:id="47"/>
      <w:r/>
      <w:bookmarkEnd w:id="48"/>
      <w:r/>
      <w:r/>
    </w:p>
    <w:p>
      <w:pPr>
        <w:ind w:firstLine="330"/>
        <w:keepLines/>
        <w:keepNext/>
        <w:spacing w:line="440" w:lineRule="exact"/>
        <w:rPr>
          <w:rFonts w:ascii="黑体" w:hAnsi="黑体" w:eastAsia="黑体" w:cs="黑体"/>
          <w:sz w:val="22"/>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黑体" w:hAnsi="黑体" w:eastAsia="黑体" w:cs="黑体"/>
          <w:sz w:val="22"/>
        </w:rPr>
        <w:t xml:space="preserve">1</w:t>
      </w:r>
      <w:bookmarkEnd w:id="50"/>
      <w:r>
        <w:rPr>
          <w:rFonts w:hint="eastAsia" w:ascii="黑体" w:hAnsi="黑体" w:eastAsia="黑体" w:cs="黑体"/>
          <w:sz w:val="22"/>
        </w:rPr>
        <w:t xml:space="preserve">、采购方式</w:t>
      </w:r>
      <w:bookmarkEnd w:id="51"/>
      <w:r/>
      <w:bookmarkEnd w:id="52"/>
      <w:r/>
      <w:bookmarkEnd w:id="53"/>
      <w:r/>
      <w:r/>
    </w:p>
    <w:p>
      <w:pPr>
        <w:ind w:firstLine="420"/>
        <w:spacing w:line="440" w:lineRule="exact"/>
        <w:rPr>
          <w:rFonts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ascii="黑体" w:hAnsi="黑体" w:eastAsia="黑体" w:cs="黑体"/>
          <w:sz w:val="22"/>
        </w:rPr>
        <w:outlineLvl w:val="3"/>
      </w:pPr>
      <w:r/>
      <w:bookmarkStart w:id="54" w:name="_Toc16938521"/>
      <w:r/>
      <w:bookmarkStart w:id="55" w:name="_Toc20823277"/>
      <w:r/>
      <w:bookmarkStart w:id="56" w:name="_Toc513029205"/>
      <w:r>
        <w:rPr>
          <w:rFonts w:hint="eastAsia" w:ascii="黑体" w:hAnsi="黑体" w:eastAsia="黑体" w:cs="黑体"/>
          <w:sz w:val="22"/>
        </w:rPr>
        <w:t xml:space="preserve">2、合格的</w:t>
      </w:r>
      <w:bookmarkEnd w:id="54"/>
      <w:r/>
      <w:bookmarkEnd w:id="55"/>
      <w:r/>
      <w:bookmarkEnd w:id="56"/>
      <w:r>
        <w:rPr>
          <w:rFonts w:hint="eastAsia" w:ascii="黑体" w:hAnsi="黑体" w:eastAsia="黑体" w:cs="黑体"/>
          <w:sz w:val="22"/>
        </w:rPr>
        <w:t xml:space="preserve">供应商</w:t>
      </w:r>
      <w:r/>
    </w:p>
    <w:p>
      <w:pPr>
        <w:ind w:firstLine="420"/>
        <w:spacing w:line="440" w:lineRule="exact"/>
        <w:rPr>
          <w:rFonts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ascii="黑体" w:hAnsi="黑体" w:eastAsia="黑体" w:cs="黑体"/>
          <w:sz w:val="22"/>
        </w:rPr>
        <w:outlineLvl w:val="3"/>
      </w:pPr>
      <w:r/>
      <w:bookmarkStart w:id="57" w:name="_Toc16938522"/>
      <w:r/>
      <w:bookmarkStart w:id="58" w:name="_Toc20823278"/>
      <w:r/>
      <w:bookmarkStart w:id="59" w:name="_Toc513029206"/>
      <w:r>
        <w:rPr>
          <w:rFonts w:hint="eastAsia" w:ascii="黑体" w:hAnsi="黑体" w:eastAsia="黑体" w:cs="黑体"/>
          <w:sz w:val="22"/>
        </w:rPr>
        <w:t xml:space="preserve">3、适用法律</w:t>
      </w:r>
      <w:bookmarkEnd w:id="57"/>
      <w:r/>
      <w:bookmarkEnd w:id="58"/>
      <w:r/>
      <w:bookmarkEnd w:id="59"/>
      <w:r/>
      <w:r/>
    </w:p>
    <w:p>
      <w:pPr>
        <w:ind w:firstLine="368"/>
        <w:spacing w:line="440" w:lineRule="exact"/>
        <w:rPr>
          <w:rFonts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ascii="黑体" w:hAnsi="黑体" w:eastAsia="黑体" w:cs="黑体"/>
          <w:sz w:val="22"/>
        </w:rPr>
        <w:outlineLvl w:val="3"/>
      </w:pPr>
      <w:r/>
      <w:bookmarkStart w:id="60" w:name="_Toc513029207"/>
      <w:r/>
      <w:bookmarkStart w:id="61" w:name="_Toc462564067"/>
      <w:r/>
      <w:bookmarkStart w:id="62" w:name="_Toc20823279"/>
      <w:r/>
      <w:bookmarkStart w:id="63" w:name="_Toc16938523"/>
      <w:r>
        <w:rPr>
          <w:rFonts w:hint="eastAsia" w:ascii="黑体" w:hAnsi="黑体" w:eastAsia="黑体" w:cs="黑体"/>
          <w:sz w:val="22"/>
        </w:rPr>
        <w:t xml:space="preserve">4、磋商费用</w:t>
      </w:r>
      <w:bookmarkEnd w:id="60"/>
      <w:r/>
      <w:bookmarkEnd w:id="61"/>
      <w:r/>
      <w:bookmarkEnd w:id="62"/>
      <w:r/>
      <w:bookmarkEnd w:id="63"/>
      <w:r/>
      <w:r/>
    </w:p>
    <w:p>
      <w:pPr>
        <w:ind w:firstLine="420"/>
        <w:spacing w:line="440" w:lineRule="exact"/>
        <w:rPr>
          <w:rFonts w:ascii="宋体" w:hAnsi="宋体"/>
          <w:szCs w:val="18"/>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供应商应自行承担所有与参加本次磋商有关的费用，无论磋商过程中的做法和结果如何，江苏江南工程管理咨询有限公司扬州分公司（以下简称采购代理机构）在任何情况下均无义务和责任承担这些费用。</w:t>
      </w:r>
      <w:r/>
    </w:p>
    <w:p>
      <w:pPr>
        <w:ind w:firstLine="420"/>
        <w:spacing w:line="440" w:lineRule="exact"/>
        <w:rPr>
          <w:rFonts w:ascii="宋体" w:hAnsi="宋体"/>
          <w:szCs w:val="18"/>
          <w:highlight w:val="none"/>
        </w:rPr>
      </w:pPr>
      <w:r>
        <w:rPr>
          <w:rFonts w:hint="eastAsia" w:ascii="宋体" w:hAnsi="宋体"/>
          <w:szCs w:val="18"/>
          <w:highlight w:val="none"/>
        </w:rPr>
        <w:t xml:space="preserve">4.2因本次采购预算中已包含代理服务费，故由成交供应商支付代理服务费。供应商的报价应当包含本项目代理服务费，采购人及采购代理机构不再另行支付。</w:t>
      </w:r>
      <w:r/>
    </w:p>
    <w:p>
      <w:pPr>
        <w:ind w:firstLine="420"/>
        <w:spacing w:line="440" w:lineRule="exact"/>
        <w:rPr>
          <w:rFonts w:hint="eastAsia" w:ascii="宋体" w:hAnsi="宋体"/>
          <w:szCs w:val="18"/>
          <w:highlight w:val="none"/>
          <w:lang w:val="en-US" w:eastAsia="zh-CN"/>
        </w:rPr>
      </w:pPr>
      <w:r>
        <w:rPr>
          <w:rFonts w:hint="eastAsia" w:ascii="宋体" w:hAnsi="宋体"/>
          <w:szCs w:val="18"/>
          <w:highlight w:val="none"/>
          <w:lang w:val="en-US" w:eastAsia="zh-CN"/>
        </w:rPr>
        <w:t xml:space="preserve">4.3本次采购由成交人在领取成交通知书前按照国家计委印发的《招标代理服务收费管理暂行办法》(计价格〔2002〕1980 号文)工程类的标准×64%一次性支付给招标代理机构代理服务费(不足2000元按2000元计取）。</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（1）代理服务费以人民币支付；</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（2）代理服务费支付方式：一次性以电汇、转账等非现金形式支付，领取中标/成交通知书前完成支付；</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（3）代理服务费不在响应报价中单列，包含在响应总价中，由成交供应商支付给代理机构。</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（4）代理服务费收款账户信息：</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开户银行：招商银行股份有限公司扬州邗江支行 </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开户名称：江苏江南工程管理咨询有限公司扬州分公司</w:t>
      </w:r>
      <w:r/>
    </w:p>
    <w:p>
      <w:pPr>
        <w:ind w:firstLine="420"/>
        <w:spacing w:line="440" w:lineRule="exact"/>
        <w:rPr>
          <w:rFonts w:hint="default" w:ascii="宋体" w:hAnsi="宋体"/>
          <w:szCs w:val="18"/>
          <w:lang w:val="en-US" w:eastAsia="zh-CN"/>
        </w:rPr>
      </w:pPr>
      <w:r>
        <w:rPr>
          <w:rFonts w:hint="default" w:ascii="宋体" w:hAnsi="宋体"/>
          <w:szCs w:val="18"/>
          <w:lang w:val="en-US" w:eastAsia="zh-CN"/>
        </w:rPr>
        <w:t xml:space="preserve">开户账号：514903041910601</w:t>
      </w:r>
      <w:r/>
    </w:p>
    <w:p>
      <w:pPr>
        <w:ind w:firstLine="420"/>
        <w:spacing w:line="440" w:lineRule="exact"/>
        <w:rPr>
          <w:rFonts w:ascii="宋体" w:hAnsi="宋体"/>
          <w:szCs w:val="18"/>
          <w:highlight w:val="none"/>
        </w:rPr>
      </w:pPr>
      <w:r>
        <w:rPr>
          <w:rFonts w:hint="eastAsia" w:ascii="宋体" w:hAnsi="宋体"/>
          <w:szCs w:val="18"/>
          <w:highlight w:val="none"/>
        </w:rPr>
        <w:t xml:space="preserve">4.</w:t>
      </w:r>
      <w:r>
        <w:rPr>
          <w:rFonts w:hint="eastAsia" w:ascii="宋体" w:hAnsi="宋体"/>
          <w:szCs w:val="18"/>
          <w:highlight w:val="none"/>
          <w:lang w:val="en-US" w:eastAsia="zh-CN"/>
        </w:rPr>
        <w:t xml:space="preserve">4</w:t>
      </w:r>
      <w:r>
        <w:rPr>
          <w:rFonts w:hint="eastAsia" w:ascii="宋体" w:hAnsi="宋体"/>
          <w:szCs w:val="18"/>
          <w:highlight w:val="none"/>
        </w:rPr>
        <w:t xml:space="preserve">专家评审费按扬财购〔2020〕40号文《关于进一步规范扬州市政府采购专家评审费标准的通知》执行。</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4" w:name="_Toc120614215"/>
      <w:r/>
      <w:bookmarkStart w:id="65" w:name="_Toc16938525"/>
      <w:r/>
      <w:bookmarkStart w:id="66" w:name="_Toc20823281"/>
      <w:r/>
      <w:bookmarkStart w:id="67" w:name="_Toc513029209"/>
      <w:r>
        <w:rPr>
          <w:rFonts w:hint="eastAsia" w:ascii="Times New Roman" w:hAnsi="Times New Roman"/>
          <w:b/>
          <w:bCs/>
          <w:sz w:val="24"/>
          <w:szCs w:val="24"/>
        </w:rPr>
        <w:t xml:space="preserve">二、</w:t>
      </w:r>
      <w:bookmarkEnd w:id="64"/>
      <w:r/>
      <w:bookmarkEnd w:id="65"/>
      <w:r/>
      <w:bookmarkEnd w:id="66"/>
      <w:r/>
      <w:bookmarkEnd w:id="67"/>
      <w:r>
        <w:rPr>
          <w:rFonts w:hint="eastAsia" w:ascii="Times New Roman" w:hAnsi="Times New Roman"/>
          <w:b/>
          <w:bCs/>
          <w:sz w:val="24"/>
          <w:szCs w:val="24"/>
        </w:rPr>
        <w:t xml:space="preserve">磋商文件</w:t>
      </w:r>
      <w:r/>
    </w:p>
    <w:p>
      <w:pPr>
        <w:ind w:firstLine="330"/>
        <w:keepLines/>
        <w:keepNext/>
        <w:spacing w:line="440" w:lineRule="exact"/>
        <w:rPr>
          <w:rFonts w:ascii="黑体" w:hAnsi="黑体" w:eastAsia="黑体" w:cs="黑体"/>
          <w:sz w:val="22"/>
        </w:rPr>
        <w:outlineLvl w:val="3"/>
      </w:pPr>
      <w:r/>
      <w:bookmarkStart w:id="68" w:name="_Toc16938526"/>
      <w:r/>
      <w:bookmarkStart w:id="69" w:name="_Toc513029210"/>
      <w:r/>
      <w:bookmarkStart w:id="70" w:name="_Toc20823282"/>
      <w:r>
        <w:rPr>
          <w:rFonts w:hint="eastAsia" w:ascii="黑体" w:hAnsi="黑体" w:eastAsia="黑体" w:cs="黑体"/>
          <w:sz w:val="22"/>
        </w:rPr>
        <w:t xml:space="preserve">6、磋商文件构成</w:t>
      </w:r>
      <w:bookmarkEnd w:id="68"/>
      <w:r/>
      <w:bookmarkEnd w:id="69"/>
      <w:r/>
      <w:bookmarkEnd w:id="70"/>
      <w:r/>
      <w:r/>
    </w:p>
    <w:p>
      <w:pPr>
        <w:ind w:firstLine="420"/>
        <w:spacing w:line="440" w:lineRule="exact"/>
        <w:rPr>
          <w:rFonts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ascii="宋体" w:hAnsi="宋体"/>
          <w:szCs w:val="21"/>
        </w:rPr>
      </w:pPr>
      <w:r>
        <w:rPr>
          <w:rFonts w:hint="eastAsia" w:ascii="宋体" w:hAnsi="宋体"/>
          <w:szCs w:val="21"/>
        </w:rPr>
        <w:t xml:space="preserve">（1）磋商公告</w:t>
      </w:r>
      <w:r/>
    </w:p>
    <w:p>
      <w:pPr>
        <w:ind w:firstLine="315"/>
        <w:spacing w:line="440" w:lineRule="exact"/>
        <w:rPr>
          <w:rFonts w:ascii="宋体" w:hAnsi="宋体"/>
          <w:szCs w:val="21"/>
        </w:rPr>
      </w:pPr>
      <w:r>
        <w:rPr>
          <w:rFonts w:hint="eastAsia" w:ascii="宋体" w:hAnsi="宋体"/>
          <w:szCs w:val="21"/>
        </w:rPr>
        <w:t xml:space="preserve">（2）供应商须知</w:t>
      </w:r>
      <w:r/>
    </w:p>
    <w:p>
      <w:pPr>
        <w:ind w:firstLine="315"/>
        <w:spacing w:line="440" w:lineRule="exact"/>
        <w:rPr>
          <w:rFonts w:ascii="宋体" w:hAnsi="宋体"/>
          <w:szCs w:val="21"/>
        </w:rPr>
      </w:pPr>
      <w:r>
        <w:rPr>
          <w:rFonts w:hint="eastAsia" w:ascii="宋体" w:hAnsi="宋体"/>
          <w:szCs w:val="21"/>
        </w:rPr>
        <w:t xml:space="preserve">（3）合同文本</w:t>
      </w:r>
      <w:r/>
    </w:p>
    <w:p>
      <w:pPr>
        <w:ind w:firstLine="315"/>
        <w:spacing w:line="440" w:lineRule="exact"/>
        <w:rPr>
          <w:rFonts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ascii="宋体" w:hAnsi="宋体"/>
          <w:szCs w:val="21"/>
        </w:rPr>
      </w:pPr>
      <w:r>
        <w:rPr>
          <w:rFonts w:hint="eastAsia" w:ascii="宋体" w:hAnsi="宋体"/>
          <w:szCs w:val="21"/>
        </w:rPr>
        <w:t xml:space="preserve">（6）响应文件格式</w:t>
      </w:r>
      <w:r/>
    </w:p>
    <w:p>
      <w:pPr>
        <w:ind w:firstLine="420"/>
        <w:spacing w:line="440" w:lineRule="exact"/>
        <w:rPr>
          <w:rFonts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ascii="黑体" w:hAnsi="黑体" w:eastAsia="黑体" w:cs="黑体"/>
          <w:sz w:val="22"/>
        </w:rPr>
        <w:outlineLvl w:val="3"/>
      </w:pPr>
      <w:r/>
      <w:bookmarkStart w:id="71" w:name="_Toc20823283"/>
      <w:r/>
      <w:bookmarkStart w:id="72" w:name="_Toc462564070"/>
      <w:r/>
      <w:bookmarkStart w:id="73" w:name="_Toc16938527"/>
      <w:r/>
      <w:bookmarkStart w:id="74" w:name="_Toc513029211"/>
      <w:r>
        <w:rPr>
          <w:rFonts w:hint="eastAsia" w:ascii="黑体" w:hAnsi="黑体" w:eastAsia="黑体" w:cs="黑体"/>
          <w:sz w:val="22"/>
        </w:rPr>
        <w:t xml:space="preserve">7、磋商文件的澄清</w:t>
      </w:r>
      <w:bookmarkEnd w:id="71"/>
      <w:r/>
      <w:bookmarkEnd w:id="72"/>
      <w:r/>
      <w:bookmarkEnd w:id="73"/>
      <w:r/>
      <w:bookmarkEnd w:id="74"/>
      <w:r/>
      <w:r/>
    </w:p>
    <w:p>
      <w:pPr>
        <w:ind w:firstLine="420"/>
        <w:spacing w:line="440" w:lineRule="exact"/>
        <w:rPr>
          <w:rFonts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ascii="黑体" w:hAnsi="黑体" w:eastAsia="黑体" w:cs="黑体"/>
          <w:sz w:val="22"/>
        </w:rPr>
        <w:outlineLvl w:val="3"/>
      </w:pPr>
      <w:r/>
      <w:bookmarkStart w:id="75" w:name="_Toc20823284"/>
      <w:r/>
      <w:bookmarkStart w:id="76" w:name="_Toc16938528"/>
      <w:r/>
      <w:bookmarkStart w:id="77" w:name="_Toc462564071"/>
      <w:r/>
      <w:bookmarkStart w:id="78" w:name="_Toc513029212"/>
      <w:r>
        <w:rPr>
          <w:rFonts w:hint="eastAsia" w:ascii="黑体" w:hAnsi="黑体" w:eastAsia="黑体" w:cs="黑体"/>
          <w:sz w:val="22"/>
        </w:rPr>
        <w:t xml:space="preserve">8、磋商文件的澄清和修改</w:t>
      </w:r>
      <w:bookmarkEnd w:id="75"/>
      <w:r/>
      <w:bookmarkEnd w:id="76"/>
      <w:r/>
      <w:bookmarkEnd w:id="77"/>
      <w:r/>
      <w:bookmarkEnd w:id="78"/>
      <w:r/>
      <w:r/>
    </w:p>
    <w:p>
      <w:pPr>
        <w:ind w:firstLine="420"/>
        <w:spacing w:line="440" w:lineRule="exact"/>
        <w:rPr>
          <w:rFonts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w:t>
      </w:r>
      <w:r>
        <w:rPr>
          <w:rFonts w:hint="eastAsia" w:ascii="宋体" w:hAnsi="宋体"/>
          <w:szCs w:val="18"/>
          <w:lang w:eastAsia="zh-CN"/>
        </w:rPr>
        <w:t xml:space="preserve">扬州市邗江区政府采购网</w:t>
      </w:r>
      <w:r>
        <w:rPr>
          <w:rFonts w:hint="eastAsia" w:ascii="宋体" w:hAnsi="宋体"/>
          <w:szCs w:val="18"/>
        </w:rPr>
        <w:t xml:space="preserve">”、“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79" w:name="_Toc20823285"/>
      <w:r/>
      <w:bookmarkStart w:id="80" w:name="_Toc16938529"/>
      <w:r/>
      <w:bookmarkStart w:id="81" w:name="_Toc120614216"/>
      <w:r/>
      <w:bookmarkStart w:id="82" w:name="_Toc513029213"/>
      <w:r/>
      <w:bookmarkStart w:id="83" w:name="_Toc462564072"/>
      <w:r>
        <w:rPr>
          <w:rFonts w:hint="eastAsia" w:ascii="Times New Roman" w:hAnsi="Times New Roman"/>
          <w:b/>
          <w:bCs/>
          <w:sz w:val="24"/>
          <w:szCs w:val="24"/>
        </w:rPr>
        <w:t xml:space="preserve">三、响应文件的编制</w:t>
      </w:r>
      <w:bookmarkEnd w:id="79"/>
      <w:r/>
      <w:bookmarkEnd w:id="80"/>
      <w:r/>
      <w:bookmarkEnd w:id="81"/>
      <w:r/>
      <w:bookmarkEnd w:id="82"/>
      <w:r/>
      <w:bookmarkEnd w:id="83"/>
      <w:r/>
      <w:r/>
    </w:p>
    <w:p>
      <w:pPr>
        <w:ind w:firstLine="330"/>
        <w:keepLines/>
        <w:keepNext/>
        <w:spacing w:line="440" w:lineRule="exact"/>
        <w:rPr>
          <w:rFonts w:ascii="黑体" w:hAnsi="黑体" w:eastAsia="黑体" w:cs="黑体"/>
          <w:sz w:val="22"/>
        </w:rPr>
        <w:outlineLvl w:val="3"/>
      </w:pPr>
      <w:r/>
      <w:bookmarkStart w:id="84" w:name="_Toc16938530"/>
      <w:r/>
      <w:bookmarkStart w:id="85" w:name="_Toc513029214"/>
      <w:r/>
      <w:bookmarkStart w:id="86" w:name="_Toc20823286"/>
      <w:r/>
      <w:bookmarkStart w:id="87" w:name="_Toc462564073"/>
      <w:r>
        <w:rPr>
          <w:rFonts w:hint="eastAsia" w:ascii="黑体" w:hAnsi="黑体" w:eastAsia="黑体" w:cs="黑体"/>
          <w:sz w:val="22"/>
        </w:rPr>
        <w:t xml:space="preserve">9、响应文件的语言及度量衡单位</w:t>
      </w:r>
      <w:bookmarkEnd w:id="84"/>
      <w:r/>
      <w:bookmarkEnd w:id="85"/>
      <w:r/>
      <w:bookmarkEnd w:id="86"/>
      <w:r/>
      <w:bookmarkEnd w:id="87"/>
      <w:r/>
      <w:r/>
    </w:p>
    <w:p>
      <w:pPr>
        <w:ind w:firstLine="420"/>
        <w:spacing w:line="440" w:lineRule="exact"/>
        <w:rPr>
          <w:rFonts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ascii="黑体" w:hAnsi="黑体" w:eastAsia="黑体" w:cs="黑体"/>
          <w:sz w:val="22"/>
        </w:rPr>
        <w:outlineLvl w:val="3"/>
      </w:pPr>
      <w:r/>
      <w:bookmarkStart w:id="88" w:name="_Toc462564074"/>
      <w:r/>
      <w:bookmarkStart w:id="89" w:name="_Toc20823287"/>
      <w:r/>
      <w:bookmarkStart w:id="90" w:name="_Toc16938531"/>
      <w:r/>
      <w:bookmarkStart w:id="91" w:name="_Toc513029215"/>
      <w:r>
        <w:rPr>
          <w:rFonts w:hint="eastAsia" w:ascii="黑体" w:hAnsi="黑体" w:eastAsia="黑体" w:cs="黑体"/>
          <w:sz w:val="22"/>
        </w:rPr>
        <w:t xml:space="preserve">10、响应文件构成</w:t>
      </w:r>
      <w:bookmarkEnd w:id="88"/>
      <w:r/>
      <w:bookmarkEnd w:id="89"/>
      <w:r/>
      <w:bookmarkEnd w:id="90"/>
      <w:r/>
      <w:bookmarkEnd w:id="91"/>
      <w:r/>
      <w:r/>
    </w:p>
    <w:p>
      <w:pPr>
        <w:ind w:firstLine="420"/>
        <w:spacing w:line="440" w:lineRule="exact"/>
        <w:rPr>
          <w:rFonts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宋体" w:hAnsi="宋体"/>
          <w:szCs w:val="18"/>
        </w:rPr>
      </w:pPr>
      <w:r>
        <w:rPr>
          <w:rFonts w:hint="eastAsia" w:ascii="宋体" w:hAnsi="宋体"/>
          <w:szCs w:val="18"/>
        </w:rPr>
        <w:t xml:space="preserve">10.2 如标书制作工具中格式和内容与“</w:t>
      </w:r>
      <w:r>
        <w:rPr>
          <w:rFonts w:hint="eastAsia" w:ascii="宋体" w:hAnsi="宋体"/>
          <w:szCs w:val="18"/>
          <w:lang w:eastAsia="zh-CN"/>
        </w:rPr>
        <w:t xml:space="preserve">扬州市邗江区政府采购网</w:t>
      </w:r>
      <w:r>
        <w:rPr>
          <w:rFonts w:hint="eastAsia" w:ascii="宋体" w:hAnsi="宋体"/>
          <w:szCs w:val="18"/>
        </w:rPr>
        <w:t xml:space="preserve">”、“扬州市政府采购网”、“江苏政府采购网”和“中国政府采购网”发布的磋商文件不一致，请以“</w:t>
      </w:r>
      <w:r>
        <w:rPr>
          <w:rFonts w:hint="eastAsia" w:ascii="宋体" w:hAnsi="宋体"/>
          <w:szCs w:val="18"/>
          <w:lang w:eastAsia="zh-CN"/>
        </w:rPr>
        <w:t xml:space="preserve">扬州市邗江区政府采购网</w:t>
      </w:r>
      <w:r>
        <w:rPr>
          <w:rFonts w:hint="eastAsia" w:ascii="宋体" w:hAnsi="宋体"/>
          <w:szCs w:val="18"/>
        </w:rPr>
        <w:t xml:space="preserve">”、“扬州市政府采购网”、“江苏政府采购网”和“中国政府采购网”发布的磋商文件为准。</w:t>
      </w:r>
      <w:r/>
    </w:p>
    <w:p>
      <w:pPr>
        <w:ind w:firstLine="330"/>
        <w:keepLines/>
        <w:keepNext/>
        <w:spacing w:line="440" w:lineRule="exact"/>
        <w:rPr>
          <w:rFonts w:ascii="黑体" w:hAnsi="黑体" w:eastAsia="黑体" w:cs="黑体"/>
          <w:sz w:val="22"/>
        </w:rPr>
        <w:outlineLvl w:val="3"/>
      </w:pPr>
      <w:r/>
      <w:bookmarkStart w:id="92" w:name="_Hlt26670360"/>
      <w:r/>
      <w:bookmarkEnd w:id="92"/>
      <w:r/>
      <w:bookmarkStart w:id="93" w:name="_Hlt26668975"/>
      <w:r/>
      <w:bookmarkEnd w:id="93"/>
      <w:r/>
      <w:bookmarkStart w:id="94" w:name="_Hlt26954838"/>
      <w:r/>
      <w:bookmarkEnd w:id="94"/>
      <w:r/>
      <w:bookmarkStart w:id="95" w:name="_Toc49090507"/>
      <w:r/>
      <w:bookmarkStart w:id="96" w:name="_Toc513029216"/>
      <w:r/>
      <w:bookmarkStart w:id="97" w:name="_Toc49090509"/>
      <w:r/>
      <w:bookmarkStart w:id="98" w:name="_Toc14577354"/>
      <w:r/>
      <w:bookmarkStart w:id="99" w:name="_Toc14577357"/>
      <w:r/>
      <w:bookmarkStart w:id="100" w:name="_Toc513029219"/>
      <w:r/>
      <w:bookmarkStart w:id="101" w:name="_Toc14577355"/>
      <w:r/>
      <w:bookmarkStart w:id="102" w:name="_Toc49090508"/>
      <w:r>
        <w:rPr>
          <w:rFonts w:hint="eastAsia" w:ascii="黑体" w:hAnsi="黑体" w:eastAsia="黑体" w:cs="黑体"/>
          <w:sz w:val="22"/>
        </w:rPr>
        <w:t xml:space="preserve">11、证明磋商响应标的符合磋商文件规定的文件</w:t>
      </w:r>
      <w:bookmarkEnd w:id="95"/>
      <w:r/>
      <w:bookmarkEnd w:id="96"/>
      <w:r/>
      <w:bookmarkEnd w:id="97"/>
      <w:r/>
      <w:bookmarkEnd w:id="98"/>
      <w:r/>
      <w:bookmarkEnd w:id="99"/>
      <w:r/>
      <w:bookmarkEnd w:id="100"/>
      <w:r/>
      <w:r/>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101"/>
      <w:r/>
      <w:bookmarkEnd w:id="102"/>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ascii="黑体" w:hAnsi="黑体" w:eastAsia="黑体" w:cs="黑体"/>
          <w:sz w:val="22"/>
        </w:rPr>
        <w:outlineLvl w:val="3"/>
      </w:pPr>
      <w:r/>
      <w:bookmarkStart w:id="103" w:name="_Hlt26954846"/>
      <w:r/>
      <w:bookmarkEnd w:id="103"/>
      <w:r/>
      <w:bookmarkStart w:id="104" w:name="_Hlt26954848"/>
      <w:r/>
      <w:bookmarkEnd w:id="104"/>
      <w:r/>
      <w:bookmarkStart w:id="105" w:name="_Hlt26670486"/>
      <w:r/>
      <w:bookmarkEnd w:id="105"/>
      <w:r/>
      <w:bookmarkStart w:id="106" w:name="_Hlt26954731"/>
      <w:r/>
      <w:bookmarkEnd w:id="106"/>
      <w:r/>
      <w:bookmarkStart w:id="107" w:name="_Hlt26670482"/>
      <w:r/>
      <w:bookmarkEnd w:id="107"/>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ascii="黑体" w:hAnsi="黑体" w:eastAsia="黑体" w:cs="黑体"/>
          <w:sz w:val="22"/>
        </w:rPr>
        <w:outlineLvl w:val="3"/>
      </w:pPr>
      <w:r/>
      <w:bookmarkStart w:id="108" w:name="_Toc14577359"/>
      <w:r/>
      <w:bookmarkStart w:id="109" w:name="_Toc49090510"/>
      <w:r>
        <w:rPr>
          <w:rFonts w:hint="eastAsia" w:ascii="黑体" w:hAnsi="黑体" w:eastAsia="黑体" w:cs="黑体"/>
          <w:sz w:val="22"/>
        </w:rPr>
        <w:t xml:space="preserve">15、磋商响应函</w:t>
      </w:r>
      <w:r/>
    </w:p>
    <w:p>
      <w:pPr>
        <w:ind w:firstLine="420"/>
        <w:spacing w:line="440" w:lineRule="exact"/>
        <w:rPr>
          <w:rFonts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bookmarkEnd w:id="108"/>
      <w:bookmarkEnd w:id="109"/>
      <w:r/>
    </w:p>
    <w:p>
      <w:pPr>
        <w:ind w:firstLine="330"/>
        <w:keepLines/>
        <w:keepNext/>
        <w:spacing w:line="440" w:lineRule="exact"/>
        <w:rPr>
          <w:rFonts w:ascii="黑体" w:hAnsi="黑体" w:eastAsia="黑体" w:cs="黑体"/>
          <w:sz w:val="22"/>
        </w:rPr>
        <w:outlineLvl w:val="3"/>
      </w:pPr>
      <w:r/>
      <w:bookmarkStart w:id="110" w:name="_Toc14577360"/>
      <w:r/>
      <w:bookmarkStart w:id="111" w:name="_Toc49090511"/>
      <w:r>
        <w:rPr>
          <w:rFonts w:hint="eastAsia" w:ascii="黑体" w:hAnsi="黑体" w:eastAsia="黑体" w:cs="黑体"/>
          <w:sz w:val="22"/>
        </w:rPr>
        <w:t xml:space="preserve">16、磋商有效期</w:t>
      </w:r>
      <w:bookmarkEnd w:id="110"/>
      <w:r/>
      <w:bookmarkEnd w:id="111"/>
      <w:r/>
      <w:r/>
    </w:p>
    <w:p>
      <w:pPr>
        <w:ind w:firstLine="420"/>
        <w:spacing w:line="440" w:lineRule="exact"/>
        <w:rPr>
          <w:rFonts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六十（60）天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2" w:name="_Hlt26954739"/>
      <w:r/>
      <w:bookmarkEnd w:id="112"/>
      <w:r/>
      <w:bookmarkStart w:id="113" w:name="_Hlt26954852"/>
      <w:r/>
      <w:bookmarkEnd w:id="113"/>
      <w:r/>
      <w:bookmarkStart w:id="114" w:name="_Toc16938540"/>
      <w:r/>
      <w:bookmarkStart w:id="115" w:name="_Toc20823296"/>
      <w:r/>
      <w:bookmarkStart w:id="116" w:name="_Toc120614217"/>
      <w:r/>
      <w:bookmarkStart w:id="117" w:name="_Toc513029224"/>
      <w:r>
        <w:rPr>
          <w:rFonts w:hint="eastAsia" w:ascii="Times New Roman" w:hAnsi="Times New Roman"/>
          <w:b/>
          <w:bCs/>
          <w:sz w:val="24"/>
          <w:szCs w:val="24"/>
        </w:rPr>
        <w:t xml:space="preserve">四、响应文件的递交</w:t>
      </w:r>
      <w:bookmarkEnd w:id="114"/>
      <w:r/>
      <w:bookmarkEnd w:id="115"/>
      <w:r/>
      <w:bookmarkEnd w:id="116"/>
      <w:r/>
      <w:bookmarkEnd w:id="117"/>
      <w:r/>
      <w:r/>
    </w:p>
    <w:p>
      <w:pPr>
        <w:ind w:firstLine="330"/>
        <w:keepLines/>
        <w:keepNext/>
        <w:spacing w:line="440" w:lineRule="exact"/>
        <w:rPr>
          <w:rFonts w:ascii="黑体" w:hAnsi="黑体" w:eastAsia="黑体" w:cs="黑体"/>
          <w:sz w:val="22"/>
        </w:rPr>
        <w:outlineLvl w:val="3"/>
      </w:pPr>
      <w:r/>
      <w:bookmarkStart w:id="118" w:name="_Toc16938541"/>
      <w:r/>
      <w:bookmarkStart w:id="119" w:name="_Toc513029225"/>
      <w:r/>
      <w:bookmarkStart w:id="120" w:name="_Toc20823297"/>
      <w:r/>
      <w:bookmarkStart w:id="121" w:name="_Toc462564084"/>
      <w:r>
        <w:rPr>
          <w:rFonts w:hint="eastAsia" w:ascii="黑体" w:hAnsi="黑体" w:eastAsia="黑体" w:cs="黑体"/>
          <w:sz w:val="22"/>
        </w:rPr>
        <w:t xml:space="preserve">18、电子磋商</w:t>
      </w:r>
      <w:bookmarkEnd w:id="118"/>
      <w:r/>
      <w:bookmarkEnd w:id="119"/>
      <w:r/>
      <w:bookmarkEnd w:id="120"/>
      <w:r/>
      <w:bookmarkEnd w:id="121"/>
      <w:r>
        <w:rPr>
          <w:rFonts w:hint="eastAsia" w:ascii="黑体" w:hAnsi="黑体" w:eastAsia="黑体" w:cs="黑体"/>
          <w:sz w:val="22"/>
        </w:rPr>
        <w:t xml:space="preserve">响应文件的递交</w:t>
      </w:r>
      <w:r/>
    </w:p>
    <w:p>
      <w:pPr>
        <w:ind w:firstLine="525"/>
        <w:spacing w:line="440" w:lineRule="exact"/>
        <w:rPr>
          <w:rFonts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2" w:name="_Toc16938542"/>
      <w:r/>
      <w:bookmarkStart w:id="123" w:name="_Toc513029226"/>
      <w:r/>
      <w:bookmarkStart w:id="124" w:name="_Toc20823298"/>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19、提交响应文件截止时间</w:t>
      </w:r>
      <w:bookmarkEnd w:id="122"/>
      <w:r/>
      <w:bookmarkEnd w:id="123"/>
      <w:r/>
      <w:bookmarkEnd w:id="124"/>
      <w:r/>
      <w:r/>
    </w:p>
    <w:p>
      <w:pPr>
        <w:ind w:firstLine="420"/>
        <w:spacing w:line="440" w:lineRule="exact"/>
        <w:rPr>
          <w:rFonts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ascii="黑体" w:hAnsi="黑体" w:eastAsia="黑体" w:cs="黑体"/>
          <w:sz w:val="22"/>
        </w:rPr>
        <w:outlineLvl w:val="3"/>
      </w:pPr>
      <w:r/>
      <w:bookmarkStart w:id="125" w:name="_Toc16938543"/>
      <w:r/>
      <w:bookmarkStart w:id="126" w:name="_Toc513029227"/>
      <w:r/>
      <w:bookmarkStart w:id="127" w:name="_Toc20823299"/>
      <w:r>
        <w:rPr>
          <w:rFonts w:hint="eastAsia" w:ascii="黑体" w:hAnsi="黑体" w:eastAsia="黑体" w:cs="黑体"/>
          <w:sz w:val="22"/>
        </w:rPr>
        <w:t xml:space="preserve">20、响应文件</w:t>
      </w:r>
      <w:bookmarkEnd w:id="125"/>
      <w:r/>
      <w:bookmarkEnd w:id="126"/>
      <w:r/>
      <w:bookmarkEnd w:id="127"/>
      <w:r>
        <w:rPr>
          <w:rFonts w:hint="eastAsia" w:ascii="黑体" w:hAnsi="黑体" w:eastAsia="黑体" w:cs="黑体"/>
          <w:sz w:val="22"/>
        </w:rPr>
        <w:t xml:space="preserve">的拒收</w:t>
      </w:r>
      <w:r/>
    </w:p>
    <w:p>
      <w:pPr>
        <w:ind w:firstLine="420"/>
        <w:spacing w:line="440" w:lineRule="exact"/>
        <w:rPr>
          <w:rFonts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ascii="黑体" w:hAnsi="黑体" w:eastAsia="黑体" w:cs="黑体"/>
          <w:sz w:val="22"/>
        </w:rPr>
        <w:outlineLvl w:val="3"/>
      </w:pPr>
      <w:r/>
      <w:bookmarkStart w:id="128" w:name="_Toc16938544"/>
      <w:r/>
      <w:bookmarkStart w:id="129" w:name="_Toc513029228"/>
      <w:r/>
      <w:bookmarkStart w:id="130" w:name="_Toc20823300"/>
      <w:r>
        <w:rPr>
          <w:rFonts w:hint="eastAsia" w:ascii="黑体" w:hAnsi="黑体" w:eastAsia="黑体" w:cs="黑体"/>
          <w:sz w:val="22"/>
        </w:rPr>
        <w:t xml:space="preserve">21、响应文件的撤回和修改</w:t>
      </w:r>
      <w:bookmarkEnd w:id="128"/>
      <w:r/>
      <w:bookmarkEnd w:id="129"/>
      <w:r/>
      <w:bookmarkEnd w:id="130"/>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31" w:name="_Toc16938545"/>
      <w:r/>
      <w:bookmarkStart w:id="132" w:name="_Toc120614218"/>
      <w:r/>
      <w:bookmarkStart w:id="133" w:name="_Toc513029229"/>
      <w:r/>
      <w:bookmarkStart w:id="134" w:name="_Toc20823301"/>
      <w:r>
        <w:rPr>
          <w:rFonts w:hint="eastAsia" w:ascii="Times New Roman" w:hAnsi="Times New Roman"/>
          <w:b/>
          <w:bCs/>
          <w:sz w:val="24"/>
          <w:szCs w:val="24"/>
        </w:rPr>
        <w:t xml:space="preserve">五、响应文件的解密与评审</w:t>
      </w:r>
      <w:bookmarkEnd w:id="131"/>
      <w:r/>
      <w:bookmarkEnd w:id="132"/>
      <w:r/>
      <w:bookmarkEnd w:id="133"/>
      <w:r/>
      <w:bookmarkEnd w:id="134"/>
      <w:r/>
      <w:r/>
    </w:p>
    <w:p>
      <w:pPr>
        <w:ind w:firstLine="330"/>
        <w:keepLines/>
        <w:keepNext/>
        <w:spacing w:line="440" w:lineRule="exact"/>
        <w:rPr>
          <w:rFonts w:ascii="黑体" w:hAnsi="黑体" w:eastAsia="黑体" w:cs="黑体"/>
          <w:sz w:val="22"/>
        </w:rPr>
        <w:outlineLvl w:val="3"/>
      </w:pPr>
      <w:r/>
      <w:bookmarkStart w:id="135" w:name="_Toc20823302"/>
      <w:r/>
      <w:bookmarkStart w:id="136" w:name="_Toc513029230"/>
      <w:r/>
      <w:bookmarkStart w:id="137" w:name="_Toc16938546"/>
      <w:r>
        <w:rPr>
          <w:rFonts w:hint="eastAsia" w:ascii="黑体" w:hAnsi="黑体" w:eastAsia="黑体" w:cs="黑体"/>
          <w:sz w:val="22"/>
        </w:rPr>
        <w:t xml:space="preserve">22、</w:t>
      </w:r>
      <w:bookmarkEnd w:id="135"/>
      <w:r/>
      <w:bookmarkEnd w:id="136"/>
      <w:r/>
      <w:bookmarkEnd w:id="137"/>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w:t>
      </w:r>
      <w:r>
        <w:rPr>
          <w:rFonts w:hint="eastAsia" w:ascii="宋体" w:hAnsi="宋体"/>
          <w:color w:val="000000"/>
          <w:szCs w:val="21"/>
        </w:rPr>
        <w:t xml:space="preserve">苏采云系统</w:t>
      </w:r>
      <w:r>
        <w:rPr>
          <w:rFonts w:hint="eastAsia" w:ascii="宋体" w:hAnsi="宋体"/>
          <w:szCs w:val="21"/>
        </w:rPr>
        <w:t xml:space="preserve">规定的时间内对磋商响应文件进行解密。</w:t>
      </w:r>
      <w:r/>
    </w:p>
    <w:p>
      <w:pPr>
        <w:ind w:firstLine="330"/>
        <w:keepLines/>
        <w:keepNext/>
        <w:spacing w:line="440" w:lineRule="exact"/>
        <w:rPr>
          <w:rFonts w:ascii="黑体" w:hAnsi="黑体" w:eastAsia="黑体" w:cs="黑体"/>
          <w:sz w:val="22"/>
        </w:rPr>
        <w:outlineLvl w:val="3"/>
      </w:pPr>
      <w:r/>
      <w:bookmarkStart w:id="138" w:name="_Toc16938547"/>
      <w:r/>
      <w:bookmarkStart w:id="139" w:name="_Toc20823303"/>
      <w:r/>
      <w:bookmarkStart w:id="140" w:name="_Toc513029231"/>
      <w:r>
        <w:rPr>
          <w:rFonts w:hint="eastAsia" w:ascii="黑体" w:hAnsi="黑体" w:eastAsia="黑体" w:cs="黑体"/>
          <w:sz w:val="22"/>
        </w:rPr>
        <w:t xml:space="preserve">23、磋商小组</w:t>
      </w:r>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24、评审过程的保密与公正</w:t>
      </w:r>
      <w:bookmarkEnd w:id="138"/>
      <w:r/>
      <w:bookmarkEnd w:id="139"/>
      <w:r/>
      <w:bookmarkEnd w:id="140"/>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ascii="黑体" w:hAnsi="黑体" w:eastAsia="黑体" w:cs="黑体"/>
          <w:sz w:val="22"/>
        </w:rPr>
        <w:outlineLvl w:val="3"/>
      </w:pPr>
      <w:r/>
      <w:bookmarkStart w:id="141" w:name="_Toc16938548"/>
      <w:r/>
      <w:bookmarkStart w:id="142" w:name="_Toc513029232"/>
      <w:r/>
      <w:bookmarkStart w:id="143" w:name="_Toc20823304"/>
      <w:r>
        <w:rPr>
          <w:rFonts w:hint="eastAsia" w:ascii="黑体" w:hAnsi="黑体" w:eastAsia="黑体" w:cs="黑体"/>
          <w:sz w:val="22"/>
        </w:rPr>
        <w:t xml:space="preserve">25、评审过程中的澄清</w:t>
      </w:r>
      <w:bookmarkEnd w:id="141"/>
      <w:r/>
      <w:bookmarkEnd w:id="142"/>
      <w:r/>
      <w:bookmarkEnd w:id="143"/>
      <w:r/>
      <w:r/>
    </w:p>
    <w:p>
      <w:pPr>
        <w:ind w:firstLine="420"/>
        <w:spacing w:line="440" w:lineRule="exact"/>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w:t>
      </w:r>
      <w:r>
        <w:rPr>
          <w:rFonts w:hint="eastAsia" w:ascii="宋体" w:hAnsi="宋体" w:cs="宋体"/>
          <w:color w:val="000000"/>
          <w:szCs w:val="21"/>
        </w:rPr>
        <w:t xml:space="preserve">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w:t>
      </w:r>
      <w:r>
        <w:rPr>
          <w:rFonts w:hint="eastAsia" w:ascii="宋体" w:hAnsi="宋体" w:cs="宋体"/>
          <w:szCs w:val="21"/>
        </w:rPr>
        <w:t xml:space="preserve">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接到磋商小组澄清、说明和更正要求的供应商如未按规定做出澄清、说明和更正，其风险由供应商自行承担。</w:t>
      </w:r>
      <w:r/>
    </w:p>
    <w:p>
      <w:pPr>
        <w:ind w:firstLine="330"/>
        <w:keepLines/>
        <w:keepNext/>
        <w:spacing w:line="440" w:lineRule="exact"/>
        <w:rPr>
          <w:rFonts w:ascii="黑体" w:hAnsi="黑体" w:eastAsia="黑体" w:cs="黑体"/>
          <w:sz w:val="22"/>
        </w:rPr>
        <w:outlineLvl w:val="3"/>
      </w:pPr>
      <w:r/>
      <w:bookmarkStart w:id="144" w:name="_Toc20823305"/>
      <w:r/>
      <w:bookmarkStart w:id="145" w:name="_Toc16938549"/>
      <w:r/>
      <w:bookmarkStart w:id="146" w:name="_Toc513029233"/>
      <w:r>
        <w:rPr>
          <w:rFonts w:hint="eastAsia" w:ascii="黑体" w:hAnsi="黑体" w:eastAsia="黑体" w:cs="黑体"/>
          <w:sz w:val="22"/>
        </w:rPr>
        <w:t xml:space="preserve">26、对响应文件的审</w:t>
      </w:r>
      <w:bookmarkEnd w:id="144"/>
      <w:r/>
      <w:bookmarkEnd w:id="145"/>
      <w:r/>
      <w:bookmarkEnd w:id="146"/>
      <w:r>
        <w:rPr>
          <w:rFonts w:hint="eastAsia" w:ascii="黑体" w:hAnsi="黑体" w:eastAsia="黑体" w:cs="黑体"/>
          <w:sz w:val="22"/>
        </w:rPr>
        <w:t xml:space="preserve">查</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spacing w:line="440" w:lineRule="exact"/>
        <w:rPr>
          <w:rFonts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中</w:t>
      </w:r>
      <w:r>
        <w:rPr>
          <w:rFonts w:hint="eastAsia" w:ascii="宋体" w:hAnsi="宋体"/>
          <w:bCs/>
          <w:szCs w:val="18"/>
        </w:rPr>
        <w:t xml:space="preserve">告知未通过资格审查或符合性审查的原因，评审结束后，磋商小组将不再告知未通过资格审查或符合性审查的原因。</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ascii="宋体" w:hAnsi="宋体"/>
          <w:bCs/>
          <w:szCs w:val="18"/>
        </w:rPr>
      </w:pPr>
      <w:r>
        <w:rPr>
          <w:rFonts w:hint="eastAsia" w:ascii="宋体" w:hAnsi="宋体"/>
          <w:bCs/>
          <w:szCs w:val="18"/>
        </w:rPr>
        <w:t xml:space="preserve">26.3.1供应商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规定</w:t>
      </w:r>
      <w:r>
        <w:rPr>
          <w:rFonts w:hint="eastAsia" w:ascii="宋体" w:hAnsi="宋体"/>
          <w:bCs/>
          <w:szCs w:val="18"/>
        </w:rPr>
        <w:t xml:space="preserve">的时间内未成功解密电子响应文件的。</w:t>
      </w:r>
      <w:r/>
    </w:p>
    <w:p>
      <w:pPr>
        <w:ind w:firstLine="420"/>
        <w:spacing w:line="440" w:lineRule="exact"/>
        <w:rPr>
          <w:rFonts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ascii="宋体" w:hAnsi="宋体"/>
          <w:bCs/>
          <w:szCs w:val="18"/>
        </w:rPr>
      </w:pPr>
      <w:r>
        <w:rPr>
          <w:rFonts w:hint="eastAsia" w:ascii="宋体" w:hAnsi="宋体"/>
          <w:bCs/>
          <w:szCs w:val="1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
          <w:bCs w:val="0"/>
          <w:szCs w:val="18"/>
          <w:highlight w:val="none"/>
        </w:rPr>
      </w:pPr>
      <w:r>
        <w:rPr>
          <w:rFonts w:hint="eastAsia" w:ascii="宋体" w:hAnsi="宋体"/>
          <w:b/>
          <w:bCs w:val="0"/>
          <w:szCs w:val="18"/>
          <w:highlight w:val="none"/>
        </w:rPr>
        <w:t xml:space="preserve">26.3.10异常低价投标（响应）</w:t>
      </w:r>
      <w:r/>
    </w:p>
    <w:p>
      <w:pPr>
        <w:ind w:firstLine="420"/>
        <w:spacing w:line="440" w:lineRule="exact"/>
        <w:rPr>
          <w:rFonts w:hint="eastAsia" w:ascii="宋体" w:hAnsi="宋体"/>
          <w:b/>
          <w:bCs w:val="0"/>
          <w:szCs w:val="18"/>
        </w:rPr>
      </w:pPr>
      <w:r>
        <w:rPr>
          <w:rFonts w:hint="eastAsia" w:ascii="宋体" w:hAnsi="宋体"/>
          <w:b/>
          <w:bCs w:val="0"/>
          <w:szCs w:val="18"/>
        </w:rPr>
        <w:t xml:space="preserve">26.3.10.1投标（响应）报价低于全部通过符合性审查供应商投标（响应）报价平均值50%的，即投标（响应）报价＜全部通过符合性审查供应商投标（响应）报价平均值×50%；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b/>
          <w:bCs w:val="0"/>
          <w:szCs w:val="18"/>
        </w:rPr>
      </w:pPr>
      <w:r>
        <w:rPr>
          <w:rFonts w:hint="eastAsia" w:ascii="宋体" w:hAnsi="宋体"/>
          <w:b/>
          <w:bCs w:val="0"/>
          <w:szCs w:val="18"/>
        </w:rPr>
        <w:t xml:space="preserve">26.3.10.2投标（响应）报价低于通过符合性审查的次低报价供应商投标（响应）报价50%的，即投标（响应）报价＜通过符合性审查的次低报价供应商投标（响应）报价×50%；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b/>
          <w:bCs w:val="0"/>
          <w:szCs w:val="18"/>
        </w:rPr>
      </w:pPr>
      <w:r>
        <w:rPr>
          <w:rFonts w:hint="eastAsia" w:ascii="宋体" w:hAnsi="宋体"/>
          <w:b/>
          <w:bCs w:val="0"/>
          <w:szCs w:val="18"/>
        </w:rPr>
        <w:t xml:space="preserve">26.3.10.3投标（响应）报价低于采购项目最高限价 45% 的，即投标（响应）报价＜采购项目最高限价×45% ；</w:t>
      </w:r>
      <w:r/>
    </w:p>
    <w:p>
      <w:pPr>
        <w:ind w:firstLine="420"/>
        <w:spacing w:line="440" w:lineRule="exact"/>
        <w:rPr>
          <w:rFonts w:hint="eastAsia" w:ascii="宋体" w:hAnsi="宋体"/>
          <w:b/>
          <w:bCs w:val="0"/>
          <w:szCs w:val="18"/>
        </w:rPr>
      </w:pPr>
      <w:r>
        <w:rPr>
          <w:rFonts w:hint="eastAsia" w:ascii="宋体" w:hAnsi="宋体"/>
          <w:b/>
          <w:bCs w:val="0"/>
          <w:szCs w:val="18"/>
        </w:rPr>
        <w:t xml:space="preserve">26.3.10.4评审委员会认定的供应商报价过低、有可能影响产品质量或者不能诚信履约的其他情形。</w:t>
      </w:r>
      <w:r/>
    </w:p>
    <w:p>
      <w:pPr>
        <w:ind w:firstLine="420"/>
        <w:spacing w:line="440" w:lineRule="exact"/>
        <w:rPr>
          <w:rFonts w:hint="eastAsia" w:ascii="宋体" w:hAnsi="宋体"/>
          <w:b/>
          <w:bCs w:val="0"/>
          <w:szCs w:val="18"/>
        </w:rPr>
      </w:pPr>
      <w:r>
        <w:rPr>
          <w:rFonts w:hint="eastAsia" w:ascii="宋体" w:hAnsi="宋体"/>
          <w:b/>
          <w:bCs w:val="0"/>
          <w:szCs w:val="18"/>
        </w:rPr>
        <w:t xml:space="preserve">26.3.10.5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b/>
          <w:bCs w:val="0"/>
          <w:szCs w:val="18"/>
        </w:rPr>
      </w:pPr>
      <w:r>
        <w:rPr>
          <w:rFonts w:hint="eastAsia" w:ascii="宋体" w:hAnsi="宋体"/>
          <w:b/>
          <w:bCs w:val="0"/>
          <w:szCs w:val="1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bCs/>
          <w:szCs w:val="18"/>
        </w:rPr>
      </w:pPr>
      <w:r>
        <w:rPr>
          <w:rFonts w:hint="eastAsia" w:ascii="宋体" w:hAnsi="宋体"/>
          <w:b/>
          <w:bCs w:val="0"/>
          <w:szCs w:val="1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bCs/>
          <w:szCs w:val="18"/>
          <w:lang w:val="en-US" w:eastAsia="zh-CN"/>
        </w:rPr>
      </w:pPr>
      <w:r>
        <w:rPr>
          <w:rFonts w:hint="eastAsia" w:ascii="宋体" w:hAnsi="宋体"/>
          <w:bCs/>
          <w:szCs w:val="18"/>
          <w:lang w:val="en-US" w:eastAsia="zh-CN"/>
        </w:rPr>
        <w:t xml:space="preserve">26.3.11响应文件未按照磋商文件要求加盖CA电子公章的。</w:t>
      </w:r>
      <w:r/>
    </w:p>
    <w:p>
      <w:pPr>
        <w:ind w:firstLine="420"/>
        <w:spacing w:line="440" w:lineRule="exact"/>
        <w:rPr>
          <w:rFonts w:hint="eastAsia" w:ascii="宋体" w:hAnsi="宋体"/>
          <w:bCs/>
          <w:szCs w:val="18"/>
          <w:lang w:val="en-US" w:eastAsia="zh-CN"/>
        </w:rPr>
      </w:pPr>
      <w:r>
        <w:rPr>
          <w:rFonts w:hint="eastAsia" w:ascii="宋体" w:hAnsi="宋体"/>
          <w:bCs/>
          <w:szCs w:val="18"/>
          <w:lang w:val="en-US" w:eastAsia="zh-CN"/>
        </w:rPr>
        <w:t xml:space="preserve">26.3.12供应商所投标产品不符合采购文件中所列国家强制性标准的。</w:t>
      </w:r>
      <w:r/>
    </w:p>
    <w:p>
      <w:pPr>
        <w:ind w:firstLine="420"/>
        <w:spacing w:line="440" w:lineRule="exact"/>
        <w:rPr>
          <w:rFonts w:ascii="宋体" w:hAnsi="宋体"/>
          <w:bCs/>
          <w:szCs w:val="18"/>
        </w:rPr>
      </w:pPr>
      <w:r>
        <w:rPr>
          <w:rFonts w:hint="eastAsia" w:ascii="宋体" w:hAnsi="宋体"/>
          <w:bCs/>
          <w:szCs w:val="18"/>
        </w:rPr>
        <w:t xml:space="preserve">26.3.1</w:t>
      </w:r>
      <w:r>
        <w:rPr>
          <w:rFonts w:hint="eastAsia" w:ascii="宋体" w:hAnsi="宋体"/>
          <w:bCs/>
          <w:szCs w:val="18"/>
          <w:lang w:val="en-US" w:eastAsia="zh-CN"/>
        </w:rPr>
        <w:t xml:space="preserve">3</w:t>
      </w:r>
      <w:r>
        <w:rPr>
          <w:rFonts w:hint="eastAsia" w:ascii="宋体" w:hAnsi="宋体"/>
          <w:bCs/>
          <w:szCs w:val="18"/>
        </w:rPr>
        <w:t xml:space="preserve">其他法律、法规及本采购文件规定的属无效响应的情形。</w:t>
      </w:r>
      <w:r/>
    </w:p>
    <w:p>
      <w:pPr>
        <w:ind w:firstLine="420"/>
        <w:spacing w:line="440" w:lineRule="exact"/>
        <w:rPr>
          <w:rFonts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.5</w:t>
      </w:r>
      <w:r>
        <w:rPr>
          <w:rFonts w:hint="eastAsia" w:ascii="宋体" w:hAnsi="宋体"/>
          <w:bCs/>
          <w:szCs w:val="18"/>
        </w:rPr>
        <w:t xml:space="preserve">如果响应文件实质上没有响应磋商文件的要求，磋商小组将予以拒绝，供应商不得通过修改或撤销不合要求的偏离或保留而使其成为实质性响应的文件。</w:t>
      </w:r>
      <w:r/>
    </w:p>
    <w:p>
      <w:pPr>
        <w:ind w:firstLine="420"/>
        <w:spacing w:line="440" w:lineRule="exact"/>
        <w:rPr>
          <w:rFonts w:ascii="宋体" w:hAnsi="宋体"/>
          <w:szCs w:val="18"/>
        </w:rPr>
      </w:pPr>
      <w:r/>
      <w:bookmarkStart w:id="147" w:name="_Toc20823306"/>
      <w:r/>
      <w:bookmarkStart w:id="148" w:name="_Toc513029234"/>
      <w:r/>
      <w:bookmarkStart w:id="149" w:name="_Toc16938550"/>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27、</w:t>
      </w:r>
      <w:bookmarkEnd w:id="147"/>
      <w:r/>
      <w:bookmarkEnd w:id="148"/>
      <w:r/>
      <w:bookmarkEnd w:id="149"/>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ascii="宋体" w:hAnsi="宋体"/>
          <w:color w:val="000000"/>
          <w:szCs w:val="21"/>
        </w:rPr>
      </w:pPr>
      <w:r>
        <w:rPr>
          <w:rFonts w:hint="eastAsia" w:ascii="宋体" w:hAnsi="宋体"/>
          <w:szCs w:val="21"/>
        </w:rPr>
        <w:t xml:space="preserve">27.1.1对于通过资格审查和符合性审查的供应商，磋商小组将集中与单一供应商分别进行磋商。磋商小组通过</w:t>
      </w:r>
      <w:r>
        <w:rPr>
          <w:rFonts w:hint="eastAsia" w:ascii="宋体" w:hAnsi="宋体"/>
          <w:color w:val="000000"/>
          <w:szCs w:val="21"/>
        </w:rPr>
        <w:t xml:space="preserve">苏采云系统向供应商发布“磋商函”，供应商应当按照要求在苏采云系统提交“磋商响应函”并加盖CA电子公章。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27.1.2</w:t>
      </w:r>
      <w:r>
        <w:rPr>
          <w:rFonts w:ascii="宋体" w:hAnsi="宋体"/>
          <w:color w:val="000000"/>
          <w:szCs w:val="21"/>
        </w:rPr>
        <w:t xml:space="preserve">磋商文件能够详细列明采购标的的技术、服务要求的，磋商结束后，磋商小组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p>
    <w:p>
      <w:pPr>
        <w:ind w:firstLine="418"/>
        <w:spacing w:line="440" w:lineRule="exact"/>
        <w:tabs>
          <w:tab w:val="left" w:pos="900" w:leader="none"/>
        </w:tabs>
        <w:rPr>
          <w:rFonts w:ascii="宋体" w:hAnsi="宋体"/>
          <w:szCs w:val="21"/>
        </w:rPr>
      </w:pPr>
      <w:r>
        <w:rPr>
          <w:rFonts w:hint="eastAsia" w:ascii="宋体" w:hAnsi="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 xml:space="preserve">其发布“最后报价要求函”及最后报价格式表，要求其在规定时间内提交最后报价。</w:t>
      </w:r>
      <w:r/>
    </w:p>
    <w:p>
      <w:pPr>
        <w:ind w:firstLine="420"/>
        <w:spacing w:line="440" w:lineRule="exact"/>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ascii="宋体" w:hAnsi="宋体"/>
          <w:szCs w:val="21"/>
        </w:rPr>
      </w:pPr>
      <w:r>
        <w:rPr>
          <w:rFonts w:hint="eastAsia" w:ascii="宋体" w:hAnsi="宋体"/>
          <w:szCs w:val="21"/>
        </w:rPr>
        <w:t xml:space="preserve">27.1.3供应商未在磋商小组规定的时间内在</w:t>
      </w:r>
      <w:r>
        <w:rPr>
          <w:rFonts w:hint="eastAsia" w:ascii="宋体" w:hAnsi="宋体"/>
          <w:color w:val="000000"/>
          <w:szCs w:val="21"/>
        </w:rPr>
        <w:t xml:space="preserve">苏采云系统中提交最后报价的视为放弃磋商，其响应文件按无效响应处理，最后报价格式表须加盖CA电子公章,否则视为未提交最后报价。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已提交响应文件的供应商，在提交最后报价之前，可以根据磋商情况退出磋商</w:t>
      </w:r>
      <w:r>
        <w:rPr>
          <w:rFonts w:hint="eastAsia" w:ascii="宋体" w:hAnsi="宋体"/>
          <w:color w:val="000000"/>
          <w:szCs w:val="21"/>
        </w:rPr>
        <w:t xml:space="preserve">，并在苏采云系统中提交“退出磋商函”并加盖CA电</w:t>
      </w:r>
      <w:r>
        <w:rPr>
          <w:rFonts w:hint="eastAsia" w:ascii="宋体" w:hAnsi="宋体"/>
          <w:szCs w:val="21"/>
        </w:rPr>
        <w:t xml:space="preserve">子公章</w:t>
      </w:r>
      <w:r>
        <w:rPr>
          <w:rFonts w:ascii="宋体" w:hAnsi="宋体"/>
          <w:szCs w:val="21"/>
        </w:rPr>
        <w:t xml:space="preserve">。</w:t>
      </w:r>
      <w:r/>
    </w:p>
    <w:p>
      <w:pPr>
        <w:ind w:firstLine="418"/>
        <w:spacing w:line="440" w:lineRule="exact"/>
        <w:tabs>
          <w:tab w:val="left" w:pos="900" w:leader="none"/>
        </w:tabs>
        <w:rPr>
          <w:rFonts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8"/>
        <w:spacing w:line="440" w:lineRule="exact"/>
        <w:tabs>
          <w:tab w:val="left" w:pos="900" w:leader="none"/>
        </w:tabs>
        <w:rPr>
          <w:rFonts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ascii="宋体" w:hAnsi="宋体"/>
          <w:szCs w:val="21"/>
        </w:rPr>
      </w:pPr>
      <w:r>
        <w:rPr>
          <w:rFonts w:hint="eastAsia" w:ascii="宋体" w:hAnsi="宋体"/>
          <w:szCs w:val="21"/>
        </w:rPr>
        <w:t xml:space="preserve">27.3采购活动终止的情况</w:t>
      </w:r>
      <w:r/>
    </w:p>
    <w:p>
      <w:pPr>
        <w:ind w:firstLine="315"/>
        <w:spacing w:line="440" w:lineRule="exact"/>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315"/>
        <w:spacing w:line="440" w:lineRule="exact"/>
        <w:tabs>
          <w:tab w:val="left" w:pos="900" w:leader="none"/>
        </w:tabs>
        <w:rPr>
          <w:rFonts w:ascii="宋体" w:hAnsi="宋体"/>
          <w:szCs w:val="21"/>
        </w:rPr>
      </w:pPr>
      <w:r>
        <w:rPr>
          <w:rFonts w:hint="eastAsia" w:ascii="宋体" w:hAnsi="宋体"/>
          <w:szCs w:val="21"/>
        </w:rPr>
        <w:t xml:space="preserve">27.3.1因情况变化，不再符合规定的竞争性磋商采购方式适用情形的。</w:t>
      </w:r>
      <w:r/>
    </w:p>
    <w:p>
      <w:pPr>
        <w:ind w:firstLine="315"/>
        <w:spacing w:line="440" w:lineRule="exact"/>
        <w:tabs>
          <w:tab w:val="left" w:pos="900" w:leader="none"/>
        </w:tabs>
        <w:rPr>
          <w:rFonts w:ascii="宋体" w:hAnsi="宋体"/>
          <w:szCs w:val="21"/>
        </w:rPr>
      </w:pPr>
      <w:r>
        <w:rPr>
          <w:rFonts w:hint="eastAsia" w:ascii="宋体" w:hAnsi="宋体"/>
          <w:szCs w:val="21"/>
        </w:rPr>
        <w:t xml:space="preserve">27.3.2出现影响采购公正的违法、违规行为的。</w:t>
      </w:r>
      <w:r/>
    </w:p>
    <w:p>
      <w:pPr>
        <w:ind w:firstLine="315"/>
        <w:spacing w:line="440" w:lineRule="exact"/>
        <w:tabs>
          <w:tab w:val="left" w:pos="900" w:leader="none"/>
        </w:tabs>
        <w:rPr>
          <w:rFonts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315"/>
        <w:spacing w:line="440" w:lineRule="exact"/>
        <w:tabs>
          <w:tab w:val="left" w:pos="900" w:leader="none"/>
        </w:tabs>
        <w:rPr>
          <w:rFonts w:ascii="宋体" w:hAnsi="宋体" w:cs="宋体"/>
          <w:szCs w:val="21"/>
        </w:rPr>
      </w:pPr>
      <w:r>
        <w:rPr>
          <w:rFonts w:hint="eastAsia" w:ascii="宋体" w:hAnsi="宋体" w:cs="宋体"/>
          <w:szCs w:val="21"/>
        </w:rPr>
        <w:t xml:space="preserve">27.3.4在</w:t>
      </w:r>
      <w:r>
        <w:rPr>
          <w:rFonts w:hint="eastAsia" w:ascii="宋体" w:hAnsi="宋体"/>
          <w:color w:val="000000"/>
          <w:szCs w:val="21"/>
        </w:rPr>
        <w:t xml:space="preserve">苏采云系统</w:t>
      </w:r>
      <w:r>
        <w:rPr>
          <w:rFonts w:hint="eastAsia" w:ascii="宋体" w:hAnsi="宋体" w:cs="宋体"/>
          <w:color w:val="000000"/>
          <w:szCs w:val="21"/>
        </w:rPr>
        <w:t xml:space="preserve">规定</w:t>
      </w:r>
      <w:r>
        <w:rPr>
          <w:rFonts w:hint="eastAsia" w:ascii="宋体" w:hAnsi="宋体" w:cs="宋体"/>
          <w:szCs w:val="21"/>
        </w:rPr>
        <w:t xml:space="preserve">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50" w:name="_Toc120614219"/>
      <w:r/>
      <w:bookmarkStart w:id="151" w:name="_Toc20823307"/>
      <w:r/>
      <w:bookmarkStart w:id="152" w:name="_Toc16938551"/>
      <w:r/>
      <w:bookmarkStart w:id="153" w:name="_Toc513029235"/>
      <w:r>
        <w:rPr>
          <w:rFonts w:hint="eastAsia" w:ascii="Times New Roman" w:hAnsi="Times New Roman"/>
          <w:b/>
          <w:bCs/>
          <w:sz w:val="24"/>
          <w:szCs w:val="24"/>
        </w:rPr>
        <w:t xml:space="preserve">六、</w:t>
      </w:r>
      <w:bookmarkEnd w:id="150"/>
      <w:r/>
      <w:bookmarkEnd w:id="151"/>
      <w:r/>
      <w:bookmarkEnd w:id="152"/>
      <w:r/>
      <w:bookmarkEnd w:id="153"/>
      <w:r>
        <w:rPr>
          <w:rFonts w:hint="eastAsia" w:ascii="Times New Roman" w:hAnsi="Times New Roman"/>
          <w:b/>
          <w:bCs/>
          <w:sz w:val="24"/>
          <w:szCs w:val="24"/>
        </w:rPr>
        <w:t xml:space="preserve">成交</w:t>
      </w:r>
      <w:r/>
    </w:p>
    <w:p>
      <w:pPr>
        <w:ind w:firstLine="330"/>
        <w:keepLines/>
        <w:keepNext/>
        <w:spacing w:line="440" w:lineRule="exact"/>
        <w:rPr>
          <w:rFonts w:ascii="黑体" w:hAnsi="黑体" w:eastAsia="黑体" w:cs="黑体"/>
          <w:sz w:val="22"/>
        </w:rPr>
        <w:outlineLvl w:val="3"/>
      </w:pPr>
      <w:r/>
      <w:bookmarkStart w:id="154" w:name="_Toc513029238"/>
      <w:r/>
      <w:bookmarkStart w:id="155" w:name="_Toc16938554"/>
      <w:r/>
      <w:bookmarkStart w:id="156" w:name="_Toc20823310"/>
      <w:r>
        <w:rPr>
          <w:rFonts w:hint="eastAsia" w:ascii="黑体" w:hAnsi="黑体" w:eastAsia="黑体" w:cs="黑体"/>
          <w:sz w:val="22"/>
        </w:rPr>
        <w:t xml:space="preserve">28、</w:t>
      </w:r>
      <w:bookmarkEnd w:id="154"/>
      <w:r>
        <w:rPr>
          <w:rFonts w:hint="eastAsia" w:ascii="黑体" w:hAnsi="黑体" w:eastAsia="黑体" w:cs="黑体"/>
          <w:sz w:val="22"/>
        </w:rPr>
        <w:t xml:space="preserve">确定</w:t>
      </w:r>
      <w:bookmarkEnd w:id="155"/>
      <w:r/>
      <w:bookmarkEnd w:id="156"/>
      <w:r>
        <w:rPr>
          <w:rFonts w:hint="eastAsia" w:ascii="黑体" w:hAnsi="黑体" w:eastAsia="黑体" w:cs="黑体"/>
          <w:sz w:val="22"/>
        </w:rPr>
        <w:t xml:space="preserve">成交单位</w:t>
      </w:r>
      <w:r/>
    </w:p>
    <w:p>
      <w:pPr>
        <w:ind w:firstLine="418"/>
        <w:spacing w:line="440" w:lineRule="exact"/>
        <w:tabs>
          <w:tab w:val="left" w:pos="900" w:leader="none"/>
        </w:tabs>
        <w:rPr>
          <w:rFonts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w:t>
      </w:r>
      <w:r>
        <w:rPr>
          <w:rFonts w:hint="eastAsia" w:ascii="宋体" w:hAnsi="宋体"/>
          <w:bCs/>
          <w:szCs w:val="18"/>
          <w:lang w:eastAsia="zh-CN"/>
        </w:rPr>
        <w:t xml:space="preserve">扬州市邗江区政府采购网</w:t>
      </w:r>
      <w:r>
        <w:rPr>
          <w:rFonts w:hint="eastAsia" w:ascii="宋体" w:hAnsi="宋体"/>
          <w:bCs/>
          <w:szCs w:val="18"/>
        </w:rPr>
        <w:t xml:space="preserve">”、“扬州市政府采购网”、“江苏政府采购网”和“中国政府采购网”发布成交结果公告，公告期限为1个工作日。</w:t>
      </w:r>
      <w:r/>
    </w:p>
    <w:p>
      <w:pPr>
        <w:ind w:firstLine="420"/>
        <w:spacing w:line="440" w:lineRule="exact"/>
        <w:rPr>
          <w:rFonts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ascii="宋体" w:hAnsi="宋体"/>
          <w:bCs/>
          <w:szCs w:val="18"/>
        </w:rPr>
      </w:pPr>
      <w:r>
        <w:rPr>
          <w:rFonts w:hint="eastAsia" w:ascii="宋体" w:hAnsi="宋体"/>
          <w:bCs/>
          <w:szCs w:val="18"/>
        </w:rPr>
        <w:t xml:space="preserve">28.3.1提供虚假材料谋取成交的。</w:t>
      </w:r>
      <w:r/>
    </w:p>
    <w:p>
      <w:pPr>
        <w:ind w:firstLine="420"/>
        <w:spacing w:line="440" w:lineRule="exact"/>
        <w:rPr>
          <w:rFonts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ascii="宋体" w:hAnsi="宋体"/>
          <w:bCs/>
          <w:szCs w:val="18"/>
        </w:rPr>
      </w:pPr>
      <w:r>
        <w:rPr>
          <w:rFonts w:hint="eastAsia" w:ascii="宋体" w:hAnsi="宋体"/>
          <w:bCs/>
          <w:szCs w:val="18"/>
        </w:rPr>
        <w:t xml:space="preserve">28.3.3向评审专家、采购人或采购代理机构工作人员行贿或者提供其他不正当利益的。</w:t>
      </w:r>
      <w:r/>
    </w:p>
    <w:p>
      <w:pPr>
        <w:ind w:firstLine="420"/>
        <w:spacing w:line="440" w:lineRule="exact"/>
        <w:rPr>
          <w:rFonts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ascii="宋体" w:hAnsi="宋体"/>
          <w:bCs/>
          <w:szCs w:val="18"/>
        </w:rPr>
      </w:pPr>
      <w:r>
        <w:rPr>
          <w:rFonts w:hint="eastAsia" w:ascii="宋体" w:hAnsi="宋体"/>
          <w:bCs/>
          <w:szCs w:val="18"/>
        </w:rPr>
        <w:t xml:space="preserve">28.3.7将政府采购合同转包的。</w:t>
      </w:r>
      <w:r/>
    </w:p>
    <w:p>
      <w:pPr>
        <w:ind w:firstLine="420"/>
        <w:spacing w:line="440" w:lineRule="exact"/>
        <w:rPr>
          <w:rFonts w:hint="eastAsia" w:ascii="宋体" w:hAnsi="宋体"/>
          <w:bCs/>
          <w:szCs w:val="18"/>
        </w:rPr>
      </w:pPr>
      <w:r/>
      <w:bookmarkStart w:id="157" w:name="_Toc200451960"/>
      <w:r>
        <w:rPr>
          <w:rFonts w:hint="eastAsia" w:ascii="宋体" w:hAnsi="宋体"/>
          <w:bCs/>
          <w:szCs w:val="18"/>
        </w:rPr>
        <w:t xml:space="preserve">28.4 有下列情形之一的，视为供应商串通响应，响应无效：</w:t>
      </w:r>
      <w:r/>
    </w:p>
    <w:p>
      <w:pPr>
        <w:ind w:firstLine="420"/>
        <w:spacing w:line="440" w:lineRule="exact"/>
        <w:rPr>
          <w:rFonts w:hint="eastAsia" w:ascii="宋体" w:hAnsi="宋体"/>
          <w:bCs/>
          <w:szCs w:val="18"/>
        </w:rPr>
      </w:pPr>
      <w:r>
        <w:rPr>
          <w:rFonts w:hint="eastAsia" w:ascii="宋体" w:hAnsi="宋体"/>
          <w:bCs/>
          <w:szCs w:val="18"/>
        </w:rPr>
        <w:t xml:space="preserve">28.4.1不同供应商的响应文件由同一单位或者个人编制。</w:t>
      </w:r>
      <w:r/>
    </w:p>
    <w:p>
      <w:pPr>
        <w:ind w:firstLine="420"/>
        <w:spacing w:line="440" w:lineRule="exact"/>
        <w:rPr>
          <w:rFonts w:hint="eastAsia" w:ascii="宋体" w:hAnsi="宋体"/>
          <w:bCs/>
          <w:szCs w:val="18"/>
        </w:rPr>
      </w:pPr>
      <w:r>
        <w:rPr>
          <w:rFonts w:hint="eastAsia" w:ascii="宋体" w:hAnsi="宋体"/>
          <w:bCs/>
          <w:szCs w:val="18"/>
        </w:rPr>
        <w:t xml:space="preserve">经查实，不同供应商的电子响应文件出自同一台电脑的：不同供应商的标书制作工具客户端标识码存在一致的；不同供应商从同一互联网协议地址上传响应文件的。</w:t>
      </w:r>
      <w:r/>
    </w:p>
    <w:p>
      <w:pPr>
        <w:ind w:firstLine="420"/>
        <w:spacing w:line="440" w:lineRule="exact"/>
        <w:rPr>
          <w:rFonts w:hint="eastAsia" w:ascii="宋体" w:hAnsi="宋体"/>
          <w:bCs/>
          <w:szCs w:val="18"/>
        </w:rPr>
      </w:pPr>
      <w:r>
        <w:rPr>
          <w:rFonts w:hint="eastAsia" w:ascii="宋体" w:hAnsi="宋体"/>
          <w:bCs/>
          <w:szCs w:val="18"/>
        </w:rPr>
        <w:t xml:space="preserve">28.4.2不同供应商委托同一单位或者个人办理响应事宜。</w:t>
      </w:r>
      <w:r/>
    </w:p>
    <w:p>
      <w:pPr>
        <w:ind w:firstLine="420"/>
        <w:spacing w:line="440" w:lineRule="exact"/>
        <w:rPr>
          <w:rFonts w:hint="eastAsia" w:ascii="宋体" w:hAnsi="宋体"/>
          <w:bCs/>
          <w:szCs w:val="18"/>
        </w:rPr>
      </w:pPr>
      <w:r>
        <w:rPr>
          <w:rFonts w:hint="eastAsia" w:ascii="宋体" w:hAnsi="宋体"/>
          <w:bCs/>
          <w:szCs w:val="18"/>
        </w:rPr>
        <w:t xml:space="preserve">28.4.3 不同供应商的响应文件载明的项目管理成员或者联系人员为同一人。</w:t>
      </w:r>
      <w:r/>
    </w:p>
    <w:p>
      <w:pPr>
        <w:ind w:firstLine="420"/>
        <w:spacing w:line="440" w:lineRule="exact"/>
        <w:rPr>
          <w:rFonts w:hint="eastAsia" w:ascii="黑体" w:hAnsi="黑体" w:eastAsia="黑体" w:cs="黑体"/>
          <w:sz w:val="22"/>
        </w:rPr>
      </w:pPr>
      <w:r>
        <w:rPr>
          <w:rFonts w:hint="eastAsia" w:ascii="宋体" w:hAnsi="宋体"/>
          <w:bCs/>
          <w:szCs w:val="18"/>
        </w:rPr>
        <w:t xml:space="preserve">28.4.4不同供应商的响应文件异常一致或者磋商报价呈规律性差异。</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29、质疑处理</w:t>
      </w:r>
      <w:bookmarkEnd w:id="157"/>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58" w:name="_Toc120614220"/>
      <w:r/>
      <w:bookmarkStart w:id="159" w:name="_Toc513029236"/>
      <w:r/>
      <w:bookmarkStart w:id="160" w:name="_Toc20823308"/>
      <w:r/>
      <w:bookmarkStart w:id="161" w:name="_Toc16938552"/>
      <w:r>
        <w:rPr>
          <w:rFonts w:hint="eastAsia" w:ascii="Times New Roman" w:hAnsi="Times New Roman"/>
          <w:b/>
          <w:bCs/>
          <w:sz w:val="24"/>
          <w:szCs w:val="24"/>
        </w:rPr>
        <w:t xml:space="preserve">七、授予合同</w:t>
      </w:r>
      <w:bookmarkEnd w:id="158"/>
      <w:r/>
      <w:bookmarkEnd w:id="159"/>
      <w:bookmarkEnd w:id="160"/>
      <w:bookmarkEnd w:id="161"/>
      <w:r/>
    </w:p>
    <w:p>
      <w:pPr>
        <w:ind w:firstLine="330"/>
        <w:keepLines/>
        <w:keepNext/>
        <w:spacing w:line="440" w:lineRule="exact"/>
        <w:rPr>
          <w:rFonts w:ascii="黑体" w:hAnsi="黑体" w:eastAsia="黑体" w:cs="黑体"/>
          <w:sz w:val="22"/>
        </w:rPr>
        <w:outlineLvl w:val="3"/>
      </w:pPr>
      <w:r/>
      <w:bookmarkStart w:id="162" w:name="_Toc20823309"/>
      <w:r/>
      <w:bookmarkStart w:id="163" w:name="_Toc16938553"/>
      <w:r/>
      <w:bookmarkStart w:id="164" w:name="_Toc513029237"/>
      <w:r>
        <w:rPr>
          <w:rFonts w:hint="eastAsia" w:ascii="黑体" w:hAnsi="黑体" w:eastAsia="黑体" w:cs="黑体"/>
          <w:sz w:val="22"/>
        </w:rPr>
        <w:t xml:space="preserve">31、签订合同</w:t>
      </w:r>
      <w:r/>
    </w:p>
    <w:p>
      <w:pPr>
        <w:ind w:firstLine="525"/>
        <w:spacing w:line="440" w:lineRule="exact"/>
        <w:rPr>
          <w:rFonts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.1成交供应商应当在成交通知书发出之日起三十日内，按照磋商文件确定的事项与采购人签订政府采购合同。</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000000"/>
          <w:szCs w:val="21"/>
        </w:rPr>
        <w:t xml:space="preserve">未经采购人同意</w:t>
      </w:r>
      <w:r>
        <w:rPr>
          <w:rFonts w:hint="eastAsia" w:ascii="宋体" w:hAnsi="宋体"/>
          <w:color w:val="auto"/>
          <w:szCs w:val="21"/>
        </w:rPr>
        <w:t xml:space="preserve">，</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bookmarkEnd w:id="163"/>
      <w:bookmarkEnd w:id="164"/>
      <w:r/>
    </w:p>
    <w:p>
      <w:pPr>
        <w:ind w:firstLine="330"/>
        <w:keepLines/>
        <w:keepNext/>
        <w:spacing w:line="440" w:lineRule="exact"/>
        <w:rPr>
          <w:rFonts w:ascii="黑体" w:hAnsi="黑体" w:eastAsia="黑体" w:cs="黑体"/>
          <w:sz w:val="22"/>
        </w:rPr>
        <w:outlineLvl w:val="3"/>
      </w:pPr>
      <w:r/>
      <w:bookmarkStart w:id="165" w:name="_Toc20823314"/>
      <w:r/>
      <w:bookmarkStart w:id="166" w:name="_Toc513029242"/>
      <w:r/>
      <w:bookmarkStart w:id="167" w:name="_Toc120614221"/>
      <w:r/>
      <w:bookmarkStart w:id="168" w:name="_Toc16938558"/>
      <w:r/>
      <w:bookmarkStart w:id="169" w:name="_Toc479757207"/>
      <w:r>
        <w:rPr>
          <w:rFonts w:hint="eastAsia" w:ascii="黑体" w:hAnsi="黑体" w:eastAsia="黑体" w:cs="黑体"/>
          <w:sz w:val="22"/>
        </w:rPr>
        <w:t xml:space="preserve">33、政府采购履约资金扶持政策</w:t>
      </w:r>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65"/>
      <w:r/>
      <w:bookmarkEnd w:id="166"/>
      <w:r/>
      <w:bookmarkEnd w:id="167"/>
      <w:r/>
      <w:bookmarkEnd w:id="168"/>
      <w:r/>
      <w:bookmarkEnd w:id="169"/>
      <w:r>
        <w:rPr>
          <w:rFonts w:hint="eastAsia" w:ascii="黑体" w:hAnsi="Times New Roman" w:eastAsia="黑体"/>
          <w:bCs/>
          <w:sz w:val="44"/>
          <w:szCs w:val="28"/>
        </w:rPr>
        <w:t xml:space="preserve">文本</w:t>
      </w:r>
      <w:r/>
    </w:p>
    <w:p>
      <w:pPr>
        <w:ind w:firstLine="420"/>
        <w:jc w:val="left"/>
        <w:spacing w:before="120" w:after="120" w:line="440" w:lineRule="exact"/>
        <w:rPr>
          <w:rFonts w:ascii="宋体" w:hAnsi="宋体"/>
          <w:bCs/>
          <w:color w:val="000000"/>
          <w:szCs w:val="21"/>
        </w:rPr>
        <w:outlineLvl w:val="0"/>
      </w:pPr>
      <w:r/>
      <w:bookmarkStart w:id="170" w:name="_Hlt16619350"/>
      <w:r/>
      <w:bookmarkStart w:id="171" w:name="_Toc16938590"/>
      <w:r/>
      <w:bookmarkStart w:id="172" w:name="_Toc120614244"/>
      <w:r/>
      <w:bookmarkStart w:id="173" w:name="_Toc20823346"/>
      <w:r/>
      <w:bookmarkStart w:id="174" w:name="_Toc479757211"/>
      <w:r/>
      <w:bookmarkStart w:id="175" w:name="_Toc462564139"/>
      <w:r>
        <w:rPr>
          <w:rFonts w:hint="eastAsia" w:ascii="宋体" w:hAnsi="宋体"/>
          <w:bCs/>
          <w:color w:val="000000"/>
          <w:szCs w:val="21"/>
        </w:rPr>
        <w:t xml:space="preserve">以下为成交后签定本项目合同的通用条款，成交供应商不得提出实质性的修改，关于专用条款将由采购人与成交供应商结合本项目具体情况协商后签订。</w:t>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800"/>
        <w:spacing w:line="40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槐泗镇西辅路(姚大路至启运环保西侧段)新建工程</w:t>
      </w:r>
      <w:r/>
    </w:p>
    <w:p>
      <w:pPr>
        <w:pStyle w:val="800"/>
        <w:spacing w:line="400" w:lineRule="exact"/>
        <w:rPr>
          <w:rFonts w:hAnsi="宋体" w:cs="宋体"/>
          <w:sz w:val="21"/>
        </w:rPr>
      </w:pPr>
      <w:r>
        <w:rPr>
          <w:rFonts w:hAnsi="宋体" w:cs="宋体"/>
          <w:sz w:val="21"/>
        </w:rPr>
        <w:t xml:space="preserve">项目编号：</w:t>
      </w:r>
      <w:r>
        <w:rPr>
          <w:rFonts w:hint="eastAsia" w:hAnsi="宋体" w:cs="宋体"/>
          <w:sz w:val="21"/>
        </w:rPr>
        <w:t xml:space="preserve">JSZC-321003-JNZX-C2026-0016</w:t>
      </w:r>
      <w:r/>
    </w:p>
    <w:p>
      <w:pPr>
        <w:pStyle w:val="800"/>
        <w:spacing w:line="400" w:lineRule="exact"/>
        <w:rPr>
          <w:rFonts w:hAnsi="宋体" w:cs="宋体"/>
          <w:sz w:val="21"/>
        </w:rPr>
      </w:pPr>
      <w:r>
        <w:rPr>
          <w:rFonts w:hint="eastAsia" w:hAnsi="宋体" w:cs="宋体"/>
          <w:sz w:val="21"/>
        </w:rPr>
        <w:t xml:space="preserve">甲方（买方）：</w:t>
      </w:r>
      <w:r>
        <w:rPr>
          <w:rFonts w:hint="eastAsia" w:hAnsi="宋体" w:cs="宋体"/>
          <w:sz w:val="21"/>
          <w:u w:val="single"/>
        </w:rPr>
        <w:t xml:space="preserve">                         </w:t>
      </w:r>
      <w:r/>
    </w:p>
    <w:p>
      <w:pPr>
        <w:pStyle w:val="800"/>
        <w:spacing w:line="40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ind w:firstLine="735"/>
        <w:spacing w:line="400" w:lineRule="exact"/>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（以下简称“乙方”）同意按下述条款和条件签订本合同（以下简称“合同”）：</w:t>
      </w:r>
      <w:r/>
    </w:p>
    <w:p>
      <w:pPr>
        <w:spacing w:line="400" w:lineRule="exact"/>
        <w:rPr>
          <w:rFonts w:ascii="宋体" w:hAnsi="宋体" w:cs="宋体"/>
          <w:b/>
          <w:bCs/>
          <w:color w:val="000000"/>
          <w:szCs w:val="21"/>
        </w:rPr>
        <w:outlineLvl w:val="1"/>
      </w:pPr>
      <w:r>
        <w:rPr>
          <w:rFonts w:hint="eastAsia" w:ascii="宋体" w:hAnsi="宋体" w:cs="宋体"/>
          <w:b/>
          <w:color w:val="000000"/>
          <w:szCs w:val="21"/>
        </w:rPr>
        <w:t xml:space="preserve">1、合同组成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（2）响应承诺函；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（3）最后报价表；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（4）报价明细表；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（7）甲方、乙方商定的其他必要文件。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2、工程概况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2.3 承包范围： </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2.4 承包方式：包工包料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2.5 工期：</w:t>
      </w:r>
      <w:r>
        <w:rPr>
          <w:rFonts w:hint="eastAsia" w:ascii="宋体" w:hAnsi="宋体" w:cs="宋体"/>
          <w:b/>
          <w:bCs/>
          <w:color w:val="000000"/>
          <w:szCs w:val="21"/>
        </w:rPr>
        <w:t xml:space="preserve">拟于    年   月   日开工，    年  月  日竣工</w:t>
      </w:r>
      <w:r>
        <w:rPr>
          <w:rFonts w:hint="eastAsia" w:ascii="宋体" w:hAnsi="宋体" w:cs="宋体"/>
          <w:color w:val="000000"/>
          <w:szCs w:val="21"/>
        </w:rPr>
        <w:t xml:space="preserve">，具体开工时间以采购人通知为准。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2.6 工程质量：合格。</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2.7 本合同价款采用固定单价方式：</w:t>
      </w:r>
      <w:r/>
    </w:p>
    <w:p>
      <w:pPr>
        <w:ind w:firstLine="420"/>
        <w:jc w:val="left"/>
        <w:spacing w:line="400" w:lineRule="exact"/>
        <w:rPr>
          <w:rFonts w:ascii="宋体" w:hAnsi="宋体" w:cs="宋体"/>
          <w:color w:val="000000"/>
          <w:szCs w:val="21"/>
          <w:u w:val="single"/>
        </w:rPr>
      </w:pPr>
      <w:r>
        <w:rPr>
          <w:rFonts w:hint="eastAsia" w:ascii="宋体" w:hAnsi="宋体" w:cs="宋体"/>
          <w:color w:val="000000"/>
          <w:szCs w:val="21"/>
        </w:rPr>
        <w:t xml:space="preserve">合同价款（人民币大写）：</w:t>
      </w:r>
      <w:r>
        <w:rPr>
          <w:rFonts w:hint="eastAsia" w:ascii="宋体" w:hAnsi="宋体" w:cs="宋体"/>
          <w:color w:val="000000"/>
          <w:szCs w:val="21"/>
          <w:u w:val="single"/>
        </w:rPr>
        <w:t xml:space="preserve">                       ￥：              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（备注：清单见合同附件,</w:t>
      </w:r>
      <w:r>
        <w:rPr>
          <w:rFonts w:ascii="宋体" w:hAnsi="宋体" w:cs="宋体"/>
          <w:color w:val="000000"/>
          <w:szCs w:val="21"/>
        </w:rPr>
        <w:t xml:space="preserve"> 施工工程中严格控制变更。</w:t>
      </w:r>
      <w:r>
        <w:rPr>
          <w:rFonts w:hint="eastAsia" w:ascii="宋体" w:hAnsi="宋体" w:cs="宋体"/>
          <w:color w:val="000000"/>
          <w:szCs w:val="21"/>
        </w:rPr>
        <w:t xml:space="preserve">本合同项下的采购资金由甲方支付，付款前乙方向甲方开具专用增值税发票）</w:t>
      </w:r>
      <w:r/>
    </w:p>
    <w:p>
      <w:pPr>
        <w:ind w:firstLine="420"/>
        <w:spacing w:line="400" w:lineRule="exact"/>
        <w:rPr>
          <w:rFonts w:hint="default" w:ascii="宋体" w:hAnsi="宋体" w:eastAsia="宋体" w:cs="宋体"/>
          <w:color w:val="000000"/>
          <w:szCs w:val="21"/>
          <w:highlight w:val="yellow"/>
          <w:lang w:val="en-US" w:eastAsia="zh-CN"/>
        </w:rPr>
      </w:pPr>
      <w:r>
        <w:rPr>
          <w:rFonts w:hint="eastAsia" w:ascii="宋体" w:hAnsi="宋体" w:cs="宋体"/>
          <w:szCs w:val="21"/>
        </w:rPr>
        <w:t xml:space="preserve">2.</w:t>
      </w:r>
      <w:r>
        <w:rPr>
          <w:rFonts w:hint="eastAsia" w:ascii="宋体" w:hAnsi="宋体" w:cs="宋体"/>
          <w:color w:val="auto"/>
          <w:szCs w:val="21"/>
          <w:highlight w:val="none"/>
        </w:rPr>
        <w:t xml:space="preserve">8付款方式：</w:t>
      </w:r>
      <w:r>
        <w:rPr>
          <w:rFonts w:hint="eastAsia" w:ascii="宋体" w:hAnsi="宋体" w:cs="宋体"/>
          <w:color w:val="auto"/>
          <w:szCs w:val="21"/>
          <w:highlight w:val="none"/>
          <w:lang w:val="en-US" w:eastAsia="zh-CN"/>
        </w:rPr>
        <w:t xml:space="preserve">工程交工验收合格后，当年付至合同价的40%，工程交工满365天后付至工程审计价的70%（若审计结果未出，付至合同价的60%），交工满两个365天后无质量问题付清工程余款。最终审计价按槐泗镇内控制度执行的复核结果或以国家审计复核结果为准。（甲方自收到发票之日起10个工作日内支付相关款项）</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3、 甲方权利义务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天，向乙方提供经确认的施工图纸或做法说明</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w:t>
      </w:r>
      <w:r>
        <w:rPr>
          <w:rFonts w:hint="eastAsia" w:ascii="宋体" w:hAnsi="宋体" w:cs="宋体"/>
          <w:color w:val="000000"/>
          <w:szCs w:val="21"/>
          <w:lang w:val="en-US" w:eastAsia="zh-CN"/>
        </w:rPr>
        <w:t xml:space="preserve">有</w:t>
      </w:r>
      <w:r>
        <w:rPr>
          <w:rFonts w:hint="eastAsia" w:ascii="宋体" w:hAnsi="宋体" w:cs="宋体"/>
          <w:color w:val="000000"/>
          <w:szCs w:val="21"/>
        </w:rPr>
        <w:t xml:space="preserve">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bCs/>
          <w:color w:val="000000"/>
          <w:szCs w:val="21"/>
          <w:u w:val="single"/>
        </w:rPr>
        <w:t xml:space="preserve">      </w:t>
      </w:r>
      <w:r>
        <w:rPr>
          <w:rFonts w:hint="eastAsia" w:ascii="宋体" w:hAnsi="宋体" w:cs="宋体"/>
          <w:color w:val="000000"/>
          <w:szCs w:val="21"/>
        </w:rPr>
        <w:t xml:space="preserve">为甲方驻工地代表，负责合同履行。对工程质量进行监督检查，办理验收，变更，登记手续和其他事宜,</w:t>
      </w:r>
      <w:r>
        <w:rPr>
          <w:rFonts w:ascii="宋体" w:hAnsi="宋体" w:cs="宋体"/>
          <w:color w:val="000000"/>
          <w:szCs w:val="21"/>
        </w:rPr>
        <w:t xml:space="preserve"> 施工工程中严格控制变更</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监理</w:t>
      </w:r>
      <w:r>
        <w:rPr>
          <w:rFonts w:hint="eastAsia" w:ascii="宋体" w:hAnsi="宋体" w:cs="宋体"/>
          <w:color w:val="000000"/>
          <w:szCs w:val="21"/>
        </w:rPr>
        <w:t xml:space="preserve">公司进行工程监理，监理公司任命</w:t>
      </w:r>
      <w:r>
        <w:rPr>
          <w:rFonts w:hint="eastAsia" w:ascii="宋体" w:hAnsi="宋体" w:cs="宋体"/>
          <w:bCs/>
          <w:color w:val="000000"/>
          <w:szCs w:val="21"/>
          <w:u w:val="single"/>
        </w:rPr>
        <w:t xml:space="preserve">       </w:t>
      </w:r>
      <w:r>
        <w:rPr>
          <w:rFonts w:hint="eastAsia" w:ascii="宋体" w:hAnsi="宋体" w:cs="宋体"/>
          <w:color w:val="000000"/>
          <w:szCs w:val="21"/>
        </w:rPr>
        <w:t xml:space="preserve">为总监理工程师，其职责在监理合同中应明确，并将合同副本交</w:t>
      </w:r>
      <w:r>
        <w:rPr>
          <w:rFonts w:hint="eastAsia" w:ascii="宋体" w:hAnsi="宋体" w:cs="宋体"/>
          <w:bCs/>
          <w:color w:val="000000"/>
          <w:szCs w:val="21"/>
        </w:rPr>
        <w:t xml:space="preserve">监理</w:t>
      </w:r>
      <w:r>
        <w:rPr>
          <w:rFonts w:hint="eastAsia" w:ascii="宋体" w:hAnsi="宋体" w:cs="宋体"/>
          <w:color w:val="000000"/>
          <w:szCs w:val="21"/>
        </w:rPr>
        <w:t xml:space="preserve">公司</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b/>
          <w:color w:val="000000"/>
          <w:szCs w:val="21"/>
        </w:rPr>
        <w:t xml:space="preserve">（如有需填写）</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3.4如确实需要拆改原建筑物结构或设备管线，负责到有关部门办理相应审批手续。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3.5协调有关部门做好现场保卫、消防、垃圾处理等工作。</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4、乙方权利义务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b/>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5、税费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6、履约保证金</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本项目无履约保证金</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7、关于工期的约定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7.1 甲方要求比合同约定的工期提前竣工时，应征得乙方同意，并支付乙方因赶工采取的措施费用。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7.2 因甲方未按约定完成工作，影响工期，工期顺延。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8、关于工程质量、验收及质保的约定</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8.2所有材料进场前须进行环保检测。竣工后对成品进行甲醛检测。如果检验合格，检验费由甲方负担；如果检验不合格，则检验费由乙方负担。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8.3 本工程质量应达到最新国家质量评定合格标准。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8.6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8.10本工程质量保修期为</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9、关于工程价款及结算的约定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（a）</w:t>
      </w:r>
      <w:r>
        <w:rPr>
          <w:rFonts w:hint="eastAsia" w:ascii="宋体" w:hAnsi="宋体" w:cs="宋体"/>
          <w:color w:val="000000"/>
          <w:szCs w:val="21"/>
        </w:rPr>
        <w:t xml:space="preserve">种：</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(a)固定价格（风险费已包含在报价中，</w:t>
      </w:r>
      <w:r>
        <w:rPr>
          <w:rFonts w:hint="eastAsia" w:ascii="宋体" w:hAnsi="宋体" w:cs="宋体"/>
          <w:color w:val="000000"/>
          <w:szCs w:val="21"/>
          <w:highlight w:val="none"/>
        </w:rPr>
        <w:t xml:space="preserve">其它合同以外价款的调整方法为</w:t>
      </w:r>
      <w:r>
        <w:rPr>
          <w:rFonts w:hint="eastAsia" w:ascii="宋体" w:hAnsi="宋体" w:cs="宋体"/>
          <w:color w:val="000000"/>
          <w:szCs w:val="21"/>
        </w:rPr>
        <w:t xml:space="preserve">：</w:t>
      </w:r>
      <w:r>
        <w:rPr>
          <w:rFonts w:hint="eastAsia" w:ascii="宋体" w:hAnsi="宋体" w:cs="宋体"/>
          <w:color w:val="000000"/>
          <w:szCs w:val="21"/>
          <w:u w:val="single"/>
        </w:rPr>
        <w:t xml:space="preserve">工程量清单中有的项目（项目特征相同）按报价的综合单价计算；报价中没有综合单价的新的工程量清单项目，按</w:t>
      </w:r>
      <w:r>
        <w:rPr>
          <w:rFonts w:hint="eastAsia" w:ascii="宋体" w:hAnsi="宋体" w:cs="宋体"/>
          <w:color w:val="000000"/>
          <w:szCs w:val="21"/>
          <w:highlight w:val="none"/>
          <w:u w:val="single"/>
        </w:rPr>
        <w:t xml:space="preserve">照：《公路工程预算定额》（JTG/T 3832-2018）；《公路工程机械台班费用定额》（JTG/T 3833-2018）；《公路工程建设项目概算预算编制办法》（JTG 3830-2018）；</w:t>
      </w:r>
      <w:r>
        <w:rPr>
          <w:rFonts w:hint="eastAsia" w:ascii="宋体" w:hAnsi="宋体" w:cs="宋体"/>
          <w:color w:val="000000"/>
          <w:szCs w:val="21"/>
          <w:highlight w:val="none"/>
          <w:u w:val="single"/>
          <w:lang w:val="en-US" w:eastAsia="zh-CN"/>
        </w:rPr>
        <w:t xml:space="preserve">省交通运输厅关于印发</w:t>
      </w:r>
      <w:r>
        <w:rPr>
          <w:rFonts w:hint="eastAsia" w:ascii="宋体" w:hAnsi="宋体" w:cs="宋体"/>
          <w:color w:val="000000"/>
          <w:szCs w:val="21"/>
          <w:highlight w:val="none"/>
          <w:u w:val="single"/>
        </w:rPr>
        <w:t xml:space="preserve">《江苏省公路水运工程安全生产费用管理办法》</w:t>
      </w:r>
      <w:r>
        <w:rPr>
          <w:rFonts w:hint="eastAsia" w:ascii="宋体" w:hAnsi="宋体" w:cs="宋体"/>
          <w:color w:val="000000"/>
          <w:szCs w:val="21"/>
          <w:highlight w:val="none"/>
          <w:u w:val="single"/>
          <w:lang w:val="en-US" w:eastAsia="zh-CN"/>
        </w:rPr>
        <w:t xml:space="preserve">的通知</w:t>
      </w:r>
      <w:r>
        <w:rPr>
          <w:rFonts w:hint="eastAsia" w:ascii="宋体" w:hAnsi="宋体" w:cs="宋体"/>
          <w:color w:val="000000"/>
          <w:szCs w:val="21"/>
          <w:highlight w:val="none"/>
          <w:u w:val="single"/>
        </w:rPr>
        <w:t xml:space="preserve">（苏交规〔20</w:t>
      </w:r>
      <w:r>
        <w:rPr>
          <w:rFonts w:hint="eastAsia" w:ascii="宋体" w:hAnsi="宋体" w:cs="宋体"/>
          <w:color w:val="000000"/>
          <w:szCs w:val="21"/>
          <w:highlight w:val="none"/>
          <w:u w:val="single"/>
          <w:lang w:val="en-US" w:eastAsia="zh-CN"/>
        </w:rPr>
        <w:t xml:space="preserve">25</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号）；</w:t>
      </w:r>
      <w:r>
        <w:rPr>
          <w:rFonts w:hint="eastAsia" w:ascii="宋体" w:hAnsi="宋体" w:cs="宋体"/>
          <w:color w:val="000000"/>
          <w:szCs w:val="21"/>
          <w:highlight w:val="none"/>
          <w:u w:val="single"/>
          <w:lang w:val="en-US" w:eastAsia="zh-CN"/>
        </w:rPr>
        <w:t xml:space="preserve">省人力资源社会保障厅关于确定2025年全省工程建设项目工伤保险费率的通知</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苏人社函</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2025</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号</w:t>
      </w:r>
      <w:r>
        <w:rPr>
          <w:rFonts w:hint="eastAsia" w:ascii="宋体" w:hAnsi="宋体" w:cs="宋体"/>
          <w:color w:val="000000"/>
          <w:szCs w:val="21"/>
          <w:highlight w:val="none"/>
          <w:u w:val="single"/>
          <w:lang w:val="en-US" w:eastAsia="zh-CN"/>
        </w:rPr>
        <w:t xml:space="preserve">文</w:t>
      </w:r>
      <w:r>
        <w:rPr>
          <w:rFonts w:hint="eastAsia" w:ascii="宋体" w:hAnsi="宋体" w:cs="宋体"/>
          <w:color w:val="000000"/>
          <w:szCs w:val="21"/>
          <w:highlight w:val="none"/>
          <w:u w:val="single"/>
        </w:rPr>
        <w:t xml:space="preserve">）；省交通厅文件《省交通运输厅关于招标文件贯彻落实扬尘污染防治有关法律</w:t>
      </w:r>
      <w:r>
        <w:rPr>
          <w:rFonts w:hint="eastAsia" w:ascii="宋体" w:hAnsi="宋体" w:cs="宋体"/>
          <w:color w:val="000000"/>
          <w:szCs w:val="21"/>
          <w:highlight w:val="none"/>
          <w:u w:val="single"/>
        </w:rPr>
        <w:t xml:space="preserve">法规规定的指导意见》（苏交建〔2018〕17 号）；交通运输部公告2019年第26号调整《公路工程建设项目投资估算编制办法》(JTG 3820-2018)和《公路工程建设项目概算预算编制办法》(JTG 3830-2018)中“税金”有关规定的公告；省交通厅文件《省交通运输厅关于执行交通运输部第86号公告有关补充规定的通知》（苏交建〔2019〕22号）；正常施工条件下考虑的施工组织设计；其他现行相关法律法规及工程造价咨询依据。其相应综合单价由乙方按让利后提出，经甲方（监理方）确认后报甲方安排的审计部门核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(b)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(c) 可调价格：按照国家有关工程计价规定计算造价，并按有关规定进行调整和竣工结算。</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10、关于材料及配件供应的约定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10.2工程项目中所用所有主材必须征得甲方认可，甲方保留主材甲供的权利。</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11、有关安全生产和防火的约定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11.5 本工程必须达到现行版的国家及江苏省的一切有关法律、法规要求，若本工程实施期间有新的相关法律、法规标准出台，则仍应满足新的标准要求。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12、奖励和违约责任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12.1  由于乙方原因，</w:t>
      </w:r>
      <w:r>
        <w:rPr>
          <w:rFonts w:hint="eastAsia" w:ascii="宋体" w:hAnsi="宋体" w:cs="宋体"/>
          <w:b/>
          <w:color w:val="000000"/>
          <w:szCs w:val="21"/>
        </w:rPr>
        <w:t xml:space="preserve">逾期竣工，每逾期一天，乙方支付甲方</w:t>
      </w:r>
      <w:r>
        <w:rPr>
          <w:rFonts w:hint="eastAsia" w:ascii="宋体" w:hAnsi="宋体" w:cs="宋体"/>
          <w:b/>
          <w:color w:val="000000"/>
          <w:szCs w:val="21"/>
          <w:u w:val="single"/>
        </w:rPr>
        <w:t xml:space="preserve"> 1000 </w:t>
      </w:r>
      <w:r>
        <w:rPr>
          <w:rFonts w:hint="eastAsia" w:ascii="宋体" w:hAnsi="宋体" w:cs="宋体"/>
          <w:b/>
          <w:color w:val="000000"/>
          <w:szCs w:val="21"/>
        </w:rPr>
        <w:t xml:space="preserve">元违约金</w:t>
      </w:r>
      <w:r>
        <w:rPr>
          <w:rFonts w:hint="eastAsia" w:ascii="宋体" w:hAnsi="宋体" w:cs="宋体"/>
          <w:color w:val="000000"/>
          <w:szCs w:val="21"/>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000000"/>
          <w:szCs w:val="21"/>
        </w:rPr>
      </w:pPr>
      <w:r>
        <w:rPr>
          <w:rFonts w:hint="eastAsia" w:ascii="宋体" w:hAnsi="宋体" w:cs="宋体"/>
          <w:b/>
          <w:color w:val="000000"/>
          <w:szCs w:val="21"/>
        </w:rPr>
        <w:t xml:space="preserve">12.2</w:t>
      </w:r>
      <w:r>
        <w:rPr>
          <w:rFonts w:hint="eastAsia" w:ascii="宋体" w:hAnsi="宋体" w:cs="宋体"/>
          <w:b/>
          <w:bCs/>
          <w:color w:val="000000"/>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Cs w:val="21"/>
          <w:u w:val="single"/>
        </w:rPr>
        <w:t xml:space="preserve"> 0.2万</w:t>
      </w:r>
      <w:r>
        <w:rPr>
          <w:rFonts w:hint="eastAsia" w:ascii="宋体" w:hAnsi="宋体" w:cs="宋体"/>
          <w:b/>
          <w:bCs/>
          <w:color w:val="000000"/>
          <w:szCs w:val="21"/>
        </w:rPr>
        <w:t xml:space="preserve">元；项目管理班子其它人员每更换一次，或</w:t>
      </w:r>
      <w:r>
        <w:rPr>
          <w:rFonts w:hint="eastAsia" w:ascii="宋体" w:hAnsi="宋体" w:cs="宋体"/>
          <w:b/>
          <w:color w:val="000000"/>
          <w:szCs w:val="21"/>
        </w:rPr>
        <w:t xml:space="preserve">项目经理月到位率不足</w:t>
      </w:r>
      <w:r>
        <w:rPr>
          <w:rFonts w:hint="eastAsia" w:ascii="宋体" w:hAnsi="宋体" w:cs="宋体"/>
          <w:b/>
          <w:color w:val="000000"/>
          <w:szCs w:val="21"/>
          <w:u w:val="single"/>
        </w:rPr>
        <w:t xml:space="preserve">80</w:t>
      </w:r>
      <w:r>
        <w:rPr>
          <w:rFonts w:hint="eastAsia" w:ascii="宋体" w:hAnsi="宋体" w:cs="宋体"/>
          <w:b/>
          <w:color w:val="000000"/>
          <w:szCs w:val="21"/>
        </w:rPr>
        <w:t xml:space="preserve">%的，</w:t>
      </w:r>
      <w:r>
        <w:rPr>
          <w:rFonts w:hint="eastAsia" w:ascii="宋体" w:hAnsi="宋体" w:cs="宋体"/>
          <w:b/>
          <w:bCs/>
          <w:color w:val="000000"/>
          <w:szCs w:val="21"/>
        </w:rPr>
        <w:t xml:space="preserve">甲方将从工程款中扣除违约金</w:t>
      </w:r>
      <w:r>
        <w:rPr>
          <w:rFonts w:hint="eastAsia" w:ascii="宋体" w:hAnsi="宋体" w:cs="宋体"/>
          <w:b/>
          <w:bCs/>
          <w:color w:val="000000"/>
          <w:szCs w:val="21"/>
          <w:u w:val="single"/>
        </w:rPr>
        <w:t xml:space="preserve">1000</w:t>
      </w:r>
      <w:r>
        <w:rPr>
          <w:rFonts w:hint="eastAsia" w:ascii="宋体" w:hAnsi="宋体" w:cs="宋体"/>
          <w:b/>
          <w:bCs/>
          <w:color w:val="000000"/>
          <w:szCs w:val="21"/>
        </w:rPr>
        <w:t xml:space="preserve">元；</w:t>
      </w:r>
      <w:r>
        <w:rPr>
          <w:rFonts w:hint="eastAsia" w:ascii="宋体" w:hAnsi="宋体" w:cs="宋体"/>
          <w:b/>
          <w:color w:val="000000"/>
          <w:szCs w:val="21"/>
        </w:rPr>
        <w:t xml:space="preserve">项目班子管理人员（除项目经理外）月到位率达不到</w:t>
      </w:r>
      <w:r>
        <w:rPr>
          <w:rFonts w:hint="eastAsia" w:ascii="宋体" w:hAnsi="宋体" w:cs="宋体"/>
          <w:b/>
          <w:color w:val="000000"/>
          <w:szCs w:val="21"/>
          <w:u w:val="single"/>
        </w:rPr>
        <w:t xml:space="preserve">90</w:t>
      </w:r>
      <w:r>
        <w:rPr>
          <w:rFonts w:hint="eastAsia" w:ascii="宋体" w:hAnsi="宋体" w:cs="宋体"/>
          <w:b/>
          <w:color w:val="000000"/>
          <w:szCs w:val="21"/>
        </w:rPr>
        <w:t xml:space="preserve">%的，每人次罚</w:t>
      </w:r>
      <w:r>
        <w:rPr>
          <w:rFonts w:hint="eastAsia" w:ascii="宋体" w:hAnsi="宋体" w:cs="宋体"/>
          <w:b/>
          <w:color w:val="000000"/>
          <w:szCs w:val="21"/>
          <w:u w:val="single"/>
        </w:rPr>
        <w:t xml:space="preserve">500</w:t>
      </w:r>
      <w:r>
        <w:rPr>
          <w:rFonts w:hint="eastAsia" w:ascii="宋体" w:hAnsi="宋体" w:cs="宋体"/>
          <w:b/>
          <w:color w:val="000000"/>
          <w:szCs w:val="21"/>
        </w:rPr>
        <w:t xml:space="preserve">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13、不可抗力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13.2 不可抗力影响时间持续30日以上时，甲乙双方及时解除合同；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13.3本条所述“不可抗力”是指不可预见、不能克服及不能避免的事件，包括战争、严重火灾、洪水、地震等。</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14、纠纷解决办法</w:t>
      </w:r>
      <w:r/>
    </w:p>
    <w:p>
      <w:pPr>
        <w:ind w:firstLine="420"/>
        <w:spacing w:line="400" w:lineRule="exact"/>
        <w:rPr>
          <w:rFonts w:ascii="宋体" w:hAnsi="宋体" w:cs="宋体"/>
          <w:b/>
          <w:color w:val="000000"/>
          <w:szCs w:val="21"/>
        </w:rPr>
        <w:outlineLvl w:val="1"/>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14.2 在诉讼期间，本合同应继续执行。</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15、破产终止合同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16、分包和转让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16.1 本合同不得转让。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17、</w:t>
      </w:r>
      <w:bookmarkStart w:id="176" w:name="_Toc22000630"/>
      <w:r>
        <w:rPr>
          <w:rFonts w:hint="eastAsia" w:ascii="宋体" w:hAnsi="宋体" w:cs="宋体"/>
          <w:b/>
          <w:color w:val="000000"/>
          <w:szCs w:val="21"/>
        </w:rPr>
        <w:t xml:space="preserve">合同生效及其它</w:t>
      </w:r>
      <w:bookmarkEnd w:id="176"/>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17.1合同经双方法定代表人或授权代表签章并加盖单位公章后生效。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17.2 本合同未尽事宜，遵照《民法典》有关条文执行。</w:t>
      </w:r>
      <w:r/>
    </w:p>
    <w:p>
      <w:pPr>
        <w:ind w:firstLine="420"/>
        <w:spacing w:line="400" w:lineRule="exact"/>
        <w:tabs>
          <w:tab w:val="left" w:pos="142" w:leader="none"/>
        </w:tabs>
        <w:rPr>
          <w:rFonts w:ascii="宋体" w:hAnsi="宋体" w:cs="宋体"/>
          <w:color w:val="000000"/>
          <w:szCs w:val="21"/>
        </w:rPr>
      </w:pPr>
      <w:r>
        <w:rPr>
          <w:rFonts w:hint="eastAsia" w:ascii="宋体" w:hAnsi="宋体" w:cs="宋体"/>
          <w:color w:val="000000"/>
          <w:szCs w:val="21"/>
        </w:rPr>
        <w:t xml:space="preserve">17.3本合同正本一式</w:t>
      </w:r>
      <w:r>
        <w:rPr>
          <w:rFonts w:hint="eastAsia" w:ascii="宋体" w:hAnsi="宋体" w:cs="宋体"/>
          <w:color w:val="000000"/>
          <w:szCs w:val="21"/>
          <w:lang w:val="en-US" w:eastAsia="zh-CN"/>
        </w:rPr>
        <w:t xml:space="preserve">肆</w:t>
      </w:r>
      <w:r>
        <w:rPr>
          <w:rFonts w:hint="eastAsia" w:ascii="宋体" w:hAnsi="宋体" w:cs="宋体"/>
          <w:color w:val="000000"/>
          <w:szCs w:val="21"/>
        </w:rPr>
        <w:t xml:space="preserve">份，具有同等法律效力，发包人、承包人各执贰份。  </w:t>
      </w:r>
      <w:r/>
    </w:p>
    <w:p>
      <w:pPr>
        <w:pStyle w:val="784"/>
        <w:spacing w:line="400" w:lineRule="exact"/>
        <w:rPr>
          <w:sz w:val="2"/>
        </w:rPr>
      </w:pPr>
      <w:r>
        <w:rPr>
          <w:sz w:val="2"/>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甲方：                                   乙方：</w:t>
      </w:r>
      <w:r/>
    </w:p>
    <w:tbl>
      <w:tblPr>
        <w:tblStyle w:val="792"/>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tc>
      </w:tr>
    </w:tbl>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pStyle w:val="784"/>
        <w:rPr>
          <w:sz w:val="40"/>
        </w:rPr>
      </w:pPr>
      <w:r>
        <w:rPr>
          <w:sz w:val="40"/>
        </w:rPr>
      </w:r>
      <w:r/>
    </w:p>
    <w:p>
      <w:pPr>
        <w:rPr>
          <w:sz w:val="40"/>
        </w:rPr>
      </w:pPr>
      <w:r>
        <w:rPr>
          <w:sz w:val="40"/>
        </w:rPr>
      </w:r>
      <w:r/>
    </w:p>
    <w:p>
      <w:pPr>
        <w:rPr>
          <w:sz w:val="40"/>
        </w:rPr>
      </w:pPr>
      <w:r>
        <w:rPr>
          <w:sz w:val="40"/>
        </w:rPr>
      </w:r>
      <w:r/>
    </w:p>
    <w:p>
      <w:pPr>
        <w:rPr>
          <w:sz w:val="40"/>
        </w:rPr>
      </w:pPr>
      <w:r>
        <w:rPr>
          <w:sz w:val="40"/>
        </w:rPr>
      </w:r>
      <w:r/>
    </w:p>
    <w:p>
      <w:pPr>
        <w:spacing w:line="480" w:lineRule="auto"/>
        <w:rPr>
          <w:rFonts w:hint="eastAsia" w:ascii="宋体" w:hAnsi="宋体" w:cs="宋体"/>
          <w:color w:val="000000"/>
          <w:sz w:val="28"/>
          <w:szCs w:val="28"/>
          <w:u w:val="single"/>
          <w:lang w:val="zh-CN"/>
        </w:rPr>
      </w:pPr>
      <w:r>
        <w:rPr>
          <w:rFonts w:hint="eastAsia" w:ascii="宋体" w:hAnsi="宋体" w:cs="宋体"/>
          <w:color w:val="000000"/>
          <w:sz w:val="28"/>
          <w:szCs w:val="28"/>
          <w:u w:val="single"/>
          <w:lang w:val="zh-CN"/>
        </w:rPr>
      </w:r>
      <w:r/>
    </w:p>
    <w:p>
      <w:pPr>
        <w:spacing w:line="480" w:lineRule="auto"/>
        <w:rPr>
          <w:rFonts w:hint="eastAsia" w:ascii="宋体" w:hAnsi="宋体" w:cs="宋体"/>
          <w:color w:val="000000"/>
          <w:sz w:val="28"/>
          <w:szCs w:val="28"/>
          <w:u w:val="single"/>
          <w:lang w:val="zh-CN"/>
        </w:rPr>
      </w:pPr>
      <w:r>
        <w:rPr>
          <w:rFonts w:hint="eastAsia" w:ascii="宋体" w:hAnsi="宋体" w:cs="宋体"/>
          <w:color w:val="000000"/>
          <w:sz w:val="28"/>
          <w:szCs w:val="28"/>
          <w:u w:val="single"/>
          <w:lang w:val="zh-CN"/>
        </w:rPr>
      </w:r>
      <w:r/>
    </w:p>
    <w:p>
      <w:pPr>
        <w:spacing w:line="480" w:lineRule="auto"/>
        <w:rPr>
          <w:rFonts w:hint="eastAsia" w:ascii="宋体" w:hAnsi="宋体" w:cs="宋体"/>
          <w:color w:val="000000"/>
          <w:sz w:val="28"/>
          <w:szCs w:val="28"/>
          <w:u w:val="single"/>
          <w:lang w:val="zh-CN"/>
        </w:rPr>
      </w:pPr>
      <w:r>
        <w:rPr>
          <w:rFonts w:hint="eastAsia" w:ascii="宋体" w:hAnsi="宋体" w:cs="宋体"/>
          <w:color w:val="000000"/>
          <w:sz w:val="28"/>
          <w:szCs w:val="28"/>
          <w:u w:val="single"/>
          <w:lang w:val="zh-CN"/>
        </w:rPr>
      </w:r>
      <w:r/>
    </w:p>
    <w:p>
      <w:pPr>
        <w:spacing w:line="480" w:lineRule="auto"/>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r/>
    </w:p>
    <w:p>
      <w:pPr>
        <w:jc w:val="left"/>
        <w:spacing w:after="312" w:line="480" w:lineRule="auto"/>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p>
    <w:p>
      <w:pPr>
        <w:pStyle w:val="784"/>
        <w:rPr>
          <w:lang w:val="zh-CN"/>
        </w:rPr>
      </w:pPr>
      <w:r>
        <w:rPr>
          <w:lang w:val="zh-CN"/>
        </w:rPr>
      </w:r>
      <w:r/>
    </w:p>
    <w:p>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p>
    <w:p>
      <w:pPr>
        <w:pStyle w:val="784"/>
        <w:rPr>
          <w:lang w:val="zh-CN"/>
        </w:rPr>
      </w:pPr>
      <w:r>
        <w:rPr>
          <w:lang w:val="zh-CN"/>
        </w:rPr>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廉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政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合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同</w:t>
      </w:r>
      <w:r/>
    </w:p>
    <w:p>
      <w:pPr>
        <w:ind w:firstLine="420"/>
        <w:spacing w:line="360" w:lineRule="auto"/>
        <w:rPr>
          <w:rFonts w:ascii="宋体" w:hAnsi="宋体" w:cs="宋体"/>
          <w:color w:val="000000"/>
          <w:szCs w:val="21"/>
        </w:rPr>
      </w:pPr>
      <w:r>
        <w:rPr>
          <w:rFonts w:hint="eastAsia" w:ascii="宋体" w:hAnsi="宋体" w:cs="宋体"/>
          <w:color w:val="000000"/>
          <w:szCs w:val="21"/>
          <w:lang w:val="zh-CN"/>
        </w:rPr>
        <w:br w:type="page" w:clear="all"/>
      </w:r>
      <w:r>
        <w:rPr>
          <w:rFonts w:hint="eastAsia" w:ascii="宋体" w:hAnsi="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第一条    甲乙双方的权利和义务</w:t>
      </w:r>
      <w:r/>
    </w:p>
    <w:p>
      <w:pPr>
        <w:ind w:firstLine="420"/>
        <w:spacing w:line="360" w:lineRule="auto"/>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（二）严格执行本项目甲乙双方签订的施工合同文件，自觉按合同办事。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第二条    甲方的责任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第三条    乙方的责任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（一）不准以任何理由、任何形式向甲方及其工作人员行贿或馈赠礼金、有价证券、贵重物品。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（二）不准以任何名义为甲方及其工作人员报销应由对方或个人支付的费用。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（三）不准以任何理由安排甲方工作人员参加宴请及健身、娱乐和旅游等活动。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第四条    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有关行政主管部门有权中止工程项目建设合同</w:t>
      </w:r>
      <w:r>
        <w:rPr>
          <w:rFonts w:hint="eastAsia" w:ascii="宋体" w:hAnsi="宋体" w:cs="宋体"/>
          <w:color w:val="000000"/>
          <w:szCs w:val="21"/>
        </w:rPr>
        <w:t xml:space="preserve">；涉嫌犯罪的，移交司法机关追究刑事责任。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    本合同作为工程合同的附件，与工程合同具有同等法律效力，甲乙双方签署后立即生效。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第六条    本合同的有效期为双方签署之日起至该工程项目竣工验收合格、工程资金结清时止。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第七条    本合同一式二份，由甲乙双方各执一份。</w:t>
      </w:r>
      <w:r/>
    </w:p>
    <w:p>
      <w:pPr>
        <w:pStyle w:val="784"/>
        <w:rPr>
          <w:sz w:val="21"/>
        </w:rPr>
      </w:pPr>
      <w:r>
        <w:rPr>
          <w:sz w:val="21"/>
        </w:rPr>
      </w:r>
      <w:r/>
    </w:p>
    <w:p>
      <w:pPr>
        <w:spacing w:line="480" w:lineRule="auto"/>
        <w:rPr>
          <w:rFonts w:ascii="宋体" w:hAnsi="宋体" w:cs="宋体"/>
          <w:color w:val="000000"/>
          <w:szCs w:val="21"/>
        </w:rPr>
      </w:pPr>
      <w:r>
        <w:rPr>
          <w:rFonts w:hint="eastAsia" w:ascii="宋体" w:hAnsi="宋体" w:cs="宋体"/>
          <w:color w:val="000000"/>
          <w:szCs w:val="21"/>
        </w:rPr>
        <w:t xml:space="preserve">甲方单位：（盖章）                             乙方单位：（盖章）</w:t>
      </w:r>
      <w:r/>
    </w:p>
    <w:p>
      <w:pPr>
        <w:spacing w:line="480" w:lineRule="auto"/>
        <w:rPr>
          <w:rFonts w:ascii="宋体" w:hAnsi="宋体" w:cs="宋体"/>
          <w:color w:val="000000"/>
          <w:szCs w:val="21"/>
        </w:rPr>
      </w:pPr>
      <w:r>
        <w:rPr>
          <w:rFonts w:hint="eastAsia" w:ascii="宋体" w:hAnsi="宋体" w:cs="宋体"/>
          <w:color w:val="000000"/>
          <w:szCs w:val="21"/>
        </w:rPr>
        <w:t xml:space="preserve">法定代表人：                                   法定代表人：</w:t>
      </w:r>
      <w:r/>
    </w:p>
    <w:p>
      <w:pPr>
        <w:spacing w:line="480" w:lineRule="auto"/>
        <w:rPr>
          <w:rFonts w:ascii="宋体" w:hAnsi="宋体" w:cs="宋体"/>
          <w:color w:val="000000"/>
          <w:szCs w:val="21"/>
        </w:rPr>
      </w:pPr>
      <w:r>
        <w:rPr>
          <w:rFonts w:hint="eastAsia" w:ascii="宋体" w:hAnsi="宋体" w:cs="宋体"/>
          <w:color w:val="000000"/>
          <w:szCs w:val="21"/>
        </w:rPr>
        <w:t xml:space="preserve">地址：                                         地址：</w:t>
      </w:r>
      <w:r/>
    </w:p>
    <w:p>
      <w:pPr>
        <w:spacing w:line="480" w:lineRule="auto"/>
        <w:rPr>
          <w:rFonts w:ascii="宋体" w:hAnsi="宋体" w:cs="宋体"/>
          <w:color w:val="000000"/>
          <w:szCs w:val="21"/>
        </w:rPr>
      </w:pPr>
      <w:r>
        <w:rPr>
          <w:rFonts w:hint="eastAsia" w:ascii="宋体" w:hAnsi="宋体" w:cs="宋体"/>
          <w:color w:val="000000"/>
          <w:szCs w:val="21"/>
        </w:rPr>
        <w:t xml:space="preserve">电话：                                         电话：</w:t>
      </w:r>
      <w:r/>
    </w:p>
    <w:p>
      <w:pPr>
        <w:spacing w:line="480" w:lineRule="auto"/>
        <w:rPr>
          <w:color w:val="000000"/>
        </w:rPr>
      </w:pPr>
      <w:r>
        <w:rPr>
          <w:rFonts w:hint="eastAsia" w:ascii="宋体" w:hAnsi="宋体" w:cs="宋体"/>
          <w:color w:val="000000"/>
          <w:szCs w:val="21"/>
        </w:rPr>
        <w:t xml:space="preserve">年      月      日                             年      月      日</w:t>
      </w:r>
      <w:r/>
    </w:p>
    <w:p>
      <w:pPr>
        <w:spacing w:line="360" w:lineRule="auto"/>
        <w:rPr>
          <w:rFonts w:ascii="宋体" w:hAnsi="宋体"/>
          <w:bCs/>
          <w:color w:val="000000"/>
          <w:sz w:val="20"/>
          <w:szCs w:val="21"/>
        </w:rPr>
      </w:pPr>
      <w:r>
        <w:rPr>
          <w:rFonts w:ascii="宋体" w:hAnsi="宋体"/>
          <w:bCs/>
          <w:color w:val="000000"/>
          <w:sz w:val="2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rPr>
      </w:pPr>
      <w:r>
        <w:rPr>
          <w:color w:val="000000"/>
        </w:rPr>
      </w:r>
      <w:r/>
    </w:p>
    <w:p>
      <w:pPr>
        <w:pStyle w:val="1101"/>
        <w:jc w:val="center"/>
        <w:spacing w:line="360" w:lineRule="auto"/>
        <w:rPr>
          <w:rFonts w:ascii="宋体" w:hAnsi="宋体"/>
          <w:color w:val="000000"/>
        </w:rPr>
      </w:pPr>
      <w:r>
        <w:rPr>
          <w:rFonts w:hint="eastAsia" w:ascii="宋体" w:hAnsi="宋体"/>
          <w:color w:val="000000"/>
        </w:rPr>
        <w:t xml:space="preserve">安全责任协议书</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甲方：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乙方：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为做好乙方从甲方承包的工程项目施工作业及后续使用的安全管理工作，经双方充分协商签订本协议。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第一条:本协议为乙方从甲方承包的所有工程项目的施工和使用安全协议。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第二条:甲方安全责任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进场施工作业前对乙方负责人进行现场口头的安全事项说明，其内容是:项目的安全规章制度及对该工程项目有关联的安全注意事项。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第三条:乙方安全责任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(一)乙方负责人为安全生产责任人，负责该工程项目的日常安全管理工作，严格遵守安全生产规章制度，并指定专人负责监管安全施工作业。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(二)开工前必须对所属人员进行安全注意事项、措施交底的安全教育，不安排未经安全教育人员进入作业场所。</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(三)需使用业主的机械、电器等设备设施，必须经得业主或甲方同意，并对其安全防护措施负责和承担安全责任。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(四)教育和监管所属人员不得随意进入非该施工作业项目区域外的场所及触摸启动机械、电器、控制阀等设备，否则因由此而引起的事故，乙方负全部责任。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(五)对该工程项目的安全施工作业以及对参与该工程作业的所使用的全部人员的安全负责。</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(六)乙方的任何人员均不得在施工区、生活区打架斗殴、酗酒赌博。严禁酒后上班。</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第四条:甲、乙双方严格遵守本合同条款，履行各自的职责，搞好文明施工作业。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第五条:本协议双方签字后生效，一式两份，甲、乙方各执一份。</w:t>
      </w:r>
      <w:r/>
    </w:p>
    <w:p>
      <w:pPr>
        <w:pStyle w:val="784"/>
        <w:rPr>
          <w:sz w:val="8"/>
        </w:rPr>
      </w:pPr>
      <w:r>
        <w:rPr>
          <w:sz w:val="8"/>
        </w:rPr>
      </w:r>
      <w:r/>
    </w:p>
    <w:p>
      <w:pPr>
        <w:ind w:firstLine="840"/>
        <w:spacing w:line="600" w:lineRule="auto"/>
        <w:rPr>
          <w:color w:val="000000"/>
        </w:rPr>
      </w:pPr>
      <w:r>
        <w:rPr>
          <w:rFonts w:hint="eastAsia"/>
          <w:color w:val="000000"/>
        </w:rPr>
        <w:t xml:space="preserve">甲方：                                      乙方：</w:t>
      </w:r>
      <w:r/>
    </w:p>
    <w:p>
      <w:pPr>
        <w:ind w:firstLine="840"/>
        <w:spacing w:line="600" w:lineRule="auto"/>
        <w:rPr>
          <w:color w:val="000000"/>
        </w:rPr>
      </w:pPr>
      <w:r>
        <w:rPr>
          <w:rFonts w:hint="eastAsia"/>
          <w:color w:val="000000"/>
        </w:rPr>
        <w:t xml:space="preserve">年  月  日                                  年  月  日</w:t>
      </w:r>
      <w:r/>
    </w:p>
    <w:p>
      <w:pPr>
        <w:pStyle w:val="1101"/>
        <w:jc w:val="center"/>
        <w:spacing w:line="360" w:lineRule="auto"/>
        <w:rPr>
          <w:rFonts w:ascii="宋体" w:hAnsi="宋体"/>
          <w:sz w:val="30"/>
          <w:szCs w:val="30"/>
        </w:rPr>
      </w:pPr>
      <w:r>
        <w:rPr>
          <w:sz w:val="40"/>
          <w:szCs w:val="40"/>
        </w:rPr>
        <w:br w:type="page" w:clear="all"/>
      </w:r>
      <w:r>
        <w:rPr>
          <w:rFonts w:hint="eastAsia" w:ascii="宋体" w:hAnsi="宋体"/>
          <w:color w:val="00000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发包人（甲方）：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承包人（乙方）：                          </w:t>
      </w:r>
      <w:r>
        <w:rPr>
          <w:rFonts w:ascii="宋体" w:hAnsi="宋体" w:cs="宋体"/>
          <w:shd w:val="clear" w:color="auto" w:fill="ffffff"/>
        </w:rPr>
        <w:t xml:space="preserve">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甲乙双方根据《中华人民共和国建筑法》、《建设工程质量管理条例》和《房屋建筑工程质量保修办法》，经协商一致，就</w:t>
      </w:r>
      <w:r>
        <w:rPr>
          <w:rFonts w:hint="eastAsia" w:ascii="宋体" w:hAnsi="宋体" w:cs="宋体"/>
          <w:u w:val="single"/>
          <w:shd w:val="clear" w:color="auto" w:fill="ffffff"/>
        </w:rPr>
        <w:t xml:space="preserve"> 槐泗镇西辅路(姚大路至启运环保西侧段)新建工程 </w:t>
      </w:r>
      <w:r>
        <w:rPr>
          <w:rFonts w:hint="eastAsia" w:ascii="宋体" w:hAnsi="宋体" w:cs="宋体"/>
          <w:shd w:val="clear" w:color="auto" w:fill="ffffff"/>
        </w:rPr>
        <w:t xml:space="preserve">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乙方在质量保修期内，按照有关法律、法规、规章的管理规定和双方约定，承担本工程质量保修责任。质量保修范围内包括合同约定的全部承包项目。具体保修的内容双方约定如下：</w:t>
      </w:r>
      <w:r>
        <w:rPr>
          <w:rFonts w:hint="eastAsia" w:ascii="宋体" w:hAnsi="宋体" w:cs="宋体"/>
          <w:u w:val="single"/>
          <w:shd w:val="clear" w:color="auto" w:fill="ffffff"/>
        </w:rPr>
        <w:t xml:space="preserve">按建筑工程保修规定执行，保修内容为承包人施工内容（非质量原因造成的工程损坏不在保修范围）。承包人在保修期内，不按工程质量进行保修的，发包人可以另行委托其他单位保修，相应责任由原施工单位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根据《建设工程质量管理条例》及有关规定，约定本工程的质量保修期如下：</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2．屋面防水工程、有防水要求的卫生间、房间和外墙面的防渗为</w:t>
      </w:r>
      <w:r>
        <w:rPr>
          <w:rFonts w:ascii="宋体" w:hAnsi="宋体" w:cs="宋体"/>
          <w:u w:val="single"/>
          <w:shd w:val="clear" w:color="auto" w:fill="ffffff"/>
        </w:rPr>
        <w:t xml:space="preserve">  5 </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3．装修工程为</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4．电气管线、给排水管道、设备安装工程为</w:t>
      </w:r>
      <w:r>
        <w:rPr>
          <w:rFonts w:ascii="宋体" w:hAnsi="宋体" w:cs="宋体"/>
          <w:shd w:val="clear" w:color="auto" w:fill="ffffff"/>
        </w:rPr>
        <w:t xml:space="preserve"> </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7．其他项目保修期限约定如下：</w:t>
      </w:r>
      <w:r>
        <w:rPr>
          <w:rFonts w:hint="eastAsia" w:ascii="宋体" w:hAnsi="宋体" w:cs="宋体"/>
          <w:u w:val="single"/>
          <w:shd w:val="clear" w:color="auto" w:fill="ffffff"/>
        </w:rPr>
        <w:t xml:space="preserve">按国家相关规定执行</w:t>
      </w:r>
      <w:r>
        <w:rPr>
          <w:rFonts w:hint="eastAsia" w:ascii="宋体" w:hAnsi="宋体" w:cs="宋体"/>
          <w:shd w:val="clear" w:color="auto" w:fill="ffffff"/>
        </w:rPr>
        <w:t xml:space="preserve">。</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质量保修期自工程竣工验收合格之日起计算。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highlight w:val="none"/>
          <w:shd w:val="clear" w:color="auto" w:fill="ffffff"/>
        </w:rPr>
        <w:t xml:space="preserve">工程缺陷责任期为</w:t>
      </w:r>
      <w:r>
        <w:rPr>
          <w:rFonts w:hint="eastAsia" w:ascii="宋体" w:hAnsi="宋体" w:cs="宋体"/>
          <w:highlight w:val="none"/>
          <w:u w:val="single"/>
          <w:shd w:val="clear" w:color="auto" w:fill="ffffff"/>
        </w:rPr>
        <w:t xml:space="preserve"> 24 </w:t>
      </w:r>
      <w:r>
        <w:rPr>
          <w:rFonts w:hint="eastAsia" w:ascii="宋体" w:hAnsi="宋体" w:cs="宋体"/>
          <w:highlight w:val="none"/>
          <w:shd w:val="clear" w:color="auto" w:fill="ffffff"/>
        </w:rPr>
        <w:t xml:space="preserve">个月</w:t>
      </w:r>
      <w:r>
        <w:rPr>
          <w:rFonts w:hint="eastAsia" w:ascii="宋体" w:hAnsi="宋体" w:cs="宋体"/>
          <w:shd w:val="clear" w:color="auto" w:fill="ffffff"/>
        </w:rPr>
        <w:t xml:space="preserve">，缺陷责任期自工程通过竣工验收之日起计算。单位工程先于全部工程进行验收，单位工程缺陷责任期自单位工程验收合格之日起算。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．属于保修范围、内容的项目，承包人应当在接到保修通知之日起</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天内派人保修。承包人不在约定期限内派人保修的，发包人可以委托他人修理。</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2</w:t>
      </w:r>
      <w:r>
        <w:rPr>
          <w:rFonts w:hint="eastAsia" w:ascii="宋体" w:hAnsi="宋体" w:cs="宋体"/>
          <w:shd w:val="clear" w:color="auto" w:fill="ffffff"/>
        </w:rPr>
        <w:t xml:space="preserve">．发生紧急事故需抢修的，承包人在接到事故通知后，应当立即到达事故现场抢修。</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3</w:t>
      </w:r>
      <w:r>
        <w:rPr>
          <w:rFonts w:hint="eastAsia" w:ascii="宋体" w:hAnsi="宋体" w:cs="宋体"/>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 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420"/>
        <w:jc w:val="left"/>
        <w:spacing w:line="360" w:lineRule="auto"/>
        <w:rPr>
          <w:rFonts w:ascii="宋体" w:hAnsi="宋体" w:cs="宋体"/>
          <w:u w:val="single"/>
          <w:shd w:val="clear" w:color="auto" w:fill="ffffff"/>
        </w:rPr>
      </w:pPr>
      <w:r>
        <w:rPr>
          <w:rFonts w:hint="eastAsia" w:ascii="宋体" w:hAnsi="宋体" w:cs="宋体"/>
          <w:shd w:val="clear" w:color="auto" w:fill="ffffff"/>
        </w:rPr>
        <w:t xml:space="preserve">六、双方约定的其他工程质量保修事项：</w:t>
      </w:r>
      <w:r/>
    </w:p>
    <w:p>
      <w:pPr>
        <w:ind w:firstLine="420"/>
        <w:jc w:val="left"/>
        <w:spacing w:line="360" w:lineRule="auto"/>
        <w:rPr>
          <w:rFonts w:ascii="宋体" w:hAnsi="宋体" w:cs="宋体"/>
          <w:u w:val="single"/>
          <w:shd w:val="clear" w:color="auto" w:fill="ffffff"/>
        </w:rPr>
      </w:pPr>
      <w:r>
        <w:rPr>
          <w:rFonts w:hint="eastAsia" w:ascii="宋体" w:hAnsi="宋体" w:cs="宋体"/>
          <w:u w:val="single"/>
          <w:shd w:val="clear" w:color="auto" w:fill="ffffff"/>
        </w:rPr>
        <w:t xml:space="preserve">保修期内因承包人不能及时履行保修义务，发包人有权另请第三方维修，相应责任及产生费用由原施工单位承担。未尽事宜按《建设工程质量管理条例》和国家、省、市有关质量保修规定执行。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七、其他</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本工程质量保修书，由施工合同甲方、乙方双方在竣工验收前共同签署，作为施工合同附件，其有效期限至保修期满。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spacing w:line="360" w:lineRule="auto"/>
      </w:pPr>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甲方（盖章）：</w:t>
      </w:r>
      <w:r>
        <w:rPr>
          <w:rFonts w:ascii="宋体" w:hAnsi="宋体" w:cs="宋体"/>
          <w:shd w:val="clear" w:color="auto" w:fill="ffffff"/>
        </w:rPr>
        <w:t xml:space="preserve">                                 </w:t>
      </w:r>
      <w:r>
        <w:rPr>
          <w:rFonts w:hint="eastAsia" w:ascii="宋体" w:hAnsi="宋体" w:cs="宋体"/>
          <w:shd w:val="clear" w:color="auto" w:fill="ffffff"/>
        </w:rPr>
        <w:t xml:space="preserve"> 乙方（盖章）</w:t>
      </w:r>
      <w:r>
        <w:rPr>
          <w:rFonts w:ascii="宋体" w:hAnsi="宋体" w:cs="宋体"/>
          <w:shd w:val="clear" w:color="auto" w:fill="ffffff"/>
        </w:rPr>
        <w:t xml:space="preserve"> </w:t>
      </w:r>
      <w:r>
        <w:rPr>
          <w:rFonts w:hint="eastAsia" w:ascii="宋体" w:hAnsi="宋体" w:cs="宋体"/>
          <w:shd w:val="clear" w:color="auto" w:fill="ffffff"/>
        </w:rPr>
        <w:t xml:space="preserve">：</w:t>
      </w:r>
      <w:r>
        <w:rPr>
          <w:rFonts w:ascii="宋体" w:hAnsi="宋体" w:cs="宋体"/>
          <w:shd w:val="clear" w:color="auto" w:fill="ffffff"/>
        </w:rPr>
        <w:t xml:space="preserve"> </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rPr>
          <w:rFonts w:ascii="宋体" w:hAnsi="宋体" w:cs="宋体"/>
          <w:shd w:val="clear" w:color="auto" w:fill="ffffff"/>
        </w:rPr>
        <w:t xml:space="preserve">                                        </w:t>
      </w: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法定代表人：</w:t>
      </w:r>
      <w:r>
        <w:rPr>
          <w:rFonts w:ascii="宋体" w:hAnsi="宋体" w:cs="宋体"/>
          <w:shd w:val="clear" w:color="auto" w:fill="ffffff"/>
        </w:rPr>
        <w:t xml:space="preserve">             </w:t>
      </w:r>
      <w:r>
        <w:rPr>
          <w:rFonts w:hint="eastAsia" w:ascii="宋体" w:hAnsi="宋体" w:cs="宋体"/>
          <w:shd w:val="clear" w:color="auto" w:fill="ffffff"/>
        </w:rPr>
        <w:t xml:space="preserve">                       法定代表人：</w:t>
      </w:r>
      <w:r/>
    </w:p>
    <w:p>
      <w:pPr>
        <w:ind w:firstLine="420"/>
        <w:jc w:val="left"/>
        <w:spacing w:line="480" w:lineRule="auto"/>
        <w:rPr>
          <w:rFonts w:ascii="宋体" w:hAnsi="宋体" w:cs="宋体"/>
          <w:shd w:val="clear" w:color="auto" w:fill="ffffff"/>
        </w:rPr>
      </w:pPr>
      <w:r>
        <w:rPr>
          <w:rFonts w:hint="eastAsia" w:ascii="宋体" w:hAnsi="宋体"/>
          <w:szCs w:val="21"/>
        </w:rPr>
        <w:t xml:space="preserve">（或授权签约人）：</w:t>
      </w:r>
      <w:r>
        <w:rPr>
          <w:rFonts w:ascii="宋体" w:hAnsi="宋体" w:cs="宋体"/>
          <w:shd w:val="clear" w:color="auto" w:fill="ffffff"/>
        </w:rPr>
        <w:t xml:space="preserve">                         </w:t>
      </w:r>
      <w:r>
        <w:rPr>
          <w:rFonts w:hint="eastAsia" w:ascii="宋体" w:hAnsi="宋体" w:cs="宋体"/>
          <w:shd w:val="clear" w:color="auto" w:fill="ffffff"/>
        </w:rPr>
        <w:t xml:space="preserve">    </w:t>
      </w:r>
      <w:r>
        <w:rPr>
          <w:rFonts w:ascii="宋体" w:hAnsi="宋体" w:cs="宋体"/>
          <w:shd w:val="clear" w:color="auto" w:fill="ffffff"/>
        </w:rPr>
        <w:t xml:space="preserve"> </w:t>
      </w:r>
      <w:r>
        <w:rPr>
          <w:rFonts w:hint="eastAsia" w:ascii="宋体" w:hAnsi="宋体"/>
          <w:szCs w:val="21"/>
        </w:rPr>
        <w:t xml:space="preserve">（或授权签约人）：</w:t>
      </w:r>
      <w:r/>
    </w:p>
    <w:p>
      <w:pPr>
        <w:pStyle w:val="784"/>
        <w:ind w:firstLine="210"/>
      </w:pPr>
      <w:r>
        <w:rPr>
          <w:rFonts w:hint="eastAsia" w:ascii="宋体" w:hAnsi="宋体"/>
          <w:sz w:val="21"/>
          <w:szCs w:val="21"/>
        </w:rPr>
        <w:t xml:space="preserve">日期:      年   月   日                          日期：     年   月   日</w:t>
      </w:r>
      <w:r/>
    </w:p>
    <w:p>
      <w:pPr>
        <w:pStyle w:val="1101"/>
        <w:jc w:val="center"/>
        <w:spacing w:line="360" w:lineRule="auto"/>
      </w:pPr>
      <w:r/>
      <w:r/>
    </w:p>
    <w:p>
      <w:r/>
      <w:r/>
    </w:p>
    <w:p>
      <w:pPr>
        <w:jc w:val="center"/>
        <w:keepNext/>
        <w:spacing w:before="120" w:after="120"/>
        <w:rPr>
          <w:sz w:val="40"/>
          <w:szCs w:val="40"/>
        </w:rPr>
        <w:outlineLvl w:val="0"/>
      </w:pPr>
      <w:r>
        <w:rPr>
          <w:sz w:val="40"/>
          <w:szCs w:val="40"/>
        </w:rPr>
      </w:r>
      <w:r/>
    </w:p>
    <w:p>
      <w:pPr>
        <w:jc w:val="center"/>
        <w:keepNext/>
        <w:spacing w:before="120" w:after="120"/>
        <w:rPr>
          <w:rFonts w:ascii="黑体" w:hAnsi="Courier New" w:eastAsia="黑体" w:cs="Courier New"/>
          <w:bCs/>
          <w:sz w:val="44"/>
          <w:szCs w:val="21"/>
        </w:rPr>
        <w:outlineLvl w:val="0"/>
      </w:pPr>
      <w:r>
        <w:rPr>
          <w:sz w:val="40"/>
          <w:szCs w:val="40"/>
        </w:rPr>
        <w:br w:type="page" w:clear="all"/>
      </w:r>
      <w:r>
        <w:rPr>
          <w:rFonts w:hint="eastAsia" w:ascii="黑体" w:hAnsi="Times New Roman" w:eastAsia="黑体"/>
          <w:bCs/>
          <w:sz w:val="44"/>
          <w:szCs w:val="28"/>
        </w:rPr>
        <w:t xml:space="preserve">第</w:t>
      </w:r>
      <w:bookmarkEnd w:id="170"/>
      <w:r>
        <w:rPr>
          <w:rFonts w:hint="eastAsia" w:ascii="黑体" w:hAnsi="Times New Roman" w:eastAsia="黑体"/>
          <w:bCs/>
          <w:sz w:val="44"/>
          <w:szCs w:val="28"/>
        </w:rPr>
        <w:t xml:space="preserve">四章 采购需求</w:t>
      </w:r>
      <w:bookmarkEnd w:id="171"/>
      <w:r/>
      <w:bookmarkEnd w:id="172"/>
      <w:r/>
      <w:bookmarkEnd w:id="173"/>
      <w:r/>
      <w:bookmarkStart w:id="177" w:name="_Toc26554093"/>
      <w:r/>
      <w:bookmarkStart w:id="178" w:name="_Toc49090575"/>
      <w:r/>
      <w:r/>
    </w:p>
    <w:p>
      <w:pPr>
        <w:ind w:firstLine="420"/>
        <w:spacing w:line="360" w:lineRule="auto"/>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422"/>
        <w:spacing w:line="360" w:lineRule="auto"/>
        <w:rPr>
          <w:rFonts w:ascii="宋体" w:hAnsi="宋体" w:cs="Arial"/>
          <w:b/>
          <w:bCs/>
          <w:szCs w:val="21"/>
        </w:rPr>
      </w:pPr>
      <w:r>
        <w:rPr>
          <w:rFonts w:hint="eastAsia" w:ascii="宋体" w:hAnsi="宋体" w:cs="Arial"/>
          <w:b/>
          <w:bCs/>
          <w:szCs w:val="21"/>
        </w:rPr>
        <w:t xml:space="preserve">项目属性：工程类项目</w:t>
      </w:r>
      <w:r/>
    </w:p>
    <w:p>
      <w:pPr>
        <w:ind w:firstLine="422"/>
        <w:spacing w:line="360" w:lineRule="auto"/>
        <w:rPr>
          <w:b/>
          <w:bCs/>
        </w:rPr>
      </w:pPr>
      <w:r>
        <w:rPr>
          <w:rFonts w:hint="eastAsia"/>
          <w:b/>
          <w:bCs/>
        </w:rPr>
        <w:t xml:space="preserve">一、采购需求包括拟采购的标的及其需要满足的技术、商务要求</w:t>
      </w:r>
      <w:r/>
    </w:p>
    <w:p>
      <w:pPr>
        <w:ind w:firstLine="420"/>
        <w:spacing w:line="360" w:lineRule="auto"/>
        <w:rPr>
          <w:rFonts w:hint="eastAsia" w:ascii="宋体" w:hAnsi="宋体" w:eastAsia="宋体" w:cs="宋体"/>
          <w:lang w:val="en-US" w:eastAsia="zh-CN"/>
        </w:rPr>
      </w:pPr>
      <w:r>
        <w:rPr>
          <w:rFonts w:hint="eastAsia" w:ascii="宋体" w:hAnsi="宋体" w:cs="宋体"/>
          <w:lang w:val="en-US" w:eastAsia="zh-CN"/>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lang w:val="en-US" w:eastAsia="zh-CN"/>
        </w:rPr>
        <w:t xml:space="preserve"> 无 </w:t>
      </w:r>
      <w:r>
        <w:rPr>
          <w:rFonts w:hint="eastAsia" w:ascii="宋体" w:hAnsi="宋体" w:cs="宋体"/>
          <w:lang w:val="en-US" w:eastAsia="zh-CN"/>
        </w:rPr>
        <w:t xml:space="preserve">。</w:t>
      </w:r>
      <w:r/>
    </w:p>
    <w:p>
      <w:pPr>
        <w:ind w:firstLine="420"/>
        <w:spacing w:line="360" w:lineRule="auto"/>
      </w:pPr>
      <w:r>
        <w:rPr>
          <w:rFonts w:hint="eastAsia" w:ascii="宋体" w:hAnsi="宋体" w:cs="宋体"/>
          <w:lang w:val="en-US" w:eastAsia="zh-CN"/>
        </w:rPr>
        <w:t xml:space="preserve">2</w:t>
      </w:r>
      <w:r>
        <w:rPr>
          <w:rFonts w:hint="eastAsia" w:ascii="宋体" w:hAnsi="宋体" w:cs="宋体"/>
        </w:rPr>
        <w:t xml:space="preserve">、技</w:t>
      </w:r>
      <w:r>
        <w:rPr>
          <w:rFonts w:hint="eastAsia"/>
        </w:rPr>
        <w:t xml:space="preserve">术要求是指对采购标的功能和质量要求，包括性能、材料、结构、外观、安全，或者服务内容和标准等。</w:t>
      </w:r>
      <w:r/>
    </w:p>
    <w:p>
      <w:pPr>
        <w:ind w:firstLine="420"/>
        <w:spacing w:line="360" w:lineRule="auto"/>
        <w:rPr>
          <w:rFonts w:ascii="宋体" w:hAnsi="宋体" w:cs="宋体"/>
        </w:rPr>
      </w:pPr>
      <w:r>
        <w:rPr>
          <w:rFonts w:hint="eastAsia" w:ascii="宋体" w:hAnsi="宋体" w:cs="宋体"/>
          <w:lang w:val="en-US" w:eastAsia="zh-CN"/>
        </w:rPr>
        <w:t xml:space="preserve">3</w:t>
      </w:r>
      <w:r>
        <w:rPr>
          <w:rFonts w:hint="eastAsia" w:ascii="宋体" w:hAnsi="宋体" w:cs="宋体"/>
        </w:rPr>
        <w:t xml:space="preserve">、商务要求是指取得采购标的的时间、地点、财务和服务要求，包括交付（实施）的时间（期限）和地点（范围），付款条件（进度和方法），包装和运输，售后服务，保险等。</w:t>
      </w:r>
      <w:r/>
    </w:p>
    <w:p>
      <w:pPr>
        <w:ind w:firstLine="420"/>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、本项目不接受进口产品参加磋商。</w:t>
      </w:r>
      <w:r/>
    </w:p>
    <w:p>
      <w:pPr>
        <w:ind w:firstLine="420"/>
        <w:spacing w:after="72"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、采购标的对应的中小企业划分标准所属行业一览表</w:t>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4124"/>
        <w:gridCol w:w="3650"/>
      </w:tblGrid>
      <w:tr>
        <w:trPr>
          <w:cantSplit/>
          <w:jc w:val="center"/>
          <w:trHeight w:val="507"/>
        </w:trPr>
        <w:tc>
          <w:tcPr>
            <w:tcW w:w="439" w:type="pct"/>
            <w:vAlign w:val="center"/>
            <w:textDirection w:val="lrTb"/>
            <w:noWrap w:val="false"/>
          </w:tcPr>
          <w:p>
            <w:pPr>
              <w:jc w:val="center"/>
              <w:keepLines w:val="0"/>
              <w:keepNext w:val="0"/>
              <w:pageBreakBefore w:val="0"/>
              <w:spacing w:line="420" w:lineRule="exact"/>
              <w:widowControl w:val="off"/>
              <w:rPr>
                <w:rFonts w:ascii="宋体" w:hAnsi="宋体"/>
                <w:color w:val="000000"/>
                <w:szCs w:val="21"/>
              </w:rPr>
            </w:pPr>
            <w:r>
              <w:rPr>
                <w:rFonts w:hint="eastAsia" w:ascii="宋体" w:hAnsi="宋体"/>
                <w:color w:val="000000"/>
                <w:szCs w:val="21"/>
              </w:rPr>
              <w:t xml:space="preserve">序号</w:t>
            </w:r>
            <w:r/>
          </w:p>
        </w:tc>
        <w:tc>
          <w:tcPr>
            <w:tcW w:w="2419" w:type="pct"/>
            <w:vAlign w:val="center"/>
            <w:textDirection w:val="lrTb"/>
            <w:noWrap w:val="false"/>
          </w:tcPr>
          <w:p>
            <w:pPr>
              <w:jc w:val="center"/>
              <w:keepLines w:val="0"/>
              <w:keepNext w:val="0"/>
              <w:pageBreakBefore w:val="0"/>
              <w:spacing w:line="420" w:lineRule="exact"/>
              <w:widowControl w:val="off"/>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标的</w:t>
            </w:r>
            <w:r/>
          </w:p>
        </w:tc>
        <w:tc>
          <w:tcPr>
            <w:tcW w:w="2141" w:type="pct"/>
            <w:vAlign w:val="center"/>
            <w:textDirection w:val="lrTb"/>
            <w:noWrap w:val="false"/>
          </w:tcPr>
          <w:p>
            <w:pPr>
              <w:jc w:val="center"/>
              <w:keepLines w:val="0"/>
              <w:keepNext w:val="0"/>
              <w:pageBreakBefore w:val="0"/>
              <w:spacing w:line="420" w:lineRule="exact"/>
              <w:widowControl w:val="off"/>
              <w:rPr>
                <w:rFonts w:ascii="宋体" w:hAnsi="宋体"/>
                <w:color w:val="000000"/>
                <w:szCs w:val="21"/>
              </w:rPr>
            </w:pPr>
            <w:r>
              <w:rPr>
                <w:rFonts w:hint="eastAsia" w:ascii="宋体" w:hAnsi="宋体"/>
                <w:color w:val="000000"/>
                <w:szCs w:val="21"/>
              </w:rPr>
              <w:t xml:space="preserve">对应中</w:t>
            </w:r>
            <w:r>
              <w:rPr>
                <w:rFonts w:ascii="宋体" w:hAnsi="宋体"/>
                <w:color w:val="000000"/>
                <w:szCs w:val="21"/>
              </w:rPr>
              <w:t xml:space="preserve">小企业划分标准所属行业</w:t>
            </w:r>
            <w:r/>
          </w:p>
        </w:tc>
      </w:tr>
      <w:tr>
        <w:trPr>
          <w:cantSplit/>
          <w:jc w:val="center"/>
          <w:trHeight w:val="702"/>
        </w:trPr>
        <w:tc>
          <w:tcPr>
            <w:tcW w:w="439" w:type="pct"/>
            <w:vAlign w:val="center"/>
            <w:textDirection w:val="lrTb"/>
            <w:noWrap w:val="false"/>
          </w:tcPr>
          <w:p>
            <w:pPr>
              <w:jc w:val="center"/>
              <w:keepLines w:val="0"/>
              <w:keepNext w:val="0"/>
              <w:pageBreakBefore w:val="0"/>
              <w:spacing w:line="420" w:lineRule="exact"/>
              <w:widowControl w:val="off"/>
              <w:rPr>
                <w:rFonts w:ascii="宋体" w:hAnsi="宋体"/>
                <w:color w:val="000000"/>
                <w:szCs w:val="21"/>
              </w:rPr>
            </w:pPr>
            <w:r>
              <w:rPr>
                <w:rFonts w:hint="eastAsia" w:ascii="宋体" w:hAnsi="宋体"/>
                <w:color w:val="000000"/>
                <w:szCs w:val="21"/>
              </w:rPr>
              <w:t xml:space="preserve">1</w:t>
            </w:r>
            <w:r/>
          </w:p>
        </w:tc>
        <w:tc>
          <w:tcPr>
            <w:tcW w:w="2419"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olor w:val="000000"/>
                <w:szCs w:val="21"/>
                <w:lang w:eastAsia="zh-CN"/>
              </w:rPr>
            </w:pPr>
            <w:r>
              <w:rPr>
                <w:rFonts w:hint="eastAsia" w:ascii="宋体" w:hAnsi="宋体"/>
                <w:color w:val="000000"/>
                <w:szCs w:val="21"/>
                <w:lang w:eastAsia="zh-CN"/>
              </w:rPr>
              <w:t xml:space="preserve">槐泗镇西辅路(姚大路至启运环保西侧段)新建工程</w:t>
            </w:r>
            <w:r/>
          </w:p>
        </w:tc>
        <w:tc>
          <w:tcPr>
            <w:tcW w:w="2141" w:type="pct"/>
            <w:vAlign w:val="center"/>
            <w:textDirection w:val="lrTb"/>
            <w:noWrap w:val="false"/>
          </w:tcPr>
          <w:p>
            <w:pPr>
              <w:jc w:val="center"/>
              <w:keepLines w:val="0"/>
              <w:keepNext w:val="0"/>
              <w:pageBreakBefore w:val="0"/>
              <w:spacing w:line="420" w:lineRule="exact"/>
              <w:widowControl w:val="off"/>
              <w:rPr>
                <w:rFonts w:ascii="宋体" w:hAnsi="宋体"/>
                <w:color w:val="000000"/>
                <w:szCs w:val="21"/>
              </w:rPr>
            </w:pPr>
            <w:r>
              <w:rPr>
                <w:rFonts w:hint="eastAsia" w:ascii="宋体" w:hAnsi="宋体"/>
                <w:color w:val="000000"/>
                <w:szCs w:val="21"/>
              </w:rPr>
              <w:t xml:space="preserve">建筑业</w:t>
            </w:r>
            <w:r/>
          </w:p>
        </w:tc>
      </w:tr>
    </w:tbl>
    <w:p>
      <w:pPr>
        <w:ind w:firstLine="422"/>
        <w:spacing w:before="120" w:line="360" w:lineRule="auto"/>
        <w:rPr>
          <w:b/>
          <w:bCs/>
        </w:rPr>
      </w:pPr>
      <w:r>
        <w:rPr>
          <w:rFonts w:hint="eastAsia"/>
          <w:b/>
          <w:bCs/>
          <w:lang w:val="en-US" w:eastAsia="zh-CN"/>
        </w:rPr>
        <w:t xml:space="preserve">二</w:t>
      </w:r>
      <w:r>
        <w:rPr>
          <w:rFonts w:hint="eastAsia"/>
          <w:b/>
          <w:bCs/>
        </w:rPr>
        <w:t xml:space="preserve">、政府采购中实施本国产品标准及相关政策</w:t>
      </w:r>
      <w:r/>
    </w:p>
    <w:p>
      <w:pPr>
        <w:ind w:firstLine="420"/>
        <w:spacing w:line="360" w:lineRule="auto"/>
        <w:rPr>
          <w:rFonts w:hint="eastAsia" w:ascii="宋体" w:hAnsi="宋体" w:cs="宋体"/>
          <w:lang w:val="en-US" w:eastAsia="zh-CN"/>
        </w:rPr>
      </w:pPr>
      <w:r>
        <w:rPr>
          <w:rFonts w:hint="eastAsia" w:ascii="宋体" w:hAnsi="宋体" w:cs="宋体"/>
          <w:lang w:val="en-US" w:eastAsia="zh-CN"/>
        </w:rPr>
        <w:t xml:space="preserve">1、本项目对采购本国产品给予政策支持，具体内容见采购文件“第五章 评审方法与评审标准”。 </w:t>
      </w:r>
      <w:r/>
    </w:p>
    <w:p>
      <w:pPr>
        <w:ind w:firstLine="420"/>
        <w:spacing w:line="360" w:lineRule="auto"/>
        <w:rPr>
          <w:rFonts w:hint="eastAsia" w:ascii="宋体" w:hAnsi="宋体" w:cs="宋体"/>
          <w:lang w:val="en-US" w:eastAsia="zh-CN"/>
        </w:rPr>
      </w:pPr>
      <w:r>
        <w:rPr>
          <w:rFonts w:hint="eastAsia" w:ascii="宋体" w:hAnsi="宋体" w:cs="宋体"/>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b/>
          <w:bCs/>
          <w:lang w:val="en-US" w:eastAsia="zh-CN"/>
        </w:rPr>
      </w:pPr>
      <w:r>
        <w:rPr>
          <w:rFonts w:hint="eastAsia" w:ascii="宋体" w:hAnsi="宋体" w:cs="宋体"/>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w:t>
      </w:r>
      <w:r>
        <w:rPr>
          <w:rFonts w:hint="eastAsia"/>
          <w:b w:val="0"/>
          <w:bCs w:val="0"/>
          <w:lang w:val="en-US" w:eastAsia="zh-CN"/>
        </w:rPr>
        <w:t xml:space="preserve">中国境内生产。</w:t>
      </w:r>
      <w:r/>
    </w:p>
    <w:p>
      <w:pPr>
        <w:ind w:firstLine="422"/>
        <w:spacing w:line="360" w:lineRule="auto"/>
        <w:rPr>
          <w:rFonts w:hint="eastAsia"/>
          <w:b/>
          <w:bCs/>
          <w:lang w:val="en-US" w:eastAsia="zh-CN"/>
        </w:rPr>
      </w:pPr>
      <w:r>
        <w:rPr>
          <w:rFonts w:hint="eastAsia"/>
          <w:b/>
          <w:bCs/>
          <w:lang w:val="en-US" w:eastAsia="zh-CN"/>
        </w:rPr>
        <w:t xml:space="preserve">三、项目基本情况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1、项目编号：JSZC-321003-JNZX-C2026-0016</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槐泗镇西辅路(姚大路至启运环保西侧段)新建工程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3、预算金额：</w:t>
      </w:r>
      <w:r>
        <w:rPr>
          <w:rFonts w:hint="eastAsia" w:ascii="宋体" w:hAnsi="宋体" w:cs="宋体"/>
          <w:szCs w:val="21"/>
          <w:lang w:eastAsia="zh-CN"/>
        </w:rPr>
        <w:t xml:space="preserve">137.7338</w:t>
      </w:r>
      <w:r>
        <w:rPr>
          <w:rFonts w:hint="eastAsia" w:ascii="宋体" w:hAnsi="宋体" w:cs="宋体"/>
          <w:szCs w:val="21"/>
        </w:rPr>
        <w:t xml:space="preserve">万元</w:t>
      </w:r>
      <w:r/>
    </w:p>
    <w:p>
      <w:pPr>
        <w:ind w:firstLine="420"/>
        <w:spacing w:line="360" w:lineRule="auto"/>
        <w:shd w:val="clear" w:color="auto" w:fill="ffffff"/>
        <w:widowControl/>
        <w:rPr>
          <w:rFonts w:hint="default" w:ascii="宋体" w:hAnsi="宋体" w:eastAsia="宋体" w:cs="宋体"/>
          <w:szCs w:val="21"/>
          <w:lang w:val="en-US" w:eastAsia="zh-CN"/>
        </w:rPr>
      </w:pPr>
      <w:r>
        <w:rPr>
          <w:rFonts w:hint="eastAsia" w:ascii="宋体" w:hAnsi="宋体" w:cs="宋体"/>
          <w:szCs w:val="21"/>
          <w:highlight w:val="none"/>
        </w:rPr>
        <w:t xml:space="preserve">4、最高限价：</w:t>
      </w:r>
      <w:r>
        <w:rPr>
          <w:rFonts w:hint="eastAsia" w:ascii="宋体" w:hAnsi="宋体" w:cs="宋体"/>
          <w:szCs w:val="21"/>
          <w:highlight w:val="none"/>
          <w:lang w:val="en-US" w:eastAsia="zh-CN"/>
        </w:rPr>
        <w:t xml:space="preserve">129.4697</w:t>
      </w:r>
      <w:r>
        <w:rPr>
          <w:rFonts w:hint="eastAsia" w:ascii="宋体" w:hAnsi="宋体" w:cs="宋体"/>
          <w:szCs w:val="21"/>
          <w:highlight w:val="none"/>
        </w:rPr>
        <w:t xml:space="preserve">万元</w:t>
      </w:r>
      <w:r>
        <w:rPr>
          <w:rFonts w:hint="eastAsia" w:ascii="宋体" w:hAnsi="宋体" w:cs="宋体"/>
          <w:szCs w:val="21"/>
          <w:lang w:eastAsia="zh-CN"/>
        </w:rPr>
        <w:t xml:space="preserve">（</w:t>
      </w:r>
      <w:r>
        <w:rPr>
          <w:rFonts w:hint="eastAsia" w:ascii="宋体" w:hAnsi="宋体" w:cs="宋体"/>
          <w:szCs w:val="21"/>
          <w:lang w:val="en-US" w:eastAsia="zh-CN"/>
        </w:rPr>
        <w:t xml:space="preserve">在预算金额基础上下浮6%</w:t>
      </w:r>
      <w:r>
        <w:rPr>
          <w:rFonts w:hint="eastAsia" w:ascii="宋体" w:hAnsi="宋体" w:cs="宋体"/>
          <w:szCs w:val="21"/>
          <w:lang w:eastAsia="zh-CN"/>
        </w:rPr>
        <w:t xml:space="preserve">）。</w:t>
      </w:r>
      <w:r>
        <w:rPr>
          <w:rFonts w:hint="eastAsia" w:ascii="宋体" w:hAnsi="宋体" w:cs="宋体"/>
          <w:szCs w:val="21"/>
          <w:lang w:val="en-US" w:eastAsia="zh-CN"/>
        </w:rPr>
        <w:t xml:space="preserve">报价超过最高限价的为无效报价，按照无效响应处理，视为无效响应文件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highlight w:val="none"/>
        </w:rPr>
        <w:t xml:space="preserve">合同履行期限：</w:t>
      </w:r>
      <w:r>
        <w:rPr>
          <w:rFonts w:hint="eastAsia" w:ascii="宋体" w:hAnsi="宋体" w:cs="宋体"/>
          <w:szCs w:val="21"/>
          <w:highlight w:val="none"/>
          <w:lang w:val="en-US" w:eastAsia="zh-CN"/>
        </w:rPr>
        <w:t xml:space="preserve">90</w:t>
      </w:r>
      <w:r>
        <w:rPr>
          <w:rFonts w:hint="eastAsia" w:ascii="宋体" w:hAnsi="宋体" w:cs="宋体"/>
          <w:szCs w:val="21"/>
          <w:highlight w:val="none"/>
        </w:rPr>
        <w:t xml:space="preserve">天（开工时间以发包人和监理签发的开工令时间为准） </w:t>
      </w:r>
      <w:r/>
    </w:p>
    <w:p>
      <w:pPr>
        <w:ind w:firstLine="420"/>
        <w:spacing w:line="360" w:lineRule="auto"/>
        <w:shd w:val="clear" w:color="auto" w:fill="ffffff"/>
        <w:widowControl/>
        <w:rPr>
          <w:rFonts w:hint="default"/>
          <w:b/>
          <w:bCs/>
          <w:lang w:val="en-US" w:eastAsia="zh-CN"/>
        </w:rPr>
      </w:pPr>
      <w:r>
        <w:rPr>
          <w:rFonts w:hint="eastAsia" w:ascii="宋体" w:hAnsi="宋体" w:cs="宋体"/>
          <w:szCs w:val="21"/>
        </w:rPr>
        <w:t xml:space="preserve">6、</w:t>
      </w:r>
      <w:r>
        <w:rPr>
          <w:rFonts w:hint="eastAsia" w:ascii="宋体" w:hAnsi="宋体" w:cs="宋体"/>
          <w:szCs w:val="21"/>
          <w:lang w:val="en-US" w:eastAsia="zh-CN"/>
        </w:rPr>
        <w:t xml:space="preserve">项目概况</w:t>
      </w:r>
      <w:r>
        <w:rPr>
          <w:rFonts w:hint="eastAsia" w:ascii="宋体" w:hAnsi="宋体" w:cs="宋体"/>
          <w:szCs w:val="21"/>
        </w:rPr>
        <w:t xml:space="preserve">：槐泗镇西辅路（姚大路至启运环保西侧段）新建工程，路线全长0.130km。道路标准为设计速度20km/h的四级公路兼城市支路。路基全宽12.0m，路面宽9.0m，其各部分组成为：1.5m绿化带+2×4.5m行车道+1.5m绿化带，全线设置排水、交通标志、路灯、绿化等设施。详见图纸及工程量清单。</w:t>
      </w:r>
      <w:r/>
    </w:p>
    <w:p>
      <w:pPr>
        <w:ind w:firstLine="422"/>
        <w:spacing w:line="360" w:lineRule="auto"/>
        <w:rPr>
          <w:b/>
          <w:bCs/>
        </w:rPr>
      </w:pPr>
      <w:r>
        <w:rPr>
          <w:rFonts w:hint="eastAsia"/>
          <w:b/>
          <w:bCs/>
          <w:lang w:val="en-US" w:eastAsia="zh-CN"/>
        </w:rPr>
        <w:t xml:space="preserve">四</w:t>
      </w:r>
      <w:r>
        <w:rPr>
          <w:rFonts w:hint="eastAsia"/>
          <w:b/>
          <w:bCs/>
        </w:rPr>
        <w:t xml:space="preserve">、其他须知</w:t>
      </w:r>
      <w:r/>
    </w:p>
    <w:p>
      <w:pPr>
        <w:ind w:firstLine="420"/>
        <w:spacing w:line="360" w:lineRule="auto"/>
        <w:rPr>
          <w:rFonts w:ascii="宋体" w:hAnsi="宋体" w:cs="宋体"/>
          <w:szCs w:val="21"/>
        </w:rPr>
      </w:pPr>
      <w:r>
        <w:rPr>
          <w:rFonts w:hint="eastAsia" w:ascii="宋体" w:hAnsi="宋体" w:cs="宋体"/>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图纸及工程量清单，环境保护要求：必须符合当地环保部门对噪音、粉尘、污水、垃圾的限制或处理的要求。</w:t>
      </w:r>
      <w:r/>
    </w:p>
    <w:p>
      <w:pPr>
        <w:ind w:firstLine="420"/>
        <w:spacing w:line="360" w:lineRule="auto"/>
        <w:rPr>
          <w:rFonts w:ascii="宋体" w:hAnsi="宋体" w:cs="宋体"/>
          <w:szCs w:val="21"/>
        </w:rPr>
      </w:pPr>
      <w:r>
        <w:rPr>
          <w:rFonts w:hint="eastAsia" w:ascii="宋体" w:hAnsi="宋体" w:cs="宋体"/>
          <w:i/>
          <w:iCs/>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3、施工工期要求：</w:t>
      </w:r>
      <w:r>
        <w:rPr>
          <w:rFonts w:hint="eastAsia" w:ascii="宋体" w:hAnsi="宋体" w:cs="宋体"/>
          <w:i/>
          <w:szCs w:val="21"/>
          <w:u w:val="single"/>
          <w:lang w:val="en-US" w:eastAsia="zh-CN"/>
        </w:rPr>
        <w:t xml:space="preserve">90</w:t>
      </w:r>
      <w:r>
        <w:rPr>
          <w:rFonts w:hint="eastAsia" w:ascii="宋体" w:hAnsi="宋体" w:cs="宋体"/>
          <w:i/>
          <w:szCs w:val="21"/>
          <w:u w:val="single"/>
        </w:rPr>
        <w:t xml:space="preserve">天；施工质量要求：合格。</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szCs w:val="21"/>
        </w:rPr>
      </w:pPr>
      <w:r>
        <w:rPr>
          <w:rFonts w:hint="eastAsia" w:ascii="宋体" w:hAnsi="宋体" w:cs="宋体"/>
          <w:szCs w:val="21"/>
        </w:rPr>
        <w:t xml:space="preserve">4、成交单位必须服从现场管理，对工序和材料及时报验，原材料及配件必须符合国家标准，经复试合格后方可使用，不合格的检测费自行承担。</w:t>
      </w:r>
      <w:r/>
    </w:p>
    <w:p>
      <w:pPr>
        <w:ind w:firstLine="420"/>
        <w:spacing w:line="360" w:lineRule="auto"/>
        <w:rPr>
          <w:rFonts w:ascii="宋体" w:hAnsi="宋体" w:cs="宋体"/>
          <w:szCs w:val="21"/>
        </w:rPr>
      </w:pPr>
      <w:r>
        <w:rPr>
          <w:rFonts w:hint="eastAsia" w:ascii="宋体" w:hAnsi="宋体" w:cs="宋体"/>
          <w:szCs w:val="21"/>
        </w:rPr>
        <w:t xml:space="preserve">5、工程特征：详见附件清单。</w:t>
      </w:r>
      <w:r/>
    </w:p>
    <w:p>
      <w:pPr>
        <w:ind w:firstLine="420"/>
        <w:spacing w:line="360" w:lineRule="auto"/>
        <w:rPr>
          <w:rFonts w:ascii="宋体" w:hAnsi="宋体" w:cs="宋体"/>
          <w:szCs w:val="21"/>
        </w:rPr>
      </w:pPr>
      <w:r>
        <w:rPr>
          <w:rFonts w:hint="eastAsia" w:ascii="宋体" w:hAnsi="宋体" w:cs="宋体"/>
          <w:szCs w:val="21"/>
        </w:rPr>
        <w:t xml:space="preserve">6、交通条件：交通便利，有主干道通入施工现场。</w:t>
      </w:r>
      <w:r/>
    </w:p>
    <w:p>
      <w:pPr>
        <w:ind w:firstLine="420"/>
        <w:spacing w:line="360" w:lineRule="auto"/>
        <w:rPr>
          <w:rFonts w:ascii="宋体" w:hAnsi="宋体" w:cs="宋体"/>
          <w:szCs w:val="21"/>
        </w:rPr>
      </w:pPr>
      <w:r>
        <w:rPr>
          <w:rFonts w:hint="eastAsia" w:ascii="宋体" w:hAnsi="宋体" w:cs="宋体"/>
          <w:szCs w:val="21"/>
        </w:rPr>
        <w:t xml:space="preserve">7、环境保护要求：必须符合当地环保部门对噪音、粉尘、污水、垃圾的限制或处理的要求。</w:t>
      </w:r>
      <w:r/>
    </w:p>
    <w:p>
      <w:pPr>
        <w:ind w:firstLine="422"/>
        <w:spacing w:line="360" w:lineRule="auto"/>
        <w:rPr>
          <w:rFonts w:hint="eastAsia" w:ascii="宋体" w:hAnsi="宋体" w:eastAsia="宋体" w:cs="宋体"/>
          <w:b/>
          <w:szCs w:val="21"/>
          <w:lang w:val="en-US" w:eastAsia="zh-CN"/>
        </w:rPr>
      </w:pPr>
      <w:r>
        <w:rPr>
          <w:rFonts w:hint="eastAsia" w:ascii="宋体" w:hAnsi="宋体" w:cs="宋体"/>
          <w:b/>
          <w:szCs w:val="21"/>
        </w:rPr>
        <w:t xml:space="preserve">8、工程量清单编制依据</w:t>
      </w:r>
      <w:r>
        <w:rPr>
          <w:rFonts w:hint="eastAsia" w:ascii="宋体" w:hAnsi="宋体" w:cs="宋体"/>
          <w:b/>
          <w:szCs w:val="21"/>
          <w:lang w:val="en-US" w:eastAsia="zh-CN"/>
        </w:rPr>
        <w:t xml:space="preserve"> </w:t>
      </w:r>
      <w:r/>
    </w:p>
    <w:p>
      <w:pPr>
        <w:ind w:firstLine="42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lang w:val="en-US" w:eastAsia="zh-CN"/>
        </w:rPr>
        <w:t xml:space="preserve">邗江区</w:t>
      </w:r>
      <w:r>
        <w:rPr>
          <w:rFonts w:hint="eastAsia" w:ascii="宋体" w:hAnsi="宋体" w:cs="宋体"/>
          <w:szCs w:val="21"/>
        </w:rPr>
        <w:t xml:space="preserve">槐泗镇西辅路(姚大路至启运环保西侧段)新建工程》施工图纸。</w:t>
      </w:r>
      <w:r/>
    </w:p>
    <w:p>
      <w:pPr>
        <w:ind w:firstLine="422"/>
        <w:spacing w:line="360" w:lineRule="auto"/>
        <w:rPr>
          <w:rFonts w:hint="default" w:ascii="宋体" w:hAnsi="宋体" w:cs="宋体"/>
          <w:szCs w:val="21"/>
          <w:lang w:val="en-US" w:eastAsia="zh-CN"/>
        </w:rPr>
      </w:pPr>
      <w:r>
        <w:rPr>
          <w:rFonts w:hint="eastAsia" w:ascii="宋体" w:hAnsi="宋体" w:cs="宋体"/>
          <w:szCs w:val="21"/>
          <w:lang w:val="en-US" w:eastAsia="zh-CN"/>
        </w:rPr>
        <w:t xml:space="preserve">8.2《公路工程建设项目概算预算编制办法》（JTG 3830-2018）；</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8.3</w:t>
      </w:r>
      <w:r>
        <w:rPr>
          <w:rFonts w:hint="eastAsia" w:ascii="宋体" w:hAnsi="宋体" w:cs="宋体"/>
          <w:szCs w:val="21"/>
        </w:rPr>
        <w:t xml:space="preserve">省交通运输厅关于印发《江苏省公路水运工程安全生产费用管理办法》的通知（苏交规〔20</w:t>
      </w:r>
      <w:r>
        <w:rPr>
          <w:rFonts w:hint="eastAsia" w:ascii="宋体" w:hAnsi="宋体" w:cs="宋体"/>
          <w:szCs w:val="21"/>
          <w:lang w:val="en-US" w:eastAsia="zh-CN"/>
        </w:rPr>
        <w:t xml:space="preserve">2</w:t>
      </w:r>
      <w:r>
        <w:rPr>
          <w:rFonts w:hint="eastAsia" w:ascii="宋体" w:hAnsi="宋体" w:cs="宋体"/>
          <w:szCs w:val="21"/>
        </w:rPr>
        <w:t xml:space="preserve">5〕1号）；</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8.4</w:t>
      </w:r>
      <w:r>
        <w:rPr>
          <w:rFonts w:hint="eastAsia" w:ascii="宋体" w:hAnsi="宋体" w:cs="宋体"/>
          <w:szCs w:val="21"/>
        </w:rPr>
        <w:t xml:space="preserve">省人力资源社会保障厅关于确定2025年全省工程建设项目工伤保险费率的通知（苏人社函〔2025〕1号文）；</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8.5</w:t>
      </w:r>
      <w:r>
        <w:rPr>
          <w:rFonts w:hint="eastAsia" w:ascii="宋体" w:hAnsi="宋体" w:cs="宋体"/>
          <w:szCs w:val="21"/>
        </w:rPr>
        <w:t xml:space="preserve">省交通厅文件《省交通运输厅关于招标文件贯彻落实扬尘污染防治有关法律法规规定的指导意见》（苏交建〔2018〕17 号）；</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8.6</w:t>
      </w:r>
      <w:r>
        <w:rPr>
          <w:rFonts w:hint="eastAsia" w:ascii="宋体" w:hAnsi="宋体" w:cs="宋体"/>
          <w:szCs w:val="21"/>
        </w:rPr>
        <w:t xml:space="preserve">交通运输部公告2019年第26号调整《公路工程建设项目投资估算编制办法》(JTG 3820-2018)和《公路工程建设项目概算预算编制办法》(JTG 3830-2018)中“税金”有关规定的公告；</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8.7</w:t>
      </w:r>
      <w:r>
        <w:rPr>
          <w:rFonts w:hint="eastAsia" w:ascii="宋体" w:hAnsi="宋体" w:cs="宋体"/>
          <w:szCs w:val="21"/>
        </w:rPr>
        <w:t xml:space="preserve">省交通厅文件《省交通运输厅关于执行交通运输部第86号公告有关补充规定的通知》（苏交建〔2019〕22号）；</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8.8</w:t>
      </w:r>
      <w:r>
        <w:rPr>
          <w:rFonts w:hint="eastAsia" w:ascii="宋体" w:hAnsi="宋体" w:cs="宋体"/>
          <w:szCs w:val="21"/>
        </w:rPr>
        <w:t xml:space="preserve">正常施工条件下考虑的施工组织设计；</w:t>
      </w:r>
      <w:r/>
    </w:p>
    <w:p>
      <w:pPr>
        <w:ind w:firstLine="422"/>
        <w:spacing w:line="360" w:lineRule="auto"/>
        <w:rPr>
          <w:rFonts w:hint="eastAsia" w:ascii="宋体" w:hAnsi="宋体" w:cs="宋体"/>
          <w:szCs w:val="21"/>
        </w:rPr>
      </w:pPr>
      <w:r>
        <w:rPr>
          <w:rFonts w:hint="eastAsia" w:ascii="宋体" w:hAnsi="宋体" w:cs="宋体"/>
          <w:szCs w:val="21"/>
          <w:lang w:val="en-US" w:eastAsia="zh-CN"/>
        </w:rPr>
        <w:t xml:space="preserve">8.9</w:t>
      </w:r>
      <w:r>
        <w:rPr>
          <w:rFonts w:hint="eastAsia" w:ascii="宋体" w:hAnsi="宋体" w:cs="宋体"/>
          <w:szCs w:val="21"/>
        </w:rPr>
        <w:t xml:space="preserve">其他现行相关法律法规及工程造价咨询依据。</w:t>
      </w:r>
      <w:r/>
    </w:p>
    <w:p>
      <w:pPr>
        <w:ind w:firstLine="422"/>
        <w:spacing w:line="360" w:lineRule="auto"/>
        <w:rPr>
          <w:rFonts w:ascii="宋体" w:hAnsi="宋体" w:cs="宋体"/>
          <w:b/>
          <w:szCs w:val="21"/>
        </w:rPr>
      </w:pPr>
      <w:r>
        <w:rPr>
          <w:rFonts w:hint="eastAsia" w:ascii="宋体" w:hAnsi="宋体" w:cs="宋体"/>
          <w:b/>
          <w:szCs w:val="21"/>
        </w:rPr>
        <w:t xml:space="preserve">9、工程量清单说明</w:t>
      </w:r>
      <w:r/>
    </w:p>
    <w:p>
      <w:pPr>
        <w:ind w:firstLine="420"/>
        <w:spacing w:line="360" w:lineRule="auto"/>
        <w:rPr>
          <w:rFonts w:ascii="宋体" w:hAnsi="宋体" w:cs="宋体"/>
          <w:szCs w:val="21"/>
        </w:rPr>
      </w:pPr>
      <w:r>
        <w:rPr>
          <w:rFonts w:hint="eastAsia" w:ascii="宋体" w:hAnsi="宋体" w:cs="宋体"/>
          <w:szCs w:val="21"/>
        </w:rPr>
        <w:t xml:space="preserve">9.1本工程量清单是根据采购文件中包括的</w:t>
      </w:r>
      <w:r>
        <w:rPr>
          <w:rFonts w:hint="eastAsia" w:ascii="宋体" w:hAnsi="宋体" w:cs="宋体"/>
          <w:szCs w:val="21"/>
          <w:lang w:eastAsia="zh-CN"/>
        </w:rPr>
        <w:t xml:space="preserve">、</w:t>
      </w:r>
      <w:r>
        <w:rPr>
          <w:rFonts w:hint="eastAsia" w:ascii="宋体" w:hAnsi="宋体" w:cs="宋体"/>
          <w:szCs w:val="21"/>
        </w:rPr>
        <w:t xml:space="preserve">有合同约束力的</w:t>
      </w:r>
      <w:r>
        <w:rPr>
          <w:rFonts w:hint="eastAsia" w:ascii="宋体" w:hAnsi="宋体" w:cs="宋体"/>
          <w:szCs w:val="21"/>
          <w:lang w:val="en-US" w:eastAsia="zh-CN"/>
        </w:rPr>
        <w:t xml:space="preserve">图纸以及有关</w:t>
      </w:r>
      <w:r>
        <w:rPr>
          <w:rFonts w:hint="eastAsia" w:ascii="宋体" w:hAnsi="宋体" w:cs="宋体"/>
          <w:szCs w:val="21"/>
        </w:rPr>
        <w:t xml:space="preserve">工程量清单的国家标准、行业标准、合同条款中约定的其他规则编制。约定计量规则中没有的子目，其工程量按照有合同约束力的图纸所标示尺寸的理论净量计算。计量采用中华人民共和国法定计量单位。</w:t>
      </w:r>
      <w:r/>
    </w:p>
    <w:p>
      <w:pPr>
        <w:ind w:firstLine="420"/>
        <w:spacing w:line="360" w:lineRule="auto"/>
        <w:rPr>
          <w:rFonts w:ascii="宋体" w:hAnsi="宋体" w:cs="宋体"/>
          <w:szCs w:val="21"/>
        </w:rPr>
      </w:pPr>
      <w:r>
        <w:rPr>
          <w:rFonts w:hint="eastAsia" w:ascii="宋体" w:hAnsi="宋体" w:cs="宋体"/>
          <w:szCs w:val="21"/>
        </w:rPr>
        <w:t xml:space="preserve">9.2本工程量清单应与采购文件中的投标人须知、合同条款、技术规范及图纸等一起阅读和理解。</w:t>
      </w:r>
      <w:r/>
    </w:p>
    <w:p>
      <w:pPr>
        <w:ind w:firstLine="420"/>
        <w:spacing w:line="360" w:lineRule="auto"/>
        <w:rPr>
          <w:rFonts w:ascii="宋体" w:hAnsi="宋体" w:cs="宋体"/>
          <w:szCs w:val="21"/>
        </w:rPr>
      </w:pPr>
      <w:r>
        <w:rPr>
          <w:rFonts w:hint="eastAsia" w:ascii="宋体" w:hAnsi="宋体" w:cs="宋体"/>
          <w:szCs w:val="21"/>
        </w:rPr>
        <w:t xml:space="preserve">9.3本工程量清单中所列工程数量是</w:t>
      </w:r>
      <w:r>
        <w:rPr>
          <w:rFonts w:hint="eastAsia" w:ascii="宋体" w:hAnsi="宋体" w:cs="宋体"/>
          <w:szCs w:val="21"/>
          <w:lang w:val="en-US" w:eastAsia="zh-CN"/>
        </w:rPr>
        <w:t xml:space="preserve">施工图设计的数量或因工程实施可能发生的工程量</w:t>
      </w:r>
      <w:r>
        <w:rPr>
          <w:rFonts w:hint="eastAsia" w:ascii="宋体" w:hAnsi="宋体" w:cs="宋体"/>
          <w:szCs w:val="21"/>
        </w:rPr>
        <w:t xml:space="preserve">，仅作为投标报价的共同基础，不能作为最终结算与支付的依据。实际支付应按实际完成的工程量</w:t>
      </w:r>
      <w:r>
        <w:rPr>
          <w:rFonts w:hint="eastAsia" w:ascii="宋体" w:hAnsi="宋体" w:cs="宋体"/>
          <w:szCs w:val="21"/>
          <w:lang w:eastAsia="zh-CN"/>
        </w:rPr>
        <w:t xml:space="preserve">，</w:t>
      </w:r>
      <w:r>
        <w:rPr>
          <w:rFonts w:hint="eastAsia" w:ascii="宋体" w:hAnsi="宋体" w:cs="宋体"/>
          <w:szCs w:val="21"/>
        </w:rPr>
        <w:t xml:space="preserve">由承包人按</w:t>
      </w:r>
      <w:r>
        <w:rPr>
          <w:rFonts w:hint="eastAsia" w:ascii="宋体" w:hAnsi="宋体" w:cs="宋体"/>
          <w:szCs w:val="21"/>
          <w:lang w:val="en-US" w:eastAsia="zh-CN"/>
        </w:rPr>
        <w:t xml:space="preserve">技术规范</w:t>
      </w:r>
      <w:r>
        <w:rPr>
          <w:rFonts w:hint="eastAsia" w:ascii="宋体" w:hAnsi="宋体" w:cs="宋体"/>
          <w:szCs w:val="21"/>
        </w:rPr>
        <w:t xml:space="preserve">规定的计量方法，以监理人认可的尺寸、断面计量</w:t>
      </w:r>
      <w:r>
        <w:rPr>
          <w:rFonts w:hint="eastAsia" w:ascii="宋体" w:hAnsi="宋体" w:cs="宋体"/>
          <w:szCs w:val="21"/>
          <w:lang w:eastAsia="zh-CN"/>
        </w:rPr>
        <w:t xml:space="preserve">，</w:t>
      </w:r>
      <w:r>
        <w:rPr>
          <w:rFonts w:hint="eastAsia" w:ascii="宋体" w:hAnsi="宋体" w:cs="宋体"/>
          <w:szCs w:val="21"/>
        </w:rPr>
        <w:t xml:space="preserve">按本工程量清单的单价和总额价计算支付金额；或根据具体情况，按监理人确定的单价或总额价计算支付额。</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4</w:t>
      </w:r>
      <w:r>
        <w:rPr>
          <w:rFonts w:hint="eastAsia" w:ascii="宋体" w:hAnsi="宋体" w:cs="宋体"/>
          <w:szCs w:val="21"/>
        </w:rPr>
        <w:t xml:space="preserve">工程量清单中所列工程量的变动，丝毫不会降低或影响合同条款的效力，也不免除承包人按规定的标准进行施工和修复缺陷的责任。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5</w:t>
      </w:r>
      <w:r>
        <w:rPr>
          <w:rFonts w:hint="eastAsia" w:ascii="宋体" w:hAnsi="宋体" w:cs="宋体"/>
          <w:szCs w:val="21"/>
        </w:rPr>
        <w:t xml:space="preserve">图纸中所列的工程数量表及数量汇总表仅是提供资料，不是工程量清单的外延。当图纸与工程量清单所列数量不一致时，以工程量清单所列数量作为报价的依据。</w:t>
      </w:r>
      <w:r/>
    </w:p>
    <w:p>
      <w:pPr>
        <w:ind w:firstLine="422"/>
        <w:spacing w:line="360" w:lineRule="auto"/>
        <w:rPr>
          <w:rFonts w:ascii="宋体" w:hAnsi="宋体" w:cs="宋体"/>
          <w:b/>
          <w:szCs w:val="21"/>
        </w:rPr>
      </w:pPr>
      <w:r>
        <w:rPr>
          <w:rFonts w:hint="eastAsia" w:ascii="宋体" w:hAnsi="宋体" w:cs="宋体"/>
          <w:b/>
          <w:szCs w:val="21"/>
        </w:rPr>
        <w:t xml:space="preserve">10、投标报价说明</w:t>
      </w:r>
      <w:r/>
    </w:p>
    <w:p>
      <w:pPr>
        <w:pStyle w:val="1108"/>
        <w:ind w:firstLine="420"/>
        <w:spacing w:line="360" w:lineRule="auto"/>
        <w:rPr>
          <w:rFonts w:ascii="宋体" w:hAnsi="宋体" w:cs="宋体"/>
          <w:i/>
          <w:iCs/>
          <w:szCs w:val="21"/>
          <w:u w:val="single"/>
        </w:rPr>
      </w:pPr>
      <w:r>
        <w:rPr>
          <w:rFonts w:hint="eastAsia" w:ascii="宋体" w:hAnsi="宋体" w:cs="宋体"/>
          <w:szCs w:val="21"/>
        </w:rPr>
        <w:t xml:space="preserve">10.1本次招标采用工程量固化清单，供应商编制报价工程量清单时，只需按照设定的格式填入单价或总额价（采购人指定单价项目，供应商不得修改）。</w:t>
      </w:r>
      <w:r>
        <w:rPr>
          <w:rFonts w:hint="eastAsia" w:ascii="宋体" w:hAnsi="宋体" w:cs="宋体"/>
          <w:i/>
          <w:iCs/>
          <w:szCs w:val="21"/>
          <w:u w:val="single"/>
        </w:rPr>
        <w:t xml:space="preserve">供应商不得对采购人给定的工程量清单进行修改（包括细目名称、细目号、工程数量及指定单价项目的单价、运算定义等）。若供应商擅自修改工程量清单或者供应商的报价发生了算术性修正，属重大偏差，作无效响应处理。</w:t>
      </w:r>
      <w:r/>
    </w:p>
    <w:p>
      <w:pPr>
        <w:ind w:firstLine="420"/>
        <w:spacing w:line="360" w:lineRule="auto"/>
        <w:rPr>
          <w:rFonts w:ascii="宋体" w:hAnsi="宋体" w:cs="宋体"/>
          <w:szCs w:val="21"/>
        </w:rPr>
      </w:pPr>
      <w:r>
        <w:rPr>
          <w:rFonts w:hint="eastAsia" w:ascii="宋体" w:hAnsi="宋体" w:cs="宋体"/>
          <w:szCs w:val="21"/>
        </w:rPr>
        <w:t xml:space="preserve">10.2所有磋商报价以人民币表示，供应商报价单位为元，保留小数点后两位。</w:t>
      </w:r>
      <w:r/>
    </w:p>
    <w:p>
      <w:pPr>
        <w:ind w:firstLine="420"/>
        <w:spacing w:line="360" w:lineRule="auto"/>
        <w:rPr>
          <w:rFonts w:ascii="宋体" w:hAnsi="宋体" w:cs="宋体"/>
          <w:szCs w:val="21"/>
        </w:rPr>
      </w:pPr>
      <w:r>
        <w:rPr>
          <w:rFonts w:hint="eastAsia" w:ascii="宋体" w:hAnsi="宋体" w:cs="宋体"/>
          <w:szCs w:val="21"/>
        </w:rPr>
        <w:t xml:space="preserve">10.3供应商在磋商截止时间前修改磋商函中的磋商总报价，应同时修改“工程量清单”中的相应报价。</w:t>
      </w:r>
      <w:r/>
    </w:p>
    <w:p>
      <w:pPr>
        <w:ind w:firstLine="420"/>
        <w:spacing w:line="360" w:lineRule="auto"/>
        <w:rPr>
          <w:rFonts w:ascii="宋体" w:hAnsi="宋体" w:cs="宋体"/>
          <w:szCs w:val="21"/>
        </w:rPr>
      </w:pPr>
      <w:r>
        <w:rPr>
          <w:rFonts w:hint="eastAsia" w:ascii="宋体" w:hAnsi="宋体" w:cs="宋体"/>
          <w:szCs w:val="21"/>
        </w:rPr>
        <w:t xml:space="preserve">10.4工程量清单中的每一子目须填入单价或价格，且只允许有一个报价。</w:t>
      </w:r>
      <w:r/>
    </w:p>
    <w:p>
      <w:pPr>
        <w:ind w:firstLine="420"/>
        <w:spacing w:line="360" w:lineRule="auto"/>
        <w:rPr>
          <w:rFonts w:ascii="宋体" w:hAnsi="宋体" w:cs="宋体"/>
          <w:szCs w:val="21"/>
        </w:rPr>
      </w:pPr>
      <w:r>
        <w:rPr>
          <w:rFonts w:hint="eastAsia" w:ascii="宋体" w:hAnsi="宋体" w:cs="宋体"/>
          <w:szCs w:val="21"/>
        </w:rPr>
        <w:t xml:space="preserve">10.5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p>
    <w:p>
      <w:pPr>
        <w:ind w:firstLine="420"/>
        <w:spacing w:line="360" w:lineRule="auto"/>
        <w:rPr>
          <w:rFonts w:ascii="宋体" w:hAnsi="宋体" w:cs="宋体"/>
          <w:szCs w:val="21"/>
        </w:rPr>
      </w:pPr>
      <w:r>
        <w:rPr>
          <w:rFonts w:hint="eastAsia" w:ascii="宋体" w:hAnsi="宋体" w:cs="宋体"/>
          <w:szCs w:val="21"/>
        </w:rPr>
        <w:t xml:space="preserve">10.6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ind w:firstLine="420"/>
        <w:spacing w:line="360" w:lineRule="auto"/>
        <w:rPr>
          <w:rFonts w:ascii="宋体" w:hAnsi="宋体" w:cs="宋体"/>
          <w:szCs w:val="21"/>
        </w:rPr>
      </w:pPr>
      <w:r>
        <w:rPr>
          <w:rFonts w:hint="eastAsia" w:ascii="宋体" w:hAnsi="宋体" w:cs="宋体"/>
          <w:szCs w:val="21"/>
          <w:lang w:val="en-US" w:eastAsia="zh-CN"/>
        </w:rPr>
        <w:t xml:space="preserve">10.7符合合同条款规定的全部费用应认为已被计入有标价的工程量清单所列各子目之中，</w:t>
      </w:r>
      <w:r>
        <w:rPr>
          <w:rFonts w:hint="eastAsia" w:ascii="宋体" w:hAnsi="宋体" w:cs="宋体"/>
          <w:szCs w:val="21"/>
        </w:rPr>
        <w:t xml:space="preserve">未列子目不予计量的工作，其费用应视为已分摊在本合同工程的有关子目的单价或总额价之中。</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8</w:t>
      </w:r>
      <w:r>
        <w:rPr>
          <w:rFonts w:hint="eastAsia" w:ascii="宋体" w:hAnsi="宋体" w:cs="宋体"/>
          <w:szCs w:val="21"/>
        </w:rPr>
        <w:t xml:space="preserve">承包人用于本合同工程的各类装备的提供、运输、维护、拆卸、拼装等支付的费用，已包括在工程量清单的单价与总额价之中。</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10.9本工程所有水泥砼按商品砼，砂浆按自拌考虑。</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lang w:val="en-US" w:eastAsia="zh-CN"/>
        </w:rPr>
        <w:t xml:space="preserve">10</w:t>
      </w:r>
      <w:r>
        <w:rPr>
          <w:rFonts w:hint="eastAsia" w:ascii="宋体" w:hAnsi="宋体" w:cs="宋体"/>
          <w:szCs w:val="21"/>
        </w:rPr>
        <w:t xml:space="preserve">工程量清单中各项金额均以人民币（元）结算。</w:t>
      </w:r>
      <w:r/>
    </w:p>
    <w:p>
      <w:pPr>
        <w:ind w:firstLine="42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10.11计日工说明：本次招标不列计日工。</w:t>
      </w:r>
      <w:r/>
    </w:p>
    <w:p>
      <w:pPr>
        <w:ind w:firstLine="422"/>
        <w:spacing w:line="360" w:lineRule="auto"/>
        <w:rPr>
          <w:rFonts w:ascii="宋体" w:hAnsi="宋体" w:cs="宋体"/>
          <w:b/>
          <w:szCs w:val="21"/>
        </w:rPr>
      </w:pPr>
      <w:r>
        <w:rPr>
          <w:rFonts w:hint="eastAsia" w:ascii="宋体" w:hAnsi="宋体" w:cs="宋体"/>
          <w:b/>
          <w:szCs w:val="21"/>
        </w:rPr>
        <w:t xml:space="preserve">11、其他说明</w:t>
      </w:r>
      <w:r/>
    </w:p>
    <w:p>
      <w:pPr>
        <w:ind w:firstLine="420"/>
        <w:spacing w:line="360" w:lineRule="auto"/>
        <w:rPr>
          <w:rFonts w:hint="default" w:ascii="宋体" w:hAnsi="宋体" w:eastAsia="宋体" w:cs="宋体"/>
          <w:b w:val="0"/>
          <w:bCs w:val="0"/>
          <w:szCs w:val="21"/>
          <w:lang w:val="en-US" w:eastAsia="zh-CN"/>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一</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清单100章 总则</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lang w:val="en-US" w:eastAsia="zh-CN"/>
        </w:rPr>
        <w:t xml:space="preserve">清单100章中若某一细目未发生，该细目则不计量与支付。另外对于以“总额”为单位的细目对应的支付限额以其总价额为准。</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）101-1保险费</w:t>
      </w:r>
      <w:r>
        <w:rPr>
          <w:rFonts w:hint="eastAsia" w:ascii="宋体" w:hAnsi="宋体" w:cs="宋体"/>
          <w:color w:val="auto"/>
          <w:szCs w:val="21"/>
          <w:highlight w:val="none"/>
          <w:lang w:eastAsia="zh-CN"/>
        </w:rPr>
        <w:t xml:space="preserve">：建筑工程一切险保险金额按最高投标限价的</w:t>
      </w:r>
      <w:r>
        <w:rPr>
          <w:rFonts w:hint="eastAsia" w:ascii="宋体" w:hAnsi="宋体" w:cs="宋体"/>
          <w:color w:val="auto"/>
          <w:szCs w:val="21"/>
          <w:highlight w:val="none"/>
          <w:lang w:val="en-US" w:eastAsia="zh-CN"/>
        </w:rPr>
        <w:t xml:space="preserve">0.3</w:t>
      </w: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eastAsia="zh-CN"/>
        </w:rPr>
        <w:t xml:space="preserve">计算，第三</w:t>
      </w:r>
      <w:r>
        <w:rPr>
          <w:rFonts w:hint="eastAsia" w:ascii="宋体" w:hAnsi="宋体" w:cs="宋体"/>
          <w:color w:val="auto"/>
          <w:szCs w:val="21"/>
          <w:highlight w:val="none"/>
          <w:lang w:val="en-US" w:eastAsia="zh-CN"/>
        </w:rPr>
        <w:t xml:space="preserve">者</w:t>
      </w:r>
      <w:bookmarkStart w:id="204" w:name="_GoBack"/>
      <w:r/>
      <w:bookmarkEnd w:id="204"/>
      <w:r>
        <w:rPr>
          <w:rFonts w:hint="eastAsia" w:ascii="宋体" w:hAnsi="宋体" w:cs="宋体"/>
          <w:color w:val="auto"/>
          <w:szCs w:val="21"/>
          <w:highlight w:val="none"/>
          <w:lang w:eastAsia="zh-CN"/>
        </w:rPr>
        <w:t xml:space="preserve">责任险按最高投标限价的</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eastAsia="zh-CN"/>
        </w:rPr>
        <w:t xml:space="preserve">计算</w:t>
      </w:r>
      <w:r>
        <w:rPr>
          <w:rFonts w:hint="eastAsia" w:ascii="宋体" w:hAnsi="宋体" w:cs="宋体"/>
          <w:szCs w:val="21"/>
          <w:lang w:eastAsia="zh-CN"/>
        </w:rPr>
        <w:t xml:space="preserve">，工伤保险投标人报价不得低于最高投标限价的0.25%，保险金不足以补偿损失的（包括免赔偿和超过赔偿限额的部分）应由承包人承担。保险期限：开工日起至本合同工程签发缺陷责任期终止证书止（即合同工期</w:t>
      </w:r>
      <w:r>
        <w:rPr>
          <w:rFonts w:hint="eastAsia" w:ascii="宋体" w:hAnsi="宋体" w:cs="宋体"/>
          <w:szCs w:val="21"/>
          <w:lang w:val="en-US" w:eastAsia="zh-CN"/>
        </w:rPr>
        <w:t xml:space="preserve">＋</w:t>
      </w:r>
      <w:r>
        <w:rPr>
          <w:rFonts w:hint="eastAsia" w:ascii="宋体" w:hAnsi="宋体" w:cs="宋体"/>
          <w:szCs w:val="21"/>
          <w:lang w:eastAsia="zh-CN"/>
        </w:rPr>
        <w:t xml:space="preserve">缺陷责任期）。</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lang w:val="en-US" w:eastAsia="zh-CN"/>
        </w:rPr>
        <w:t xml:space="preserve">安全</w:t>
      </w:r>
      <w:r>
        <w:rPr>
          <w:rFonts w:hint="eastAsia" w:ascii="宋体" w:hAnsi="宋体" w:cs="宋体"/>
          <w:szCs w:val="21"/>
          <w:lang w:eastAsia="zh-CN"/>
        </w:rPr>
        <w:t xml:space="preserve">生产费的</w:t>
      </w:r>
      <w:r>
        <w:rPr>
          <w:rFonts w:hint="eastAsia" w:ascii="宋体" w:hAnsi="宋体" w:cs="宋体"/>
          <w:szCs w:val="21"/>
          <w:lang w:val="en-US" w:eastAsia="zh-CN"/>
        </w:rPr>
        <w:t xml:space="preserve">数量</w:t>
      </w:r>
      <w:r>
        <w:rPr>
          <w:rFonts w:hint="eastAsia" w:ascii="宋体" w:hAnsi="宋体" w:cs="宋体"/>
          <w:szCs w:val="21"/>
          <w:lang w:eastAsia="zh-CN"/>
        </w:rPr>
        <w:t xml:space="preserve">及说明：</w:t>
      </w:r>
      <w:r>
        <w:rPr>
          <w:rFonts w:hint="eastAsia" w:ascii="宋体" w:hAnsi="宋体" w:cs="宋体"/>
          <w:szCs w:val="21"/>
          <w:lang w:val="en-US" w:eastAsia="zh-CN"/>
        </w:rPr>
        <w:t xml:space="preserve">安全</w:t>
      </w:r>
      <w:r>
        <w:rPr>
          <w:rFonts w:hint="eastAsia" w:ascii="宋体" w:hAnsi="宋体" w:cs="宋体"/>
          <w:szCs w:val="21"/>
          <w:lang w:eastAsia="zh-CN"/>
        </w:rPr>
        <w:t xml:space="preserve">生产费作为不可竞争费，</w:t>
      </w:r>
      <w:r>
        <w:rPr>
          <w:rFonts w:hint="eastAsia" w:ascii="宋体" w:hAnsi="宋体" w:cs="宋体"/>
          <w:szCs w:val="21"/>
          <w:lang w:val="en-US" w:eastAsia="zh-CN"/>
        </w:rPr>
        <w:t xml:space="preserve">投标</w:t>
      </w:r>
      <w:r>
        <w:rPr>
          <w:rFonts w:hint="eastAsia" w:ascii="宋体" w:hAnsi="宋体" w:cs="宋体"/>
          <w:szCs w:val="21"/>
          <w:lang w:eastAsia="zh-CN"/>
        </w:rPr>
        <w:t xml:space="preserve">人</w:t>
      </w:r>
      <w:r>
        <w:rPr>
          <w:rFonts w:hint="eastAsia" w:ascii="宋体" w:hAnsi="宋体" w:cs="宋体"/>
          <w:szCs w:val="21"/>
          <w:lang w:val="en-US" w:eastAsia="zh-CN"/>
        </w:rPr>
        <w:t xml:space="preserve">报价</w:t>
      </w:r>
      <w:r>
        <w:rPr>
          <w:rFonts w:hint="eastAsia" w:ascii="宋体" w:hAnsi="宋体" w:cs="宋体"/>
          <w:szCs w:val="21"/>
          <w:lang w:eastAsia="zh-CN"/>
        </w:rPr>
        <w:t xml:space="preserve">不</w:t>
      </w:r>
      <w:r>
        <w:rPr>
          <w:rFonts w:hint="eastAsia" w:ascii="宋体" w:hAnsi="宋体" w:cs="宋体"/>
          <w:szCs w:val="21"/>
          <w:lang w:val="en-US" w:eastAsia="zh-CN"/>
        </w:rPr>
        <w:t xml:space="preserve">得</w:t>
      </w:r>
      <w:r>
        <w:rPr>
          <w:rFonts w:hint="eastAsia" w:ascii="宋体" w:hAnsi="宋体" w:cs="宋体"/>
          <w:szCs w:val="21"/>
          <w:lang w:eastAsia="zh-CN"/>
        </w:rPr>
        <w:t xml:space="preserve">低于最高投标限价的</w:t>
      </w:r>
      <w:r>
        <w:rPr>
          <w:rFonts w:hint="eastAsia" w:ascii="宋体" w:hAnsi="宋体" w:cs="宋体"/>
          <w:szCs w:val="21"/>
          <w:lang w:val="en-US" w:eastAsia="zh-CN"/>
        </w:rPr>
        <w:t xml:space="preserve">1.5%，</w:t>
      </w:r>
      <w:r>
        <w:rPr>
          <w:rFonts w:hint="eastAsia" w:ascii="宋体" w:hAnsi="宋体" w:cs="宋体"/>
          <w:szCs w:val="21"/>
          <w:lang w:eastAsia="zh-CN"/>
        </w:rPr>
        <w:t xml:space="preserve">在合</w:t>
      </w:r>
      <w:r>
        <w:rPr>
          <w:rFonts w:hint="eastAsia" w:ascii="宋体" w:hAnsi="宋体" w:cs="宋体"/>
          <w:szCs w:val="21"/>
          <w:lang w:val="en-US" w:eastAsia="zh-CN"/>
        </w:rPr>
        <w:t xml:space="preserve">同实施期间</w:t>
      </w:r>
      <w:r>
        <w:rPr>
          <w:rFonts w:hint="eastAsia" w:ascii="宋体" w:hAnsi="宋体" w:cs="宋体"/>
          <w:szCs w:val="21"/>
          <w:lang w:eastAsia="zh-CN"/>
        </w:rPr>
        <w:t xml:space="preserve">由承</w:t>
      </w:r>
      <w:r>
        <w:rPr>
          <w:rFonts w:hint="eastAsia" w:ascii="宋体" w:hAnsi="宋体" w:cs="宋体"/>
          <w:szCs w:val="21"/>
          <w:lang w:val="en-US" w:eastAsia="zh-CN"/>
        </w:rPr>
        <w:t xml:space="preserve">包</w:t>
      </w:r>
      <w:r>
        <w:rPr>
          <w:rFonts w:hint="eastAsia" w:ascii="宋体" w:hAnsi="宋体" w:cs="宋体"/>
          <w:szCs w:val="21"/>
          <w:lang w:eastAsia="zh-CN"/>
        </w:rPr>
        <w:t xml:space="preserve">人根据招标文件、《</w:t>
      </w:r>
      <w:r>
        <w:rPr>
          <w:rFonts w:hint="eastAsia" w:ascii="宋体" w:hAnsi="宋体" w:cs="宋体"/>
          <w:szCs w:val="21"/>
          <w:lang w:val="en-US" w:eastAsia="zh-CN"/>
        </w:rPr>
        <w:t xml:space="preserve">江苏</w:t>
      </w:r>
      <w:r>
        <w:rPr>
          <w:rFonts w:hint="eastAsia" w:ascii="宋体" w:hAnsi="宋体" w:cs="宋体"/>
          <w:szCs w:val="21"/>
          <w:lang w:eastAsia="zh-CN"/>
        </w:rPr>
        <w:t xml:space="preserve">省公路</w:t>
      </w:r>
      <w:r>
        <w:rPr>
          <w:rFonts w:hint="eastAsia" w:ascii="宋体" w:hAnsi="宋体" w:cs="宋体"/>
          <w:szCs w:val="21"/>
          <w:lang w:val="en-US" w:eastAsia="zh-CN"/>
        </w:rPr>
        <w:t xml:space="preserve">水运工程安全</w:t>
      </w:r>
      <w:r>
        <w:rPr>
          <w:rFonts w:hint="eastAsia" w:ascii="宋体" w:hAnsi="宋体" w:cs="宋体"/>
          <w:szCs w:val="21"/>
          <w:lang w:eastAsia="zh-CN"/>
        </w:rPr>
        <w:t xml:space="preserve">生产</w:t>
      </w:r>
      <w:r>
        <w:rPr>
          <w:rFonts w:hint="eastAsia" w:ascii="宋体" w:hAnsi="宋体" w:cs="宋体"/>
          <w:szCs w:val="21"/>
          <w:lang w:val="en-US" w:eastAsia="zh-CN"/>
        </w:rPr>
        <w:t xml:space="preserve">费</w:t>
      </w:r>
      <w:r>
        <w:rPr>
          <w:rFonts w:hint="eastAsia" w:ascii="宋体" w:hAnsi="宋体" w:cs="宋体"/>
          <w:szCs w:val="21"/>
          <w:lang w:eastAsia="zh-CN"/>
        </w:rPr>
        <w:t xml:space="preserve">管理办法》(</w:t>
      </w:r>
      <w:r>
        <w:rPr>
          <w:rFonts w:hint="eastAsia" w:ascii="宋体" w:hAnsi="宋体" w:cs="宋体"/>
          <w:szCs w:val="21"/>
        </w:rPr>
        <w:t xml:space="preserve">苏交规〔20</w:t>
      </w:r>
      <w:r>
        <w:rPr>
          <w:rFonts w:hint="eastAsia" w:ascii="宋体" w:hAnsi="宋体" w:cs="宋体"/>
          <w:szCs w:val="21"/>
          <w:lang w:val="en-US" w:eastAsia="zh-CN"/>
        </w:rPr>
        <w:t xml:space="preserve">2</w:t>
      </w:r>
      <w:r>
        <w:rPr>
          <w:rFonts w:hint="eastAsia" w:ascii="宋体" w:hAnsi="宋体" w:cs="宋体"/>
          <w:szCs w:val="21"/>
        </w:rPr>
        <w:t xml:space="preserve">5〕1号</w:t>
      </w:r>
      <w:r>
        <w:rPr>
          <w:rFonts w:hint="eastAsia" w:ascii="宋体" w:hAnsi="宋体" w:cs="宋体"/>
          <w:szCs w:val="21"/>
          <w:lang w:eastAsia="zh-CN"/>
        </w:rPr>
        <w:t xml:space="preserve">)等编制本项目的标价的安全生产费用</w:t>
      </w:r>
      <w:r>
        <w:rPr>
          <w:rFonts w:hint="eastAsia" w:ascii="宋体" w:hAnsi="宋体" w:cs="宋体"/>
          <w:szCs w:val="21"/>
          <w:lang w:val="en-US" w:eastAsia="zh-CN"/>
        </w:rPr>
        <w:t xml:space="preserve">清单（</w:t>
      </w:r>
      <w:r>
        <w:rPr>
          <w:rFonts w:hint="eastAsia" w:ascii="宋体" w:hAnsi="宋体" w:cs="宋体"/>
          <w:szCs w:val="21"/>
          <w:lang w:eastAsia="zh-CN"/>
        </w:rPr>
        <w:t xml:space="preserve">投标阶段无</w:t>
      </w:r>
      <w:r>
        <w:rPr>
          <w:rFonts w:hint="eastAsia" w:ascii="宋体" w:hAnsi="宋体" w:cs="宋体"/>
          <w:szCs w:val="21"/>
          <w:lang w:val="en-US" w:eastAsia="zh-CN"/>
        </w:rPr>
        <w:t xml:space="preserve">需</w:t>
      </w:r>
      <w:r>
        <w:rPr>
          <w:rFonts w:hint="eastAsia" w:ascii="宋体" w:hAnsi="宋体" w:cs="宋体"/>
          <w:szCs w:val="21"/>
          <w:lang w:eastAsia="zh-CN"/>
        </w:rPr>
        <w:t xml:space="preserve">编制</w:t>
      </w:r>
      <w:r>
        <w:rPr>
          <w:rFonts w:hint="eastAsia" w:ascii="宋体" w:hAnsi="宋体" w:cs="宋体"/>
          <w:szCs w:val="21"/>
          <w:lang w:val="en-US" w:eastAsia="zh-CN"/>
        </w:rPr>
        <w:t xml:space="preserve">）</w:t>
      </w:r>
      <w:r>
        <w:rPr>
          <w:rFonts w:hint="eastAsia" w:ascii="宋体" w:hAnsi="宋体" w:cs="宋体"/>
          <w:szCs w:val="21"/>
          <w:lang w:eastAsia="zh-CN"/>
        </w:rPr>
        <w:t xml:space="preserve">，报监理人审批后</w:t>
      </w:r>
      <w:r>
        <w:rPr>
          <w:rFonts w:hint="eastAsia" w:ascii="宋体" w:hAnsi="宋体" w:cs="宋体"/>
          <w:szCs w:val="21"/>
          <w:lang w:val="en-US" w:eastAsia="zh-CN"/>
        </w:rPr>
        <w:t xml:space="preserve">实施</w:t>
      </w:r>
      <w:r>
        <w:rPr>
          <w:rFonts w:hint="eastAsia" w:ascii="宋体" w:hAnsi="宋体" w:cs="宋体"/>
          <w:szCs w:val="21"/>
          <w:lang w:eastAsia="zh-CN"/>
        </w:rPr>
        <w:t xml:space="preserve">。安全生产费用应当满足招标文件的相关要求，用于施工安全防护用具及设施的采购和更新、安全施工措施的落实、安全生产条件的改善等，不得挪作他用。若在施工过程中需施工围挡，在安全生产费内列支，不单独计量。</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lang w:val="en-US" w:eastAsia="zh-CN"/>
        </w:rPr>
        <w:t xml:space="preserve">施工</w:t>
      </w:r>
      <w:r>
        <w:rPr>
          <w:rFonts w:hint="eastAsia" w:ascii="宋体" w:hAnsi="宋体" w:cs="宋体"/>
          <w:szCs w:val="21"/>
          <w:lang w:eastAsia="zh-CN"/>
        </w:rPr>
        <w:t xml:space="preserve">环保及</w:t>
      </w:r>
      <w:r>
        <w:rPr>
          <w:rFonts w:hint="eastAsia" w:ascii="宋体" w:hAnsi="宋体" w:cs="宋体"/>
          <w:szCs w:val="21"/>
          <w:lang w:val="en-US" w:eastAsia="zh-CN"/>
        </w:rPr>
        <w:t xml:space="preserve">扬尘污染</w:t>
      </w:r>
      <w:r>
        <w:rPr>
          <w:rFonts w:hint="eastAsia" w:ascii="宋体" w:hAnsi="宋体" w:cs="宋体"/>
          <w:szCs w:val="21"/>
          <w:lang w:eastAsia="zh-CN"/>
        </w:rPr>
        <w:t xml:space="preserve">防治</w:t>
      </w:r>
      <w:r>
        <w:rPr>
          <w:rFonts w:hint="eastAsia" w:ascii="宋体" w:hAnsi="宋体" w:cs="宋体"/>
          <w:szCs w:val="21"/>
          <w:lang w:val="en-US" w:eastAsia="zh-CN"/>
        </w:rPr>
        <w:t xml:space="preserve">费按</w:t>
      </w:r>
      <w:r>
        <w:rPr>
          <w:rFonts w:hint="eastAsia" w:ascii="宋体" w:hAnsi="宋体" w:cs="宋体"/>
          <w:szCs w:val="21"/>
          <w:lang w:eastAsia="zh-CN"/>
        </w:rPr>
        <w:t xml:space="preserve">最高投标限价的</w:t>
      </w:r>
      <w:r>
        <w:rPr>
          <w:rFonts w:hint="eastAsia" w:ascii="宋体" w:hAnsi="宋体" w:cs="宋体"/>
          <w:szCs w:val="21"/>
          <w:lang w:val="en-US" w:eastAsia="zh-CN"/>
        </w:rPr>
        <w:t xml:space="preserve">0.31％计取</w:t>
      </w:r>
      <w:r>
        <w:rPr>
          <w:rFonts w:hint="eastAsia" w:ascii="宋体" w:hAnsi="宋体" w:cs="宋体"/>
          <w:szCs w:val="21"/>
          <w:lang w:eastAsia="zh-CN"/>
        </w:rPr>
        <w:t xml:space="preserve">，</w:t>
      </w:r>
      <w:r>
        <w:rPr>
          <w:rFonts w:hint="eastAsia" w:ascii="宋体" w:hAnsi="宋体" w:cs="宋体"/>
          <w:szCs w:val="21"/>
          <w:lang w:val="en-US" w:eastAsia="zh-CN"/>
        </w:rPr>
        <w:t xml:space="preserve">投标</w:t>
      </w:r>
      <w:r>
        <w:rPr>
          <w:rFonts w:hint="eastAsia" w:ascii="宋体" w:hAnsi="宋体" w:cs="宋体"/>
          <w:szCs w:val="21"/>
          <w:lang w:eastAsia="zh-CN"/>
        </w:rPr>
        <w:t xml:space="preserve">人在投标文件中成当编制扬尘</w:t>
      </w:r>
      <w:r>
        <w:rPr>
          <w:rFonts w:hint="eastAsia" w:ascii="宋体" w:hAnsi="宋体" w:cs="宋体"/>
          <w:szCs w:val="21"/>
          <w:lang w:val="en-US" w:eastAsia="zh-CN"/>
        </w:rPr>
        <w:t xml:space="preserve">污染</w:t>
      </w:r>
      <w:r>
        <w:rPr>
          <w:rFonts w:hint="eastAsia" w:ascii="宋体" w:hAnsi="宋体" w:cs="宋体"/>
          <w:szCs w:val="21"/>
          <w:lang w:eastAsia="zh-CN"/>
        </w:rPr>
        <w:t xml:space="preserve">防治实施方案；投标人</w:t>
      </w:r>
      <w:r>
        <w:rPr>
          <w:rFonts w:hint="eastAsia" w:ascii="宋体" w:hAnsi="宋体" w:cs="宋体"/>
          <w:szCs w:val="21"/>
          <w:lang w:val="en-US" w:eastAsia="zh-CN"/>
        </w:rPr>
        <w:t xml:space="preserve">应当</w:t>
      </w:r>
      <w:r>
        <w:rPr>
          <w:rFonts w:hint="eastAsia" w:ascii="宋体" w:hAnsi="宋体" w:cs="宋体"/>
          <w:szCs w:val="21"/>
          <w:lang w:eastAsia="zh-CN"/>
        </w:rPr>
        <w:t xml:space="preserve">针对</w:t>
      </w:r>
      <w:r>
        <w:rPr>
          <w:rFonts w:hint="eastAsia" w:ascii="宋体" w:hAnsi="宋体" w:cs="宋体"/>
          <w:szCs w:val="21"/>
          <w:lang w:val="en-US" w:eastAsia="zh-CN"/>
        </w:rPr>
        <w:t xml:space="preserve">工地</w:t>
      </w:r>
      <w:r>
        <w:rPr>
          <w:rFonts w:hint="eastAsia" w:ascii="宋体" w:hAnsi="宋体" w:cs="宋体"/>
          <w:szCs w:val="21"/>
          <w:lang w:eastAsia="zh-CN"/>
        </w:rPr>
        <w:t xml:space="preserve">扬尘防治</w:t>
      </w:r>
      <w:r>
        <w:rPr>
          <w:rFonts w:hint="eastAsia" w:ascii="宋体" w:hAnsi="宋体" w:cs="宋体"/>
          <w:szCs w:val="21"/>
          <w:lang w:val="en-US" w:eastAsia="zh-CN"/>
        </w:rPr>
        <w:t xml:space="preserve">特点</w:t>
      </w:r>
      <w:r>
        <w:rPr>
          <w:rFonts w:hint="eastAsia" w:ascii="宋体" w:hAnsi="宋体" w:cs="宋体"/>
          <w:szCs w:val="21"/>
          <w:lang w:eastAsia="zh-CN"/>
        </w:rPr>
        <w:t xml:space="preserve">，采取喷淋、</w:t>
      </w:r>
      <w:r>
        <w:rPr>
          <w:rFonts w:hint="eastAsia" w:ascii="宋体" w:hAnsi="宋体" w:cs="宋体"/>
          <w:szCs w:val="21"/>
          <w:lang w:val="en-US" w:eastAsia="zh-CN"/>
        </w:rPr>
        <w:t xml:space="preserve">雾炮</w:t>
      </w:r>
      <w:r>
        <w:rPr>
          <w:rFonts w:hint="eastAsia" w:ascii="宋体" w:hAnsi="宋体" w:cs="宋体"/>
          <w:szCs w:val="21"/>
          <w:lang w:eastAsia="zh-CN"/>
        </w:rPr>
        <w:t xml:space="preserve">、</w:t>
      </w:r>
      <w:r>
        <w:rPr>
          <w:rFonts w:hint="eastAsia" w:ascii="宋体" w:hAnsi="宋体" w:cs="宋体"/>
          <w:szCs w:val="21"/>
          <w:lang w:val="en-US" w:eastAsia="zh-CN"/>
        </w:rPr>
        <w:t xml:space="preserve">洒水降尘</w:t>
      </w:r>
      <w:r>
        <w:rPr>
          <w:rFonts w:hint="eastAsia" w:ascii="宋体" w:hAnsi="宋体" w:cs="宋体"/>
          <w:szCs w:val="21"/>
          <w:lang w:eastAsia="zh-CN"/>
        </w:rPr>
        <w:t xml:space="preserve">、</w:t>
      </w:r>
      <w:r>
        <w:rPr>
          <w:rFonts w:hint="eastAsia" w:ascii="宋体" w:hAnsi="宋体" w:cs="宋体"/>
          <w:szCs w:val="21"/>
          <w:lang w:val="en-US" w:eastAsia="zh-CN"/>
        </w:rPr>
        <w:t xml:space="preserve">择时施工、局部停工</w:t>
      </w:r>
      <w:r>
        <w:rPr>
          <w:rFonts w:hint="eastAsia" w:ascii="宋体" w:hAnsi="宋体" w:cs="宋体"/>
          <w:szCs w:val="21"/>
          <w:lang w:eastAsia="zh-CN"/>
        </w:rPr>
        <w:t xml:space="preserve">、做</w:t>
      </w:r>
      <w:r>
        <w:rPr>
          <w:rFonts w:hint="eastAsia" w:ascii="宋体" w:hAnsi="宋体" w:cs="宋体"/>
          <w:szCs w:val="21"/>
          <w:lang w:val="en-US" w:eastAsia="zh-CN"/>
        </w:rPr>
        <w:t xml:space="preserve">好</w:t>
      </w:r>
      <w:r>
        <w:rPr>
          <w:rFonts w:hint="eastAsia" w:ascii="宋体" w:hAnsi="宋体" w:cs="宋体"/>
          <w:szCs w:val="21"/>
          <w:lang w:eastAsia="zh-CN"/>
        </w:rPr>
        <w:t xml:space="preserve">特定时期(如</w:t>
      </w:r>
      <w:r>
        <w:rPr>
          <w:rFonts w:hint="eastAsia" w:ascii="宋体" w:hAnsi="宋体" w:cs="宋体"/>
          <w:szCs w:val="21"/>
          <w:lang w:val="en-US" w:eastAsia="zh-CN"/>
        </w:rPr>
        <w:t xml:space="preserve">重大</w:t>
      </w:r>
      <w:r>
        <w:rPr>
          <w:rFonts w:hint="eastAsia" w:ascii="宋体" w:hAnsi="宋体" w:cs="宋体"/>
          <w:szCs w:val="21"/>
          <w:lang w:eastAsia="zh-CN"/>
        </w:rPr>
        <w:t xml:space="preserve">活动)空气</w:t>
      </w:r>
      <w:r>
        <w:rPr>
          <w:rFonts w:hint="eastAsia" w:ascii="宋体" w:hAnsi="宋体" w:cs="宋体"/>
          <w:szCs w:val="21"/>
          <w:lang w:val="en-US" w:eastAsia="zh-CN"/>
        </w:rPr>
        <w:t xml:space="preserve">质量保障</w:t>
      </w:r>
      <w:r>
        <w:rPr>
          <w:rFonts w:hint="eastAsia" w:ascii="宋体" w:hAnsi="宋体" w:cs="宋体"/>
          <w:szCs w:val="21"/>
          <w:lang w:eastAsia="zh-CN"/>
        </w:rPr>
        <w:t xml:space="preserve">等</w:t>
      </w:r>
      <w:r>
        <w:rPr>
          <w:rFonts w:hint="eastAsia" w:ascii="宋体" w:hAnsi="宋体" w:cs="宋体"/>
          <w:szCs w:val="21"/>
          <w:lang w:val="en-US" w:eastAsia="zh-CN"/>
        </w:rPr>
        <w:t xml:space="preserve">预警响应措施</w:t>
      </w:r>
      <w:r>
        <w:rPr>
          <w:rFonts w:hint="eastAsia" w:ascii="宋体" w:hAnsi="宋体" w:cs="宋体"/>
          <w:szCs w:val="21"/>
          <w:lang w:eastAsia="zh-CN"/>
        </w:rPr>
        <w:t xml:space="preserve">，</w:t>
      </w:r>
      <w:r>
        <w:rPr>
          <w:rFonts w:hint="eastAsia" w:ascii="宋体" w:hAnsi="宋体" w:cs="宋体"/>
          <w:szCs w:val="21"/>
          <w:lang w:val="en-US" w:eastAsia="zh-CN"/>
        </w:rPr>
        <w:t xml:space="preserve">做好扬尘污染防治预警响应预案</w:t>
      </w:r>
      <w:r>
        <w:rPr>
          <w:rFonts w:hint="eastAsia" w:ascii="宋体" w:hAnsi="宋体" w:cs="宋体"/>
          <w:szCs w:val="21"/>
          <w:lang w:eastAsia="zh-CN"/>
        </w:rPr>
        <w:t xml:space="preserve">，</w:t>
      </w:r>
      <w:r>
        <w:rPr>
          <w:rFonts w:hint="eastAsia" w:ascii="宋体" w:hAnsi="宋体" w:cs="宋体"/>
          <w:szCs w:val="21"/>
          <w:lang w:val="en-US" w:eastAsia="zh-CN"/>
        </w:rPr>
        <w:t xml:space="preserve">并</w:t>
      </w:r>
      <w:r>
        <w:rPr>
          <w:rFonts w:hint="eastAsia" w:ascii="宋体" w:hAnsi="宋体" w:cs="宋体"/>
          <w:szCs w:val="21"/>
          <w:lang w:eastAsia="zh-CN"/>
        </w:rPr>
        <w:t xml:space="preserve">满</w:t>
      </w:r>
      <w:r>
        <w:rPr>
          <w:rFonts w:hint="eastAsia" w:ascii="宋体" w:hAnsi="宋体" w:cs="宋体"/>
          <w:szCs w:val="21"/>
          <w:lang w:val="en-US" w:eastAsia="zh-CN"/>
        </w:rPr>
        <w:t xml:space="preserve">足</w:t>
      </w:r>
      <w:r>
        <w:rPr>
          <w:rFonts w:hint="eastAsia" w:ascii="宋体" w:hAnsi="宋体" w:cs="宋体"/>
          <w:szCs w:val="21"/>
          <w:lang w:eastAsia="zh-CN"/>
        </w:rPr>
        <w:t xml:space="preserve">《省</w:t>
      </w:r>
      <w:r>
        <w:rPr>
          <w:rFonts w:hint="eastAsia" w:ascii="宋体" w:hAnsi="宋体" w:cs="宋体"/>
          <w:szCs w:val="21"/>
          <w:lang w:val="en-US" w:eastAsia="zh-CN"/>
        </w:rPr>
        <w:t xml:space="preserve">交通运</w:t>
      </w:r>
      <w:r>
        <w:rPr>
          <w:rFonts w:hint="eastAsia" w:ascii="宋体" w:hAnsi="宋体" w:cs="宋体"/>
          <w:szCs w:val="21"/>
          <w:lang w:eastAsia="zh-CN"/>
        </w:rPr>
        <w:t xml:space="preserve">输厅关</w:t>
      </w:r>
      <w:r>
        <w:rPr>
          <w:rFonts w:hint="eastAsia" w:ascii="宋体" w:hAnsi="宋体" w:cs="宋体"/>
          <w:szCs w:val="21"/>
          <w:lang w:val="en-US" w:eastAsia="zh-CN"/>
        </w:rPr>
        <w:t xml:space="preserve">于</w:t>
      </w:r>
      <w:r>
        <w:rPr>
          <w:rFonts w:hint="eastAsia" w:ascii="宋体" w:hAnsi="宋体" w:cs="宋体"/>
          <w:szCs w:val="21"/>
          <w:lang w:eastAsia="zh-CN"/>
        </w:rPr>
        <w:t xml:space="preserve">招标文件</w:t>
      </w:r>
      <w:r>
        <w:rPr>
          <w:rFonts w:hint="eastAsia" w:ascii="宋体" w:hAnsi="宋体" w:cs="宋体"/>
          <w:szCs w:val="21"/>
          <w:lang w:val="en-US" w:eastAsia="zh-CN"/>
        </w:rPr>
        <w:t xml:space="preserve">贯彻落实扬尘污染防治有关法律法规规定的指导意见</w:t>
      </w:r>
      <w:r>
        <w:rPr>
          <w:rFonts w:hint="eastAsia" w:ascii="宋体" w:hAnsi="宋体" w:cs="宋体"/>
          <w:szCs w:val="21"/>
          <w:lang w:eastAsia="zh-CN"/>
        </w:rPr>
        <w:t xml:space="preserve">》（苏交建</w:t>
      </w:r>
      <w:r>
        <w:rPr>
          <w:rFonts w:hint="eastAsia" w:ascii="宋体" w:hAnsi="宋体" w:cs="宋体"/>
          <w:szCs w:val="21"/>
        </w:rPr>
        <w:t xml:space="preserve">〔20</w:t>
      </w:r>
      <w:r>
        <w:rPr>
          <w:rFonts w:hint="eastAsia" w:ascii="宋体" w:hAnsi="宋体" w:cs="宋体"/>
          <w:szCs w:val="21"/>
          <w:lang w:val="en-US" w:eastAsia="zh-CN"/>
        </w:rPr>
        <w:t xml:space="preserve">18</w:t>
      </w:r>
      <w:r>
        <w:rPr>
          <w:rFonts w:hint="eastAsia" w:ascii="宋体" w:hAnsi="宋体" w:cs="宋体"/>
          <w:szCs w:val="21"/>
        </w:rPr>
        <w:t xml:space="preserve">〕</w:t>
      </w:r>
      <w:r>
        <w:rPr>
          <w:rFonts w:hint="eastAsia" w:ascii="宋体" w:hAnsi="宋体" w:cs="宋体"/>
          <w:szCs w:val="21"/>
          <w:lang w:eastAsia="zh-CN"/>
        </w:rPr>
        <w:t xml:space="preserve">17号文）、《省交通综</w:t>
      </w:r>
      <w:r>
        <w:rPr>
          <w:rFonts w:hint="eastAsia" w:ascii="宋体" w:hAnsi="宋体" w:cs="宋体"/>
          <w:szCs w:val="21"/>
          <w:lang w:val="en-US" w:eastAsia="zh-CN"/>
        </w:rPr>
        <w:t xml:space="preserve">合</w:t>
      </w:r>
      <w:r>
        <w:rPr>
          <w:rFonts w:hint="eastAsia" w:ascii="宋体" w:hAnsi="宋体" w:cs="宋体"/>
          <w:szCs w:val="21"/>
          <w:lang w:eastAsia="zh-CN"/>
        </w:rPr>
        <w:t xml:space="preserve">执法局关于印发江苏省公路水运工程施工扬尘污染防治指导</w:t>
      </w:r>
      <w:r>
        <w:rPr>
          <w:rFonts w:hint="eastAsia" w:ascii="宋体" w:hAnsi="宋体" w:cs="宋体"/>
          <w:szCs w:val="21"/>
          <w:lang w:val="en-US" w:eastAsia="zh-CN"/>
        </w:rPr>
        <w:t xml:space="preserve">手</w:t>
      </w:r>
      <w:r>
        <w:rPr>
          <w:rFonts w:hint="eastAsia" w:ascii="宋体" w:hAnsi="宋体" w:cs="宋体"/>
          <w:szCs w:val="21"/>
          <w:lang w:eastAsia="zh-CN"/>
        </w:rPr>
        <w:t xml:space="preserve">册的通知》（苏交执法发</w:t>
      </w:r>
      <w:r>
        <w:rPr>
          <w:rFonts w:hint="eastAsia" w:ascii="宋体" w:hAnsi="宋体" w:cs="宋体"/>
          <w:szCs w:val="21"/>
        </w:rPr>
        <w:t xml:space="preserve">〔</w:t>
      </w:r>
      <w:r>
        <w:rPr>
          <w:rFonts w:hint="eastAsia" w:ascii="宋体" w:hAnsi="宋体" w:cs="宋体"/>
          <w:szCs w:val="21"/>
          <w:lang w:val="en-US" w:eastAsia="zh-CN"/>
        </w:rPr>
        <w:t xml:space="preserve">2021</w:t>
      </w:r>
      <w:r>
        <w:rPr>
          <w:rFonts w:hint="eastAsia" w:ascii="宋体" w:hAnsi="宋体" w:cs="宋体"/>
          <w:szCs w:val="21"/>
        </w:rPr>
        <w:t xml:space="preserve">〕</w:t>
      </w:r>
      <w:r>
        <w:rPr>
          <w:rFonts w:hint="eastAsia" w:ascii="宋体" w:hAnsi="宋体" w:cs="宋体"/>
          <w:szCs w:val="21"/>
          <w:lang w:eastAsia="zh-CN"/>
        </w:rPr>
        <w:t xml:space="preserve">48号）、《扬州市扬</w:t>
      </w:r>
      <w:r>
        <w:rPr>
          <w:rFonts w:hint="eastAsia" w:ascii="宋体" w:hAnsi="宋体" w:cs="宋体"/>
          <w:szCs w:val="21"/>
          <w:lang w:val="en-US" w:eastAsia="zh-CN"/>
        </w:rPr>
        <w:t xml:space="preserve">尘</w:t>
      </w:r>
      <w:r>
        <w:rPr>
          <w:rFonts w:hint="eastAsia" w:ascii="宋体" w:hAnsi="宋体" w:cs="宋体"/>
          <w:szCs w:val="21"/>
          <w:lang w:eastAsia="zh-CN"/>
        </w:rPr>
        <w:t xml:space="preserve">污染防治条例》第3号文、市交通运输局关于印发《扬州市公路水运工程扬尘污染防治实施意见的</w:t>
      </w:r>
      <w:r>
        <w:rPr>
          <w:rFonts w:hint="eastAsia" w:ascii="宋体" w:hAnsi="宋体" w:cs="宋体"/>
          <w:szCs w:val="21"/>
          <w:lang w:val="en-US" w:eastAsia="zh-CN"/>
        </w:rPr>
        <w:t xml:space="preserve">通知</w:t>
      </w:r>
      <w:r>
        <w:rPr>
          <w:rFonts w:hint="eastAsia" w:ascii="宋体" w:hAnsi="宋体" w:cs="宋体"/>
          <w:szCs w:val="21"/>
          <w:lang w:eastAsia="zh-CN"/>
        </w:rPr>
        <w:t xml:space="preserve">》（扬交技</w:t>
      </w:r>
      <w:r>
        <w:rPr>
          <w:rFonts w:hint="eastAsia" w:ascii="宋体" w:hAnsi="宋体" w:cs="宋体"/>
          <w:szCs w:val="21"/>
        </w:rPr>
        <w:t xml:space="preserve">〔20</w:t>
      </w:r>
      <w:r>
        <w:rPr>
          <w:rFonts w:hint="eastAsia" w:ascii="宋体" w:hAnsi="宋体" w:cs="宋体"/>
          <w:szCs w:val="21"/>
          <w:lang w:val="en-US" w:eastAsia="zh-CN"/>
        </w:rPr>
        <w:t xml:space="preserve">22</w:t>
      </w:r>
      <w:r>
        <w:rPr>
          <w:rFonts w:hint="eastAsia" w:ascii="宋体" w:hAnsi="宋体" w:cs="宋体"/>
          <w:szCs w:val="21"/>
        </w:rPr>
        <w:t xml:space="preserve">〕</w:t>
      </w:r>
      <w:r>
        <w:rPr>
          <w:rFonts w:hint="eastAsia" w:ascii="宋体" w:hAnsi="宋体" w:cs="宋体"/>
          <w:szCs w:val="21"/>
          <w:lang w:eastAsia="zh-CN"/>
        </w:rPr>
        <w:t xml:space="preserve">5号）、《关于在公路</w:t>
      </w:r>
      <w:r>
        <w:rPr>
          <w:rFonts w:hint="eastAsia" w:ascii="宋体" w:hAnsi="宋体" w:cs="宋体"/>
          <w:szCs w:val="21"/>
          <w:lang w:val="en-US" w:eastAsia="zh-CN"/>
        </w:rPr>
        <w:t xml:space="preserve">水运</w:t>
      </w:r>
      <w:r>
        <w:rPr>
          <w:rFonts w:hint="eastAsia" w:ascii="宋体" w:hAnsi="宋体" w:cs="宋体"/>
          <w:szCs w:val="21"/>
          <w:lang w:eastAsia="zh-CN"/>
        </w:rPr>
        <w:t xml:space="preserve">工程施工期落实污染防治工作有关要求的</w:t>
      </w:r>
      <w:r>
        <w:rPr>
          <w:rFonts w:hint="eastAsia" w:ascii="宋体" w:hAnsi="宋体" w:cs="宋体"/>
          <w:szCs w:val="21"/>
          <w:lang w:val="en-US" w:eastAsia="zh-CN"/>
        </w:rPr>
        <w:t xml:space="preserve">函</w:t>
      </w:r>
      <w:r>
        <w:rPr>
          <w:rFonts w:hint="eastAsia" w:ascii="宋体" w:hAnsi="宋体" w:cs="宋体"/>
          <w:szCs w:val="21"/>
          <w:lang w:eastAsia="zh-CN"/>
        </w:rPr>
        <w:t xml:space="preserve">》（苏交建便</w:t>
      </w:r>
      <w:r>
        <w:rPr>
          <w:rFonts w:hint="eastAsia" w:ascii="宋体" w:hAnsi="宋体" w:cs="宋体"/>
          <w:szCs w:val="21"/>
          <w:lang w:val="en-US" w:eastAsia="zh-CN"/>
        </w:rPr>
        <w:t xml:space="preserve">函</w:t>
      </w:r>
      <w:r>
        <w:rPr>
          <w:rFonts w:hint="eastAsia" w:ascii="宋体" w:hAnsi="宋体" w:cs="宋体"/>
          <w:szCs w:val="21"/>
        </w:rPr>
        <w:t xml:space="preserve">〔</w:t>
      </w:r>
      <w:r>
        <w:rPr>
          <w:rFonts w:hint="eastAsia" w:ascii="宋体" w:hAnsi="宋体" w:cs="宋体"/>
          <w:szCs w:val="21"/>
          <w:lang w:val="en-US" w:eastAsia="zh-CN"/>
        </w:rPr>
        <w:t xml:space="preserve">2023</w:t>
      </w:r>
      <w:r>
        <w:rPr>
          <w:rFonts w:hint="eastAsia" w:ascii="宋体" w:hAnsi="宋体" w:cs="宋体"/>
          <w:szCs w:val="21"/>
        </w:rPr>
        <w:t xml:space="preserve">〕</w:t>
      </w:r>
      <w:r>
        <w:rPr>
          <w:rFonts w:hint="eastAsia" w:ascii="宋体" w:hAnsi="宋体" w:cs="宋体"/>
          <w:szCs w:val="21"/>
          <w:lang w:eastAsia="zh-CN"/>
        </w:rPr>
        <w:t xml:space="preserve">71号）、《关于开展全市交</w:t>
      </w:r>
      <w:r>
        <w:rPr>
          <w:rFonts w:hint="eastAsia" w:ascii="宋体" w:hAnsi="宋体" w:cs="宋体"/>
          <w:szCs w:val="21"/>
          <w:lang w:val="en-US" w:eastAsia="zh-CN"/>
        </w:rPr>
        <w:t xml:space="preserve">通</w:t>
      </w:r>
      <w:r>
        <w:rPr>
          <w:rFonts w:hint="eastAsia" w:ascii="宋体" w:hAnsi="宋体" w:cs="宋体"/>
          <w:szCs w:val="21"/>
          <w:lang w:eastAsia="zh-CN"/>
        </w:rPr>
        <w:t xml:space="preserve">工程施工期污染</w:t>
      </w:r>
      <w:r>
        <w:rPr>
          <w:rFonts w:hint="eastAsia" w:ascii="宋体" w:hAnsi="宋体" w:cs="宋体"/>
          <w:szCs w:val="21"/>
          <w:lang w:val="en-US" w:eastAsia="zh-CN"/>
        </w:rPr>
        <w:t xml:space="preserve">防治集中整治行动的通知</w:t>
      </w:r>
      <w:r>
        <w:rPr>
          <w:rFonts w:hint="eastAsia" w:ascii="宋体" w:hAnsi="宋体" w:cs="宋体"/>
          <w:szCs w:val="21"/>
          <w:lang w:eastAsia="zh-CN"/>
        </w:rPr>
        <w:t xml:space="preserve">》（</w:t>
      </w:r>
      <w:r>
        <w:rPr>
          <w:rFonts w:hint="eastAsia" w:ascii="宋体" w:hAnsi="宋体" w:cs="宋体"/>
          <w:szCs w:val="21"/>
          <w:lang w:val="en-US" w:eastAsia="zh-CN"/>
        </w:rPr>
        <w:t xml:space="preserve">扬</w:t>
      </w:r>
      <w:r>
        <w:rPr>
          <w:rFonts w:hint="eastAsia" w:ascii="宋体" w:hAnsi="宋体" w:cs="宋体"/>
          <w:szCs w:val="21"/>
          <w:lang w:eastAsia="zh-CN"/>
        </w:rPr>
        <w:t xml:space="preserve">交技</w:t>
      </w:r>
      <w:r>
        <w:rPr>
          <w:rFonts w:hint="eastAsia" w:ascii="宋体" w:hAnsi="宋体" w:cs="宋体"/>
          <w:szCs w:val="21"/>
        </w:rPr>
        <w:t xml:space="preserve">〔</w:t>
      </w:r>
      <w:r>
        <w:rPr>
          <w:rFonts w:hint="eastAsia" w:ascii="宋体" w:hAnsi="宋体" w:cs="宋体"/>
          <w:szCs w:val="21"/>
          <w:lang w:val="en-US" w:eastAsia="zh-CN"/>
        </w:rPr>
        <w:t xml:space="preserve">2023</w:t>
      </w:r>
      <w:r>
        <w:rPr>
          <w:rFonts w:hint="eastAsia" w:ascii="宋体" w:hAnsi="宋体" w:cs="宋体"/>
          <w:szCs w:val="21"/>
        </w:rPr>
        <w:t xml:space="preserve">〕</w:t>
      </w:r>
      <w:r>
        <w:rPr>
          <w:rFonts w:hint="eastAsia" w:ascii="宋体" w:hAnsi="宋体" w:cs="宋体"/>
          <w:szCs w:val="21"/>
          <w:lang w:eastAsia="zh-CN"/>
        </w:rPr>
        <w:t xml:space="preserve">13号）的要求。若环保管控</w:t>
      </w:r>
      <w:r>
        <w:rPr>
          <w:rFonts w:hint="eastAsia" w:ascii="宋体" w:hAnsi="宋体" w:cs="宋体"/>
          <w:szCs w:val="21"/>
          <w:lang w:val="en-US" w:eastAsia="zh-CN"/>
        </w:rPr>
        <w:t xml:space="preserve">升</w:t>
      </w:r>
      <w:r>
        <w:rPr>
          <w:rFonts w:hint="eastAsia" w:ascii="宋体" w:hAnsi="宋体" w:cs="宋体"/>
          <w:szCs w:val="21"/>
          <w:lang w:eastAsia="zh-CN"/>
        </w:rPr>
        <w:t xml:space="preserve">级(如</w:t>
      </w:r>
      <w:r>
        <w:rPr>
          <w:rFonts w:hint="eastAsia" w:ascii="宋体" w:hAnsi="宋体" w:cs="宋体"/>
          <w:szCs w:val="21"/>
          <w:lang w:val="en-US" w:eastAsia="zh-CN"/>
        </w:rPr>
        <w:t xml:space="preserve">重大</w:t>
      </w:r>
      <w:r>
        <w:rPr>
          <w:rFonts w:hint="eastAsia" w:ascii="宋体" w:hAnsi="宋体" w:cs="宋体"/>
          <w:szCs w:val="21"/>
          <w:lang w:eastAsia="zh-CN"/>
        </w:rPr>
        <w:t xml:space="preserve">活动</w:t>
      </w:r>
      <w:r>
        <w:rPr>
          <w:rFonts w:hint="eastAsia" w:ascii="宋体" w:hAnsi="宋体" w:cs="宋体"/>
          <w:szCs w:val="21"/>
          <w:lang w:val="en-US" w:eastAsia="zh-CN"/>
        </w:rPr>
        <w:t xml:space="preserve">期间额外</w:t>
      </w:r>
      <w:r>
        <w:rPr>
          <w:rFonts w:hint="eastAsia" w:ascii="宋体" w:hAnsi="宋体" w:cs="宋体"/>
          <w:szCs w:val="21"/>
          <w:lang w:eastAsia="zh-CN"/>
        </w:rPr>
        <w:t xml:space="preserve">措施)，</w:t>
      </w:r>
      <w:r>
        <w:rPr>
          <w:rFonts w:hint="eastAsia" w:ascii="宋体" w:hAnsi="宋体" w:cs="宋体"/>
          <w:szCs w:val="21"/>
          <w:lang w:val="en-US" w:eastAsia="zh-CN"/>
        </w:rPr>
        <w:t xml:space="preserve">费用</w:t>
      </w:r>
      <w:r>
        <w:rPr>
          <w:rFonts w:hint="eastAsia" w:ascii="宋体" w:hAnsi="宋体" w:cs="宋体"/>
          <w:szCs w:val="21"/>
          <w:lang w:eastAsia="zh-CN"/>
        </w:rPr>
        <w:t xml:space="preserve">由承包人</w:t>
      </w:r>
      <w:r>
        <w:rPr>
          <w:rFonts w:hint="eastAsia" w:ascii="宋体" w:hAnsi="宋体" w:cs="宋体"/>
          <w:szCs w:val="21"/>
          <w:lang w:val="en-US" w:eastAsia="zh-CN"/>
        </w:rPr>
        <w:t xml:space="preserve">承担</w:t>
      </w:r>
      <w:r>
        <w:rPr>
          <w:rFonts w:hint="eastAsia" w:ascii="宋体" w:hAnsi="宋体" w:cs="宋体"/>
          <w:szCs w:val="21"/>
          <w:lang w:eastAsia="zh-CN"/>
        </w:rPr>
        <w:t xml:space="preserve">，已含在报价中，结算时不予增加。</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lang w:eastAsia="zh-CN"/>
        </w:rPr>
        <w:t xml:space="preserve">）在100章中，未列清单的项目（包括且不限于临时占地、临时供电、临时供水、竣工资料、平安工地建设（如有）等）由投标人自行考虑，分摊在各子目清单的单价和总额价中报价，招标人不再另行支付。</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6</w:t>
      </w:r>
      <w:r>
        <w:rPr>
          <w:rFonts w:hint="eastAsia" w:ascii="宋体" w:hAnsi="宋体" w:cs="宋体"/>
          <w:szCs w:val="21"/>
          <w:lang w:eastAsia="zh-CN"/>
        </w:rPr>
        <w:t xml:space="preserve">）施工标准化未</w:t>
      </w:r>
      <w:r>
        <w:rPr>
          <w:rFonts w:hint="eastAsia" w:ascii="宋体" w:hAnsi="宋体" w:cs="宋体"/>
          <w:szCs w:val="21"/>
          <w:lang w:val="en-US" w:eastAsia="zh-CN"/>
        </w:rPr>
        <w:t xml:space="preserve">单独立清单</w:t>
      </w:r>
      <w:r>
        <w:rPr>
          <w:rFonts w:hint="eastAsia" w:ascii="宋体" w:hAnsi="宋体" w:cs="宋体"/>
          <w:szCs w:val="21"/>
          <w:lang w:eastAsia="zh-CN"/>
        </w:rPr>
        <w:t xml:space="preserve">，施工</w:t>
      </w:r>
      <w:r>
        <w:rPr>
          <w:rFonts w:hint="eastAsia" w:ascii="宋体" w:hAnsi="宋体" w:cs="宋体"/>
          <w:szCs w:val="21"/>
          <w:lang w:val="en-US" w:eastAsia="zh-CN"/>
        </w:rPr>
        <w:t xml:space="preserve">单位</w:t>
      </w:r>
      <w:r>
        <w:rPr>
          <w:rFonts w:hint="eastAsia" w:ascii="宋体" w:hAnsi="宋体" w:cs="宋体"/>
          <w:szCs w:val="21"/>
          <w:lang w:eastAsia="zh-CN"/>
        </w:rPr>
        <w:t xml:space="preserve">投标报价时应</w:t>
      </w:r>
      <w:r>
        <w:rPr>
          <w:rFonts w:hint="eastAsia" w:ascii="宋体" w:hAnsi="宋体" w:cs="宋体"/>
          <w:szCs w:val="21"/>
          <w:lang w:val="en-US" w:eastAsia="zh-CN"/>
        </w:rPr>
        <w:t xml:space="preserve">充分</w:t>
      </w:r>
      <w:r>
        <w:rPr>
          <w:rFonts w:hint="eastAsia" w:ascii="宋体" w:hAnsi="宋体" w:cs="宋体"/>
          <w:szCs w:val="21"/>
          <w:lang w:eastAsia="zh-CN"/>
        </w:rPr>
        <w:t xml:space="preserve">考虑此部分增加的费用（如有），施工实施必须按《扬州市干线公路建设工程标准化指南(试行)》要求执行，所有费用不单独列清单，但必须摊销到各综合单价中。</w:t>
      </w:r>
      <w:r/>
    </w:p>
    <w:p>
      <w:pPr>
        <w:ind w:firstLine="420"/>
        <w:spacing w:line="360" w:lineRule="auto"/>
        <w:rPr>
          <w:rFonts w:hint="default" w:ascii="宋体" w:hAnsi="宋体" w:cs="宋体"/>
          <w:b w:val="0"/>
          <w:bCs w:val="0"/>
          <w:szCs w:val="21"/>
          <w:lang w:val="en-US" w:eastAsia="zh-CN"/>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二</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清单200章 路基工程</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）本项目所涉及的场内转运、废弃方外运等运距均由承包人在投标时自行考虑。</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本项目不考虑弃土场费用，所有路面铣刨料（含沥青砼、水稳、二灰碎石等）除用于本工程外，由施工单位自行回收利用或合规处置，投标人应在报价中自行扣除路面铣刨料回收的预估剩余价值，结算时不再因回收价值调整合同价，投标人需在投标报价中充分考虑相关因素综合报价。</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）工程现状老路水泥砼面层、水泥混凝土、浆砌砖石圬工等破除的拆除材料或建筑垃圾转交投标单位自行处理或使用，拆除、挖装运、运距及弃置等费用由施工单位自行考虑，不再另行计量。</w:t>
      </w:r>
      <w:r/>
    </w:p>
    <w:p>
      <w:pPr>
        <w:ind w:firstLine="420"/>
        <w:spacing w:line="360" w:lineRule="auto"/>
        <w:rPr>
          <w:rFonts w:hint="default" w:ascii="宋体" w:hAnsi="宋体" w:cs="宋体"/>
          <w:b w:val="0"/>
          <w:bCs w:val="0"/>
          <w:szCs w:val="21"/>
          <w:lang w:val="en-US" w:eastAsia="zh-CN"/>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三</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清单300章 路面工程</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lang w:val="en-US" w:eastAsia="zh-CN"/>
        </w:rPr>
        <w:t xml:space="preserve">检查井</w:t>
      </w:r>
      <w:r>
        <w:rPr>
          <w:rFonts w:hint="eastAsia" w:ascii="宋体" w:hAnsi="宋体" w:cs="宋体"/>
          <w:szCs w:val="21"/>
          <w:lang w:eastAsia="zh-CN"/>
        </w:rPr>
        <w:t xml:space="preserve">已包含开挖、混凝土基础、</w:t>
      </w:r>
      <w:r>
        <w:rPr>
          <w:rFonts w:hint="eastAsia" w:ascii="宋体" w:hAnsi="宋体" w:cs="宋体"/>
          <w:szCs w:val="21"/>
          <w:lang w:val="en-US" w:eastAsia="zh-CN"/>
        </w:rPr>
        <w:t xml:space="preserve">砌筑、砂浆抹面</w:t>
      </w:r>
      <w:r>
        <w:rPr>
          <w:rFonts w:hint="eastAsia" w:ascii="宋体" w:hAnsi="宋体" w:cs="宋体"/>
          <w:szCs w:val="21"/>
          <w:lang w:eastAsia="zh-CN"/>
        </w:rPr>
        <w:t xml:space="preserve">、</w:t>
      </w:r>
      <w:r>
        <w:rPr>
          <w:rFonts w:hint="eastAsia" w:ascii="宋体" w:hAnsi="宋体" w:cs="宋体"/>
          <w:szCs w:val="21"/>
          <w:lang w:val="en-US" w:eastAsia="zh-CN"/>
        </w:rPr>
        <w:t xml:space="preserve">钢筋、铸铁盖板安装、</w:t>
      </w:r>
      <w:r>
        <w:rPr>
          <w:rFonts w:hint="eastAsia" w:ascii="宋体" w:hAnsi="宋体" w:cs="宋体"/>
          <w:szCs w:val="21"/>
          <w:lang w:eastAsia="zh-CN"/>
        </w:rPr>
        <w:t xml:space="preserve">回填等一切相关费用，投标人应自行考虑计入投标单价，结算时以上内容均不单独计量。</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）沥青混凝土按混合料计入，水泥稳定碎石按水泥剂量4.5%混合料计入。</w:t>
      </w:r>
      <w:r/>
    </w:p>
    <w:p>
      <w:pPr>
        <w:ind w:firstLine="420"/>
        <w:spacing w:line="360" w:lineRule="auto"/>
        <w:rPr>
          <w:rFonts w:hint="default"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lang w:val="en-US" w:eastAsia="zh-CN"/>
        </w:rPr>
        <w:t xml:space="preserve">经与设计沟通，现场开挖土方不可利用，路基、路面与绿化带土方均按外购土考虑。</w:t>
      </w:r>
      <w:r/>
    </w:p>
    <w:p>
      <w:pPr>
        <w:ind w:firstLine="420"/>
        <w:spacing w:line="360" w:lineRule="auto"/>
        <w:rPr>
          <w:rFonts w:hint="eastAsia" w:ascii="宋体" w:hAnsi="宋体" w:cs="宋体"/>
          <w:szCs w:val="21"/>
          <w:lang w:eastAsia="zh-CN"/>
        </w:rPr>
      </w:pP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四</w:t>
      </w:r>
      <w:r>
        <w:rPr>
          <w:rFonts w:hint="eastAsia" w:ascii="宋体" w:hAnsi="宋体" w:cs="宋体"/>
          <w:b w:val="0"/>
          <w:bCs w:val="0"/>
          <w:szCs w:val="21"/>
          <w:lang w:eastAsia="zh-CN"/>
        </w:rPr>
        <w:t xml:space="preserve">）</w:t>
      </w:r>
      <w:r>
        <w:rPr>
          <w:rFonts w:hint="eastAsia" w:ascii="宋体" w:hAnsi="宋体" w:cs="宋体"/>
          <w:b w:val="0"/>
          <w:bCs w:val="0"/>
          <w:szCs w:val="21"/>
          <w:lang w:val="en-US" w:eastAsia="zh-CN"/>
        </w:rPr>
        <w:t xml:space="preserve">暂定金额根据建设单位要求按100-700章合计的3%考虑。</w:t>
      </w:r>
      <w:r/>
    </w:p>
    <w:p>
      <w:pPr>
        <w:ind w:firstLine="420"/>
        <w:spacing w:line="360" w:lineRule="auto"/>
        <w:rPr>
          <w:rFonts w:ascii="宋体" w:hAnsi="宋体" w:cs="宋体"/>
          <w:szCs w:val="21"/>
        </w:rPr>
      </w:pPr>
      <w:r>
        <w:rPr>
          <w:rFonts w:hint="eastAsia" w:ascii="宋体" w:hAnsi="宋体" w:cs="宋体"/>
          <w:szCs w:val="21"/>
          <w:lang w:val="en-US" w:eastAsia="zh-CN"/>
        </w:rPr>
        <w:t xml:space="preserve">12、</w:t>
      </w:r>
      <w:r>
        <w:rPr>
          <w:rFonts w:hint="eastAsia" w:ascii="宋体" w:hAnsi="宋体" w:cs="宋体"/>
          <w:i/>
          <w:szCs w:val="21"/>
          <w:u w:val="single"/>
        </w:rPr>
        <w:t xml:space="preserve">供应商应将不可竞争费用按照规定的标准计取，不得让利或降低标准计取。</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3</w:t>
      </w:r>
      <w:r>
        <w:rPr>
          <w:rFonts w:hint="eastAsia" w:ascii="宋体" w:hAnsi="宋体" w:cs="宋体"/>
          <w:szCs w:val="21"/>
        </w:rPr>
        <w:t xml:space="preserve">、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4</w:t>
      </w:r>
      <w:r>
        <w:rPr>
          <w:rFonts w:hint="eastAsia" w:ascii="宋体" w:hAnsi="宋体" w:cs="宋体"/>
          <w:szCs w:val="21"/>
        </w:rPr>
        <w:t xml:space="preserve">、供应商应综合考虑与本项目有关的所有因素与风险，若出现缺项、漏项等情况，由供应商自行承担。</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5</w:t>
      </w:r>
      <w:r>
        <w:rPr>
          <w:rFonts w:hint="eastAsia" w:ascii="宋体" w:hAnsi="宋体" w:cs="宋体"/>
          <w:szCs w:val="21"/>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6</w:t>
      </w:r>
      <w:r>
        <w:rPr>
          <w:rFonts w:hint="eastAsia" w:ascii="宋体" w:hAnsi="宋体" w:cs="宋体"/>
          <w:szCs w:val="21"/>
        </w:rPr>
        <w:t xml:space="preserve">、供应商对采购人公布的预算价有异议时，应以前附表中所列方式和时间向采购人提出，采购人应及时核实回复，确有错误的，采购人应当调整预算价。</w:t>
      </w:r>
      <w:r/>
    </w:p>
    <w:p>
      <w:pPr>
        <w:ind w:firstLine="420"/>
        <w:jc w:val="center"/>
        <w:spacing w:before="120" w:line="420" w:lineRule="exact"/>
        <w:rPr>
          <w:rFonts w:ascii="黑体" w:hAnsi="Times New Roman" w:eastAsia="黑体"/>
          <w:bCs/>
          <w:sz w:val="44"/>
          <w:szCs w:val="28"/>
        </w:rPr>
      </w:pPr>
      <w:r>
        <w:rPr>
          <w:rFonts w:hint="eastAsia" w:ascii="宋体" w:hAnsi="宋体" w:cs="宋体"/>
          <w:szCs w:val="21"/>
        </w:rPr>
        <w:br w:type="page" w:clear="all"/>
      </w:r>
      <w:bookmarkStart w:id="179" w:name="_Toc120614281"/>
      <w:r>
        <w:rPr>
          <w:rFonts w:hint="eastAsia" w:ascii="黑体" w:hAnsi="Times New Roman" w:eastAsia="黑体"/>
          <w:bCs/>
          <w:sz w:val="44"/>
          <w:szCs w:val="28"/>
        </w:rPr>
        <w:t xml:space="preserve">第五章  评审方法与</w:t>
      </w:r>
      <w:r>
        <w:rPr>
          <w:rFonts w:hint="eastAsia" w:ascii="黑体" w:hAnsi="Times New Roman" w:eastAsia="黑体"/>
          <w:bCs/>
          <w:sz w:val="44"/>
          <w:szCs w:val="28"/>
          <w:highlight w:val="none"/>
        </w:rPr>
        <w:t xml:space="preserve">评审标准</w:t>
      </w:r>
      <w:r/>
    </w:p>
    <w:p>
      <w:pPr>
        <w:rPr>
          <w:rFonts w:ascii="Times New Roman" w:hAnsi="Times New Roman"/>
          <w:szCs w:val="21"/>
        </w:rPr>
      </w:pPr>
      <w:r>
        <w:rPr>
          <w:rFonts w:ascii="Times New Roman" w:hAnsi="Times New Roman"/>
          <w:szCs w:val="21"/>
        </w:rPr>
      </w:r>
      <w:r/>
    </w:p>
    <w:p>
      <w:pPr>
        <w:ind w:firstLine="386"/>
        <w:jc w:val="left"/>
        <w:keepLines w:val="0"/>
        <w:keepNext w:val="0"/>
        <w:pageBreakBefore w:val="0"/>
        <w:spacing w:line="400" w:lineRule="exact"/>
        <w:widowControl w:val="off"/>
        <w:rPr>
          <w:rFonts w:ascii="宋体" w:hAnsi="宋体"/>
          <w:b/>
          <w:szCs w:val="21"/>
        </w:rPr>
      </w:pPr>
      <w:r>
        <w:rPr>
          <w:rFonts w:hint="eastAsia" w:ascii="宋体" w:hAnsi="宋体"/>
          <w:b/>
          <w:szCs w:val="21"/>
        </w:rPr>
        <w:t xml:space="preserve">一、评审方法</w:t>
      </w:r>
      <w:r/>
    </w:p>
    <w:p>
      <w:pPr>
        <w:ind w:firstLine="317"/>
        <w:jc w:val="left"/>
        <w:keepLines w:val="0"/>
        <w:keepNext w:val="0"/>
        <w:pageBreakBefore w:val="0"/>
        <w:spacing w:line="400" w:lineRule="exact"/>
        <w:widowControl w:val="off"/>
        <w:rPr>
          <w:rFonts w:ascii="宋体" w:hAnsi="宋体"/>
          <w:szCs w:val="21"/>
        </w:rPr>
      </w:pPr>
      <w:r>
        <w:rPr>
          <w:rFonts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keepLines w:val="0"/>
        <w:keepNext w:val="0"/>
        <w:pageBreakBefore w:val="0"/>
        <w:spacing w:line="400" w:lineRule="exact"/>
        <w:widowControl w:val="off"/>
        <w:rPr>
          <w:rFonts w:ascii="宋体" w:hAnsi="宋体"/>
          <w:b/>
          <w:szCs w:val="21"/>
        </w:rPr>
      </w:pPr>
      <w:r>
        <w:rPr>
          <w:rFonts w:hint="eastAsia" w:ascii="宋体" w:hAnsi="宋体"/>
          <w:b/>
          <w:szCs w:val="21"/>
        </w:rPr>
        <w:t xml:space="preserve">二、政府采购政策功能落实</w:t>
      </w:r>
      <w:r/>
    </w:p>
    <w:p>
      <w:pPr>
        <w:pStyle w:val="1075"/>
        <w:ind w:firstLine="420"/>
        <w:keepLines w:val="0"/>
        <w:keepNext w:val="0"/>
        <w:pageBreakBefore w:val="0"/>
        <w:spacing w:before="0" w:after="0" w:line="400" w:lineRule="exact"/>
        <w:widowControl w:val="off"/>
        <w:rPr>
          <w:rFonts w:hint="eastAsia" w:ascii="宋体" w:hAnsi="宋体"/>
          <w:sz w:val="21"/>
          <w:szCs w:val="21"/>
          <w:lang w:val="en-US" w:eastAsia="zh-CN"/>
        </w:rPr>
      </w:pPr>
      <w:r>
        <w:rPr>
          <w:rFonts w:hint="eastAsia" w:ascii="宋体" w:hAnsi="宋体"/>
          <w:sz w:val="21"/>
          <w:szCs w:val="21"/>
        </w:rPr>
        <w:t xml:space="preserve">1、</w:t>
      </w:r>
      <w:r>
        <w:rPr>
          <w:rFonts w:hint="eastAsia" w:ascii="宋体" w:hAnsi="宋体"/>
          <w:sz w:val="21"/>
          <w:szCs w:val="21"/>
          <w:lang w:val="en-US" w:eastAsia="zh-CN"/>
        </w:rPr>
        <w:t xml:space="preserve">小微型企业</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（1）供应商需按照</w:t>
      </w:r>
      <w:r>
        <w:rPr>
          <w:rFonts w:hint="eastAsia" w:ascii="宋体" w:hAnsi="宋体"/>
          <w:sz w:val="21"/>
          <w:szCs w:val="21"/>
          <w:lang w:val="en-US" w:eastAsia="zh-CN"/>
        </w:rPr>
        <w:t xml:space="preserve">采购</w:t>
      </w:r>
      <w:r>
        <w:rPr>
          <w:rFonts w:hint="eastAsia" w:ascii="宋体" w:hAnsi="宋体"/>
          <w:sz w:val="21"/>
          <w:szCs w:val="21"/>
        </w:rPr>
        <w:t xml:space="preserve">文件的要求提供相应的《中小企业声明函》。</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2、残疾人福利单位</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（1）本项目对残疾人福利性单位视同小型、微型企业。</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75"/>
        <w:ind w:firstLine="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〔2017〕141号）。</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3、监狱和戒毒企业</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1075"/>
        <w:ind w:firstLine="420"/>
        <w:keepLines w:val="0"/>
        <w:keepNext w:val="0"/>
        <w:pageBreakBefore w:val="0"/>
        <w:spacing w:before="0" w:after="0" w:line="400" w:lineRule="exact"/>
        <w:widowControl w:val="off"/>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1075"/>
        <w:ind w:left="0" w:firstLine="0"/>
        <w:keepLines w:val="0"/>
        <w:keepNext w:val="0"/>
        <w:pageBreakBefore w:val="0"/>
        <w:spacing w:before="0" w:after="0" w:line="400" w:lineRule="exact"/>
        <w:widowControl w:val="off"/>
        <w:rPr>
          <w:rFonts w:hint="eastAsia" w:ascii="宋体" w:hAnsi="宋体"/>
          <w:sz w:val="21"/>
          <w:szCs w:val="21"/>
        </w:rPr>
      </w:pPr>
      <w:r>
        <w:rPr>
          <w:rFonts w:hint="eastAsia" w:ascii="宋体" w:hAnsi="宋体"/>
          <w:sz w:val="21"/>
          <w:szCs w:val="21"/>
        </w:rPr>
        <w:t xml:space="preserve">〔2014〕68号）。</w:t>
      </w:r>
      <w:r/>
    </w:p>
    <w:p>
      <w:pPr>
        <w:pStyle w:val="1075"/>
        <w:ind w:firstLine="420"/>
        <w:keepLines w:val="0"/>
        <w:keepNext w:val="0"/>
        <w:pageBreakBefore w:val="0"/>
        <w:spacing w:before="0" w:after="0" w:line="400" w:lineRule="exact"/>
        <w:widowControl w:val="off"/>
        <w:rPr>
          <w:rFonts w:hint="eastAsia" w:ascii="宋体" w:hAnsi="宋体"/>
          <w:sz w:val="21"/>
          <w:szCs w:val="21"/>
          <w:lang w:val="en-US" w:eastAsia="zh-CN"/>
        </w:rPr>
      </w:pPr>
      <w:r>
        <w:rPr>
          <w:rFonts w:hint="eastAsia" w:ascii="宋体" w:hAnsi="宋体"/>
          <w:sz w:val="21"/>
          <w:szCs w:val="21"/>
          <w:lang w:val="en-US" w:eastAsia="zh-CN"/>
        </w:rPr>
        <w:t xml:space="preserve">4、采购本国产品的支持政策</w:t>
      </w:r>
      <w:r/>
    </w:p>
    <w:p>
      <w:pPr>
        <w:pStyle w:val="1075"/>
        <w:ind w:firstLine="420"/>
        <w:keepLines w:val="0"/>
        <w:keepNext w:val="0"/>
        <w:pageBreakBefore w:val="0"/>
        <w:spacing w:before="0" w:after="0" w:line="400" w:lineRule="exact"/>
        <w:widowControl w:val="off"/>
        <w:rPr>
          <w:rFonts w:hint="eastAsia" w:ascii="宋体" w:hAnsi="宋体"/>
          <w:sz w:val="21"/>
          <w:szCs w:val="21"/>
          <w:lang w:val="en-US" w:eastAsia="zh-CN"/>
        </w:rPr>
      </w:pPr>
      <w:r>
        <w:rPr>
          <w:rFonts w:hint="eastAsia" w:ascii="宋体" w:hAnsi="宋体"/>
          <w:sz w:val="21"/>
          <w:szCs w:val="21"/>
          <w:lang w:val="en-US" w:eastAsia="zh-CN"/>
        </w:rPr>
        <w:t xml:space="preserve">本项目为工程类项目。</w:t>
      </w:r>
      <w:r/>
    </w:p>
    <w:p>
      <w:pPr>
        <w:ind w:firstLine="386"/>
        <w:jc w:val="left"/>
        <w:keepLines w:val="0"/>
        <w:keepNext w:val="0"/>
        <w:pageBreakBefore w:val="0"/>
        <w:spacing w:after="181" w:line="400" w:lineRule="exact"/>
        <w:widowControl w:val="off"/>
        <w:rPr>
          <w:rFonts w:hint="eastAsia" w:ascii="宋体" w:hAnsi="宋体"/>
          <w:b/>
          <w:szCs w:val="21"/>
          <w:highlight w:val="none"/>
        </w:rPr>
      </w:pPr>
      <w:r>
        <w:rPr>
          <w:rFonts w:hint="eastAsia" w:ascii="宋体" w:hAnsi="宋体"/>
          <w:b/>
          <w:szCs w:val="21"/>
          <w:highlight w:val="none"/>
          <w:lang w:val="en-US" w:eastAsia="zh-CN"/>
        </w:rPr>
        <w:t xml:space="preserve">三</w:t>
      </w:r>
      <w:r>
        <w:rPr>
          <w:rFonts w:hint="eastAsia" w:ascii="宋体" w:hAnsi="宋体"/>
          <w:b/>
          <w:szCs w:val="21"/>
          <w:highlight w:val="none"/>
        </w:rPr>
        <w:t xml:space="preserve">、评审标准</w:t>
      </w:r>
      <w:r/>
    </w:p>
    <w:tbl>
      <w:tblPr>
        <w:tblStyle w:val="792"/>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707"/>
        <w:gridCol w:w="6729"/>
      </w:tblGrid>
      <w:tr>
        <w:trPr>
          <w:cantSplit/>
          <w:jc w:val="center"/>
          <w:trHeight w:val="464"/>
        </w:trPr>
        <w:tc>
          <w:tcPr>
            <w:tcW w:w="1253"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项  目</w:t>
            </w:r>
            <w:r/>
          </w:p>
        </w:tc>
        <w:tc>
          <w:tcPr>
            <w:gridSpan w:val="2"/>
            <w:tcW w:w="8436"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评  分  标  准</w:t>
            </w:r>
            <w:r/>
          </w:p>
        </w:tc>
      </w:tr>
      <w:tr>
        <w:trPr>
          <w:cantSplit/>
          <w:jc w:val="center"/>
          <w:trHeight w:val="2682"/>
        </w:trPr>
        <w:tc>
          <w:tcPr>
            <w:tcBorders>
              <w:bottom w:val="single" w:color="auto" w:sz="4" w:space="0"/>
            </w:tcBorders>
            <w:tcW w:w="125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 格</w:t>
            </w:r>
            <w:r/>
          </w:p>
          <w:p>
            <w:pPr>
              <w:jc w:val="center"/>
              <w:spacing w:line="360" w:lineRule="auto"/>
              <w:rPr>
                <w:rFonts w:ascii="宋体" w:hAnsi="宋体" w:cs="宋体"/>
              </w:rPr>
            </w:pPr>
            <w:r>
              <w:rPr>
                <w:rFonts w:hint="eastAsia" w:ascii="宋体" w:hAnsi="宋体" w:cs="宋体"/>
              </w:rPr>
              <w:t xml:space="preserve">（30分）</w:t>
            </w:r>
            <w:r/>
          </w:p>
        </w:tc>
        <w:tc>
          <w:tcPr>
            <w:gridSpan w:val="2"/>
            <w:tcW w:w="8436" w:type="dxa"/>
            <w:vAlign w:val="center"/>
            <w:textDirection w:val="lrTb"/>
            <w:noWrap w:val="false"/>
          </w:tcPr>
          <w:p>
            <w:pPr>
              <w:keepLines w:val="0"/>
              <w:keepNext w:val="0"/>
              <w:pageBreakBefore w:val="0"/>
              <w:spacing w:line="400" w:lineRule="exact"/>
              <w:widowControl w:val="off"/>
              <w:rPr>
                <w:rFonts w:ascii="宋体" w:hAnsi="宋体" w:cs="宋体"/>
              </w:rPr>
            </w:pPr>
            <w:r>
              <w:rPr>
                <w:rFonts w:hint="eastAsia" w:ascii="宋体" w:hAnsi="宋体" w:cs="宋体"/>
              </w:rPr>
              <w:t xml:space="preserve">满足磋商文件要求且最后报价最低的供应商的价格为磋商基准价，其价格分为满分。其他供应商的价格分统一按照下列公式计算：磋商报价得分=(磋商基准价／最后磋商报价)×30×100%（保留二位小数）。</w:t>
            </w:r>
            <w:r/>
          </w:p>
          <w:p>
            <w:pPr>
              <w:keepLines w:val="0"/>
              <w:keepNext w:val="0"/>
              <w:pageBreakBefore w:val="0"/>
              <w:spacing w:line="400" w:lineRule="exact"/>
              <w:widowControl w:val="off"/>
              <w:rPr>
                <w:rFonts w:ascii="宋体" w:hAnsi="宋体" w:cs="宋体"/>
              </w:rPr>
            </w:pPr>
            <w:r>
              <w:rPr>
                <w:rFonts w:hint="eastAsia" w:ascii="宋体" w:hAnsi="宋体" w:cs="宋体"/>
              </w:rPr>
              <w:t xml:space="preserve">注：评审委员会认为供应商的报价明显低于其他通过符合性审查供应商的报价，有可能影响服务质量或者不能诚信履约的，应当要求其在评标现场合理的时间内提供书面说明，必要时提交相关证明资料；供应商无法证明其报价合理性的，评审委员会应当将其作为无效响应处理。</w:t>
            </w:r>
            <w:r/>
          </w:p>
        </w:tc>
      </w:tr>
      <w:tr>
        <w:trPr>
          <w:cantSplit/>
          <w:jc w:val="center"/>
          <w:trHeight w:val="2175"/>
        </w:trPr>
        <w:tc>
          <w:tcPr>
            <w:tcW w:w="1253"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项目方案</w:t>
            </w:r>
            <w:r/>
          </w:p>
          <w:p>
            <w:pPr>
              <w:jc w:val="center"/>
              <w:spacing w:line="400" w:lineRule="exact"/>
              <w:rPr>
                <w:szCs w:val="24"/>
              </w:rPr>
            </w:pPr>
            <w:r>
              <w:rPr>
                <w:rFonts w:hint="eastAsia" w:ascii="宋体" w:hAnsi="宋体" w:cs="宋体"/>
                <w:szCs w:val="21"/>
              </w:rPr>
              <w:t xml:space="preserve">（45分）</w:t>
            </w:r>
            <w:r/>
          </w:p>
        </w:tc>
        <w:tc>
          <w:tcPr>
            <w:tcW w:w="1707"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施工总体部署</w:t>
            </w:r>
            <w:r/>
          </w:p>
          <w:p>
            <w:pPr>
              <w:jc w:val="center"/>
              <w:spacing w:line="400" w:lineRule="exact"/>
              <w:rPr>
                <w:rFonts w:ascii="宋体" w:hAnsi="宋体" w:cs="宋体"/>
              </w:rPr>
            </w:pPr>
            <w:r>
              <w:rPr>
                <w:rFonts w:hint="eastAsia" w:ascii="宋体" w:hAnsi="宋体" w:cs="宋体"/>
              </w:rPr>
              <w:t xml:space="preserve">方案</w:t>
            </w:r>
            <w:r/>
          </w:p>
          <w:p>
            <w:pPr>
              <w:jc w:val="center"/>
              <w:spacing w:line="400" w:lineRule="exact"/>
              <w:rPr>
                <w:rFonts w:ascii="宋体" w:hAnsi="宋体" w:cs="宋体"/>
              </w:rPr>
            </w:pPr>
            <w:r>
              <w:rPr>
                <w:rFonts w:hint="eastAsia" w:ascii="宋体" w:hAnsi="宋体" w:cs="宋体"/>
              </w:rPr>
              <w:t xml:space="preserve">（8分）</w:t>
            </w:r>
            <w:r/>
          </w:p>
        </w:tc>
        <w:tc>
          <w:tcPr>
            <w:tcW w:w="6729" w:type="dxa"/>
            <w:vAlign w:val="center"/>
            <w:textDirection w:val="lrTb"/>
            <w:noWrap w:val="false"/>
          </w:tcPr>
          <w:p>
            <w:pPr>
              <w:spacing w:line="380" w:lineRule="exact"/>
              <w:rPr>
                <w:rFonts w:ascii="宋体" w:hAnsi="宋体" w:cs="宋体"/>
              </w:rPr>
            </w:pPr>
            <w:r>
              <w:rPr>
                <w:rFonts w:hint="eastAsia" w:ascii="宋体" w:hAnsi="宋体" w:cs="宋体"/>
              </w:rPr>
              <w:t xml:space="preserve">对工程的总体设想、组织形式、各项管理目标及控制措施、施工实施计划、施工的协调措施等内容进行评分。</w:t>
            </w:r>
            <w:r/>
          </w:p>
          <w:p>
            <w:pPr>
              <w:spacing w:line="380" w:lineRule="exact"/>
              <w:rPr>
                <w:rFonts w:ascii="宋体" w:hAnsi="宋体" w:cs="宋体"/>
              </w:rPr>
            </w:pPr>
            <w:r>
              <w:rPr>
                <w:rFonts w:hint="eastAsia" w:ascii="宋体" w:hAnsi="宋体" w:cs="宋体"/>
              </w:rPr>
              <w:t xml:space="preserve">方案科学、严密、合理，描述详细且具有针对性的得8分；</w:t>
            </w:r>
            <w:r/>
          </w:p>
          <w:p>
            <w:pPr>
              <w:spacing w:line="380" w:lineRule="exact"/>
              <w:rPr>
                <w:rFonts w:ascii="宋体" w:hAnsi="宋体" w:cs="宋体"/>
              </w:rPr>
            </w:pPr>
            <w:r>
              <w:rPr>
                <w:rFonts w:hint="eastAsia" w:ascii="宋体" w:hAnsi="宋体" w:cs="宋体"/>
              </w:rPr>
              <w:t xml:space="preserve">方案较合理、严密，描述较为详细，具有可操作性的得6分；</w:t>
            </w:r>
            <w:r/>
          </w:p>
          <w:p>
            <w:pPr>
              <w:spacing w:line="380" w:lineRule="exact"/>
              <w:rPr>
                <w:rFonts w:ascii="宋体" w:hAnsi="宋体" w:cs="宋体"/>
              </w:rPr>
            </w:pPr>
            <w:r>
              <w:rPr>
                <w:rFonts w:hint="eastAsia" w:ascii="宋体" w:hAnsi="宋体" w:cs="宋体"/>
              </w:rPr>
              <w:t xml:space="preserve">方案基本合理、描述一般、不存在实施难度的得4分；</w:t>
            </w:r>
            <w:r/>
          </w:p>
          <w:p>
            <w:pPr>
              <w:spacing w:line="380" w:lineRule="exact"/>
              <w:rPr>
                <w:rFonts w:ascii="宋体" w:hAnsi="宋体" w:cs="宋体"/>
              </w:rPr>
            </w:pPr>
            <w:r>
              <w:rPr>
                <w:rFonts w:hint="eastAsia" w:ascii="宋体" w:hAnsi="宋体" w:cs="宋体"/>
              </w:rPr>
              <w:t xml:space="preserve">方案具有不合理项、描述略欠缺、存在一定的实施难度的得2分；</w:t>
            </w:r>
            <w:r/>
          </w:p>
          <w:p>
            <w:pPr>
              <w:spacing w:line="380" w:lineRule="exact"/>
              <w:rPr>
                <w:rFonts w:ascii="宋体" w:hAnsi="宋体" w:cs="宋体"/>
              </w:rPr>
            </w:pPr>
            <w:r>
              <w:rPr>
                <w:rFonts w:hint="eastAsia" w:ascii="宋体" w:hAnsi="宋体" w:cs="宋体"/>
              </w:rPr>
              <w:t xml:space="preserve">方案具有明显不合理项、描述欠缺、存在实施难度的得1分；</w:t>
            </w:r>
            <w:r/>
          </w:p>
          <w:p>
            <w:pPr>
              <w:spacing w:line="380" w:lineRule="exact"/>
              <w:rPr>
                <w:rFonts w:ascii="宋体" w:hAnsi="宋体" w:cs="宋体"/>
                <w:bCs/>
                <w:szCs w:val="21"/>
              </w:rPr>
            </w:pPr>
            <w:r>
              <w:rPr>
                <w:rFonts w:hint="eastAsia" w:ascii="宋体" w:hAnsi="宋体" w:cs="宋体"/>
              </w:rPr>
              <w:t xml:space="preserve">未提供的不得分。</w:t>
            </w:r>
            <w:r/>
          </w:p>
        </w:tc>
      </w:tr>
      <w:tr>
        <w:trPr>
          <w:cantSplit/>
          <w:jc w:val="center"/>
          <w:trHeight w:val="2094"/>
        </w:trPr>
        <w:tc>
          <w:tcPr>
            <w:tcW w:w="1253" w:type="dxa"/>
            <w:vAlign w:val="center"/>
            <w:vMerge w:val="continue"/>
            <w:textDirection w:val="lrTb"/>
            <w:noWrap w:val="false"/>
          </w:tcPr>
          <w:p>
            <w:pPr>
              <w:ind w:left="210"/>
              <w:spacing w:after="120" w:line="400" w:lineRule="exact"/>
              <w:rPr>
                <w:rFonts w:ascii="宋体" w:hAnsi="宋体" w:cs="宋体"/>
                <w:szCs w:val="21"/>
              </w:rPr>
            </w:pPr>
            <w:r>
              <w:rPr>
                <w:rFonts w:ascii="宋体" w:hAnsi="宋体" w:cs="宋体"/>
                <w:szCs w:val="21"/>
              </w:rPr>
            </w:r>
            <w:r/>
          </w:p>
        </w:tc>
        <w:tc>
          <w:tcPr>
            <w:tcW w:w="1707" w:type="dxa"/>
            <w:vAlign w:val="center"/>
            <w:textDirection w:val="lrTb"/>
            <w:noWrap w:val="false"/>
          </w:tcPr>
          <w:p>
            <w:pPr>
              <w:contextualSpacing/>
              <w:jc w:val="center"/>
              <w:spacing w:line="400" w:lineRule="exact"/>
              <w:widowControl/>
              <w:rPr>
                <w:rFonts w:ascii="宋体" w:hAnsi="宋体" w:cs="宋体"/>
                <w:szCs w:val="21"/>
              </w:rPr>
            </w:pPr>
            <w:r>
              <w:rPr>
                <w:rFonts w:hint="eastAsia" w:ascii="宋体" w:hAnsi="宋体" w:cs="宋体"/>
                <w:szCs w:val="21"/>
              </w:rPr>
              <w:t xml:space="preserve">主要施工方法</w:t>
            </w:r>
            <w:r/>
          </w:p>
          <w:p>
            <w:pPr>
              <w:contextualSpacing/>
              <w:jc w:val="center"/>
              <w:spacing w:line="400" w:lineRule="exact"/>
              <w:widowControl/>
              <w:rPr>
                <w:rFonts w:ascii="宋体" w:hAnsi="宋体" w:cs="宋体"/>
                <w:szCs w:val="21"/>
              </w:rPr>
            </w:pPr>
            <w:r>
              <w:rPr>
                <w:rFonts w:hint="eastAsia" w:ascii="宋体" w:hAnsi="宋体" w:cs="宋体"/>
                <w:szCs w:val="21"/>
              </w:rPr>
              <w:t xml:space="preserve">（8分）</w:t>
            </w:r>
            <w:r/>
          </w:p>
        </w:tc>
        <w:tc>
          <w:tcPr>
            <w:tcW w:w="6729" w:type="dxa"/>
            <w:vAlign w:val="center"/>
            <w:textDirection w:val="lrTb"/>
            <w:noWrap w:val="false"/>
          </w:tcPr>
          <w:p>
            <w:pPr>
              <w:spacing w:line="380" w:lineRule="exact"/>
              <w:rPr>
                <w:rFonts w:ascii="宋体" w:hAnsi="宋体" w:cs="宋体"/>
              </w:rPr>
            </w:pPr>
            <w:r>
              <w:rPr>
                <w:rFonts w:hint="eastAsia" w:ascii="宋体" w:hAnsi="宋体" w:cs="宋体"/>
              </w:rPr>
              <w:t xml:space="preserve">施工方法的合理性和可实施性。</w:t>
            </w:r>
            <w:r/>
          </w:p>
          <w:p>
            <w:pPr>
              <w:spacing w:line="380" w:lineRule="exact"/>
              <w:rPr>
                <w:rFonts w:ascii="宋体" w:hAnsi="宋体" w:cs="宋体"/>
                <w:szCs w:val="21"/>
              </w:rPr>
            </w:pPr>
            <w:r>
              <w:rPr>
                <w:rFonts w:hint="eastAsia" w:ascii="宋体" w:hAnsi="宋体" w:cs="宋体"/>
                <w:szCs w:val="21"/>
              </w:rPr>
              <w:t xml:space="preserve">方案科学、严密、合理，描述详细且具有针对性的得8分；</w:t>
            </w:r>
            <w:r/>
          </w:p>
          <w:p>
            <w:pPr>
              <w:spacing w:line="380" w:lineRule="exact"/>
              <w:rPr>
                <w:rFonts w:ascii="宋体" w:hAnsi="宋体" w:cs="宋体"/>
                <w:szCs w:val="21"/>
              </w:rPr>
            </w:pPr>
            <w:r>
              <w:rPr>
                <w:rFonts w:hint="eastAsia" w:ascii="宋体" w:hAnsi="宋体" w:cs="宋体"/>
                <w:szCs w:val="21"/>
              </w:rPr>
              <w:t xml:space="preserve">方案较合理、严密，描述较为详细，</w:t>
            </w:r>
            <w:r>
              <w:rPr>
                <w:rFonts w:hint="eastAsia" w:ascii="宋体" w:hAnsi="宋体" w:cs="宋体"/>
              </w:rPr>
              <w:t xml:space="preserve">具有可操作性</w:t>
            </w:r>
            <w:r>
              <w:rPr>
                <w:rFonts w:hint="eastAsia" w:ascii="宋体" w:hAnsi="宋体" w:cs="宋体"/>
                <w:szCs w:val="21"/>
              </w:rPr>
              <w:t xml:space="preserve">的得6分；</w:t>
            </w:r>
            <w:r/>
          </w:p>
          <w:p>
            <w:pPr>
              <w:spacing w:line="380" w:lineRule="exact"/>
              <w:rPr>
                <w:rFonts w:ascii="宋体" w:hAnsi="宋体" w:cs="宋体"/>
                <w:szCs w:val="21"/>
              </w:rPr>
            </w:pPr>
            <w:r>
              <w:rPr>
                <w:rFonts w:hint="eastAsia" w:ascii="宋体" w:hAnsi="宋体" w:cs="宋体"/>
                <w:szCs w:val="21"/>
              </w:rPr>
              <w:t xml:space="preserve">方案基本合理、描述一般、</w:t>
            </w:r>
            <w:r>
              <w:rPr>
                <w:rFonts w:hint="eastAsia" w:ascii="宋体" w:hAnsi="宋体" w:cs="宋体"/>
              </w:rPr>
              <w:t xml:space="preserve">不存在实施难度</w:t>
            </w:r>
            <w:r>
              <w:rPr>
                <w:rFonts w:hint="eastAsia" w:ascii="宋体" w:hAnsi="宋体" w:cs="宋体"/>
                <w:szCs w:val="21"/>
              </w:rPr>
              <w:t xml:space="preserve">的得4分；</w:t>
            </w:r>
            <w:r/>
          </w:p>
          <w:p>
            <w:pPr>
              <w:spacing w:line="380" w:lineRule="exact"/>
              <w:rPr>
                <w:rFonts w:ascii="宋体" w:hAnsi="宋体" w:cs="宋体"/>
                <w:szCs w:val="21"/>
              </w:rPr>
            </w:pPr>
            <w:r>
              <w:rPr>
                <w:rFonts w:hint="eastAsia" w:ascii="宋体" w:hAnsi="宋体" w:cs="宋体"/>
                <w:szCs w:val="21"/>
              </w:rPr>
              <w:t xml:space="preserve">方案具有不合理项、描述略欠缺、存在一定的实施难度的得2分；</w:t>
            </w:r>
            <w:r/>
          </w:p>
          <w:p>
            <w:pPr>
              <w:spacing w:line="380" w:lineRule="exact"/>
              <w:rPr>
                <w:rFonts w:ascii="宋体" w:hAnsi="宋体" w:cs="宋体"/>
                <w:szCs w:val="21"/>
              </w:rPr>
            </w:pPr>
            <w:r>
              <w:rPr>
                <w:rFonts w:hint="eastAsia" w:ascii="宋体" w:hAnsi="宋体" w:cs="宋体"/>
                <w:szCs w:val="21"/>
              </w:rPr>
              <w:t xml:space="preserve">方案具有明显不合理项、描述欠缺、存在实施难度的得1分；</w:t>
            </w:r>
            <w:r/>
          </w:p>
          <w:p>
            <w:pPr>
              <w:spacing w:line="38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2171"/>
        </w:trPr>
        <w:tc>
          <w:tcPr>
            <w:tcW w:w="1253" w:type="dxa"/>
            <w:vAlign w:val="center"/>
            <w:vMerge w:val="continue"/>
            <w:textDirection w:val="lrTb"/>
            <w:noWrap w:val="false"/>
          </w:tcPr>
          <w:p>
            <w:pPr>
              <w:ind w:left="210"/>
              <w:spacing w:after="120" w:line="400" w:lineRule="exact"/>
              <w:rPr>
                <w:rFonts w:ascii="宋体" w:hAnsi="宋体" w:cs="宋体"/>
                <w:szCs w:val="21"/>
              </w:rPr>
            </w:pPr>
            <w:r>
              <w:rPr>
                <w:rFonts w:ascii="宋体" w:hAnsi="宋体" w:cs="宋体"/>
                <w:szCs w:val="21"/>
              </w:rPr>
            </w:r>
            <w:r/>
          </w:p>
        </w:tc>
        <w:tc>
          <w:tcPr>
            <w:tcW w:w="1707" w:type="dxa"/>
            <w:vAlign w:val="center"/>
            <w:textDirection w:val="lrTb"/>
            <w:noWrap w:val="false"/>
          </w:tcPr>
          <w:p>
            <w:pPr>
              <w:contextualSpacing/>
              <w:jc w:val="center"/>
              <w:spacing w:line="400" w:lineRule="exact"/>
              <w:widowControl/>
              <w:rPr>
                <w:rFonts w:ascii="宋体" w:hAnsi="宋体" w:cs="宋体"/>
                <w:szCs w:val="21"/>
              </w:rPr>
            </w:pPr>
            <w:r>
              <w:rPr>
                <w:rFonts w:hint="eastAsia" w:ascii="宋体" w:hAnsi="宋体" w:cs="宋体"/>
                <w:szCs w:val="21"/>
              </w:rPr>
              <w:t xml:space="preserve">工期保证措施</w:t>
            </w:r>
            <w:r/>
          </w:p>
          <w:p>
            <w:pPr>
              <w:contextualSpacing/>
              <w:jc w:val="center"/>
              <w:spacing w:line="400" w:lineRule="exact"/>
              <w:widowControl/>
              <w:rPr>
                <w:rFonts w:ascii="宋体" w:hAnsi="宋体" w:cs="宋体"/>
                <w:szCs w:val="21"/>
              </w:rPr>
            </w:pPr>
            <w:r>
              <w:rPr>
                <w:rFonts w:hint="eastAsia" w:ascii="宋体" w:hAnsi="宋体" w:cs="宋体"/>
                <w:szCs w:val="21"/>
              </w:rPr>
              <w:t xml:space="preserve">（8分）</w:t>
            </w:r>
            <w:r/>
          </w:p>
        </w:tc>
        <w:tc>
          <w:tcPr>
            <w:tcW w:w="6729" w:type="dxa"/>
            <w:vAlign w:val="center"/>
            <w:textDirection w:val="lrTb"/>
            <w:noWrap w:val="false"/>
          </w:tcPr>
          <w:p>
            <w:pPr>
              <w:spacing w:line="380" w:lineRule="exact"/>
              <w:rPr>
                <w:rFonts w:ascii="宋体" w:hAnsi="宋体" w:cs="宋体"/>
              </w:rPr>
            </w:pPr>
            <w:r>
              <w:rPr>
                <w:rFonts w:hint="eastAsia" w:ascii="宋体" w:hAnsi="宋体" w:cs="宋体"/>
              </w:rPr>
              <w:t xml:space="preserve">科学合理的组织计划，保证工程的工期进度。</w:t>
            </w:r>
            <w:r/>
          </w:p>
          <w:p>
            <w:pPr>
              <w:spacing w:line="380" w:lineRule="exact"/>
              <w:rPr>
                <w:rFonts w:ascii="宋体" w:hAnsi="宋体" w:cs="宋体"/>
                <w:szCs w:val="21"/>
              </w:rPr>
            </w:pPr>
            <w:r>
              <w:rPr>
                <w:rFonts w:hint="eastAsia" w:ascii="宋体" w:hAnsi="宋体" w:cs="宋体"/>
                <w:szCs w:val="21"/>
              </w:rPr>
              <w:t xml:space="preserve">措施科学、严密、合理，描述详细且具有针对性的得8分；</w:t>
            </w:r>
            <w:r/>
          </w:p>
          <w:p>
            <w:pPr>
              <w:spacing w:line="380" w:lineRule="exact"/>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的得6分；</w:t>
            </w:r>
            <w:r/>
          </w:p>
          <w:p>
            <w:pPr>
              <w:spacing w:line="380" w:lineRule="exact"/>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的得4分；</w:t>
            </w:r>
            <w:r/>
          </w:p>
          <w:p>
            <w:pPr>
              <w:spacing w:line="380" w:lineRule="exact"/>
              <w:rPr>
                <w:rFonts w:ascii="宋体" w:hAnsi="宋体" w:cs="宋体"/>
                <w:szCs w:val="21"/>
              </w:rPr>
            </w:pPr>
            <w:r>
              <w:rPr>
                <w:rFonts w:hint="eastAsia" w:ascii="宋体" w:hAnsi="宋体" w:cs="宋体"/>
                <w:szCs w:val="21"/>
              </w:rPr>
              <w:t xml:space="preserve">措施具有不合理项、描述略欠缺、存在一定的实施难度的得2分；</w:t>
            </w:r>
            <w:r/>
          </w:p>
          <w:p>
            <w:pPr>
              <w:spacing w:line="380" w:lineRule="exact"/>
              <w:rPr>
                <w:rFonts w:ascii="宋体" w:hAnsi="宋体" w:cs="宋体"/>
                <w:szCs w:val="21"/>
              </w:rPr>
            </w:pPr>
            <w:r>
              <w:rPr>
                <w:rFonts w:hint="eastAsia" w:ascii="宋体" w:hAnsi="宋体" w:cs="宋体"/>
                <w:szCs w:val="21"/>
              </w:rPr>
              <w:t xml:space="preserve">措施具有明显不合理项、描述欠缺、存在实施难度的得1分；</w:t>
            </w:r>
            <w:r/>
          </w:p>
          <w:p>
            <w:pPr>
              <w:spacing w:line="38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2015"/>
        </w:trPr>
        <w:tc>
          <w:tcPr>
            <w:tcW w:w="1253" w:type="dxa"/>
            <w:vAlign w:val="center"/>
            <w:vMerge w:val="continue"/>
            <w:textDirection w:val="lrTb"/>
            <w:noWrap w:val="false"/>
          </w:tcPr>
          <w:p>
            <w:pPr>
              <w:ind w:firstLine="210"/>
              <w:jc w:val="left"/>
              <w:spacing w:after="120" w:line="400" w:lineRule="exact"/>
              <w:rPr>
                <w:szCs w:val="24"/>
              </w:rPr>
            </w:pPr>
            <w:r>
              <w:rPr>
                <w:szCs w:val="24"/>
              </w:rPr>
            </w:r>
            <w:r/>
          </w:p>
        </w:tc>
        <w:tc>
          <w:tcPr>
            <w:tcW w:w="1707" w:type="dxa"/>
            <w:vAlign w:val="center"/>
            <w:textDirection w:val="lrTb"/>
            <w:noWrap w:val="false"/>
          </w:tcPr>
          <w:p>
            <w:pPr>
              <w:contextualSpacing/>
              <w:jc w:val="center"/>
              <w:spacing w:line="400" w:lineRule="exact"/>
              <w:widowControl/>
              <w:rPr>
                <w:rFonts w:ascii="宋体" w:hAnsi="宋体" w:cs="宋体"/>
                <w:szCs w:val="21"/>
              </w:rPr>
            </w:pPr>
            <w:r>
              <w:rPr>
                <w:rFonts w:hint="eastAsia" w:ascii="宋体" w:hAnsi="宋体" w:cs="宋体"/>
                <w:szCs w:val="21"/>
              </w:rPr>
              <w:t xml:space="preserve">质量保证措施</w:t>
            </w:r>
            <w:r/>
          </w:p>
          <w:p>
            <w:pPr>
              <w:contextualSpacing/>
              <w:jc w:val="center"/>
              <w:spacing w:line="400" w:lineRule="exact"/>
              <w:widowControl/>
              <w:rPr>
                <w:szCs w:val="24"/>
              </w:rPr>
            </w:pPr>
            <w:r>
              <w:rPr>
                <w:rFonts w:hint="eastAsia" w:ascii="宋体" w:hAnsi="宋体" w:cs="宋体"/>
                <w:szCs w:val="21"/>
              </w:rPr>
              <w:t xml:space="preserve">（8分）</w:t>
            </w:r>
            <w:r/>
          </w:p>
        </w:tc>
        <w:tc>
          <w:tcPr>
            <w:tcW w:w="6729" w:type="dxa"/>
            <w:vAlign w:val="center"/>
            <w:textDirection w:val="lrTb"/>
            <w:noWrap w:val="false"/>
          </w:tcPr>
          <w:p>
            <w:pPr>
              <w:spacing w:line="380" w:lineRule="exact"/>
              <w:rPr>
                <w:rFonts w:ascii="宋体" w:hAnsi="宋体" w:cs="宋体"/>
              </w:rPr>
            </w:pPr>
            <w:r>
              <w:rPr>
                <w:rFonts w:hint="eastAsia" w:ascii="宋体" w:hAnsi="宋体" w:cs="宋体"/>
              </w:rPr>
              <w:t xml:space="preserve">能够有效实施管理工作，采取科学合理的措施保证工程的质量。</w:t>
            </w:r>
            <w:r/>
          </w:p>
          <w:p>
            <w:pPr>
              <w:spacing w:line="380" w:lineRule="exact"/>
              <w:rPr>
                <w:rFonts w:ascii="宋体" w:hAnsi="宋体" w:cs="宋体"/>
              </w:rPr>
            </w:pPr>
            <w:r>
              <w:rPr>
                <w:rFonts w:hint="eastAsia" w:ascii="宋体" w:hAnsi="宋体" w:cs="宋体"/>
              </w:rPr>
              <w:t xml:space="preserve">措施科学、严密、合理，描述详细且具有针对性的得8分；</w:t>
            </w:r>
            <w:r/>
          </w:p>
          <w:p>
            <w:pPr>
              <w:spacing w:line="380" w:lineRule="exact"/>
              <w:rPr>
                <w:rFonts w:ascii="宋体" w:hAnsi="宋体" w:cs="宋体"/>
              </w:rPr>
            </w:pPr>
            <w:r>
              <w:rPr>
                <w:rFonts w:hint="eastAsia" w:ascii="宋体" w:hAnsi="宋体" w:cs="宋体"/>
              </w:rPr>
              <w:t xml:space="preserve">措施较合理、严密，描述较为详细，具有可操作性的得6分；</w:t>
            </w:r>
            <w:r/>
          </w:p>
          <w:p>
            <w:pPr>
              <w:spacing w:line="380" w:lineRule="exact"/>
              <w:rPr>
                <w:rFonts w:ascii="宋体" w:hAnsi="宋体" w:cs="宋体"/>
              </w:rPr>
            </w:pPr>
            <w:r>
              <w:rPr>
                <w:rFonts w:hint="eastAsia" w:ascii="宋体" w:hAnsi="宋体" w:cs="宋体"/>
              </w:rPr>
              <w:t xml:space="preserve">措施基本合理、描述一般、不存在实施难度的得4分；</w:t>
            </w:r>
            <w:r/>
          </w:p>
          <w:p>
            <w:pPr>
              <w:spacing w:line="380" w:lineRule="exact"/>
              <w:rPr>
                <w:rFonts w:ascii="宋体" w:hAnsi="宋体" w:cs="宋体"/>
              </w:rPr>
            </w:pPr>
            <w:r>
              <w:rPr>
                <w:rFonts w:hint="eastAsia" w:ascii="宋体" w:hAnsi="宋体" w:cs="宋体"/>
              </w:rPr>
              <w:t xml:space="preserve">措施具有不合理项、描述略欠缺、存在一定的实施难度的得2分；</w:t>
            </w:r>
            <w:r/>
          </w:p>
          <w:p>
            <w:pPr>
              <w:spacing w:line="380" w:lineRule="exact"/>
              <w:rPr>
                <w:rFonts w:ascii="宋体" w:hAnsi="宋体" w:cs="宋体"/>
              </w:rPr>
            </w:pPr>
            <w:r>
              <w:rPr>
                <w:rFonts w:hint="eastAsia" w:ascii="宋体" w:hAnsi="宋体" w:cs="宋体"/>
              </w:rPr>
              <w:t xml:space="preserve">措施具有明显不合理项、描述欠缺、存在实施难度的得1分；</w:t>
            </w:r>
            <w:r/>
          </w:p>
          <w:p>
            <w:pPr>
              <w:spacing w:line="380" w:lineRule="exact"/>
              <w:rPr>
                <w:szCs w:val="24"/>
              </w:rPr>
            </w:pPr>
            <w:r>
              <w:rPr>
                <w:rFonts w:hint="eastAsia" w:ascii="宋体" w:hAnsi="宋体" w:cs="宋体"/>
              </w:rPr>
              <w:t xml:space="preserve">未提供的不得分。</w:t>
            </w:r>
            <w:r/>
          </w:p>
        </w:tc>
      </w:tr>
      <w:tr>
        <w:trPr>
          <w:cantSplit/>
          <w:jc w:val="center"/>
          <w:trHeight w:val="2084"/>
        </w:trPr>
        <w:tc>
          <w:tcPr>
            <w:tcW w:w="1253" w:type="dxa"/>
            <w:vAlign w:val="center"/>
            <w:vMerge w:val="continue"/>
            <w:textDirection w:val="lrTb"/>
            <w:noWrap w:val="false"/>
          </w:tcPr>
          <w:p>
            <w:pPr>
              <w:ind w:firstLine="210"/>
              <w:jc w:val="left"/>
              <w:spacing w:after="120" w:line="400" w:lineRule="exact"/>
              <w:rPr>
                <w:szCs w:val="24"/>
              </w:rPr>
            </w:pPr>
            <w:r>
              <w:rPr>
                <w:szCs w:val="24"/>
              </w:rPr>
            </w:r>
            <w:r/>
          </w:p>
        </w:tc>
        <w:tc>
          <w:tcPr>
            <w:tcW w:w="1707" w:type="dxa"/>
            <w:vAlign w:val="center"/>
            <w:textDirection w:val="lrTb"/>
            <w:noWrap w:val="false"/>
          </w:tcPr>
          <w:p>
            <w:pPr>
              <w:contextualSpacing/>
              <w:jc w:val="center"/>
              <w:spacing w:line="400" w:lineRule="exact"/>
              <w:widowControl/>
              <w:rPr>
                <w:rFonts w:ascii="宋体" w:hAnsi="宋体" w:cs="宋体"/>
                <w:szCs w:val="21"/>
              </w:rPr>
            </w:pPr>
            <w:r>
              <w:rPr>
                <w:rFonts w:hint="eastAsia" w:ascii="宋体" w:hAnsi="宋体" w:cs="宋体"/>
                <w:szCs w:val="21"/>
              </w:rPr>
              <w:t xml:space="preserve">安全文明施工</w:t>
            </w:r>
            <w:r/>
          </w:p>
          <w:p>
            <w:pPr>
              <w:contextualSpacing/>
              <w:jc w:val="center"/>
              <w:spacing w:line="400" w:lineRule="exact"/>
              <w:widowControl/>
              <w:rPr>
                <w:rFonts w:ascii="宋体" w:hAnsi="宋体" w:cs="宋体"/>
                <w:szCs w:val="21"/>
              </w:rPr>
            </w:pPr>
            <w:r>
              <w:rPr>
                <w:rFonts w:hint="eastAsia" w:ascii="宋体" w:hAnsi="宋体" w:cs="宋体"/>
                <w:szCs w:val="21"/>
              </w:rPr>
              <w:t xml:space="preserve">措施</w:t>
            </w:r>
            <w:r/>
          </w:p>
          <w:p>
            <w:pPr>
              <w:contextualSpacing/>
              <w:jc w:val="center"/>
              <w:spacing w:line="400" w:lineRule="exact"/>
              <w:widowControl/>
              <w:rPr>
                <w:rFonts w:ascii="宋体" w:hAnsi="宋体" w:cs="宋体"/>
                <w:szCs w:val="21"/>
              </w:rPr>
            </w:pPr>
            <w:r>
              <w:rPr>
                <w:rFonts w:hint="eastAsia" w:ascii="宋体" w:hAnsi="宋体" w:cs="宋体"/>
                <w:szCs w:val="21"/>
              </w:rPr>
              <w:t xml:space="preserve">（7分）</w:t>
            </w:r>
            <w:r/>
          </w:p>
        </w:tc>
        <w:tc>
          <w:tcPr>
            <w:tcW w:w="6729" w:type="dxa"/>
            <w:vAlign w:val="center"/>
            <w:textDirection w:val="lrTb"/>
            <w:noWrap w:val="false"/>
          </w:tcPr>
          <w:p>
            <w:pPr>
              <w:spacing w:line="380" w:lineRule="exact"/>
              <w:rPr>
                <w:rFonts w:ascii="宋体" w:hAnsi="宋体" w:cs="宋体"/>
              </w:rPr>
            </w:pPr>
            <w:r>
              <w:rPr>
                <w:rFonts w:hint="eastAsia" w:ascii="宋体" w:hAnsi="宋体" w:cs="宋体"/>
              </w:rPr>
              <w:t xml:space="preserve">提供安全文明施工体系及相关措施。</w:t>
            </w:r>
            <w:r/>
          </w:p>
          <w:p>
            <w:pPr>
              <w:spacing w:line="380" w:lineRule="exact"/>
              <w:rPr>
                <w:rFonts w:ascii="宋体" w:hAnsi="宋体" w:cs="宋体"/>
                <w:szCs w:val="24"/>
              </w:rPr>
            </w:pPr>
            <w:r>
              <w:rPr>
                <w:rFonts w:hint="eastAsia" w:ascii="宋体" w:hAnsi="宋体" w:cs="宋体"/>
                <w:szCs w:val="24"/>
              </w:rPr>
              <w:t xml:space="preserve">措施科学、严密、合理，描述详细且具有针对性的得7分；</w:t>
            </w:r>
            <w:r/>
          </w:p>
          <w:p>
            <w:pPr>
              <w:spacing w:line="380" w:lineRule="exact"/>
              <w:rPr>
                <w:rFonts w:ascii="宋体" w:hAnsi="宋体" w:cs="宋体"/>
                <w:szCs w:val="24"/>
              </w:rPr>
            </w:pPr>
            <w:r>
              <w:rPr>
                <w:rFonts w:hint="eastAsia" w:ascii="宋体" w:hAnsi="宋体" w:cs="宋体"/>
                <w:szCs w:val="24"/>
              </w:rPr>
              <w:t xml:space="preserve">措施较合理、严密，描述较为详细，</w:t>
            </w:r>
            <w:r>
              <w:rPr>
                <w:rFonts w:hint="eastAsia" w:ascii="宋体" w:hAnsi="宋体" w:cs="宋体"/>
              </w:rPr>
              <w:t xml:space="preserve">具有可操作性</w:t>
            </w:r>
            <w:r>
              <w:rPr>
                <w:rFonts w:hint="eastAsia" w:ascii="宋体" w:hAnsi="宋体" w:cs="宋体"/>
                <w:szCs w:val="24"/>
              </w:rPr>
              <w:t xml:space="preserve">的得5分；</w:t>
            </w:r>
            <w:r/>
          </w:p>
          <w:p>
            <w:pPr>
              <w:spacing w:line="380" w:lineRule="exact"/>
              <w:rPr>
                <w:rFonts w:ascii="宋体" w:hAnsi="宋体" w:cs="宋体"/>
                <w:szCs w:val="24"/>
              </w:rPr>
            </w:pPr>
            <w:r>
              <w:rPr>
                <w:rFonts w:hint="eastAsia" w:ascii="宋体" w:hAnsi="宋体" w:cs="宋体"/>
                <w:szCs w:val="24"/>
              </w:rPr>
              <w:t xml:space="preserve">措施基本合理、描述一般、</w:t>
            </w:r>
            <w:r>
              <w:rPr>
                <w:rFonts w:hint="eastAsia" w:ascii="宋体" w:hAnsi="宋体" w:cs="宋体"/>
              </w:rPr>
              <w:t xml:space="preserve">不存在实施难度</w:t>
            </w:r>
            <w:r>
              <w:rPr>
                <w:rFonts w:hint="eastAsia" w:ascii="宋体" w:hAnsi="宋体" w:cs="宋体"/>
                <w:szCs w:val="24"/>
              </w:rPr>
              <w:t xml:space="preserve">的得3分；</w:t>
            </w:r>
            <w:r/>
          </w:p>
          <w:p>
            <w:pPr>
              <w:spacing w:line="380" w:lineRule="exact"/>
              <w:rPr>
                <w:rFonts w:ascii="宋体" w:hAnsi="宋体" w:cs="宋体"/>
                <w:szCs w:val="24"/>
              </w:rPr>
            </w:pPr>
            <w:r>
              <w:rPr>
                <w:rFonts w:hint="eastAsia" w:ascii="宋体" w:hAnsi="宋体" w:cs="宋体"/>
                <w:szCs w:val="24"/>
              </w:rPr>
              <w:t xml:space="preserve">措施具有不合理项、描述略欠缺、存在一定的实施难度的得2分；</w:t>
            </w:r>
            <w:r/>
          </w:p>
          <w:p>
            <w:pPr>
              <w:spacing w:line="380" w:lineRule="exact"/>
              <w:rPr>
                <w:rFonts w:ascii="宋体" w:hAnsi="宋体" w:cs="宋体"/>
                <w:szCs w:val="24"/>
              </w:rPr>
            </w:pPr>
            <w:r>
              <w:rPr>
                <w:rFonts w:hint="eastAsia" w:ascii="宋体" w:hAnsi="宋体" w:cs="宋体"/>
                <w:szCs w:val="24"/>
              </w:rPr>
              <w:t xml:space="preserve">措施具有明显不合理项、描述欠缺、存在实施难度的得1分；</w:t>
            </w:r>
            <w:r/>
          </w:p>
          <w:p>
            <w:pPr>
              <w:spacing w:line="380" w:lineRule="exact"/>
              <w:rPr>
                <w:szCs w:val="24"/>
              </w:rPr>
            </w:pPr>
            <w:r>
              <w:rPr>
                <w:rFonts w:hint="eastAsia" w:ascii="宋体" w:hAnsi="宋体" w:cs="宋体"/>
                <w:szCs w:val="24"/>
              </w:rPr>
              <w:t xml:space="preserve">未提供的不得分。</w:t>
            </w:r>
            <w:r/>
          </w:p>
        </w:tc>
      </w:tr>
      <w:tr>
        <w:trPr>
          <w:cantSplit/>
          <w:jc w:val="center"/>
          <w:trHeight w:val="90"/>
        </w:trPr>
        <w:tc>
          <w:tcPr>
            <w:tcW w:w="1253" w:type="dxa"/>
            <w:vAlign w:val="center"/>
            <w:vMerge w:val="continue"/>
            <w:textDirection w:val="lrTb"/>
            <w:noWrap w:val="false"/>
          </w:tcPr>
          <w:p>
            <w:pPr>
              <w:jc w:val="center"/>
              <w:keepLines w:val="0"/>
              <w:keepNext w:val="0"/>
              <w:pageBreakBefore w:val="0"/>
              <w:spacing w:after="120" w:line="400" w:lineRule="exact"/>
              <w:rPr>
                <w:rFonts w:ascii="宋体" w:hAnsi="宋体" w:cs="宋体"/>
                <w:sz w:val="18"/>
                <w:szCs w:val="18"/>
              </w:rPr>
            </w:pPr>
            <w:r>
              <w:rPr>
                <w:rFonts w:ascii="宋体" w:hAnsi="宋体" w:cs="宋体"/>
                <w:sz w:val="18"/>
                <w:szCs w:val="18"/>
              </w:rPr>
            </w:r>
            <w:r/>
          </w:p>
        </w:tc>
        <w:tc>
          <w:tcPr>
            <w:tcW w:w="1707" w:type="dxa"/>
            <w:vAlign w:val="center"/>
            <w:textDirection w:val="lrTb"/>
            <w:noWrap w:val="false"/>
          </w:tcPr>
          <w:p>
            <w:pPr>
              <w:contextualSpacing/>
              <w:jc w:val="center"/>
              <w:keepLines w:val="0"/>
              <w:keepNext w:val="0"/>
              <w:pageBreakBefore w:val="0"/>
              <w:spacing w:line="400" w:lineRule="exact"/>
              <w:widowControl/>
              <w:rPr>
                <w:rFonts w:ascii="宋体" w:hAnsi="宋体" w:cs="宋体"/>
                <w:szCs w:val="21"/>
              </w:rPr>
            </w:pPr>
            <w:r>
              <w:rPr>
                <w:rFonts w:hint="eastAsia" w:ascii="宋体" w:hAnsi="宋体" w:cs="宋体"/>
                <w:szCs w:val="21"/>
              </w:rPr>
              <w:t xml:space="preserve">结合本工程特点的针对性措施</w:t>
            </w:r>
            <w:r/>
          </w:p>
          <w:p>
            <w:pPr>
              <w:contextualSpacing/>
              <w:jc w:val="center"/>
              <w:keepLines w:val="0"/>
              <w:keepNext w:val="0"/>
              <w:pageBreakBefore w:val="0"/>
              <w:spacing w:line="400" w:lineRule="exact"/>
              <w:widowControl/>
              <w:rPr>
                <w:rFonts w:ascii="宋体" w:hAnsi="宋体" w:cs="宋体"/>
                <w:sz w:val="18"/>
                <w:szCs w:val="18"/>
              </w:rPr>
            </w:pPr>
            <w:r>
              <w:rPr>
                <w:rFonts w:hint="eastAsia" w:ascii="宋体" w:hAnsi="宋体" w:cs="宋体"/>
                <w:szCs w:val="21"/>
              </w:rPr>
              <w:t xml:space="preserve">（6分）</w:t>
            </w:r>
            <w:r/>
          </w:p>
        </w:tc>
        <w:tc>
          <w:tcPr>
            <w:tcW w:w="6729" w:type="dxa"/>
            <w:vAlign w:val="center"/>
            <w:textDirection w:val="lrTb"/>
            <w:noWrap w:val="false"/>
          </w:tcPr>
          <w:p>
            <w:pPr>
              <w:keepLines w:val="0"/>
              <w:keepNext w:val="0"/>
              <w:pageBreakBefore w:val="0"/>
              <w:spacing w:line="390" w:lineRule="exact"/>
              <w:widowControl w:val="off"/>
              <w:tabs>
                <w:tab w:val="left" w:pos="222" w:leader="none"/>
              </w:tabs>
              <w:rPr>
                <w:rFonts w:ascii="宋体" w:hAnsi="宋体" w:cs="宋体"/>
                <w:szCs w:val="21"/>
              </w:rPr>
            </w:pPr>
            <w:r>
              <w:rPr>
                <w:rFonts w:hint="eastAsia" w:ascii="宋体" w:hAnsi="宋体" w:cs="宋体"/>
                <w:szCs w:val="21"/>
              </w:rPr>
              <w:t xml:space="preserve">供应商根据行业经验及结合本工程关键施工技术、工艺，提供工程项目实施的重点、难点和解决措施。</w:t>
            </w:r>
            <w:r/>
          </w:p>
          <w:p>
            <w:pPr>
              <w:keepLines w:val="0"/>
              <w:keepNext w:val="0"/>
              <w:pageBreakBefore w:val="0"/>
              <w:spacing w:line="390" w:lineRule="exact"/>
              <w:widowControl w:val="off"/>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措施科学、严密、合理，描述详细且具有针对性的得6分；</w:t>
            </w:r>
            <w:r/>
          </w:p>
          <w:p>
            <w:pPr>
              <w:keepLines w:val="0"/>
              <w:keepNext w:val="0"/>
              <w:pageBreakBefore w:val="0"/>
              <w:spacing w:line="390" w:lineRule="exact"/>
              <w:widowControl w:val="off"/>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的得4分；</w:t>
            </w:r>
            <w:r/>
          </w:p>
          <w:p>
            <w:pPr>
              <w:keepLines w:val="0"/>
              <w:keepNext w:val="0"/>
              <w:pageBreakBefore w:val="0"/>
              <w:spacing w:line="390" w:lineRule="exact"/>
              <w:widowControl w:val="off"/>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w:t>
            </w:r>
            <w:r>
              <w:rPr>
                <w:rFonts w:hint="eastAsia" w:ascii="宋体" w:hAnsi="宋体" w:cs="宋体"/>
                <w:szCs w:val="21"/>
                <w:lang w:val="en-US" w:eastAsia="zh-CN"/>
              </w:rPr>
              <w:t xml:space="preserve">2</w:t>
            </w:r>
            <w:r>
              <w:rPr>
                <w:rFonts w:hint="eastAsia" w:ascii="宋体" w:hAnsi="宋体" w:cs="宋体"/>
                <w:szCs w:val="21"/>
              </w:rPr>
              <w:t xml:space="preserve">分；</w:t>
            </w:r>
            <w:r/>
          </w:p>
          <w:p>
            <w:pPr>
              <w:keepLines w:val="0"/>
              <w:keepNext w:val="0"/>
              <w:pageBreakBefore w:val="0"/>
              <w:spacing w:line="390" w:lineRule="exact"/>
              <w:widowControl w:val="off"/>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措施具有不合理项、描述略欠缺、存在一定的实施难度的得</w:t>
            </w:r>
            <w:r>
              <w:rPr>
                <w:rFonts w:hint="eastAsia" w:ascii="宋体" w:hAnsi="宋体" w:cs="宋体"/>
                <w:szCs w:val="21"/>
                <w:lang w:val="en-US" w:eastAsia="zh-CN"/>
              </w:rPr>
              <w:t xml:space="preserve">1</w:t>
            </w:r>
            <w:r>
              <w:rPr>
                <w:rFonts w:hint="eastAsia" w:ascii="宋体" w:hAnsi="宋体" w:cs="宋体"/>
                <w:szCs w:val="21"/>
              </w:rPr>
              <w:t xml:space="preserve">分；</w:t>
            </w:r>
            <w:r/>
          </w:p>
          <w:p>
            <w:pPr>
              <w:keepLines w:val="0"/>
              <w:keepNext w:val="0"/>
              <w:pageBreakBefore w:val="0"/>
              <w:spacing w:line="390" w:lineRule="exact"/>
              <w:widowControl w:val="off"/>
              <w:tabs>
                <w:tab w:val="left" w:pos="222" w:leader="none"/>
              </w:tabs>
              <w:rPr>
                <w:rFonts w:ascii="宋体" w:hAnsi="宋体" w:cs="宋体"/>
                <w:sz w:val="18"/>
                <w:szCs w:val="18"/>
              </w:rPr>
            </w:pPr>
            <w:r>
              <w:rPr>
                <w:rFonts w:hint="eastAsia" w:ascii="宋体" w:hAnsi="宋体" w:cs="宋体"/>
                <w:szCs w:val="24"/>
              </w:rPr>
              <w:t xml:space="preserve">存在实施难度</w:t>
            </w:r>
            <w:r>
              <w:rPr>
                <w:rFonts w:hint="eastAsia" w:ascii="宋体" w:hAnsi="宋体" w:cs="宋体"/>
                <w:szCs w:val="24"/>
                <w:lang w:val="en-US" w:eastAsia="zh-CN"/>
              </w:rPr>
              <w:t xml:space="preserve">或</w:t>
            </w:r>
            <w:r>
              <w:rPr>
                <w:rFonts w:hint="eastAsia" w:ascii="宋体" w:hAnsi="宋体" w:cs="宋体"/>
                <w:szCs w:val="21"/>
              </w:rPr>
              <w:t xml:space="preserve">未提供的不得分。</w:t>
            </w:r>
            <w:r/>
          </w:p>
        </w:tc>
      </w:tr>
      <w:tr>
        <w:trPr>
          <w:cantSplit/>
          <w:jc w:val="center"/>
          <w:trHeight w:val="1680"/>
        </w:trPr>
        <w:tc>
          <w:tcPr>
            <w:tcW w:w="1253" w:type="dxa"/>
            <w:vAlign w:val="center"/>
            <w:vMerge w:val="restart"/>
            <w:textDirection w:val="lrTb"/>
            <w:noWrap w:val="false"/>
          </w:tcPr>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人员团队（</w:t>
            </w:r>
            <w:r>
              <w:rPr>
                <w:rFonts w:hint="eastAsia" w:ascii="宋体" w:hAnsi="宋体" w:cs="宋体"/>
                <w:szCs w:val="21"/>
                <w:lang w:val="en-US" w:eastAsia="zh-CN"/>
              </w:rPr>
              <w:t xml:space="preserve">12</w:t>
            </w:r>
            <w:r>
              <w:rPr>
                <w:rFonts w:hint="eastAsia" w:ascii="宋体" w:hAnsi="宋体" w:cs="宋体"/>
                <w:szCs w:val="21"/>
              </w:rPr>
              <w:t xml:space="preserve">分）</w:t>
            </w:r>
            <w:r/>
          </w:p>
        </w:tc>
        <w:tc>
          <w:tcPr>
            <w:tcW w:w="1707" w:type="dxa"/>
            <w:vAlign w:val="center"/>
            <w:textDirection w:val="lrTb"/>
            <w:noWrap w:val="false"/>
          </w:tcPr>
          <w:p>
            <w:pPr>
              <w:jc w:val="center"/>
              <w:keepLines w:val="0"/>
              <w:keepNext w:val="0"/>
              <w:pageBreakBefore w:val="0"/>
              <w:spacing w:line="400" w:lineRule="exact"/>
              <w:rPr>
                <w:rFonts w:ascii="宋体" w:hAnsi="宋体" w:cs="宋体"/>
                <w:szCs w:val="21"/>
              </w:rPr>
            </w:pPr>
            <w:r>
              <w:rPr>
                <w:rFonts w:ascii="宋体" w:hAnsi="宋体" w:cs="宋体"/>
                <w:szCs w:val="21"/>
              </w:rPr>
              <w:t xml:space="preserve">技术负责人</w:t>
            </w:r>
            <w:r/>
          </w:p>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（6分）</w:t>
            </w:r>
            <w:r/>
          </w:p>
        </w:tc>
        <w:tc>
          <w:tcPr>
            <w:tcW w:w="6729" w:type="dxa"/>
            <w:vAlign w:val="center"/>
            <w:textDirection w:val="lrTb"/>
            <w:noWrap w:val="false"/>
          </w:tcPr>
          <w:p>
            <w:pPr>
              <w:jc w:val="left"/>
              <w:keepLines w:val="0"/>
              <w:keepNext w:val="0"/>
              <w:pageBreakBefore w:val="0"/>
              <w:spacing w:line="390" w:lineRule="exact"/>
              <w:widowControl w:val="off"/>
              <w:rPr>
                <w:rFonts w:ascii="宋体" w:hAnsi="宋体" w:cs="宋体"/>
                <w:b/>
                <w:bCs/>
                <w:szCs w:val="21"/>
              </w:rPr>
            </w:pPr>
            <w:r>
              <w:rPr>
                <w:rFonts w:hint="eastAsia" w:ascii="宋体" w:hAnsi="宋体" w:cs="宋体"/>
                <w:szCs w:val="21"/>
              </w:rPr>
              <w:t xml:space="preserve">1、技术负责人具有工程类高级及以上职称的得3分，具有工程类中级职称的得1分；本项满分3分。</w:t>
            </w:r>
            <w:r>
              <w:rPr>
                <w:rFonts w:hint="eastAsia" w:ascii="宋体" w:hAnsi="宋体" w:cs="宋体"/>
                <w:b/>
                <w:bCs/>
                <w:szCs w:val="21"/>
              </w:rPr>
              <w:t xml:space="preserve">（提供职称证书，原件扫描上传，否则不得分）</w:t>
            </w:r>
            <w:r/>
          </w:p>
          <w:p>
            <w:pPr>
              <w:jc w:val="left"/>
              <w:keepLines w:val="0"/>
              <w:keepNext w:val="0"/>
              <w:pageBreakBefore w:val="0"/>
              <w:spacing w:line="390" w:lineRule="exact"/>
              <w:widowControl w:val="off"/>
              <w:rPr>
                <w:rFonts w:ascii="宋体" w:hAnsi="宋体" w:cs="宋体"/>
                <w:bCs/>
                <w:szCs w:val="21"/>
              </w:rPr>
            </w:pPr>
            <w:r>
              <w:rPr>
                <w:rFonts w:hint="eastAsia" w:ascii="宋体" w:hAnsi="宋体" w:cs="宋体"/>
                <w:bCs/>
                <w:szCs w:val="21"/>
              </w:rPr>
              <w:t xml:space="preserve">2、技术负责人具有公路工程专业一级注册建造师证书的得3分，具有公路工程专业二级注册建造师证书的得1分</w:t>
            </w:r>
            <w:r>
              <w:rPr>
                <w:rFonts w:hint="eastAsia" w:ascii="宋体" w:hAnsi="宋体" w:cs="宋体"/>
                <w:bCs/>
                <w:szCs w:val="21"/>
                <w:lang w:eastAsia="zh-CN"/>
              </w:rPr>
              <w:t xml:space="preserve">；</w:t>
            </w:r>
            <w:r>
              <w:rPr>
                <w:rFonts w:hint="eastAsia" w:ascii="宋体" w:hAnsi="宋体" w:cs="宋体"/>
                <w:bCs/>
                <w:szCs w:val="21"/>
              </w:rPr>
              <w:t xml:space="preserve">本项满分3分。</w:t>
            </w:r>
            <w:r>
              <w:rPr>
                <w:rFonts w:hint="eastAsia" w:ascii="宋体" w:hAnsi="宋体" w:cs="宋体"/>
                <w:b/>
                <w:bCs/>
                <w:szCs w:val="21"/>
              </w:rPr>
              <w:t xml:space="preserve">（提供执业资格证书、注册证书（有效期内）、供应商为其缴纳的近三个月内任意一个月的社保缴纳证明，原件扫描上传，否则不得分）</w:t>
            </w:r>
            <w:r/>
          </w:p>
        </w:tc>
      </w:tr>
      <w:tr>
        <w:trPr>
          <w:cantSplit/>
          <w:jc w:val="center"/>
          <w:trHeight w:val="1596"/>
        </w:trPr>
        <w:tc>
          <w:tcPr>
            <w:tcW w:w="1253" w:type="dxa"/>
            <w:vAlign w:val="center"/>
            <w:vMerge w:val="continue"/>
            <w:textDirection w:val="lrTb"/>
            <w:noWrap w:val="false"/>
          </w:tcPr>
          <w:p>
            <w:pPr>
              <w:jc w:val="center"/>
              <w:keepLines w:val="0"/>
              <w:keepNext w:val="0"/>
              <w:pageBreakBefore w:val="0"/>
              <w:spacing w:line="400" w:lineRule="exact"/>
              <w:rPr>
                <w:rFonts w:ascii="宋体" w:hAnsi="宋体" w:cs="宋体"/>
                <w:szCs w:val="21"/>
              </w:rPr>
            </w:pPr>
            <w:r>
              <w:rPr>
                <w:rFonts w:ascii="宋体" w:hAnsi="宋体" w:cs="宋体"/>
                <w:szCs w:val="21"/>
              </w:rPr>
            </w:r>
            <w:r/>
          </w:p>
        </w:tc>
        <w:tc>
          <w:tcPr>
            <w:tcW w:w="1707" w:type="dxa"/>
            <w:vAlign w:val="center"/>
            <w:textDirection w:val="lrTb"/>
            <w:noWrap w:val="false"/>
          </w:tcPr>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项目组成员</w:t>
            </w:r>
            <w:r/>
          </w:p>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W w:w="6729" w:type="dxa"/>
            <w:vAlign w:val="center"/>
            <w:textDirection w:val="lrTb"/>
            <w:noWrap w:val="false"/>
          </w:tcPr>
          <w:p>
            <w:pPr>
              <w:jc w:val="left"/>
              <w:keepLines w:val="0"/>
              <w:keepNext w:val="0"/>
              <w:pageBreakBefore w:val="0"/>
              <w:spacing w:line="390" w:lineRule="exact"/>
              <w:widowControl w:val="off"/>
              <w:rPr>
                <w:rFonts w:ascii="宋体" w:hAnsi="宋体" w:cs="宋体"/>
                <w:szCs w:val="21"/>
              </w:rPr>
            </w:pPr>
            <w:r>
              <w:rPr>
                <w:rFonts w:hint="eastAsia" w:ascii="宋体" w:hAnsi="宋体" w:cs="宋体"/>
                <w:szCs w:val="21"/>
              </w:rPr>
              <w:t xml:space="preserve">项目组成员（不含项目负责人和技术负责人）具有工程类中级及以上职称的，每有一人得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szCs w:val="21"/>
              </w:rPr>
              <w:t xml:space="preserve">满分</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b/>
                <w:bCs/>
                <w:szCs w:val="21"/>
              </w:rPr>
              <w:t xml:space="preserve">（提供职称证书及供应商为相应人员缴纳的近三个月内任意一个月的社保缴纳证明，原件扫描上传，否则对应人员不得分）</w:t>
            </w:r>
            <w:r/>
          </w:p>
        </w:tc>
      </w:tr>
      <w:tr>
        <w:trPr>
          <w:cantSplit/>
          <w:jc w:val="center"/>
          <w:trHeight w:val="2747"/>
        </w:trPr>
        <w:tc>
          <w:tcPr>
            <w:tcW w:w="1253" w:type="dxa"/>
            <w:vAlign w:val="center"/>
            <w:vMerge w:val="restart"/>
            <w:textDirection w:val="lrTb"/>
            <w:noWrap w:val="false"/>
          </w:tcPr>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企业实力</w:t>
            </w:r>
            <w:r/>
          </w:p>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13</w:t>
            </w:r>
            <w:r>
              <w:rPr>
                <w:rFonts w:hint="eastAsia" w:ascii="宋体" w:hAnsi="宋体" w:cs="宋体"/>
                <w:szCs w:val="21"/>
              </w:rPr>
              <w:t xml:space="preserve">分）</w:t>
            </w:r>
            <w:r/>
          </w:p>
        </w:tc>
        <w:tc>
          <w:tcPr>
            <w:tcW w:w="1707" w:type="dxa"/>
            <w:vAlign w:val="center"/>
            <w:textDirection w:val="lrTb"/>
            <w:noWrap w:val="false"/>
          </w:tcPr>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管理体系</w:t>
            </w:r>
            <w:r/>
          </w:p>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认证证书</w:t>
            </w:r>
            <w:r/>
          </w:p>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（3分）</w:t>
            </w:r>
            <w:r/>
          </w:p>
        </w:tc>
        <w:tc>
          <w:tcPr>
            <w:tcW w:w="6729" w:type="dxa"/>
            <w:vAlign w:val="center"/>
            <w:textDirection w:val="lrTb"/>
            <w:noWrap w:val="false"/>
          </w:tcPr>
          <w:p>
            <w:pPr>
              <w:keepLines w:val="0"/>
              <w:keepNext w:val="0"/>
              <w:pageBreakBefore w:val="0"/>
              <w:spacing w:line="390" w:lineRule="exact"/>
              <w:widowControl w:val="off"/>
              <w:tabs>
                <w:tab w:val="left" w:pos="0" w:leader="none"/>
                <w:tab w:val="left" w:pos="993" w:leader="none"/>
                <w:tab w:val="left" w:pos="1134" w:leader="none"/>
              </w:tabs>
              <w:rPr>
                <w:rFonts w:ascii="宋体" w:hAnsi="宋体"/>
                <w:szCs w:val="21"/>
                <w:lang w:val="zh-CN"/>
              </w:rPr>
            </w:pPr>
            <w:r>
              <w:rPr>
                <w:rFonts w:hint="eastAsia" w:ascii="宋体" w:hAnsi="宋体" w:cs="宋体"/>
                <w:bCs/>
                <w:szCs w:val="21"/>
              </w:rPr>
              <w:t xml:space="preserve">供应商具有有效期内的质量管理体系认证证书、环境管理体系认证证书、职业健康安全管理体系认证证书，每有一个得1分；满分3分。</w:t>
            </w:r>
            <w:r>
              <w:rPr>
                <w:rFonts w:hint="eastAsia" w:ascii="宋体" w:hAnsi="宋体"/>
                <w:b/>
                <w:bCs/>
                <w:szCs w:val="21"/>
                <w:lang w:val="zh-CN"/>
              </w:rPr>
              <w:t xml:space="preserve">（以上证书均需提供证书原件扫描、以及全国认证认可信息公共服务平台的查询截图上传，否则不得分）</w:t>
            </w:r>
            <w:r>
              <w:rPr>
                <w:rFonts w:hint="eastAsia" w:ascii="宋体" w:hAnsi="宋体"/>
                <w:szCs w:val="21"/>
                <w:lang w:val="zh-CN"/>
              </w:rPr>
              <w:t xml:space="preserve">（全国认证认可信息公共服务平台网址：</w:t>
            </w:r>
            <w:r/>
          </w:p>
          <w:p>
            <w:pPr>
              <w:pStyle w:val="1111"/>
              <w:keepLines w:val="0"/>
              <w:keepNext w:val="0"/>
              <w:pageBreakBefore w:val="0"/>
              <w:spacing w:line="390" w:lineRule="exact"/>
              <w:widowControl w:val="off"/>
              <w:rPr>
                <w:rFonts w:ascii="宋体" w:hAnsi="宋体"/>
                <w:color w:val="0000ff"/>
                <w:szCs w:val="21"/>
                <w:u w:val="single"/>
                <w:lang w:val="zh-CN"/>
              </w:rPr>
            </w:pPr>
            <w:r>
              <w:fldChar w:fldCharType="begin"/>
            </w:r>
            <w:r>
              <w:instrText xml:space="preserve"> HYPERLINK "http://cx.cnca.cn/CertECloud/result/skipResultList?certItemOne=A&amp;currentPosition=undefined，要求证书查询结果为有效。）" \o "http://cx.cnca.cn/CertECloud/result/skipResultList?certItemOne=A&amp;currentPosition=undefined，要求证书查询结果为有效。）" </w:instrText>
            </w:r>
            <w:r>
              <w:fldChar w:fldCharType="separate"/>
            </w:r>
            <w:r>
              <w:rPr>
                <w:rFonts w:hint="eastAsia" w:ascii="宋体" w:hAnsi="宋体"/>
                <w:color w:val="0000ff"/>
                <w:szCs w:val="21"/>
                <w:u w:val="single"/>
                <w:lang w:val="zh-CN"/>
              </w:rPr>
              <w:t xml:space="preserve">http://cx.cnca.cn/CertECloud/result/skipResultList?certItemOne=A&amp;currentPosition=undefined，要求证书查询结果为有效。）</w:t>
            </w:r>
            <w:r>
              <w:rPr>
                <w:rFonts w:hint="eastAsia" w:ascii="宋体" w:hAnsi="宋体"/>
                <w:color w:val="0000ff"/>
                <w:szCs w:val="21"/>
                <w:u w:val="single"/>
                <w:lang w:val="zh-CN"/>
              </w:rPr>
              <w:fldChar w:fldCharType="end"/>
            </w:r>
            <w:r/>
          </w:p>
        </w:tc>
      </w:tr>
      <w:tr>
        <w:trPr>
          <w:cantSplit/>
          <w:jc w:val="center"/>
          <w:trHeight w:val="1509"/>
        </w:trPr>
        <w:tc>
          <w:tcPr>
            <w:tcW w:w="1253" w:type="dxa"/>
            <w:vAlign w:val="center"/>
            <w:vMerge w:val="continue"/>
            <w:textDirection w:val="lrTb"/>
            <w:noWrap w:val="false"/>
          </w:tcPr>
          <w:p>
            <w:pPr>
              <w:jc w:val="center"/>
              <w:keepLines w:val="0"/>
              <w:keepNext w:val="0"/>
              <w:pageBreakBefore w:val="0"/>
              <w:spacing w:line="400" w:lineRule="exact"/>
              <w:rPr>
                <w:rFonts w:ascii="宋体" w:hAnsi="宋体" w:cs="宋体"/>
                <w:szCs w:val="21"/>
              </w:rPr>
            </w:pPr>
            <w:r>
              <w:rPr>
                <w:rFonts w:ascii="宋体" w:hAnsi="宋体" w:cs="宋体"/>
                <w:szCs w:val="21"/>
              </w:rPr>
            </w:r>
            <w:r/>
          </w:p>
        </w:tc>
        <w:tc>
          <w:tcPr>
            <w:tcW w:w="1707" w:type="dxa"/>
            <w:vAlign w:val="center"/>
            <w:textDirection w:val="lrTb"/>
            <w:noWrap w:val="false"/>
          </w:tcPr>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企业业绩</w:t>
            </w:r>
            <w:r/>
          </w:p>
          <w:p>
            <w:pPr>
              <w:jc w:val="center"/>
              <w:keepLines w:val="0"/>
              <w:keepNext w:val="0"/>
              <w:pageBreakBefore w:val="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tc>
        <w:tc>
          <w:tcPr>
            <w:tcW w:w="6729" w:type="dxa"/>
            <w:vAlign w:val="center"/>
            <w:textDirection w:val="lrTb"/>
            <w:noWrap w:val="false"/>
          </w:tcPr>
          <w:p>
            <w:pPr>
              <w:jc w:val="left"/>
              <w:keepLines w:val="0"/>
              <w:keepNext w:val="0"/>
              <w:pageBreakBefore w:val="0"/>
              <w:spacing w:line="390" w:lineRule="exact"/>
              <w:widowControl w:val="off"/>
              <w:rPr>
                <w:rFonts w:ascii="宋体" w:hAnsi="宋体" w:cs="宋体"/>
                <w:szCs w:val="21"/>
              </w:rPr>
            </w:pPr>
            <w:r>
              <w:rPr>
                <w:rFonts w:hint="eastAsia" w:ascii="宋体" w:hAnsi="宋体" w:cs="宋体"/>
              </w:rPr>
              <w:t xml:space="preserve">供应商自202</w:t>
            </w:r>
            <w:r>
              <w:rPr>
                <w:rFonts w:hint="eastAsia" w:ascii="宋体" w:hAnsi="宋体" w:cs="宋体"/>
                <w:lang w:val="en-US" w:eastAsia="zh-CN"/>
              </w:rPr>
              <w:t xml:space="preserve">3</w:t>
            </w:r>
            <w:r>
              <w:rPr>
                <w:rFonts w:hint="eastAsia" w:ascii="宋体" w:hAnsi="宋体" w:cs="宋体"/>
              </w:rPr>
              <w:t xml:space="preserve">年</w:t>
            </w:r>
            <w:r>
              <w:rPr>
                <w:rFonts w:hint="eastAsia" w:ascii="宋体" w:hAnsi="宋体" w:cs="宋体"/>
                <w:lang w:val="en-US" w:eastAsia="zh-CN"/>
              </w:rPr>
              <w:t xml:space="preserve">1</w:t>
            </w:r>
            <w:r>
              <w:rPr>
                <w:rFonts w:hint="eastAsia" w:ascii="宋体" w:hAnsi="宋体" w:cs="宋体"/>
              </w:rPr>
              <w:t xml:space="preserve">月1日至今</w:t>
            </w:r>
            <w:r>
              <w:rPr>
                <w:rFonts w:hint="eastAsia" w:ascii="宋体" w:hAnsi="宋体" w:cs="宋体"/>
                <w:b/>
                <w:bCs/>
              </w:rPr>
              <w:t xml:space="preserve">（时间以竣工验收证明材料为准）</w:t>
            </w:r>
            <w:r>
              <w:rPr>
                <w:rFonts w:hint="eastAsia" w:ascii="宋体" w:hAnsi="宋体" w:cs="宋体"/>
              </w:rPr>
              <w:t xml:space="preserve">，承接过类似工程项目</w:t>
            </w:r>
            <w:r>
              <w:rPr>
                <w:rFonts w:hint="eastAsia" w:ascii="宋体" w:hAnsi="宋体" w:cs="宋体"/>
                <w:b/>
                <w:bCs/>
              </w:rPr>
              <w:t xml:space="preserve">，</w:t>
            </w:r>
            <w:r>
              <w:rPr>
                <w:rFonts w:hint="eastAsia" w:ascii="宋体" w:hAnsi="宋体" w:cs="宋体"/>
                <w:bCs/>
              </w:rPr>
              <w:t xml:space="preserve">每</w:t>
            </w:r>
            <w:r>
              <w:rPr>
                <w:rFonts w:hint="eastAsia" w:ascii="宋体" w:hAnsi="宋体" w:cs="宋体"/>
                <w:bCs/>
                <w:lang w:val="en-US" w:eastAsia="zh-CN"/>
              </w:rPr>
              <w:t xml:space="preserve">有</w:t>
            </w:r>
            <w:r>
              <w:rPr>
                <w:rFonts w:hint="eastAsia" w:ascii="宋体" w:hAnsi="宋体" w:cs="宋体"/>
                <w:bCs/>
              </w:rPr>
              <w:t xml:space="preserve">一个得</w:t>
            </w:r>
            <w:r>
              <w:rPr>
                <w:rFonts w:hint="eastAsia" w:ascii="宋体" w:hAnsi="宋体" w:cs="宋体"/>
                <w:bCs/>
                <w:lang w:val="en-US" w:eastAsia="zh-CN"/>
              </w:rPr>
              <w:t xml:space="preserve">2</w:t>
            </w:r>
            <w:r>
              <w:rPr>
                <w:rFonts w:hint="eastAsia" w:ascii="宋体" w:hAnsi="宋体" w:cs="宋体"/>
                <w:bCs/>
              </w:rPr>
              <w:t xml:space="preserve">分，满分</w:t>
            </w:r>
            <w:r>
              <w:rPr>
                <w:rFonts w:hint="eastAsia" w:ascii="宋体" w:hAnsi="宋体" w:cs="宋体"/>
                <w:bCs/>
                <w:lang w:val="en-US" w:eastAsia="zh-CN"/>
              </w:rPr>
              <w:t xml:space="preserve">10</w:t>
            </w:r>
            <w:r>
              <w:rPr>
                <w:rFonts w:hint="eastAsia" w:ascii="宋体" w:hAnsi="宋体" w:cs="宋体"/>
                <w:bCs/>
              </w:rPr>
              <w:t xml:space="preserve">分。</w:t>
            </w:r>
            <w:r>
              <w:rPr>
                <w:rFonts w:hint="eastAsia" w:ascii="宋体" w:hAnsi="宋体" w:cs="宋体"/>
                <w:b/>
                <w:bCs/>
              </w:rPr>
              <w:t xml:space="preserve">（需同时提供以下材料，原件扫描上传，提供不全或未提供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r>
        <w:trPr>
          <w:cantSplit/>
          <w:jc w:val="center"/>
          <w:trHeight w:val="421"/>
        </w:trPr>
        <w:tc>
          <w:tcPr>
            <w:gridSpan w:val="3"/>
            <w:tcW w:w="9689" w:type="dxa"/>
            <w:vAlign w:val="center"/>
            <w:textDirection w:val="lrTb"/>
            <w:noWrap w:val="false"/>
          </w:tcPr>
          <w:p>
            <w:pPr>
              <w:jc w:val="center"/>
              <w:keepLines w:val="0"/>
              <w:keepNext w:val="0"/>
              <w:pageBreakBefore w:val="0"/>
              <w:spacing w:line="400" w:lineRule="exact"/>
              <w:rPr>
                <w:rFonts w:ascii="宋体" w:hAnsi="宋体" w:cs="宋体"/>
              </w:rPr>
            </w:pPr>
            <w:r>
              <w:rPr>
                <w:rFonts w:hint="eastAsia" w:ascii="宋体" w:hAnsi="宋体" w:cs="宋体"/>
              </w:rPr>
              <w:t xml:space="preserve">合计：100分</w:t>
            </w:r>
            <w:r/>
          </w:p>
        </w:tc>
      </w:tr>
    </w:tbl>
    <w:p>
      <w:pPr>
        <w:pStyle w:val="1112"/>
        <w:ind w:firstLine="422"/>
        <w:spacing w:before="240" w:line="360" w:lineRule="auto"/>
        <w:rPr>
          <w:rFonts w:ascii="宋体" w:hAnsi="宋体" w:cs="宋体"/>
          <w:b/>
          <w:bCs/>
        </w:rPr>
      </w:pPr>
      <w:r>
        <w:rPr>
          <w:rFonts w:hint="eastAsia" w:ascii="宋体" w:hAnsi="宋体" w:cs="宋体"/>
          <w:b/>
          <w:bCs/>
        </w:rPr>
        <w:t xml:space="preserve">注：1、针对评分标准中评分的每一条，供应商均应提供相关资料并作出相应说明供评委评判，不提供相关资料</w:t>
      </w:r>
      <w:r>
        <w:rPr>
          <w:rFonts w:hint="eastAsia" w:ascii="宋体" w:hAnsi="宋体" w:cs="宋体"/>
          <w:b/>
          <w:bCs/>
          <w:highlight w:val="none"/>
          <w:lang w:val="en-US" w:eastAsia="zh-CN"/>
        </w:rPr>
        <w:t xml:space="preserve">或所提供资料不清晰</w:t>
      </w:r>
      <w:r>
        <w:rPr>
          <w:rFonts w:hint="eastAsia" w:ascii="宋体" w:hAnsi="宋体" w:cs="宋体"/>
          <w:b/>
          <w:bCs/>
        </w:rPr>
        <w:t xml:space="preserve">的视为不具备该项得分的条件。</w:t>
      </w:r>
      <w:r/>
    </w:p>
    <w:p>
      <w:pPr>
        <w:pStyle w:val="1112"/>
        <w:ind w:firstLine="422"/>
        <w:spacing w:before="120" w:line="360" w:lineRule="auto"/>
        <w:rPr>
          <w:rFonts w:ascii="宋体" w:hAnsi="宋体" w:cs="宋体"/>
          <w:b/>
          <w:bCs/>
        </w:rPr>
      </w:pPr>
      <w:r>
        <w:rPr>
          <w:rFonts w:hint="eastAsia" w:ascii="宋体" w:hAnsi="宋体" w:cs="宋体"/>
          <w:b/>
          <w:bCs/>
        </w:rPr>
        <w:t xml:space="preserve">    2、若发现有提供虚假的证明材料，视为响应文件无效，并追究相关责任。</w:t>
      </w:r>
      <w:r/>
    </w:p>
    <w:p>
      <w:pPr>
        <w:ind w:firstLine="480"/>
        <w:spacing w:line="360" w:lineRule="auto"/>
        <w:rPr>
          <w:rFonts w:ascii="宋体" w:hAnsi="宋体"/>
          <w:sz w:val="24"/>
          <w:szCs w:val="24"/>
        </w:rPr>
      </w:pPr>
      <w:r>
        <w:rPr>
          <w:rFonts w:ascii="宋体" w:hAnsi="宋体"/>
          <w:sz w:val="24"/>
          <w:szCs w:val="24"/>
        </w:rPr>
      </w:r>
      <w:r/>
    </w:p>
    <w:p>
      <w:pPr>
        <w:rPr>
          <w:rFonts w:ascii="Times New Roman" w:hAnsi="Times New Roman"/>
          <w:szCs w:val="21"/>
        </w:rPr>
      </w:pPr>
      <w:r>
        <w:rPr>
          <w:rFonts w:ascii="Times New Roman" w:hAnsi="Times New Roman"/>
          <w:szCs w:val="21"/>
        </w:rPr>
      </w:r>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7"/>
      <w:r/>
      <w:bookmarkEnd w:id="178"/>
      <w:r/>
      <w:bookmarkEnd w:id="179"/>
      <w:r>
        <w:rPr>
          <w:rFonts w:hint="eastAsia" w:ascii="黑体" w:hAnsi="Times New Roman" w:eastAsia="黑体"/>
          <w:bCs/>
          <w:sz w:val="44"/>
          <w:szCs w:val="28"/>
        </w:rPr>
        <w:t xml:space="preserve">响应文件格式</w:t>
      </w:r>
      <w:r/>
    </w:p>
    <w:p>
      <w:pPr>
        <w:jc w:val="center"/>
        <w:rPr>
          <w:rFonts w:ascii="宋体" w:hAnsi="宋体"/>
          <w:b/>
          <w:sz w:val="72"/>
          <w:szCs w:val="21"/>
        </w:rPr>
      </w:pPr>
      <w:r/>
      <w:bookmarkStart w:id="180" w:name="_Hlt26955039"/>
      <w:r/>
      <w:bookmarkEnd w:id="180"/>
      <w:r/>
      <w:bookmarkStart w:id="181" w:name="_Hlt26671244"/>
      <w:r/>
      <w:bookmarkEnd w:id="181"/>
      <w:r/>
      <w:bookmarkStart w:id="182" w:name="_Toc49090576"/>
      <w:r/>
      <w:bookmarkStart w:id="183" w:name="_Toc120614282"/>
      <w:r/>
      <w:bookmarkStart w:id="184" w:name="_Toc26554094"/>
      <w:r/>
      <w:r/>
    </w:p>
    <w:p>
      <w:pPr>
        <w:pStyle w:val="993"/>
        <w:rPr>
          <w:rFonts w:ascii="宋体" w:hAnsi="宋体"/>
          <w:b w:val="0"/>
          <w:sz w:val="72"/>
          <w:szCs w:val="21"/>
        </w:rPr>
      </w:pPr>
      <w:r>
        <w:rPr>
          <w:rFonts w:ascii="宋体" w:hAnsi="宋体"/>
          <w:b w:val="0"/>
          <w:sz w:val="72"/>
          <w:szCs w:val="21"/>
        </w:rPr>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rPr>
          <w:rFonts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二、上一年度的财务状况报告（磋商供应商成立不满一年无需提供）</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提供提交磋商响应文件截止时间前一年内任意一个月依法缴纳税收及缴纳社会保障资金的证明材料。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四、具备履行合同所必需的设备和专业技术能力的书面声明</w:t>
      </w:r>
      <w:r/>
    </w:p>
    <w:p>
      <w:pPr>
        <w:ind w:firstLine="482"/>
        <w:spacing w:line="560" w:lineRule="exact"/>
        <w:rPr>
          <w:rFonts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i/>
          <w:iCs/>
          <w:sz w:val="24"/>
          <w:szCs w:val="21"/>
          <w:u w:val="single"/>
        </w:rPr>
      </w:pPr>
      <w:r>
        <w:rPr>
          <w:rFonts w:hint="eastAsia" w:ascii="宋体" w:hAnsi="宋体"/>
          <w:i/>
          <w:iCs/>
          <w:sz w:val="24"/>
          <w:szCs w:val="21"/>
          <w:u w:val="single"/>
        </w:rPr>
        <w:t xml:space="preserve">六、供应商信用承诺函</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ascii="宋体" w:hAnsi="宋体"/>
          <w:sz w:val="24"/>
          <w:szCs w:val="21"/>
        </w:rPr>
      </w:pPr>
      <w:r>
        <w:rPr>
          <w:rFonts w:hint="eastAsia" w:ascii="宋体" w:hAnsi="宋体"/>
          <w:sz w:val="24"/>
          <w:szCs w:val="21"/>
        </w:rPr>
        <w:t xml:space="preserve">十一、磋商响应报价表</w:t>
      </w:r>
      <w:r/>
    </w:p>
    <w:p>
      <w:pPr>
        <w:ind w:firstLine="482"/>
        <w:spacing w:line="560" w:lineRule="exact"/>
        <w:rPr>
          <w:rFonts w:ascii="宋体" w:hAnsi="宋体"/>
          <w:sz w:val="24"/>
          <w:szCs w:val="21"/>
        </w:rPr>
      </w:pPr>
      <w:r>
        <w:rPr>
          <w:rFonts w:hint="eastAsia" w:ascii="宋体" w:hAnsi="宋体"/>
          <w:sz w:val="24"/>
          <w:szCs w:val="21"/>
        </w:rPr>
        <w:t xml:space="preserve">十二、分项报价表</w:t>
      </w:r>
      <w:r/>
    </w:p>
    <w:p>
      <w:pPr>
        <w:ind w:firstLine="482"/>
        <w:spacing w:line="560" w:lineRule="exact"/>
        <w:rPr>
          <w:rFonts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ascii="宋体" w:hAnsi="宋体"/>
          <w:sz w:val="24"/>
          <w:szCs w:val="21"/>
        </w:rPr>
      </w:pPr>
      <w:r>
        <w:rPr>
          <w:rFonts w:hint="eastAsia" w:ascii="宋体" w:hAnsi="宋体"/>
          <w:sz w:val="24"/>
          <w:szCs w:val="21"/>
        </w:rPr>
        <w:t xml:space="preserve">十四、商务要求响应及偏离表</w:t>
      </w:r>
      <w:r/>
    </w:p>
    <w:p>
      <w:pPr>
        <w:ind w:firstLine="482"/>
        <w:spacing w:line="560" w:lineRule="exact"/>
        <w:rPr>
          <w:rFonts w:hint="eastAsia" w:ascii="宋体" w:hAnsi="宋体"/>
          <w:sz w:val="24"/>
          <w:szCs w:val="21"/>
        </w:rPr>
      </w:pPr>
      <w:r>
        <w:rPr>
          <w:rFonts w:hint="eastAsia" w:ascii="宋体" w:hAnsi="宋体"/>
          <w:sz w:val="24"/>
          <w:szCs w:val="21"/>
        </w:rPr>
        <w:t xml:space="preserve">十五、实质性要求响应及偏离表</w:t>
      </w:r>
      <w:r/>
    </w:p>
    <w:p>
      <w:pPr>
        <w:ind w:firstLine="482"/>
        <w:spacing w:line="56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六</w:t>
      </w:r>
      <w:r>
        <w:rPr>
          <w:rFonts w:hint="eastAsia" w:ascii="宋体" w:hAnsi="宋体"/>
          <w:sz w:val="24"/>
          <w:szCs w:val="21"/>
        </w:rPr>
        <w:t xml:space="preserve">、主要标的信息</w:t>
      </w:r>
      <w:r/>
    </w:p>
    <w:p>
      <w:pPr>
        <w:ind w:firstLine="482"/>
        <w:spacing w:line="560" w:lineRule="exact"/>
        <w:rPr>
          <w:rFonts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七</w:t>
      </w:r>
      <w:r>
        <w:rPr>
          <w:rFonts w:hint="eastAsia" w:ascii="宋体" w:hAnsi="宋体"/>
          <w:sz w:val="24"/>
          <w:szCs w:val="21"/>
        </w:rPr>
        <w:t xml:space="preserve">、辅助报表</w:t>
      </w:r>
      <w:r/>
    </w:p>
    <w:p>
      <w:pPr>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br w:type="page" w:clear="all"/>
      </w:r>
      <w:r/>
    </w:p>
    <w:p>
      <w:pPr>
        <w:rPr>
          <w:rFonts w:ascii="黑体" w:hAnsi="黑体" w:eastAsia="黑体"/>
          <w:i/>
          <w:sz w:val="32"/>
          <w:szCs w:val="28"/>
          <w:u w:val="single"/>
        </w:rPr>
      </w:pP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ascii="宋体" w:hAnsi="宋体"/>
          <w:bCs/>
          <w:szCs w:val="18"/>
        </w:rPr>
      </w:pPr>
      <w:r>
        <w:rPr>
          <w:rFonts w:hint="eastAsia" w:ascii="宋体" w:hAnsi="宋体"/>
          <w:bCs/>
          <w:szCs w:val="18"/>
        </w:rPr>
        <w:t xml:space="preserve">供应商成立不满一年无需提供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ascii="宋体" w:hAnsi="宋体"/>
          <w:bCs/>
          <w:szCs w:val="18"/>
        </w:rPr>
      </w:pPr>
      <w:r>
        <w:rPr>
          <w:rFonts w:hint="eastAsia" w:ascii="宋体" w:hAnsi="宋体"/>
          <w:bCs/>
          <w:szCs w:val="18"/>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六、供应商信用承诺函</w:t>
      </w:r>
      <w:r/>
    </w:p>
    <w:p>
      <w:pPr>
        <w:jc w:val="center"/>
        <w:spacing w:before="120" w:line="360" w:lineRule="auto"/>
        <w:rPr>
          <w:rFonts w:ascii="宋体" w:hAnsi="宋体"/>
          <w:sz w:val="24"/>
          <w:szCs w:val="21"/>
        </w:rPr>
      </w:pPr>
      <w:r>
        <w:rPr>
          <w:rFonts w:ascii="宋体" w:hAnsi="宋体"/>
          <w:sz w:val="24"/>
          <w:szCs w:val="21"/>
        </w:rPr>
      </w:r>
      <w:r/>
    </w:p>
    <w:p>
      <w:pPr>
        <w:jc w:val="center"/>
        <w:spacing w:before="120" w:line="360" w:lineRule="auto"/>
        <w:rPr>
          <w:rFonts w:ascii="宋体" w:hAnsi="宋体"/>
          <w:b/>
          <w:sz w:val="24"/>
          <w:szCs w:val="21"/>
        </w:rPr>
      </w:pPr>
      <w:r>
        <w:rPr>
          <w:rFonts w:hint="eastAsia" w:ascii="宋体" w:hAnsi="宋体"/>
          <w:b/>
          <w:sz w:val="24"/>
          <w:szCs w:val="21"/>
        </w:rPr>
        <w:t xml:space="preserve">供应商信用承诺函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r/>
      <w:r/>
    </w:p>
    <w:p>
      <w:r/>
      <w:r/>
    </w:p>
    <w:p>
      <w:pPr>
        <w:jc w:val="center"/>
        <w:spacing w:line="432" w:lineRule="auto"/>
        <w:rPr>
          <w:rFonts w:ascii="宋体" w:hAnsi="宋体"/>
          <w:szCs w:val="21"/>
        </w:rPr>
      </w:pPr>
      <w:r>
        <w:rPr>
          <w:rFonts w:hint="eastAsia" w:ascii="宋体" w:hAnsi="宋体"/>
          <w:szCs w:val="21"/>
        </w:rPr>
        <w:t xml:space="preserve">　　　　　　　　　　          承诺单位（加盖CA电子公章）：      </w:t>
      </w:r>
      <w:r/>
    </w:p>
    <w:p>
      <w:pPr>
        <w:jc w:val="center"/>
        <w:spacing w:line="432" w:lineRule="auto"/>
        <w:rPr>
          <w:rFonts w:ascii="宋体" w:hAnsi="宋体"/>
          <w:szCs w:val="21"/>
        </w:rPr>
      </w:pPr>
      <w:r>
        <w:rPr>
          <w:rFonts w:hint="eastAsia" w:ascii="宋体" w:hAnsi="宋体"/>
          <w:szCs w:val="21"/>
        </w:rPr>
        <w:t xml:space="preserve">　　　　　　　　　   　  法定代表人（负责人）：</w:t>
      </w:r>
      <w:r/>
    </w:p>
    <w:p>
      <w:pPr>
        <w:jc w:val="center"/>
        <w:spacing w:line="432" w:lineRule="auto"/>
        <w:rPr>
          <w:rFonts w:ascii="宋体" w:hAnsi="宋体"/>
          <w:szCs w:val="21"/>
        </w:rPr>
      </w:pPr>
      <w:r>
        <w:rPr>
          <w:rFonts w:hint="eastAsia" w:ascii="宋体" w:hAnsi="宋体"/>
          <w:szCs w:val="21"/>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七、特定资格要求的证明文件</w:t>
      </w:r>
      <w:bookmarkEnd w:id="182"/>
      <w:bookmarkEnd w:id="183"/>
      <w:bookmarkEnd w:id="184"/>
      <w:r/>
    </w:p>
    <w:p>
      <w:pPr>
        <w:ind w:firstLine="420"/>
        <w:jc w:val="left"/>
        <w:spacing w:before="240"/>
        <w:rPr>
          <w:rFonts w:ascii="宋体" w:hAnsi="宋体"/>
          <w:bCs/>
          <w:szCs w:val="18"/>
        </w:rPr>
      </w:pPr>
      <w:r/>
      <w:bookmarkStart w:id="185" w:name="_Toc120614284"/>
      <w:r>
        <w:rPr>
          <w:rFonts w:hint="eastAsia" w:ascii="宋体" w:hAnsi="宋体"/>
          <w:bCs/>
          <w:szCs w:val="18"/>
        </w:rPr>
        <w:t xml:space="preserve">如果本项目设置特定资格要求，则需要提供。</w:t>
      </w:r>
      <w:r/>
    </w:p>
    <w:p>
      <w:pPr>
        <w:pStyle w:val="786"/>
        <w:ind w:left="69"/>
        <w:jc w:val="center"/>
        <w:rPr>
          <w:rFonts w:ascii="宋体" w:hAnsi="宋体" w:eastAsia="宋体"/>
          <w:color w:val="000000"/>
        </w:rPr>
      </w:pPr>
      <w:r>
        <w:rPr>
          <w:rFonts w:ascii="宋体" w:hAnsi="宋体" w:eastAsia="宋体"/>
          <w:color w:val="000000"/>
        </w:rPr>
        <w:t xml:space="preserve">项目</w:t>
      </w:r>
      <w:r>
        <w:rPr>
          <w:rFonts w:hint="eastAsia" w:ascii="宋体" w:hAnsi="宋体" w:eastAsia="宋体"/>
          <w:color w:val="000000"/>
          <w:lang w:val="en-US" w:eastAsia="zh-CN"/>
        </w:rPr>
        <w:t xml:space="preserve">负责人</w:t>
      </w:r>
      <w:r>
        <w:rPr>
          <w:rFonts w:ascii="宋体" w:hAnsi="宋体" w:eastAsia="宋体"/>
          <w:color w:val="000000"/>
        </w:rPr>
        <w:t xml:space="preserve">无在建工程承诺书</w:t>
      </w:r>
      <w:r/>
    </w:p>
    <w:p>
      <w:pPr>
        <w:pStyle w:val="796"/>
        <w:spacing w:before="1"/>
        <w:tabs>
          <w:tab w:val="left" w:pos="4323" w:leader="none"/>
        </w:tabs>
        <w:rPr>
          <w:rFonts w:ascii="宋体" w:hAnsi="宋体"/>
          <w:color w:val="000000"/>
        </w:rPr>
      </w:pPr>
      <w:r>
        <w:rPr>
          <w:rFonts w:ascii="宋体" w:hAnsi="宋体"/>
          <w:color w:val="000000"/>
        </w:rPr>
      </w:r>
      <w:r/>
    </w:p>
    <w:p>
      <w:pPr>
        <w:pStyle w:val="796"/>
        <w:ind w:firstLine="420"/>
        <w:spacing w:before="1"/>
        <w:tabs>
          <w:tab w:val="left" w:pos="4323" w:leader="none"/>
        </w:tabs>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 </w:t>
      </w:r>
      <w:r>
        <w:rPr>
          <w:rFonts w:hint="eastAsia" w:ascii="宋体" w:hAnsi="宋体"/>
          <w:color w:val="000000"/>
          <w:u w:val="single"/>
        </w:rPr>
        <w:tab/>
      </w:r>
      <w:r>
        <w:rPr>
          <w:rFonts w:hint="eastAsia" w:ascii="宋体" w:hAnsi="宋体"/>
          <w:color w:val="000000"/>
        </w:rPr>
        <w:t xml:space="preserve">（采购人名称）</w:t>
      </w:r>
      <w:r/>
    </w:p>
    <w:p>
      <w:pPr>
        <w:pStyle w:val="796"/>
        <w:ind w:firstLine="420"/>
        <w:spacing w:before="1"/>
        <w:rPr>
          <w:rFonts w:ascii="宋体" w:hAnsi="宋体"/>
          <w:color w:val="000000"/>
        </w:rPr>
      </w:pPr>
      <w:r>
        <w:rPr>
          <w:rFonts w:ascii="宋体" w:hAnsi="宋体"/>
          <w:color w:val="000000"/>
        </w:rPr>
      </w:r>
      <w:r/>
    </w:p>
    <w:p>
      <w:pPr>
        <w:pStyle w:val="796"/>
        <w:ind w:right="252" w:firstLine="420"/>
        <w:jc w:val="left"/>
        <w:spacing w:line="482" w:lineRule="auto"/>
        <w:tabs>
          <w:tab w:val="left" w:pos="3272" w:leader="none"/>
          <w:tab w:val="left" w:pos="5339" w:leader="none"/>
          <w:tab w:val="left" w:pos="5478" w:leader="none"/>
          <w:tab w:val="left" w:pos="7446" w:leader="none"/>
          <w:tab w:val="left" w:pos="7683" w:leader="none"/>
        </w:tabs>
        <w:rPr>
          <w:rFonts w:ascii="宋体" w:hAnsi="宋体"/>
          <w:color w:val="000000"/>
          <w:szCs w:val="32"/>
        </w:rPr>
      </w:pPr>
      <w:r>
        <w:rPr>
          <w:rFonts w:hint="eastAsia" w:ascii="宋体" w:hAnsi="宋体"/>
          <w:color w:val="000000"/>
          <w:szCs w:val="32"/>
        </w:rPr>
        <w:t xml:space="preserve">我公司自愿参加贵单位采购编号为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的</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796"/>
        <w:ind w:right="252" w:firstLine="420"/>
        <w:jc w:val="left"/>
        <w:spacing w:line="482" w:lineRule="auto"/>
        <w:tabs>
          <w:tab w:val="left" w:pos="3272" w:leader="none"/>
          <w:tab w:val="left" w:pos="5339" w:leader="none"/>
          <w:tab w:val="left" w:pos="5478" w:leader="none"/>
          <w:tab w:val="left" w:pos="7446" w:leader="none"/>
          <w:tab w:val="left" w:pos="7683" w:leader="none"/>
        </w:tabs>
        <w:rPr>
          <w:rFonts w:ascii="宋体" w:hAnsi="宋体"/>
          <w:color w:val="000000"/>
          <w:szCs w:val="32"/>
        </w:rPr>
      </w:pPr>
      <w:r>
        <w:rPr>
          <w:rFonts w:hint="eastAsia" w:ascii="宋体" w:hAnsi="宋体"/>
          <w:color w:val="000000"/>
          <w:szCs w:val="32"/>
        </w:rPr>
        <w:t xml:space="preserve">拟任项目负责人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身份证号码</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注册证书号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rPr>
          <w:rFonts w:ascii="宋体" w:hAnsi="宋体"/>
          <w:color w:val="000000"/>
        </w:rPr>
      </w:pPr>
      <w:r>
        <w:rPr>
          <w:rFonts w:ascii="宋体" w:hAnsi="宋体"/>
          <w:color w:val="000000"/>
        </w:rPr>
      </w:r>
      <w:r/>
    </w:p>
    <w:p>
      <w:pPr>
        <w:pStyle w:val="796"/>
        <w:ind w:right="210"/>
        <w:jc w:val="right"/>
        <w:spacing w:line="360" w:lineRule="auto"/>
        <w:rPr>
          <w:rFonts w:ascii="宋体" w:hAnsi="宋体"/>
          <w:color w:val="000000"/>
          <w:spacing w:val="-13"/>
        </w:rPr>
      </w:pPr>
      <w:r>
        <w:rPr>
          <w:rFonts w:hint="eastAsia" w:ascii="宋体" w:hAnsi="宋体"/>
          <w:color w:val="000000"/>
        </w:rPr>
        <w:t xml:space="preserve">供应商名称：（加盖CA电子公章</w:t>
      </w:r>
      <w:r>
        <w:rPr>
          <w:rFonts w:hint="eastAsia" w:ascii="宋体" w:hAnsi="宋体"/>
          <w:color w:val="000000"/>
          <w:spacing w:val="-13"/>
        </w:rPr>
        <w:t xml:space="preserve">） </w:t>
      </w:r>
      <w:r/>
    </w:p>
    <w:p>
      <w:pPr>
        <w:pStyle w:val="796"/>
        <w:ind w:right="210"/>
        <w:jc w:val="right"/>
        <w:spacing w:line="360" w:lineRule="auto"/>
        <w:rPr>
          <w:rFonts w:ascii="宋体" w:hAnsi="宋体"/>
          <w:color w:val="000000"/>
          <w:spacing w:val="-13"/>
        </w:rPr>
      </w:pPr>
      <w:r>
        <w:rPr>
          <w:rFonts w:ascii="宋体" w:hAnsi="宋体"/>
          <w:color w:val="000000"/>
          <w:spacing w:val="-13"/>
        </w:rPr>
      </w:r>
      <w:r/>
    </w:p>
    <w:p>
      <w:pPr>
        <w:pStyle w:val="796"/>
        <w:ind w:right="1470"/>
        <w:jc w:val="center"/>
        <w:spacing w:line="360" w:lineRule="auto"/>
        <w:rPr>
          <w:rFonts w:ascii="宋体" w:hAnsi="宋体"/>
          <w:color w:val="000000"/>
        </w:rPr>
      </w:pPr>
      <w:r>
        <w:rPr>
          <w:rFonts w:hint="eastAsia" w:ascii="宋体" w:hAnsi="宋体"/>
          <w:color w:val="000000"/>
        </w:rPr>
        <w:t xml:space="preserve">                                             法定代表人签名：</w:t>
      </w:r>
      <w:r/>
    </w:p>
    <w:p>
      <w:pPr>
        <w:pStyle w:val="796"/>
        <w:ind w:right="630"/>
        <w:jc w:val="right"/>
        <w:spacing w:line="360" w:lineRule="auto"/>
        <w:rPr>
          <w:rFonts w:ascii="宋体" w:hAnsi="宋体"/>
          <w:color w:val="000000"/>
        </w:rPr>
      </w:pPr>
      <w:r>
        <w:rPr>
          <w:rFonts w:ascii="宋体" w:hAnsi="宋体"/>
          <w:color w:val="000000"/>
        </w:rPr>
      </w:r>
      <w:r/>
    </w:p>
    <w:p>
      <w:pPr>
        <w:pStyle w:val="796"/>
        <w:ind w:left="4744"/>
        <w:jc w:val="right"/>
        <w:spacing w:line="223" w:lineRule="exact"/>
        <w:rPr>
          <w:rFonts w:ascii="宋体" w:hAnsi="宋体"/>
          <w:color w:val="000000"/>
        </w:rPr>
      </w:pPr>
      <w:r>
        <w:rPr>
          <w:rFonts w:ascii="宋体" w:hAnsi="宋体"/>
          <w:color w:val="000000"/>
        </w:rPr>
      </w:r>
      <w:r/>
    </w:p>
    <w:p>
      <w:pPr>
        <w:pStyle w:val="796"/>
        <w:ind w:right="1470"/>
        <w:jc w:val="center"/>
        <w:spacing w:line="223" w:lineRule="exact"/>
        <w:rPr>
          <w:rFonts w:ascii="宋体" w:hAnsi="宋体"/>
          <w:color w:val="000000"/>
        </w:rPr>
      </w:pPr>
      <w:r>
        <w:rPr>
          <w:rFonts w:hint="eastAsia" w:ascii="宋体" w:hAnsi="宋体"/>
          <w:color w:val="000000"/>
        </w:rPr>
        <w:t xml:space="preserve">                                             项目负责人签名：</w:t>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pStyle w:val="796"/>
        <w:ind w:right="630"/>
        <w:jc w:val="right"/>
        <w:spacing w:line="223" w:lineRule="exact"/>
        <w:rPr>
          <w:rFonts w:ascii="宋体" w:hAnsi="宋体"/>
          <w:color w:val="000000"/>
        </w:rPr>
      </w:pPr>
      <w:r>
        <w:rPr>
          <w:rFonts w:ascii="宋体" w:hAnsi="宋体"/>
          <w:color w:val="000000"/>
        </w:rPr>
      </w:r>
      <w:r/>
    </w:p>
    <w:p>
      <w:pPr>
        <w:ind w:firstLine="640"/>
        <w:jc w:val="left"/>
        <w:spacing w:before="240"/>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本授权书声明：____________（供应商名称）授权________________（被授权人的姓名）为我方就  </w:t>
      </w:r>
      <w:r>
        <w:rPr>
          <w:rFonts w:hint="eastAsia" w:ascii="Times New Roman" w:hAnsi="Times New Roman"/>
          <w:szCs w:val="21"/>
          <w:u w:val="single"/>
        </w:rPr>
        <w:t xml:space="preserve">        </w:t>
      </w:r>
      <w:r>
        <w:rPr>
          <w:rFonts w:hint="eastAsia" w:ascii="Times New Roman" w:hAnsi="Times New Roman"/>
          <w:szCs w:val="21"/>
        </w:rPr>
        <w:t xml:space="preserve">号项目采购活动的合法代理人，以本单位名义全权处理一切与该项目采购有关的事务。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本授权书于______年____月____日起生效，特此声明。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被授权人身份证号码：</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被授权人联系电话：（手机）</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（加盖CA电子公章）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日期：</w:t>
      </w:r>
      <w:bookmarkStart w:id="186" w:name="_格式3__银行出具的资信证明"/>
      <w:r/>
      <w:bookmarkEnd w:id="186"/>
      <w:r/>
      <w:bookmarkStart w:id="187" w:name="_Hlt26955070"/>
      <w:r/>
      <w:bookmarkEnd w:id="187"/>
      <w:r/>
      <w:bookmarkStart w:id="188" w:name="_Hlt26671380"/>
      <w:r/>
      <w:bookmarkEnd w:id="188"/>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rPr>
          <w:rFonts w:ascii="Times New Roman" w:hAnsi="Times New Roman"/>
          <w:szCs w:val="21"/>
        </w:rPr>
      </w:pPr>
      <w:r>
        <w:rPr>
          <w:rFonts w:ascii="Times New Roman" w:hAnsi="Times New Roman"/>
          <w:szCs w:val="21"/>
        </w:rPr>
      </w:r>
      <w:r/>
    </w:p>
    <w:p>
      <w:pPr>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jc w:val="left"/>
        <w:spacing w:line="440" w:lineRule="exact"/>
        <w:rPr>
          <w:rFonts w:ascii="宋体" w:hAnsi="宋体"/>
          <w:szCs w:val="21"/>
        </w:rPr>
      </w:pPr>
      <w:r>
        <w:rPr>
          <w:rFonts w:hint="eastAsia" w:ascii="宋体" w:hAnsi="宋体"/>
          <w:szCs w:val="21"/>
        </w:rPr>
        <w:t xml:space="preserve">致：江苏江南工程管理咨询有限公司扬州分公司</w:t>
      </w:r>
      <w:r/>
    </w:p>
    <w:p>
      <w:pPr>
        <w:ind w:firstLine="420"/>
        <w:jc w:val="left"/>
        <w:spacing w:line="44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ascii="宋体" w:hAnsi="宋体"/>
          <w:szCs w:val="21"/>
        </w:rPr>
      </w:pPr>
      <w:r>
        <w:rPr>
          <w:rFonts w:hint="eastAsia" w:ascii="宋体" w:hAnsi="宋体"/>
          <w:szCs w:val="21"/>
        </w:rPr>
        <w:t xml:space="preserve">地          址：</w:t>
      </w:r>
      <w:r/>
    </w:p>
    <w:p>
      <w:pPr>
        <w:ind w:left="420" w:firstLine="420"/>
        <w:jc w:val="left"/>
        <w:spacing w:line="440" w:lineRule="exact"/>
        <w:rPr>
          <w:rFonts w:ascii="宋体" w:hAnsi="宋体"/>
          <w:szCs w:val="21"/>
        </w:rPr>
      </w:pPr>
      <w:r>
        <w:rPr>
          <w:rFonts w:hint="eastAsia" w:ascii="宋体" w:hAnsi="宋体"/>
          <w:szCs w:val="21"/>
        </w:rPr>
        <w:t xml:space="preserve">邮          编：</w:t>
      </w:r>
      <w:r/>
    </w:p>
    <w:p>
      <w:pPr>
        <w:ind w:left="420" w:firstLine="420"/>
        <w:jc w:val="left"/>
        <w:spacing w:line="440" w:lineRule="exact"/>
        <w:rPr>
          <w:rFonts w:ascii="宋体" w:hAnsi="宋体"/>
          <w:szCs w:val="21"/>
        </w:rPr>
      </w:pPr>
      <w:r>
        <w:rPr>
          <w:rFonts w:hint="eastAsia" w:ascii="宋体" w:hAnsi="宋体"/>
          <w:szCs w:val="21"/>
        </w:rPr>
        <w:t xml:space="preserve">电          话：</w:t>
      </w:r>
      <w:r/>
    </w:p>
    <w:p>
      <w:pPr>
        <w:ind w:left="420" w:firstLine="420"/>
        <w:jc w:val="left"/>
        <w:spacing w:line="440" w:lineRule="exact"/>
        <w:rPr>
          <w:rFonts w:ascii="宋体" w:hAnsi="宋体"/>
          <w:szCs w:val="21"/>
        </w:rPr>
      </w:pPr>
      <w:r>
        <w:rPr>
          <w:rFonts w:hint="eastAsia" w:ascii="宋体" w:hAnsi="宋体"/>
          <w:szCs w:val="21"/>
        </w:rPr>
        <w:t xml:space="preserve">传          真：</w:t>
      </w:r>
      <w:r/>
    </w:p>
    <w:p>
      <w:pPr>
        <w:ind w:left="420" w:firstLine="420"/>
        <w:jc w:val="left"/>
        <w:spacing w:line="440" w:lineRule="exact"/>
        <w:rPr>
          <w:rFonts w:ascii="宋体" w:hAnsi="宋体"/>
          <w:szCs w:val="21"/>
        </w:rPr>
      </w:pPr>
      <w:r>
        <w:rPr>
          <w:rFonts w:hint="eastAsia" w:ascii="宋体" w:hAnsi="宋体"/>
          <w:szCs w:val="21"/>
        </w:rPr>
        <w:t xml:space="preserve">供应商开户行：</w:t>
      </w:r>
      <w:r/>
    </w:p>
    <w:p>
      <w:pPr>
        <w:ind w:left="420" w:firstLine="420"/>
        <w:jc w:val="left"/>
        <w:spacing w:line="440" w:lineRule="exact"/>
        <w:rPr>
          <w:rFonts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360" w:lineRule="auto"/>
        <w:rPr>
          <w:rFonts w:ascii="黑体" w:hAnsi="黑体" w:eastAsia="黑体"/>
          <w:b/>
          <w:sz w:val="32"/>
          <w:szCs w:val="32"/>
        </w:rPr>
        <w:sectPr>
          <w:footerReference w:type="default" r:id="rId12"/>
          <w:footerReference w:type="first" r:id="rId13"/>
          <w:footnotePr/>
          <w:endnotePr/>
          <w:type w:val="nextPage"/>
          <w:pgSz w:w="11906" w:h="16838" w:orient="portrait"/>
          <w:pgMar w:top="1440" w:right="1800" w:bottom="1440" w:left="1800" w:header="851" w:footer="907" w:gutter="0"/>
          <w:pgNumType w:start="1"/>
          <w:cols w:num="1" w:sep="0" w:space="720" w:equalWidth="1"/>
          <w:docGrid w:linePitch="360"/>
          <w:titlePg/>
        </w:sectPr>
      </w:pPr>
      <w:r>
        <w:rPr>
          <w:rFonts w:ascii="黑体" w:hAnsi="黑体" w:eastAsia="黑体"/>
          <w:b/>
          <w:sz w:val="32"/>
          <w:szCs w:val="32"/>
        </w:rPr>
      </w:r>
      <w:r/>
    </w:p>
    <w:p>
      <w:pPr>
        <w:jc w:val="center"/>
        <w:keepLines/>
        <w:keepNext/>
        <w:spacing w:before="120" w:after="120" w:line="415" w:lineRule="auto"/>
        <w:rPr>
          <w:rFonts w:ascii="黑体" w:hAnsi="黑体" w:eastAsia="黑体" w:cs="Arial"/>
          <w:b/>
          <w:i/>
          <w:sz w:val="32"/>
          <w:szCs w:val="28"/>
          <w:highlight w:val="none"/>
          <w:u w:val="single"/>
        </w:rPr>
        <w:outlineLvl w:val="1"/>
      </w:pPr>
      <w:r>
        <w:rPr>
          <w:rFonts w:hint="eastAsia" w:ascii="黑体" w:hAnsi="黑体" w:eastAsia="黑体" w:cs="Arial"/>
          <w:b/>
          <w:i/>
          <w:sz w:val="32"/>
          <w:szCs w:val="28"/>
          <w:highlight w:val="none"/>
          <w:u w:val="single"/>
        </w:rPr>
        <w:t xml:space="preserve">十、中小企业声明函（工程</w:t>
      </w:r>
      <w:r>
        <w:rPr>
          <w:rFonts w:hint="eastAsia" w:ascii="黑体" w:hAnsi="黑体" w:eastAsia="黑体" w:cs="Arial"/>
          <w:b/>
          <w:i/>
          <w:sz w:val="32"/>
          <w:szCs w:val="28"/>
          <w:highlight w:val="none"/>
          <w:u w:val="single"/>
          <w:lang w:val="en-US" w:eastAsia="zh-CN"/>
        </w:rPr>
        <w:t xml:space="preserve">类项目</w:t>
      </w:r>
      <w:r>
        <w:rPr>
          <w:rFonts w:hint="eastAsia" w:ascii="黑体" w:hAnsi="黑体" w:eastAsia="黑体" w:cs="Arial"/>
          <w:b/>
          <w:i/>
          <w:sz w:val="32"/>
          <w:szCs w:val="28"/>
          <w:highlight w:val="none"/>
          <w:u w:val="single"/>
        </w:rPr>
        <w:t xml:space="preserve">）</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u w:val="none"/>
          <w:lang w:val="en-US" w:eastAsia="zh-CN"/>
        </w:rPr>
        <w:t xml:space="preserve">采购编号为</w:t>
      </w:r>
      <w:r>
        <w:rPr>
          <w:rFonts w:hint="eastAsia"/>
          <w:u w:val="single"/>
        </w:rPr>
        <w:t xml:space="preserve">（</w:t>
      </w:r>
      <w:r>
        <w:rPr>
          <w:rFonts w:hint="eastAsia"/>
          <w:u w:val="single"/>
          <w:lang w:val="en-US" w:eastAsia="zh-CN"/>
        </w:rPr>
        <w:t xml:space="preserve">采购编号</w:t>
      </w:r>
      <w:r>
        <w:rPr>
          <w:rFonts w:hint="eastAsia"/>
          <w:u w:val="single"/>
        </w:rPr>
        <w:t xml:space="preserve">）</w:t>
      </w:r>
      <w:r>
        <w:rPr>
          <w:rFonts w:hint="eastAsia"/>
          <w:u w:val="none"/>
          <w:lang w:eastAsia="zh-CN"/>
        </w:rPr>
        <w:t xml:space="preserve">，</w:t>
      </w:r>
      <w:r>
        <w:rPr>
          <w:rFonts w:hint="eastAsia"/>
          <w:u w:val="single"/>
          <w:lang w:val="en-US" w:eastAsia="zh-CN"/>
        </w:rPr>
        <w:t xml:space="preserve">   </w:t>
      </w:r>
      <w:r>
        <w:rPr>
          <w:rFonts w:hint="eastAsia"/>
          <w:u w:val="none"/>
          <w:lang w:val="en-US" w:eastAsia="zh-CN"/>
        </w:rPr>
        <w:t xml:space="preserve">______项目（项目名称）</w:t>
      </w:r>
      <w:r>
        <w:rPr>
          <w:rFonts w:hint="eastAsia"/>
          <w:lang w:val="en-US" w:eastAsia="zh-CN"/>
        </w:rPr>
        <w:t xml:space="preserve">的采</w:t>
      </w:r>
      <w:r>
        <w:rPr>
          <w:rFonts w:hint="eastAsia"/>
        </w:rPr>
        <w:t xml:space="preserve">购活动，工程的施工单位全部为符合政策要求的中小企业承接。相关企业（含联合体中的中小企业、签订采购包意向协议的中小企业）的具体情况如下：</w:t>
      </w:r>
      <w:r/>
    </w:p>
    <w:p>
      <w:pPr>
        <w:ind w:firstLine="420"/>
        <w:jc w:val="both"/>
        <w:spacing w:line="360" w:lineRule="auto"/>
        <w:rPr>
          <w:u w:val="single"/>
        </w:rPr>
      </w:pPr>
      <w:r>
        <w:rPr>
          <w:rFonts w:hint="eastAsia"/>
        </w:rPr>
        <w:t xml:space="preserve">1. </w:t>
      </w:r>
      <w:r>
        <w:rPr>
          <w:rFonts w:hint="eastAsia"/>
          <w:u w:val="single"/>
          <w:lang w:eastAsia="zh-CN"/>
        </w:rPr>
        <w:t xml:space="preserve">（</w:t>
      </w:r>
      <w:r>
        <w:rPr>
          <w:rFonts w:hint="eastAsia"/>
          <w:u w:val="single"/>
          <w:lang w:val="en-US" w:eastAsia="zh-CN"/>
        </w:rPr>
        <w:t xml:space="preserve">标的名称</w:t>
      </w:r>
      <w:r>
        <w:rPr>
          <w:rFonts w:hint="eastAsia"/>
          <w:u w:val="single"/>
          <w:lang w:eastAsia="zh-CN"/>
        </w:rPr>
        <w:t xml:space="preserve">）</w:t>
      </w:r>
      <w:r>
        <w:rPr>
          <w:rFonts w:hint="eastAsia"/>
        </w:rPr>
        <w:t xml:space="preserve">，属于</w:t>
      </w:r>
      <w:r>
        <w:rPr>
          <w:rFonts w:hint="eastAsia"/>
          <w:u w:val="single"/>
        </w:rPr>
        <w:t xml:space="preserve">建筑业</w:t>
      </w:r>
      <w:r>
        <w:rPr>
          <w:rFonts w:hint="eastAsia"/>
          <w:u w:val="none"/>
        </w:rPr>
        <w:t xml:space="preserve">行业</w:t>
      </w:r>
      <w:r>
        <w:rPr>
          <w:rFonts w:hint="eastAsia"/>
        </w:rPr>
        <w:t xml:space="preserve">；承接企业为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both"/>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（供应商填写招标文件中明确的所属行业）</w:t>
      </w:r>
      <w:r>
        <w:rPr>
          <w:rFonts w:hint="eastAsia"/>
          <w:u w:val="none"/>
        </w:rPr>
        <w:t xml:space="preserve">行业</w:t>
      </w:r>
      <w:r>
        <w:rPr>
          <w:rFonts w:hint="eastAsia"/>
        </w:rPr>
        <w:t xml:space="preserve">；承接企业为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企业名称（加盖CA电子公章）：</w:t>
      </w:r>
      <w:r/>
    </w:p>
    <w:p>
      <w:pPr>
        <w:ind w:firstLine="4620"/>
        <w:jc w:val="left"/>
        <w:spacing w:line="360" w:lineRule="auto"/>
      </w:pPr>
      <w:r>
        <w:rPr>
          <w:rFonts w:hint="eastAsia"/>
        </w:rPr>
        <w:t xml:space="preserve">日 期：</w:t>
      </w:r>
      <w:r>
        <w:rPr>
          <w:rFonts w:ascii="宋体" w:hAnsi="宋体" w:eastAsia="宋体" w:cs="宋体"/>
          <w:color w:val="000000"/>
          <w:sz w:val="24"/>
          <w:highlight w:val="white"/>
        </w:rPr>
        <w:t xml:space="preserve">___年____月____日</w:t>
      </w:r>
      <w:r/>
    </w:p>
    <w:p>
      <w:pPr>
        <w:ind w:firstLine="420"/>
        <w:jc w:val="left"/>
        <w:spacing w:line="360" w:lineRule="auto"/>
      </w:pPr>
      <w:r/>
      <w:r/>
    </w:p>
    <w:p>
      <w:pPr>
        <w:jc w:val="left"/>
        <w:keepLines w:val="0"/>
        <w:keepNext w:val="0"/>
        <w:pageBreakBefore w:val="0"/>
        <w:spacing w:line="360" w:lineRule="auto"/>
        <w:widowControl w:val="off"/>
        <w:rPr>
          <w:rFonts w:hint="eastAsia" w:ascii="宋体" w:hAnsi="宋体" w:eastAsia="宋体"/>
          <w:b w:val="0"/>
          <w:bCs w:val="0"/>
        </w:rPr>
      </w:pPr>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spacing w:line="360" w:lineRule="auto"/>
        <w:rPr>
          <w:rFonts w:hint="eastAsia" w:ascii="宋体" w:hAnsi="宋体" w:eastAsia="宋体"/>
          <w:highlight w:val="none"/>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
        <w:jc w:val="left"/>
        <w:spacing w:line="360" w:lineRule="auto"/>
      </w:pPr>
      <w:r/>
      <w:r/>
    </w:p>
    <w:p>
      <w:pPr>
        <w:ind w:firstLine="420"/>
        <w:jc w:val="left"/>
        <w:spacing w:line="360" w:lineRule="auto"/>
      </w:pPr>
      <w:r>
        <w:rPr>
          <w:rFonts w:hint="eastAsia" w:ascii="宋体" w:hAnsi="宋体" w:eastAsia="宋体"/>
          <w:highlight w:val="none"/>
        </w:rPr>
      </w:r>
      <w:r>
        <w:rPr>
          <w:rFonts w:hint="eastAsia" w:ascii="宋体" w:hAnsi="宋体" w:eastAsia="宋体"/>
          <w:highlight w:val="none"/>
        </w:rPr>
      </w:r>
    </w:p>
    <w:p>
      <w:pPr>
        <w:pStyle w:val="991"/>
        <w:spacing w:before="300" w:after="300" w:line="360" w:lineRule="auto"/>
        <w:widowControl/>
        <w:rPr>
          <w:rFonts w:ascii="宋体" w:hAnsi="宋体"/>
          <w:color w:val="666666"/>
          <w:sz w:val="21"/>
          <w:szCs w:val="21"/>
        </w:rPr>
      </w:pPr>
      <w:r/>
      <w:bookmarkStart w:id="189" w:name="_Toc109304977"/>
      <w:r>
        <w:rPr>
          <w:rFonts w:hint="eastAsia" w:ascii="宋体" w:hAnsi="宋体" w:cs="微软雅黑"/>
          <w:bCs w:val="0"/>
          <w:color w:val="333333"/>
          <w:sz w:val="21"/>
          <w:szCs w:val="21"/>
        </w:rPr>
        <w:t xml:space="preserve">中小微企业划型标准</w:t>
      </w:r>
      <w:bookmarkEnd w:id="189"/>
      <w:r>
        <w:rPr>
          <w:rFonts w:hint="eastAsia" w:ascii="宋体" w:hAnsi="宋体" w:cs="微软雅黑"/>
          <w:bCs w:val="0"/>
          <w:color w:val="666666"/>
          <w:sz w:val="21"/>
          <w:szCs w:val="21"/>
        </w:rPr>
        <w:t xml:space="preserve"> </w:t>
      </w:r>
      <w:r/>
    </w:p>
    <w:tbl>
      <w:tblPr>
        <w:tblStyle w:val="792"/>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1698"/>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51"/>
        <w:ind w:firstLine="422"/>
        <w:jc w:val="both"/>
        <w:spacing w:before="300" w:after="452" w:line="360" w:lineRule="auto"/>
        <w:rPr>
          <w:rStyle w:val="1060"/>
          <w:rFonts w:hint="eastAsia" w:cs="仿宋"/>
          <w:color w:val="666666"/>
          <w:sz w:val="21"/>
          <w:szCs w:val="21"/>
          <w:highlight w:val="none"/>
        </w:rPr>
      </w:pPr>
      <w:r>
        <w:rPr>
          <w:rStyle w:val="1060"/>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黑体" w:hAnsi="黑体" w:eastAsia="黑体"/>
          <w:b/>
          <w:sz w:val="32"/>
          <w:szCs w:val="32"/>
        </w:rPr>
      </w:pPr>
      <w:r>
        <w:rPr>
          <w:rFonts w:hint="eastAsia" w:ascii="黑体" w:hAnsi="黑体" w:eastAsia="黑体"/>
          <w:b/>
          <w:sz w:val="32"/>
          <w:szCs w:val="32"/>
        </w:rPr>
        <w:br w:type="page" w:clear="all"/>
      </w:r>
      <w:r/>
    </w:p>
    <w:p>
      <w:pPr>
        <w:jc w:val="center"/>
        <w:keepLines/>
        <w:keepNext/>
        <w:spacing w:before="260" w:after="120" w:line="415" w:lineRule="auto"/>
        <w:rPr>
          <w:rFonts w:ascii="黑体" w:hAnsi="黑体" w:eastAsia="黑体" w:cs="Arial"/>
          <w:b/>
          <w:sz w:val="32"/>
          <w:szCs w:val="28"/>
          <w:highlight w:val="none"/>
        </w:rPr>
        <w:outlineLvl w:val="1"/>
      </w:pPr>
      <w:r>
        <w:rPr>
          <w:rFonts w:hint="eastAsia" w:ascii="黑体" w:hAnsi="黑体" w:eastAsia="黑体" w:cs="Arial"/>
          <w:b/>
          <w:sz w:val="32"/>
          <w:szCs w:val="28"/>
          <w:highlight w:val="none"/>
        </w:rPr>
        <w:t xml:space="preserve">十、残疾人福利性单位声明函（工程类项目）</w:t>
      </w:r>
      <w:r/>
    </w:p>
    <w:p>
      <w:pPr>
        <w:ind w:firstLine="420"/>
        <w:spacing w:line="588" w:lineRule="exact"/>
        <w:rPr>
          <w:rFonts w:ascii="宋体" w:hAnsi="宋体"/>
          <w:szCs w:val="21"/>
        </w:rPr>
      </w:pPr>
      <w:r>
        <w:rPr>
          <w:rFonts w:hint="eastAsia" w:ascii="宋体" w:hAnsi="宋体"/>
          <w:szCs w:val="21"/>
        </w:rPr>
        <w:t xml:space="preserve">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szCs w:val="21"/>
          <w:u w:val="none"/>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项目（项目名称）</w:t>
      </w:r>
      <w:r>
        <w:rPr>
          <w:rFonts w:hint="eastAsia" w:ascii="宋体" w:hAnsi="宋体"/>
          <w:szCs w:val="21"/>
        </w:rPr>
        <w:t xml:space="preserve">采购活动由本单位承担工程。</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ascii="宋体" w:hAnsi="宋体"/>
          <w:szCs w:val="21"/>
        </w:rPr>
      </w:pPr>
      <w:r>
        <w:rPr>
          <w:rFonts w:hint="eastAsia" w:ascii="宋体" w:hAnsi="宋体"/>
          <w:szCs w:val="21"/>
        </w:rPr>
        <w:t xml:space="preserve">日  期：</w:t>
      </w:r>
      <w:r>
        <w:rPr>
          <w:rFonts w:ascii="宋体" w:hAnsi="宋体" w:eastAsia="宋体" w:cs="宋体"/>
          <w:color w:val="000000"/>
          <w:sz w:val="24"/>
          <w:highlight w:val="white"/>
        </w:rPr>
        <w:t xml:space="preserve">___</w:t>
      </w:r>
      <w:r>
        <w:rPr>
          <w:rFonts w:hint="eastAsia" w:ascii="宋体" w:hAnsi="宋体" w:cs="宋体"/>
          <w:color w:val="000000"/>
          <w:sz w:val="24"/>
          <w:highlight w:val="white"/>
          <w:lang w:val="en-US" w:eastAsia="zh-CN"/>
        </w:rPr>
        <w:t xml:space="preserve">__</w:t>
      </w:r>
      <w:r>
        <w:rPr>
          <w:rFonts w:ascii="宋体" w:hAnsi="宋体" w:eastAsia="宋体" w:cs="宋体"/>
          <w:color w:val="000000"/>
          <w:sz w:val="24"/>
          <w:highlight w:val="white"/>
        </w:rPr>
        <w:t xml:space="preserve">年____月____日</w:t>
      </w:r>
      <w:r/>
    </w:p>
    <w:p>
      <w:pPr>
        <w:ind w:right="1560" w:firstLine="2940"/>
        <w:spacing w:line="588" w:lineRule="exact"/>
        <w:tabs>
          <w:tab w:val="left" w:pos="4860" w:leader="none"/>
        </w:tabs>
        <w:rPr>
          <w:rFonts w:ascii="宋体" w:hAnsi="宋体"/>
          <w:szCs w:val="21"/>
        </w:rPr>
      </w:pPr>
      <w:r>
        <w:rPr>
          <w:rFonts w:ascii="宋体" w:hAnsi="宋体"/>
          <w:szCs w:val="21"/>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十一、磋商响应报价表</w:t>
      </w:r>
      <w:r/>
    </w:p>
    <w:p>
      <w:pPr>
        <w:spacing w:line="360" w:lineRule="auto"/>
        <w:rPr>
          <w:rFonts w:ascii="宋体" w:hAnsi="宋体"/>
        </w:rPr>
      </w:pPr>
      <w:r>
        <w:rPr>
          <w:rFonts w:hint="eastAsia" w:ascii="宋体" w:hAnsi="宋体"/>
        </w:rPr>
        <w:t xml:space="preserve">    </w:t>
      </w:r>
      <w:r/>
    </w:p>
    <w:p>
      <w:pPr>
        <w:pStyle w:val="1030"/>
        <w:spacing w:line="360" w:lineRule="auto"/>
        <w:rPr>
          <w:rFonts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ascii="宋体" w:hAnsi="宋体"/>
          <w:color w:val="000000"/>
        </w:rPr>
      </w:pPr>
      <w:r>
        <w:rPr>
          <w:rFonts w:hint="eastAsia" w:ascii="宋体" w:hAnsi="宋体"/>
        </w:rPr>
        <w:t xml:space="preserve">项目编号： </w:t>
      </w:r>
      <w:r>
        <w:rPr>
          <w:rFonts w:hint="eastAsia" w:ascii="宋体" w:hAnsi="宋体"/>
          <w:color w:val="000000"/>
        </w:rPr>
        <w:t xml:space="preserve">    </w:t>
      </w:r>
      <w:r/>
    </w:p>
    <w:p>
      <w:pPr>
        <w:spacing w:before="240" w:line="360" w:lineRule="auto"/>
        <w:rPr>
          <w:rFonts w:ascii="宋体" w:hAnsi="宋体"/>
          <w:color w:val="000000"/>
        </w:rPr>
      </w:pPr>
      <w:r>
        <w:rPr>
          <w:rFonts w:hint="eastAsia" w:ascii="宋体" w:hAnsi="宋体"/>
          <w:color w:val="000000"/>
        </w:rPr>
        <w:t xml:space="preserve">本次为首次报价</w:t>
      </w:r>
      <w:r/>
    </w:p>
    <w:tbl>
      <w:tblPr>
        <w:tblStyle w:val="79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7404"/>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第一次报价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大写：</w:t>
            </w:r>
            <w:r/>
          </w:p>
          <w:p>
            <w:pPr>
              <w:spacing w:line="360" w:lineRule="auto"/>
              <w:rPr>
                <w:rFonts w:ascii="宋体" w:hAnsi="宋体"/>
                <w:color w:val="000000"/>
                <w:szCs w:val="21"/>
              </w:rPr>
            </w:pPr>
            <w:r>
              <w:rPr>
                <w:rFonts w:hint="eastAsia" w:ascii="宋体" w:hAnsi="宋体"/>
                <w:color w:val="000000"/>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b/>
                <w:color w:val="000000"/>
                <w:szCs w:val="21"/>
              </w:rPr>
            </w:pPr>
            <w:r>
              <w:rPr>
                <w:rFonts w:ascii="宋体" w:hAnsi="宋体"/>
                <w:b/>
                <w:color w:val="000000"/>
                <w:szCs w:val="21"/>
              </w:rPr>
            </w:r>
            <w:r/>
          </w:p>
        </w:tc>
      </w:tr>
    </w:tbl>
    <w:p>
      <w:pPr>
        <w:jc w:val="left"/>
        <w:spacing w:before="480" w:line="360" w:lineRule="auto"/>
        <w:rPr>
          <w:rFonts w:ascii="宋体" w:hAnsi="宋体"/>
          <w:color w:val="000000"/>
          <w:szCs w:val="21"/>
        </w:rPr>
      </w:pPr>
      <w:r>
        <w:rPr>
          <w:rFonts w:hint="eastAsia" w:ascii="宋体" w:hAnsi="宋体"/>
          <w:color w:val="000000"/>
          <w:szCs w:val="21"/>
        </w:rPr>
        <w:t xml:space="preserve">备注：1、该表报价非本次磋商中的最后报价。</w:t>
      </w:r>
      <w:r/>
    </w:p>
    <w:p>
      <w:pPr>
        <w:ind w:firstLine="632"/>
        <w:spacing w:line="360" w:lineRule="auto"/>
        <w:shd w:val="clear" w:color="auto" w:fill="ffffff"/>
        <w:widowControl/>
        <w:rPr>
          <w:rFonts w:ascii="宋体" w:hAnsi="宋体"/>
          <w:b/>
          <w:color w:val="000000"/>
          <w:szCs w:val="21"/>
        </w:rPr>
      </w:pPr>
      <w:r>
        <w:rPr>
          <w:rFonts w:ascii="宋体" w:hAnsi="宋体"/>
          <w:b/>
          <w:color w:val="000000"/>
          <w:szCs w:val="21"/>
        </w:rPr>
      </w:r>
      <w:r/>
    </w:p>
    <w:p>
      <w:pPr>
        <w:ind w:firstLine="632"/>
        <w:spacing w:line="360" w:lineRule="auto"/>
        <w:shd w:val="clear" w:color="auto" w:fill="ffffff"/>
        <w:widowControl/>
        <w:rPr>
          <w:rFonts w:ascii="宋体" w:hAnsi="宋体" w:cs="宋体"/>
          <w:szCs w:val="21"/>
        </w:rPr>
      </w:pPr>
      <w:r>
        <w:rPr>
          <w:rFonts w:ascii="宋体" w:hAnsi="宋体" w:cs="宋体"/>
          <w:szCs w:val="21"/>
        </w:rPr>
      </w:r>
      <w:r/>
    </w:p>
    <w:p>
      <w:pPr>
        <w:ind w:firstLine="632"/>
        <w:spacing w:line="360" w:lineRule="auto"/>
        <w:rPr>
          <w:rFonts w:ascii="宋体" w:hAnsi="宋体" w:cs="宋体"/>
          <w:b/>
          <w:szCs w:val="21"/>
        </w:rPr>
      </w:pPr>
      <w:r>
        <w:rPr>
          <w:rFonts w:ascii="宋体" w:hAnsi="宋体" w:cs="宋体"/>
          <w:b/>
          <w:szCs w:val="21"/>
        </w:rPr>
      </w:r>
      <w:r/>
    </w:p>
    <w:p>
      <w:pPr>
        <w:ind w:firstLine="630"/>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 xml:space="preserve">十二、分项报价表</w:t>
      </w:r>
      <w:r/>
    </w:p>
    <w:p>
      <w:pPr>
        <w:spacing w:line="360" w:lineRule="auto"/>
      </w:pPr>
      <w:r/>
      <w:r/>
    </w:p>
    <w:p>
      <w:pPr>
        <w:spacing w:line="360" w:lineRule="auto"/>
      </w:pPr>
      <w:r/>
      <w:r/>
    </w:p>
    <w:p>
      <w:pPr>
        <w:spacing w:line="360" w:lineRule="auto"/>
      </w:pPr>
      <w:r>
        <w:rPr>
          <w:rFonts w:hint="eastAsia"/>
        </w:rPr>
        <w:t xml:space="preserve">本次为首轮报价</w:t>
      </w:r>
      <w:r/>
    </w:p>
    <w:p>
      <w:pPr>
        <w:spacing w:line="360" w:lineRule="auto"/>
      </w:pPr>
      <w:r>
        <w:rPr>
          <w:rFonts w:hint="eastAsia"/>
        </w:rPr>
        <w:t xml:space="preserve">项目名称： </w:t>
      </w:r>
      <w:r/>
    </w:p>
    <w:p>
      <w:pPr>
        <w:spacing w:line="360" w:lineRule="auto"/>
      </w:pPr>
      <w:r>
        <w:rPr>
          <w:rFonts w:hint="eastAsia"/>
        </w:rPr>
        <w:t xml:space="preserve">项目编号：</w:t>
      </w:r>
      <w:r/>
    </w:p>
    <w:p>
      <w:r/>
      <w:r/>
    </w:p>
    <w:p>
      <w:r/>
      <w:r/>
    </w:p>
    <w:p>
      <w:r/>
      <w:r/>
    </w:p>
    <w:p>
      <w:pPr>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1、行数不够，可自行添加。</w:t>
      </w:r>
      <w:r/>
    </w:p>
    <w:p>
      <w:pPr>
        <w:ind w:firstLine="420"/>
        <w:spacing w:line="360" w:lineRule="auto"/>
        <w:rPr>
          <w:rFonts w:ascii="宋体" w:hAnsi="宋体"/>
          <w:szCs w:val="21"/>
        </w:rPr>
      </w:pPr>
      <w:r>
        <w:rPr>
          <w:rFonts w:hint="eastAsia" w:ascii="宋体" w:hAnsi="宋体"/>
          <w:szCs w:val="21"/>
        </w:rPr>
        <w:t xml:space="preserve">2、供应商在报价时应按采购文件规定的格式。分项报价表按照附件提供的工程量清单的格式进行填报，分别填报单价和合价，要求填报完整，漏报项视为价格已分摊到其他清单项中。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left"/>
        <w:spacing w:line="360" w:lineRule="auto"/>
        <w:rPr>
          <w:rFonts w:ascii="宋体" w:hAnsi="宋体"/>
          <w:color w:val="000000"/>
        </w:rPr>
      </w:pPr>
      <w:r>
        <w:rPr>
          <w:rFonts w:hint="eastAsia" w:ascii="宋体" w:hAnsi="宋体"/>
          <w:color w:val="000000"/>
        </w:rPr>
        <w:t xml:space="preserve">                         </w:t>
      </w:r>
      <w:r/>
    </w:p>
    <w:p>
      <w:pPr>
        <w:jc w:val="left"/>
        <w:spacing w:line="360" w:lineRule="auto"/>
        <w:rPr>
          <w:rFonts w:ascii="宋体" w:hAnsi="宋体"/>
          <w:color w:val="000000"/>
        </w:rPr>
      </w:pPr>
      <w:r>
        <w:rPr>
          <w:rFonts w:hint="eastAsia" w:ascii="宋体" w:hAnsi="宋体"/>
          <w:color w:val="000000"/>
          <w:szCs w:val="21"/>
        </w:rPr>
        <w:t xml:space="preserve">               </w:t>
      </w:r>
      <w:r/>
    </w:p>
    <w:p>
      <w:pPr>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 xml:space="preserve">十三、技术要求响应及偏离表</w:t>
      </w:r>
      <w:r/>
    </w:p>
    <w:p>
      <w:r/>
      <w:r/>
    </w:p>
    <w:tbl>
      <w:tblPr>
        <w:tblStyle w:val="7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2、供应商应对照采购文件要求，逐条说明所提供工程己对采购文件的要求做出了实质性的响应，并声明与采购文件要求条文的偏差和例外。</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85"/>
      <w:r/>
    </w:p>
    <w:p>
      <w:pPr>
        <w:rPr>
          <w:rFonts w:ascii="黑体" w:hAnsi="黑体" w:eastAsia="黑体"/>
          <w:b/>
          <w:sz w:val="32"/>
          <w:szCs w:val="32"/>
        </w:rPr>
      </w:pPr>
      <w:r/>
      <w:bookmarkStart w:id="190" w:name="_Hlt26955054"/>
      <w:r/>
      <w:bookmarkEnd w:id="190"/>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p>
    <w:p>
      <w:r/>
      <w:r/>
    </w:p>
    <w:tbl>
      <w:tblPr>
        <w:tblStyle w:val="79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bookmarkStart w:id="191" w:name="_Hlt26671372"/>
            <w:r/>
            <w:bookmarkEnd w:id="191"/>
            <w:r/>
            <w:bookmarkStart w:id="192" w:name="_Hlt24879081"/>
            <w:r/>
            <w:bookmarkEnd w:id="192"/>
            <w:r/>
            <w:bookmarkStart w:id="193" w:name="_Hlt26580838"/>
            <w:r/>
            <w:bookmarkEnd w:id="193"/>
            <w:r/>
            <w:bookmarkStart w:id="194" w:name="_Hlt26609391"/>
            <w:r/>
            <w:bookmarkEnd w:id="194"/>
            <w:r/>
            <w:bookmarkStart w:id="195" w:name="_Hlt26955056"/>
            <w:r/>
            <w:bookmarkEnd w:id="195"/>
            <w:r/>
            <w:bookmarkStart w:id="196" w:name="_Hlt26671343"/>
            <w:r/>
            <w:bookmarkEnd w:id="196"/>
            <w:r/>
            <w:bookmarkStart w:id="197" w:name="_Hlt26782999"/>
            <w:r/>
            <w:bookmarkEnd w:id="197"/>
            <w:r/>
            <w:bookmarkStart w:id="198" w:name="_Hlt26955064"/>
            <w:r/>
            <w:bookmarkEnd w:id="198"/>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2、供应商应对照采购文件要求，逐条说明所提供工程己对采购文件的要求做出了实质性的响应，并声明与采购文件要求条文的偏差和例外。未在上表中说明的，将被认为完全响应采购文件的规定。</w:t>
      </w:r>
      <w:r/>
    </w:p>
    <w:p>
      <w:pPr>
        <w:spacing w:line="480" w:lineRule="auto"/>
        <w:rPr>
          <w:rFonts w:ascii="宋体" w:hAnsi="宋体" w:cs="宋体"/>
          <w:szCs w:val="21"/>
        </w:rPr>
      </w:pPr>
      <w:r>
        <w:rPr>
          <w:rFonts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99" w:name="_Hlt26955066"/>
      <w:r/>
      <w:bookmarkEnd w:id="199"/>
      <w:r/>
      <w:bookmarkStart w:id="200" w:name="_Hlt26671374"/>
      <w:r/>
      <w:bookmarkEnd w:id="200"/>
      <w:r/>
      <w:bookmarkStart w:id="201" w:name="_Hlt26609389"/>
      <w:r/>
      <w:bookmarkEnd w:id="201"/>
      <w:r/>
      <w:bookmarkStart w:id="202" w:name="_Toc462564146"/>
      <w:r/>
      <w:bookmarkEnd w:id="174"/>
      <w:bookmarkEnd w:id="175"/>
      <w:bookmarkEnd w:id="202"/>
      <w:r/>
    </w:p>
    <w:p>
      <w:pPr>
        <w:jc w:val="center"/>
        <w:rPr>
          <w:rFonts w:ascii="黑体" w:hAnsi="黑体" w:eastAsia="黑体"/>
          <w:b/>
          <w:sz w:val="32"/>
          <w:szCs w:val="32"/>
        </w:rPr>
      </w:pPr>
      <w:r/>
      <w:bookmarkStart w:id="203" w:name="_格式2__法定代表人授权书"/>
      <w:r/>
      <w:bookmarkEnd w:id="203"/>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color w:val="000000"/>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五</w:t>
      </w:r>
      <w:r>
        <w:rPr>
          <w:rFonts w:hint="eastAsia" w:ascii="黑体" w:hAnsi="黑体" w:eastAsia="黑体"/>
          <w:b/>
          <w:sz w:val="32"/>
          <w:szCs w:val="32"/>
        </w:rPr>
        <w:t xml:space="preserve">、实质性要求响应及偏离表</w:t>
      </w:r>
      <w:r/>
    </w:p>
    <w:p>
      <w:pPr>
        <w:jc w:val="center"/>
        <w:rPr>
          <w:rFonts w:hint="eastAsia" w:ascii="宋体" w:hAnsi="宋体" w:eastAsia="宋体"/>
          <w:b/>
          <w:sz w:val="32"/>
          <w:szCs w:val="32"/>
        </w:rPr>
      </w:pPr>
      <w:r>
        <w:rPr>
          <w:rFonts w:hint="eastAsia" w:ascii="宋体" w:hAnsi="宋体" w:eastAsia="宋体"/>
          <w:b/>
          <w:sz w:val="32"/>
          <w:szCs w:val="32"/>
        </w:rPr>
      </w:r>
      <w:r/>
    </w:p>
    <w:tbl>
      <w:tblPr>
        <w:tblStyle w:val="818"/>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3393"/>
        <w:gridCol w:w="2749"/>
        <w:gridCol w:w="1816"/>
      </w:tblGrid>
      <w:tr>
        <w:trPr>
          <w:jc w:val="center"/>
          <w:trHeight w:val="8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技术要求和商务要求中的实质性要求</w:t>
            </w:r>
            <w:r>
              <w:rPr>
                <w:rFonts w:ascii="宋体" w:hAnsi="宋体" w:eastAsia="宋体" w:cs="宋体"/>
                <w:b/>
                <w:color w:val="ff0000"/>
                <w:sz w:val="21"/>
                <w:szCs w:val="21"/>
              </w:rPr>
              <w:t xml:space="preserve">（</w:t>
            </w:r>
            <w:r>
              <w:rPr>
                <w:rFonts w:ascii="宋体" w:hAnsi="宋体" w:eastAsia="宋体" w:cs="宋体"/>
                <w:b/>
                <w:i/>
                <w:color w:val="ff0000"/>
                <w:sz w:val="21"/>
                <w:szCs w:val="21"/>
                <w:u w:val="single"/>
              </w:rPr>
              <w:t xml:space="preserve">斜体且有下划线部分</w:t>
            </w:r>
            <w:r>
              <w:rPr>
                <w:rFonts w:ascii="宋体" w:hAnsi="宋体" w:eastAsia="宋体" w:cs="宋体"/>
                <w:b/>
                <w:color w:val="ff0000"/>
                <w:sz w:val="21"/>
                <w:szCs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pct"/>
            <w:vAlign w:val="center"/>
            <w:textDirection w:val="lrTb"/>
            <w:noWrap w:val="false"/>
          </w:tcPr>
          <w:p>
            <w:pPr>
              <w:ind w:left="0" w:right="0" w:firstLine="0"/>
              <w:jc w:val="center"/>
              <w:spacing w:before="0" w:after="0" w:line="400"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超出、符合或</w:t>
            </w:r>
            <w:r/>
          </w:p>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bl>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证明材料1，证明材料2，……</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p>
    <w:p>
      <w:pPr>
        <w:ind w:firstLine="420"/>
        <w:spacing w:before="160" w:line="360" w:lineRule="auto"/>
        <w:rPr>
          <w:rFonts w:hint="eastAsia" w:ascii="宋体" w:hAnsi="宋体" w:cs="宋体"/>
          <w:szCs w:val="21"/>
        </w:rPr>
      </w:pPr>
      <w:r>
        <w:rPr>
          <w:rFonts w:hint="eastAsia" w:ascii="宋体" w:hAnsi="宋体" w:cs="宋体"/>
          <w:szCs w:val="21"/>
        </w:rPr>
        <w:t xml:space="preserve">1.供应商必须对技术要求和商务要求中的实质性要求</w:t>
      </w:r>
      <w:r>
        <w:rPr>
          <w:rFonts w:hint="eastAsia" w:ascii="宋体" w:hAnsi="宋体" w:cs="宋体"/>
          <w:b/>
          <w:bCs/>
          <w:i/>
          <w:iCs/>
          <w:color w:val="ff0000"/>
          <w:szCs w:val="21"/>
          <w:u w:val="none"/>
        </w:rPr>
        <w:t xml:space="preserve">（</w:t>
      </w:r>
      <w:r>
        <w:rPr>
          <w:rFonts w:hint="eastAsia" w:ascii="宋体" w:hAnsi="宋体" w:cs="宋体"/>
          <w:b/>
          <w:bCs/>
          <w:i/>
          <w:iCs/>
          <w:color w:val="ff0000"/>
          <w:szCs w:val="21"/>
          <w:u w:val="single"/>
        </w:rPr>
        <w:t xml:space="preserve">斜体且有下划线部分</w:t>
      </w:r>
      <w:r>
        <w:rPr>
          <w:rFonts w:hint="eastAsia" w:ascii="宋体" w:hAnsi="宋体" w:cs="宋体"/>
          <w:b/>
          <w:bCs/>
          <w:i/>
          <w:iCs/>
          <w:color w:val="ff0000"/>
          <w:szCs w:val="21"/>
          <w:u w:val="none"/>
        </w:rPr>
        <w:t xml:space="preserve">）</w:t>
      </w:r>
      <w:r>
        <w:rPr>
          <w:rFonts w:hint="eastAsia" w:ascii="宋体" w:hAnsi="宋体" w:cs="宋体"/>
          <w:szCs w:val="21"/>
        </w:rPr>
        <w:t xml:space="preserve">逐条做出明确响应。</w:t>
      </w:r>
      <w:r/>
    </w:p>
    <w:p>
      <w:pPr>
        <w:ind w:firstLine="420"/>
        <w:spacing w:before="160" w:line="360" w:lineRule="auto"/>
        <w:rPr>
          <w:rFonts w:hint="eastAsia" w:ascii="宋体" w:hAnsi="宋体" w:cs="宋体"/>
          <w:szCs w:val="21"/>
        </w:rPr>
      </w:pPr>
      <w:r>
        <w:rPr>
          <w:rFonts w:hint="eastAsia" w:ascii="宋体" w:hAnsi="宋体" w:cs="宋体"/>
          <w:szCs w:val="21"/>
        </w:rPr>
        <w:t xml:space="preserve">2.如果</w:t>
      </w:r>
      <w:r>
        <w:rPr>
          <w:rFonts w:hint="eastAsia" w:ascii="宋体" w:hAnsi="宋体" w:cs="宋体"/>
          <w:szCs w:val="21"/>
          <w:lang w:val="en-US" w:eastAsia="zh-CN"/>
        </w:rPr>
        <w:t xml:space="preserve">采购</w:t>
      </w:r>
      <w:r>
        <w:rPr>
          <w:rFonts w:hint="eastAsia" w:ascii="宋体" w:hAnsi="宋体" w:cs="宋体"/>
          <w:szCs w:val="21"/>
        </w:rPr>
        <w:t xml:space="preserve">文件要求提供证明材料，供应商必须将证明材料列于该表之下。</w:t>
      </w:r>
      <w:r/>
    </w:p>
    <w:p>
      <w:pPr>
        <w:ind w:firstLine="420"/>
        <w:spacing w:before="160" w:line="360" w:lineRule="auto"/>
        <w:rPr>
          <w:rFonts w:hint="eastAsia" w:ascii="宋体" w:hAnsi="宋体" w:cs="宋体"/>
          <w:szCs w:val="21"/>
        </w:rPr>
      </w:pPr>
      <w:r>
        <w:rPr>
          <w:rFonts w:hint="eastAsia" w:ascii="宋体" w:hAnsi="宋体" w:cs="宋体"/>
          <w:szCs w:val="21"/>
        </w:rPr>
        <w:t xml:space="preserve">3.供应商未对实质性要求逐条作出明确响应的，或未按</w:t>
      </w:r>
      <w:r>
        <w:rPr>
          <w:rFonts w:hint="eastAsia" w:ascii="宋体" w:hAnsi="宋体" w:cs="宋体"/>
          <w:szCs w:val="21"/>
          <w:lang w:val="en-US" w:eastAsia="zh-CN"/>
        </w:rPr>
        <w:t xml:space="preserve">采购</w:t>
      </w:r>
      <w:r>
        <w:rPr>
          <w:rFonts w:hint="eastAsia" w:ascii="宋体" w:hAnsi="宋体" w:cs="宋体"/>
          <w:szCs w:val="21"/>
        </w:rPr>
        <w:t xml:space="preserve">文件要求提供证明材料的，作无效</w:t>
      </w:r>
      <w:r>
        <w:rPr>
          <w:rFonts w:hint="eastAsia" w:ascii="宋体" w:hAnsi="宋体" w:cs="宋体"/>
          <w:szCs w:val="21"/>
          <w:lang w:val="en-US" w:eastAsia="zh-CN"/>
        </w:rPr>
        <w:t xml:space="preserve">响应</w:t>
      </w:r>
      <w:r>
        <w:rPr>
          <w:rFonts w:hint="eastAsia" w:ascii="宋体" w:hAnsi="宋体" w:cs="宋体"/>
          <w:szCs w:val="21"/>
        </w:rPr>
        <w:t xml:space="preserve">处理。</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六</w:t>
      </w:r>
      <w:r>
        <w:rPr>
          <w:rFonts w:hint="eastAsia" w:ascii="黑体" w:hAnsi="黑体" w:eastAsia="黑体"/>
          <w:b/>
          <w:sz w:val="32"/>
          <w:szCs w:val="32"/>
        </w:rPr>
        <w:t xml:space="preserve">、主要标的信息</w:t>
      </w:r>
      <w:r/>
    </w:p>
    <w:p>
      <w:pPr>
        <w:jc w:val="center"/>
        <w:rPr>
          <w:rFonts w:ascii="黑体" w:hAnsi="黑体" w:eastAsia="黑体"/>
          <w:b/>
          <w:sz w:val="32"/>
          <w:szCs w:val="32"/>
        </w:rPr>
      </w:pPr>
      <w:r>
        <w:rPr>
          <w:rFonts w:ascii="黑体" w:hAnsi="黑体" w:eastAsia="黑体"/>
          <w:b/>
          <w:sz w:val="32"/>
          <w:szCs w:val="32"/>
        </w:rPr>
      </w:r>
      <w:r/>
    </w:p>
    <w:p>
      <w:pPr>
        <w:jc w:val="center"/>
        <w:spacing w:before="312" w:line="360" w:lineRule="auto"/>
        <w:rPr>
          <w:rFonts w:ascii="宋体" w:hAnsi="宋体"/>
          <w:b/>
          <w:color w:val="000000"/>
        </w:rPr>
      </w:pPr>
      <w:r>
        <w:rPr>
          <w:rFonts w:hint="eastAsia" w:ascii="宋体" w:hAnsi="宋体"/>
          <w:b/>
          <w:color w:val="000000"/>
        </w:rPr>
        <w:t xml:space="preserve">主要标的信息（成交后将公示）</w:t>
      </w:r>
      <w:r/>
    </w:p>
    <w:p>
      <w:pPr>
        <w:spacing w:before="240" w:after="120" w:line="360" w:lineRule="auto"/>
        <w:rPr>
          <w:rFonts w:ascii="宋体" w:hAnsi="宋体"/>
          <w:b/>
        </w:rPr>
      </w:pPr>
      <w:r>
        <w:rPr>
          <w:rFonts w:hint="eastAsia" w:ascii="宋体" w:hAnsi="宋体"/>
        </w:rPr>
        <w:t xml:space="preserve">供应商全称：</w:t>
      </w:r>
      <w:r/>
    </w:p>
    <w:tbl>
      <w:tblPr>
        <w:tblStyle w:val="7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2353"/>
        </w:trPr>
        <w:tc>
          <w:tcPr>
            <w:tcW w:w="8149" w:type="dxa"/>
            <w:textDirection w:val="lrTb"/>
            <w:noWrap w:val="false"/>
          </w:tcPr>
          <w:p>
            <w:pPr>
              <w:spacing w:before="120"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right="-2"/>
        <w:jc w:val="center"/>
        <w:spacing w:line="360" w:lineRule="auto"/>
        <w:rPr>
          <w:rFonts w:ascii="宋体" w:hAnsi="宋体"/>
          <w:b/>
          <w:bCs/>
          <w:color w:val="000000"/>
          <w:sz w:val="32"/>
          <w:szCs w:val="32"/>
        </w:rPr>
      </w:pPr>
      <w:r>
        <w:rPr>
          <w:rFonts w:ascii="黑体" w:hAnsi="黑体" w:eastAsia="黑体"/>
          <w:b/>
          <w:color w:val="000000"/>
          <w:sz w:val="32"/>
          <w:szCs w:val="32"/>
        </w:rPr>
        <w:br w:type="page" w:clear="all"/>
      </w:r>
      <w:r>
        <w:rPr>
          <w:rFonts w:hint="eastAsia" w:ascii="宋体" w:hAnsi="宋体"/>
          <w:b/>
          <w:bCs/>
          <w:color w:val="000000"/>
          <w:sz w:val="32"/>
          <w:szCs w:val="32"/>
        </w:rPr>
        <w:t xml:space="preserve">十</w:t>
      </w:r>
      <w:r>
        <w:rPr>
          <w:rFonts w:hint="eastAsia" w:ascii="宋体" w:hAnsi="宋体"/>
          <w:b/>
          <w:bCs/>
          <w:color w:val="000000"/>
          <w:sz w:val="32"/>
          <w:szCs w:val="32"/>
          <w:lang w:val="en-US" w:eastAsia="zh-CN"/>
        </w:rPr>
        <w:t xml:space="preserve">七</w:t>
      </w:r>
      <w:r>
        <w:rPr>
          <w:rFonts w:hint="eastAsia" w:ascii="宋体" w:hAnsi="宋体"/>
          <w:b/>
          <w:bCs/>
          <w:color w:val="000000"/>
          <w:sz w:val="32"/>
          <w:szCs w:val="32"/>
        </w:rPr>
        <w:t xml:space="preserve">、辅助报表</w:t>
      </w:r>
      <w:r/>
    </w:p>
    <w:p>
      <w:pPr>
        <w:rPr>
          <w:sz w:val="44"/>
        </w:rPr>
      </w:pPr>
      <w:r>
        <w:rPr>
          <w:sz w:val="44"/>
        </w:rPr>
      </w:r>
      <w:r/>
    </w:p>
    <w:p>
      <w:pPr>
        <w:pStyle w:val="800"/>
        <w:jc w:val="center"/>
        <w:rPr>
          <w:rFonts w:hAnsi="宋体" w:cs="宋体"/>
          <w:color w:val="000000"/>
        </w:rPr>
      </w:pPr>
      <w:r>
        <w:rPr>
          <w:rFonts w:hint="eastAsia" w:hAnsi="宋体" w:cs="宋体"/>
          <w:b/>
          <w:color w:val="000000"/>
        </w:rPr>
        <w:t xml:space="preserve">表1</w:t>
      </w:r>
      <w:r>
        <w:rPr>
          <w:rFonts w:hint="eastAsia" w:hAnsi="宋体" w:cs="宋体"/>
          <w:b/>
          <w:color w:val="000000"/>
          <w:lang w:val="en-US" w:eastAsia="zh-CN"/>
        </w:rPr>
        <w:t xml:space="preserve">7</w:t>
      </w:r>
      <w:r>
        <w:rPr>
          <w:rFonts w:hint="eastAsia" w:hAnsi="宋体" w:cs="宋体"/>
          <w:b/>
          <w:color w:val="000000"/>
        </w:rPr>
        <w:t xml:space="preserve">.1   项目经理简历表</w:t>
      </w:r>
      <w:r/>
    </w:p>
    <w:tbl>
      <w:tblPr>
        <w:tblStyle w:val="79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6"/>
        <w:gridCol w:w="423"/>
        <w:gridCol w:w="653"/>
        <w:gridCol w:w="489"/>
        <w:gridCol w:w="578"/>
        <w:gridCol w:w="254"/>
        <w:gridCol w:w="733"/>
        <w:gridCol w:w="576"/>
        <w:gridCol w:w="1341"/>
        <w:gridCol w:w="276"/>
        <w:gridCol w:w="274"/>
        <w:gridCol w:w="1483"/>
      </w:tblGrid>
      <w:tr>
        <w:trPr>
          <w:trHeight w:val="598"/>
        </w:trPr>
        <w:tc>
          <w:tcPr>
            <w:tcW w:w="72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姓名</w:t>
            </w:r>
            <w:r/>
          </w:p>
        </w:tc>
        <w:tc>
          <w:tcPr>
            <w:gridSpan w:val="3"/>
            <w:tcW w:w="752"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性别</w:t>
            </w:r>
            <w:r/>
          </w:p>
        </w:tc>
        <w:tc>
          <w:tcPr>
            <w:gridSpan w:val="2"/>
            <w:tcW w:w="76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年龄</w:t>
            </w:r>
            <w:r/>
          </w:p>
        </w:tc>
        <w:tc>
          <w:tcPr>
            <w:tcW w:w="869"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trHeight w:val="549"/>
        </w:trPr>
        <w:tc>
          <w:tcPr>
            <w:tcW w:w="72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职务</w:t>
            </w:r>
            <w:r/>
          </w:p>
        </w:tc>
        <w:tc>
          <w:tcPr>
            <w:gridSpan w:val="3"/>
            <w:tcW w:w="752"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职称</w:t>
            </w:r>
            <w:r/>
          </w:p>
        </w:tc>
        <w:tc>
          <w:tcPr>
            <w:gridSpan w:val="2"/>
            <w:tcW w:w="76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学历</w:t>
            </w:r>
            <w:r/>
          </w:p>
        </w:tc>
        <w:tc>
          <w:tcPr>
            <w:tcW w:w="869"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cantSplit/>
          <w:trHeight w:val="669"/>
        </w:trPr>
        <w:tc>
          <w:tcPr>
            <w:gridSpan w:val="3"/>
            <w:tcW w:w="1094"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参加工作时间</w:t>
            </w:r>
            <w:r/>
          </w:p>
        </w:tc>
        <w:tc>
          <w:tcPr>
            <w:gridSpan w:val="3"/>
            <w:tcW w:w="1009"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4"/>
            <w:tcW w:w="1704"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从事项目经理年限</w:t>
            </w:r>
            <w:r/>
          </w:p>
        </w:tc>
        <w:tc>
          <w:tcPr>
            <w:gridSpan w:val="3"/>
            <w:tcW w:w="1193"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cantSplit/>
          <w:trHeight w:val="572"/>
        </w:trPr>
        <w:tc>
          <w:tcPr>
            <w:gridSpan w:val="13"/>
            <w:tcW w:w="5000" w:type="pct"/>
            <w:vAlign w:val="center"/>
            <w:textDirection w:val="lrTb"/>
            <w:noWrap w:val="false"/>
          </w:tcPr>
          <w:p>
            <w:pPr>
              <w:pStyle w:val="800"/>
              <w:ind w:firstLine="400"/>
              <w:jc w:val="center"/>
              <w:spacing w:line="420" w:lineRule="exact"/>
              <w:rPr>
                <w:rFonts w:hAnsi="宋体" w:cs="宋体"/>
                <w:color w:val="000000"/>
              </w:rPr>
            </w:pPr>
            <w:r>
              <w:rPr>
                <w:rFonts w:hint="eastAsia" w:hAnsi="宋体" w:cs="宋体"/>
                <w:color w:val="000000"/>
              </w:rPr>
              <w:t xml:space="preserve">已完工程项目情况</w:t>
            </w:r>
            <w:r/>
          </w:p>
        </w:tc>
      </w:tr>
      <w:tr>
        <w:trPr>
          <w:cantSplit/>
          <w:trHeight w:val="564"/>
        </w:trPr>
        <w:tc>
          <w:tcPr>
            <w:gridSpan w:val="2"/>
            <w:tcW w:w="846"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建设单位</w:t>
            </w:r>
            <w:r/>
          </w:p>
        </w:tc>
        <w:tc>
          <w:tcPr>
            <w:gridSpan w:val="3"/>
            <w:tcW w:w="918"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项目名称</w:t>
            </w:r>
            <w:r/>
          </w:p>
        </w:tc>
        <w:tc>
          <w:tcPr>
            <w:gridSpan w:val="3"/>
            <w:tcW w:w="918"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建设规模</w:t>
            </w:r>
            <w:r/>
          </w:p>
        </w:tc>
        <w:tc>
          <w:tcPr>
            <w:gridSpan w:val="3"/>
            <w:tcW w:w="1287"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开、竣工程日期</w:t>
            </w:r>
            <w:r/>
          </w:p>
        </w:tc>
        <w:tc>
          <w:tcPr>
            <w:gridSpan w:val="2"/>
            <w:tcW w:w="1031" w:type="pct"/>
            <w:vAlign w:val="center"/>
            <w:textDirection w:val="lrTb"/>
            <w:noWrap w:val="false"/>
          </w:tcPr>
          <w:p>
            <w:pPr>
              <w:pStyle w:val="800"/>
              <w:jc w:val="center"/>
              <w:spacing w:line="420" w:lineRule="exact"/>
              <w:rPr>
                <w:rFonts w:hAnsi="宋体" w:cs="宋体"/>
                <w:color w:val="000000"/>
              </w:rPr>
            </w:pPr>
            <w:r>
              <w:rPr>
                <w:rFonts w:hint="eastAsia" w:hAnsi="宋体" w:cs="宋体"/>
                <w:color w:val="000000"/>
              </w:rPr>
              <w:t xml:space="preserve">工程质量</w:t>
            </w:r>
            <w:r/>
          </w:p>
        </w:tc>
      </w:tr>
      <w:tr>
        <w:trPr>
          <w:cantSplit/>
          <w:trHeight w:val="600" w:hRule="exact"/>
        </w:trPr>
        <w:tc>
          <w:tcPr>
            <w:gridSpan w:val="2"/>
            <w:tcW w:w="846"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r>
        <w:trPr>
          <w:cantSplit/>
          <w:trHeight w:val="600" w:hRule="exact"/>
        </w:trPr>
        <w:tc>
          <w:tcPr>
            <w:gridSpan w:val="2"/>
            <w:tcW w:w="846"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0"/>
              <w:ind w:firstLine="400"/>
              <w:jc w:val="center"/>
              <w:spacing w:line="42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rPr>
          <w:rFonts w:hAnsi="宋体" w:cs="宋体"/>
          <w:b/>
          <w:color w:val="000000"/>
        </w:rPr>
      </w:pPr>
      <w:r>
        <w:rPr>
          <w:rFonts w:hAnsi="宋体" w:cs="宋体"/>
          <w:b/>
          <w:color w:val="000000"/>
        </w:rPr>
      </w:r>
      <w:r/>
    </w:p>
    <w:p>
      <w:pPr>
        <w:pStyle w:val="800"/>
        <w:jc w:val="center"/>
        <w:rPr>
          <w:rFonts w:hAnsi="宋体" w:cs="宋体"/>
          <w:b/>
          <w:color w:val="000000"/>
        </w:rPr>
      </w:pPr>
      <w:r>
        <w:rPr>
          <w:rFonts w:hint="eastAsia" w:hAnsi="宋体" w:cs="宋体"/>
          <w:b/>
          <w:color w:val="000000"/>
        </w:rPr>
        <w:t xml:space="preserve">表1</w:t>
      </w:r>
      <w:r>
        <w:rPr>
          <w:rFonts w:hint="eastAsia" w:hAnsi="宋体" w:cs="宋体"/>
          <w:b/>
          <w:color w:val="000000"/>
          <w:lang w:val="en-US" w:eastAsia="zh-CN"/>
        </w:rPr>
        <w:t xml:space="preserve">7</w:t>
      </w:r>
      <w:r>
        <w:rPr>
          <w:rFonts w:hint="eastAsia" w:hAnsi="宋体" w:cs="宋体"/>
          <w:b/>
          <w:color w:val="000000"/>
        </w:rPr>
        <w:t xml:space="preserve">.2   主要施工管理人员表</w:t>
      </w:r>
      <w:r/>
    </w:p>
    <w:tbl>
      <w:tblPr>
        <w:tblStyle w:val="792"/>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1129"/>
        <w:gridCol w:w="1127"/>
        <w:gridCol w:w="1267"/>
        <w:gridCol w:w="3747"/>
      </w:tblGrid>
      <w:tr>
        <w:trPr>
          <w:jc w:val="center"/>
          <w:trHeight w:val="915"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名   称</w:t>
            </w:r>
            <w:r/>
          </w:p>
        </w:tc>
        <w:tc>
          <w:tcPr>
            <w:tcW w:w="662"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姓 名</w:t>
            </w:r>
            <w:r/>
          </w:p>
        </w:tc>
        <w:tc>
          <w:tcPr>
            <w:tcW w:w="661"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职 务</w:t>
            </w:r>
            <w:r/>
          </w:p>
        </w:tc>
        <w:tc>
          <w:tcPr>
            <w:tcW w:w="743"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职 称</w:t>
            </w:r>
            <w:r/>
          </w:p>
        </w:tc>
        <w:tc>
          <w:tcPr>
            <w:tcW w:w="2198"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主要资历、经验及承担过的项目</w:t>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1.施工员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2.质量员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3.安全员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4.材料员</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5.其  它</w:t>
            </w:r>
            <w:r/>
          </w:p>
        </w:tc>
        <w:tc>
          <w:tcPr>
            <w:tcW w:w="662"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0"/>
              <w:jc w:val="center"/>
              <w:spacing w:line="40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sz w:val="40"/>
        </w:rPr>
      </w:pPr>
      <w:r>
        <w:rPr>
          <w:rFonts w:hAnsi="宋体" w:cs="宋体"/>
          <w:b/>
          <w:color w:val="000000"/>
          <w:sz w:val="40"/>
        </w:rPr>
      </w:r>
      <w:r/>
    </w:p>
    <w:p>
      <w:pPr>
        <w:pStyle w:val="800"/>
        <w:jc w:val="center"/>
        <w:rPr>
          <w:rFonts w:hAnsi="宋体" w:cs="宋体"/>
          <w:b/>
          <w:color w:val="000000"/>
        </w:rPr>
      </w:pPr>
      <w:r>
        <w:rPr>
          <w:rFonts w:hint="eastAsia" w:hAnsi="宋体" w:cs="宋体"/>
          <w:b/>
          <w:color w:val="000000"/>
        </w:rPr>
        <w:t xml:space="preserve">表1</w:t>
      </w:r>
      <w:r>
        <w:rPr>
          <w:rFonts w:hint="eastAsia" w:hAnsi="宋体" w:cs="宋体"/>
          <w:b/>
          <w:color w:val="000000"/>
          <w:lang w:val="en-US" w:eastAsia="zh-CN"/>
        </w:rPr>
        <w:t xml:space="preserve">7</w:t>
      </w:r>
      <w:r>
        <w:rPr>
          <w:rFonts w:hint="eastAsia" w:hAnsi="宋体" w:cs="宋体"/>
          <w:b/>
          <w:color w:val="000000"/>
        </w:rPr>
        <w:t xml:space="preserve">.3   主要施工机械设备表</w:t>
      </w:r>
      <w:r/>
    </w:p>
    <w:tbl>
      <w:tblPr>
        <w:tblStyle w:val="792"/>
        <w:tblW w:w="5000" w:type="pct"/>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531"/>
        <w:gridCol w:w="936"/>
        <w:gridCol w:w="636"/>
        <w:gridCol w:w="936"/>
        <w:gridCol w:w="936"/>
        <w:gridCol w:w="1248"/>
        <w:gridCol w:w="936"/>
        <w:gridCol w:w="728"/>
      </w:tblGrid>
      <w:tr>
        <w:trPr>
          <w:jc w:val="center"/>
          <w:trHeight w:val="983"/>
        </w:trPr>
        <w:tc>
          <w:tcPr>
            <w:tcW w:w="373"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序号</w:t>
            </w:r>
            <w:r/>
          </w:p>
        </w:tc>
        <w:tc>
          <w:tcPr>
            <w:tcW w:w="898"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机械或设备</w:t>
            </w:r>
            <w:r/>
          </w:p>
          <w:p>
            <w:pPr>
              <w:pStyle w:val="800"/>
              <w:jc w:val="center"/>
              <w:spacing w:line="400" w:lineRule="exact"/>
              <w:rPr>
                <w:rFonts w:hAnsi="宋体" w:cs="宋体"/>
                <w:color w:val="000000"/>
              </w:rPr>
            </w:pPr>
            <w:r>
              <w:rPr>
                <w:rFonts w:hint="eastAsia" w:hAnsi="宋体" w:cs="宋体"/>
                <w:color w:val="000000"/>
              </w:rPr>
              <w:t xml:space="preserve">名称</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型号</w:t>
            </w:r>
            <w:r/>
          </w:p>
          <w:p>
            <w:pPr>
              <w:pStyle w:val="800"/>
              <w:jc w:val="center"/>
              <w:spacing w:line="400" w:lineRule="exact"/>
              <w:rPr>
                <w:rFonts w:hAnsi="宋体" w:cs="宋体"/>
                <w:color w:val="000000"/>
              </w:rPr>
            </w:pPr>
            <w:r>
              <w:rPr>
                <w:rFonts w:hint="eastAsia" w:hAnsi="宋体" w:cs="宋体"/>
                <w:color w:val="000000"/>
              </w:rPr>
              <w:t xml:space="preserve">规格</w:t>
            </w:r>
            <w:r/>
          </w:p>
        </w:tc>
        <w:tc>
          <w:tcPr>
            <w:tcW w:w="373"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数量</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国别</w:t>
            </w:r>
            <w:r/>
          </w:p>
          <w:p>
            <w:pPr>
              <w:pStyle w:val="800"/>
              <w:jc w:val="center"/>
              <w:spacing w:line="400" w:lineRule="exact"/>
              <w:rPr>
                <w:rFonts w:hAnsi="宋体" w:cs="宋体"/>
                <w:color w:val="000000"/>
              </w:rPr>
            </w:pPr>
            <w:r>
              <w:rPr>
                <w:rFonts w:hint="eastAsia" w:hAnsi="宋体" w:cs="宋体"/>
                <w:color w:val="000000"/>
              </w:rPr>
              <w:t xml:space="preserve">产地</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制造</w:t>
            </w:r>
            <w:r/>
          </w:p>
          <w:p>
            <w:pPr>
              <w:pStyle w:val="800"/>
              <w:jc w:val="center"/>
              <w:spacing w:line="400" w:lineRule="exact"/>
              <w:rPr>
                <w:rFonts w:hAnsi="宋体" w:cs="宋体"/>
                <w:color w:val="000000"/>
              </w:rPr>
            </w:pPr>
            <w:r>
              <w:rPr>
                <w:rFonts w:hint="eastAsia" w:hAnsi="宋体" w:cs="宋体"/>
                <w:color w:val="000000"/>
              </w:rPr>
              <w:t xml:space="preserve">年份</w:t>
            </w:r>
            <w:r/>
          </w:p>
        </w:tc>
        <w:tc>
          <w:tcPr>
            <w:tcW w:w="732"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额定功率kW</w:t>
            </w:r>
            <w:r/>
          </w:p>
        </w:tc>
        <w:tc>
          <w:tcPr>
            <w:tcW w:w="549"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生产</w:t>
            </w:r>
            <w:r/>
          </w:p>
          <w:p>
            <w:pPr>
              <w:pStyle w:val="800"/>
              <w:jc w:val="center"/>
              <w:spacing w:line="400" w:lineRule="exact"/>
              <w:rPr>
                <w:rFonts w:hAnsi="宋体" w:cs="宋体"/>
                <w:color w:val="000000"/>
              </w:rPr>
            </w:pPr>
            <w:r>
              <w:rPr>
                <w:rFonts w:hint="eastAsia" w:hAnsi="宋体" w:cs="宋体"/>
                <w:color w:val="000000"/>
              </w:rPr>
              <w:t xml:space="preserve">能力</w:t>
            </w:r>
            <w:r/>
          </w:p>
        </w:tc>
        <w:tc>
          <w:tcPr>
            <w:tcW w:w="427"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备注</w:t>
            </w:r>
            <w:r/>
          </w:p>
        </w:tc>
      </w:tr>
      <w:tr>
        <w:trPr>
          <w:jc w:val="center"/>
          <w:trHeight w:val="767" w:hRule="exact"/>
        </w:trPr>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sz w:val="52"/>
        </w:rPr>
      </w:pPr>
      <w:r>
        <w:rPr>
          <w:rFonts w:hAnsi="宋体" w:cs="宋体"/>
          <w:b/>
          <w:color w:val="000000"/>
          <w:sz w:val="52"/>
        </w:rPr>
      </w:r>
      <w:r/>
    </w:p>
    <w:p>
      <w:pPr>
        <w:pStyle w:val="800"/>
        <w:jc w:val="center"/>
        <w:rPr>
          <w:rFonts w:hAnsi="宋体" w:cs="宋体"/>
          <w:color w:val="000000"/>
        </w:rPr>
      </w:pPr>
      <w:r>
        <w:rPr>
          <w:rFonts w:hint="eastAsia" w:hAnsi="宋体" w:cs="宋体"/>
          <w:b/>
          <w:color w:val="000000"/>
        </w:rPr>
        <w:t xml:space="preserve">表1</w:t>
      </w:r>
      <w:r>
        <w:rPr>
          <w:rFonts w:hint="eastAsia" w:hAnsi="宋体" w:cs="宋体"/>
          <w:b/>
          <w:color w:val="000000"/>
          <w:lang w:val="en-US" w:eastAsia="zh-CN"/>
        </w:rPr>
        <w:t xml:space="preserve">7</w:t>
      </w:r>
      <w:r>
        <w:rPr>
          <w:rFonts w:hint="eastAsia" w:hAnsi="宋体" w:cs="宋体"/>
          <w:b/>
          <w:color w:val="000000"/>
        </w:rPr>
        <w:t xml:space="preserve">.4  劳动力计划表</w:t>
      </w:r>
      <w:r/>
    </w:p>
    <w:p>
      <w:pPr>
        <w:pStyle w:val="800"/>
        <w:ind w:firstLine="400"/>
        <w:rPr>
          <w:rFonts w:hAnsi="宋体" w:cs="宋体"/>
          <w:color w:val="000000"/>
        </w:rPr>
      </w:pPr>
      <w:r>
        <w:rPr>
          <w:rFonts w:hint="eastAsia" w:hAnsi="宋体" w:cs="宋体"/>
          <w:color w:val="000000"/>
        </w:rPr>
        <w:t xml:space="preserve">供应商应按所列格式提交包括分包人在内的估计的劳动力计划表。本计划表是以每班八小时工作制为基础的。</w:t>
      </w:r>
      <w:r/>
    </w:p>
    <w:p>
      <w:pPr>
        <w:pStyle w:val="800"/>
        <w:ind w:firstLine="400"/>
        <w:rPr>
          <w:rFonts w:hAnsi="宋体" w:cs="宋体"/>
          <w:color w:val="000000"/>
        </w:rPr>
      </w:pPr>
      <w:r>
        <w:rPr>
          <w:rFonts w:hint="eastAsia" w:hAnsi="宋体" w:cs="宋体"/>
          <w:color w:val="000000"/>
        </w:rPr>
        <w:t xml:space="preserve">单位：人</w:t>
      </w:r>
      <w:r/>
    </w:p>
    <w:tbl>
      <w:tblPr>
        <w:tblStyle w:val="792"/>
        <w:tblW w:w="5000" w:type="pct"/>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1"/>
        <w:gridCol w:w="890"/>
        <w:gridCol w:w="890"/>
        <w:gridCol w:w="890"/>
        <w:gridCol w:w="890"/>
        <w:gridCol w:w="890"/>
        <w:gridCol w:w="890"/>
        <w:gridCol w:w="891"/>
      </w:tblGrid>
      <w:tr>
        <w:trPr>
          <w:cantSplit/>
          <w:jc w:val="center"/>
          <w:trHeight w:val="645"/>
        </w:trPr>
        <w:tc>
          <w:tcPr>
            <w:tcW w:w="1345" w:type="pct"/>
            <w:vAlign w:val="center"/>
            <w:vMerge w:val="restart"/>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工种、级别</w:t>
            </w:r>
            <w:r/>
          </w:p>
        </w:tc>
        <w:tc>
          <w:tcPr>
            <w:gridSpan w:val="7"/>
            <w:tcW w:w="3655" w:type="pct"/>
            <w:vAlign w:val="center"/>
            <w:textDirection w:val="lrTb"/>
            <w:noWrap w:val="false"/>
          </w:tcPr>
          <w:p>
            <w:pPr>
              <w:pStyle w:val="800"/>
              <w:jc w:val="center"/>
              <w:spacing w:line="400" w:lineRule="exact"/>
              <w:rPr>
                <w:rFonts w:hAnsi="宋体" w:cs="宋体"/>
                <w:color w:val="000000"/>
              </w:rPr>
            </w:pPr>
            <w:r>
              <w:rPr>
                <w:rFonts w:hint="eastAsia" w:hAnsi="宋体" w:cs="宋体"/>
                <w:color w:val="000000"/>
              </w:rPr>
              <w:t xml:space="preserve">按工程施工阶段投入劳动力情况</w:t>
            </w:r>
            <w:r/>
          </w:p>
        </w:tc>
      </w:tr>
      <w:tr>
        <w:trPr>
          <w:cantSplit/>
          <w:jc w:val="center"/>
          <w:trHeight w:val="645"/>
        </w:trPr>
        <w:tc>
          <w:tcPr>
            <w:tcW w:w="1345" w:type="pct"/>
            <w:vAlign w:val="center"/>
            <w:vMerge w:val="continue"/>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0"/>
              <w:ind w:firstLine="400"/>
              <w:jc w:val="center"/>
              <w:spacing w:line="400" w:lineRule="exact"/>
              <w:rPr>
                <w:rFonts w:hAnsi="宋体" w:cs="宋体"/>
                <w:color w:val="000000"/>
              </w:rPr>
            </w:pPr>
            <w:r>
              <w:rPr>
                <w:rFonts w:hAnsi="宋体" w:cs="宋体"/>
                <w:color w:val="000000"/>
              </w:rPr>
            </w:r>
            <w:r/>
          </w:p>
        </w:tc>
      </w:tr>
    </w:tbl>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sz w:val="52"/>
        </w:rPr>
      </w:pPr>
      <w:r>
        <w:rPr>
          <w:rFonts w:hAnsi="宋体" w:cs="宋体"/>
          <w:b/>
          <w:color w:val="000000"/>
          <w:sz w:val="52"/>
        </w:rPr>
      </w:r>
      <w:r/>
    </w:p>
    <w:p>
      <w:pPr>
        <w:pStyle w:val="800"/>
        <w:ind w:firstLine="402"/>
        <w:jc w:val="center"/>
        <w:rPr>
          <w:rFonts w:hAnsi="宋体" w:cs="宋体"/>
          <w:b/>
          <w:color w:val="000000"/>
        </w:rPr>
      </w:pPr>
      <w:r>
        <w:rPr>
          <w:rFonts w:hint="eastAsia" w:hAnsi="宋体" w:cs="宋体"/>
          <w:b/>
          <w:color w:val="000000"/>
        </w:rPr>
        <w:t xml:space="preserve">表1</w:t>
      </w:r>
      <w:r>
        <w:rPr>
          <w:rFonts w:hint="eastAsia" w:hAnsi="宋体" w:cs="宋体"/>
          <w:b/>
          <w:color w:val="000000"/>
          <w:lang w:val="en-US" w:eastAsia="zh-CN"/>
        </w:rPr>
        <w:t xml:space="preserve">7</w:t>
      </w:r>
      <w:r>
        <w:rPr>
          <w:rFonts w:hint="eastAsia" w:hAnsi="宋体" w:cs="宋体"/>
          <w:b/>
          <w:color w:val="000000"/>
        </w:rPr>
        <w:t xml:space="preserve">.5  计划开、竣工日期和施工进度表</w:t>
      </w:r>
      <w:r/>
    </w:p>
    <w:p>
      <w:pPr>
        <w:pStyle w:val="800"/>
        <w:ind w:firstLine="402"/>
        <w:jc w:val="center"/>
        <w:rPr>
          <w:rFonts w:hAnsi="宋体" w:cs="宋体"/>
          <w:color w:val="000000"/>
        </w:rPr>
      </w:pPr>
      <w:r>
        <w:rPr>
          <w:rFonts w:hAnsi="宋体" w:cs="宋体"/>
          <w:color w:val="000000"/>
        </w:rPr>
      </w:r>
      <w:r/>
    </w:p>
    <w:p>
      <w:pPr>
        <w:pStyle w:val="800"/>
        <w:ind w:firstLine="400"/>
        <w:spacing w:line="360" w:lineRule="auto"/>
        <w:rPr>
          <w:rFonts w:hAnsi="宋体" w:cs="宋体"/>
          <w:color w:val="000000"/>
        </w:rPr>
      </w:pPr>
      <w:r>
        <w:rPr>
          <w:rFonts w:hint="eastAsia" w:hAnsi="宋体" w:cs="宋体"/>
          <w:color w:val="000000"/>
        </w:rPr>
        <w:t xml:space="preserve">供应商应提交初步的施工进度表，说明按磋商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Ansi="宋体" w:cs="宋体"/>
          <w:b/>
          <w:color w:val="000000"/>
        </w:rPr>
      </w:r>
      <w:r/>
    </w:p>
    <w:p>
      <w:pPr>
        <w:pStyle w:val="800"/>
        <w:ind w:firstLine="402"/>
        <w:jc w:val="center"/>
        <w:rPr>
          <w:rFonts w:hAnsi="宋体" w:cs="宋体"/>
          <w:b/>
          <w:color w:val="000000"/>
        </w:rPr>
      </w:pPr>
      <w:r>
        <w:rPr>
          <w:rFonts w:hint="eastAsia" w:hAnsi="宋体" w:cs="宋体"/>
          <w:b/>
          <w:color w:val="000000"/>
        </w:rPr>
        <w:t xml:space="preserve">表1</w:t>
      </w:r>
      <w:r>
        <w:rPr>
          <w:rFonts w:hint="eastAsia" w:hAnsi="宋体" w:cs="宋体"/>
          <w:b/>
          <w:color w:val="000000"/>
          <w:lang w:val="en-US" w:eastAsia="zh-CN"/>
        </w:rPr>
        <w:t xml:space="preserve">7</w:t>
      </w:r>
      <w:r>
        <w:rPr>
          <w:rFonts w:hint="eastAsia" w:hAnsi="宋体" w:cs="宋体"/>
          <w:b/>
          <w:color w:val="000000"/>
        </w:rPr>
        <w:t xml:space="preserve">.6 临时设施布置及临时用地表</w:t>
      </w:r>
      <w:r/>
    </w:p>
    <w:p>
      <w:pPr>
        <w:pStyle w:val="800"/>
        <w:ind w:firstLine="402"/>
        <w:jc w:val="center"/>
        <w:rPr>
          <w:rFonts w:hAnsi="宋体" w:cs="宋体"/>
          <w:color w:val="000000"/>
        </w:rPr>
      </w:pPr>
      <w:r>
        <w:rPr>
          <w:rFonts w:hAnsi="宋体" w:cs="宋体"/>
          <w:color w:val="000000"/>
        </w:rPr>
      </w:r>
      <w:r/>
    </w:p>
    <w:p>
      <w:pPr>
        <w:pStyle w:val="800"/>
        <w:ind w:firstLine="400"/>
        <w:rPr>
          <w:rFonts w:hAnsi="宋体" w:cs="宋体"/>
          <w:color w:val="000000"/>
        </w:rPr>
      </w:pPr>
      <w:r>
        <w:rPr>
          <w:rFonts w:hint="eastAsia" w:hAnsi="宋体" w:cs="宋体"/>
          <w:color w:val="000000"/>
        </w:rPr>
        <w:t xml:space="preserve">一、临时设施布置</w:t>
      </w:r>
      <w:r/>
    </w:p>
    <w:p>
      <w:pPr>
        <w:pStyle w:val="800"/>
        <w:ind w:firstLine="400"/>
        <w:rPr>
          <w:rFonts w:hAnsi="宋体" w:cs="宋体"/>
          <w:color w:val="000000"/>
        </w:rPr>
      </w:pPr>
      <w:r>
        <w:rPr>
          <w:rFonts w:hint="eastAsia" w:hAnsi="宋体" w:cs="宋体"/>
          <w:color w:val="000000"/>
        </w:rPr>
        <w:t xml:space="preserve">供应商应提交一份施工现场临时设施布置图表并附文字说明，说明临时设施、加工车间、现场办公、设备及仓储、供电、供水、卫生、生活等设施的情况和布置。</w:t>
      </w:r>
      <w:r/>
    </w:p>
    <w:p>
      <w:pPr>
        <w:pStyle w:val="800"/>
        <w:ind w:firstLine="400"/>
        <w:rPr>
          <w:rFonts w:hAnsi="宋体" w:cs="宋体"/>
          <w:color w:val="000000"/>
        </w:rPr>
      </w:pPr>
      <w:r>
        <w:rPr>
          <w:rFonts w:hint="eastAsia" w:hAnsi="宋体" w:cs="宋体"/>
          <w:color w:val="000000"/>
        </w:rPr>
        <w:t xml:space="preserve">二、临时用地表</w:t>
      </w:r>
      <w:r/>
    </w:p>
    <w:tbl>
      <w:tblPr>
        <w:tblStyle w:val="792"/>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2069"/>
        <w:gridCol w:w="2052"/>
        <w:gridCol w:w="2446"/>
      </w:tblGrid>
      <w:tr>
        <w:trPr>
          <w:jc w:val="center"/>
          <w:trHeight w:val="420"/>
        </w:trPr>
        <w:tc>
          <w:tcPr>
            <w:tcW w:w="1147"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用       途</w:t>
            </w:r>
            <w:r/>
          </w:p>
        </w:tc>
        <w:tc>
          <w:tcPr>
            <w:tcW w:w="1214"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面     积（m</w:t>
            </w:r>
            <w:r>
              <w:rPr>
                <w:rFonts w:hint="eastAsia" w:hAnsi="宋体" w:cs="宋体"/>
                <w:color w:val="000000"/>
                <w:vertAlign w:val="superscript"/>
              </w:rPr>
              <w:t xml:space="preserve">2</w:t>
            </w:r>
            <w:r>
              <w:rPr>
                <w:rFonts w:hint="eastAsia" w:hAnsi="宋体" w:cs="宋体"/>
                <w:color w:val="000000"/>
              </w:rPr>
              <w:t xml:space="preserve">）</w:t>
            </w:r>
            <w:r/>
          </w:p>
        </w:tc>
        <w:tc>
          <w:tcPr>
            <w:tcW w:w="1204"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位       置</w:t>
            </w:r>
            <w:r/>
          </w:p>
        </w:tc>
        <w:tc>
          <w:tcPr>
            <w:tcW w:w="1436"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需用时间</w:t>
            </w:r>
            <w:r/>
          </w:p>
        </w:tc>
      </w:tr>
      <w:tr>
        <w:trPr>
          <w:jc w:val="center"/>
          <w:trHeight w:val="637"/>
        </w:trPr>
        <w:tc>
          <w:tcPr>
            <w:tcW w:w="1147"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r>
        <w:trPr>
          <w:jc w:val="center"/>
          <w:trHeight w:val="474"/>
        </w:trPr>
        <w:tc>
          <w:tcPr>
            <w:tcW w:w="1147"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r>
        <w:trPr>
          <w:jc w:val="center"/>
          <w:trHeight w:val="365"/>
        </w:trPr>
        <w:tc>
          <w:tcPr>
            <w:tcW w:w="1147"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r>
        <w:trPr>
          <w:jc w:val="center"/>
          <w:trHeight w:val="436"/>
        </w:trPr>
        <w:tc>
          <w:tcPr>
            <w:tcW w:w="1147" w:type="pct"/>
            <w:vAlign w:val="center"/>
            <w:textDirection w:val="lrTb"/>
            <w:noWrap w:val="false"/>
          </w:tcPr>
          <w:p>
            <w:pPr>
              <w:pStyle w:val="800"/>
              <w:jc w:val="center"/>
              <w:spacing w:line="400" w:lineRule="atLeast"/>
              <w:rPr>
                <w:rFonts w:hAnsi="宋体" w:cs="宋体"/>
                <w:color w:val="000000"/>
              </w:rPr>
            </w:pPr>
            <w:r>
              <w:rPr>
                <w:rFonts w:hint="eastAsia" w:hAnsi="宋体" w:cs="宋体"/>
                <w:color w:val="000000"/>
              </w:rPr>
              <w:t xml:space="preserve">合        计</w:t>
            </w:r>
            <w:r/>
          </w:p>
        </w:tc>
        <w:tc>
          <w:tcPr>
            <w:tcW w:w="121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0"/>
              <w:ind w:firstLine="400"/>
              <w:jc w:val="center"/>
              <w:spacing w:line="400" w:lineRule="atLeast"/>
              <w:rPr>
                <w:rFonts w:hAnsi="宋体" w:cs="宋体"/>
                <w:color w:val="000000"/>
              </w:rPr>
            </w:pPr>
            <w:r>
              <w:rPr>
                <w:rFonts w:hAnsi="宋体" w:cs="宋体"/>
                <w:color w:val="000000"/>
              </w:rPr>
            </w:r>
            <w:r/>
          </w:p>
        </w:tc>
      </w:tr>
    </w:tbl>
    <w:p>
      <w:pPr>
        <w:pStyle w:val="800"/>
        <w:ind w:firstLine="400"/>
        <w:rPr>
          <w:rFonts w:hAnsi="宋体" w:cs="宋体"/>
          <w:color w:val="000000"/>
        </w:rPr>
      </w:pPr>
      <w:r>
        <w:rPr>
          <w:rFonts w:hint="eastAsia" w:hAnsi="宋体" w:cs="宋体"/>
          <w:color w:val="000000"/>
        </w:rPr>
        <w:t xml:space="preserve">注：(1)供应商应逐项填写本表，指出全部临时设施用地面积以及详细用途。</w:t>
      </w:r>
      <w:r/>
    </w:p>
    <w:p>
      <w:pPr>
        <w:pStyle w:val="800"/>
        <w:ind w:firstLine="400"/>
        <w:rPr>
          <w:rFonts w:hAnsi="宋体" w:cs="宋体"/>
          <w:b/>
          <w:color w:val="000000"/>
        </w:rPr>
      </w:pPr>
      <w:r>
        <w:rPr>
          <w:rFonts w:hint="eastAsia" w:hAnsi="宋体" w:cs="宋体"/>
          <w:color w:val="000000"/>
        </w:rPr>
        <w:t xml:space="preserve">    (2)若本表不够，可加附页。</w:t>
      </w:r>
      <w:r/>
    </w:p>
    <w:p>
      <w:pPr>
        <w:spacing w:line="360" w:lineRule="auto"/>
        <w:rPr>
          <w:rFonts w:ascii="宋体" w:hAnsi="宋体"/>
          <w:b/>
          <w:color w:val="000000"/>
          <w:szCs w:val="21"/>
        </w:rPr>
      </w:pPr>
      <w:r>
        <w:rPr>
          <w:rFonts w:ascii="宋体" w:hAnsi="宋体"/>
          <w:b/>
          <w:color w:val="000000"/>
          <w:szCs w:val="21"/>
        </w:rPr>
      </w:r>
      <w:r/>
    </w:p>
    <w:p>
      <w:pPr>
        <w:rPr>
          <w:rFonts w:ascii="宋体" w:hAnsi="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Cs w:val="21"/>
        </w:rPr>
      </w:pPr>
      <w:r>
        <w:rPr>
          <w:rFonts w:hint="eastAsia" w:ascii="宋体" w:hAnsi="宋体" w:cs="仿宋"/>
          <w:bCs/>
          <w:szCs w:val="21"/>
        </w:rPr>
        <w:t xml:space="preserve">一、质疑供应商基本信息</w:t>
      </w:r>
      <w:r/>
    </w:p>
    <w:p>
      <w:pPr>
        <w:spacing w:line="360" w:lineRule="auto"/>
        <w:rPr>
          <w:rFonts w:ascii="宋体" w:hAnsi="宋体" w:cs="仿宋"/>
          <w:szCs w:val="21"/>
          <w:u w:val="single"/>
        </w:rPr>
      </w:pPr>
      <w:r>
        <w:rPr>
          <w:rFonts w:hint="eastAsia" w:ascii="宋体" w:hAnsi="宋体" w:cs="仿宋"/>
          <w:szCs w:val="21"/>
        </w:rPr>
        <w:t xml:space="preserve">质疑供应商：</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联系人：</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授权代表：</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二、质疑项目基本情况</w:t>
      </w:r>
      <w:r/>
    </w:p>
    <w:p>
      <w:pPr>
        <w:spacing w:line="360" w:lineRule="auto"/>
        <w:rPr>
          <w:rFonts w:ascii="宋体" w:hAnsi="宋体" w:cs="仿宋"/>
          <w:szCs w:val="21"/>
        </w:rPr>
      </w:pPr>
      <w:r>
        <w:rPr>
          <w:rFonts w:hint="eastAsia" w:ascii="宋体" w:hAnsi="宋体" w:cs="仿宋"/>
          <w:szCs w:val="21"/>
        </w:rPr>
        <w:t xml:space="preserve">质疑项目的名称：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质疑项目的编号：</w:t>
      </w:r>
      <w:r>
        <w:rPr>
          <w:rFonts w:hint="eastAsia" w:ascii="宋体" w:hAnsi="宋体" w:cs="仿宋"/>
          <w:szCs w:val="21"/>
          <w:u w:val="single"/>
        </w:rPr>
        <w:t xml:space="preserve">                         </w:t>
      </w:r>
      <w:r>
        <w:rPr>
          <w:rFonts w:hint="eastAsia" w:ascii="宋体" w:hAnsi="宋体" w:cs="仿宋"/>
          <w:szCs w:val="21"/>
        </w:rPr>
        <w:t xml:space="preserve">包号：</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采购人名称：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采购文件获取日期：</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三、质疑事项具体内容</w:t>
      </w:r>
      <w:r/>
    </w:p>
    <w:p>
      <w:pPr>
        <w:spacing w:line="360" w:lineRule="auto"/>
        <w:rPr>
          <w:rFonts w:ascii="宋体" w:hAnsi="宋体" w:cs="仿宋"/>
          <w:szCs w:val="21"/>
          <w:u w:val="single"/>
        </w:rPr>
      </w:pPr>
      <w:r>
        <w:rPr>
          <w:rFonts w:hint="eastAsia" w:ascii="宋体" w:hAnsi="宋体" w:cs="仿宋"/>
          <w:szCs w:val="21"/>
        </w:rPr>
        <w:t xml:space="preserve">质疑事项1：</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事实依据：</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法律依据：</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质疑事项2</w:t>
      </w:r>
      <w:r/>
    </w:p>
    <w:p>
      <w:pPr>
        <w:spacing w:line="360" w:lineRule="auto"/>
        <w:rPr>
          <w:rFonts w:ascii="宋体" w:hAnsi="宋体" w:cs="仿宋"/>
          <w:szCs w:val="21"/>
        </w:rPr>
      </w:pPr>
      <w:r>
        <w:rPr>
          <w:rFonts w:hint="eastAsia" w:ascii="宋体" w:hAnsi="宋体" w:cs="仿宋"/>
          <w:szCs w:val="21"/>
        </w:rPr>
        <w:t xml:space="preserve">……</w:t>
      </w:r>
      <w:r/>
    </w:p>
    <w:p>
      <w:pPr>
        <w:spacing w:line="360" w:lineRule="auto"/>
        <w:rPr>
          <w:rFonts w:ascii="宋体" w:hAnsi="宋体" w:cs="仿宋"/>
          <w:bCs/>
          <w:szCs w:val="21"/>
        </w:rPr>
      </w:pPr>
      <w:r>
        <w:rPr>
          <w:rFonts w:hint="eastAsia" w:ascii="宋体" w:hAnsi="宋体" w:cs="仿宋"/>
          <w:bCs/>
          <w:szCs w:val="21"/>
        </w:rPr>
        <w:t xml:space="preserve">四、与质疑事项相关的质疑请求</w:t>
      </w:r>
      <w:r/>
    </w:p>
    <w:p>
      <w:pPr>
        <w:spacing w:line="360" w:lineRule="auto"/>
        <w:rPr>
          <w:rFonts w:ascii="宋体" w:hAnsi="宋体" w:cs="仿宋"/>
          <w:szCs w:val="21"/>
          <w:u w:val="single"/>
        </w:rPr>
      </w:pPr>
      <w:r>
        <w:rPr>
          <w:rFonts w:hint="eastAsia" w:ascii="宋体" w:hAnsi="宋体" w:cs="仿宋"/>
          <w:szCs w:val="21"/>
        </w:rPr>
        <w:t xml:space="preserve">请求：</w:t>
      </w:r>
      <w:r>
        <w:rPr>
          <w:rFonts w:hint="eastAsia" w:ascii="宋体" w:hAnsi="宋体" w:cs="仿宋"/>
          <w:szCs w:val="21"/>
          <w:u w:val="single"/>
        </w:rPr>
        <w:t xml:space="preserve">                                                                     </w:t>
      </w:r>
      <w:r/>
    </w:p>
    <w:p>
      <w:pPr>
        <w:rPr>
          <w:rFonts w:ascii="宋体" w:hAnsi="宋体"/>
          <w:szCs w:val="21"/>
        </w:rPr>
      </w:pPr>
      <w:r>
        <w:rPr>
          <w:rFonts w:hint="eastAsia" w:ascii="宋体" w:hAnsi="宋体"/>
          <w:szCs w:val="21"/>
        </w:rPr>
        <w:t xml:space="preserve">签字(签章)：                   公章：                      </w:t>
      </w:r>
      <w:r/>
    </w:p>
    <w:p>
      <w:pPr>
        <w:rPr>
          <w:rFonts w:ascii="宋体" w:hAnsi="宋体"/>
          <w:szCs w:val="21"/>
        </w:rPr>
      </w:pPr>
      <w:r>
        <w:rPr>
          <w:rFonts w:hint="eastAsia" w:ascii="宋体" w:hAnsi="宋体"/>
          <w:szCs w:val="21"/>
        </w:rPr>
        <w:t xml:space="preserve">日期：    </w:t>
      </w:r>
      <w:r/>
    </w:p>
    <w:p>
      <w:pPr>
        <w:spacing w:line="400" w:lineRule="exact"/>
        <w:rPr>
          <w:rFonts w:ascii="宋体" w:hAnsi="宋体"/>
          <w:b/>
          <w:szCs w:val="21"/>
        </w:rPr>
      </w:pPr>
      <w:r>
        <w:rPr>
          <w:rFonts w:hint="eastAsia" w:ascii="宋体" w:hAnsi="宋体"/>
          <w:b/>
          <w:szCs w:val="21"/>
        </w:rPr>
        <w:t xml:space="preserve">质疑函制作说明：</w:t>
      </w:r>
      <w:r/>
    </w:p>
    <w:p>
      <w:pPr>
        <w:ind w:firstLine="420"/>
        <w:jc w:val="left"/>
        <w:spacing w:line="400" w:lineRule="exact"/>
        <w:widowControl/>
        <w:rPr>
          <w:rFonts w:ascii="宋体" w:hAnsi="宋体"/>
          <w:szCs w:val="21"/>
        </w:rPr>
      </w:pPr>
      <w:r>
        <w:rPr>
          <w:rFonts w:hint="eastAsia" w:ascii="宋体" w:hAnsi="宋体"/>
          <w:szCs w:val="21"/>
        </w:rPr>
        <w:t xml:space="preserve">1.供应商提出质疑时，应提交质疑函和必要的证明材料。</w:t>
      </w:r>
      <w:r/>
    </w:p>
    <w:p>
      <w:pPr>
        <w:ind w:firstLine="420"/>
        <w:jc w:val="left"/>
        <w:spacing w:line="400" w:lineRule="exact"/>
        <w:widowControl/>
        <w:rPr>
          <w:rFonts w:ascii="宋体" w:hAnsi="宋体"/>
          <w:szCs w:val="21"/>
        </w:rPr>
      </w:pPr>
      <w:r>
        <w:rPr>
          <w:rFonts w:hint="eastAsia" w:ascii="宋体" w:hAnsi="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szCs w:val="21"/>
        </w:rPr>
      </w:pPr>
      <w:r>
        <w:rPr>
          <w:rFonts w:hint="eastAsia" w:ascii="宋体" w:hAnsi="宋体"/>
          <w:szCs w:val="21"/>
        </w:rPr>
        <w:t xml:space="preserve">3.质疑供应商若对项目的某一分包进行质疑，质疑函中应列明具体</w:t>
      </w:r>
      <w:r>
        <w:rPr>
          <w:rFonts w:hint="eastAsia" w:ascii="宋体" w:hAnsi="宋体"/>
          <w:szCs w:val="21"/>
          <w:lang w:val="en-US" w:eastAsia="zh-CN"/>
        </w:rPr>
        <w:t xml:space="preserve">采购包</w:t>
      </w:r>
      <w:r>
        <w:rPr>
          <w:rFonts w:hint="eastAsia" w:ascii="宋体" w:hAnsi="宋体"/>
          <w:szCs w:val="21"/>
        </w:rPr>
        <w:t xml:space="preserve">号。</w:t>
      </w:r>
      <w:r/>
    </w:p>
    <w:p>
      <w:pPr>
        <w:ind w:firstLine="420"/>
        <w:jc w:val="left"/>
        <w:spacing w:line="400" w:lineRule="exact"/>
        <w:widowControl/>
        <w:rPr>
          <w:rFonts w:ascii="宋体" w:hAnsi="宋体"/>
          <w:szCs w:val="21"/>
        </w:rPr>
      </w:pPr>
      <w:r>
        <w:rPr>
          <w:rFonts w:hint="eastAsia" w:ascii="宋体" w:hAnsi="宋体"/>
          <w:szCs w:val="21"/>
        </w:rPr>
        <w:t xml:space="preserve">4.质疑函的质疑事项应具体、明确，并有必要的事实依据和法律依据。</w:t>
      </w:r>
      <w:r/>
    </w:p>
    <w:p>
      <w:pPr>
        <w:ind w:firstLine="420"/>
        <w:jc w:val="left"/>
        <w:spacing w:line="400" w:lineRule="exact"/>
        <w:widowControl/>
        <w:rPr>
          <w:rFonts w:ascii="宋体" w:hAnsi="宋体"/>
          <w:szCs w:val="21"/>
        </w:rPr>
      </w:pPr>
      <w:r>
        <w:rPr>
          <w:rFonts w:hint="eastAsia" w:ascii="宋体" w:hAnsi="宋体"/>
          <w:szCs w:val="21"/>
        </w:rPr>
        <w:t xml:space="preserve">5.质疑函的质疑请求应与质疑事项相关。</w:t>
      </w:r>
      <w:r/>
    </w:p>
    <w:p>
      <w:pPr>
        <w:ind w:firstLine="420"/>
        <w:jc w:val="left"/>
        <w:spacing w:line="400" w:lineRule="exact"/>
        <w:widowControl/>
        <w:rPr>
          <w:rFonts w:ascii="宋体" w:hAnsi="宋体"/>
          <w:szCs w:val="21"/>
        </w:rPr>
      </w:pPr>
      <w:r>
        <w:rPr>
          <w:rFonts w:hint="eastAsia" w:ascii="宋体" w:hAnsi="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sectPr>
      <w:footerReference w:type="default"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1"/>
      </w:rPr>
      <w:framePr w:wrap="around" w:vAnchor="text" w:hAnchor="margin" w:xAlign="center" w:y="1"/>
    </w:pPr>
    <w:r>
      <w:fldChar w:fldCharType="begin"/>
    </w:r>
    <w:r>
      <w:rPr>
        <w:rStyle w:val="1061"/>
      </w:rPr>
      <w:instrText xml:space="preserve">PAGE  </w:instrText>
    </w:r>
    <w:r>
      <w:fldChar w:fldCharType="separate"/>
    </w:r>
    <w:r>
      <w:rPr>
        <w:rStyle w:val="1061"/>
      </w:rPr>
      <w:t xml:space="preserve">1</w:t>
    </w:r>
    <w:r>
      <w:fldChar w:fldCharType="end"/>
    </w:r>
    <w:r/>
  </w:p>
  <w:p>
    <w:pPr>
      <w:pStyle w:val="10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6695" cy="16256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44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8pt;height:12.8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9545" cy="16256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60</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3pt;height:12.8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5420" cy="16256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6pt;height:12.8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6"/>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998"/>
      <w:isLgl w:val="false"/>
      <w:suff w:val="nothing"/>
      <w:lvlText w:val=""/>
      <w:lvlJc w:val="left"/>
      <w:pPr>
        <w:ind w:left="0" w:firstLine="0"/>
      </w:pPr>
      <w:rPr>
        <w:rFonts w:hint="eastAsia"/>
      </w:rPr>
    </w:lvl>
    <w:lvl w:ilvl="8">
      <w:start w:val="1"/>
      <w:numFmt w:val="decimal"/>
      <w:pStyle w:val="999"/>
      <w:isLgl w:val="false"/>
      <w:suff w:val="nothing"/>
      <w:lvlText w:val=""/>
      <w:lvlJc w:val="left"/>
      <w:pPr>
        <w:ind w:left="0" w:firstLine="0"/>
      </w:pPr>
      <w:rPr>
        <w:rFonts w:hint="eastAsia"/>
      </w:rPr>
    </w:lvl>
  </w:abstractNum>
  <w:abstractNum w:abstractNumId="3">
    <w:multiLevelType w:val="hybridMultilevel"/>
    <w:lvl w:ilvl="0">
      <w:start w:val="1"/>
      <w:numFmt w:val="decimal"/>
      <w:pStyle w:val="10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hint="default" w:ascii="Calibri" w:hAnsi="Calibri" w:eastAsia="宋体" w:cs="Times New Roman"/>
      <w:sz w:val="21"/>
      <w:szCs w:val="22"/>
    </w:rPr>
  </w:style>
  <w:style w:type="paragraph" w:styleId="782">
    <w:name w:val="Heading 1"/>
    <w:basedOn w:val="781"/>
    <w:next w:val="781"/>
    <w:link w:val="842"/>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43"/>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44"/>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45"/>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46"/>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47"/>
    <w:uiPriority w:val="9"/>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48"/>
    <w:uiPriority w:val="9"/>
    <w:unhideWhenUsed/>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49"/>
    <w:uiPriority w:val="9"/>
    <w:unhideWhenUsed/>
    <w:qFormat/>
    <w:pPr>
      <w:keepLines/>
      <w:keepNext/>
      <w:spacing w:before="320" w:after="200"/>
      <w:outlineLvl w:val="7"/>
    </w:pPr>
    <w:rPr>
      <w:rFonts w:ascii="Arial" w:hAnsi="Arial" w:eastAsia="Arial" w:cs="Arial"/>
      <w:i/>
      <w:iCs/>
      <w:sz w:val="22"/>
    </w:rPr>
  </w:style>
  <w:style w:type="paragraph" w:styleId="790">
    <w:name w:val="Heading 9"/>
    <w:basedOn w:val="781"/>
    <w:next w:val="781"/>
    <w:link w:val="850"/>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spacing w:after="57"/>
    </w:pPr>
  </w:style>
  <w:style w:type="paragraph" w:styleId="794">
    <w:name w:val="Caption"/>
    <w:basedOn w:val="781"/>
    <w:next w:val="781"/>
    <w:uiPriority w:val="35"/>
    <w:semiHidden/>
    <w:unhideWhenUsed/>
    <w:qFormat/>
    <w:pPr>
      <w:spacing w:line="276" w:lineRule="auto"/>
    </w:pPr>
    <w:rPr>
      <w:b/>
      <w:bCs/>
      <w:color w:val="4f81bd"/>
      <w:sz w:val="18"/>
      <w:szCs w:val="18"/>
    </w:rPr>
  </w:style>
  <w:style w:type="paragraph" w:styleId="795">
    <w:name w:val="annotation text"/>
    <w:basedOn w:val="781"/>
    <w:link w:val="1102"/>
    <w:uiPriority w:val="99"/>
    <w:semiHidden/>
    <w:unhideWhenUsed/>
    <w:qFormat/>
    <w:pPr>
      <w:jc w:val="left"/>
    </w:pPr>
  </w:style>
  <w:style w:type="paragraph" w:styleId="796">
    <w:name w:val="Body Text"/>
    <w:basedOn w:val="781"/>
    <w:uiPriority w:val="1"/>
    <w:qFormat/>
    <w:rPr>
      <w:rFonts w:hAnsi="Times New Roman" w:cs="宋体"/>
      <w:szCs w:val="21"/>
    </w:rPr>
  </w:style>
  <w:style w:type="paragraph" w:styleId="797">
    <w:name w:val="Body Text Indent"/>
    <w:basedOn w:val="781"/>
    <w:link w:val="1109"/>
    <w:uiPriority w:val="0"/>
    <w:unhideWhenUsed/>
    <w:qFormat/>
    <w:pPr>
      <w:ind w:left="420"/>
      <w:spacing w:after="120"/>
    </w:pPr>
  </w:style>
  <w:style w:type="paragraph" w:styleId="798">
    <w:name w:val="toc 5"/>
    <w:basedOn w:val="781"/>
    <w:next w:val="781"/>
    <w:uiPriority w:val="39"/>
    <w:unhideWhenUsed/>
    <w:qFormat/>
    <w:pPr>
      <w:ind w:left="1134"/>
      <w:spacing w:after="57"/>
    </w:pPr>
  </w:style>
  <w:style w:type="paragraph" w:styleId="799">
    <w:name w:val="toc 3"/>
    <w:basedOn w:val="781"/>
    <w:next w:val="781"/>
    <w:uiPriority w:val="39"/>
    <w:unhideWhenUsed/>
    <w:qFormat/>
    <w:pPr>
      <w:ind w:left="567"/>
      <w:spacing w:after="57"/>
    </w:pPr>
  </w:style>
  <w:style w:type="paragraph" w:styleId="800">
    <w:name w:val="Plain Text"/>
    <w:basedOn w:val="781"/>
    <w:uiPriority w:val="0"/>
    <w:qFormat/>
    <w:rPr>
      <w:rFonts w:ascii="宋体" w:hAnsi="Courier New"/>
      <w:sz w:val="20"/>
      <w:szCs w:val="21"/>
    </w:rPr>
  </w:style>
  <w:style w:type="paragraph" w:styleId="801">
    <w:name w:val="toc 8"/>
    <w:basedOn w:val="781"/>
    <w:next w:val="781"/>
    <w:uiPriority w:val="39"/>
    <w:unhideWhenUsed/>
    <w:qFormat/>
    <w:pPr>
      <w:ind w:left="1984"/>
      <w:spacing w:after="57"/>
    </w:pPr>
  </w:style>
  <w:style w:type="paragraph" w:styleId="802">
    <w:name w:val="Date"/>
    <w:basedOn w:val="781"/>
    <w:next w:val="781"/>
    <w:link w:val="1106"/>
    <w:uiPriority w:val="99"/>
    <w:semiHidden/>
    <w:unhideWhenUsed/>
    <w:qFormat/>
    <w:pPr>
      <w:ind w:left="100"/>
    </w:pPr>
  </w:style>
  <w:style w:type="paragraph" w:styleId="803">
    <w:name w:val="endnote text"/>
    <w:basedOn w:val="781"/>
    <w:link w:val="988"/>
    <w:uiPriority w:val="99"/>
    <w:semiHidden/>
    <w:unhideWhenUsed/>
    <w:qFormat/>
    <w:rPr>
      <w:sz w:val="20"/>
    </w:rPr>
  </w:style>
  <w:style w:type="paragraph" w:styleId="804">
    <w:name w:val="Balloon Text"/>
    <w:basedOn w:val="781"/>
    <w:link w:val="1104"/>
    <w:uiPriority w:val="99"/>
    <w:semiHidden/>
    <w:unhideWhenUsed/>
    <w:qFormat/>
    <w:rPr>
      <w:sz w:val="18"/>
      <w:szCs w:val="18"/>
    </w:rPr>
  </w:style>
  <w:style w:type="paragraph" w:styleId="805">
    <w:name w:val="Footer"/>
    <w:basedOn w:val="781"/>
    <w:link w:val="861"/>
    <w:uiPriority w:val="99"/>
    <w:unhideWhenUsed/>
    <w:qFormat/>
    <w:pPr>
      <w:tabs>
        <w:tab w:val="center" w:pos="7143" w:leader="none"/>
        <w:tab w:val="right" w:pos="14287" w:leader="none"/>
      </w:tabs>
    </w:pPr>
  </w:style>
  <w:style w:type="paragraph" w:styleId="806">
    <w:name w:val="Header"/>
    <w:basedOn w:val="781"/>
    <w:link w:val="859"/>
    <w:uiPriority w:val="99"/>
    <w:unhideWhenUsed/>
    <w:qFormat/>
    <w:pPr>
      <w:tabs>
        <w:tab w:val="center" w:pos="7143" w:leader="none"/>
        <w:tab w:val="right" w:pos="14287" w:leader="none"/>
      </w:tabs>
    </w:pPr>
  </w:style>
  <w:style w:type="paragraph" w:styleId="807">
    <w:name w:val="toc 1"/>
    <w:basedOn w:val="781"/>
    <w:next w:val="781"/>
    <w:uiPriority w:val="39"/>
    <w:unhideWhenUsed/>
    <w:qFormat/>
    <w:pPr>
      <w:spacing w:after="57"/>
    </w:pPr>
  </w:style>
  <w:style w:type="paragraph" w:styleId="808">
    <w:name w:val="toc 4"/>
    <w:basedOn w:val="781"/>
    <w:next w:val="781"/>
    <w:uiPriority w:val="39"/>
    <w:unhideWhenUsed/>
    <w:qFormat/>
    <w:pPr>
      <w:ind w:left="850"/>
      <w:spacing w:after="57"/>
    </w:pPr>
  </w:style>
  <w:style w:type="paragraph" w:styleId="809">
    <w:name w:val="Subtitle"/>
    <w:basedOn w:val="781"/>
    <w:next w:val="781"/>
    <w:link w:val="854"/>
    <w:uiPriority w:val="11"/>
    <w:qFormat/>
    <w:pPr>
      <w:spacing w:before="200" w:after="200"/>
    </w:pPr>
    <w:rPr>
      <w:sz w:val="24"/>
      <w:szCs w:val="24"/>
    </w:rPr>
  </w:style>
  <w:style w:type="paragraph" w:styleId="810">
    <w:name w:val="footnote text"/>
    <w:basedOn w:val="781"/>
    <w:link w:val="987"/>
    <w:uiPriority w:val="99"/>
    <w:semiHidden/>
    <w:unhideWhenUsed/>
    <w:qFormat/>
    <w:pPr>
      <w:spacing w:after="40"/>
    </w:pPr>
    <w:rPr>
      <w:sz w:val="18"/>
    </w:rPr>
  </w:style>
  <w:style w:type="paragraph" w:styleId="811">
    <w:name w:val="toc 6"/>
    <w:basedOn w:val="781"/>
    <w:next w:val="781"/>
    <w:uiPriority w:val="39"/>
    <w:unhideWhenUsed/>
    <w:qFormat/>
    <w:pPr>
      <w:ind w:left="1417"/>
      <w:spacing w:after="57"/>
    </w:pPr>
  </w:style>
  <w:style w:type="paragraph" w:styleId="812">
    <w:name w:val="table of figures"/>
    <w:basedOn w:val="781"/>
    <w:next w:val="781"/>
    <w:uiPriority w:val="99"/>
    <w:unhideWhenUsed/>
    <w:qFormat/>
  </w:style>
  <w:style w:type="paragraph" w:styleId="813">
    <w:name w:val="toc 2"/>
    <w:basedOn w:val="781"/>
    <w:next w:val="781"/>
    <w:uiPriority w:val="39"/>
    <w:unhideWhenUsed/>
    <w:qFormat/>
    <w:pPr>
      <w:ind w:left="283"/>
      <w:spacing w:after="57"/>
    </w:pPr>
  </w:style>
  <w:style w:type="paragraph" w:styleId="814">
    <w:name w:val="toc 9"/>
    <w:basedOn w:val="781"/>
    <w:next w:val="781"/>
    <w:uiPriority w:val="39"/>
    <w:unhideWhenUsed/>
    <w:qFormat/>
    <w:pPr>
      <w:ind w:left="2268"/>
      <w:spacing w:after="57"/>
    </w:pPr>
  </w:style>
  <w:style w:type="paragraph" w:styleId="815">
    <w:name w:val="Title"/>
    <w:basedOn w:val="781"/>
    <w:next w:val="781"/>
    <w:link w:val="853"/>
    <w:uiPriority w:val="10"/>
    <w:qFormat/>
    <w:pPr>
      <w:contextualSpacing/>
      <w:spacing w:before="300" w:after="200"/>
    </w:pPr>
    <w:rPr>
      <w:sz w:val="48"/>
      <w:szCs w:val="48"/>
    </w:rPr>
  </w:style>
  <w:style w:type="paragraph" w:styleId="816">
    <w:name w:val="annotation subject"/>
    <w:basedOn w:val="795"/>
    <w:next w:val="795"/>
    <w:link w:val="1103"/>
    <w:uiPriority w:val="99"/>
    <w:semiHidden/>
    <w:unhideWhenUsed/>
    <w:qFormat/>
    <w:rPr>
      <w:b/>
      <w:bCs/>
    </w:rPr>
  </w:style>
  <w:style w:type="paragraph" w:styleId="817">
    <w:name w:val="Body Text First Indent 2"/>
    <w:basedOn w:val="797"/>
    <w:link w:val="1110"/>
    <w:uiPriority w:val="99"/>
    <w:semiHidden/>
    <w:unhideWhenUsed/>
    <w:qFormat/>
    <w:pPr>
      <w:ind w:left="200" w:firstLine="420"/>
    </w:p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u w:val="single"/>
    </w:rPr>
  </w:style>
  <w:style w:type="character" w:styleId="821">
    <w:name w:val="annotation reference"/>
    <w:uiPriority w:val="99"/>
    <w:semiHidden/>
    <w:unhideWhenUsed/>
    <w:qFormat/>
    <w:rPr>
      <w:sz w:val="21"/>
      <w:szCs w:val="21"/>
    </w:rPr>
  </w:style>
  <w:style w:type="character" w:styleId="822">
    <w:name w:val="footnote reference"/>
    <w:uiPriority w:val="99"/>
    <w:unhideWhenUsed/>
    <w:qFormat/>
    <w:rPr>
      <w:vertAlign w:val="superscript"/>
    </w:rPr>
  </w:style>
  <w:style w:type="paragraph" w:styleId="823" w:customStyle="1">
    <w:name w:val="TOC Heading"/>
    <w:uiPriority w:val="39"/>
    <w:unhideWhenUsed/>
    <w:qFormat/>
    <w:rPr>
      <w:rFonts w:hint="default" w:ascii="Times New Roman" w:hAnsi="Times New Roman" w:eastAsia="宋体" w:cs="Times New Roman"/>
    </w:rPr>
  </w:style>
  <w:style w:type="character" w:styleId="824" w:customStyle="1">
    <w:name w:val="Heading 1 Char"/>
    <w:uiPriority w:val="9"/>
    <w:qFormat/>
    <w:rPr>
      <w:rFonts w:ascii="Arial" w:hAnsi="Arial" w:eastAsia="Arial" w:cs="Arial"/>
      <w:sz w:val="40"/>
      <w:szCs w:val="40"/>
    </w:rPr>
  </w:style>
  <w:style w:type="character" w:styleId="825" w:customStyle="1">
    <w:name w:val="Heading 2 Char"/>
    <w:uiPriority w:val="9"/>
    <w:qFormat/>
    <w:rPr>
      <w:rFonts w:ascii="Arial" w:hAnsi="Arial" w:eastAsia="Arial" w:cs="Arial"/>
      <w:sz w:val="34"/>
    </w:rPr>
  </w:style>
  <w:style w:type="character" w:styleId="826" w:customStyle="1">
    <w:name w:val="Heading 3 Char"/>
    <w:uiPriority w:val="9"/>
    <w:qFormat/>
    <w:rPr>
      <w:rFonts w:ascii="Arial" w:hAnsi="Arial" w:eastAsia="Arial" w:cs="Arial"/>
      <w:sz w:val="30"/>
      <w:szCs w:val="30"/>
    </w:rPr>
  </w:style>
  <w:style w:type="character" w:styleId="827" w:customStyle="1">
    <w:name w:val="Heading 4 Char"/>
    <w:uiPriority w:val="9"/>
    <w:qFormat/>
    <w:rPr>
      <w:rFonts w:ascii="Arial" w:hAnsi="Arial" w:eastAsia="Arial" w:cs="Arial"/>
      <w:b/>
      <w:bCs/>
      <w:sz w:val="26"/>
      <w:szCs w:val="26"/>
    </w:rPr>
  </w:style>
  <w:style w:type="character" w:styleId="828" w:customStyle="1">
    <w:name w:val="Heading 5 Char"/>
    <w:uiPriority w:val="9"/>
    <w:qFormat/>
    <w:rPr>
      <w:rFonts w:ascii="Arial" w:hAnsi="Arial" w:eastAsia="Arial" w:cs="Arial"/>
      <w:b/>
      <w:bCs/>
      <w:sz w:val="24"/>
      <w:szCs w:val="24"/>
    </w:rPr>
  </w:style>
  <w:style w:type="character" w:styleId="829" w:customStyle="1">
    <w:name w:val="Heading 6 Char"/>
    <w:uiPriority w:val="9"/>
    <w:qFormat/>
    <w:rPr>
      <w:rFonts w:ascii="Arial" w:hAnsi="Arial" w:eastAsia="Arial" w:cs="Arial"/>
      <w:b/>
      <w:bCs/>
      <w:sz w:val="22"/>
      <w:szCs w:val="22"/>
    </w:rPr>
  </w:style>
  <w:style w:type="character" w:styleId="830" w:customStyle="1">
    <w:name w:val="Heading 7 Char"/>
    <w:uiPriority w:val="9"/>
    <w:qFormat/>
    <w:rPr>
      <w:rFonts w:ascii="Arial" w:hAnsi="Arial" w:eastAsia="Arial" w:cs="Arial"/>
      <w:b/>
      <w:bCs/>
      <w:i/>
      <w:iCs/>
      <w:sz w:val="22"/>
      <w:szCs w:val="22"/>
    </w:rPr>
  </w:style>
  <w:style w:type="character" w:styleId="831" w:customStyle="1">
    <w:name w:val="Heading 8 Char"/>
    <w:uiPriority w:val="9"/>
    <w:qFormat/>
    <w:rPr>
      <w:rFonts w:ascii="Arial" w:hAnsi="Arial" w:eastAsia="Arial" w:cs="Arial"/>
      <w:i/>
      <w:iCs/>
      <w:sz w:val="22"/>
      <w:szCs w:val="22"/>
    </w:rPr>
  </w:style>
  <w:style w:type="character" w:styleId="832" w:customStyle="1">
    <w:name w:val="Heading 9 Char"/>
    <w:uiPriority w:val="9"/>
    <w:qFormat/>
    <w:rPr>
      <w:rFonts w:ascii="Arial" w:hAnsi="Arial" w:eastAsia="Arial" w:cs="Arial"/>
      <w:i/>
      <w:iCs/>
      <w:sz w:val="21"/>
      <w:szCs w:val="21"/>
    </w:rPr>
  </w:style>
  <w:style w:type="character" w:styleId="833" w:customStyle="1">
    <w:name w:val="Title Char"/>
    <w:uiPriority w:val="10"/>
    <w:qFormat/>
    <w:rPr>
      <w:sz w:val="48"/>
      <w:szCs w:val="48"/>
    </w:rPr>
  </w:style>
  <w:style w:type="character" w:styleId="834" w:customStyle="1">
    <w:name w:val="Subtitle Char"/>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er Char"/>
    <w:basedOn w:val="791"/>
    <w:uiPriority w:val="99"/>
    <w:qFormat/>
  </w:style>
  <w:style w:type="character" w:styleId="838" w:customStyle="1">
    <w:name w:val="Caption Char"/>
    <w:uiPriority w:val="99"/>
    <w:qFormat/>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
    <w:uiPriority w:val="39"/>
    <w:unhideWhenUsed/>
    <w:qFormat/>
    <w:rPr>
      <w:rFonts w:hint="default" w:ascii="Times New Roman" w:hAnsi="Times New Roman" w:eastAsia="宋体" w:cs="Times New Roman"/>
    </w:rPr>
  </w:style>
  <w:style w:type="character" w:styleId="842" w:customStyle="1">
    <w:name w:val="标题 1 Char1"/>
    <w:link w:val="782"/>
    <w:uiPriority w:val="9"/>
    <w:qFormat/>
    <w:rPr>
      <w:rFonts w:ascii="Arial" w:hAnsi="Arial" w:eastAsia="Arial" w:cs="Arial"/>
      <w:sz w:val="40"/>
      <w:szCs w:val="40"/>
    </w:rPr>
  </w:style>
  <w:style w:type="character" w:styleId="843" w:customStyle="1">
    <w:name w:val="标题 2 Char1"/>
    <w:link w:val="783"/>
    <w:uiPriority w:val="9"/>
    <w:qFormat/>
    <w:rPr>
      <w:rFonts w:ascii="Arial" w:hAnsi="Arial" w:eastAsia="Arial" w:cs="Arial"/>
      <w:sz w:val="34"/>
    </w:rPr>
  </w:style>
  <w:style w:type="character" w:styleId="844" w:customStyle="1">
    <w:name w:val="标题 3 Char1"/>
    <w:link w:val="784"/>
    <w:uiPriority w:val="9"/>
    <w:qFormat/>
    <w:rPr>
      <w:rFonts w:ascii="Arial" w:hAnsi="Arial" w:eastAsia="Arial" w:cs="Arial"/>
      <w:sz w:val="30"/>
      <w:szCs w:val="30"/>
    </w:rPr>
  </w:style>
  <w:style w:type="character" w:styleId="845" w:customStyle="1">
    <w:name w:val="标题 4 Char1"/>
    <w:link w:val="785"/>
    <w:uiPriority w:val="9"/>
    <w:qFormat/>
    <w:rPr>
      <w:rFonts w:ascii="Arial" w:hAnsi="Arial" w:eastAsia="Arial" w:cs="Arial"/>
      <w:b/>
      <w:bCs/>
      <w:sz w:val="26"/>
      <w:szCs w:val="26"/>
    </w:rPr>
  </w:style>
  <w:style w:type="character" w:styleId="846" w:customStyle="1">
    <w:name w:val="标题 5 Char1"/>
    <w:link w:val="786"/>
    <w:uiPriority w:val="9"/>
    <w:qFormat/>
    <w:rPr>
      <w:rFonts w:ascii="Arial" w:hAnsi="Arial" w:eastAsia="Arial" w:cs="Arial"/>
      <w:b/>
      <w:bCs/>
      <w:sz w:val="24"/>
      <w:szCs w:val="24"/>
    </w:rPr>
  </w:style>
  <w:style w:type="character" w:styleId="847" w:customStyle="1">
    <w:name w:val="标题 6 Char1"/>
    <w:link w:val="787"/>
    <w:uiPriority w:val="9"/>
    <w:qFormat/>
    <w:rPr>
      <w:rFonts w:ascii="Arial" w:hAnsi="Arial" w:eastAsia="Arial" w:cs="Arial"/>
      <w:b/>
      <w:bCs/>
      <w:sz w:val="22"/>
      <w:szCs w:val="22"/>
    </w:rPr>
  </w:style>
  <w:style w:type="character" w:styleId="848" w:customStyle="1">
    <w:name w:val="标题 7 Char1"/>
    <w:link w:val="788"/>
    <w:uiPriority w:val="9"/>
    <w:qFormat/>
    <w:rPr>
      <w:rFonts w:ascii="Arial" w:hAnsi="Arial" w:eastAsia="Arial" w:cs="Arial"/>
      <w:b/>
      <w:bCs/>
      <w:i/>
      <w:iCs/>
      <w:sz w:val="22"/>
      <w:szCs w:val="22"/>
    </w:rPr>
  </w:style>
  <w:style w:type="character" w:styleId="849" w:customStyle="1">
    <w:name w:val="标题 8 Char1"/>
    <w:link w:val="789"/>
    <w:uiPriority w:val="9"/>
    <w:qFormat/>
    <w:rPr>
      <w:rFonts w:ascii="Arial" w:hAnsi="Arial" w:eastAsia="Arial" w:cs="Arial"/>
      <w:i/>
      <w:iCs/>
      <w:sz w:val="22"/>
      <w:szCs w:val="22"/>
    </w:rPr>
  </w:style>
  <w:style w:type="character" w:styleId="850" w:customStyle="1">
    <w:name w:val="标题 9 Char1"/>
    <w:link w:val="790"/>
    <w:uiPriority w:val="9"/>
    <w:qFormat/>
    <w:rPr>
      <w:rFonts w:ascii="Arial" w:hAnsi="Arial" w:eastAsia="Arial" w:cs="Arial"/>
      <w:i/>
      <w:iCs/>
      <w:sz w:val="21"/>
      <w:szCs w:val="21"/>
    </w:rPr>
  </w:style>
  <w:style w:type="paragraph" w:styleId="851">
    <w:name w:val="List Paragraph"/>
    <w:basedOn w:val="781"/>
    <w:uiPriority w:val="34"/>
    <w:qFormat/>
    <w:pPr>
      <w:contextualSpacing/>
      <w:ind w:left="720"/>
    </w:pPr>
  </w:style>
  <w:style w:type="paragraph" w:styleId="852">
    <w:name w:val="No Spacing"/>
    <w:uiPriority w:val="1"/>
    <w:qFormat/>
    <w:rPr>
      <w:rFonts w:hint="default" w:ascii="Calibri" w:hAnsi="Calibri" w:eastAsia="宋体" w:cs="Times New Roman"/>
    </w:rPr>
  </w:style>
  <w:style w:type="character" w:styleId="853" w:customStyle="1">
    <w:name w:val="标题 Char"/>
    <w:link w:val="815"/>
    <w:uiPriority w:val="10"/>
    <w:qFormat/>
    <w:rPr>
      <w:sz w:val="48"/>
      <w:szCs w:val="48"/>
    </w:rPr>
  </w:style>
  <w:style w:type="character" w:styleId="854" w:customStyle="1">
    <w:name w:val="副标题 Char"/>
    <w:link w:val="809"/>
    <w:uiPriority w:val="11"/>
    <w:qFormat/>
    <w:rPr>
      <w:sz w:val="24"/>
      <w:szCs w:val="24"/>
    </w:rPr>
  </w:style>
  <w:style w:type="paragraph" w:styleId="855">
    <w:name w:val="Quote"/>
    <w:basedOn w:val="781"/>
    <w:next w:val="781"/>
    <w:link w:val="856"/>
    <w:uiPriority w:val="29"/>
    <w:qFormat/>
    <w:pPr>
      <w:ind w:left="720" w:right="720"/>
    </w:pPr>
    <w:rPr>
      <w:i/>
    </w:rPr>
  </w:style>
  <w:style w:type="character" w:styleId="856" w:customStyle="1">
    <w:name w:val="引用 Char"/>
    <w:link w:val="855"/>
    <w:uiPriority w:val="29"/>
    <w:qFormat/>
    <w:rPr>
      <w:i/>
    </w:rPr>
  </w:style>
  <w:style w:type="paragraph" w:styleId="857">
    <w:name w:val="Intense Quote"/>
    <w:basedOn w:val="781"/>
    <w:next w:val="781"/>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Char"/>
    <w:link w:val="857"/>
    <w:uiPriority w:val="30"/>
    <w:qFormat/>
    <w:rPr>
      <w:i/>
    </w:rPr>
  </w:style>
  <w:style w:type="character" w:styleId="859" w:customStyle="1">
    <w:name w:val="页眉 Char1"/>
    <w:link w:val="806"/>
    <w:uiPriority w:val="99"/>
    <w:qFormat/>
  </w:style>
  <w:style w:type="character" w:styleId="860" w:customStyle="1">
    <w:name w:val="Footer Char"/>
    <w:uiPriority w:val="99"/>
    <w:qFormat/>
  </w:style>
  <w:style w:type="character" w:styleId="861" w:customStyle="1">
    <w:name w:val="页脚 Char1"/>
    <w:link w:val="805"/>
    <w:uiPriority w:val="99"/>
    <w:qFormat/>
  </w:style>
  <w:style w:type="table" w:styleId="86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5" w:customStyle="1">
    <w:name w:val="Plain Table 3"/>
    <w:uiPriority w:val="99"/>
    <w:qFormat/>
    <w:tblPr>
      <w:tblCellMar>
        <w:left w:w="0" w:type="dxa"/>
        <w:top w:w="0" w:type="dxa"/>
        <w:right w:w="0" w:type="dxa"/>
        <w:bottom w:w="0" w:type="dxa"/>
      </w:tblCellMar>
    </w:tblPr>
  </w:style>
  <w:style w:type="table" w:styleId="866" w:customStyle="1">
    <w:name w:val="Plain Table 4"/>
    <w:uiPriority w:val="99"/>
    <w:qFormat/>
    <w:tblPr>
      <w:tblCellMar>
        <w:left w:w="0" w:type="dxa"/>
        <w:top w:w="0" w:type="dxa"/>
        <w:right w:w="0" w:type="dxa"/>
        <w:bottom w:w="0" w:type="dxa"/>
      </w:tblCellMar>
    </w:tblPr>
  </w:style>
  <w:style w:type="table" w:styleId="867" w:customStyle="1">
    <w:name w:val="Plain Table 5"/>
    <w:uiPriority w:val="99"/>
    <w:qFormat/>
    <w:tblPr>
      <w:tblCellMar>
        <w:left w:w="0" w:type="dxa"/>
        <w:top w:w="0" w:type="dxa"/>
        <w:right w:w="0" w:type="dxa"/>
        <w:bottom w:w="0" w:type="dxa"/>
      </w:tblCellMar>
    </w:tblPr>
  </w:style>
  <w:style w:type="table" w:styleId="86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3"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0"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4"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1"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6"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7" w:customStyle="1">
    <w:name w:val="List Table 1 Light"/>
    <w:uiPriority w:val="99"/>
    <w:tblPr>
      <w:tblCellMar>
        <w:left w:w="0" w:type="dxa"/>
        <w:top w:w="0" w:type="dxa"/>
        <w:right w:w="0" w:type="dxa"/>
        <w:bottom w:w="0" w:type="dxa"/>
      </w:tblCellMar>
    </w:tblPr>
  </w:style>
  <w:style w:type="table" w:styleId="918" w:customStyle="1">
    <w:name w:val="List Table 1 Light - Accent 1"/>
    <w:uiPriority w:val="99"/>
    <w:qFormat/>
    <w:tblPr>
      <w:tblCellMar>
        <w:left w:w="0" w:type="dxa"/>
        <w:top w:w="0" w:type="dxa"/>
        <w:right w:w="0" w:type="dxa"/>
        <w:bottom w:w="0" w:type="dxa"/>
      </w:tblCellMar>
    </w:tblPr>
  </w:style>
  <w:style w:type="table" w:styleId="919" w:customStyle="1">
    <w:name w:val="List Table 1 Light - Accent 2"/>
    <w:uiPriority w:val="99"/>
    <w:tblPr>
      <w:tblCellMar>
        <w:left w:w="0" w:type="dxa"/>
        <w:top w:w="0" w:type="dxa"/>
        <w:right w:w="0" w:type="dxa"/>
        <w:bottom w:w="0" w:type="dxa"/>
      </w:tblCellMar>
    </w:tblPr>
  </w:style>
  <w:style w:type="table" w:styleId="920" w:customStyle="1">
    <w:name w:val="List Table 1 Light - Accent 3"/>
    <w:uiPriority w:val="99"/>
    <w:qFormat/>
    <w:tblPr>
      <w:tblCellMar>
        <w:left w:w="0" w:type="dxa"/>
        <w:top w:w="0" w:type="dxa"/>
        <w:right w:w="0" w:type="dxa"/>
        <w:bottom w:w="0" w:type="dxa"/>
      </w:tblCellMar>
    </w:tblPr>
  </w:style>
  <w:style w:type="table" w:styleId="921" w:customStyle="1">
    <w:name w:val="List Table 1 Light - Accent 4"/>
    <w:uiPriority w:val="99"/>
    <w:qFormat/>
    <w:tblPr>
      <w:tblCellMar>
        <w:left w:w="0" w:type="dxa"/>
        <w:top w:w="0" w:type="dxa"/>
        <w:right w:w="0" w:type="dxa"/>
        <w:bottom w:w="0" w:type="dxa"/>
      </w:tblCellMar>
    </w:tblPr>
  </w:style>
  <w:style w:type="table" w:styleId="922" w:customStyle="1">
    <w:name w:val="List Table 1 Light - Accent 5"/>
    <w:uiPriority w:val="99"/>
    <w:tblPr>
      <w:tblCellMar>
        <w:left w:w="0" w:type="dxa"/>
        <w:top w:w="0" w:type="dxa"/>
        <w:right w:w="0" w:type="dxa"/>
        <w:bottom w:w="0" w:type="dxa"/>
      </w:tblCellMar>
    </w:tblPr>
  </w:style>
  <w:style w:type="table" w:styleId="923" w:customStyle="1">
    <w:name w:val="List Table 1 Light - Accent 6"/>
    <w:uiPriority w:val="99"/>
    <w:tblPr>
      <w:tblCellMar>
        <w:left w:w="0" w:type="dxa"/>
        <w:top w:w="0" w:type="dxa"/>
        <w:right w:w="0" w:type="dxa"/>
        <w:bottom w:w="0" w:type="dxa"/>
      </w:tblCellMar>
    </w:tblPr>
  </w:style>
  <w:style w:type="table" w:styleId="92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0"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1"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2"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2"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53"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54"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55"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56"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57"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58"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5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2"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63"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64"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65"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66" w:customStyle="1">
    <w:name w:val="Lined - Accent"/>
    <w:uiPriority w:val="99"/>
    <w:qFormat/>
    <w:rPr>
      <w:color w:val="404040"/>
    </w:rPr>
    <w:tblPr>
      <w:tblCellMar>
        <w:left w:w="0" w:type="dxa"/>
        <w:top w:w="0" w:type="dxa"/>
        <w:right w:w="0" w:type="dxa"/>
        <w:bottom w:w="0" w:type="dxa"/>
      </w:tblCellMar>
    </w:tblPr>
  </w:style>
  <w:style w:type="table" w:styleId="967" w:customStyle="1">
    <w:name w:val="Lined - Accent 1"/>
    <w:uiPriority w:val="99"/>
    <w:rPr>
      <w:color w:val="404040"/>
    </w:rPr>
    <w:tblPr>
      <w:tblCellMar>
        <w:left w:w="0" w:type="dxa"/>
        <w:top w:w="0" w:type="dxa"/>
        <w:right w:w="0" w:type="dxa"/>
        <w:bottom w:w="0" w:type="dxa"/>
      </w:tblCellMar>
    </w:tblPr>
  </w:style>
  <w:style w:type="table" w:styleId="968" w:customStyle="1">
    <w:name w:val="Lined - Accent 2"/>
    <w:uiPriority w:val="99"/>
    <w:qFormat/>
    <w:rPr>
      <w:color w:val="404040"/>
    </w:rPr>
    <w:tblPr>
      <w:tblCellMar>
        <w:left w:w="0" w:type="dxa"/>
        <w:top w:w="0" w:type="dxa"/>
        <w:right w:w="0" w:type="dxa"/>
        <w:bottom w:w="0" w:type="dxa"/>
      </w:tblCellMar>
    </w:tblPr>
  </w:style>
  <w:style w:type="table" w:styleId="969" w:customStyle="1">
    <w:name w:val="Lined - Accent 3"/>
    <w:uiPriority w:val="99"/>
    <w:qFormat/>
    <w:rPr>
      <w:color w:val="404040"/>
    </w:rPr>
    <w:tblPr>
      <w:tblCellMar>
        <w:left w:w="0" w:type="dxa"/>
        <w:top w:w="0" w:type="dxa"/>
        <w:right w:w="0" w:type="dxa"/>
        <w:bottom w:w="0" w:type="dxa"/>
      </w:tblCellMar>
    </w:tblPr>
  </w:style>
  <w:style w:type="table" w:styleId="970" w:customStyle="1">
    <w:name w:val="Lined - Accent 4"/>
    <w:uiPriority w:val="99"/>
    <w:qFormat/>
    <w:rPr>
      <w:color w:val="404040"/>
    </w:rPr>
    <w:tblPr>
      <w:tblCellMar>
        <w:left w:w="0" w:type="dxa"/>
        <w:top w:w="0" w:type="dxa"/>
        <w:right w:w="0" w:type="dxa"/>
        <w:bottom w:w="0" w:type="dxa"/>
      </w:tblCellMar>
    </w:tblPr>
  </w:style>
  <w:style w:type="table" w:styleId="971" w:customStyle="1">
    <w:name w:val="Lined - Accent 5"/>
    <w:uiPriority w:val="99"/>
    <w:qFormat/>
    <w:rPr>
      <w:color w:val="404040"/>
    </w:rPr>
    <w:tblPr>
      <w:tblCellMar>
        <w:left w:w="0" w:type="dxa"/>
        <w:top w:w="0" w:type="dxa"/>
        <w:right w:w="0" w:type="dxa"/>
        <w:bottom w:w="0" w:type="dxa"/>
      </w:tblCellMar>
    </w:tblPr>
  </w:style>
  <w:style w:type="table" w:styleId="972" w:customStyle="1">
    <w:name w:val="Lined - Accent 6"/>
    <w:uiPriority w:val="99"/>
    <w:rPr>
      <w:color w:val="404040"/>
    </w:rPr>
    <w:tblPr>
      <w:tblCellMar>
        <w:left w:w="0" w:type="dxa"/>
        <w:top w:w="0" w:type="dxa"/>
        <w:right w:w="0" w:type="dxa"/>
        <w:bottom w:w="0" w:type="dxa"/>
      </w:tblCellMar>
    </w:tblPr>
  </w:style>
  <w:style w:type="table" w:styleId="97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0"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1"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2"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3"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6"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7" w:customStyle="1">
    <w:name w:val="脚注文本 Char"/>
    <w:link w:val="810"/>
    <w:uiPriority w:val="99"/>
    <w:rPr>
      <w:sz w:val="18"/>
    </w:rPr>
  </w:style>
  <w:style w:type="character" w:styleId="988" w:customStyle="1">
    <w:name w:val="尾注文本 Char"/>
    <w:link w:val="803"/>
    <w:uiPriority w:val="99"/>
    <w:rPr>
      <w:sz w:val="20"/>
    </w:rPr>
  </w:style>
  <w:style w:type="paragraph" w:styleId="989" w:customStyle="1">
    <w:name w:val="TOC 标题11"/>
    <w:uiPriority w:val="39"/>
    <w:unhideWhenUsed/>
    <w:rPr>
      <w:rFonts w:hint="default" w:ascii="Calibri" w:hAnsi="Calibri" w:eastAsia="宋体" w:cs="Times New Roman"/>
    </w:rPr>
  </w:style>
  <w:style w:type="paragraph" w:styleId="990" w:customStyle="1">
    <w:name w:val="标题 111"/>
    <w:basedOn w:val="781"/>
    <w:next w:val="781"/>
    <w:link w:val="1003"/>
    <w:uiPriority w:val="9"/>
    <w:qFormat/>
    <w:pPr>
      <w:jc w:val="center"/>
      <w:keepNext/>
      <w:outlineLvl w:val="0"/>
    </w:pPr>
    <w:rPr>
      <w:rFonts w:ascii="楷体_GB2312" w:hAnsi="Times New Roman" w:eastAsia="楷体_GB2312"/>
      <w:sz w:val="28"/>
      <w:szCs w:val="28"/>
    </w:rPr>
  </w:style>
  <w:style w:type="paragraph" w:styleId="991" w:customStyle="1">
    <w:name w:val="标题 21"/>
    <w:basedOn w:val="781"/>
    <w:next w:val="992"/>
    <w:link w:val="10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2" w:customStyle="1">
    <w:name w:val="正文缩进1"/>
    <w:basedOn w:val="781"/>
    <w:link w:val="1005"/>
    <w:uiPriority w:val="0"/>
    <w:pPr>
      <w:ind w:firstLine="420"/>
    </w:pPr>
    <w:rPr>
      <w:szCs w:val="21"/>
    </w:rPr>
  </w:style>
  <w:style w:type="paragraph" w:styleId="993" w:customStyle="1">
    <w:name w:val="标题 31"/>
    <w:basedOn w:val="781"/>
    <w:next w:val="781"/>
    <w:link w:val="1002"/>
    <w:uiPriority w:val="0"/>
    <w:qFormat/>
    <w:pPr>
      <w:keepLines/>
      <w:keepNext/>
      <w:spacing w:before="260" w:after="260" w:line="416" w:lineRule="auto"/>
      <w:outlineLvl w:val="2"/>
    </w:pPr>
    <w:rPr>
      <w:rFonts w:ascii="Times New Roman" w:hAnsi="Times New Roman"/>
      <w:b/>
      <w:bCs/>
      <w:sz w:val="32"/>
      <w:szCs w:val="32"/>
    </w:rPr>
  </w:style>
  <w:style w:type="paragraph" w:styleId="994" w:customStyle="1">
    <w:name w:val="标题 41"/>
    <w:basedOn w:val="781"/>
    <w:next w:val="992"/>
    <w:link w:val="1006"/>
    <w:uiPriority w:val="0"/>
    <w:qFormat/>
    <w:pPr>
      <w:keepLines/>
      <w:keepNext/>
      <w:spacing w:before="280" w:after="290" w:line="376" w:lineRule="auto"/>
      <w:outlineLvl w:val="3"/>
    </w:pPr>
    <w:rPr>
      <w:rFonts w:ascii="Arial" w:hAnsi="Arial" w:eastAsia="黑体" w:cs="Arial"/>
      <w:b/>
      <w:bCs/>
      <w:sz w:val="28"/>
      <w:szCs w:val="28"/>
    </w:rPr>
  </w:style>
  <w:style w:type="paragraph" w:styleId="995" w:customStyle="1">
    <w:name w:val="标题 51"/>
    <w:basedOn w:val="781"/>
    <w:next w:val="992"/>
    <w:link w:val="1007"/>
    <w:uiPriority w:val="0"/>
    <w:qFormat/>
    <w:pPr>
      <w:keepNext/>
      <w:outlineLvl w:val="4"/>
    </w:pPr>
    <w:rPr>
      <w:rFonts w:ascii="宋体" w:hAnsi="Times New Roman"/>
      <w:color w:val="000000"/>
      <w:sz w:val="28"/>
      <w:szCs w:val="28"/>
    </w:rPr>
  </w:style>
  <w:style w:type="paragraph" w:styleId="996" w:customStyle="1">
    <w:name w:val="标题 61"/>
    <w:basedOn w:val="781"/>
    <w:next w:val="781"/>
    <w:link w:val="100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7" w:customStyle="1">
    <w:name w:val="标题 71"/>
    <w:basedOn w:val="781"/>
    <w:next w:val="781"/>
    <w:link w:val="100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98" w:customStyle="1">
    <w:name w:val="标题 81"/>
    <w:basedOn w:val="781"/>
    <w:next w:val="781"/>
    <w:link w:val="101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9" w:customStyle="1">
    <w:name w:val="标题 91"/>
    <w:basedOn w:val="781"/>
    <w:next w:val="781"/>
    <w:link w:val="1011"/>
    <w:uiPriority w:val="0"/>
    <w:qFormat/>
    <w:pPr>
      <w:numPr>
        <w:ilvl w:val="8"/>
        <w:numId w:val="1"/>
      </w:numPr>
      <w:keepLines/>
      <w:keepNext/>
      <w:spacing w:before="240" w:after="64" w:line="320" w:lineRule="auto"/>
      <w:outlineLvl w:val="8"/>
    </w:pPr>
    <w:rPr>
      <w:rFonts w:ascii="Arial" w:hAnsi="Arial" w:eastAsia="黑体"/>
      <w:szCs w:val="21"/>
    </w:rPr>
  </w:style>
  <w:style w:type="character" w:styleId="1000" w:customStyle="1">
    <w:name w:val="默认段落字体1"/>
    <w:uiPriority w:val="1"/>
    <w:unhideWhenUsed/>
  </w:style>
  <w:style w:type="table" w:styleId="1001" w:customStyle="1">
    <w:name w:val="普通表格1"/>
    <w:uiPriority w:val="99"/>
    <w:unhideWhenUsed/>
    <w:tblPr>
      <w:tblCellMar>
        <w:left w:w="0" w:type="dxa"/>
        <w:top w:w="0" w:type="dxa"/>
        <w:right w:w="0" w:type="dxa"/>
        <w:bottom w:w="0" w:type="dxa"/>
      </w:tblCellMar>
    </w:tblPr>
  </w:style>
  <w:style w:type="character" w:styleId="1002" w:customStyle="1">
    <w:name w:val="标题 3 Char"/>
    <w:link w:val="993"/>
    <w:uiPriority w:val="0"/>
    <w:rPr>
      <w:rFonts w:ascii="Times New Roman" w:hAnsi="Times New Roman" w:eastAsia="宋体" w:cs="Times New Roman"/>
      <w:b/>
      <w:bCs/>
      <w:sz w:val="32"/>
      <w:szCs w:val="32"/>
    </w:rPr>
  </w:style>
  <w:style w:type="character" w:styleId="1003" w:customStyle="1">
    <w:name w:val="标题 1 Char"/>
    <w:link w:val="990"/>
    <w:uiPriority w:val="0"/>
    <w:rPr>
      <w:rFonts w:ascii="楷体_GB2312" w:hAnsi="Times New Roman" w:eastAsia="楷体_GB2312" w:cs="Times New Roman"/>
      <w:sz w:val="28"/>
      <w:szCs w:val="28"/>
    </w:rPr>
  </w:style>
  <w:style w:type="character" w:styleId="1004" w:customStyle="1">
    <w:name w:val="标题 2 Char"/>
    <w:link w:val="991"/>
    <w:uiPriority w:val="0"/>
    <w:rPr>
      <w:rFonts w:ascii="Arial" w:hAnsi="Arial" w:eastAsia="幼圆" w:cs="Arial"/>
      <w:b/>
      <w:bCs/>
      <w:sz w:val="44"/>
      <w:szCs w:val="44"/>
    </w:rPr>
  </w:style>
  <w:style w:type="character" w:styleId="1005" w:customStyle="1">
    <w:name w:val="正文缩进 Char"/>
    <w:link w:val="992"/>
    <w:uiPriority w:val="0"/>
    <w:rPr>
      <w:szCs w:val="21"/>
    </w:rPr>
  </w:style>
  <w:style w:type="character" w:styleId="1006" w:customStyle="1">
    <w:name w:val="标题 4 Char"/>
    <w:link w:val="994"/>
    <w:uiPriority w:val="0"/>
    <w:qFormat/>
    <w:rPr>
      <w:rFonts w:ascii="Arial" w:hAnsi="Arial" w:eastAsia="黑体" w:cs="Arial"/>
      <w:b/>
      <w:bCs/>
      <w:sz w:val="28"/>
      <w:szCs w:val="28"/>
    </w:rPr>
  </w:style>
  <w:style w:type="character" w:styleId="1007" w:customStyle="1">
    <w:name w:val="标题 5 Char"/>
    <w:link w:val="995"/>
    <w:uiPriority w:val="0"/>
    <w:rPr>
      <w:rFonts w:ascii="宋体" w:hAnsi="Times New Roman" w:eastAsia="宋体" w:cs="Times New Roman"/>
      <w:color w:val="000000"/>
      <w:sz w:val="28"/>
      <w:szCs w:val="28"/>
    </w:rPr>
  </w:style>
  <w:style w:type="character" w:styleId="1008" w:customStyle="1">
    <w:name w:val="标题 6 Char"/>
    <w:link w:val="996"/>
    <w:uiPriority w:val="0"/>
    <w:rPr>
      <w:rFonts w:ascii="Arial" w:hAnsi="Arial" w:eastAsia="黑体" w:cs="Times New Roman"/>
      <w:b/>
      <w:bCs/>
      <w:sz w:val="24"/>
      <w:szCs w:val="24"/>
    </w:rPr>
  </w:style>
  <w:style w:type="character" w:styleId="1009" w:customStyle="1">
    <w:name w:val="标题 7 Char"/>
    <w:link w:val="997"/>
    <w:uiPriority w:val="0"/>
    <w:rPr>
      <w:rFonts w:ascii="Times New Roman" w:hAnsi="Times New Roman" w:eastAsia="宋体" w:cs="Times New Roman"/>
      <w:b/>
      <w:bCs/>
      <w:sz w:val="24"/>
      <w:szCs w:val="24"/>
    </w:rPr>
  </w:style>
  <w:style w:type="character" w:styleId="1010" w:customStyle="1">
    <w:name w:val="标题 8 Char"/>
    <w:link w:val="998"/>
    <w:uiPriority w:val="0"/>
    <w:rPr>
      <w:rFonts w:ascii="Arial" w:hAnsi="Arial" w:eastAsia="黑体" w:cs="Times New Roman"/>
      <w:sz w:val="24"/>
      <w:szCs w:val="24"/>
    </w:rPr>
  </w:style>
  <w:style w:type="character" w:styleId="1011" w:customStyle="1">
    <w:name w:val="标题 9 Char"/>
    <w:link w:val="999"/>
    <w:uiPriority w:val="0"/>
    <w:rPr>
      <w:rFonts w:ascii="Arial" w:hAnsi="Arial" w:eastAsia="黑体" w:cs="Times New Roman"/>
      <w:szCs w:val="21"/>
    </w:rPr>
  </w:style>
  <w:style w:type="paragraph" w:styleId="1012" w:customStyle="1">
    <w:name w:val="列表 31"/>
    <w:basedOn w:val="781"/>
    <w:uiPriority w:val="0"/>
    <w:pPr>
      <w:ind w:left="100" w:hanging="200"/>
    </w:pPr>
    <w:rPr>
      <w:rFonts w:ascii="Times New Roman" w:hAnsi="Times New Roman"/>
      <w:szCs w:val="21"/>
    </w:rPr>
  </w:style>
  <w:style w:type="paragraph" w:styleId="1013" w:customStyle="1">
    <w:name w:val="目录 71"/>
    <w:basedOn w:val="781"/>
    <w:next w:val="781"/>
    <w:uiPriority w:val="0"/>
    <w:semiHidden/>
    <w:pPr>
      <w:ind w:left="1260"/>
      <w:jc w:val="left"/>
    </w:pPr>
    <w:rPr>
      <w:rFonts w:ascii="Times New Roman" w:hAnsi="Times New Roman"/>
      <w:szCs w:val="21"/>
    </w:rPr>
  </w:style>
  <w:style w:type="paragraph" w:styleId="1014" w:customStyle="1">
    <w:name w:val="文档结构图1"/>
    <w:basedOn w:val="781"/>
    <w:link w:val="1015"/>
    <w:uiPriority w:val="0"/>
    <w:semiHidden/>
    <w:pPr>
      <w:shd w:val="clear" w:color="auto" w:fill="000080"/>
    </w:pPr>
    <w:rPr>
      <w:rFonts w:ascii="Times New Roman" w:hAnsi="Times New Roman"/>
      <w:szCs w:val="21"/>
    </w:rPr>
  </w:style>
  <w:style w:type="character" w:styleId="1015" w:customStyle="1">
    <w:name w:val="文档结构图 Char"/>
    <w:link w:val="1014"/>
    <w:uiPriority w:val="0"/>
    <w:semiHidden/>
    <w:rPr>
      <w:rFonts w:ascii="Times New Roman" w:hAnsi="Times New Roman" w:eastAsia="宋体" w:cs="Times New Roman"/>
      <w:szCs w:val="21"/>
      <w:shd w:val="clear" w:color="auto" w:fill="000080"/>
    </w:rPr>
  </w:style>
  <w:style w:type="paragraph" w:styleId="1016" w:customStyle="1">
    <w:name w:val="批注文字1"/>
    <w:basedOn w:val="781"/>
    <w:link w:val="1017"/>
    <w:uiPriority w:val="0"/>
    <w:unhideWhenUsed/>
    <w:pPr>
      <w:jc w:val="left"/>
    </w:pPr>
  </w:style>
  <w:style w:type="character" w:styleId="1017" w:customStyle="1">
    <w:name w:val="批注文字 Char"/>
    <w:link w:val="1016"/>
    <w:uiPriority w:val="99"/>
    <w:semiHidden/>
  </w:style>
  <w:style w:type="paragraph" w:styleId="1018" w:customStyle="1">
    <w:name w:val="正文文本 31"/>
    <w:basedOn w:val="781"/>
    <w:link w:val="1019"/>
    <w:uiPriority w:val="0"/>
    <w:rPr>
      <w:rFonts w:ascii="仿宋_GB2312" w:hAnsi="Arial" w:eastAsia="仿宋_GB2312"/>
      <w:sz w:val="32"/>
      <w:szCs w:val="32"/>
    </w:rPr>
  </w:style>
  <w:style w:type="character" w:styleId="1019" w:customStyle="1">
    <w:name w:val="正文文本 3 Char"/>
    <w:link w:val="1018"/>
    <w:uiPriority w:val="0"/>
    <w:rPr>
      <w:rFonts w:ascii="仿宋_GB2312" w:hAnsi="Arial" w:eastAsia="仿宋_GB2312" w:cs="Times New Roman"/>
      <w:sz w:val="32"/>
      <w:szCs w:val="32"/>
    </w:rPr>
  </w:style>
  <w:style w:type="paragraph" w:styleId="1020" w:customStyle="1">
    <w:name w:val="正文文本1"/>
    <w:basedOn w:val="781"/>
    <w:link w:val="1021"/>
    <w:uiPriority w:val="0"/>
    <w:rPr>
      <w:rFonts w:ascii="楷体_GB2312" w:hAnsi="Arial" w:eastAsia="楷体_GB2312"/>
      <w:sz w:val="28"/>
      <w:szCs w:val="28"/>
    </w:rPr>
  </w:style>
  <w:style w:type="character" w:styleId="1021" w:customStyle="1">
    <w:name w:val="正文文本 Char"/>
    <w:link w:val="1020"/>
    <w:uiPriority w:val="0"/>
    <w:rPr>
      <w:rFonts w:ascii="楷体_GB2312" w:hAnsi="Arial" w:eastAsia="楷体_GB2312" w:cs="Times New Roman"/>
      <w:sz w:val="28"/>
      <w:szCs w:val="28"/>
    </w:rPr>
  </w:style>
  <w:style w:type="paragraph" w:styleId="1022" w:customStyle="1">
    <w:name w:val="正文文本缩进1"/>
    <w:basedOn w:val="781"/>
    <w:link w:val="1023"/>
    <w:uiPriority w:val="0"/>
    <w:unhideWhenUsed/>
    <w:pPr>
      <w:ind w:left="420"/>
      <w:spacing w:after="120"/>
    </w:pPr>
  </w:style>
  <w:style w:type="character" w:styleId="1023" w:customStyle="1">
    <w:name w:val="正文文本缩进 Char"/>
    <w:link w:val="1022"/>
    <w:uiPriority w:val="99"/>
    <w:semiHidden/>
  </w:style>
  <w:style w:type="paragraph" w:styleId="1024" w:customStyle="1">
    <w:name w:val="列表 21"/>
    <w:basedOn w:val="781"/>
    <w:uiPriority w:val="0"/>
    <w:pPr>
      <w:ind w:left="100" w:hanging="200"/>
    </w:pPr>
    <w:rPr>
      <w:rFonts w:ascii="Times New Roman" w:hAnsi="Times New Roman"/>
      <w:szCs w:val="21"/>
    </w:rPr>
  </w:style>
  <w:style w:type="paragraph" w:styleId="1025" w:customStyle="1">
    <w:name w:val="目录 51"/>
    <w:basedOn w:val="781"/>
    <w:next w:val="781"/>
    <w:uiPriority w:val="0"/>
    <w:semiHidden/>
    <w:pPr>
      <w:ind w:left="840"/>
      <w:jc w:val="left"/>
    </w:pPr>
    <w:rPr>
      <w:rFonts w:ascii="Times New Roman" w:hAnsi="Times New Roman"/>
      <w:szCs w:val="21"/>
    </w:rPr>
  </w:style>
  <w:style w:type="paragraph" w:styleId="1026" w:customStyle="1">
    <w:name w:val="目录 31"/>
    <w:basedOn w:val="781"/>
    <w:next w:val="781"/>
    <w:uiPriority w:val="0"/>
    <w:semiHidden/>
    <w:pPr>
      <w:ind w:left="420"/>
      <w:jc w:val="left"/>
    </w:pPr>
    <w:rPr>
      <w:rFonts w:ascii="Times New Roman" w:hAnsi="Times New Roman"/>
      <w:i/>
      <w:iCs/>
      <w:szCs w:val="24"/>
    </w:rPr>
  </w:style>
  <w:style w:type="paragraph" w:styleId="1027" w:customStyle="1">
    <w:name w:val="纯文本1"/>
    <w:basedOn w:val="781"/>
    <w:link w:val="1028"/>
    <w:uiPriority w:val="0"/>
    <w:rPr>
      <w:rFonts w:ascii="宋体" w:hAnsi="Courier New" w:cs="Courier New"/>
      <w:szCs w:val="21"/>
    </w:rPr>
  </w:style>
  <w:style w:type="character" w:styleId="1028" w:customStyle="1">
    <w:name w:val="纯文本 Char"/>
    <w:link w:val="1027"/>
    <w:uiPriority w:val="0"/>
    <w:rPr>
      <w:rFonts w:ascii="宋体" w:hAnsi="Courier New" w:eastAsia="宋体" w:cs="Courier New"/>
      <w:szCs w:val="21"/>
    </w:rPr>
  </w:style>
  <w:style w:type="paragraph" w:styleId="1029" w:customStyle="1">
    <w:name w:val="目录 81"/>
    <w:basedOn w:val="781"/>
    <w:next w:val="781"/>
    <w:uiPriority w:val="0"/>
    <w:semiHidden/>
    <w:pPr>
      <w:ind w:left="1470"/>
      <w:jc w:val="left"/>
    </w:pPr>
    <w:rPr>
      <w:rFonts w:ascii="Times New Roman" w:hAnsi="Times New Roman"/>
      <w:szCs w:val="21"/>
    </w:rPr>
  </w:style>
  <w:style w:type="paragraph" w:styleId="1030" w:customStyle="1">
    <w:name w:val="日期1"/>
    <w:basedOn w:val="781"/>
    <w:next w:val="781"/>
    <w:link w:val="1031"/>
    <w:uiPriority w:val="0"/>
    <w:rPr>
      <w:rFonts w:ascii="Times New Roman" w:hAnsi="Times New Roman"/>
      <w:sz w:val="24"/>
      <w:szCs w:val="24"/>
    </w:rPr>
  </w:style>
  <w:style w:type="character" w:styleId="1031" w:customStyle="1">
    <w:name w:val="日期 Char"/>
    <w:link w:val="1030"/>
    <w:uiPriority w:val="0"/>
    <w:rPr>
      <w:rFonts w:ascii="Times New Roman" w:hAnsi="Times New Roman" w:eastAsia="宋体" w:cs="Times New Roman"/>
      <w:sz w:val="24"/>
      <w:szCs w:val="24"/>
    </w:rPr>
  </w:style>
  <w:style w:type="paragraph" w:styleId="1032" w:customStyle="1">
    <w:name w:val="正文文本缩进 21"/>
    <w:basedOn w:val="781"/>
    <w:link w:val="1033"/>
    <w:uiPriority w:val="0"/>
    <w:pPr>
      <w:ind w:left="630" w:firstLine="645"/>
    </w:pPr>
    <w:rPr>
      <w:rFonts w:ascii="Arial" w:hAnsi="Arial" w:eastAsia="仿宋_GB2312" w:cs="Arial"/>
      <w:sz w:val="32"/>
      <w:szCs w:val="32"/>
    </w:rPr>
  </w:style>
  <w:style w:type="character" w:styleId="1033" w:customStyle="1">
    <w:name w:val="正文文本缩进 2 Char"/>
    <w:link w:val="1032"/>
    <w:uiPriority w:val="0"/>
    <w:rPr>
      <w:rFonts w:ascii="Arial" w:hAnsi="Arial" w:eastAsia="仿宋_GB2312" w:cs="Arial"/>
      <w:sz w:val="32"/>
      <w:szCs w:val="32"/>
    </w:rPr>
  </w:style>
  <w:style w:type="paragraph" w:styleId="1034" w:customStyle="1">
    <w:name w:val="批注框文本1"/>
    <w:basedOn w:val="781"/>
    <w:link w:val="1035"/>
    <w:uiPriority w:val="0"/>
    <w:semiHidden/>
    <w:qFormat/>
    <w:rPr>
      <w:rFonts w:ascii="Times New Roman" w:hAnsi="Times New Roman"/>
      <w:sz w:val="18"/>
      <w:szCs w:val="18"/>
    </w:rPr>
  </w:style>
  <w:style w:type="character" w:styleId="1035" w:customStyle="1">
    <w:name w:val="批注框文本 Char"/>
    <w:link w:val="1034"/>
    <w:uiPriority w:val="0"/>
    <w:semiHidden/>
    <w:qFormat/>
    <w:rPr>
      <w:rFonts w:ascii="Times New Roman" w:hAnsi="Times New Roman" w:eastAsia="宋体" w:cs="Times New Roman"/>
      <w:sz w:val="18"/>
      <w:szCs w:val="18"/>
    </w:rPr>
  </w:style>
  <w:style w:type="paragraph" w:styleId="1036" w:customStyle="1">
    <w:name w:val="页脚1"/>
    <w:basedOn w:val="781"/>
    <w:link w:val="1037"/>
    <w:uiPriority w:val="0"/>
    <w:qFormat/>
    <w:pPr>
      <w:jc w:val="left"/>
      <w:tabs>
        <w:tab w:val="center" w:pos="4153" w:leader="none"/>
        <w:tab w:val="right" w:pos="8306" w:leader="none"/>
      </w:tabs>
    </w:pPr>
    <w:rPr>
      <w:rFonts w:ascii="Times New Roman" w:hAnsi="Times New Roman"/>
      <w:sz w:val="18"/>
      <w:szCs w:val="18"/>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页眉1"/>
    <w:basedOn w:val="781"/>
    <w:link w:val="1039"/>
    <w:uiPriority w:val="0"/>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39" w:customStyle="1">
    <w:name w:val="页眉 Char"/>
    <w:link w:val="1038"/>
    <w:uiPriority w:val="0"/>
    <w:qFormat/>
    <w:rPr>
      <w:rFonts w:ascii="Times New Roman" w:hAnsi="Times New Roman" w:eastAsia="宋体" w:cs="Times New Roman"/>
      <w:sz w:val="18"/>
      <w:szCs w:val="18"/>
    </w:rPr>
  </w:style>
  <w:style w:type="paragraph" w:styleId="1040" w:customStyle="1">
    <w:name w:val="目录 1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paragraph" w:styleId="1041" w:customStyle="1">
    <w:name w:val="目录 41"/>
    <w:basedOn w:val="781"/>
    <w:next w:val="781"/>
    <w:uiPriority w:val="0"/>
    <w:semiHidden/>
    <w:pPr>
      <w:ind w:left="630"/>
      <w:jc w:val="left"/>
    </w:pPr>
    <w:rPr>
      <w:rFonts w:ascii="Times New Roman" w:hAnsi="Times New Roman"/>
      <w:szCs w:val="21"/>
    </w:rPr>
  </w:style>
  <w:style w:type="paragraph" w:styleId="1042" w:customStyle="1">
    <w:name w:val="列表1"/>
    <w:basedOn w:val="781"/>
    <w:uiPriority w:val="0"/>
    <w:qFormat/>
    <w:pPr>
      <w:ind w:left="200" w:hanging="200"/>
    </w:pPr>
    <w:rPr>
      <w:rFonts w:ascii="Times New Roman" w:hAnsi="Times New Roman"/>
      <w:szCs w:val="21"/>
    </w:rPr>
  </w:style>
  <w:style w:type="paragraph" w:styleId="1043" w:customStyle="1">
    <w:name w:val="目录 61"/>
    <w:basedOn w:val="781"/>
    <w:next w:val="781"/>
    <w:uiPriority w:val="0"/>
    <w:semiHidden/>
    <w:qFormat/>
    <w:pPr>
      <w:ind w:left="1050"/>
      <w:jc w:val="left"/>
    </w:pPr>
    <w:rPr>
      <w:rFonts w:ascii="Times New Roman" w:hAnsi="Times New Roman"/>
      <w:szCs w:val="21"/>
    </w:rPr>
  </w:style>
  <w:style w:type="paragraph" w:styleId="1044" w:customStyle="1">
    <w:name w:val="正文文本缩进 31"/>
    <w:basedOn w:val="781"/>
    <w:link w:val="1045"/>
    <w:uiPriority w:val="0"/>
    <w:qFormat/>
    <w:pPr>
      <w:ind w:left="645" w:firstLine="645"/>
    </w:pPr>
    <w:rPr>
      <w:rFonts w:ascii="Arial" w:hAnsi="Arial" w:eastAsia="仿宋_GB2312" w:cs="Arial"/>
      <w:color w:val="ffff00"/>
      <w:sz w:val="32"/>
      <w:szCs w:val="32"/>
    </w:rPr>
  </w:style>
  <w:style w:type="character" w:styleId="1045" w:customStyle="1">
    <w:name w:val="正文文本缩进 3 Char"/>
    <w:link w:val="1044"/>
    <w:uiPriority w:val="0"/>
    <w:rPr>
      <w:rFonts w:ascii="Arial" w:hAnsi="Arial" w:eastAsia="仿宋_GB2312" w:cs="Arial"/>
      <w:color w:val="ffff00"/>
      <w:sz w:val="32"/>
      <w:szCs w:val="32"/>
    </w:rPr>
  </w:style>
  <w:style w:type="paragraph" w:styleId="1046" w:customStyle="1">
    <w:name w:val="图表目录1"/>
    <w:basedOn w:val="781"/>
    <w:next w:val="781"/>
    <w:uiPriority w:val="0"/>
    <w:semiHidden/>
    <w:qFormat/>
    <w:pPr>
      <w:ind w:left="840" w:hanging="420"/>
    </w:pPr>
    <w:rPr>
      <w:rFonts w:ascii="Times New Roman" w:hAnsi="Times New Roman"/>
      <w:szCs w:val="21"/>
    </w:rPr>
  </w:style>
  <w:style w:type="paragraph" w:styleId="1047" w:customStyle="1">
    <w:name w:val="目录 21"/>
    <w:basedOn w:val="781"/>
    <w:next w:val="781"/>
    <w:uiPriority w:val="0"/>
    <w:semiHidden/>
    <w:qFormat/>
    <w:pPr>
      <w:ind w:left="210"/>
      <w:jc w:val="left"/>
    </w:pPr>
    <w:rPr>
      <w:rFonts w:ascii="Times New Roman" w:hAnsi="Times New Roman"/>
      <w:smallCaps/>
      <w:szCs w:val="24"/>
    </w:rPr>
  </w:style>
  <w:style w:type="paragraph" w:styleId="1048" w:customStyle="1">
    <w:name w:val="目录 91"/>
    <w:basedOn w:val="781"/>
    <w:next w:val="781"/>
    <w:uiPriority w:val="0"/>
    <w:semiHidden/>
    <w:pPr>
      <w:ind w:left="1680"/>
      <w:jc w:val="left"/>
    </w:pPr>
    <w:rPr>
      <w:rFonts w:ascii="Times New Roman" w:hAnsi="Times New Roman"/>
      <w:szCs w:val="21"/>
    </w:rPr>
  </w:style>
  <w:style w:type="paragraph" w:styleId="1049" w:customStyle="1">
    <w:name w:val="正文文本 21"/>
    <w:basedOn w:val="781"/>
    <w:link w:val="1050"/>
    <w:uiPriority w:val="0"/>
    <w:qFormat/>
    <w:pPr>
      <w:jc w:val="center"/>
      <w:widowControl/>
    </w:pPr>
    <w:rPr>
      <w:rFonts w:ascii="楷体_GB2312" w:hAnsi="Times New Roman" w:eastAsia="楷体_GB2312"/>
      <w:sz w:val="28"/>
      <w:szCs w:val="28"/>
    </w:rPr>
  </w:style>
  <w:style w:type="character" w:styleId="1050" w:customStyle="1">
    <w:name w:val="正文文本 2 Char"/>
    <w:link w:val="1049"/>
    <w:uiPriority w:val="0"/>
    <w:qFormat/>
    <w:rPr>
      <w:rFonts w:ascii="楷体_GB2312" w:hAnsi="Times New Roman" w:eastAsia="楷体_GB2312" w:cs="Times New Roman"/>
      <w:sz w:val="28"/>
      <w:szCs w:val="28"/>
    </w:rPr>
  </w:style>
  <w:style w:type="paragraph" w:styleId="1051" w:customStyle="1">
    <w:name w:val="普通(网站)1"/>
    <w:basedOn w:val="781"/>
    <w:uiPriority w:val="99"/>
    <w:qFormat/>
    <w:pPr>
      <w:jc w:val="left"/>
      <w:spacing w:before="100" w:beforeAutospacing="1" w:after="100" w:afterAutospacing="1"/>
      <w:widowControl/>
    </w:pPr>
    <w:rPr>
      <w:rFonts w:ascii="宋体" w:hAnsi="宋体" w:cs="宋体"/>
      <w:sz w:val="24"/>
      <w:szCs w:val="24"/>
    </w:rPr>
  </w:style>
  <w:style w:type="paragraph" w:styleId="1052" w:customStyle="1">
    <w:name w:val="索引 11"/>
    <w:basedOn w:val="781"/>
    <w:next w:val="781"/>
    <w:uiPriority w:val="0"/>
    <w:semiHidden/>
    <w:pPr>
      <w:spacing w:line="240" w:lineRule="atLeast"/>
    </w:pPr>
    <w:rPr>
      <w:rFonts w:ascii="Times New Roman" w:hAnsi="Times New Roman"/>
      <w:b/>
      <w:bCs/>
      <w:szCs w:val="21"/>
    </w:rPr>
  </w:style>
  <w:style w:type="paragraph" w:styleId="1053" w:customStyle="1">
    <w:name w:val="批注主题1"/>
    <w:basedOn w:val="1016"/>
    <w:next w:val="1016"/>
    <w:link w:val="1054"/>
    <w:uiPriority w:val="0"/>
    <w:semiHidden/>
    <w:qFormat/>
    <w:rPr>
      <w:rFonts w:ascii="Times New Roman" w:hAnsi="Times New Roman"/>
      <w:b/>
      <w:bCs/>
      <w:szCs w:val="21"/>
    </w:rPr>
  </w:style>
  <w:style w:type="character" w:styleId="1054" w:customStyle="1">
    <w:name w:val="批注主题 Char"/>
    <w:link w:val="1053"/>
    <w:uiPriority w:val="0"/>
    <w:semiHidden/>
    <w:rPr>
      <w:rFonts w:ascii="Times New Roman" w:hAnsi="Times New Roman" w:eastAsia="宋体" w:cs="Times New Roman"/>
      <w:b/>
      <w:bCs/>
      <w:szCs w:val="21"/>
    </w:rPr>
  </w:style>
  <w:style w:type="paragraph" w:styleId="1055" w:customStyle="1">
    <w:name w:val="正文首行缩进1"/>
    <w:basedOn w:val="781"/>
    <w:link w:val="1056"/>
    <w:uiPriority w:val="0"/>
    <w:qFormat/>
    <w:pPr>
      <w:ind w:firstLine="200"/>
      <w:spacing w:line="360" w:lineRule="auto"/>
    </w:pPr>
    <w:rPr>
      <w:rFonts w:ascii="仿宋_GB2312" w:hAnsi="Times New Roman" w:eastAsia="仿宋_GB2312"/>
      <w:sz w:val="30"/>
      <w:szCs w:val="30"/>
    </w:rPr>
  </w:style>
  <w:style w:type="character" w:styleId="1056" w:customStyle="1">
    <w:name w:val="正文首行缩进 Char"/>
    <w:link w:val="1055"/>
    <w:uiPriority w:val="0"/>
    <w:rPr>
      <w:rFonts w:ascii="仿宋_GB2312" w:hAnsi="Times New Roman" w:eastAsia="仿宋_GB2312" w:cs="Times New Roman"/>
      <w:sz w:val="30"/>
      <w:szCs w:val="30"/>
    </w:rPr>
  </w:style>
  <w:style w:type="paragraph" w:styleId="1057" w:customStyle="1">
    <w:name w:val="正文首行缩进 21"/>
    <w:basedOn w:val="1022"/>
    <w:link w:val="1058"/>
    <w:uiPriority w:val="0"/>
    <w:qFormat/>
    <w:pPr>
      <w:ind w:left="0" w:firstLine="420"/>
      <w:spacing w:after="0" w:line="360" w:lineRule="auto"/>
    </w:pPr>
    <w:rPr>
      <w:rFonts w:ascii="宋体" w:hAnsi="宋体"/>
      <w:szCs w:val="20"/>
    </w:rPr>
  </w:style>
  <w:style w:type="character" w:styleId="1058" w:customStyle="1">
    <w:name w:val="正文首行缩进 2 Char"/>
    <w:link w:val="1057"/>
    <w:uiPriority w:val="0"/>
    <w:qFormat/>
    <w:rPr>
      <w:rFonts w:ascii="宋体" w:hAnsi="宋体" w:eastAsia="宋体" w:cs="Times New Roman"/>
      <w:szCs w:val="20"/>
    </w:rPr>
  </w:style>
  <w:style w:type="table" w:styleId="1059" w:customStyle="1">
    <w:name w:val="网格型1"/>
    <w:basedOn w:val="1001"/>
    <w:uiPriority w:val="0"/>
    <w:qFormat/>
    <w:pPr>
      <w:jc w:val="both"/>
      <w:widowControl w:val="off"/>
    </w:pPr>
    <w:tblPr>
      <w:tblCellMar>
        <w:left w:w="0" w:type="dxa"/>
        <w:top w:w="0" w:type="dxa"/>
        <w:right w:w="0" w:type="dxa"/>
        <w:bottom w:w="0" w:type="dxa"/>
      </w:tblCellMar>
    </w:tblPr>
  </w:style>
  <w:style w:type="character" w:styleId="1060" w:customStyle="1">
    <w:name w:val="要点1"/>
    <w:uiPriority w:val="0"/>
    <w:qFormat/>
    <w:rPr>
      <w:b/>
      <w:bCs/>
    </w:rPr>
  </w:style>
  <w:style w:type="character" w:styleId="1061" w:customStyle="1">
    <w:name w:val="页码1"/>
    <w:uiPriority w:val="0"/>
    <w:qFormat/>
  </w:style>
  <w:style w:type="character" w:styleId="1062" w:customStyle="1">
    <w:name w:val="访问过的超链接1"/>
    <w:uiPriority w:val="0"/>
    <w:qFormat/>
    <w:rPr>
      <w:color w:val="800080"/>
      <w:u w:val="single"/>
    </w:rPr>
  </w:style>
  <w:style w:type="character" w:styleId="1063" w:customStyle="1">
    <w:name w:val="超链接1"/>
    <w:uiPriority w:val="0"/>
    <w:qFormat/>
    <w:rPr>
      <w:color w:val="0000ff"/>
      <w:u w:val="single"/>
    </w:rPr>
  </w:style>
  <w:style w:type="character" w:styleId="1064" w:customStyle="1">
    <w:name w:val="批注引用1"/>
    <w:uiPriority w:val="0"/>
    <w:semiHidden/>
    <w:qFormat/>
    <w:rPr>
      <w:sz w:val="21"/>
      <w:szCs w:val="21"/>
    </w:rPr>
  </w:style>
  <w:style w:type="character" w:styleId="1065" w:customStyle="1">
    <w:name w:val="font5 Char"/>
    <w:uiPriority w:val="0"/>
    <w:rPr>
      <w:rFonts w:ascii="宋体" w:hAnsi="宋体" w:eastAsia="宋体"/>
      <w:sz w:val="28"/>
      <w:szCs w:val="28"/>
      <w:lang w:val="en-US" w:eastAsia="zh-CN" w:bidi="ar-SA"/>
    </w:rPr>
  </w:style>
  <w:style w:type="character" w:styleId="1066" w:customStyle="1">
    <w:name w:val="二级目录 Char"/>
    <w:link w:val="1067"/>
    <w:uiPriority w:val="0"/>
    <w:rPr>
      <w:rFonts w:ascii="Calibri" w:hAnsi="Calibri"/>
      <w:b/>
      <w:sz w:val="30"/>
      <w:szCs w:val="28"/>
    </w:rPr>
  </w:style>
  <w:style w:type="paragraph" w:styleId="1067" w:customStyle="1">
    <w:name w:val="二级目录"/>
    <w:next w:val="781"/>
    <w:link w:val="106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1068" w:customStyle="1">
    <w:name w:val="列出段落 Char"/>
    <w:link w:val="1069"/>
    <w:uiPriority w:val="0"/>
    <w:rPr>
      <w:rFonts w:ascii="Calibri" w:hAnsi="Calibri"/>
      <w:sz w:val="24"/>
      <w:szCs w:val="24"/>
      <w:lang w:eastAsia="en-US" w:bidi="en-US"/>
    </w:rPr>
  </w:style>
  <w:style w:type="paragraph" w:styleId="1069" w:customStyle="1">
    <w:name w:val="列出段落1"/>
    <w:basedOn w:val="781"/>
    <w:link w:val="1068"/>
    <w:uiPriority w:val="0"/>
    <w:qFormat/>
    <w:pPr>
      <w:contextualSpacing/>
      <w:ind w:left="720"/>
      <w:jc w:val="left"/>
      <w:widowControl/>
    </w:pPr>
    <w:rPr>
      <w:sz w:val="24"/>
      <w:szCs w:val="24"/>
      <w:lang w:eastAsia="en-US" w:bidi="en-US"/>
    </w:rPr>
  </w:style>
  <w:style w:type="paragraph" w:styleId="1070" w:customStyle="1">
    <w:name w:val="Body Text(ch)"/>
    <w:basedOn w:val="781"/>
    <w:next w:val="1020"/>
    <w:uiPriority w:val="0"/>
    <w:qFormat/>
    <w:pPr>
      <w:spacing w:after="120"/>
    </w:pPr>
    <w:rPr>
      <w:rFonts w:ascii="宋体" w:hAnsi="Arial"/>
      <w:bCs/>
      <w:iCs/>
      <w:szCs w:val="24"/>
    </w:rPr>
  </w:style>
  <w:style w:type="paragraph" w:styleId="1071" w:customStyle="1">
    <w:name w:val="xl27"/>
    <w:basedOn w:val="78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6"/>
    <w:basedOn w:val="781"/>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3" w:customStyle="1">
    <w:name w:val="Char"/>
    <w:basedOn w:val="781"/>
    <w:uiPriority w:val="0"/>
    <w:qFormat/>
    <w:pPr>
      <w:ind w:firstLine="200"/>
      <w:tabs>
        <w:tab w:val="left" w:pos="360" w:leader="none"/>
      </w:tabs>
    </w:pPr>
    <w:rPr>
      <w:rFonts w:ascii="Times New Roman" w:hAnsi="Times New Roman"/>
      <w:sz w:val="28"/>
      <w:szCs w:val="30"/>
    </w:rPr>
  </w:style>
  <w:style w:type="paragraph" w:styleId="1074" w:customStyle="1">
    <w:name w:val="Char1"/>
    <w:basedOn w:val="1014"/>
    <w:uiPriority w:val="0"/>
    <w:qFormat/>
    <w:rPr>
      <w:rFonts w:ascii="Tahoma" w:hAnsi="Tahoma"/>
      <w:sz w:val="24"/>
      <w:szCs w:val="24"/>
    </w:rPr>
  </w:style>
  <w:style w:type="paragraph" w:styleId="1075" w:customStyle="1">
    <w:name w:val="普通正文"/>
    <w:basedOn w:val="781"/>
    <w:uiPriority w:val="0"/>
    <w:pPr>
      <w:ind w:firstLine="480"/>
      <w:jc w:val="left"/>
      <w:spacing w:before="120" w:after="120" w:line="360" w:lineRule="auto"/>
    </w:pPr>
    <w:rPr>
      <w:rFonts w:ascii="Arial" w:hAnsi="Arial"/>
      <w:sz w:val="24"/>
      <w:szCs w:val="24"/>
    </w:rPr>
  </w:style>
  <w:style w:type="paragraph" w:styleId="1076" w:customStyle="1">
    <w:name w:val="table_lines"/>
    <w:basedOn w:val="781"/>
    <w:uiPriority w:val="0"/>
    <w:pPr>
      <w:jc w:val="left"/>
      <w:widowControl/>
    </w:pPr>
    <w:rPr>
      <w:rFonts w:ascii="Times New Roman" w:hAnsi="Times New Roman"/>
      <w:sz w:val="20"/>
      <w:szCs w:val="20"/>
      <w:lang w:val="de-DE" w:eastAsia="de-DE"/>
    </w:rPr>
  </w:style>
  <w:style w:type="paragraph" w:styleId="1077"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78"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79" w:customStyle="1">
    <w:name w:val="Char Char Char Char"/>
    <w:basedOn w:val="1014"/>
    <w:uiPriority w:val="0"/>
    <w:pPr>
      <w:spacing w:line="360" w:lineRule="auto"/>
    </w:pPr>
    <w:rPr>
      <w:rFonts w:ascii="Tahoma" w:hAnsi="Tahoma"/>
      <w:sz w:val="24"/>
      <w:szCs w:val="24"/>
    </w:rPr>
  </w:style>
  <w:style w:type="paragraph" w:styleId="1080" w:customStyle="1">
    <w:name w:val="列出段落2"/>
    <w:basedOn w:val="781"/>
    <w:uiPriority w:val="0"/>
    <w:qFormat/>
    <w:pPr>
      <w:contextualSpacing/>
      <w:ind w:left="720"/>
      <w:jc w:val="left"/>
      <w:widowControl/>
    </w:pPr>
    <w:rPr>
      <w:sz w:val="24"/>
      <w:szCs w:val="24"/>
      <w:lang w:eastAsia="en-US" w:bidi="en-US"/>
    </w:rPr>
  </w:style>
  <w:style w:type="paragraph" w:styleId="1081" w:customStyle="1">
    <w:name w:val="4"/>
    <w:basedOn w:val="781"/>
    <w:next w:val="1044"/>
    <w:uiPriority w:val="0"/>
    <w:qFormat/>
    <w:pPr>
      <w:ind w:firstLine="420"/>
      <w:spacing w:line="360" w:lineRule="auto"/>
    </w:pPr>
    <w:rPr>
      <w:rFonts w:ascii="Times New Roman" w:hAnsi="Times New Roman"/>
      <w:color w:val="ff0000"/>
      <w:sz w:val="24"/>
      <w:szCs w:val="24"/>
    </w:rPr>
  </w:style>
  <w:style w:type="paragraph" w:styleId="1082" w:customStyle="1">
    <w:name w:val="普通 (Web)"/>
    <w:basedOn w:val="781"/>
    <w:uiPriority w:val="0"/>
    <w:pPr>
      <w:jc w:val="left"/>
      <w:spacing w:before="100" w:beforeAutospacing="1" w:after="100" w:afterAutospacing="1"/>
      <w:widowControl/>
    </w:pPr>
    <w:rPr>
      <w:rFonts w:ascii="宋体" w:hAnsi="宋体"/>
      <w:sz w:val="24"/>
      <w:szCs w:val="24"/>
    </w:rPr>
  </w:style>
  <w:style w:type="paragraph" w:styleId="1083" w:customStyle="1">
    <w:name w:val="Char Char Char Char Char Char Char Char Char Char"/>
    <w:basedOn w:val="781"/>
    <w:uiPriority w:val="0"/>
    <w:qFormat/>
    <w:pPr>
      <w:spacing w:line="360" w:lineRule="auto"/>
    </w:pPr>
    <w:rPr>
      <w:rFonts w:ascii="Times New Roman" w:hAnsi="Times New Roman"/>
      <w:sz w:val="24"/>
      <w:szCs w:val="20"/>
    </w:rPr>
  </w:style>
  <w:style w:type="paragraph" w:styleId="1084" w:customStyle="1">
    <w:name w:val="样式1"/>
    <w:basedOn w:val="781"/>
    <w:uiPriority w:val="0"/>
    <w:qFormat/>
    <w:pPr>
      <w:numPr>
        <w:ilvl w:val="0"/>
        <w:numId w:val="3"/>
      </w:numPr>
    </w:pPr>
    <w:rPr>
      <w:rFonts w:ascii="宋体" w:hAnsi="宋体"/>
      <w:szCs w:val="21"/>
    </w:rPr>
  </w:style>
  <w:style w:type="paragraph" w:styleId="1085" w:customStyle="1">
    <w:name w:val="font6"/>
    <w:basedOn w:val="781"/>
    <w:uiPriority w:val="0"/>
    <w:pPr>
      <w:jc w:val="left"/>
      <w:spacing w:before="100" w:beforeAutospacing="1" w:after="100" w:afterAutospacing="1"/>
      <w:widowControl/>
    </w:pPr>
    <w:rPr>
      <w:rFonts w:hint="eastAsia" w:ascii="宋体" w:hAnsi="宋体"/>
      <w:sz w:val="28"/>
      <w:szCs w:val="28"/>
      <w:u w:val="single"/>
    </w:rPr>
  </w:style>
  <w:style w:type="paragraph" w:styleId="1086" w:customStyle="1">
    <w:name w:val="xl25"/>
    <w:basedOn w:val="78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7"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8" w:customStyle="1">
    <w:name w:val="标题3"/>
    <w:basedOn w:val="781"/>
    <w:next w:val="781"/>
    <w:uiPriority w:val="0"/>
    <w:qFormat/>
    <w:pPr>
      <w:ind w:firstLine="624"/>
      <w:spacing w:line="590" w:lineRule="atLeast"/>
    </w:pPr>
    <w:rPr>
      <w:rFonts w:ascii="方正黑体_GBK" w:hAnsi="Times New Roman" w:eastAsia="方正黑体_GBK"/>
      <w:sz w:val="32"/>
      <w:szCs w:val="32"/>
    </w:rPr>
  </w:style>
  <w:style w:type="paragraph" w:styleId="1089" w:customStyle="1">
    <w:name w:val="xl24"/>
    <w:basedOn w:val="78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0" w:customStyle="1">
    <w:name w:val="xl29"/>
    <w:basedOn w:val="781"/>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1"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92" w:customStyle="1">
    <w:name w:val="xl28"/>
    <w:basedOn w:val="781"/>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3" w:customStyle="1">
    <w:name w:val="Char Char Char Char Char Char Char Char1"/>
    <w:basedOn w:val="781"/>
    <w:uiPriority w:val="0"/>
    <w:pPr>
      <w:jc w:val="left"/>
      <w:spacing w:after="160" w:line="240" w:lineRule="exact"/>
      <w:widowControl/>
    </w:pPr>
    <w:rPr>
      <w:rFonts w:ascii="Verdana" w:hAnsi="Verdana"/>
      <w:sz w:val="20"/>
      <w:szCs w:val="20"/>
      <w:lang w:eastAsia="en-US"/>
    </w:rPr>
  </w:style>
  <w:style w:type="paragraph" w:styleId="1094" w:customStyle="1">
    <w:name w:val="xl30"/>
    <w:basedOn w:val="781"/>
    <w:uiPriority w:val="0"/>
    <w:pPr>
      <w:jc w:val="center"/>
      <w:spacing w:before="100" w:beforeAutospacing="1" w:after="100" w:afterAutospacing="1"/>
      <w:widowControl/>
    </w:pPr>
    <w:rPr>
      <w:rFonts w:ascii="宋体" w:hAnsi="宋体"/>
      <w:b/>
      <w:bCs/>
      <w:sz w:val="36"/>
      <w:szCs w:val="36"/>
    </w:rPr>
  </w:style>
  <w:style w:type="paragraph" w:styleId="1095" w:customStyle="1">
    <w:name w:val="Char Char Char Char1"/>
    <w:basedOn w:val="1014"/>
    <w:uiPriority w:val="0"/>
    <w:qFormat/>
    <w:pPr>
      <w:spacing w:line="360" w:lineRule="auto"/>
    </w:pPr>
    <w:rPr>
      <w:rFonts w:ascii="Tahoma" w:hAnsi="Tahoma"/>
      <w:sz w:val="24"/>
      <w:szCs w:val="24"/>
    </w:rPr>
  </w:style>
  <w:style w:type="paragraph" w:styleId="1096" w:customStyle="1">
    <w:name w:val="table_1stline"/>
    <w:basedOn w:val="781"/>
    <w:uiPriority w:val="0"/>
    <w:pPr>
      <w:jc w:val="left"/>
      <w:spacing w:before="120"/>
      <w:widowControl/>
    </w:pPr>
    <w:rPr>
      <w:rFonts w:ascii="Times New Roman" w:hAnsi="Times New Roman"/>
      <w:bCs/>
      <w:sz w:val="20"/>
      <w:szCs w:val="20"/>
      <w:lang w:val="de-DE" w:eastAsia="de-DE"/>
    </w:rPr>
  </w:style>
  <w:style w:type="paragraph" w:styleId="1097"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98" w:customStyle="1">
    <w:name w:val="标题1"/>
    <w:basedOn w:val="781"/>
    <w:next w:val="7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99" w:customStyle="1">
    <w:name w:val="修订1"/>
    <w:uiPriority w:val="99"/>
    <w:semiHidden/>
    <w:qFormat/>
    <w:rPr>
      <w:rFonts w:hint="default" w:ascii="Times New Roman" w:hAnsi="Times New Roman" w:eastAsia="宋体" w:cs="Times New Roman"/>
      <w:sz w:val="21"/>
      <w:szCs w:val="21"/>
    </w:rPr>
  </w:style>
  <w:style w:type="paragraph" w:styleId="1100"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101" w:customStyle="1">
    <w:name w:val="标题 11"/>
    <w:basedOn w:val="781"/>
    <w:next w:val="781"/>
    <w:uiPriority w:val="9"/>
    <w:qFormat/>
    <w:pPr>
      <w:keepLines/>
      <w:keepNext/>
      <w:spacing w:before="340" w:after="330" w:line="578" w:lineRule="auto"/>
      <w:outlineLvl w:val="0"/>
    </w:pPr>
    <w:rPr>
      <w:b/>
      <w:bCs/>
      <w:sz w:val="44"/>
      <w:szCs w:val="44"/>
    </w:rPr>
  </w:style>
  <w:style w:type="character" w:styleId="1102" w:customStyle="1">
    <w:name w:val="批注文字 Char1"/>
    <w:link w:val="795"/>
    <w:uiPriority w:val="99"/>
    <w:semiHidden/>
    <w:qFormat/>
    <w:rPr>
      <w:rFonts w:ascii="Calibri" w:hAnsi="Calibri"/>
      <w:sz w:val="21"/>
      <w:szCs w:val="22"/>
    </w:rPr>
  </w:style>
  <w:style w:type="character" w:styleId="1103" w:customStyle="1">
    <w:name w:val="批注主题 Char1"/>
    <w:link w:val="816"/>
    <w:uiPriority w:val="99"/>
    <w:semiHidden/>
    <w:qFormat/>
    <w:rPr>
      <w:rFonts w:ascii="Calibri" w:hAnsi="Calibri"/>
      <w:b/>
      <w:bCs/>
      <w:sz w:val="21"/>
      <w:szCs w:val="22"/>
    </w:rPr>
  </w:style>
  <w:style w:type="character" w:styleId="1104" w:customStyle="1">
    <w:name w:val="批注框文本 Char1"/>
    <w:link w:val="804"/>
    <w:uiPriority w:val="99"/>
    <w:semiHidden/>
    <w:qFormat/>
    <w:rPr>
      <w:rFonts w:ascii="Calibri" w:hAnsi="Calibri"/>
      <w:sz w:val="18"/>
      <w:szCs w:val="18"/>
    </w:rPr>
  </w:style>
  <w:style w:type="paragraph" w:styleId="1105" w:customStyle="1">
    <w:name w:val="表"/>
    <w:basedOn w:val="781"/>
    <w:uiPriority w:val="0"/>
    <w:qFormat/>
    <w:pPr>
      <w:spacing w:line="320" w:lineRule="exact"/>
    </w:pPr>
  </w:style>
  <w:style w:type="character" w:styleId="1106" w:customStyle="1">
    <w:name w:val="日期 Char1"/>
    <w:link w:val="802"/>
    <w:uiPriority w:val="99"/>
    <w:semiHidden/>
    <w:qFormat/>
    <w:rPr>
      <w:rFonts w:ascii="Calibri" w:hAnsi="Calibri"/>
      <w:sz w:val="21"/>
      <w:szCs w:val="22"/>
    </w:rPr>
  </w:style>
  <w:style w:type="character" w:styleId="1107" w:customStyle="1">
    <w:name w:val="正文文本缩进 Char1"/>
    <w:uiPriority w:val="99"/>
    <w:semiHidden/>
    <w:qFormat/>
    <w:rPr>
      <w:rFonts w:ascii="Calibri" w:hAnsi="Calibri"/>
      <w:sz w:val="21"/>
      <w:szCs w:val="22"/>
    </w:rPr>
  </w:style>
  <w:style w:type="paragraph" w:styleId="1108" w:customStyle="1">
    <w:name w:val="正文（缩进）"/>
    <w:basedOn w:val="781"/>
    <w:next w:val="781"/>
    <w:uiPriority w:val="0"/>
    <w:qFormat/>
    <w:pPr>
      <w:ind w:firstLine="480"/>
    </w:pPr>
    <w:rPr>
      <w:szCs w:val="24"/>
    </w:rPr>
  </w:style>
  <w:style w:type="character" w:styleId="1109" w:customStyle="1">
    <w:name w:val="正文文本缩进 Char2"/>
    <w:link w:val="797"/>
    <w:uiPriority w:val="0"/>
    <w:qFormat/>
    <w:rPr>
      <w:rFonts w:ascii="Calibri" w:hAnsi="Calibri"/>
      <w:sz w:val="21"/>
      <w:szCs w:val="22"/>
    </w:rPr>
  </w:style>
  <w:style w:type="character" w:styleId="1110" w:customStyle="1">
    <w:name w:val="正文首行缩进 2 Char1"/>
    <w:link w:val="817"/>
    <w:uiPriority w:val="99"/>
    <w:semiHidden/>
    <w:qFormat/>
    <w:rPr>
      <w:rFonts w:ascii="Calibri" w:hAnsi="Calibri"/>
      <w:sz w:val="21"/>
      <w:szCs w:val="22"/>
    </w:rPr>
  </w:style>
  <w:style w:type="paragraph" w:styleId="1111" w:customStyle="1">
    <w:name w:val="正文_0"/>
    <w:uiPriority w:val="0"/>
    <w:qFormat/>
    <w:pPr>
      <w:jc w:val="both"/>
      <w:widowControl w:val="off"/>
    </w:pPr>
    <w:rPr>
      <w:rFonts w:hint="default" w:ascii="Calibri" w:hAnsi="Calibri" w:eastAsia="宋体" w:cs="Times New Roman"/>
      <w:sz w:val="21"/>
      <w:szCs w:val="22"/>
    </w:rPr>
  </w:style>
  <w:style w:type="paragraph" w:styleId="1112" w:customStyle="1">
    <w:name w:val="UserStyle_0"/>
    <w:basedOn w:val="781"/>
    <w:uiPriority w:val="0"/>
    <w:qFormat/>
    <w:pPr>
      <w:ind w:firstLine="480"/>
    </w:pPr>
    <w:rPr>
      <w:rFonts w:ascii="Times New Roman" w:hAnsi="Times New Roman"/>
    </w:rPr>
  </w:style>
  <w:style w:type="numbering" w:styleId="12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B842DB7-0E16-42D1-B0FC-7950F9EBD1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周杨</cp:lastModifiedBy>
  <cp:revision>127</cp:revision>
  <dcterms:created xsi:type="dcterms:W3CDTF">2023-10-16T10:18:00Z</dcterms:created>
  <dcterms:modified xsi:type="dcterms:W3CDTF">2026-08-31T10:42:50Z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3D151919043E4778B09CD77981F26A1E_12</vt:lpwstr>
  </property>
  <property fmtid="{D5CDD505-2E9C-101B-9397-08002B2CF9AE}" pid="4" name="KSOTemplateDocerSaveRecord">
    <vt:lpwstr>eyJoZGlkIjoiZDhlMDFhODE0ZjBhZjc3MDkxZmU5MjUyNjM1MWUyYjQiLCJ1c2VySWQiOiI4Njg4MzE0NzYifQ==</vt:lpwstr>
  </property>
</Properties>
</file>