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仿宋" w:hAnsi="仿宋" w:eastAsia="仿宋" w:cs="仿宋"/>
          <w:b/>
          <w:bCs/>
          <w:sz w:val="84"/>
          <w:szCs w:val="24"/>
        </w:rPr>
      </w:pPr>
      <w:r>
        <w:rPr>
          <w:rFonts w:ascii="仿宋" w:hAnsi="仿宋" w:eastAsia="仿宋" w:cs="仿宋"/>
          <w:b/>
          <w:bCs/>
          <w:sz w:val="84"/>
          <w:szCs w:val="24"/>
        </w:rPr>
      </w:r>
      <w:r/>
    </w:p>
    <w:p>
      <w:pPr>
        <w:jc w:val="center"/>
        <w:spacing w:before="120" w:after="120" w:line="360" w:lineRule="auto"/>
        <w:rPr>
          <w:rFonts w:ascii="Times New Roman" w:hAnsi="Times New Roman" w:eastAsia="黑体"/>
          <w:b/>
          <w:bCs/>
          <w:sz w:val="84"/>
          <w:szCs w:val="24"/>
        </w:rPr>
      </w:pPr>
      <w:r>
        <w:rPr>
          <w:rFonts w:hint="eastAsia" w:ascii="Times New Roman" w:hAnsi="Times New Roman" w:eastAsia="黑体"/>
          <w:b/>
          <w:bCs/>
          <w:sz w:val="84"/>
          <w:szCs w:val="24"/>
        </w:rPr>
        <w:t xml:space="preserve">竞争性磋商文件</w:t>
      </w:r>
      <w:r/>
    </w:p>
    <w:p>
      <w:pPr>
        <w:jc w:val="center"/>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项目名称：宿迁市湖滨新区</w:t>
      </w:r>
      <w:r>
        <w:rPr>
          <w:rFonts w:hint="eastAsia" w:ascii="黑体" w:hAnsi="黑体" w:eastAsia="黑体"/>
          <w:b/>
          <w:bCs/>
          <w:sz w:val="32"/>
          <w:szCs w:val="32"/>
          <w:lang w:val="en-US" w:eastAsia="zh-CN"/>
        </w:rPr>
        <w:t xml:space="preserve">皂河中心小学物业</w:t>
      </w:r>
      <w:r>
        <w:rPr>
          <w:rFonts w:hint="eastAsia" w:ascii="黑体" w:hAnsi="黑体" w:eastAsia="黑体"/>
          <w:b/>
          <w:bCs/>
          <w:sz w:val="32"/>
          <w:szCs w:val="32"/>
        </w:rPr>
        <w:t xml:space="preserve">服务采购项目</w:t>
      </w:r>
      <w:r/>
    </w:p>
    <w:p>
      <w:pPr>
        <w:ind w:firstLine="1606"/>
        <w:spacing w:before="120" w:after="120" w:line="360" w:lineRule="auto"/>
        <w:rPr>
          <w:rFonts w:hint="eastAsia" w:ascii="黑体" w:hAnsi="黑体" w:eastAsia="黑体"/>
          <w:b/>
          <w:bCs/>
          <w:sz w:val="32"/>
          <w:szCs w:val="32"/>
          <w:lang w:eastAsia="zh-CN"/>
        </w:rPr>
      </w:pPr>
      <w:r>
        <w:rPr>
          <w:rFonts w:hint="eastAsia" w:ascii="黑体" w:hAnsi="黑体" w:eastAsia="黑体"/>
          <w:b/>
          <w:bCs/>
          <w:sz w:val="32"/>
          <w:szCs w:val="32"/>
        </w:rPr>
        <w:t xml:space="preserve">项目编号：</w:t>
      </w:r>
      <w:r>
        <w:rPr>
          <w:rFonts w:hint="eastAsia" w:ascii="黑体" w:hAnsi="黑体" w:eastAsia="黑体"/>
          <w:b/>
          <w:bCs/>
          <w:sz w:val="32"/>
          <w:szCs w:val="32"/>
          <w:lang w:eastAsia="zh-CN"/>
        </w:rPr>
        <w:t xml:space="preserve">JSZC-321392-JZCG-C2026-0010</w:t>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w:t>
      </w:r>
      <w:r>
        <w:rPr>
          <w:rFonts w:hint="eastAsia" w:ascii="黑体" w:hAnsi="黑体" w:eastAsia="黑体"/>
          <w:b/>
          <w:bCs/>
          <w:sz w:val="32"/>
          <w:szCs w:val="32"/>
          <w:u w:val="single"/>
        </w:rPr>
        <w:t xml:space="preserve">服务</w:t>
      </w:r>
      <w:r>
        <w:rPr>
          <w:rFonts w:hint="eastAsia" w:ascii="黑体" w:hAnsi="黑体" w:eastAsia="黑体"/>
          <w:b/>
          <w:bCs/>
          <w:sz w:val="32"/>
          <w:szCs w:val="32"/>
        </w:rPr>
        <w:t xml:space="preserve">类项目，专门面向中小企业）</w:t>
      </w:r>
      <w:r/>
    </w:p>
    <w:p>
      <w:pPr>
        <w:jc w:val="left"/>
        <w:spacing w:line="360" w:lineRule="auto"/>
        <w:rPr>
          <w:rFonts w:ascii="仿宋" w:hAnsi="仿宋" w:eastAsia="仿宋" w:cs="仿宋"/>
          <w:sz w:val="24"/>
          <w:szCs w:val="24"/>
        </w:rPr>
      </w:pPr>
      <w:r>
        <w:rPr>
          <w:rFonts w:ascii="仿宋" w:hAnsi="仿宋" w:eastAsia="仿宋" w:cs="仿宋"/>
          <w:sz w:val="24"/>
          <w:szCs w:val="24"/>
        </w:rPr>
      </w:r>
      <w:r/>
    </w:p>
    <w:p>
      <w:pPr>
        <w:spacing w:line="560" w:lineRule="exact"/>
        <w:rPr>
          <w:rFonts w:ascii="Times New Roman" w:hAnsi="Times New Roman"/>
          <w:b/>
          <w:bCs/>
          <w:sz w:val="32"/>
          <w:szCs w:val="24"/>
          <w:u w:val="single"/>
        </w:rPr>
      </w:pPr>
      <w:r>
        <w:rPr>
          <w:rFonts w:ascii="Times New Roman" w:hAnsi="Times New Roman"/>
          <w:b/>
          <w:bCs/>
          <w:sz w:val="32"/>
          <w:szCs w:val="24"/>
          <w:u w:val="single"/>
        </w:rPr>
      </w:r>
      <w:r/>
    </w:p>
    <w:tbl>
      <w:tblPr>
        <w:tblStyle w:val="891"/>
        <w:tblW w:w="0" w:type="auto"/>
        <w:tblInd w:w="1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5756"/>
      </w:tblGrid>
      <w:tr>
        <w:trPr>
          <w:trHeight w:val="800"/>
        </w:trPr>
        <w:tc>
          <w:tcPr>
            <w:tcW w:w="2552" w:type="dxa"/>
            <w:textDirection w:val="lrTb"/>
            <w:noWrap w:val="false"/>
          </w:tcPr>
          <w:p>
            <w:pPr>
              <w:pStyle w:val="1234"/>
              <w:ind w:firstLine="0"/>
              <w:spacing w:before="120" w:after="120" w:line="360" w:lineRule="auto"/>
              <w:rPr>
                <w:rFonts w:ascii="黑体" w:hAnsi="黑体" w:eastAsia="黑体"/>
                <w:b/>
                <w:bCs/>
                <w:sz w:val="32"/>
                <w:szCs w:val="24"/>
              </w:rPr>
            </w:pPr>
            <w:r>
              <w:rPr>
                <w:rFonts w:hint="eastAsia" w:ascii="黑体" w:hAnsi="黑体" w:eastAsia="黑体"/>
                <w:b/>
                <w:bCs/>
                <w:sz w:val="32"/>
                <w:szCs w:val="24"/>
              </w:rPr>
              <w:t xml:space="preserve">采购人：</w:t>
            </w:r>
            <w:r/>
          </w:p>
        </w:tc>
        <w:tc>
          <w:tcPr>
            <w:tcW w:w="5756" w:type="dxa"/>
            <w:textDirection w:val="lrTb"/>
            <w:noWrap w:val="false"/>
          </w:tcPr>
          <w:p>
            <w:pPr>
              <w:pStyle w:val="1234"/>
              <w:ind w:firstLine="0"/>
              <w:spacing w:before="120" w:after="120" w:line="360" w:lineRule="auto"/>
              <w:rPr>
                <w:rFonts w:hint="default" w:ascii="黑体" w:hAnsi="黑体" w:eastAsia="黑体"/>
                <w:b/>
                <w:bCs/>
                <w:sz w:val="32"/>
                <w:szCs w:val="24"/>
                <w:lang w:val="en-US" w:eastAsia="zh-CN"/>
              </w:rPr>
            </w:pPr>
            <w:r>
              <w:rPr>
                <w:rFonts w:hint="eastAsia" w:ascii="黑体" w:hAnsi="黑体" w:eastAsia="黑体"/>
                <w:b/>
                <w:bCs/>
                <w:sz w:val="32"/>
                <w:szCs w:val="24"/>
              </w:rPr>
              <w:t xml:space="preserve">宿迁市湖滨新区</w:t>
            </w:r>
            <w:r>
              <w:rPr>
                <w:rFonts w:hint="eastAsia" w:ascii="黑体" w:hAnsi="黑体" w:eastAsia="黑体"/>
                <w:b/>
                <w:bCs/>
                <w:sz w:val="32"/>
                <w:szCs w:val="24"/>
                <w:lang w:val="en-US" w:eastAsia="zh-CN"/>
              </w:rPr>
              <w:t xml:space="preserve">皂河中心小学</w:t>
            </w:r>
            <w:r/>
          </w:p>
        </w:tc>
      </w:tr>
      <w:tr>
        <w:trPr>
          <w:trHeight w:val="800"/>
        </w:trPr>
        <w:tc>
          <w:tcPr>
            <w:tcW w:w="2552" w:type="dxa"/>
            <w:textDirection w:val="lrTb"/>
            <w:noWrap w:val="false"/>
          </w:tcPr>
          <w:p>
            <w:pPr>
              <w:pStyle w:val="1234"/>
              <w:ind w:firstLine="0"/>
              <w:spacing w:before="120" w:after="120" w:line="360" w:lineRule="auto"/>
              <w:rPr>
                <w:rFonts w:ascii="黑体" w:hAnsi="黑体" w:eastAsia="黑体"/>
                <w:b/>
                <w:bCs/>
                <w:sz w:val="32"/>
                <w:szCs w:val="24"/>
              </w:rPr>
            </w:pPr>
            <w:r>
              <w:rPr>
                <w:rFonts w:hint="eastAsia" w:ascii="黑体" w:hAnsi="黑体" w:eastAsia="黑体"/>
                <w:b/>
                <w:bCs/>
                <w:sz w:val="32"/>
                <w:szCs w:val="24"/>
              </w:rPr>
              <w:t xml:space="preserve">采购代理机构：</w:t>
            </w:r>
            <w:r/>
          </w:p>
        </w:tc>
        <w:tc>
          <w:tcPr>
            <w:tcW w:w="5756" w:type="dxa"/>
            <w:textDirection w:val="lrTb"/>
            <w:noWrap w:val="false"/>
          </w:tcPr>
          <w:p>
            <w:pPr>
              <w:pStyle w:val="1234"/>
              <w:ind w:firstLine="0"/>
              <w:spacing w:before="120" w:after="120" w:line="360" w:lineRule="auto"/>
              <w:rPr>
                <w:rFonts w:ascii="黑体" w:hAnsi="黑体" w:eastAsia="黑体"/>
                <w:b/>
                <w:bCs/>
                <w:sz w:val="32"/>
                <w:szCs w:val="24"/>
              </w:rPr>
            </w:pPr>
            <w:r>
              <w:rPr>
                <w:rFonts w:hint="eastAsia" w:ascii="黑体" w:hAnsi="黑体" w:eastAsia="黑体"/>
                <w:b/>
                <w:bCs/>
                <w:sz w:val="32"/>
                <w:szCs w:val="24"/>
              </w:rPr>
              <w:t xml:space="preserve">宿迁市湖滨新区管理委员会</w:t>
            </w:r>
            <w:r/>
          </w:p>
        </w:tc>
      </w:tr>
    </w:tbl>
    <w:p>
      <w:pPr>
        <w:pStyle w:val="1234"/>
        <w:ind w:firstLine="0"/>
        <w:jc w:val="center"/>
        <w:spacing w:before="120" w:after="120" w:line="360" w:lineRule="auto"/>
        <w:rPr>
          <w:rFonts w:ascii="黑体" w:hAnsi="黑体" w:eastAsia="黑体"/>
          <w:b/>
          <w:bCs/>
          <w:sz w:val="32"/>
          <w:szCs w:val="24"/>
        </w:rPr>
      </w:pPr>
      <w:r>
        <w:rPr>
          <w:rFonts w:hint="eastAsia" w:ascii="黑体" w:hAnsi="黑体" w:eastAsia="黑体"/>
          <w:b/>
          <w:bCs/>
          <w:sz w:val="32"/>
          <w:szCs w:val="24"/>
        </w:rPr>
        <w:t xml:space="preserve">    202</w:t>
      </w:r>
      <w:r>
        <w:rPr>
          <w:rFonts w:hint="eastAsia" w:ascii="黑体" w:hAnsi="黑体" w:eastAsia="黑体"/>
          <w:b/>
          <w:bCs/>
          <w:sz w:val="32"/>
          <w:szCs w:val="24"/>
          <w:lang w:val="en-US" w:eastAsia="zh-CN"/>
        </w:rPr>
        <w:t xml:space="preserve">6</w:t>
      </w:r>
      <w:r>
        <w:rPr>
          <w:rFonts w:hint="eastAsia" w:ascii="黑体" w:hAnsi="黑体" w:eastAsia="黑体"/>
          <w:b/>
          <w:bCs/>
          <w:sz w:val="32"/>
          <w:szCs w:val="24"/>
        </w:rPr>
        <w:t xml:space="preserve">年0</w:t>
      </w:r>
      <w:r>
        <w:rPr>
          <w:rFonts w:hint="eastAsia" w:ascii="黑体" w:hAnsi="黑体" w:eastAsia="黑体"/>
          <w:b/>
          <w:bCs/>
          <w:sz w:val="32"/>
          <w:szCs w:val="24"/>
          <w:lang w:val="en-US" w:eastAsia="zh-CN"/>
        </w:rPr>
        <w:t xml:space="preserve">8</w:t>
      </w:r>
      <w:r>
        <w:rPr>
          <w:rFonts w:hint="eastAsia" w:ascii="黑体" w:hAnsi="黑体" w:eastAsia="黑体"/>
          <w:b/>
          <w:bCs/>
          <w:sz w:val="32"/>
          <w:szCs w:val="24"/>
        </w:rPr>
        <w:t xml:space="preserve">月</w:t>
      </w:r>
      <w:r>
        <w:rPr>
          <w:rFonts w:hint="eastAsia" w:ascii="黑体" w:hAnsi="黑体" w:eastAsia="黑体"/>
          <w:b/>
          <w:bCs/>
          <w:sz w:val="32"/>
          <w:szCs w:val="24"/>
          <w:lang w:val="en-US" w:eastAsia="zh-CN"/>
        </w:rPr>
        <w:t xml:space="preserve">19</w:t>
      </w:r>
      <w:r>
        <w:rPr>
          <w:rFonts w:hint="eastAsia" w:ascii="黑体" w:hAnsi="黑体" w:eastAsia="黑体"/>
          <w:b/>
          <w:bCs/>
          <w:sz w:val="32"/>
          <w:szCs w:val="24"/>
        </w:rPr>
        <w:t xml:space="preserve">日</w:t>
      </w:r>
      <w:r/>
    </w:p>
    <w:p>
      <w:pPr>
        <w:jc w:val="left"/>
        <w:widowControl/>
        <w:rPr>
          <w:rFonts w:ascii="黑体" w:hAnsi="黑体" w:eastAsia="黑体"/>
          <w:b/>
          <w:bCs/>
          <w:sz w:val="32"/>
          <w:szCs w:val="24"/>
        </w:rPr>
        <w:sectPr>
          <w:headerReference w:type="default" r:id="rId9"/>
          <w:footerReference w:type="default" r:id="rId11"/>
          <w:footerReference w:type="even" r:id="rId12"/>
          <w:footnotePr/>
          <w:endnotePr/>
          <w:type w:val="nextPage"/>
          <w:pgSz w:w="11906" w:h="16838" w:orient="portrait"/>
          <w:pgMar w:top="1440" w:right="1474" w:bottom="1440" w:left="1588" w:header="851" w:footer="992" w:gutter="0"/>
          <w:pgNumType w:start="1"/>
          <w:cols w:num="1" w:sep="0" w:space="720" w:equalWidth="1"/>
          <w:docGrid w:linePitch="360"/>
        </w:sectPr>
      </w:pPr>
      <w:r>
        <w:rPr>
          <w:rFonts w:ascii="黑体" w:hAnsi="黑体" w:eastAsia="黑体"/>
          <w:b/>
          <w:bCs/>
          <w:sz w:val="32"/>
          <w:szCs w:val="24"/>
        </w:rPr>
      </w:r>
      <w:r/>
    </w:p>
    <w:p>
      <w:pPr>
        <w:jc w:val="left"/>
        <w:widowControl/>
        <w:rPr>
          <w:rFonts w:ascii="黑体" w:hAnsi="黑体" w:eastAsia="黑体"/>
          <w:b/>
          <w:bCs/>
          <w:sz w:val="32"/>
          <w:szCs w:val="24"/>
        </w:rPr>
      </w:pPr>
      <w:r>
        <w:rPr>
          <w:rFonts w:hint="eastAsia" w:ascii="黑体" w:hAnsi="黑体" w:eastAsia="黑体"/>
          <w:b/>
          <w:bCs/>
          <w:sz w:val="32"/>
          <w:szCs w:val="24"/>
        </w:rPr>
        <w:t xml:space="preserve"> </w:t>
      </w:r>
      <w:r/>
    </w:p>
    <w:p>
      <w:pPr>
        <w:pStyle w:val="1234"/>
        <w:ind w:firstLine="0"/>
        <w:spacing w:before="120" w:after="120" w:line="360" w:lineRule="auto"/>
        <w:rPr>
          <w:rFonts w:ascii="黑体" w:hAnsi="黑体" w:eastAsia="黑体"/>
          <w:b/>
          <w:bCs/>
          <w:sz w:val="32"/>
          <w:szCs w:val="24"/>
        </w:rPr>
      </w:pPr>
      <w:r>
        <w:rPr>
          <w:rFonts w:ascii="黑体" w:hAnsi="黑体" w:eastAsia="黑体"/>
          <w:b/>
          <w:bCs/>
          <w:sz w:val="32"/>
          <w:szCs w:val="24"/>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878"/>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3</w:t>
      </w:r>
      <w:r>
        <w:rPr>
          <w:rFonts w:hint="eastAsia" w:ascii="Times New Roman" w:hAnsi="Times New Roman" w:eastAsia="黑体"/>
          <w:b w:val="0"/>
          <w:bCs w:val="0"/>
          <w:caps w:val="0"/>
          <w:sz w:val="32"/>
        </w:rPr>
        <w:fldChar w:fldCharType="end"/>
      </w:r>
      <w:r/>
    </w:p>
    <w:p>
      <w:pPr>
        <w:pStyle w:val="87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6</w:t>
      </w:r>
      <w:r>
        <w:rPr>
          <w:rFonts w:hint="eastAsia" w:ascii="Times New Roman" w:hAnsi="Times New Roman" w:eastAsia="黑体"/>
          <w:b w:val="0"/>
          <w:bCs w:val="0"/>
          <w:caps w:val="0"/>
          <w:sz w:val="32"/>
        </w:rPr>
        <w:fldChar w:fldCharType="end"/>
      </w:r>
      <w:r/>
    </w:p>
    <w:p>
      <w:pPr>
        <w:pStyle w:val="87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2</w:t>
      </w:r>
      <w:r>
        <w:rPr>
          <w:rFonts w:hint="eastAsia" w:ascii="Times New Roman" w:hAnsi="Times New Roman" w:eastAsia="黑体"/>
          <w:b w:val="0"/>
          <w:bCs w:val="0"/>
          <w:caps w:val="0"/>
          <w:sz w:val="32"/>
        </w:rPr>
        <w:fldChar w:fldCharType="end"/>
      </w:r>
      <w:r>
        <w:rPr>
          <w:rFonts w:hint="eastAsia" w:ascii="Times New Roman" w:hAnsi="Times New Roman" w:eastAsia="黑体"/>
          <w:b w:val="0"/>
          <w:bCs w:val="0"/>
          <w:caps w:val="0"/>
          <w:sz w:val="32"/>
        </w:rPr>
        <w:t xml:space="preserve">0</w:t>
      </w:r>
      <w:r/>
    </w:p>
    <w:p>
      <w:pPr>
        <w:pStyle w:val="87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2</w:t>
      </w:r>
      <w:r>
        <w:rPr>
          <w:rFonts w:hint="eastAsia" w:ascii="Times New Roman" w:hAnsi="Times New Roman" w:eastAsia="黑体"/>
          <w:b w:val="0"/>
          <w:bCs w:val="0"/>
          <w:caps w:val="0"/>
          <w:sz w:val="32"/>
        </w:rPr>
        <w:fldChar w:fldCharType="end"/>
      </w:r>
      <w:r>
        <w:rPr>
          <w:rFonts w:hint="eastAsia" w:ascii="Times New Roman" w:hAnsi="Times New Roman" w:eastAsia="黑体"/>
          <w:b w:val="0"/>
          <w:bCs w:val="0"/>
          <w:caps w:val="0"/>
          <w:sz w:val="32"/>
        </w:rPr>
        <w:t xml:space="preserve">3</w:t>
      </w:r>
      <w:r/>
    </w:p>
    <w:p>
      <w:pPr>
        <w:pStyle w:val="878"/>
        <w:spacing w:before="0" w:after="0" w:line="700" w:lineRule="exact"/>
        <w:tabs>
          <w:tab w:val="right" w:pos="8306" w:leader="dot"/>
        </w:tabs>
        <w:rPr>
          <w:rFonts w:hint="eastAsia" w:ascii="Times New Roman" w:hAnsi="Times New Roman" w:eastAsia="黑体"/>
          <w:b w:val="0"/>
          <w:bCs w:val="0"/>
          <w:caps w:val="0"/>
          <w:sz w:val="32"/>
          <w:lang w:eastAsia="zh-CN"/>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3</w:t>
      </w:r>
      <w:r>
        <w:rPr>
          <w:rFonts w:hint="eastAsia" w:ascii="Times New Roman" w:hAnsi="Times New Roman" w:eastAsia="黑体"/>
          <w:b w:val="0"/>
          <w:bCs w:val="0"/>
          <w:caps w:val="0"/>
          <w:sz w:val="32"/>
        </w:rPr>
        <w:fldChar w:fldCharType="end"/>
      </w:r>
      <w:r>
        <w:rPr>
          <w:rFonts w:hint="eastAsia" w:ascii="Times New Roman" w:hAnsi="Times New Roman" w:eastAsia="黑体"/>
          <w:b w:val="0"/>
          <w:bCs w:val="0"/>
          <w:caps w:val="0"/>
          <w:sz w:val="32"/>
          <w:lang w:val="en-US" w:eastAsia="zh-CN"/>
        </w:rPr>
        <w:t xml:space="preserve">3</w:t>
      </w:r>
      <w:r/>
    </w:p>
    <w:p>
      <w:pPr>
        <w:pStyle w:val="878"/>
        <w:spacing w:before="0" w:after="0" w:line="700" w:lineRule="exact"/>
        <w:tabs>
          <w:tab w:val="right" w:pos="8306" w:leader="dot"/>
        </w:tabs>
        <w:rPr>
          <w:rFonts w:hint="eastAsia" w:ascii="Times New Roman" w:hAnsi="Times New Roman" w:eastAsia="黑体"/>
          <w:b w:val="0"/>
          <w:bCs w:val="0"/>
          <w:caps w:val="0"/>
          <w:sz w:val="32"/>
          <w:lang w:eastAsia="zh-CN"/>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4</w:t>
      </w:r>
      <w:r>
        <w:rPr>
          <w:rFonts w:hint="eastAsia" w:ascii="Times New Roman" w:hAnsi="Times New Roman" w:eastAsia="黑体"/>
          <w:b w:val="0"/>
          <w:bCs w:val="0"/>
          <w:caps w:val="0"/>
          <w:sz w:val="32"/>
        </w:rPr>
        <w:fldChar w:fldCharType="end"/>
      </w:r>
      <w:r>
        <w:rPr>
          <w:rFonts w:hint="eastAsia" w:ascii="Times New Roman" w:hAnsi="Times New Roman" w:eastAsia="黑体"/>
          <w:b w:val="0"/>
          <w:bCs w:val="0"/>
          <w:caps w:val="0"/>
          <w:sz w:val="32"/>
          <w:lang w:val="en-US" w:eastAsia="zh-CN"/>
        </w:rPr>
        <w:t xml:space="preserve">2</w:t>
      </w:r>
      <w:r/>
    </w:p>
    <w:p>
      <w:pPr>
        <w:pStyle w:val="1234"/>
        <w:ind w:firstLine="0"/>
        <w:spacing w:before="120" w:after="120" w:line="360" w:lineRule="auto"/>
        <w:rPr>
          <w:rFonts w:ascii="黑体" w:hAnsi="黑体" w:eastAsia="黑体"/>
          <w:b/>
          <w:bCs/>
          <w:sz w:val="32"/>
          <w:szCs w:val="24"/>
        </w:rPr>
        <w:sectPr>
          <w:footerReference w:type="default" r:id="rId13"/>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sz w:val="32"/>
        </w:rPr>
        <w:fldChar w:fldCharType="end"/>
      </w:r>
      <w:bookmarkStart w:id="124" w:name="_GoBack"/>
      <w:r/>
      <w:bookmarkEnd w:id="124"/>
      <w:r/>
      <w:r/>
    </w:p>
    <w:p>
      <w:pPr>
        <w:pStyle w:val="854"/>
        <w:jc w:val="center"/>
        <w:spacing w:before="200" w:line="360" w:lineRule="auto"/>
        <w:rPr>
          <w:rFonts w:asciiTheme="majorEastAsia" w:hAnsiTheme="majorEastAsia" w:eastAsiaTheme="majorEastAsia"/>
          <w:sz w:val="44"/>
          <w:szCs w:val="44"/>
        </w:rPr>
      </w:pPr>
      <w:r/>
      <w:bookmarkStart w:id="0" w:name="EBc107274f58aa4916af429dbf1ad46a70"/>
      <w:r/>
      <w:bookmarkEnd w:id="0"/>
      <w:r/>
      <w:bookmarkStart w:id="1" w:name="EB928e113f1b7e47fab0d91d447e4d4e80"/>
      <w:r/>
      <w:bookmarkEnd w:id="1"/>
      <w:r/>
      <w:bookmarkStart w:id="2" w:name="_Toc10032"/>
      <w:r/>
      <w:bookmarkStart w:id="3" w:name="_Toc189932929"/>
      <w:r/>
      <w:bookmarkStart w:id="4" w:name="_Toc141869960"/>
      <w:r>
        <w:rPr>
          <w:rFonts w:hint="eastAsia" w:asciiTheme="majorEastAsia" w:hAnsiTheme="majorEastAsia" w:eastAsiaTheme="majorEastAsia"/>
          <w:sz w:val="44"/>
          <w:szCs w:val="44"/>
        </w:rPr>
        <w:t xml:space="preserve">第一章  磋商邀请</w:t>
      </w:r>
      <w:bookmarkEnd w:id="2"/>
      <w:r/>
      <w:bookmarkEnd w:id="3"/>
      <w:r/>
      <w:r/>
    </w:p>
    <w:p>
      <w:pPr>
        <w:ind w:firstLine="482"/>
        <w:spacing w:line="360" w:lineRule="auto"/>
        <w:rPr>
          <w:rFonts w:ascii="仿宋" w:hAnsi="仿宋" w:eastAsia="仿宋" w:cs="宋体"/>
          <w:sz w:val="24"/>
          <w:szCs w:val="24"/>
        </w:rPr>
      </w:pPr>
      <w:r>
        <w:rPr>
          <w:rFonts w:hint="eastAsia" w:ascii="仿宋" w:hAnsi="仿宋" w:eastAsia="仿宋" w:cs="宋体"/>
          <w:sz w:val="24"/>
          <w:szCs w:val="24"/>
        </w:rPr>
        <w:t xml:space="preserve">受</w:t>
      </w:r>
      <w:r>
        <w:rPr>
          <w:rFonts w:hint="eastAsia" w:ascii="仿宋" w:hAnsi="仿宋" w:eastAsia="仿宋" w:cs="宋体"/>
          <w:sz w:val="24"/>
          <w:szCs w:val="24"/>
          <w:u w:val="single"/>
        </w:rPr>
        <w:t xml:space="preserve">宿迁市湖滨新区</w:t>
      </w:r>
      <w:r>
        <w:rPr>
          <w:rFonts w:hint="eastAsia" w:ascii="仿宋" w:hAnsi="仿宋" w:eastAsia="仿宋" w:cs="宋体"/>
          <w:sz w:val="24"/>
          <w:szCs w:val="24"/>
          <w:u w:val="single"/>
          <w:lang w:val="en-US" w:eastAsia="zh-CN"/>
        </w:rPr>
        <w:t xml:space="preserve">皂河中心小学</w:t>
      </w:r>
      <w:r>
        <w:rPr>
          <w:rFonts w:hint="eastAsia" w:ascii="仿宋" w:hAnsi="仿宋" w:eastAsia="仿宋" w:cs="宋体"/>
          <w:sz w:val="24"/>
          <w:szCs w:val="24"/>
        </w:rPr>
        <w:t xml:space="preserve">的委托，</w:t>
      </w:r>
      <w:r>
        <w:rPr>
          <w:rFonts w:hint="eastAsia" w:ascii="仿宋" w:hAnsi="仿宋" w:eastAsia="仿宋" w:cs="宋体"/>
          <w:sz w:val="24"/>
          <w:szCs w:val="24"/>
          <w:u w:val="single"/>
        </w:rPr>
        <w:t xml:space="preserve">宿迁市湖滨新区管理委员会</w:t>
      </w:r>
      <w:r>
        <w:rPr>
          <w:rFonts w:hint="eastAsia" w:ascii="仿宋" w:hAnsi="仿宋" w:eastAsia="仿宋" w:cs="宋体"/>
          <w:sz w:val="24"/>
          <w:szCs w:val="24"/>
        </w:rPr>
        <w:t xml:space="preserve">就</w:t>
      </w:r>
      <w:r>
        <w:rPr>
          <w:rFonts w:hint="eastAsia" w:ascii="仿宋" w:hAnsi="仿宋" w:eastAsia="仿宋" w:cs="宋体"/>
          <w:sz w:val="24"/>
          <w:szCs w:val="24"/>
          <w:u w:val="single"/>
        </w:rPr>
        <w:t xml:space="preserve">宿迁市湖滨新区</w:t>
      </w:r>
      <w:r>
        <w:rPr>
          <w:rFonts w:hint="eastAsia" w:ascii="仿宋" w:hAnsi="仿宋" w:eastAsia="仿宋" w:cs="宋体"/>
          <w:sz w:val="24"/>
          <w:szCs w:val="24"/>
          <w:u w:val="single"/>
          <w:lang w:val="en-US" w:eastAsia="zh-CN"/>
        </w:rPr>
        <w:t xml:space="preserve">皂河中心小学</w:t>
      </w:r>
      <w:r>
        <w:rPr>
          <w:rFonts w:hint="eastAsia" w:ascii="仿宋" w:hAnsi="仿宋" w:eastAsia="仿宋" w:cs="宋体"/>
          <w:color w:val="000000" w:themeColor="text1"/>
          <w:sz w:val="24"/>
          <w:szCs w:val="24"/>
          <w:u w:val="single"/>
          <w:lang w:val="en-US" w:eastAsia="zh-CN"/>
          <w14:textFill>
            <w14:solidFill>
              <w14:schemeClr w14:val="tx1"/>
            </w14:solidFill>
          </w14:textFill>
        </w:rPr>
        <w:t xml:space="preserve">物业</w:t>
      </w:r>
      <w:r>
        <w:rPr>
          <w:rFonts w:hint="eastAsia" w:ascii="仿宋" w:hAnsi="仿宋" w:eastAsia="仿宋" w:cs="宋体"/>
          <w:color w:val="000000" w:themeColor="text1"/>
          <w:sz w:val="24"/>
          <w:szCs w:val="24"/>
          <w:u w:val="single"/>
          <w14:textFill>
            <w14:solidFill>
              <w14:schemeClr w14:val="tx1"/>
            </w14:solidFill>
          </w14:textFill>
        </w:rPr>
        <w:t xml:space="preserve">服务采购项目</w:t>
      </w:r>
      <w:r>
        <w:rPr>
          <w:rFonts w:hint="eastAsia" w:ascii="仿宋" w:hAnsi="仿宋" w:eastAsia="仿宋" w:cs="宋体"/>
          <w:sz w:val="24"/>
          <w:szCs w:val="24"/>
        </w:rPr>
        <w:t xml:space="preserve">(</w:t>
      </w:r>
      <w:r>
        <w:rPr>
          <w:rFonts w:hint="eastAsia" w:ascii="仿宋" w:hAnsi="仿宋" w:eastAsia="仿宋" w:cs="宋体"/>
          <w:sz w:val="24"/>
          <w:szCs w:val="24"/>
          <w:u w:val="single"/>
        </w:rPr>
        <w:t xml:space="preserve">项目编号：</w:t>
      </w:r>
      <w:r>
        <w:rPr>
          <w:rFonts w:hint="eastAsia" w:ascii="仿宋" w:hAnsi="仿宋" w:eastAsia="仿宋" w:cs="宋体"/>
          <w:sz w:val="24"/>
          <w:szCs w:val="24"/>
          <w:u w:val="single"/>
          <w:lang w:eastAsia="zh-CN"/>
        </w:rPr>
        <w:t xml:space="preserve">JSZC-321392-JZCG-C2026-0010</w:t>
      </w:r>
      <w:r>
        <w:rPr>
          <w:rFonts w:hint="eastAsia" w:ascii="仿宋" w:hAnsi="仿宋" w:eastAsia="仿宋" w:cs="宋体"/>
          <w:sz w:val="24"/>
          <w:szCs w:val="24"/>
        </w:rPr>
        <w:t xml:space="preserve">)进行竞争性磋商采购，欢迎符合条件的供应商参加磋商。</w:t>
      </w:r>
      <w:r/>
    </w:p>
    <w:p>
      <w:pPr>
        <w:ind w:firstLine="480"/>
        <w:spacing w:line="360" w:lineRule="auto"/>
        <w:rPr>
          <w:rFonts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rPr>
        <w:t xml:space="preserve">项目概况</w:t>
      </w:r>
      <w:r/>
    </w:p>
    <w:p>
      <w:pPr>
        <w:ind w:firstLine="480"/>
        <w:spacing w:line="360" w:lineRule="auto"/>
        <w:rPr>
          <w:rFonts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24"/>
          <w:szCs w:val="24"/>
          <w:u w:val="single"/>
        </w:rPr>
        <w:t xml:space="preserve">宿迁市湖滨新区</w:t>
      </w:r>
      <w:r>
        <w:rPr>
          <w:rFonts w:hint="eastAsia" w:ascii="仿宋" w:hAnsi="仿宋" w:eastAsia="仿宋" w:cs="宋体"/>
          <w:sz w:val="24"/>
          <w:szCs w:val="24"/>
          <w:u w:val="single"/>
          <w:lang w:val="en-US" w:eastAsia="zh-CN"/>
        </w:rPr>
        <w:t xml:space="preserve">皂河中心物业</w:t>
      </w:r>
      <w:r>
        <w:rPr>
          <w:rFonts w:hint="eastAsia" w:ascii="仿宋" w:hAnsi="仿宋" w:eastAsia="仿宋" w:cs="宋体"/>
          <w:color w:val="000000" w:themeColor="text1"/>
          <w:sz w:val="24"/>
          <w:szCs w:val="24"/>
          <w:u w:val="single"/>
          <w14:textFill>
            <w14:solidFill>
              <w14:schemeClr w14:val="tx1"/>
            </w14:solidFill>
          </w14:textFill>
        </w:rPr>
        <w:t xml:space="preserve">服务采购项目</w:t>
      </w:r>
      <w:r>
        <w:rPr>
          <w:rFonts w:hint="eastAsia" w:ascii="仿宋" w:hAnsi="仿宋" w:eastAsia="仿宋" w:cs="仿宋"/>
          <w:sz w:val="24"/>
          <w:szCs w:val="24"/>
        </w:rPr>
        <w:t xml:space="preserve">竞争性磋商项目的潜在供应商可在</w:t>
      </w:r>
      <w:r>
        <w:rPr>
          <w:rFonts w:hint="eastAsia" w:ascii="仿宋" w:hAnsi="仿宋" w:eastAsia="仿宋" w:cs="仿宋"/>
          <w:sz w:val="24"/>
          <w:szCs w:val="24"/>
          <w:u w:val="single"/>
        </w:rPr>
        <w:t xml:space="preserve">“宿迁市政府采购网”自行免费下载</w:t>
      </w:r>
      <w:r>
        <w:rPr>
          <w:rFonts w:hint="eastAsia" w:ascii="仿宋" w:hAnsi="仿宋" w:eastAsia="仿宋" w:cs="仿宋"/>
          <w:sz w:val="24"/>
          <w:szCs w:val="24"/>
        </w:rPr>
        <w:t xml:space="preserve">磋商文件，并于</w:t>
      </w:r>
      <w:r>
        <w:rPr>
          <w:rFonts w:hint="eastAsia" w:ascii="仿宋" w:hAnsi="仿宋" w:eastAsia="仿宋" w:cs="仿宋"/>
          <w:sz w:val="24"/>
          <w:szCs w:val="24"/>
          <w:u w:val="single"/>
        </w:rPr>
        <w:t xml:space="preserve">202</w:t>
      </w:r>
      <w:r>
        <w:rPr>
          <w:rFonts w:hint="eastAsia" w:ascii="仿宋" w:hAnsi="仿宋" w:eastAsia="仿宋" w:cs="仿宋"/>
          <w:sz w:val="24"/>
          <w:szCs w:val="24"/>
          <w:u w:val="single"/>
          <w:lang w:val="en-US" w:eastAsia="zh-CN"/>
        </w:rPr>
        <w:t xml:space="preserve">6</w:t>
      </w:r>
      <w:r>
        <w:rPr>
          <w:rFonts w:hint="eastAsia" w:ascii="仿宋" w:hAnsi="仿宋" w:eastAsia="仿宋" w:cs="仿宋"/>
          <w:bCs/>
          <w:sz w:val="24"/>
          <w:szCs w:val="24"/>
          <w:u w:val="single"/>
        </w:rPr>
        <w:t xml:space="preserve">年</w:t>
      </w:r>
      <w:r>
        <w:rPr>
          <w:rFonts w:hint="eastAsia" w:ascii="仿宋" w:hAnsi="仿宋" w:eastAsia="仿宋" w:cs="仿宋"/>
          <w:bCs/>
          <w:sz w:val="24"/>
          <w:szCs w:val="24"/>
          <w:u w:val="single"/>
          <w:lang w:val="en-US" w:eastAsia="zh-CN"/>
        </w:rPr>
        <w:t xml:space="preserve"> 09 </w:t>
      </w:r>
      <w:r>
        <w:rPr>
          <w:rFonts w:hint="eastAsia" w:ascii="仿宋" w:hAnsi="仿宋" w:eastAsia="仿宋" w:cs="仿宋"/>
          <w:bCs/>
          <w:sz w:val="24"/>
          <w:szCs w:val="24"/>
          <w:u w:val="single"/>
        </w:rPr>
        <w:t xml:space="preserve">月</w:t>
      </w:r>
      <w:r>
        <w:rPr>
          <w:rFonts w:hint="eastAsia" w:ascii="仿宋" w:hAnsi="仿宋" w:eastAsia="仿宋" w:cs="仿宋"/>
          <w:bCs/>
          <w:sz w:val="24"/>
          <w:szCs w:val="24"/>
          <w:u w:val="single"/>
          <w:lang w:val="en-US" w:eastAsia="zh-CN"/>
        </w:rPr>
        <w:t xml:space="preserve"> 01 </w:t>
      </w:r>
      <w:r>
        <w:rPr>
          <w:rFonts w:hint="eastAsia" w:ascii="仿宋" w:hAnsi="仿宋" w:eastAsia="仿宋" w:cs="仿宋"/>
          <w:bCs/>
          <w:sz w:val="24"/>
          <w:szCs w:val="24"/>
          <w:u w:val="single"/>
        </w:rPr>
        <w:t xml:space="preserve">日9点30分（</w:t>
      </w:r>
      <w:r>
        <w:rPr>
          <w:rFonts w:hint="eastAsia" w:ascii="仿宋" w:hAnsi="仿宋" w:eastAsia="仿宋" w:cs="仿宋"/>
          <w:bCs/>
          <w:sz w:val="24"/>
          <w:szCs w:val="24"/>
        </w:rPr>
        <w:t xml:space="preserve">北京时间）前提交响应文件</w:t>
      </w:r>
      <w:r>
        <w:rPr>
          <w:rFonts w:hint="eastAsia" w:ascii="仿宋" w:hAnsi="仿宋" w:eastAsia="仿宋" w:cs="仿宋"/>
          <w:sz w:val="24"/>
          <w:szCs w:val="24"/>
        </w:rPr>
        <w:t xml:space="preserve">。</w:t>
      </w:r>
      <w:r/>
    </w:p>
    <w:p>
      <w:pPr>
        <w:pStyle w:val="855"/>
        <w:spacing w:before="0" w:after="0" w:line="360" w:lineRule="auto"/>
        <w:rPr>
          <w:rFonts w:ascii="黑体" w:hAnsi="黑体" w:eastAsia="黑体"/>
          <w:b/>
          <w:bCs/>
          <w:sz w:val="32"/>
          <w:szCs w:val="32"/>
        </w:rPr>
      </w:pPr>
      <w:r/>
      <w:bookmarkStart w:id="5" w:name="_Toc24815"/>
      <w:r/>
      <w:bookmarkStart w:id="6" w:name="_Toc28359002"/>
      <w:r/>
      <w:bookmarkStart w:id="7" w:name="_Toc35393621"/>
      <w:r/>
      <w:bookmarkStart w:id="8" w:name="_Toc35393790"/>
      <w:r/>
      <w:bookmarkStart w:id="9" w:name="_Toc28359079"/>
      <w:r/>
      <w:bookmarkStart w:id="10" w:name="_Toc38985263"/>
      <w:r/>
      <w:bookmarkStart w:id="11" w:name="_Hlk24379207"/>
      <w:r>
        <w:rPr>
          <w:rFonts w:hint="eastAsia" w:ascii="黑体" w:hAnsi="黑体" w:eastAsia="黑体"/>
          <w:b/>
          <w:bCs/>
          <w:sz w:val="32"/>
          <w:szCs w:val="32"/>
        </w:rPr>
        <w:t xml:space="preserve">一、项目基本情况</w:t>
      </w:r>
      <w:bookmarkEnd w:id="5"/>
      <w:r/>
      <w:bookmarkEnd w:id="6"/>
      <w:r/>
      <w:bookmarkEnd w:id="7"/>
      <w:r/>
      <w:bookmarkEnd w:id="8"/>
      <w:r/>
      <w:bookmarkEnd w:id="9"/>
      <w:r/>
      <w:bookmarkEnd w:id="10"/>
      <w:r/>
      <w:r/>
    </w:p>
    <w:p>
      <w:pPr>
        <w:ind w:firstLine="482"/>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1.项目编号：</w:t>
      </w:r>
      <w:r>
        <w:rPr>
          <w:rFonts w:hint="eastAsia" w:ascii="仿宋" w:hAnsi="仿宋" w:eastAsia="仿宋" w:cs="仿宋"/>
          <w:sz w:val="24"/>
          <w:szCs w:val="24"/>
          <w:lang w:eastAsia="zh-CN"/>
        </w:rPr>
        <w:t xml:space="preserve">JSZC-321392-JZCG-C2026-0010</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2.项目名称：</w:t>
      </w:r>
      <w:bookmarkEnd w:id="11"/>
      <w:r>
        <w:rPr>
          <w:rFonts w:hint="eastAsia" w:ascii="仿宋" w:hAnsi="仿宋" w:eastAsia="仿宋" w:cs="仿宋"/>
          <w:sz w:val="24"/>
          <w:szCs w:val="24"/>
        </w:rPr>
        <w:t xml:space="preserve">宿迁市湖滨新区</w:t>
      </w:r>
      <w:r>
        <w:rPr>
          <w:rFonts w:hint="eastAsia" w:ascii="仿宋" w:hAnsi="仿宋" w:eastAsia="仿宋" w:cs="仿宋"/>
          <w:sz w:val="24"/>
          <w:szCs w:val="24"/>
          <w:lang w:val="en-US" w:eastAsia="zh-CN"/>
        </w:rPr>
        <w:t xml:space="preserve">皂河中心小学物业</w:t>
      </w:r>
      <w:r>
        <w:rPr>
          <w:rFonts w:hint="eastAsia" w:ascii="仿宋" w:hAnsi="仿宋" w:eastAsia="仿宋" w:cs="仿宋"/>
          <w:sz w:val="24"/>
          <w:szCs w:val="24"/>
        </w:rPr>
        <w:t xml:space="preserve">服务采购项目</w:t>
      </w:r>
      <w:r/>
    </w:p>
    <w:p>
      <w:pPr>
        <w:ind w:firstLine="482"/>
        <w:spacing w:line="360" w:lineRule="auto"/>
        <w:rPr>
          <w:rFonts w:ascii="方正仿宋_GB2312" w:hAnsi="方正仿宋_GB2312" w:eastAsia="方正仿宋_GB2312" w:cs="方正仿宋_GB2312"/>
          <w:sz w:val="24"/>
          <w:szCs w:val="24"/>
        </w:rPr>
      </w:pPr>
      <w:r>
        <w:rPr>
          <w:rFonts w:hint="eastAsia" w:ascii="仿宋" w:hAnsi="仿宋" w:eastAsia="仿宋" w:cs="仿宋"/>
          <w:sz w:val="24"/>
          <w:szCs w:val="24"/>
        </w:rPr>
        <w:t xml:space="preserve">3.预算金额：</w:t>
      </w:r>
      <w:r>
        <w:rPr>
          <w:rFonts w:hint="eastAsia" w:ascii="方正仿宋_GB2312" w:hAnsi="方正仿宋_GB2312" w:eastAsia="方正仿宋_GB2312" w:cs="方正仿宋_GB2312"/>
          <w:sz w:val="24"/>
          <w:szCs w:val="24"/>
          <w:lang w:val="en-US" w:eastAsia="zh-CN"/>
        </w:rPr>
        <w:t xml:space="preserve">7.5</w:t>
      </w:r>
      <w:r>
        <w:rPr>
          <w:rFonts w:hint="eastAsia" w:ascii="仿宋" w:hAnsi="仿宋" w:eastAsia="仿宋" w:cs="仿宋"/>
          <w:sz w:val="24"/>
          <w:szCs w:val="24"/>
        </w:rPr>
        <w:t xml:space="preserve">万元</w:t>
      </w:r>
      <w:r/>
    </w:p>
    <w:p>
      <w:pPr>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4.本项目</w:t>
      </w:r>
      <w:r>
        <w:rPr>
          <w:rFonts w:hint="eastAsia" w:ascii="仿宋" w:hAnsi="仿宋" w:eastAsia="仿宋" w:cs="仿宋"/>
          <w:b/>
          <w:sz w:val="24"/>
          <w:szCs w:val="24"/>
          <w:u w:val="single"/>
        </w:rPr>
        <w:t xml:space="preserve">设定</w:t>
      </w:r>
      <w:r>
        <w:rPr>
          <w:rFonts w:hint="eastAsia" w:ascii="仿宋" w:hAnsi="仿宋" w:eastAsia="仿宋" w:cs="仿宋"/>
          <w:b/>
          <w:sz w:val="24"/>
          <w:szCs w:val="24"/>
        </w:rPr>
        <w:t xml:space="preserve">最高限价，最高限价为</w:t>
      </w:r>
      <w:r>
        <w:rPr>
          <w:rFonts w:hint="eastAsia" w:ascii="仿宋" w:hAnsi="仿宋" w:eastAsia="仿宋" w:cs="仿宋"/>
          <w:b/>
          <w:sz w:val="24"/>
          <w:szCs w:val="24"/>
          <w:lang w:val="en-US" w:eastAsia="zh-CN"/>
        </w:rPr>
        <w:t xml:space="preserve">75000.00</w:t>
      </w:r>
      <w:r>
        <w:rPr>
          <w:rFonts w:hint="eastAsia" w:ascii="仿宋" w:hAnsi="仿宋" w:eastAsia="仿宋" w:cs="仿宋"/>
          <w:b/>
          <w:sz w:val="24"/>
          <w:szCs w:val="24"/>
        </w:rPr>
        <w:t xml:space="preserve">元</w:t>
      </w:r>
      <w:r/>
    </w:p>
    <w:p>
      <w:pPr>
        <w:ind w:firstLine="480"/>
        <w:spacing w:line="360" w:lineRule="auto"/>
        <w:widowControl/>
        <w:rPr>
          <w:rFonts w:ascii="仿宋" w:hAnsi="仿宋" w:eastAsia="仿宋" w:cs="仿宋"/>
          <w:sz w:val="24"/>
          <w:szCs w:val="24"/>
          <w:u w:val="single"/>
        </w:rPr>
      </w:pPr>
      <w:r>
        <w:rPr>
          <w:rFonts w:hint="eastAsia" w:ascii="仿宋" w:hAnsi="仿宋" w:eastAsia="仿宋" w:cs="仿宋"/>
          <w:sz w:val="24"/>
          <w:szCs w:val="24"/>
        </w:rPr>
        <w:t xml:space="preserve">5.采购需求（简介）：拟采购校内</w:t>
      </w:r>
      <w:r>
        <w:rPr>
          <w:rFonts w:hint="eastAsia" w:ascii="仿宋" w:hAnsi="仿宋" w:eastAsia="仿宋" w:cs="仿宋"/>
          <w:sz w:val="24"/>
          <w:szCs w:val="24"/>
          <w:lang w:val="en-US" w:eastAsia="zh-CN"/>
        </w:rPr>
        <w:t xml:space="preserve">物业</w:t>
      </w:r>
      <w:r>
        <w:rPr>
          <w:rFonts w:hint="eastAsia" w:ascii="仿宋" w:hAnsi="仿宋" w:eastAsia="仿宋" w:cs="仿宋"/>
          <w:sz w:val="24"/>
          <w:szCs w:val="24"/>
        </w:rPr>
        <w:t xml:space="preserve">服务，</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名保洁人员。详细内容见本磋商文件第四章。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6.合同履行期限：合同签订后1年内完成本项目服务。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7.本项目</w:t>
      </w:r>
      <w:r>
        <w:rPr>
          <w:rFonts w:hint="eastAsia" w:ascii="仿宋" w:hAnsi="仿宋" w:eastAsia="仿宋" w:cs="仿宋"/>
          <w:sz w:val="24"/>
          <w:szCs w:val="24"/>
          <w:u w:val="single"/>
        </w:rPr>
        <w:t xml:space="preserve">不接受</w:t>
      </w:r>
      <w:r>
        <w:rPr>
          <w:rFonts w:hint="eastAsia" w:ascii="仿宋" w:hAnsi="仿宋" w:eastAsia="仿宋" w:cs="仿宋"/>
          <w:sz w:val="24"/>
          <w:szCs w:val="24"/>
        </w:rPr>
        <w:t xml:space="preserve">联合体磋商。</w:t>
      </w:r>
      <w:bookmarkStart w:id="12" w:name="_Toc38985264"/>
      <w:r/>
      <w:bookmarkStart w:id="13" w:name="_Toc35393791"/>
      <w:r/>
      <w:bookmarkStart w:id="14" w:name="_Toc35393622"/>
      <w:r/>
      <w:bookmarkStart w:id="15" w:name="_Toc28359080"/>
      <w:r/>
      <w:bookmarkStart w:id="16" w:name="_Toc28359003"/>
      <w:r/>
      <w:r/>
    </w:p>
    <w:p>
      <w:pPr>
        <w:pStyle w:val="855"/>
        <w:spacing w:before="0" w:after="0" w:line="360" w:lineRule="auto"/>
        <w:rPr>
          <w:rFonts w:ascii="黑体" w:hAnsi="黑体" w:eastAsia="黑体"/>
          <w:b/>
          <w:bCs/>
          <w:sz w:val="32"/>
          <w:szCs w:val="32"/>
        </w:rPr>
      </w:pPr>
      <w:r/>
      <w:bookmarkStart w:id="17" w:name="_Toc22079"/>
      <w:r>
        <w:rPr>
          <w:rFonts w:hint="eastAsia" w:ascii="黑体" w:hAnsi="黑体" w:eastAsia="黑体"/>
          <w:b/>
          <w:bCs/>
          <w:sz w:val="32"/>
          <w:szCs w:val="32"/>
        </w:rPr>
        <w:t xml:space="preserve">二、申请人的资格要求</w:t>
      </w:r>
      <w:bookmarkEnd w:id="12"/>
      <w:r/>
      <w:bookmarkEnd w:id="13"/>
      <w:r/>
      <w:bookmarkEnd w:id="14"/>
      <w:r/>
      <w:bookmarkEnd w:id="15"/>
      <w:r/>
      <w:bookmarkEnd w:id="16"/>
      <w:r/>
      <w:bookmarkEnd w:id="17"/>
      <w:r/>
      <w:r/>
    </w:p>
    <w:p>
      <w:pPr>
        <w:ind w:firstLine="482"/>
        <w:spacing w:line="360" w:lineRule="auto"/>
        <w:rPr>
          <w:rFonts w:ascii="仿宋" w:hAnsi="仿宋" w:eastAsia="仿宋" w:cs="仿宋"/>
          <w:sz w:val="24"/>
          <w:szCs w:val="24"/>
        </w:rPr>
      </w:pPr>
      <w:r/>
      <w:bookmarkStart w:id="18" w:name="_Toc38985265"/>
      <w:r/>
      <w:bookmarkStart w:id="19" w:name="_Toc35393792"/>
      <w:r/>
      <w:bookmarkStart w:id="20" w:name="_Toc28359081"/>
      <w:r/>
      <w:bookmarkStart w:id="21" w:name="_Toc35393623"/>
      <w:r/>
      <w:bookmarkStart w:id="22" w:name="_Toc28359004"/>
      <w:r>
        <w:rPr>
          <w:rFonts w:hint="eastAsia" w:ascii="仿宋" w:hAnsi="仿宋" w:eastAsia="仿宋" w:cs="仿宋"/>
          <w:sz w:val="24"/>
          <w:szCs w:val="24"/>
        </w:rPr>
        <w:t xml:space="preserve">（一）通用资格要求</w:t>
      </w:r>
      <w:r/>
    </w:p>
    <w:p>
      <w:pPr>
        <w:ind w:firstLine="482"/>
        <w:spacing w:line="360" w:lineRule="auto"/>
        <w:rPr>
          <w:rFonts w:ascii="仿宋" w:hAnsi="仿宋" w:eastAsia="仿宋" w:cs="宋体"/>
          <w:sz w:val="24"/>
          <w:szCs w:val="24"/>
        </w:rPr>
      </w:pPr>
      <w:r>
        <w:rPr>
          <w:rFonts w:hint="eastAsia" w:ascii="仿宋" w:hAnsi="仿宋" w:eastAsia="仿宋" w:cs="仿宋"/>
          <w:sz w:val="24"/>
          <w:szCs w:val="24"/>
        </w:rPr>
        <w:t xml:space="preserve">1.</w:t>
      </w:r>
      <w:r>
        <w:rPr>
          <w:rFonts w:hint="eastAsia" w:ascii="仿宋" w:hAnsi="仿宋" w:eastAsia="仿宋" w:cs="宋体"/>
          <w:sz w:val="24"/>
          <w:szCs w:val="24"/>
        </w:rPr>
        <w:t xml:space="preserve">具备《中华人民共和国政府采购法》第二十二条第一款规定的6项条件（按要求提供磋商响应函）。</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w:t>
      </w:r>
      <w:bookmarkStart w:id="23" w:name="OLE_LINK16"/>
      <w:r/>
      <w:bookmarkStart w:id="24" w:name="OLE_LINK15"/>
      <w:r>
        <w:rPr>
          <w:rFonts w:hint="eastAsia" w:ascii="仿宋" w:hAnsi="仿宋" w:eastAsia="仿宋" w:cs="宋体"/>
          <w:sz w:val="24"/>
          <w:szCs w:val="24"/>
        </w:rPr>
        <w:t xml:space="preserve">信用信息。</w:t>
      </w:r>
      <w:bookmarkEnd w:id="23"/>
      <w:r/>
      <w:bookmarkEnd w:id="24"/>
      <w:r>
        <w:rPr>
          <w:rFonts w:hint="eastAsia" w:ascii="仿宋" w:hAnsi="仿宋" w:eastAsia="仿宋" w:cs="宋体"/>
          <w:sz w:val="24"/>
          <w:szCs w:val="24"/>
        </w:rPr>
        <w:t xml:space="preserve">在“信用中国”网站（</w:t>
      </w:r>
      <w:r>
        <w:rPr>
          <w:rFonts w:ascii="仿宋" w:hAnsi="仿宋" w:eastAsia="仿宋" w:cs="宋体"/>
          <w:sz w:val="24"/>
          <w:szCs w:val="24"/>
        </w:rPr>
        <w:t xml:space="preserve">www.creditchina.gov.cn</w:t>
      </w:r>
      <w:r>
        <w:rPr>
          <w:rFonts w:hint="eastAsia" w:ascii="仿宋" w:hAnsi="仿宋" w:eastAsia="仿宋" w:cs="宋体"/>
          <w:sz w:val="24"/>
          <w:szCs w:val="24"/>
        </w:rPr>
        <w:t xml:space="preserve">）查询，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360" w:lineRule="auto"/>
        <w:rPr>
          <w:rFonts w:ascii="仿宋" w:hAnsi="仿宋" w:eastAsia="仿宋" w:cs="宋体"/>
          <w:sz w:val="24"/>
          <w:szCs w:val="24"/>
        </w:rPr>
      </w:pPr>
      <w:r>
        <w:rPr>
          <w:rFonts w:hint="eastAsia" w:ascii="仿宋" w:hAnsi="仿宋" w:eastAsia="仿宋" w:cs="仿宋"/>
          <w:sz w:val="24"/>
          <w:szCs w:val="24"/>
        </w:rPr>
        <w:t xml:space="preserve">3.落实</w:t>
      </w:r>
      <w:r>
        <w:rPr>
          <w:rFonts w:hint="eastAsia" w:ascii="仿宋" w:hAnsi="仿宋" w:eastAsia="仿宋" w:cs="宋体"/>
          <w:sz w:val="24"/>
          <w:szCs w:val="24"/>
        </w:rPr>
        <w:t xml:space="preserve">政府采购政策需满足的资格要求</w:t>
      </w:r>
      <w:r>
        <w:rPr>
          <w:rFonts w:hint="eastAsia" w:ascii="仿宋" w:hAnsi="仿宋" w:eastAsia="仿宋" w:cs="仿宋"/>
          <w:sz w:val="24"/>
          <w:szCs w:val="24"/>
        </w:rPr>
        <w:t xml:space="preserve">：</w:t>
      </w:r>
      <w:r>
        <w:rPr>
          <w:rFonts w:hint="eastAsia" w:ascii="仿宋" w:hAnsi="仿宋" w:eastAsia="仿宋" w:cs="宋体"/>
          <w:sz w:val="24"/>
          <w:szCs w:val="24"/>
        </w:rPr>
        <w:t xml:space="preserve">本项目为专门面向中小企业采购的项目（按要求提供中小企业声明函或残疾人福利性单位声明函或监狱企业证明文件）。</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（二）本项目的特定资格要求：无。</w:t>
      </w:r>
      <w:r/>
    </w:p>
    <w:p>
      <w:pPr>
        <w:pStyle w:val="855"/>
        <w:spacing w:before="0" w:after="0" w:line="360" w:lineRule="auto"/>
        <w:rPr>
          <w:rFonts w:ascii="黑体" w:hAnsi="黑体" w:eastAsia="黑体"/>
          <w:b/>
          <w:bCs/>
          <w:sz w:val="32"/>
          <w:szCs w:val="32"/>
        </w:rPr>
      </w:pPr>
      <w:r/>
      <w:bookmarkStart w:id="25" w:name="_Toc722"/>
      <w:r>
        <w:rPr>
          <w:rFonts w:hint="eastAsia" w:ascii="黑体" w:hAnsi="黑体" w:eastAsia="黑体"/>
          <w:b/>
          <w:bCs/>
          <w:sz w:val="32"/>
          <w:szCs w:val="32"/>
        </w:rPr>
        <w:t xml:space="preserve">三、获取磋商文件</w:t>
      </w:r>
      <w:bookmarkEnd w:id="18"/>
      <w:r/>
      <w:bookmarkEnd w:id="19"/>
      <w:r/>
      <w:bookmarkEnd w:id="20"/>
      <w:r/>
      <w:bookmarkEnd w:id="21"/>
      <w:r/>
      <w:bookmarkEnd w:id="22"/>
      <w:r/>
      <w:bookmarkEnd w:id="25"/>
      <w:r/>
      <w:r/>
    </w:p>
    <w:p>
      <w:pPr>
        <w:ind w:firstLine="482"/>
        <w:spacing w:line="360" w:lineRule="auto"/>
        <w:rPr>
          <w:rFonts w:ascii="仿宋" w:hAnsi="仿宋" w:eastAsia="仿宋" w:cs="仿宋"/>
          <w:sz w:val="24"/>
          <w:szCs w:val="24"/>
        </w:rPr>
      </w:pPr>
      <w:r/>
      <w:bookmarkStart w:id="26" w:name="_Toc35393624"/>
      <w:r/>
      <w:bookmarkStart w:id="27" w:name="_Toc28359082"/>
      <w:r/>
      <w:bookmarkStart w:id="28" w:name="_Toc28359005"/>
      <w:r/>
      <w:bookmarkStart w:id="29" w:name="_Toc35393793"/>
      <w:r/>
      <w:bookmarkStart w:id="30" w:name="_Toc38985266"/>
      <w:r>
        <w:rPr>
          <w:rFonts w:hint="eastAsia" w:ascii="仿宋" w:hAnsi="仿宋" w:eastAsia="仿宋" w:cs="仿宋"/>
          <w:sz w:val="24"/>
          <w:szCs w:val="24"/>
        </w:rPr>
        <w:t xml:space="preserve">1.时间：</w:t>
      </w:r>
      <w:r>
        <w:rPr>
          <w:rFonts w:hint="eastAsia" w:ascii="仿宋" w:hAnsi="仿宋" w:eastAsia="仿宋" w:cs="宋体"/>
          <w:sz w:val="24"/>
          <w:szCs w:val="24"/>
        </w:rPr>
        <w:t xml:space="preserve">自磋商文件公告发布之日起</w:t>
      </w:r>
      <w:r>
        <w:rPr>
          <w:rFonts w:ascii="仿宋" w:hAnsi="仿宋" w:eastAsia="仿宋" w:cs="宋体"/>
          <w:sz w:val="24"/>
          <w:szCs w:val="24"/>
        </w:rPr>
        <w:t xml:space="preserve">5</w:t>
      </w:r>
      <w:r>
        <w:rPr>
          <w:rFonts w:hint="eastAsia" w:ascii="仿宋" w:hAnsi="仿宋" w:eastAsia="仿宋" w:cs="宋体"/>
          <w:sz w:val="24"/>
          <w:szCs w:val="24"/>
        </w:rPr>
        <w:t xml:space="preserve">个工作日。</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2.方式：供应商应在采购文件提供的时间内，通过“苏采云”系统（网址： http</w:t>
      </w:r>
      <w:r>
        <w:rPr>
          <w:rFonts w:hint="eastAsia" w:ascii="仿宋" w:hAnsi="仿宋" w:eastAsia="仿宋" w:cs="仿宋"/>
          <w:sz w:val="24"/>
          <w:szCs w:val="24"/>
          <w:lang w:val="en-US" w:eastAsia="zh-CN"/>
        </w:rPr>
        <w:t xml:space="preserve">s</w:t>
      </w:r>
      <w:r>
        <w:rPr>
          <w:rFonts w:hint="eastAsia" w:ascii="仿宋" w:hAnsi="仿宋" w:eastAsia="仿宋" w:cs="仿宋"/>
          <w:sz w:val="24"/>
          <w:szCs w:val="24"/>
        </w:rPr>
        <w:t xml:space="preserve">://jszfcg.jsczt.cn/）或宿迁市政府采购网点击“政府采购管理交易系统（苏采云）”，使用CA锁进入系统从“项目参与”--“采购项目”菜单中，找到本项目获取采购文件（后缀名为“.kedt”）。</w:t>
      </w:r>
      <w:r/>
    </w:p>
    <w:p>
      <w:pPr>
        <w:ind w:firstLine="482"/>
        <w:spacing w:line="360" w:lineRule="auto"/>
        <w:rPr>
          <w:rFonts w:ascii="仿宋" w:hAnsi="仿宋" w:eastAsia="仿宋" w:cs="仿宋"/>
          <w:sz w:val="24"/>
          <w:szCs w:val="24"/>
        </w:rPr>
      </w:pPr>
      <w:r/>
      <w:bookmarkStart w:id="31" w:name="EB0c44ff4da61f4af989d119fe214be450"/>
      <w:r>
        <w:rPr>
          <w:rFonts w:hint="eastAsia" w:ascii="仿宋" w:hAnsi="仿宋" w:eastAsia="仿宋" w:cs="仿宋"/>
          <w:sz w:val="24"/>
          <w:szCs w:val="24"/>
        </w:rPr>
        <w:t xml:space="preserve">3.本项目共分一个包。供应商未按要求获取竞争性磋商文件导致无法磋商的，后果自负（其响应文件不予接受）。</w:t>
      </w:r>
      <w:bookmarkEnd w:id="26"/>
      <w:r/>
      <w:bookmarkEnd w:id="27"/>
      <w:r/>
      <w:bookmarkEnd w:id="28"/>
      <w:r/>
      <w:bookmarkEnd w:id="29"/>
      <w:r/>
      <w:bookmarkEnd w:id="30"/>
      <w:r/>
      <w:bookmarkEnd w:id="31"/>
      <w:r/>
      <w:r/>
    </w:p>
    <w:p>
      <w:pPr>
        <w:pStyle w:val="855"/>
        <w:spacing w:before="0" w:after="0" w:line="360" w:lineRule="auto"/>
        <w:rPr>
          <w:rFonts w:ascii="黑体" w:hAnsi="黑体" w:eastAsia="黑体"/>
          <w:b/>
          <w:bCs/>
          <w:sz w:val="32"/>
          <w:szCs w:val="32"/>
        </w:rPr>
      </w:pPr>
      <w:r/>
      <w:bookmarkStart w:id="32" w:name="_Toc15106"/>
      <w:r/>
      <w:bookmarkStart w:id="33" w:name="_Toc35393794"/>
      <w:r/>
      <w:bookmarkStart w:id="34" w:name="_Toc35393625"/>
      <w:r/>
      <w:bookmarkStart w:id="35" w:name="_Toc28359007"/>
      <w:r/>
      <w:bookmarkStart w:id="36" w:name="_Toc28359084"/>
      <w:r/>
      <w:bookmarkStart w:id="37" w:name="_Toc38985267"/>
      <w:r>
        <w:rPr>
          <w:rFonts w:hint="eastAsia" w:ascii="黑体" w:hAnsi="黑体" w:eastAsia="黑体"/>
          <w:b/>
          <w:bCs/>
          <w:sz w:val="32"/>
          <w:szCs w:val="32"/>
        </w:rPr>
        <w:t xml:space="preserve">四、提交响应文件截止时间</w:t>
      </w:r>
      <w:bookmarkEnd w:id="32"/>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1.提交响应文件截止时间、磋商时间：202</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年0</w:t>
      </w: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01</w:t>
      </w:r>
      <w:r>
        <w:rPr>
          <w:rFonts w:hint="eastAsia" w:ascii="仿宋" w:hAnsi="仿宋" w:eastAsia="仿宋" w:cs="仿宋"/>
          <w:sz w:val="24"/>
          <w:szCs w:val="24"/>
        </w:rPr>
        <w:t xml:space="preserve">日9点30分（北京时间）。</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2.地点：“苏采云”政府采购交易系统网上开标大厅。</w:t>
      </w:r>
      <w:r/>
    </w:p>
    <w:p>
      <w:pPr>
        <w:pStyle w:val="855"/>
        <w:spacing w:before="0" w:after="0" w:line="360" w:lineRule="auto"/>
        <w:rPr>
          <w:rFonts w:ascii="黑体" w:hAnsi="黑体" w:eastAsia="黑体"/>
          <w:b/>
          <w:bCs/>
          <w:sz w:val="32"/>
          <w:szCs w:val="32"/>
        </w:rPr>
      </w:pPr>
      <w:r/>
      <w:bookmarkStart w:id="38" w:name="_Toc28261"/>
      <w:r>
        <w:rPr>
          <w:rFonts w:hint="eastAsia" w:ascii="黑体" w:hAnsi="黑体" w:eastAsia="黑体"/>
          <w:b/>
          <w:bCs/>
          <w:sz w:val="32"/>
          <w:szCs w:val="32"/>
        </w:rPr>
        <w:t xml:space="preserve">五、公告期限</w:t>
      </w:r>
      <w:bookmarkEnd w:id="33"/>
      <w:r/>
      <w:bookmarkEnd w:id="34"/>
      <w:r/>
      <w:bookmarkEnd w:id="35"/>
      <w:r/>
      <w:bookmarkEnd w:id="36"/>
      <w:r/>
      <w:bookmarkEnd w:id="37"/>
      <w:r/>
      <w:bookmarkEnd w:id="38"/>
      <w:r/>
      <w:r/>
    </w:p>
    <w:p>
      <w:pPr>
        <w:ind w:firstLine="482"/>
        <w:spacing w:line="360" w:lineRule="auto"/>
        <w:rPr>
          <w:rFonts w:ascii="仿宋" w:hAnsi="仿宋" w:eastAsia="仿宋" w:cs="仿宋"/>
          <w:sz w:val="24"/>
          <w:szCs w:val="24"/>
        </w:rPr>
      </w:pPr>
      <w:r/>
      <w:bookmarkStart w:id="39" w:name="_Toc38985268"/>
      <w:r/>
      <w:bookmarkStart w:id="40" w:name="_Toc35393795"/>
      <w:r/>
      <w:bookmarkStart w:id="41" w:name="_Toc35393626"/>
      <w:r>
        <w:rPr>
          <w:rFonts w:hint="eastAsia" w:ascii="仿宋" w:hAnsi="仿宋" w:eastAsia="仿宋" w:cs="仿宋"/>
          <w:sz w:val="24"/>
          <w:szCs w:val="24"/>
        </w:rPr>
        <w:t xml:space="preserve">为自本公告发布之日起3个工作日。</w:t>
      </w:r>
      <w:bookmarkEnd w:id="39"/>
      <w:r/>
      <w:bookmarkEnd w:id="40"/>
      <w:r/>
      <w:bookmarkEnd w:id="41"/>
      <w:r/>
      <w:r/>
    </w:p>
    <w:p>
      <w:pPr>
        <w:pStyle w:val="855"/>
        <w:spacing w:before="0" w:after="0" w:line="360" w:lineRule="auto"/>
        <w:rPr>
          <w:rFonts w:ascii="黑体" w:hAnsi="黑体" w:eastAsia="黑体"/>
          <w:b/>
          <w:bCs/>
          <w:sz w:val="32"/>
          <w:szCs w:val="32"/>
        </w:rPr>
      </w:pPr>
      <w:r/>
      <w:bookmarkStart w:id="42" w:name="_Toc16212"/>
      <w:r>
        <w:rPr>
          <w:rFonts w:hint="eastAsia" w:ascii="黑体" w:hAnsi="黑体" w:eastAsia="黑体"/>
          <w:b/>
          <w:bCs/>
          <w:sz w:val="32"/>
          <w:szCs w:val="32"/>
        </w:rPr>
        <w:t xml:space="preserve">六、其他补充事宜</w:t>
      </w:r>
      <w:bookmarkEnd w:id="42"/>
      <w:r/>
      <w:r/>
    </w:p>
    <w:p>
      <w:pPr>
        <w:ind w:firstLine="482"/>
        <w:spacing w:line="360" w:lineRule="auto"/>
        <w:rPr>
          <w:rFonts w:ascii="仿宋" w:hAnsi="仿宋" w:eastAsia="仿宋" w:cs="仿宋"/>
          <w:sz w:val="24"/>
          <w:szCs w:val="24"/>
        </w:rPr>
      </w:pPr>
      <w:r/>
      <w:bookmarkStart w:id="43" w:name="EB64e1f522fd8c43fcb4d3ba471386b3e7"/>
      <w:r>
        <w:rPr>
          <w:rFonts w:hint="eastAsia" w:ascii="仿宋" w:hAnsi="仿宋" w:eastAsia="仿宋" w:cs="仿宋"/>
          <w:sz w:val="24"/>
          <w:szCs w:val="24"/>
        </w:rPr>
        <w:t xml:space="preserve">1.</w:t>
      </w:r>
      <w:bookmarkEnd w:id="43"/>
      <w:r>
        <w:rPr>
          <w:rFonts w:hint="eastAsia" w:ascii="仿宋" w:hAnsi="仿宋" w:eastAsia="仿宋" w:cs="仿宋"/>
          <w:sz w:val="24"/>
          <w:szCs w:val="24"/>
        </w:rPr>
        <w:t xml:space="preserve">磋商公告发布媒体：江苏政府采购网、宿迁市政府采购网等。</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2.“CA”数字证书办理：“苏采云”系统目前仅支持“苏采云”系统下的意源CA。省内各地区办理的“苏采云”系统下的意源CA全省通用。宿迁地区CA数字证书办理联系方式：</w:t>
      </w:r>
      <w:r>
        <w:rPr>
          <w:rFonts w:hint="eastAsia" w:ascii="仿宋" w:hAnsi="仿宋" w:eastAsia="仿宋" w:cs="仿宋"/>
          <w:sz w:val="24"/>
          <w:szCs w:val="24"/>
          <w:lang w:val="en-US" w:eastAsia="zh-CN"/>
        </w:rPr>
        <w:t xml:space="preserve">18351098172</w:t>
      </w:r>
      <w:r>
        <w:rPr>
          <w:rFonts w:hint="eastAsia" w:ascii="仿宋" w:hAnsi="仿宋" w:eastAsia="仿宋" w:cs="仿宋"/>
          <w:sz w:val="24"/>
          <w:szCs w:val="24"/>
        </w:rPr>
        <w:t xml:space="preserve">。</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3.宿迁地区“苏采云”系统技术支持客服电话：0527-8</w:t>
      </w:r>
      <w:r>
        <w:rPr>
          <w:rFonts w:hint="eastAsia" w:ascii="仿宋" w:hAnsi="仿宋" w:eastAsia="仿宋" w:cs="仿宋"/>
          <w:sz w:val="24"/>
          <w:szCs w:val="24"/>
          <w:lang w:val="en-US" w:eastAsia="zh-CN"/>
        </w:rPr>
        <w:t xml:space="preserve">4363067</w:t>
      </w:r>
      <w:r>
        <w:rPr>
          <w:rFonts w:hint="eastAsia" w:ascii="仿宋" w:hAnsi="仿宋" w:eastAsia="仿宋" w:cs="仿宋"/>
          <w:sz w:val="24"/>
          <w:szCs w:val="24"/>
        </w:rPr>
        <w:t xml:space="preserve">、0519-86722806。</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4.质疑渠道：供应商登录“苏采云”系统“项目质疑申请”模块向采购人提出，质疑处理联系方式详见“采购人信息”；财政部门投诉受理电话：0527-84837919。</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5.现场勘察及答疑：本项目不组织集中勘察及答疑，供应商如对采购需求有疑问，请咨询采购单位联系人。</w:t>
      </w:r>
      <w:r/>
    </w:p>
    <w:p>
      <w:pPr>
        <w:pStyle w:val="855"/>
        <w:spacing w:before="0" w:after="0" w:line="360" w:lineRule="auto"/>
        <w:rPr>
          <w:rFonts w:ascii="黑体" w:hAnsi="黑体" w:eastAsia="黑体"/>
          <w:b/>
          <w:bCs/>
          <w:sz w:val="32"/>
          <w:szCs w:val="32"/>
        </w:rPr>
      </w:pPr>
      <w:r/>
      <w:bookmarkStart w:id="44" w:name="_Toc38985269"/>
      <w:r/>
      <w:bookmarkStart w:id="45" w:name="_Toc28359008"/>
      <w:r/>
      <w:bookmarkStart w:id="46" w:name="_Toc20083"/>
      <w:r/>
      <w:bookmarkStart w:id="47" w:name="_Toc35393796"/>
      <w:r/>
      <w:bookmarkStart w:id="48" w:name="_Toc28359085"/>
      <w:r/>
      <w:bookmarkStart w:id="49" w:name="_Toc35393627"/>
      <w:r>
        <w:rPr>
          <w:rFonts w:hint="eastAsia" w:ascii="黑体" w:hAnsi="黑体" w:eastAsia="黑体"/>
          <w:b/>
          <w:bCs/>
          <w:sz w:val="32"/>
          <w:szCs w:val="32"/>
        </w:rPr>
        <w:t xml:space="preserve">七、本次磋商联系方式</w:t>
      </w:r>
      <w:bookmarkEnd w:id="44"/>
      <w:r/>
      <w:bookmarkEnd w:id="45"/>
      <w:r/>
      <w:bookmarkEnd w:id="46"/>
      <w:r/>
      <w:bookmarkEnd w:id="47"/>
      <w:r/>
      <w:bookmarkEnd w:id="48"/>
      <w:r/>
      <w:bookmarkEnd w:id="49"/>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1.采购人信息</w:t>
      </w:r>
      <w:r/>
    </w:p>
    <w:p>
      <w:pPr>
        <w:ind w:firstLine="482"/>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名称：宿迁市湖滨新区</w:t>
      </w:r>
      <w:r>
        <w:rPr>
          <w:rFonts w:hint="eastAsia" w:ascii="仿宋" w:hAnsi="仿宋" w:eastAsia="仿宋" w:cs="仿宋"/>
          <w:sz w:val="24"/>
          <w:szCs w:val="24"/>
          <w:lang w:val="en-US" w:eastAsia="zh-CN"/>
        </w:rPr>
        <w:t xml:space="preserve">皂河中心小学</w:t>
      </w:r>
      <w:r/>
    </w:p>
    <w:p>
      <w:pPr>
        <w:ind w:firstLine="482"/>
        <w:spacing w:line="360" w:lineRule="auto"/>
        <w:rPr>
          <w:rFonts w:hint="eastAsia" w:ascii="仿宋_GB2312" w:hAnsi="宋体" w:eastAsia="仿宋_GB2312" w:cs="仿宋_GB2312"/>
          <w:b w:val="0"/>
          <w:bCs w:val="0"/>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sz w:val="24"/>
          <w:szCs w:val="24"/>
        </w:rPr>
        <w:t xml:space="preserve">地址：</w:t>
      </w:r>
      <w:r>
        <w:rPr>
          <w:rFonts w:hint="eastAsia" w:ascii="仿宋" w:hAnsi="仿宋" w:eastAsia="仿宋" w:cs="仿宋"/>
          <w:sz w:val="24"/>
          <w:szCs w:val="24"/>
          <w:lang w:val="en-US" w:eastAsia="zh-CN"/>
        </w:rPr>
        <w:t xml:space="preserve">宿迁市湖滨新区皂河镇行宫路7号</w:t>
      </w:r>
      <w:r/>
    </w:p>
    <w:p>
      <w:pPr>
        <w:ind w:firstLine="482"/>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联系人：</w:t>
      </w:r>
      <w:r>
        <w:rPr>
          <w:rFonts w:hint="eastAsia" w:ascii="仿宋" w:hAnsi="仿宋" w:eastAsia="仿宋" w:cs="仿宋"/>
          <w:sz w:val="24"/>
          <w:szCs w:val="24"/>
          <w:lang w:val="en-US" w:eastAsia="zh-CN"/>
        </w:rPr>
        <w:t xml:space="preserve">李大照</w:t>
      </w:r>
      <w:r/>
    </w:p>
    <w:p>
      <w:pPr>
        <w:ind w:firstLine="482"/>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联系方式</w:t>
      </w:r>
      <w:bookmarkStart w:id="50" w:name="_Toc28359086"/>
      <w:r/>
      <w:bookmarkStart w:id="51" w:name="_Toc28359009"/>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15950646672</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2.采购代理机构信息</w:t>
      </w:r>
      <w:bookmarkEnd w:id="50"/>
      <w:r/>
      <w:bookmarkEnd w:id="51"/>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名称：宿迁市湖滨新区管理委员会</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地址：宿迁市湖滨新区银桂路嘉创大厦</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联系人：唐慧颖</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联系方式：0527-84837916</w:t>
      </w:r>
      <w:r/>
    </w:p>
    <w:p>
      <w:pPr>
        <w:pStyle w:val="854"/>
        <w:jc w:val="center"/>
        <w:spacing w:before="200" w:line="276" w:lineRule="auto"/>
        <w:rPr>
          <w:rFonts w:asciiTheme="majorEastAsia" w:hAnsiTheme="majorEastAsia" w:eastAsiaTheme="majorEastAsia"/>
          <w:sz w:val="44"/>
          <w:szCs w:val="44"/>
        </w:rPr>
      </w:pPr>
      <w:r>
        <w:rPr>
          <w:rFonts w:hint="eastAsia" w:ascii="仿宋" w:hAnsi="仿宋" w:eastAsia="仿宋"/>
          <w:sz w:val="24"/>
          <w:szCs w:val="24"/>
        </w:rPr>
        <w:br w:type="page" w:clear="all"/>
      </w:r>
      <w:bookmarkStart w:id="52" w:name="_Toc189932930"/>
      <w:r/>
      <w:bookmarkStart w:id="53" w:name="_Toc4548"/>
      <w:r>
        <w:rPr>
          <w:rFonts w:hint="eastAsia" w:asciiTheme="majorEastAsia" w:hAnsiTheme="majorEastAsia" w:eastAsiaTheme="majorEastAsia"/>
          <w:sz w:val="44"/>
          <w:szCs w:val="44"/>
        </w:rPr>
        <w:t xml:space="preserve">第二章  供应商须知</w:t>
      </w:r>
      <w:bookmarkEnd w:id="4"/>
      <w:r/>
      <w:bookmarkEnd w:id="52"/>
      <w:r/>
      <w:bookmarkEnd w:id="53"/>
      <w:r/>
      <w:bookmarkStart w:id="54" w:name="EBa8c69c4726824205bbf6fbe49f912e2d"/>
      <w:r/>
      <w:bookmarkEnd w:id="54"/>
      <w:r/>
      <w:bookmarkStart w:id="55" w:name="EB154f34bfcea5417199f8cf429c255bfe"/>
      <w:r/>
      <w:bookmarkEnd w:id="55"/>
      <w:r/>
      <w:r/>
    </w:p>
    <w:p>
      <w:pPr>
        <w:pStyle w:val="855"/>
        <w:spacing w:before="0" w:line="276" w:lineRule="auto"/>
        <w:rPr>
          <w:rFonts w:ascii="黑体" w:hAnsi="黑体" w:eastAsia="黑体"/>
          <w:b/>
          <w:bCs/>
          <w:sz w:val="32"/>
        </w:rPr>
      </w:pPr>
      <w:r/>
      <w:bookmarkStart w:id="56" w:name="_Toc141869961"/>
      <w:r/>
      <w:bookmarkStart w:id="57" w:name="_Toc21108"/>
      <w:r>
        <w:rPr>
          <w:rFonts w:hint="eastAsia" w:ascii="黑体" w:hAnsi="黑体" w:eastAsia="黑体"/>
          <w:b/>
          <w:bCs/>
          <w:sz w:val="32"/>
        </w:rPr>
        <w:t xml:space="preserve">供应商须知前附表：</w:t>
      </w:r>
      <w:bookmarkEnd w:id="56"/>
      <w:r/>
      <w:bookmarkEnd w:id="57"/>
      <w:r/>
      <w:r/>
    </w:p>
    <w:tbl>
      <w:tblPr>
        <w:tblStyle w:val="864"/>
        <w:tblW w:w="92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773"/>
        <w:gridCol w:w="6651"/>
      </w:tblGrid>
      <w:tr>
        <w:trPr>
          <w:trHeight w:val="728"/>
        </w:trPr>
        <w:tc>
          <w:tcPr>
            <w:tcW w:w="806" w:type="dxa"/>
            <w:vAlign w:val="center"/>
            <w:textDirection w:val="lrTb"/>
            <w:noWrap w:val="false"/>
          </w:tcPr>
          <w:p>
            <w:pPr>
              <w:jc w:val="center"/>
              <w:spacing w:line="276" w:lineRule="auto"/>
              <w:rPr>
                <w:rFonts w:ascii="仿宋" w:hAnsi="仿宋" w:eastAsia="仿宋"/>
                <w:b/>
                <w:sz w:val="24"/>
                <w:szCs w:val="24"/>
              </w:rPr>
            </w:pPr>
            <w:r>
              <w:rPr>
                <w:rFonts w:hint="eastAsia" w:ascii="仿宋" w:hAnsi="仿宋" w:eastAsia="仿宋"/>
                <w:b/>
                <w:sz w:val="24"/>
                <w:szCs w:val="24"/>
              </w:rPr>
              <w:t xml:space="preserve">序号</w:t>
            </w:r>
            <w:r/>
          </w:p>
        </w:tc>
        <w:tc>
          <w:tcPr>
            <w:tcW w:w="1773" w:type="dxa"/>
            <w:vAlign w:val="center"/>
            <w:textDirection w:val="lrTb"/>
            <w:noWrap w:val="false"/>
          </w:tcPr>
          <w:p>
            <w:pPr>
              <w:jc w:val="center"/>
              <w:spacing w:line="276" w:lineRule="auto"/>
              <w:rPr>
                <w:rFonts w:ascii="仿宋" w:hAnsi="仿宋" w:eastAsia="仿宋"/>
                <w:b/>
                <w:sz w:val="24"/>
                <w:szCs w:val="24"/>
              </w:rPr>
            </w:pPr>
            <w:r>
              <w:rPr>
                <w:rFonts w:hint="eastAsia" w:ascii="仿宋" w:hAnsi="仿宋" w:eastAsia="仿宋"/>
                <w:b/>
                <w:sz w:val="24"/>
                <w:szCs w:val="24"/>
              </w:rPr>
              <w:t xml:space="preserve">内容</w:t>
            </w:r>
            <w:r/>
          </w:p>
        </w:tc>
        <w:tc>
          <w:tcPr>
            <w:tcW w:w="6651" w:type="dxa"/>
            <w:vAlign w:val="center"/>
            <w:textDirection w:val="lrTb"/>
            <w:noWrap w:val="false"/>
          </w:tcPr>
          <w:p>
            <w:pPr>
              <w:jc w:val="center"/>
              <w:spacing w:line="276" w:lineRule="auto"/>
              <w:rPr>
                <w:rFonts w:ascii="仿宋" w:hAnsi="仿宋" w:eastAsia="仿宋"/>
                <w:b/>
                <w:sz w:val="24"/>
                <w:szCs w:val="24"/>
              </w:rPr>
            </w:pPr>
            <w:r>
              <w:rPr>
                <w:rFonts w:hint="eastAsia" w:ascii="仿宋" w:hAnsi="仿宋" w:eastAsia="仿宋"/>
                <w:b/>
                <w:sz w:val="24"/>
                <w:szCs w:val="24"/>
              </w:rPr>
              <w:t xml:space="preserve">说明及要求</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1</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项目类别</w:t>
            </w:r>
            <w:r/>
          </w:p>
        </w:tc>
        <w:tc>
          <w:tcPr>
            <w:tcW w:w="6651" w:type="dxa"/>
            <w:vAlign w:val="center"/>
            <w:textDirection w:val="lrTb"/>
            <w:noWrap w:val="false"/>
          </w:tcPr>
          <w:p>
            <w:pPr>
              <w:jc w:val="left"/>
              <w:spacing w:line="276" w:lineRule="auto"/>
              <w:rPr>
                <w:rFonts w:ascii="仿宋" w:hAnsi="仿宋" w:eastAsia="仿宋" w:cs="仿宋"/>
                <w:sz w:val="24"/>
                <w:szCs w:val="24"/>
              </w:rPr>
            </w:pPr>
            <w:r>
              <w:rPr>
                <w:rFonts w:hint="eastAsia" w:ascii="仿宋" w:hAnsi="仿宋" w:eastAsia="仿宋" w:cs="仿宋"/>
                <w:sz w:val="24"/>
                <w:szCs w:val="24"/>
              </w:rPr>
              <w:t xml:space="preserve">本项目</w:t>
            </w:r>
            <w:bookmarkStart w:id="58" w:name="EB9a5853ee094f4f0ea6ec3169265f6f2c"/>
            <w:r>
              <w:rPr>
                <w:rFonts w:hint="eastAsia" w:ascii="仿宋" w:hAnsi="仿宋" w:eastAsia="仿宋" w:cs="仿宋"/>
                <w:sz w:val="24"/>
                <w:szCs w:val="24"/>
              </w:rPr>
              <w:t xml:space="preserve">属性按以下第</w:t>
            </w:r>
            <w:r>
              <w:rPr>
                <w:rFonts w:ascii="仿宋" w:hAnsi="仿宋" w:eastAsia="仿宋" w:cs="仿宋"/>
                <w:b/>
                <w:bCs/>
                <w:sz w:val="24"/>
                <w:szCs w:val="24"/>
                <w:u w:val="single"/>
              </w:rPr>
              <w:t xml:space="preserve"> </w:t>
            </w:r>
            <w:r>
              <w:rPr>
                <w:rFonts w:hint="eastAsia" w:ascii="仿宋" w:hAnsi="仿宋" w:eastAsia="仿宋" w:cs="仿宋"/>
                <w:b/>
                <w:bCs/>
                <w:sz w:val="24"/>
                <w:szCs w:val="24"/>
                <w:u w:val="single"/>
              </w:rPr>
              <w:t xml:space="preserve">2</w:t>
            </w:r>
            <w:r>
              <w:rPr>
                <w:rFonts w:ascii="仿宋" w:hAnsi="仿宋" w:eastAsia="仿宋" w:cs="仿宋"/>
                <w:b/>
                <w:bCs/>
                <w:sz w:val="24"/>
                <w:szCs w:val="24"/>
                <w:u w:val="single"/>
              </w:rPr>
              <w:t xml:space="preserve"> </w:t>
            </w:r>
            <w:r>
              <w:rPr>
                <w:rFonts w:hint="eastAsia" w:ascii="仿宋" w:hAnsi="仿宋" w:eastAsia="仿宋" w:cs="仿宋"/>
                <w:sz w:val="24"/>
                <w:szCs w:val="24"/>
              </w:rPr>
              <w:t xml:space="preserve">种确定：1</w:t>
            </w:r>
            <w:bookmarkEnd w:id="58"/>
            <w:r>
              <w:rPr>
                <w:rFonts w:hint="eastAsia" w:ascii="仿宋" w:hAnsi="仿宋" w:eastAsia="仿宋" w:cs="仿宋"/>
                <w:sz w:val="24"/>
                <w:szCs w:val="24"/>
              </w:rPr>
              <w:t xml:space="preserve">.货物</w:t>
            </w:r>
            <w:bookmarkStart w:id="59" w:name="EBd5c6c026f9674c39b21b31ecd0c1e7fa"/>
            <w:r>
              <w:rPr>
                <w:rFonts w:hint="eastAsia" w:ascii="仿宋" w:hAnsi="仿宋" w:eastAsia="仿宋" w:cs="仿宋"/>
                <w:sz w:val="24"/>
                <w:szCs w:val="24"/>
              </w:rPr>
              <w:t xml:space="preserve">采购；2.</w:t>
            </w:r>
            <w:bookmarkEnd w:id="59"/>
            <w:r>
              <w:rPr>
                <w:rFonts w:hint="eastAsia" w:ascii="仿宋" w:hAnsi="仿宋" w:eastAsia="仿宋" w:cs="仿宋"/>
                <w:sz w:val="24"/>
                <w:szCs w:val="24"/>
              </w:rPr>
              <w:t xml:space="preserve">服务</w:t>
            </w:r>
            <w:bookmarkStart w:id="60" w:name="EBf7d2a4f44ecb4166a93ea852e73be69f"/>
            <w:r>
              <w:rPr>
                <w:rFonts w:hint="eastAsia" w:ascii="仿宋" w:hAnsi="仿宋" w:eastAsia="仿宋" w:cs="仿宋"/>
                <w:sz w:val="24"/>
                <w:szCs w:val="24"/>
              </w:rPr>
              <w:t xml:space="preserve">采购；3.</w:t>
            </w:r>
            <w:bookmarkEnd w:id="60"/>
            <w:r>
              <w:rPr>
                <w:rFonts w:hint="eastAsia" w:ascii="仿宋" w:hAnsi="仿宋" w:eastAsia="仿宋" w:cs="仿宋"/>
                <w:sz w:val="24"/>
                <w:szCs w:val="24"/>
              </w:rPr>
              <w:t xml:space="preserve">工程采购。</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2</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保证金</w:t>
            </w:r>
            <w:r/>
          </w:p>
        </w:tc>
        <w:tc>
          <w:tcPr>
            <w:tcW w:w="6651" w:type="dxa"/>
            <w:vAlign w:val="center"/>
            <w:textDirection w:val="lrTb"/>
            <w:noWrap w:val="false"/>
          </w:tcPr>
          <w:p>
            <w:pPr>
              <w:jc w:val="left"/>
              <w:spacing w:line="276" w:lineRule="auto"/>
              <w:rPr>
                <w:rFonts w:ascii="仿宋" w:hAnsi="仿宋" w:eastAsia="仿宋" w:cs="仿宋"/>
                <w:sz w:val="24"/>
                <w:szCs w:val="24"/>
              </w:rPr>
            </w:pPr>
            <w:r/>
            <w:bookmarkStart w:id="61" w:name="EB7d59b3be77a348ea8c29f5794bf5c052"/>
            <w:r>
              <w:rPr>
                <w:rFonts w:hint="eastAsia" w:ascii="仿宋" w:hAnsi="仿宋" w:eastAsia="仿宋" w:cs="仿宋"/>
                <w:sz w:val="24"/>
                <w:szCs w:val="24"/>
              </w:rPr>
              <w:t xml:space="preserve">本项目不收取磋商保证金。</w:t>
            </w:r>
            <w:bookmarkEnd w:id="61"/>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3</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响应有效期</w:t>
            </w:r>
            <w:r/>
          </w:p>
        </w:tc>
        <w:tc>
          <w:tcPr>
            <w:tcW w:w="6651" w:type="dxa"/>
            <w:vAlign w:val="center"/>
            <w:textDirection w:val="lrTb"/>
            <w:noWrap w:val="false"/>
          </w:tcPr>
          <w:p>
            <w:pPr>
              <w:jc w:val="left"/>
              <w:spacing w:line="276" w:lineRule="auto"/>
              <w:rPr>
                <w:rFonts w:ascii="仿宋" w:hAnsi="仿宋" w:eastAsia="仿宋" w:cs="仿宋"/>
                <w:sz w:val="24"/>
                <w:szCs w:val="24"/>
              </w:rPr>
            </w:pPr>
            <w:r/>
            <w:bookmarkStart w:id="62" w:name="EBf2540e281f614ac8b4efc83b6e64d4d2"/>
            <w:r>
              <w:rPr>
                <w:rFonts w:hint="eastAsia" w:ascii="仿宋" w:hAnsi="仿宋" w:eastAsia="仿宋" w:cs="仿宋"/>
                <w:sz w:val="24"/>
                <w:szCs w:val="24"/>
              </w:rPr>
              <w:t xml:space="preserve">60</w:t>
            </w:r>
            <w:bookmarkEnd w:id="62"/>
            <w:r>
              <w:rPr>
                <w:rFonts w:hint="eastAsia" w:ascii="仿宋" w:hAnsi="仿宋" w:eastAsia="仿宋" w:cs="仿宋"/>
                <w:sz w:val="24"/>
                <w:szCs w:val="24"/>
              </w:rPr>
              <w:t xml:space="preserve">日（从提交响应文件截止之日起算）</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4</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响应文件份数</w:t>
            </w:r>
            <w:r/>
          </w:p>
        </w:tc>
        <w:tc>
          <w:tcPr>
            <w:tcW w:w="6651" w:type="dxa"/>
            <w:vAlign w:val="center"/>
            <w:textDirection w:val="lrTb"/>
            <w:noWrap w:val="false"/>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提交加密电子响应文件1份。</w:t>
            </w:r>
            <w:r/>
          </w:p>
        </w:tc>
      </w:tr>
      <w:tr>
        <w:trPr/>
        <w:tc>
          <w:tcPr>
            <w:tcBorders>
              <w:bottom w:val="single" w:color="000000" w:sz="4" w:space="0"/>
            </w:tcBorders>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5</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开标</w:t>
            </w:r>
            <w:r/>
          </w:p>
        </w:tc>
        <w:tc>
          <w:tcPr>
            <w:tcW w:w="6651" w:type="dxa"/>
            <w:vAlign w:val="center"/>
            <w:textDirection w:val="lrTb"/>
            <w:noWrap w:val="false"/>
          </w:tcPr>
          <w:p>
            <w:pPr>
              <w:jc w:val="left"/>
              <w:spacing w:line="276" w:lineRule="auto"/>
              <w:widowControl/>
              <w:rPr>
                <w:rFonts w:ascii="仿宋" w:hAnsi="仿宋" w:eastAsia="仿宋"/>
                <w:sz w:val="24"/>
                <w:szCs w:val="24"/>
              </w:rPr>
            </w:pPr>
            <w:r>
              <w:rPr>
                <w:rFonts w:hint="eastAsia" w:ascii="仿宋" w:hAnsi="仿宋" w:eastAsia="仿宋"/>
                <w:sz w:val="24"/>
                <w:szCs w:val="24"/>
              </w:rPr>
              <w:t xml:space="preserve">“苏采云”政府采购交易系统网上开标大厅进行不见面开标</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6</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进口产品</w:t>
            </w:r>
            <w:r/>
          </w:p>
        </w:tc>
        <w:tc>
          <w:tcPr>
            <w:tcW w:w="6651" w:type="dxa"/>
            <w:vAlign w:val="center"/>
            <w:textDirection w:val="lrTb"/>
            <w:noWrap w:val="false"/>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 </w:t>
            </w:r>
            <w:r>
              <w:rPr>
                <w:rFonts w:hint="eastAsia" w:ascii="仿宋" w:hAnsi="仿宋" w:eastAsia="仿宋" w:cs="仿宋"/>
                <w:b/>
                <w:bCs/>
                <w:sz w:val="24"/>
                <w:szCs w:val="24"/>
                <w:u w:val="single"/>
              </w:rPr>
              <w:t xml:space="preserve">2</w:t>
            </w:r>
            <w:r>
              <w:rPr>
                <w:rFonts w:ascii="仿宋" w:hAnsi="仿宋" w:eastAsia="仿宋" w:cs="仿宋"/>
                <w:b/>
                <w:bCs/>
                <w:sz w:val="24"/>
                <w:szCs w:val="24"/>
                <w:u w:val="single"/>
              </w:rPr>
              <w:t xml:space="preserve"> </w:t>
            </w:r>
            <w:r>
              <w:rPr>
                <w:rFonts w:hint="eastAsia" w:ascii="仿宋" w:hAnsi="仿宋" w:eastAsia="仿宋" w:cs="仿宋"/>
                <w:sz w:val="24"/>
                <w:szCs w:val="24"/>
              </w:rPr>
              <w:t xml:space="preserve">种方式确定：1.接受进口产品。应当符合《政府采购进口产品管理办法》 (财库(2007) 119 号文) 、《关于政府采购进口产品管理有关问题的通知》 (财办库 (2008) 248 号文) 等相关规定；2.不接受进口产品。</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7</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评审方法</w:t>
            </w:r>
            <w:r/>
          </w:p>
        </w:tc>
        <w:tc>
          <w:tcPr>
            <w:tcW w:w="6651" w:type="dxa"/>
            <w:vAlign w:val="center"/>
            <w:textDirection w:val="lrTb"/>
            <w:noWrap w:val="false"/>
          </w:tcPr>
          <w:p>
            <w:pPr>
              <w:pStyle w:val="1116"/>
              <w:spacing w:line="276" w:lineRule="auto"/>
              <w:rPr>
                <w:rFonts w:ascii="仿宋" w:hAnsi="仿宋" w:eastAsia="仿宋" w:cs="仿宋"/>
                <w:sz w:val="24"/>
                <w:szCs w:val="24"/>
              </w:rPr>
            </w:pPr>
            <w:r>
              <w:rPr>
                <w:rFonts w:hint="eastAsia" w:ascii="仿宋" w:hAnsi="仿宋" w:eastAsia="仿宋" w:cs="仿宋"/>
                <w:sz w:val="24"/>
                <w:szCs w:val="24"/>
              </w:rPr>
              <w:t xml:space="preserve">综合评分法。具体细则详见竞争性磋商文件评审方法和评审标准章节。</w:t>
            </w:r>
            <w:r/>
          </w:p>
        </w:tc>
      </w:tr>
      <w:tr>
        <w:trPr>
          <w:trHeight w:val="1079"/>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8</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确定成交人</w:t>
            </w:r>
            <w:r/>
          </w:p>
        </w:tc>
        <w:tc>
          <w:tcPr>
            <w:tcW w:w="6651" w:type="dxa"/>
            <w:vAlign w:val="center"/>
            <w:textDirection w:val="lrTb"/>
            <w:noWrap w:val="false"/>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b/>
                <w:bCs/>
                <w:sz w:val="24"/>
                <w:szCs w:val="24"/>
                <w:u w:val="single"/>
              </w:rPr>
              <w:t xml:space="preserve"> 2 </w:t>
            </w:r>
            <w:r>
              <w:rPr>
                <w:rFonts w:hint="eastAsia" w:ascii="仿宋" w:hAnsi="仿宋" w:eastAsia="仿宋" w:cs="仿宋"/>
                <w:sz w:val="24"/>
                <w:szCs w:val="24"/>
              </w:rPr>
              <w:t xml:space="preserve">种方式确定成交人：1.采购人按照规定在磋商小组推荐的中标候选人中确定成交人；2.采购人授权磋商小组直接确定成交人；</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9</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分包要求</w:t>
            </w:r>
            <w:r/>
          </w:p>
        </w:tc>
        <w:tc>
          <w:tcPr>
            <w:tcW w:w="6651" w:type="dxa"/>
            <w:vAlign w:val="center"/>
            <w:textDirection w:val="lrTb"/>
            <w:noWrap w:val="false"/>
          </w:tcPr>
          <w:p>
            <w:pPr>
              <w:jc w:val="left"/>
              <w:spacing w:line="276" w:lineRule="auto"/>
              <w:widowControl/>
              <w:rPr>
                <w:rFonts w:ascii="仿宋" w:hAnsi="仿宋" w:eastAsia="仿宋" w:cs="仿宋"/>
                <w:sz w:val="24"/>
                <w:szCs w:val="24"/>
              </w:rPr>
            </w:pPr>
            <w:r/>
            <w:bookmarkStart w:id="63" w:name="EBebac1462c5d9459fbda8a75065c2455d"/>
            <w:r>
              <w:rPr>
                <w:rFonts w:hint="eastAsia" w:ascii="仿宋" w:hAnsi="仿宋" w:eastAsia="仿宋" w:cs="仿宋"/>
                <w:sz w:val="24"/>
                <w:szCs w:val="24"/>
              </w:rPr>
              <w:t xml:space="preserve">本项目的非主体、非关键性工作是否允许分包按以下第</w:t>
            </w:r>
            <w:r>
              <w:rPr>
                <w:rFonts w:hint="eastAsia" w:ascii="仿宋" w:hAnsi="仿宋" w:eastAsia="仿宋" w:cs="仿宋"/>
                <w:b/>
                <w:bCs/>
                <w:sz w:val="24"/>
                <w:szCs w:val="24"/>
                <w:u w:val="single"/>
              </w:rPr>
              <w:t xml:space="preserve"> 2 </w:t>
            </w:r>
            <w:r>
              <w:rPr>
                <w:rFonts w:hint="eastAsia" w:ascii="仿宋" w:hAnsi="仿宋" w:eastAsia="仿宋" w:cs="仿宋"/>
                <w:sz w:val="24"/>
                <w:szCs w:val="24"/>
              </w:rPr>
              <w:t xml:space="preserve">种方式确定：</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w:t>
            </w:r>
            <w:bookmarkEnd w:id="63"/>
            <w:r>
              <w:rPr>
                <w:rFonts w:hint="eastAsia" w:ascii="仿宋" w:hAnsi="仿宋" w:eastAsia="仿宋" w:cs="仿宋"/>
                <w:sz w:val="24"/>
                <w:szCs w:val="24"/>
              </w:rPr>
              <w:t xml:space="preserve">允许分包。 </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2.不允许分包。</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10</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代理费用收取方式及标准</w:t>
            </w:r>
            <w:r/>
          </w:p>
        </w:tc>
        <w:tc>
          <w:tcPr>
            <w:tcW w:w="6651" w:type="dxa"/>
            <w:vAlign w:val="center"/>
            <w:textDirection w:val="lrTb"/>
            <w:noWrap w:val="false"/>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本项目不收取代理费</w:t>
            </w:r>
            <w:r>
              <w:rPr>
                <w:rFonts w:hint="eastAsia" w:ascii="仿宋" w:hAnsi="仿宋" w:eastAsia="仿宋" w:cs="仿宋"/>
                <w:sz w:val="24"/>
                <w:szCs w:val="24"/>
                <w:lang w:val="zh-CN"/>
              </w:rPr>
              <w:t xml:space="preserve">。</w:t>
            </w:r>
            <w:r/>
          </w:p>
        </w:tc>
      </w:tr>
      <w:tr>
        <w:trPr>
          <w:trHeight w:val="604"/>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11</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其他</w:t>
            </w:r>
            <w:r/>
          </w:p>
        </w:tc>
        <w:tc>
          <w:tcPr>
            <w:shd w:val="clear" w:color="auto" w:fill="auto"/>
            <w:tcW w:w="6651" w:type="dxa"/>
            <w:vAlign w:val="center"/>
            <w:textDirection w:val="lrTb"/>
            <w:noWrap w:val="false"/>
          </w:tcPr>
          <w:p>
            <w:pPr>
              <w:numPr>
                <w:ilvl w:val="0"/>
                <w:numId w:val="4"/>
              </w:num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spacing w:line="360" w:lineRule="exact"/>
              <w:widowControl/>
              <w:rPr>
                <w:rFonts w:eastAsia="仿宋"/>
              </w:rPr>
            </w:pPr>
            <w:r>
              <w:rPr>
                <w:rFonts w:hint="eastAsia" w:ascii="仿宋" w:hAnsi="仿宋" w:eastAsia="仿宋" w:cs="仿宋"/>
                <w:sz w:val="24"/>
                <w:szCs w:val="24"/>
              </w:rPr>
              <w:t xml:space="preserve">2、供应商自行考察现场并承担相关费用。</w:t>
            </w:r>
            <w:r/>
          </w:p>
        </w:tc>
      </w:tr>
    </w:tbl>
    <w:p>
      <w:pPr>
        <w:spacing w:line="276" w:lineRule="auto"/>
        <w:rPr>
          <w:rFonts w:ascii="仿宋" w:hAnsi="仿宋" w:eastAsia="仿宋" w:cs="仿宋"/>
        </w:rPr>
      </w:pPr>
      <w:r/>
      <w:bookmarkStart w:id="64" w:name="EBc9d8a0a6c333409599b28034cbc893d2"/>
      <w:r>
        <w:rPr>
          <w:rFonts w:hint="eastAsia" w:ascii="仿宋" w:hAnsi="仿宋" w:eastAsia="仿宋" w:cs="仿宋"/>
        </w:rPr>
        <w:t xml:space="preserve"> </w:t>
      </w:r>
      <w:bookmarkEnd w:id="64"/>
      <w:r/>
      <w:bookmarkStart w:id="65" w:name="_Toc141869962"/>
      <w:r/>
      <w:r/>
    </w:p>
    <w:p>
      <w:pPr>
        <w:jc w:val="left"/>
        <w:spacing w:line="276" w:lineRule="auto"/>
        <w:widowControl/>
        <w:rPr>
          <w:rFonts w:ascii="仿宋" w:hAnsi="仿宋" w:eastAsia="仿宋" w:cs="Arial"/>
          <w:b/>
          <w:bCs/>
          <w:sz w:val="24"/>
          <w:szCs w:val="24"/>
        </w:rPr>
      </w:pPr>
      <w:r>
        <w:rPr>
          <w:rFonts w:ascii="仿宋" w:hAnsi="仿宋" w:eastAsia="仿宋"/>
          <w:b/>
          <w:bCs/>
          <w:sz w:val="24"/>
          <w:szCs w:val="24"/>
        </w:rPr>
        <w:br w:type="page" w:clear="all"/>
      </w:r>
      <w:bookmarkEnd w:id="65"/>
      <w:r/>
    </w:p>
    <w:p>
      <w:pPr>
        <w:pStyle w:val="855"/>
        <w:ind w:firstLine="321"/>
        <w:spacing w:before="0" w:after="0" w:line="520" w:lineRule="exact"/>
        <w:rPr>
          <w:rFonts w:ascii="仿宋" w:hAnsi="仿宋" w:eastAsia="仿宋" w:cs="仿宋"/>
          <w:b/>
          <w:bCs/>
          <w:sz w:val="32"/>
          <w:szCs w:val="32"/>
        </w:rPr>
      </w:pPr>
      <w:r/>
      <w:bookmarkStart w:id="66" w:name="_Toc9889"/>
      <w:r/>
      <w:bookmarkStart w:id="67" w:name="_Toc189932931"/>
      <w:r/>
      <w:bookmarkStart w:id="68" w:name="_Toc141869971"/>
      <w:r>
        <w:rPr>
          <w:rFonts w:hint="eastAsia" w:ascii="仿宋" w:hAnsi="仿宋" w:eastAsia="仿宋" w:cs="仿宋"/>
          <w:b/>
          <w:bCs/>
          <w:sz w:val="32"/>
          <w:szCs w:val="32"/>
        </w:rPr>
        <w:t xml:space="preserve">一、总 则</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1、采购方式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本次采购采取竞争性磋商方式。</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2、合格的供应商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2.2满足本文件实质性要求的规定。</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3、适用法律</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本次磋商及由磋商产生的合同受中华人民共和国的相关法律、法规制约和保护。</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4、费用</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供应商应自行承担所有参加磋商活动有关的费用。</w:t>
      </w:r>
      <w:r/>
    </w:p>
    <w:p>
      <w:pPr>
        <w:pStyle w:val="855"/>
        <w:ind w:firstLine="321"/>
        <w:spacing w:before="0" w:after="0" w:line="520" w:lineRule="exact"/>
        <w:rPr>
          <w:rFonts w:ascii="仿宋" w:hAnsi="仿宋" w:eastAsia="仿宋" w:cs="仿宋"/>
          <w:b/>
          <w:bCs/>
          <w:sz w:val="32"/>
          <w:szCs w:val="32"/>
        </w:rPr>
      </w:pPr>
      <w:r/>
      <w:bookmarkStart w:id="69" w:name="_Toc141869963"/>
      <w:r>
        <w:rPr>
          <w:rFonts w:hint="eastAsia" w:ascii="仿宋" w:hAnsi="仿宋" w:eastAsia="仿宋" w:cs="仿宋"/>
          <w:b/>
          <w:bCs/>
          <w:sz w:val="32"/>
          <w:szCs w:val="32"/>
        </w:rPr>
        <w:t xml:space="preserve">二、竞争性磋商文件</w:t>
      </w:r>
      <w:bookmarkEnd w:id="69"/>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5、磋商文件构成</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5.1磋商文件由以下部分组成：</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第一章：磋商邀请；</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第二章：供应商须知；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第三章：评审方法与评审标准；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第四章：采购需求；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第五章：合同文本；</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第六章：响应文件格式。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请仔细检查磋商文件是否齐全，如有缺漏请立即与代理机构联系解决。</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6、政府采购政策</w:t>
      </w:r>
      <w:r/>
    </w:p>
    <w:p>
      <w:pPr>
        <w:ind w:firstLine="482"/>
        <w:spacing w:line="480" w:lineRule="exact"/>
        <w:rPr>
          <w:rFonts w:ascii="仿宋" w:hAnsi="仿宋" w:eastAsia="仿宋" w:cs="仿宋"/>
          <w:b/>
          <w:sz w:val="24"/>
          <w:szCs w:val="24"/>
          <w:u w:val="single"/>
        </w:rPr>
      </w:pPr>
      <w:r>
        <w:rPr>
          <w:rFonts w:hint="eastAsia" w:ascii="仿宋" w:hAnsi="仿宋" w:eastAsia="仿宋" w:cs="仿宋"/>
          <w:b/>
          <w:bCs/>
          <w:sz w:val="24"/>
          <w:szCs w:val="24"/>
        </w:rPr>
        <w:t xml:space="preserve">本项目落实的政府采购政策对应序号为</w:t>
      </w:r>
      <w:r>
        <w:rPr>
          <w:rFonts w:hint="eastAsia" w:ascii="仿宋" w:hAnsi="仿宋" w:eastAsia="仿宋" w:cs="仿宋"/>
          <w:b/>
          <w:bCs/>
          <w:sz w:val="24"/>
          <w:szCs w:val="24"/>
          <w:u w:val="single"/>
        </w:rPr>
        <w:t xml:space="preserve">6.1</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6.1中小企业政策</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本项目按以下第</w:t>
      </w:r>
      <w:r>
        <w:rPr>
          <w:rFonts w:hint="eastAsia" w:ascii="仿宋" w:hAnsi="仿宋" w:eastAsia="仿宋" w:cs="仿宋"/>
          <w:sz w:val="24"/>
          <w:szCs w:val="24"/>
          <w:u w:val="single"/>
        </w:rPr>
        <w:t xml:space="preserve">（1）</w:t>
      </w:r>
      <w:r>
        <w:rPr>
          <w:rFonts w:hint="eastAsia" w:ascii="仿宋" w:hAnsi="仿宋" w:eastAsia="仿宋" w:cs="仿宋"/>
          <w:sz w:val="24"/>
          <w:szCs w:val="24"/>
        </w:rPr>
        <w:t xml:space="preserve">种政策确定本项目落实的中小企业政策：</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（1）本项目专门面向中小企业（含监狱与戒毒企业、残疾人福利企业）采购。</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（2）对符合规定情形的小微企业报价给予</w:t>
      </w:r>
      <w:r>
        <w:rPr>
          <w:rFonts w:hint="eastAsia" w:ascii="仿宋" w:hAnsi="仿宋" w:eastAsia="仿宋" w:cs="仿宋"/>
          <w:sz w:val="24"/>
          <w:szCs w:val="24"/>
          <w:u w:val="single"/>
        </w:rPr>
        <w:t xml:space="preserve">15%</w:t>
      </w:r>
      <w:r>
        <w:rPr>
          <w:rFonts w:hint="eastAsia" w:ascii="仿宋" w:hAnsi="仿宋" w:eastAsia="仿宋" w:cs="仿宋"/>
          <w:sz w:val="24"/>
          <w:szCs w:val="24"/>
        </w:rPr>
        <w:t xml:space="preserve">扣除，用扣除后的价格参加评审。</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在货物采购项目中，货物由中小企业制造，即货物由中小企业生产且使用该中小企业商号或者注册商标。</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sz w:val="24"/>
          <w:szCs w:val="24"/>
          <w:u w:val="single"/>
        </w:rPr>
        <w:t xml:space="preserve">5</w:t>
      </w:r>
      <w:r>
        <w:rPr>
          <w:rFonts w:hint="eastAsia" w:ascii="仿宋" w:hAnsi="仿宋" w:eastAsia="仿宋" w:cs="仿宋"/>
          <w:sz w:val="24"/>
          <w:szCs w:val="24"/>
        </w:rPr>
        <w:t xml:space="preserve">%（工程项目为</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⑤联合体各方均为小型、微型企业（残疾人福利单位、监狱企业）的，联合体享受15%价格扣除，用扣除后的价格参与评审。</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6.2节能产品、环境标志产品</w:t>
      </w:r>
      <w:r/>
    </w:p>
    <w:p>
      <w:pPr>
        <w:ind w:firstLine="480"/>
        <w:spacing w:line="480" w:lineRule="exact"/>
        <w:rPr>
          <w:rFonts w:ascii="仿宋" w:hAnsi="仿宋" w:eastAsia="仿宋" w:cs="仿宋"/>
          <w:sz w:val="24"/>
          <w:szCs w:val="24"/>
        </w:rPr>
        <w:sectPr>
          <w:footerReference w:type="default" r:id="rId14"/>
          <w:footnotePr/>
          <w:endnotePr/>
          <w:type w:val="nextPage"/>
          <w:pgSz w:w="11906" w:h="16838" w:orient="portrait"/>
          <w:pgMar w:top="1440" w:right="1304" w:bottom="1440" w:left="1417" w:header="851" w:footer="992" w:gutter="0"/>
          <w:cols w:num="1" w:sep="0" w:space="720" w:equalWidth="1"/>
          <w:docGrid w:linePitch="360"/>
        </w:sectPr>
      </w:pPr>
      <w:r>
        <w:rPr>
          <w:rFonts w:hint="eastAsia" w:ascii="仿宋" w:hAnsi="仿宋" w:eastAsia="仿宋" w:cs="仿宋"/>
          <w:sz w:val="24"/>
          <w:szCs w:val="24"/>
        </w:rPr>
        <w:t xml:space="preserve">拟采购的产品属于品目清单范围的，采购人将依据国家确定的认证机构出具的、处于有效期之内的节能产品、环境标志产品认证证书，对获得证书的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产品实施政府优先采购或强制采购。</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6.2.2拟采购的产品属于优先采购的节能环保品目清单范围的，对提供有效节能产品或环境标志产品认证证书的供应商加分。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6.3政府采购需求标准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6.3.1商品包装、快递包装政府采购需求标准（试行）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6.3.2绿色数据中心政府采购需求标准（试行）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6.3.3绿色建材政府采购需求标准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1"/>
        <w:spacing w:line="480" w:lineRule="exact"/>
        <w:rPr>
          <w:rFonts w:ascii="仿宋" w:hAnsi="仿宋" w:eastAsia="仿宋" w:cs="仿宋"/>
          <w:b/>
          <w:sz w:val="24"/>
          <w:szCs w:val="24"/>
        </w:rPr>
      </w:pPr>
      <w:r>
        <w:rPr>
          <w:rFonts w:hint="eastAsia" w:ascii="仿宋" w:hAnsi="仿宋" w:eastAsia="仿宋" w:cs="仿宋"/>
          <w:b/>
          <w:sz w:val="24"/>
          <w:szCs w:val="24"/>
        </w:rPr>
        <w:t xml:space="preserve">7、磋商文件的澄清或修改</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商文件的供应商；不足5日的，采购人、采购代理机构应顺延提交首次响应文件截止时间。</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7.3供应商应及时登录“苏采云”系统获取澄清答疑文件（修改后磋商文件），如供应商未能及时下载澄清和修改后的磋商文件，造成的相关责任由供应商承担。</w:t>
      </w:r>
      <w:r/>
    </w:p>
    <w:p>
      <w:pPr>
        <w:pStyle w:val="855"/>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三、响应文件的编制</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8、响应文件的编制要求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9、响应文件构成</w:t>
      </w:r>
      <w:r/>
    </w:p>
    <w:p>
      <w:pPr>
        <w:ind w:firstLine="482"/>
        <w:spacing w:line="480" w:lineRule="exact"/>
        <w:rPr>
          <w:rFonts w:ascii="仿宋" w:hAnsi="仿宋" w:eastAsia="仿宋" w:cs="仿宋"/>
          <w:b/>
          <w:sz w:val="24"/>
          <w:szCs w:val="24"/>
        </w:rPr>
      </w:pPr>
      <w:r>
        <w:rPr>
          <w:rFonts w:hint="eastAsia" w:ascii="仿宋" w:hAnsi="仿宋" w:eastAsia="仿宋" w:cs="仿宋"/>
          <w:sz w:val="24"/>
          <w:szCs w:val="24"/>
        </w:rPr>
        <w:t xml:space="preserve">9.1响应文件包括资格证明文件、实质性要求响应及偏离表、分项报价表、响应及偏离表、磋商申请函、其他证明文件等部分。响应文件构成资料为非中文时应提供中文译版。</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9.2磋商文件要求提供证书证件等原件电子件的，供应商提供的电子件应是对证书证件等原件通过扫描、拍照等方式进行数字化的可被</w:t>
      </w:r>
      <w:r>
        <w:rPr>
          <w:rFonts w:hint="eastAsia" w:ascii="仿宋" w:hAnsi="仿宋" w:eastAsia="仿宋" w:cs="仿宋"/>
          <w:b/>
          <w:bCs/>
          <w:sz w:val="24"/>
          <w:szCs w:val="24"/>
        </w:rPr>
        <w:t xml:space="preserve">“苏采云”</w:t>
      </w:r>
      <w:r>
        <w:rPr>
          <w:rFonts w:hint="eastAsia" w:ascii="仿宋" w:hAnsi="仿宋" w:eastAsia="仿宋" w:cs="仿宋"/>
          <w:b/>
          <w:sz w:val="24"/>
          <w:szCs w:val="24"/>
        </w:rPr>
        <w:t xml:space="preserve">系统识别的数字文件，否则磋商小组可以视其未提供。无论何种原因，即使供应商磋商时携带了证书证明资料的原件，但电子响应文件中未包含相关资料电子件的，磋商小组可以视同其未提供。</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10、响应文件的报价</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10.1分次报价，供应商响应文件中的报价作为第一次报价，不公开；以最后报价作为价格分计算。</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10.2报价注意事项：报价一律以人民币计算，以元为单位标注，最多保留至小数点后两位，磋商文件有规定的按磋商文件执行。</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11、磋商保证金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本项目不收取磋商保证金。</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12、响应有效期</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12.2</w:t>
      </w:r>
      <w:r>
        <w:rPr>
          <w:rFonts w:hint="eastAsia" w:ascii="仿宋" w:hAnsi="仿宋" w:eastAsia="仿宋" w:cs="仿宋"/>
          <w:bCs/>
          <w:sz w:val="24"/>
          <w:szCs w:val="24"/>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仿宋" w:hAnsi="仿宋" w:eastAsia="仿宋" w:cs="仿宋"/>
          <w:sz w:val="24"/>
          <w:szCs w:val="24"/>
        </w:rPr>
        <w:t xml:space="preserve">受磋商有效期约束的所有权利与义务均延长至新的有效期</w:t>
      </w:r>
      <w:r>
        <w:rPr>
          <w:rFonts w:hint="eastAsia" w:ascii="仿宋" w:hAnsi="仿宋" w:eastAsia="仿宋" w:cs="仿宋"/>
          <w:bCs/>
          <w:sz w:val="24"/>
          <w:szCs w:val="24"/>
        </w:rPr>
        <w:t xml:space="preserve">。</w:t>
      </w:r>
      <w:r/>
    </w:p>
    <w:p>
      <w:pPr>
        <w:pStyle w:val="855"/>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四、响应文件的提交</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13、响应文件的提交</w:t>
      </w:r>
      <w:r/>
    </w:p>
    <w:p>
      <w:pPr>
        <w:ind w:firstLine="480"/>
        <w:spacing w:line="480" w:lineRule="exact"/>
        <w:widowControl/>
        <w:rPr>
          <w:rFonts w:ascii="仿宋" w:hAnsi="仿宋" w:eastAsia="仿宋" w:cs="仿宋"/>
          <w:sz w:val="24"/>
          <w:szCs w:val="24"/>
        </w:rPr>
      </w:pPr>
      <w:r>
        <w:rPr>
          <w:rFonts w:hint="eastAsia" w:ascii="仿宋" w:hAnsi="仿宋" w:eastAsia="仿宋" w:cs="仿宋"/>
          <w:sz w:val="24"/>
          <w:szCs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仿宋" w:hAnsi="仿宋" w:eastAsia="仿宋" w:cs="仿宋"/>
          <w:b/>
          <w:sz w:val="24"/>
          <w:szCs w:val="24"/>
          <w:u w:val="single"/>
        </w:rPr>
      </w:pPr>
      <w:r>
        <w:rPr>
          <w:rFonts w:hint="eastAsia" w:ascii="仿宋" w:hAnsi="仿宋" w:eastAsia="仿宋" w:cs="仿宋"/>
          <w:sz w:val="24"/>
          <w:szCs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14、响应文件被拒绝接收的情形</w:t>
      </w:r>
      <w:r/>
    </w:p>
    <w:p>
      <w:pPr>
        <w:ind w:right="105" w:firstLine="480"/>
        <w:spacing w:line="480" w:lineRule="exact"/>
        <w:rPr>
          <w:rFonts w:ascii="仿宋" w:hAnsi="仿宋" w:eastAsia="仿宋" w:cs="仿宋"/>
          <w:sz w:val="24"/>
          <w:szCs w:val="24"/>
        </w:rPr>
      </w:pPr>
      <w:r>
        <w:rPr>
          <w:rFonts w:hint="eastAsia" w:ascii="仿宋" w:hAnsi="仿宋" w:eastAsia="仿宋" w:cs="仿宋"/>
          <w:sz w:val="24"/>
          <w:szCs w:val="24"/>
        </w:rPr>
        <w:t xml:space="preserve">在磋商文件规定的响应截止时间后上传的响应文件。</w:t>
      </w:r>
      <w:r/>
    </w:p>
    <w:p>
      <w:pPr>
        <w:pStyle w:val="855"/>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五、磋商程序及最后报价</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15、磋商会议</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仿宋" w:hAnsi="仿宋" w:eastAsia="仿宋" w:cs="仿宋"/>
          <w:sz w:val="24"/>
          <w:szCs w:val="24"/>
        </w:rPr>
      </w:pPr>
      <w:r>
        <w:rPr>
          <w:rFonts w:hint="eastAsia" w:ascii="仿宋" w:hAnsi="仿宋" w:eastAsia="仿宋" w:cs="仿宋"/>
          <w:b/>
          <w:sz w:val="24"/>
          <w:szCs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15.3供应商在磋商全过程中应保持通讯畅通，及时登录</w:t>
      </w:r>
      <w:r>
        <w:rPr>
          <w:rFonts w:hint="eastAsia" w:ascii="仿宋" w:hAnsi="仿宋" w:eastAsia="仿宋" w:cs="仿宋"/>
          <w:b/>
          <w:bCs/>
          <w:sz w:val="24"/>
          <w:szCs w:val="24"/>
        </w:rPr>
        <w:t xml:space="preserve">“苏采云”系统</w:t>
      </w:r>
      <w:r>
        <w:rPr>
          <w:rFonts w:hint="eastAsia" w:ascii="仿宋" w:hAnsi="仿宋" w:eastAsia="仿宋" w:cs="仿宋"/>
          <w:sz w:val="24"/>
          <w:szCs w:val="24"/>
        </w:rPr>
        <w:t xml:space="preserve">查阅、答复相关信息。</w:t>
      </w:r>
      <w:r/>
    </w:p>
    <w:p>
      <w:pPr>
        <w:ind w:firstLine="480"/>
        <w:spacing w:line="480" w:lineRule="exact"/>
        <w:rPr>
          <w:rFonts w:ascii="仿宋" w:hAnsi="仿宋" w:eastAsia="仿宋" w:cs="仿宋"/>
          <w:sz w:val="24"/>
          <w:szCs w:val="24"/>
        </w:rPr>
      </w:pPr>
      <w:r>
        <w:rPr>
          <w:rFonts w:hint="eastAsia" w:ascii="仿宋" w:hAnsi="仿宋" w:eastAsia="仿宋" w:cs="仿宋"/>
          <w:b/>
          <w:sz w:val="24"/>
          <w:szCs w:val="24"/>
        </w:rPr>
        <w:t xml:space="preserve">16、磋商小组</w:t>
      </w:r>
      <w:r/>
    </w:p>
    <w:p>
      <w:pPr>
        <w:ind w:firstLine="482"/>
        <w:spacing w:line="480" w:lineRule="exact"/>
        <w:rPr>
          <w:rFonts w:ascii="仿宋" w:hAnsi="仿宋" w:eastAsia="仿宋" w:cs="仿宋"/>
          <w:b/>
          <w:sz w:val="24"/>
          <w:szCs w:val="24"/>
        </w:rPr>
      </w:pPr>
      <w:r>
        <w:rPr>
          <w:rFonts w:hint="eastAsia" w:ascii="仿宋" w:hAnsi="仿宋" w:eastAsia="仿宋" w:cs="仿宋"/>
          <w:sz w:val="24"/>
          <w:szCs w:val="24"/>
        </w:rPr>
        <w:t xml:space="preserve">磋商小组由采购人代表和有关技术、经济等方面的专家组成，且人员构成符合政府采购有关规定。磋商小组负责具体评审事务，按客观、公正、审慎的原则独立履行相关职责。</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17、磋商程序</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17.1资格审查</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由磋商小组依据法律法规和磋商文件的规定，对响应文件中的资格证明文件进行审查，以确定供应商是否具备参加磋商的资格。</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信用信息查询：磋商小组查询供应商的信用信息，以确定供应商是否具备磋商资格。查询结果留存并归档。</w:t>
      </w:r>
      <w:r/>
    </w:p>
    <w:p>
      <w:pPr>
        <w:ind w:firstLine="480"/>
        <w:spacing w:line="480" w:lineRule="exact"/>
        <w:rPr>
          <w:rFonts w:ascii="仿宋" w:hAnsi="仿宋" w:eastAsia="仿宋" w:cs="仿宋"/>
          <w:bCs/>
          <w:sz w:val="24"/>
          <w:szCs w:val="24"/>
        </w:rPr>
      </w:pPr>
      <w:r>
        <w:rPr>
          <w:rFonts w:hint="eastAsia" w:ascii="仿宋" w:hAnsi="仿宋" w:eastAsia="仿宋" w:cs="仿宋"/>
          <w:bCs/>
          <w:sz w:val="24"/>
          <w:szCs w:val="24"/>
        </w:rPr>
        <w:t xml:space="preserve">17.2符合性审查</w:t>
      </w:r>
      <w:r/>
    </w:p>
    <w:p>
      <w:pPr>
        <w:ind w:firstLine="480"/>
        <w:spacing w:line="480" w:lineRule="exact"/>
        <w:rPr>
          <w:rFonts w:ascii="仿宋" w:hAnsi="仿宋" w:eastAsia="仿宋" w:cs="仿宋"/>
          <w:bCs/>
          <w:sz w:val="24"/>
          <w:szCs w:val="24"/>
        </w:rPr>
      </w:pPr>
      <w:r>
        <w:rPr>
          <w:rFonts w:hint="eastAsia" w:ascii="仿宋" w:hAnsi="仿宋" w:eastAsia="仿宋" w:cs="仿宋"/>
          <w:bCs/>
          <w:sz w:val="24"/>
          <w:szCs w:val="24"/>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17.3未通过资格审查或符合性审查的供应商，磋商小组将在</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中告知未通过资格审查或符合性审查的原因，评审结束后，磋商小组将不再告知未通过资格审查或符合性审查的原因。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17.5相同品牌产品响应</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17.6磋商</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17.7有关问题的澄清</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bCs/>
          <w:sz w:val="24"/>
          <w:szCs w:val="24"/>
        </w:rPr>
        <w:t xml:space="preserve">17.8最后报价</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r/>
    </w:p>
    <w:p>
      <w:pPr>
        <w:ind w:firstLine="482"/>
        <w:spacing w:line="480" w:lineRule="exact"/>
        <w:tabs>
          <w:tab w:val="left" w:pos="900" w:leader="none"/>
        </w:tabs>
        <w:rPr>
          <w:rFonts w:ascii="仿宋" w:hAnsi="仿宋" w:eastAsia="仿宋" w:cs="仿宋"/>
          <w:sz w:val="24"/>
          <w:szCs w:val="24"/>
        </w:rPr>
      </w:pPr>
      <w:r>
        <w:rPr>
          <w:rFonts w:hint="eastAsia" w:ascii="仿宋" w:hAnsi="仿宋" w:eastAsia="仿宋" w:cs="仿宋"/>
          <w:b/>
          <w:sz w:val="24"/>
          <w:szCs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17.8.5项目评审中，不得去掉最后报价中的最高报价和最低报价。</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bCs/>
          <w:sz w:val="24"/>
          <w:szCs w:val="24"/>
        </w:rPr>
        <w:t xml:space="preserve">17.9推荐成交候选供应商</w:t>
      </w:r>
      <w:r/>
    </w:p>
    <w:p>
      <w:pPr>
        <w:ind w:firstLine="477"/>
        <w:spacing w:after="156"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磋商小组根据综合评分情况，按照评审得分由高到低顺序推荐3名成交候选供应商，并编写评审报告。符合本磋商文件17.8.6情形的，可以推荐2名成交候选供应商。评审得分相同的，按照最后报价由低到高的顺序推荐。评审得分且最后报价相同的，按照技术指标优劣顺序推荐。</w:t>
      </w:r>
      <w:r/>
    </w:p>
    <w:p>
      <w:pPr>
        <w:pStyle w:val="855"/>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六、无效响应、采购活动终止、恶意串通及取消成交候选资格情形</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18、无效响应情形</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18.1供应商同一采购包提交两个以上（含两个）不同的响应文件或者最后报价的。</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18.2供应商不符合磋商文件规定资格要求的或响应文件未按规定提交资质证件的。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18.3供应商的报价超过了采购预算或最高限价的。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18.4响应文件未通过符合性审查的。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18.5响应文件出现重大偏离，不符合磋商文件中规定的实质性要求的（★部分为实质性要求）。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18.6响应文件未按照磋商文件要求加盖CA电子公章的。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18.8响应文件含有采购人不能接受的附加条件的。</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18.9供应商有本磋商文件规定的恶意串通情形的。</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18.10法律、法规规定的其它情况。</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19、采购活动终止情形</w:t>
      </w:r>
      <w:r/>
    </w:p>
    <w:p>
      <w:pPr>
        <w:ind w:firstLine="482"/>
        <w:spacing w:line="480" w:lineRule="exact"/>
        <w:rPr>
          <w:rFonts w:ascii="仿宋" w:hAnsi="仿宋" w:eastAsia="仿宋" w:cs="仿宋"/>
          <w:bCs/>
          <w:sz w:val="24"/>
          <w:szCs w:val="24"/>
        </w:rPr>
      </w:pPr>
      <w:r>
        <w:rPr>
          <w:rFonts w:hint="eastAsia" w:ascii="仿宋" w:hAnsi="仿宋" w:eastAsia="仿宋" w:cs="仿宋"/>
          <w:bCs/>
          <w:sz w:val="24"/>
          <w:szCs w:val="24"/>
        </w:rPr>
        <w:t xml:space="preserve">19.1因情况变化，不再符合规定的竞争性磋商采购方式适用情形的；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19.2符合专业条件的供应商或者对磋商文件作实质响应的供应商不足3家的（符合17.8.6情形除外）。</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19.3出现影响采购公正的违法、违规行为的。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19.4因重大变故，采购任务取消的。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19.5磋商小组认定磋商文件存在歧义、重大缺陷导致评审工作无法进行。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19.6在苏采云系统规定时间内成功解密电子响应文件的供应商不足3家的。</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20、恶意串通情形</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20.1供应商直接或间接从采购人或采购代理机构处获得其他供应商的相关情况并修改其响应文件；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20.2供应商接受采购人或采购代理机构授意撤换、修改响应文件；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20.3供应商之间协商报价、技术方案等响应文件实质性内容；</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20.4属于同一集团、协会、商会等组织成员的供应商按照该组织要求协同参与政府采购活动的；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20.5供应商之间事先约定由某一特定供应商成交；</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20.6供应商之间商定部分供应商放弃参加政府采购活动或者放弃成交；</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20.7供应商与采购人或采购代理机构之间、供应商相互之间为谋求特定供应商成交或者排斥其他供应商的其他串通行为。</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21、取消成交（候选）供应商资格条款</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21.1提供虚假材料谋取成交的；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21.2采取不正当手段诋毁、排挤其他供应商的；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21.3与采购人、其他供应商或者采购代理机构恶意串通的；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21.4向采购人、采购代理机构行贿或者提供其他不正当利益的；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21.5未在规定时间内与采购人签订采购合同的；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21.6法律、法规规定的其它情况。</w:t>
      </w:r>
      <w:r/>
    </w:p>
    <w:p>
      <w:pPr>
        <w:pStyle w:val="855"/>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七、成交及合同签订</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22、确定成交供应商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22.3采购人确定正被列为失信被执行人的供应商为成交人的，成交结果无效。</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23、成交通知书</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23.2成交通知书发出后，采购人改变成交结果的或者成交供应商放弃成交项目的，应当依法承担法律责任。</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24、签订和公告合同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24.1采购人与成交供应商应当在成交通知书发出之日起15日内，按照磋商文件确定的事项与采购人签订政府采购合同。竞争性磋商文件、成交供应商的响应文件以及磋商过程中有关澄清文件均作为合同附件。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24.3采购人在自合同签订之日起2个工作日内，将合同在指定的媒体上公告。</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25、履约保证金</w:t>
      </w:r>
      <w:r/>
    </w:p>
    <w:p>
      <w:pPr>
        <w:ind w:firstLine="480"/>
        <w:spacing w:line="480" w:lineRule="exact"/>
        <w:rPr>
          <w:rFonts w:ascii="仿宋" w:hAnsi="仿宋" w:eastAsia="仿宋" w:cs="仿宋"/>
          <w:sz w:val="24"/>
          <w:szCs w:val="24"/>
          <w:lang w:val="zh-CN"/>
        </w:rPr>
      </w:pPr>
      <w:r>
        <w:rPr>
          <w:rFonts w:hint="eastAsia" w:ascii="仿宋" w:hAnsi="仿宋" w:eastAsia="仿宋" w:cs="仿宋"/>
          <w:sz w:val="24"/>
          <w:szCs w:val="24"/>
          <w:lang w:val="zh-CN"/>
        </w:rPr>
        <w:t xml:space="preserve">按照以下第</w:t>
      </w:r>
      <w:r>
        <w:rPr>
          <w:rFonts w:hint="eastAsia" w:ascii="仿宋" w:hAnsi="仿宋" w:eastAsia="仿宋" w:cs="仿宋"/>
          <w:sz w:val="24"/>
          <w:szCs w:val="24"/>
          <w:u w:val="single"/>
        </w:rPr>
        <w:t xml:space="preserve">（1）</w:t>
      </w:r>
      <w:r>
        <w:rPr>
          <w:rFonts w:hint="eastAsia" w:ascii="仿宋" w:hAnsi="仿宋" w:eastAsia="仿宋" w:cs="仿宋"/>
          <w:sz w:val="24"/>
          <w:szCs w:val="24"/>
          <w:lang w:val="zh-CN"/>
        </w:rPr>
        <w:t xml:space="preserve">方式确定履约保证</w:t>
      </w:r>
      <w:r>
        <w:rPr>
          <w:rFonts w:hint="eastAsia" w:ascii="仿宋" w:hAnsi="仿宋" w:eastAsia="仿宋" w:cs="仿宋"/>
          <w:sz w:val="24"/>
          <w:szCs w:val="24"/>
        </w:rPr>
        <w:t xml:space="preserve">金</w:t>
      </w:r>
      <w:r>
        <w:rPr>
          <w:rFonts w:hint="eastAsia" w:ascii="仿宋" w:hAnsi="仿宋" w:eastAsia="仿宋" w:cs="仿宋"/>
          <w:sz w:val="24"/>
          <w:szCs w:val="24"/>
          <w:lang w:val="zh-CN"/>
        </w:rPr>
        <w:t xml:space="preserve">收取方式。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（1）本项目不收取履约保证金。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（2）本项目收取履约保证金。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25.1履约保证金提交形式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25.2履约保证金提交金额</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按采购合同总价的</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%提交。</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支持和鼓励成交供应商使用江苏政府采购电子履约保函（保险）代替缴纳履约保证金，成交供应商如使用江苏政府采购电子履约保函（保险）的，可按采购合同总价的</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 （履约保证金原提交金额的6折）提交。办理流程、偿付等内容见江苏政府采购网“保险保函”模块。</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25.3履约保证金退还方式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25.4履约保证金退还条件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具有验收合格相关证明材料。</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25.5履约保证金退还时间</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采购人收到成交供应商退付申请后5个工作日内退还。</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25.6履约保证金不予退还情形</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25.7逾期退还履约保证金违约责任</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26、线上融资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成交供应商可凭政府采购合同办理融资贷款，详情见江苏政府采购网“政采贷”专栏。</w:t>
      </w:r>
      <w:r/>
    </w:p>
    <w:p>
      <w:pPr>
        <w:ind w:firstLine="480"/>
        <w:spacing w:line="480" w:lineRule="exact"/>
        <w:rPr>
          <w:rFonts w:ascii="仿宋" w:hAnsi="仿宋" w:eastAsia="仿宋" w:cs="仿宋"/>
          <w:sz w:val="24"/>
          <w:szCs w:val="24"/>
        </w:rPr>
      </w:pPr>
      <w:r>
        <w:rPr>
          <w:rFonts w:hint="eastAsia" w:ascii="仿宋" w:hAnsi="仿宋" w:eastAsia="仿宋" w:cs="仿宋"/>
          <w:b/>
          <w:sz w:val="24"/>
          <w:szCs w:val="24"/>
        </w:rPr>
        <w:t xml:space="preserve">27、合同履行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27.1政府采购合同订立后，合同各方不得擅自变更、中止或者终止合同。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55"/>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八、质疑与投诉</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28、质疑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28.1供应商认为采购文件、采购过程和中标结果使自己的权益受到损害的，可以在知道或者应知其权益受到损害之日起七个工作日内，</w:t>
      </w:r>
      <w:r>
        <w:rPr>
          <w:rFonts w:hint="eastAsia" w:ascii="仿宋" w:hAnsi="仿宋" w:eastAsia="仿宋" w:cs="仿宋"/>
          <w:b/>
          <w:bCs/>
          <w:sz w:val="24"/>
          <w:szCs w:val="24"/>
        </w:rPr>
        <w:t xml:space="preserve">通过 CA 数字证书登录“苏采云”系统，从“项目质疑申请”模块向采购人提出质疑。</w:t>
      </w:r>
      <w:r>
        <w:rPr>
          <w:rFonts w:hint="eastAsia" w:ascii="仿宋" w:hAnsi="仿宋" w:eastAsia="仿宋" w:cs="仿宋"/>
          <w:sz w:val="24"/>
          <w:szCs w:val="24"/>
        </w:rPr>
        <w:t xml:space="preserve">质疑联系部门、联系电话、通讯地址详见采购公告。</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28.2供应商应知其权益受到损害之日，是指：</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（1）对本项目采购文件提出质疑的，为获取采购文件之日或者采购文件公告期限届满之日；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（2）对本项目采购过程提出质疑的，为各采购程序环节结束之日；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（3）对本项目中标或者成交结果提出质疑的，为中标或者成交结果公告期限届满之日。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28.4供应商提出质疑应当提交质疑函和必要的证明材料。质疑函的必备内容：</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（1）供应商的姓名或者名称、地址、邮编、联系人及联系电话；</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（2）质疑项目的名称、编号；</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（3）获取采购文件的时间；</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（4）具体、明确的质疑事项和质疑事项相关的请求；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（5）事实依据；</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（6）必要的法律依据；</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（7）提出质疑的日期；</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29、投诉</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2"/>
        <w:spacing w:line="480" w:lineRule="exact"/>
        <w:rPr>
          <w:rFonts w:ascii="Times New Roman" w:hAnsi="Times New Roman" w:cs="仿宋"/>
          <w:b/>
          <w:sz w:val="24"/>
        </w:rPr>
        <w:sectPr>
          <w:footerReference w:type="default" r:id="rId15"/>
          <w:footnotePr/>
          <w:endnotePr/>
          <w:type w:val="nextPage"/>
          <w:pgSz w:w="11906" w:h="16838" w:orient="portrait"/>
          <w:pgMar w:top="1440" w:right="1491" w:bottom="1440" w:left="1800" w:header="851" w:footer="992" w:gutter="0"/>
          <w:cols w:num="1" w:sep="0" w:space="720" w:equalWidth="1"/>
          <w:docGrid w:linePitch="360"/>
        </w:sectPr>
      </w:pPr>
      <w:r>
        <w:rPr>
          <w:rFonts w:ascii="Times New Roman" w:hAnsi="Times New Roman" w:cs="仿宋"/>
          <w:b/>
          <w:sz w:val="24"/>
        </w:rPr>
      </w:r>
      <w:r/>
    </w:p>
    <w:p>
      <w:pPr>
        <w:pStyle w:val="854"/>
        <w:jc w:val="center"/>
        <w:spacing w:before="200"/>
        <w:rPr>
          <w:rFonts w:asciiTheme="majorEastAsia" w:hAnsiTheme="majorEastAsia" w:eastAsiaTheme="majorEastAsia"/>
          <w:sz w:val="44"/>
          <w:szCs w:val="44"/>
        </w:rPr>
      </w:pPr>
      <w:r>
        <w:rPr>
          <w:rFonts w:hint="eastAsia" w:asciiTheme="majorEastAsia" w:hAnsiTheme="majorEastAsia" w:eastAsiaTheme="majorEastAsia"/>
          <w:sz w:val="44"/>
          <w:szCs w:val="44"/>
        </w:rPr>
        <w:t xml:space="preserve">第三章 </w:t>
      </w:r>
      <w:bookmarkEnd w:id="66"/>
      <w:r/>
      <w:bookmarkEnd w:id="67"/>
      <w:r/>
      <w:bookmarkEnd w:id="68"/>
      <w:r>
        <w:rPr>
          <w:rFonts w:hint="eastAsia" w:ascii="Times New Roman" w:hAnsi="Times New Roman" w:eastAsia="黑体"/>
          <w:sz w:val="44"/>
        </w:rPr>
        <w:t xml:space="preserve"> 评审方法与评审标准</w:t>
      </w:r>
      <w:r/>
    </w:p>
    <w:p>
      <w:pPr>
        <w:ind w:firstLine="482"/>
        <w:jc w:val="left"/>
        <w:spacing w:line="276" w:lineRule="auto"/>
        <w:rPr>
          <w:rFonts w:ascii="仿宋" w:hAnsi="仿宋" w:eastAsia="仿宋" w:cs="仿宋"/>
          <w:sz w:val="24"/>
          <w:szCs w:val="24"/>
        </w:rPr>
      </w:pPr>
      <w:r>
        <w:rPr>
          <w:rFonts w:hint="eastAsia" w:ascii="仿宋" w:hAnsi="仿宋" w:eastAsia="仿宋" w:cs="仿宋"/>
          <w:b/>
          <w:sz w:val="24"/>
          <w:szCs w:val="24"/>
        </w:rPr>
        <w:t xml:space="preserve">一、资格审查。</w:t>
      </w:r>
      <w:r>
        <w:rPr>
          <w:rFonts w:hint="eastAsia" w:ascii="仿宋" w:hAnsi="仿宋" w:eastAsia="仿宋" w:cs="仿宋"/>
          <w:sz w:val="24"/>
          <w:szCs w:val="24"/>
        </w:rPr>
        <w:t xml:space="preserve">资格审查人员按照下列指标对各供应商的资格进行审查，未通过审查的为无效标，不参与评标。</w:t>
      </w:r>
      <w:r/>
    </w:p>
    <w:tbl>
      <w:tblPr>
        <w:tblStyle w:val="864"/>
        <w:tblW w:w="8876" w:type="dxa"/>
        <w:tblInd w:w="1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32"/>
        <w:gridCol w:w="5344"/>
      </w:tblGrid>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sz w:val="24"/>
                <w:szCs w:val="24"/>
              </w:rPr>
            </w:pPr>
            <w:r>
              <w:rPr>
                <w:rFonts w:hint="eastAsia" w:ascii="仿宋" w:hAnsi="仿宋" w:eastAsia="仿宋" w:cs="仿宋"/>
                <w:sz w:val="24"/>
                <w:szCs w:val="24"/>
              </w:rPr>
              <w:t xml:space="preserve">磋商响应函</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sz w:val="24"/>
                <w:szCs w:val="24"/>
              </w:rPr>
            </w:pPr>
            <w:r>
              <w:rPr>
                <w:rFonts w:hint="eastAsia" w:ascii="仿宋" w:hAnsi="仿宋" w:eastAsia="仿宋" w:cs="仿宋"/>
                <w:sz w:val="24"/>
                <w:szCs w:val="24"/>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sz w:val="24"/>
                <w:szCs w:val="24"/>
              </w:rPr>
            </w:pPr>
            <w:r>
              <w:rPr>
                <w:rFonts w:hint="eastAsia" w:ascii="仿宋" w:hAnsi="仿宋" w:eastAsia="仿宋" w:cs="仿宋"/>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sz w:val="24"/>
                <w:szCs w:val="24"/>
              </w:rPr>
            </w:pPr>
            <w:r>
              <w:rPr>
                <w:rFonts w:hint="eastAsia" w:ascii="仿宋" w:hAnsi="仿宋" w:eastAsia="仿宋" w:cs="仿宋"/>
                <w:sz w:val="24"/>
                <w:szCs w:val="24"/>
              </w:rPr>
              <w:t xml:space="preserve">符合磋商文件要求</w:t>
            </w:r>
            <w:r/>
          </w:p>
        </w:tc>
      </w:tr>
      <w:tr>
        <w:trPr>
          <w:trHeight w:val="677" w:hRule="exact"/>
        </w:trPr>
        <w:tc>
          <w:tcPr>
            <w:shd w:val="clear" w:color="auto" w:fill="auto"/>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中小企业或残疾人福利性单位声明函，或监狱企业证明文件</w:t>
            </w:r>
            <w:r/>
          </w:p>
        </w:tc>
        <w:tc>
          <w:tcPr>
            <w:shd w:val="clear" w:color="auto" w:fill="auto"/>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磋商</w:t>
            </w:r>
            <w:r>
              <w:rPr>
                <w:rFonts w:ascii="仿宋" w:hAnsi="仿宋" w:eastAsia="仿宋"/>
                <w:sz w:val="24"/>
                <w:szCs w:val="24"/>
              </w:rPr>
              <w:t xml:space="preserve">文件要求</w:t>
            </w:r>
            <w:r/>
          </w:p>
        </w:tc>
      </w:tr>
    </w:tbl>
    <w:p>
      <w:pPr>
        <w:ind w:firstLine="482"/>
        <w:jc w:val="left"/>
        <w:spacing w:line="276" w:lineRule="auto"/>
        <w:rPr>
          <w:rFonts w:ascii="仿宋" w:hAnsi="仿宋" w:eastAsia="仿宋" w:cs="仿宋"/>
          <w:sz w:val="24"/>
          <w:szCs w:val="24"/>
        </w:rPr>
      </w:pPr>
      <w:r>
        <w:rPr>
          <w:rFonts w:hint="eastAsia" w:ascii="仿宋" w:hAnsi="仿宋" w:eastAsia="仿宋" w:cs="仿宋"/>
          <w:sz w:val="24"/>
          <w:szCs w:val="24"/>
        </w:rPr>
        <w:t xml:space="preserve">二</w:t>
      </w:r>
      <w:r>
        <w:rPr>
          <w:rFonts w:ascii="仿宋" w:hAnsi="仿宋" w:eastAsia="仿宋" w:cs="仿宋"/>
          <w:sz w:val="24"/>
          <w:szCs w:val="24"/>
        </w:rPr>
        <w:t xml:space="preserve">、</w:t>
      </w:r>
      <w:r>
        <w:rPr>
          <w:rFonts w:hint="eastAsia" w:ascii="仿宋" w:hAnsi="仿宋" w:eastAsia="仿宋" w:cs="仿宋"/>
          <w:b/>
          <w:sz w:val="24"/>
          <w:szCs w:val="24"/>
        </w:rPr>
        <w:t xml:space="preserve">符合性审查。</w:t>
      </w:r>
      <w:r>
        <w:rPr>
          <w:rFonts w:hint="eastAsia" w:ascii="仿宋" w:hAnsi="仿宋" w:eastAsia="仿宋" w:cs="仿宋"/>
          <w:sz w:val="24"/>
          <w:szCs w:val="24"/>
        </w:rPr>
        <w:t xml:space="preserve">磋商小组首先按照下列指标对各供应商进行符合性评审，未通过评审的为无效标，不再参与评审。</w:t>
      </w:r>
      <w:r/>
    </w:p>
    <w:tbl>
      <w:tblPr>
        <w:tblStyle w:val="864"/>
        <w:tblW w:w="8892"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法人授权书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人员配备要求承诺函</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符合磋商文件要求</w:t>
            </w:r>
            <w:r/>
          </w:p>
        </w:tc>
      </w:tr>
      <w:tr>
        <w:trPr>
          <w:trHeight w:val="683"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符合磋商文件要求</w:t>
            </w:r>
            <w:r/>
          </w:p>
        </w:tc>
      </w:tr>
    </w:tbl>
    <w:p>
      <w:pPr>
        <w:ind w:firstLine="482"/>
        <w:jc w:val="left"/>
        <w:spacing w:line="276" w:lineRule="auto"/>
        <w:rPr>
          <w:rFonts w:ascii="仿宋" w:hAnsi="仿宋" w:eastAsia="仿宋" w:cs="仿宋"/>
          <w:b/>
          <w:sz w:val="24"/>
          <w:szCs w:val="24"/>
        </w:rPr>
      </w:pPr>
      <w:r/>
      <w:bookmarkStart w:id="70" w:name="EB1a5d8b2c3833482f95a1f101c76adb9d"/>
      <w:r>
        <w:rPr>
          <w:rFonts w:hint="eastAsia" w:ascii="仿宋" w:hAnsi="仿宋" w:eastAsia="仿宋" w:cs="仿宋"/>
          <w:b/>
          <w:sz w:val="24"/>
          <w:szCs w:val="24"/>
        </w:rPr>
        <w:t xml:space="preserve">三、评审方法</w:t>
      </w:r>
      <w:r/>
    </w:p>
    <w:p>
      <w:pPr>
        <w:ind w:firstLine="482"/>
        <w:jc w:val="left"/>
        <w:spacing w:line="276" w:lineRule="auto"/>
        <w:rPr>
          <w:rFonts w:ascii="仿宋" w:hAnsi="仿宋" w:eastAsia="仿宋" w:cs="仿宋"/>
          <w:sz w:val="24"/>
          <w:szCs w:val="24"/>
        </w:rPr>
      </w:pPr>
      <w:r>
        <w:rPr>
          <w:rFonts w:hint="eastAsia" w:ascii="仿宋" w:hAnsi="仿宋" w:eastAsia="仿宋" w:cs="仿宋"/>
          <w:sz w:val="24"/>
          <w:szCs w:val="24"/>
        </w:rPr>
        <w:t xml:space="preserve">采用综合评分法，按响应文件满足磋商文件全部实质性要求且按评审因素的量化指标评审得分最高的供应商为成交候选供应商的评审方法。</w:t>
      </w:r>
      <w:r/>
    </w:p>
    <w:p>
      <w:pPr>
        <w:ind w:firstLine="482"/>
        <w:jc w:val="left"/>
        <w:spacing w:line="276" w:lineRule="auto"/>
        <w:rPr>
          <w:rFonts w:ascii="仿宋" w:hAnsi="仿宋" w:eastAsia="仿宋" w:cs="仿宋"/>
          <w:sz w:val="24"/>
          <w:szCs w:val="24"/>
        </w:rPr>
      </w:pPr>
      <w:r>
        <w:rPr>
          <w:rFonts w:hint="eastAsia" w:ascii="仿宋" w:hAnsi="仿宋" w:eastAsia="仿宋" w:cs="仿宋"/>
          <w:sz w:val="24"/>
          <w:szCs w:val="24"/>
        </w:rPr>
        <w:t xml:space="preserve">综合评分保留至小数点后两位。</w:t>
      </w:r>
      <w:r/>
    </w:p>
    <w:p>
      <w:pPr>
        <w:ind w:firstLine="482"/>
        <w:jc w:val="left"/>
        <w:spacing w:line="276" w:lineRule="auto"/>
        <w:rPr>
          <w:rFonts w:ascii="仿宋" w:hAnsi="仿宋" w:eastAsia="仿宋" w:cs="仿宋"/>
          <w:sz w:val="24"/>
          <w:szCs w:val="24"/>
        </w:rPr>
      </w:pPr>
      <w:r>
        <w:rPr>
          <w:rFonts w:hint="eastAsia" w:ascii="仿宋" w:hAnsi="仿宋" w:eastAsia="仿宋" w:cs="仿宋"/>
          <w:sz w:val="24"/>
          <w:szCs w:val="24"/>
        </w:rPr>
        <w:t xml:space="preserve">磋商小组根据综合评分情况，按照评审得分由高到低顺序推荐成交候选供应商，并编写评审报告。</w:t>
      </w:r>
      <w:r/>
    </w:p>
    <w:p>
      <w:pPr>
        <w:ind w:firstLine="482"/>
        <w:jc w:val="left"/>
        <w:spacing w:line="276" w:lineRule="auto"/>
        <w:rPr>
          <w:rFonts w:ascii="仿宋" w:hAnsi="仿宋" w:eastAsia="仿宋" w:cs="仿宋"/>
          <w:sz w:val="24"/>
          <w:szCs w:val="24"/>
        </w:rPr>
      </w:pPr>
      <w:r>
        <w:rPr>
          <w:rFonts w:hint="eastAsia" w:ascii="仿宋" w:hAnsi="仿宋" w:eastAsia="仿宋" w:cs="仿宋"/>
          <w:b/>
          <w:sz w:val="24"/>
          <w:szCs w:val="24"/>
        </w:rPr>
        <w:t xml:space="preserve">四</w:t>
      </w:r>
      <w:bookmarkEnd w:id="70"/>
      <w:r>
        <w:rPr>
          <w:rFonts w:hint="eastAsia" w:ascii="仿宋" w:hAnsi="仿宋" w:eastAsia="仿宋" w:cs="仿宋"/>
          <w:b/>
          <w:sz w:val="24"/>
          <w:szCs w:val="24"/>
        </w:rPr>
        <w:t xml:space="preserve">、评审标准。</w:t>
      </w:r>
      <w:r>
        <w:rPr>
          <w:rFonts w:hint="eastAsia" w:ascii="仿宋" w:hAnsi="仿宋" w:eastAsia="仿宋" w:cs="仿宋"/>
          <w:sz w:val="24"/>
          <w:szCs w:val="24"/>
        </w:rPr>
        <w:t xml:space="preserve">磋商小组按照竞争性磋商文件规定的评分标准，对各响应文件进行详细评审打分。磋商小组组长对各评审专家的打分情况进行复核无误后汇总。</w:t>
      </w:r>
      <w:r/>
    </w:p>
    <w:tbl>
      <w:tblPr>
        <w:tblStyle w:val="891"/>
        <w:tblW w:w="89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1485"/>
        <w:gridCol w:w="870"/>
        <w:gridCol w:w="5443"/>
      </w:tblGrid>
      <w:tr>
        <w:trPr/>
        <w:tc>
          <w:tcPr>
            <w:gridSpan w:val="2"/>
            <w:tcW w:w="2681" w:type="dxa"/>
            <w:textDirection w:val="lrTb"/>
            <w:noWrap w:val="false"/>
          </w:tcPr>
          <w:p>
            <w:pPr>
              <w:pStyle w:val="869"/>
              <w:ind w:right="424"/>
              <w:jc w:val="center"/>
              <w:spacing w:line="312" w:lineRule="auto"/>
              <w:rPr>
                <w:rFonts w:ascii="仿宋" w:hAnsi="仿宋" w:eastAsia="仿宋"/>
                <w:b w:val="0"/>
                <w:bCs w:val="0"/>
                <w:color w:val="auto"/>
                <w:sz w:val="24"/>
                <w:szCs w:val="24"/>
              </w:rPr>
            </w:pPr>
            <w:r/>
            <w:bookmarkStart w:id="71" w:name="EBd5bea3a3c3254523b93c8abaa514fb10"/>
            <w:r/>
            <w:bookmarkEnd w:id="71"/>
            <w:r/>
            <w:bookmarkStart w:id="72" w:name="_Toc29751"/>
            <w:r/>
            <w:bookmarkStart w:id="73" w:name="_Toc81575168"/>
            <w:r/>
            <w:bookmarkStart w:id="74" w:name="_Toc81575205"/>
            <w:r>
              <w:rPr>
                <w:rFonts w:hint="eastAsia" w:ascii="仿宋" w:hAnsi="仿宋" w:eastAsia="仿宋"/>
                <w:b w:val="0"/>
                <w:bCs w:val="0"/>
                <w:color w:val="auto"/>
                <w:sz w:val="24"/>
                <w:szCs w:val="24"/>
              </w:rPr>
              <w:t xml:space="preserve">评审因素</w:t>
            </w:r>
            <w:r/>
          </w:p>
        </w:tc>
        <w:tc>
          <w:tcPr>
            <w:tcW w:w="870" w:type="dxa"/>
            <w:vAlign w:val="center"/>
            <w:textDirection w:val="lrTb"/>
            <w:noWrap w:val="false"/>
          </w:tcPr>
          <w:p>
            <w:pPr>
              <w:pStyle w:val="869"/>
              <w:ind w:firstLine="0"/>
              <w:spacing w:line="312" w:lineRule="auto"/>
              <w:rPr>
                <w:rFonts w:ascii="仿宋" w:hAnsi="仿宋" w:eastAsia="仿宋"/>
                <w:b w:val="0"/>
                <w:bCs w:val="0"/>
                <w:color w:val="auto"/>
                <w:sz w:val="24"/>
                <w:szCs w:val="24"/>
              </w:rPr>
            </w:pPr>
            <w:r>
              <w:rPr>
                <w:rFonts w:hint="eastAsia" w:ascii="仿宋" w:hAnsi="仿宋" w:eastAsia="仿宋"/>
                <w:b w:val="0"/>
                <w:bCs w:val="0"/>
                <w:color w:val="auto"/>
                <w:sz w:val="24"/>
                <w:szCs w:val="24"/>
              </w:rPr>
              <w:t xml:space="preserve">分数</w:t>
            </w:r>
            <w:r/>
          </w:p>
        </w:tc>
        <w:tc>
          <w:tcPr>
            <w:tcW w:w="5443" w:type="dxa"/>
            <w:textDirection w:val="lrTb"/>
            <w:noWrap w:val="false"/>
          </w:tcPr>
          <w:p>
            <w:pPr>
              <w:pStyle w:val="869"/>
              <w:ind w:right="424"/>
              <w:jc w:val="center"/>
              <w:spacing w:line="312" w:lineRule="auto"/>
              <w:rPr>
                <w:rFonts w:ascii="仿宋" w:hAnsi="仿宋" w:eastAsia="仿宋"/>
                <w:b w:val="0"/>
                <w:bCs w:val="0"/>
                <w:color w:val="auto"/>
                <w:sz w:val="24"/>
                <w:szCs w:val="24"/>
              </w:rPr>
            </w:pPr>
            <w:r>
              <w:rPr>
                <w:rFonts w:hint="eastAsia" w:ascii="仿宋" w:hAnsi="仿宋" w:eastAsia="仿宋"/>
                <w:b w:val="0"/>
                <w:bCs w:val="0"/>
                <w:color w:val="auto"/>
                <w:sz w:val="24"/>
                <w:szCs w:val="24"/>
              </w:rPr>
              <w:t xml:space="preserve">评审标准</w:t>
            </w:r>
            <w:r/>
          </w:p>
        </w:tc>
      </w:tr>
      <w:tr>
        <w:trPr/>
        <w:tc>
          <w:tcPr>
            <w:tcW w:w="1196" w:type="dxa"/>
            <w:vAlign w:val="center"/>
            <w:textDirection w:val="lrTb"/>
            <w:noWrap w:val="false"/>
          </w:tcPr>
          <w:p>
            <w:pPr>
              <w:pStyle w:val="1539"/>
              <w:spacing w:before="158"/>
              <w:widowControl w:val="off"/>
              <w:rPr>
                <w:rFonts w:ascii="仿宋" w:hAnsi="仿宋" w:eastAsia="仿宋" w:cs="Times New Roman"/>
                <w:b w:val="0"/>
              </w:rPr>
            </w:pPr>
            <w:r>
              <w:rPr>
                <w:rFonts w:hint="eastAsia" w:ascii="仿宋" w:hAnsi="仿宋" w:eastAsia="仿宋" w:cs="Times New Roman"/>
                <w:b w:val="0"/>
              </w:rPr>
              <w:t xml:space="preserve">报价分</w:t>
            </w:r>
            <w:r/>
          </w:p>
        </w:tc>
        <w:tc>
          <w:tcPr>
            <w:tcW w:w="1485" w:type="dxa"/>
            <w:vAlign w:val="center"/>
            <w:textDirection w:val="lrTb"/>
            <w:noWrap w:val="false"/>
          </w:tcPr>
          <w:p>
            <w:pPr>
              <w:pStyle w:val="1539"/>
              <w:ind w:left="7"/>
              <w:spacing w:before="158"/>
              <w:widowControl w:val="off"/>
              <w:rPr>
                <w:rFonts w:ascii="仿宋" w:hAnsi="仿宋" w:eastAsia="仿宋" w:cs="Times New Roman"/>
                <w:b w:val="0"/>
              </w:rPr>
            </w:pPr>
            <w:r>
              <w:rPr>
                <w:rFonts w:hint="eastAsia" w:ascii="仿宋" w:hAnsi="仿宋" w:eastAsia="仿宋" w:cs="Times New Roman"/>
                <w:b w:val="0"/>
              </w:rPr>
              <w:t xml:space="preserve">磋商报价</w:t>
            </w:r>
            <w:r/>
          </w:p>
        </w:tc>
        <w:tc>
          <w:tcPr>
            <w:tcW w:w="870" w:type="dxa"/>
            <w:textDirection w:val="lrTb"/>
            <w:noWrap w:val="false"/>
          </w:tcPr>
          <w:p>
            <w:pPr>
              <w:pStyle w:val="1539"/>
              <w:widowControl w:val="off"/>
              <w:rPr>
                <w:rFonts w:ascii="仿宋" w:hAnsi="仿宋" w:eastAsia="仿宋" w:cs="Times New Roman"/>
                <w:b w:val="0"/>
              </w:rPr>
            </w:pPr>
            <w:r>
              <w:rPr>
                <w:rFonts w:ascii="仿宋" w:hAnsi="仿宋" w:eastAsia="仿宋" w:cs="Times New Roman"/>
                <w:b w:val="0"/>
              </w:rPr>
            </w:r>
            <w:r/>
          </w:p>
          <w:p>
            <w:pPr>
              <w:pStyle w:val="1539"/>
              <w:widowControl w:val="off"/>
              <w:rPr>
                <w:rFonts w:ascii="仿宋" w:hAnsi="仿宋" w:eastAsia="仿宋" w:cs="Times New Roman"/>
                <w:b w:val="0"/>
              </w:rPr>
            </w:pPr>
            <w:r>
              <w:rPr>
                <w:rFonts w:ascii="仿宋" w:hAnsi="仿宋" w:eastAsia="仿宋" w:cs="Times New Roman"/>
                <w:b w:val="0"/>
              </w:rPr>
            </w:r>
            <w:r/>
          </w:p>
          <w:p>
            <w:pPr>
              <w:pStyle w:val="1539"/>
              <w:ind w:left="6"/>
              <w:spacing w:before="163"/>
              <w:widowControl w:val="off"/>
              <w:rPr>
                <w:rFonts w:ascii="仿宋" w:hAnsi="仿宋" w:eastAsia="仿宋" w:cs="Times New Roman"/>
                <w:b w:val="0"/>
              </w:rPr>
            </w:pPr>
            <w:r>
              <w:rPr>
                <w:rFonts w:hint="eastAsia" w:ascii="仿宋" w:hAnsi="仿宋" w:eastAsia="仿宋" w:cs="Times New Roman"/>
                <w:b w:val="0"/>
              </w:rPr>
              <w:t xml:space="preserve">25.00</w:t>
            </w:r>
            <w:r/>
          </w:p>
        </w:tc>
        <w:tc>
          <w:tcPr>
            <w:tcW w:w="5443" w:type="dxa"/>
            <w:textDirection w:val="lrTb"/>
            <w:noWrap w:val="false"/>
          </w:tcPr>
          <w:p>
            <w:pPr>
              <w:pStyle w:val="1539"/>
              <w:ind w:left="4" w:right="-15"/>
              <w:jc w:val="both"/>
              <w:spacing w:before="22" w:line="278" w:lineRule="auto"/>
              <w:widowControl w:val="off"/>
              <w:rPr>
                <w:rFonts w:ascii="仿宋" w:hAnsi="仿宋" w:eastAsia="仿宋" w:cs="Times New Roman"/>
                <w:b w:val="0"/>
              </w:rPr>
            </w:pPr>
            <w:r/>
            <w:bookmarkStart w:id="75" w:name="OLE_LINK42"/>
            <w:r>
              <w:rPr>
                <w:rFonts w:hint="eastAsia" w:ascii="仿宋" w:hAnsi="仿宋" w:eastAsia="仿宋" w:cs="Times New Roman"/>
                <w:b w:val="0"/>
              </w:rPr>
              <w:t xml:space="preserve">采用低价优先法计算，即满足磋商文件要求且最终报价最低的报价为磋商基准价，其价格分为满分。其他供应商报价得分＝（磋商基准价/其他供应商最终报价）*25。</w:t>
            </w:r>
            <w:bookmarkEnd w:id="75"/>
            <w:r/>
            <w:r/>
          </w:p>
        </w:tc>
      </w:tr>
      <w:tr>
        <w:trPr/>
        <w:tc>
          <w:tcPr>
            <w:tcW w:w="1196" w:type="dxa"/>
            <w:vAlign w:val="center"/>
            <w:vMerge w:val="restart"/>
            <w:textDirection w:val="lrTb"/>
            <w:noWrap w:val="false"/>
          </w:tcPr>
          <w:p>
            <w:pPr>
              <w:pStyle w:val="1539"/>
              <w:widowControl w:val="off"/>
              <w:rPr>
                <w:rFonts w:ascii="仿宋" w:hAnsi="仿宋" w:eastAsia="仿宋" w:cs="Times New Roman"/>
                <w:b w:val="0"/>
              </w:rPr>
            </w:pPr>
            <w:r>
              <w:rPr>
                <w:rFonts w:hint="eastAsia" w:ascii="仿宋" w:hAnsi="仿宋" w:eastAsia="仿宋" w:cs="Times New Roman"/>
                <w:b w:val="0"/>
              </w:rPr>
              <w:t xml:space="preserve">技术响应</w:t>
            </w:r>
            <w:r/>
          </w:p>
        </w:tc>
        <w:tc>
          <w:tcPr>
            <w:tcW w:w="1485" w:type="dxa"/>
            <w:vAlign w:val="center"/>
            <w:textDirection w:val="lrTb"/>
            <w:noWrap w:val="false"/>
          </w:tcPr>
          <w:p>
            <w:pPr>
              <w:jc w:val="left"/>
              <w:rPr>
                <w:rFonts w:ascii="仿宋" w:hAnsi="仿宋" w:eastAsia="仿宋"/>
                <w:sz w:val="24"/>
                <w:szCs w:val="24"/>
                <w:lang w:val="zh-CN"/>
              </w:rPr>
            </w:pPr>
            <w:r/>
            <w:bookmarkStart w:id="76" w:name="OLE_LINK44"/>
            <w:r>
              <w:rPr>
                <w:rFonts w:hint="eastAsia" w:ascii="仿宋" w:hAnsi="仿宋" w:eastAsia="仿宋"/>
                <w:sz w:val="24"/>
                <w:szCs w:val="24"/>
              </w:rPr>
              <w:t xml:space="preserve">服务要求承诺（一）及相关服务方案</w:t>
            </w:r>
            <w:bookmarkEnd w:id="76"/>
            <w:r/>
            <w:r/>
          </w:p>
        </w:tc>
        <w:tc>
          <w:tcPr>
            <w:tcW w:w="8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11.00</w:t>
            </w:r>
            <w:r/>
          </w:p>
        </w:tc>
        <w:tc>
          <w:tcPr>
            <w:tcW w:w="5443" w:type="dxa"/>
            <w:vAlign w:val="center"/>
            <w:textDirection w:val="lrTb"/>
            <w:noWrap w:val="false"/>
          </w:tcPr>
          <w:p>
            <w:pPr>
              <w:pStyle w:val="1511"/>
              <w:widowControl/>
              <w:rPr>
                <w:rFonts w:ascii="仿宋" w:hAnsi="仿宋" w:eastAsia="仿宋"/>
                <w:sz w:val="24"/>
                <w:szCs w:val="24"/>
                <w:lang w:val="zh-CN"/>
              </w:rPr>
            </w:pPr>
            <w:r/>
            <w:bookmarkStart w:id="77" w:name="OLE_LINK43"/>
            <w:r>
              <w:rPr>
                <w:rFonts w:hint="eastAsia" w:ascii="仿宋" w:hAnsi="仿宋" w:eastAsia="仿宋"/>
                <w:sz w:val="24"/>
                <w:szCs w:val="24"/>
              </w:rPr>
              <w:t xml:space="preserve">1、供应商承诺中标后按照第四章、采购需求-七、服务标准-</w:t>
            </w:r>
            <w:bookmarkStart w:id="78" w:name="OLE_LINK26"/>
            <w:r>
              <w:rPr>
                <w:rFonts w:hint="eastAsia" w:ascii="仿宋" w:hAnsi="仿宋" w:eastAsia="仿宋"/>
                <w:sz w:val="24"/>
                <w:szCs w:val="24"/>
              </w:rPr>
              <w:t xml:space="preserve">（一）日常管理服务标准</w:t>
            </w:r>
            <w:bookmarkEnd w:id="78"/>
            <w:r>
              <w:rPr>
                <w:rFonts w:hint="eastAsia" w:ascii="仿宋" w:hAnsi="仿宋" w:eastAsia="仿宋"/>
                <w:sz w:val="24"/>
                <w:szCs w:val="24"/>
              </w:rPr>
              <w:t xml:space="preserve">提供服务，得10分。注：磋商文件中需提供加盖本单位公章的承诺函电子件，格式见磋商文件“第六章”，未提供不得分。2、供应商对日常管理服务标准的采购需求内容，自行提供上述服务方案，服务方案全部优于采购需求的，得1分；未提供不得分。</w:t>
            </w:r>
            <w:bookmarkEnd w:id="77"/>
            <w:r/>
            <w:r/>
          </w:p>
        </w:tc>
      </w:tr>
      <w:tr>
        <w:trPr/>
        <w:tc>
          <w:tcPr>
            <w:tcW w:w="1196" w:type="dxa"/>
            <w:vAlign w:val="center"/>
            <w:vMerge w:val="continue"/>
            <w:textDirection w:val="lrTb"/>
            <w:noWrap w:val="false"/>
          </w:tcPr>
          <w:p>
            <w:pPr>
              <w:pStyle w:val="1539"/>
              <w:ind w:left="4"/>
              <w:widowControl w:val="off"/>
              <w:rPr>
                <w:rFonts w:ascii="仿宋" w:hAnsi="仿宋" w:eastAsia="仿宋" w:cs="Times New Roman"/>
                <w:b w:val="0"/>
              </w:rPr>
            </w:pPr>
            <w:r/>
            <w:bookmarkStart w:id="79" w:name="OLE_LINK45"/>
            <w:r/>
            <w:r/>
          </w:p>
        </w:tc>
        <w:tc>
          <w:tcPr>
            <w:tcW w:w="1485" w:type="dxa"/>
            <w:vAlign w:val="center"/>
            <w:textDirection w:val="lrTb"/>
            <w:noWrap w:val="false"/>
          </w:tcPr>
          <w:p>
            <w:pPr>
              <w:jc w:val="left"/>
              <w:rPr>
                <w:rFonts w:ascii="仿宋" w:hAnsi="仿宋" w:eastAsia="仿宋"/>
                <w:sz w:val="24"/>
                <w:szCs w:val="24"/>
              </w:rPr>
            </w:pPr>
            <w:r>
              <w:rPr>
                <w:rFonts w:ascii="仿宋" w:hAnsi="仿宋" w:eastAsia="仿宋"/>
                <w:sz w:val="24"/>
                <w:szCs w:val="24"/>
              </w:rPr>
            </w:r>
            <w:r/>
          </w:p>
          <w:p>
            <w:pPr>
              <w:jc w:val="left"/>
              <w:rPr>
                <w:rFonts w:ascii="仿宋" w:hAnsi="仿宋" w:eastAsia="仿宋"/>
                <w:sz w:val="24"/>
                <w:szCs w:val="24"/>
                <w:lang w:val="zh-CN"/>
              </w:rPr>
            </w:pPr>
            <w:r>
              <w:rPr>
                <w:rFonts w:hint="eastAsia" w:ascii="仿宋" w:hAnsi="仿宋" w:eastAsia="仿宋"/>
                <w:sz w:val="24"/>
                <w:szCs w:val="24"/>
              </w:rPr>
              <w:t xml:space="preserve">服务要求承诺（二）及相关服务方案</w:t>
            </w:r>
            <w:r/>
          </w:p>
        </w:tc>
        <w:tc>
          <w:tcPr>
            <w:tcW w:w="8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11.00</w:t>
            </w:r>
            <w:bookmarkEnd w:id="79"/>
            <w:r/>
          </w:p>
        </w:tc>
        <w:tc>
          <w:tcPr>
            <w:tcW w:w="5443" w:type="dxa"/>
            <w:vAlign w:val="center"/>
            <w:textDirection w:val="lrTb"/>
            <w:noWrap w:val="false"/>
          </w:tcPr>
          <w:p>
            <w:pPr>
              <w:pStyle w:val="1426"/>
              <w:spacing w:before="40" w:after="40"/>
              <w:widowControl/>
              <w:rPr>
                <w:rFonts w:ascii="仿宋" w:hAnsi="仿宋" w:eastAsia="仿宋"/>
                <w:sz w:val="24"/>
                <w:szCs w:val="24"/>
              </w:rPr>
            </w:pPr>
            <w:r>
              <w:rPr>
                <w:rFonts w:hint="eastAsia" w:ascii="仿宋" w:hAnsi="仿宋" w:eastAsia="仿宋" w:cs="Times New Roman"/>
                <w:b w:val="0"/>
                <w:bCs w:val="0"/>
                <w:color w:val="auto"/>
                <w:sz w:val="24"/>
                <w:szCs w:val="24"/>
                <w:highlight w:val="none"/>
                <w:lang w:val="en-US" w:eastAsia="zh-CN" w:bidi="ar-SA"/>
              </w:rPr>
              <w:t xml:space="preserve">1、供应商承诺中标后按照第四章、采购需求-七、服务标准-（二）</w:t>
            </w:r>
            <w:bookmarkStart w:id="80" w:name="OLE_LINK27"/>
            <w:r>
              <w:rPr>
                <w:rFonts w:hint="eastAsia" w:ascii="仿宋" w:hAnsi="仿宋" w:eastAsia="仿宋" w:cs="Times New Roman"/>
                <w:b w:val="0"/>
                <w:bCs w:val="0"/>
                <w:color w:val="auto"/>
                <w:sz w:val="24"/>
                <w:szCs w:val="24"/>
                <w:highlight w:val="none"/>
                <w:lang w:val="en-US" w:eastAsia="zh-CN" w:bidi="ar-SA"/>
              </w:rPr>
              <w:t xml:space="preserve">校园保洁服务标准</w:t>
            </w:r>
            <w:bookmarkEnd w:id="80"/>
            <w:r>
              <w:rPr>
                <w:rFonts w:hint="eastAsia" w:ascii="仿宋" w:hAnsi="仿宋" w:eastAsia="仿宋" w:cs="Times New Roman"/>
                <w:b w:val="0"/>
                <w:bCs w:val="0"/>
                <w:color w:val="auto"/>
                <w:sz w:val="24"/>
                <w:szCs w:val="24"/>
                <w:highlight w:val="none"/>
                <w:lang w:val="en-US" w:eastAsia="zh-CN" w:bidi="ar-SA"/>
              </w:rPr>
              <w:t xml:space="preserve">提供服务，得10分。注：磋商文件中需提供加盖本单位公章的承诺函电子件，格式见磋商文件“第六章”，未提供不得分。2、供应商对校园保洁服务标准的采购需求内容，自行提供上述服务方案，服务方案全部优于采购需求的，得1分；未提供不得分。</w:t>
            </w:r>
            <w:r/>
          </w:p>
        </w:tc>
      </w:tr>
      <w:tr>
        <w:trPr/>
        <w:tc>
          <w:tcPr>
            <w:tcW w:w="1196" w:type="dxa"/>
            <w:vAlign w:val="center"/>
            <w:vMerge w:val="continue"/>
            <w:textDirection w:val="lrTb"/>
            <w:noWrap w:val="false"/>
          </w:tcPr>
          <w:p>
            <w:pPr>
              <w:pStyle w:val="1539"/>
              <w:ind w:left="4"/>
              <w:widowControl w:val="off"/>
              <w:rPr>
                <w:rFonts w:ascii="仿宋" w:hAnsi="仿宋" w:eastAsia="仿宋" w:cs="Times New Roman"/>
                <w:b w:val="0"/>
              </w:rPr>
            </w:pPr>
            <w:r>
              <w:rPr>
                <w:rFonts w:ascii="仿宋" w:hAnsi="仿宋" w:eastAsia="仿宋" w:cs="Times New Roman"/>
                <w:b w:val="0"/>
              </w:rPr>
            </w:r>
            <w:r/>
          </w:p>
        </w:tc>
        <w:tc>
          <w:tcPr>
            <w:tcW w:w="1485" w:type="dxa"/>
            <w:vAlign w:val="center"/>
            <w:textDirection w:val="lrTb"/>
            <w:noWrap w:val="false"/>
          </w:tcPr>
          <w:p>
            <w:pPr>
              <w:jc w:val="left"/>
              <w:rPr>
                <w:rFonts w:ascii="仿宋" w:hAnsi="仿宋" w:eastAsia="仿宋"/>
                <w:sz w:val="24"/>
                <w:szCs w:val="24"/>
                <w:lang w:val="zh-CN"/>
              </w:rPr>
            </w:pPr>
            <w:r/>
            <w:bookmarkStart w:id="81" w:name="OLE_LINK46"/>
            <w:r>
              <w:rPr>
                <w:rFonts w:hint="eastAsia" w:ascii="仿宋" w:hAnsi="仿宋" w:eastAsia="仿宋"/>
                <w:sz w:val="24"/>
                <w:szCs w:val="24"/>
              </w:rPr>
              <w:t xml:space="preserve">考核标准承诺</w:t>
            </w:r>
            <w:bookmarkEnd w:id="81"/>
            <w:r/>
            <w:r/>
          </w:p>
        </w:tc>
        <w:tc>
          <w:tcPr>
            <w:tcW w:w="8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9.00</w:t>
            </w:r>
            <w:r/>
          </w:p>
        </w:tc>
        <w:tc>
          <w:tcPr>
            <w:tcW w:w="5443" w:type="dxa"/>
            <w:vAlign w:val="center"/>
            <w:textDirection w:val="lrTb"/>
            <w:noWrap w:val="false"/>
          </w:tcPr>
          <w:p>
            <w:pPr>
              <w:jc w:val="left"/>
              <w:rPr>
                <w:rFonts w:ascii="仿宋" w:hAnsi="仿宋" w:eastAsia="仿宋"/>
                <w:sz w:val="24"/>
                <w:szCs w:val="24"/>
                <w:lang w:val="zh-CN"/>
              </w:rPr>
            </w:pPr>
            <w:r/>
            <w:bookmarkStart w:id="82" w:name="OLE_LINK47"/>
            <w:r>
              <w:rPr>
                <w:rFonts w:hint="eastAsia" w:ascii="仿宋" w:hAnsi="仿宋" w:eastAsia="仿宋"/>
                <w:sz w:val="24"/>
                <w:szCs w:val="24"/>
              </w:rPr>
              <w:t xml:space="preserve">供应商承诺中标后按照第四章、采购需求中“八、考核标准”要求实施，得9分。注：磋商文件中需提供加盖本单位公章的承诺函电子件，格式见磋商文件“第六章”，未提供不得分。</w:t>
            </w:r>
            <w:bookmarkEnd w:id="82"/>
            <w:r/>
            <w:r/>
          </w:p>
        </w:tc>
      </w:tr>
      <w:tr>
        <w:trPr/>
        <w:tc>
          <w:tcPr>
            <w:tcW w:w="1196" w:type="dxa"/>
            <w:vAlign w:val="center"/>
            <w:vMerge w:val="restart"/>
            <w:textDirection w:val="lrTb"/>
            <w:noWrap w:val="false"/>
          </w:tcPr>
          <w:p>
            <w:pPr>
              <w:pStyle w:val="1539"/>
              <w:ind w:left="4"/>
              <w:widowControl w:val="off"/>
              <w:rPr>
                <w:rFonts w:ascii="仿宋" w:hAnsi="仿宋" w:eastAsia="仿宋" w:cs="Times New Roman"/>
                <w:b w:val="0"/>
              </w:rPr>
            </w:pPr>
            <w:r>
              <w:rPr>
                <w:rFonts w:hint="eastAsia" w:ascii="仿宋" w:hAnsi="仿宋" w:eastAsia="仿宋" w:cs="Times New Roman"/>
                <w:b w:val="0"/>
              </w:rPr>
              <w:t xml:space="preserve">企业经营业绩、信誉</w:t>
            </w:r>
            <w:r/>
          </w:p>
        </w:tc>
        <w:tc>
          <w:tcPr>
            <w:tcW w:w="1485"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企业业绩</w:t>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12.00</w:t>
            </w:r>
            <w:r/>
          </w:p>
        </w:tc>
        <w:tc>
          <w:tcPr>
            <w:tcW w:w="5443" w:type="dxa"/>
            <w:vAlign w:val="center"/>
            <w:textDirection w:val="lrTb"/>
            <w:noWrap w:val="false"/>
          </w:tcPr>
          <w:p>
            <w:pPr>
              <w:rPr>
                <w:rFonts w:ascii="仿宋" w:hAnsi="仿宋" w:eastAsia="仿宋"/>
                <w:sz w:val="24"/>
                <w:szCs w:val="24"/>
                <w:lang w:val="zh-CN"/>
              </w:rPr>
            </w:pPr>
            <w:r/>
            <w:bookmarkStart w:id="83" w:name="OLE_LINK48"/>
            <w:r>
              <w:rPr>
                <w:rFonts w:hint="eastAsia" w:ascii="仿宋" w:hAnsi="仿宋" w:eastAsia="仿宋"/>
                <w:sz w:val="24"/>
                <w:szCs w:val="24"/>
              </w:rPr>
              <w:t xml:space="preserve">供应商自202</w:t>
            </w:r>
            <w:r>
              <w:rPr>
                <w:rFonts w:hint="eastAsia" w:ascii="仿宋" w:hAnsi="仿宋" w:eastAsia="仿宋"/>
                <w:sz w:val="24"/>
                <w:szCs w:val="24"/>
                <w:lang w:val="en-US" w:eastAsia="zh-CN"/>
              </w:rPr>
              <w:t xml:space="preserve">3</w:t>
            </w:r>
            <w:r>
              <w:rPr>
                <w:rFonts w:hint="eastAsia" w:ascii="仿宋" w:hAnsi="仿宋" w:eastAsia="仿宋"/>
                <w:sz w:val="24"/>
                <w:szCs w:val="24"/>
              </w:rPr>
              <w:t xml:space="preserve">年1月1日以来（以合同签订时间为准），具有类似非住宅物业服务项目业绩（服务合同中至少包含保洁），每有一个得3分，本项最高得12分。注：1、磋商文件中同时提供中标（成交）通知书、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3、中标人提供的业绩将随中标结果同步公开。</w:t>
            </w:r>
            <w:bookmarkEnd w:id="83"/>
            <w:r/>
            <w:r/>
          </w:p>
        </w:tc>
      </w:tr>
      <w:tr>
        <w:trPr/>
        <w:tc>
          <w:tcPr>
            <w:tcW w:w="1196" w:type="dxa"/>
            <w:vAlign w:val="center"/>
            <w:vMerge w:val="continue"/>
            <w:textDirection w:val="lrTb"/>
            <w:noWrap w:val="false"/>
          </w:tcPr>
          <w:p>
            <w:pPr>
              <w:pStyle w:val="1539"/>
              <w:ind w:left="4"/>
              <w:widowControl w:val="off"/>
              <w:rPr>
                <w:rFonts w:ascii="仿宋" w:hAnsi="仿宋" w:eastAsia="仿宋" w:cs="Times New Roman"/>
                <w:b w:val="0"/>
              </w:rPr>
            </w:pPr>
            <w:r>
              <w:rPr>
                <w:rFonts w:ascii="仿宋" w:hAnsi="仿宋" w:eastAsia="仿宋" w:cs="Times New Roman"/>
                <w:b w:val="0"/>
              </w:rPr>
            </w:r>
            <w:r/>
          </w:p>
        </w:tc>
        <w:tc>
          <w:tcPr>
            <w:tcW w:w="1485" w:type="dxa"/>
            <w:vAlign w:val="center"/>
            <w:textDirection w:val="lrTb"/>
            <w:noWrap w:val="false"/>
          </w:tcPr>
          <w:p>
            <w:pPr>
              <w:jc w:val="left"/>
              <w:rPr>
                <w:rFonts w:ascii="仿宋" w:hAnsi="仿宋" w:eastAsia="仿宋"/>
                <w:sz w:val="24"/>
                <w:szCs w:val="24"/>
                <w:lang w:val="zh-CN"/>
              </w:rPr>
            </w:pPr>
            <w:r/>
            <w:bookmarkStart w:id="84" w:name="OLE_LINK49"/>
            <w:r>
              <w:rPr>
                <w:rFonts w:hint="eastAsia" w:ascii="仿宋" w:hAnsi="仿宋" w:eastAsia="仿宋"/>
                <w:sz w:val="24"/>
                <w:szCs w:val="24"/>
              </w:rPr>
              <w:t xml:space="preserve">相关证书</w:t>
            </w:r>
            <w:bookmarkEnd w:id="84"/>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9.00</w:t>
            </w:r>
            <w:r/>
          </w:p>
        </w:tc>
        <w:tc>
          <w:tcPr>
            <w:tcW w:w="5443" w:type="dxa"/>
            <w:vAlign w:val="center"/>
            <w:textDirection w:val="lrTb"/>
            <w:noWrap w:val="false"/>
          </w:tcPr>
          <w:p>
            <w:pPr>
              <w:jc w:val="left"/>
              <w:rPr>
                <w:rFonts w:ascii="仿宋" w:hAnsi="仿宋" w:eastAsia="仿宋"/>
                <w:sz w:val="24"/>
                <w:szCs w:val="24"/>
                <w:lang w:val="zh-CN"/>
              </w:rPr>
            </w:pPr>
            <w:r/>
            <w:bookmarkStart w:id="85" w:name="OLE_LINK50"/>
            <w:r>
              <w:rPr>
                <w:rFonts w:hint="eastAsia" w:ascii="仿宋" w:hAnsi="仿宋" w:eastAsia="仿宋"/>
                <w:sz w:val="24"/>
                <w:szCs w:val="24"/>
              </w:rPr>
              <w:t xml:space="preserve">供应商具有有效期内的质量管理体系认证证书、环境管理体系认证证书、职业健康安全管理体系认证证书，每有一项得3分，本项最高得9分。 注：1、磋商文件中提供上述相关证书电子件和在国家市场监督管理总局全国认证认可信息公共服务平台查询认证有效的页面截图，未提供的不得分；2、中标人提供的相关证书将随中标结果同步公开。</w:t>
            </w:r>
            <w:bookmarkEnd w:id="85"/>
            <w:r/>
            <w:r/>
          </w:p>
        </w:tc>
      </w:tr>
      <w:tr>
        <w:trPr/>
        <w:tc>
          <w:tcPr>
            <w:tcW w:w="1196" w:type="dxa"/>
            <w:vAlign w:val="center"/>
            <w:vMerge w:val="restart"/>
            <w:textDirection w:val="lrTb"/>
            <w:noWrap w:val="false"/>
          </w:tcPr>
          <w:p>
            <w:pPr>
              <w:pStyle w:val="1539"/>
              <w:ind w:left="4"/>
              <w:widowControl w:val="off"/>
              <w:rPr>
                <w:rFonts w:ascii="仿宋" w:hAnsi="仿宋" w:eastAsia="仿宋" w:cs="Times New Roman"/>
                <w:b w:val="0"/>
              </w:rPr>
            </w:pPr>
            <w:r>
              <w:rPr>
                <w:rFonts w:hint="eastAsia" w:ascii="仿宋" w:hAnsi="仿宋" w:eastAsia="仿宋" w:cs="Times New Roman"/>
                <w:b w:val="0"/>
              </w:rPr>
              <w:t xml:space="preserve">项目实施方案</w:t>
            </w:r>
            <w:r/>
          </w:p>
        </w:tc>
        <w:tc>
          <w:tcPr>
            <w:tcW w:w="1485" w:type="dxa"/>
            <w:vAlign w:val="center"/>
            <w:textDirection w:val="lrTb"/>
            <w:noWrap w:val="false"/>
          </w:tcPr>
          <w:p>
            <w:pPr>
              <w:jc w:val="left"/>
              <w:rPr>
                <w:rFonts w:ascii="仿宋" w:hAnsi="仿宋" w:eastAsia="仿宋"/>
                <w:sz w:val="24"/>
                <w:szCs w:val="24"/>
                <w:lang w:val="zh-CN"/>
              </w:rPr>
            </w:pPr>
            <w:r/>
            <w:bookmarkStart w:id="86" w:name="OLE_LINK54"/>
            <w:r>
              <w:rPr>
                <w:rFonts w:hint="eastAsia" w:ascii="仿宋" w:hAnsi="仿宋" w:eastAsia="仿宋"/>
                <w:sz w:val="24"/>
                <w:szCs w:val="24"/>
              </w:rPr>
              <w:t xml:space="preserve">应对突发事件预案</w:t>
            </w:r>
            <w:bookmarkEnd w:id="86"/>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8.00</w:t>
            </w:r>
            <w:r/>
          </w:p>
        </w:tc>
        <w:tc>
          <w:tcPr>
            <w:tcW w:w="5443" w:type="dxa"/>
            <w:vAlign w:val="center"/>
            <w:textDirection w:val="lrTb"/>
            <w:noWrap w:val="false"/>
          </w:tcPr>
          <w:p>
            <w:pPr>
              <w:rPr>
                <w:rFonts w:ascii="仿宋" w:hAnsi="仿宋" w:eastAsia="仿宋"/>
                <w:sz w:val="24"/>
                <w:szCs w:val="24"/>
                <w:lang w:val="zh-CN"/>
              </w:rPr>
            </w:pPr>
            <w:r>
              <w:rPr>
                <w:rFonts w:hint="eastAsia" w:ascii="仿宋" w:hAnsi="仿宋" w:eastAsia="仿宋"/>
                <w:sz w:val="24"/>
                <w:szCs w:val="24"/>
              </w:rPr>
              <w:t xml:space="preserve">评委根据供应商提供的突发事件应急处理预案（包括消防（</w:t>
            </w:r>
            <w:r>
              <w:rPr>
                <w:rFonts w:hint="eastAsia" w:ascii="仿宋" w:hAnsi="仿宋" w:eastAsia="仿宋"/>
                <w:sz w:val="24"/>
                <w:szCs w:val="24"/>
                <w:lang w:val="zh-CN"/>
              </w:rPr>
              <w:t xml:space="preserve">火灾、爆炸、安全疏</w:t>
            </w:r>
            <w:r>
              <w:rPr>
                <w:rFonts w:hint="eastAsia" w:ascii="仿宋" w:hAnsi="仿宋" w:eastAsia="仿宋"/>
                <w:sz w:val="24"/>
                <w:szCs w:val="24"/>
              </w:rPr>
              <w:t xml:space="preserve">导）、其他应急灯，以及卫生消毒、清洁环保、洪涝、雨雪、停水等）有相对完善的组织机构和应急预案等内容。优于采购需求得8分；满足采购需求得5分；没有内容不得分。</w:t>
            </w:r>
            <w:r/>
          </w:p>
        </w:tc>
      </w:tr>
      <w:tr>
        <w:trPr/>
        <w:tc>
          <w:tcPr>
            <w:tcW w:w="1196" w:type="dxa"/>
            <w:vAlign w:val="center"/>
            <w:vMerge w:val="continue"/>
            <w:textDirection w:val="lrTb"/>
            <w:noWrap w:val="false"/>
          </w:tcPr>
          <w:p>
            <w:pPr>
              <w:pStyle w:val="1539"/>
              <w:ind w:left="4"/>
              <w:widowControl w:val="off"/>
              <w:rPr>
                <w:rFonts w:ascii="仿宋" w:hAnsi="仿宋" w:eastAsia="仿宋" w:cs="Times New Roman"/>
                <w:b w:val="0"/>
              </w:rPr>
            </w:pPr>
            <w:r/>
            <w:bookmarkStart w:id="87" w:name="OLE_LINK55"/>
            <w:r/>
            <w:r/>
          </w:p>
        </w:tc>
        <w:tc>
          <w:tcPr>
            <w:tcW w:w="1485"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lang w:val="zh-CN"/>
              </w:rPr>
              <w:t xml:space="preserve">设备、工具、服装要求</w:t>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7.00</w:t>
            </w:r>
            <w:bookmarkEnd w:id="87"/>
            <w:r/>
            <w:r/>
          </w:p>
        </w:tc>
        <w:tc>
          <w:tcPr>
            <w:tcW w:w="5443"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在满足采购需求基础之上，根据供应商对拟投入本项目服务的设备、工具、服装方面打分。优于采购需求得7分；满足采购需求得4分；没有内容不得分。</w:t>
            </w:r>
            <w:r/>
          </w:p>
        </w:tc>
      </w:tr>
      <w:tr>
        <w:trPr/>
        <w:tc>
          <w:tcPr>
            <w:tcW w:w="1196" w:type="dxa"/>
            <w:vMerge w:val="continue"/>
            <w:textDirection w:val="lrTb"/>
            <w:noWrap w:val="false"/>
          </w:tcPr>
          <w:p>
            <w:pPr>
              <w:pStyle w:val="1539"/>
              <w:ind w:left="4"/>
              <w:widowControl w:val="off"/>
              <w:rPr>
                <w:rFonts w:ascii="仿宋" w:hAnsi="仿宋" w:eastAsia="仿宋" w:cs="Times New Roman"/>
                <w:b w:val="0"/>
              </w:rPr>
            </w:pPr>
            <w:r>
              <w:rPr>
                <w:rFonts w:ascii="仿宋" w:hAnsi="仿宋" w:eastAsia="仿宋" w:cs="Times New Roman"/>
                <w:b w:val="0"/>
              </w:rPr>
            </w:r>
            <w:r/>
          </w:p>
        </w:tc>
        <w:tc>
          <w:tcPr>
            <w:tcW w:w="1485" w:type="dxa"/>
            <w:vAlign w:val="center"/>
            <w:textDirection w:val="lrTb"/>
            <w:noWrap w:val="false"/>
          </w:tcPr>
          <w:p>
            <w:pPr>
              <w:jc w:val="left"/>
              <w:rPr>
                <w:rFonts w:ascii="仿宋" w:hAnsi="仿宋" w:eastAsia="仿宋"/>
                <w:sz w:val="24"/>
                <w:szCs w:val="24"/>
                <w:lang w:val="zh-CN"/>
              </w:rPr>
            </w:pPr>
            <w:r/>
            <w:bookmarkStart w:id="88" w:name="OLE_LINK56"/>
            <w:r>
              <w:rPr>
                <w:rFonts w:hint="eastAsia" w:ascii="仿宋" w:hAnsi="仿宋" w:eastAsia="仿宋"/>
                <w:sz w:val="24"/>
                <w:szCs w:val="24"/>
              </w:rPr>
              <w:t xml:space="preserve">内部考核和培训制度</w:t>
            </w:r>
            <w:bookmarkEnd w:id="88"/>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7.00</w:t>
            </w:r>
            <w:r/>
          </w:p>
        </w:tc>
        <w:tc>
          <w:tcPr>
            <w:tcW w:w="5443"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供应商内部考核管理制度、员工培训计划及相关保证措施的有效性等内容进行打分。优于采购需求得7分；满足采购需求得4分；没有内容不得分。</w:t>
            </w:r>
            <w:r/>
          </w:p>
        </w:tc>
      </w:tr>
      <w:tr>
        <w:trPr/>
        <w:tc>
          <w:tcPr>
            <w:tcW w:w="1196" w:type="dxa"/>
            <w:vMerge w:val="continue"/>
            <w:textDirection w:val="lrTb"/>
            <w:noWrap w:val="false"/>
          </w:tcPr>
          <w:p>
            <w:pPr>
              <w:pStyle w:val="1539"/>
              <w:ind w:left="4"/>
              <w:widowControl w:val="off"/>
              <w:rPr>
                <w:rFonts w:ascii="仿宋" w:hAnsi="仿宋" w:eastAsia="仿宋" w:cs="Times New Roman"/>
                <w:b w:val="0"/>
              </w:rPr>
            </w:pPr>
            <w:r>
              <w:rPr>
                <w:rFonts w:ascii="仿宋" w:hAnsi="仿宋" w:eastAsia="仿宋" w:cs="Times New Roman"/>
                <w:b w:val="0"/>
              </w:rPr>
            </w:r>
            <w:r/>
          </w:p>
        </w:tc>
        <w:tc>
          <w:tcPr>
            <w:tcW w:w="1485" w:type="dxa"/>
            <w:vAlign w:val="center"/>
            <w:textDirection w:val="lrTb"/>
            <w:noWrap w:val="false"/>
          </w:tcPr>
          <w:p>
            <w:pPr>
              <w:jc w:val="left"/>
              <w:rPr>
                <w:rFonts w:ascii="仿宋" w:hAnsi="仿宋" w:eastAsia="仿宋"/>
                <w:sz w:val="24"/>
                <w:szCs w:val="24"/>
                <w:lang w:val="zh-CN"/>
              </w:rPr>
            </w:pPr>
            <w:r/>
            <w:bookmarkStart w:id="89" w:name="OLE_LINK58"/>
            <w:r>
              <w:rPr>
                <w:rFonts w:hint="eastAsia" w:ascii="仿宋" w:hAnsi="仿宋" w:eastAsia="仿宋"/>
                <w:sz w:val="24"/>
                <w:szCs w:val="24"/>
              </w:rPr>
              <w:t xml:space="preserve">服务费用分配方案</w:t>
            </w:r>
            <w:bookmarkEnd w:id="89"/>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1.00</w:t>
            </w:r>
            <w:r/>
          </w:p>
        </w:tc>
        <w:tc>
          <w:tcPr>
            <w:tcW w:w="5443"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供应商根据明细报价表中所列的各项费用提供费用分配方案和费用测算分析说明，对分配方案和测算分析说明进行打分。有利于保障并提高服务质量，优于采购需求的得1分，能够实现采购需求的得0.5分，其他不得分。明细报价表中如出现“主动让利、优惠、折扣”等视为报价不合理，本项不得分。 </w:t>
            </w:r>
            <w:r/>
          </w:p>
        </w:tc>
      </w:tr>
    </w:tbl>
    <w:p>
      <w:pPr>
        <w:jc w:val="center"/>
        <w:spacing w:line="276" w:lineRule="auto"/>
        <w:rPr>
          <w:rFonts w:ascii="仿宋" w:hAnsi="仿宋" w:eastAsia="仿宋" w:cs="仿宋"/>
          <w:b/>
          <w:sz w:val="24"/>
          <w:szCs w:val="24"/>
        </w:rPr>
      </w:pPr>
      <w:r>
        <w:rPr>
          <w:rFonts w:ascii="仿宋" w:hAnsi="仿宋" w:eastAsia="仿宋" w:cs="仿宋"/>
          <w:b/>
          <w:sz w:val="24"/>
          <w:szCs w:val="24"/>
        </w:rPr>
      </w:r>
      <w:r/>
    </w:p>
    <w:p>
      <w:pPr>
        <w:jc w:val="center"/>
        <w:spacing w:line="276" w:lineRule="auto"/>
        <w:rPr>
          <w:rFonts w:ascii="仿宋" w:hAnsi="仿宋" w:eastAsia="仿宋" w:cs="仿宋"/>
          <w:b/>
          <w:sz w:val="24"/>
          <w:szCs w:val="24"/>
        </w:rPr>
      </w:pPr>
      <w:r>
        <w:rPr>
          <w:rFonts w:hint="eastAsia" w:ascii="仿宋" w:hAnsi="仿宋" w:eastAsia="仿宋" w:cs="仿宋"/>
          <w:b/>
          <w:sz w:val="24"/>
          <w:szCs w:val="24"/>
        </w:rPr>
        <w:t xml:space="preserve">五、评标结果。</w:t>
      </w:r>
      <w:r>
        <w:rPr>
          <w:rFonts w:hint="eastAsia" w:ascii="仿宋" w:hAnsi="仿宋" w:eastAsia="仿宋" w:cs="仿宋"/>
          <w:sz w:val="24"/>
          <w:szCs w:val="24"/>
        </w:rPr>
        <w:t xml:space="preserve">磋商小组按照本办法规定推荐成交候选人，并形成评标报告。</w:t>
      </w:r>
      <w:bookmarkEnd w:id="72"/>
      <w:r/>
      <w:bookmarkEnd w:id="73"/>
      <w:r/>
      <w:bookmarkEnd w:id="74"/>
      <w:r/>
      <w:r/>
    </w:p>
    <w:p>
      <w:pPr>
        <w:jc w:val="left"/>
        <w:spacing w:line="276" w:lineRule="auto"/>
        <w:widowControl/>
        <w:rPr>
          <w:rFonts w:ascii="仿宋" w:hAnsi="仿宋" w:eastAsia="仿宋"/>
          <w:b/>
          <w:sz w:val="24"/>
          <w:szCs w:val="24"/>
        </w:rPr>
      </w:pPr>
      <w:r>
        <w:rPr>
          <w:rFonts w:ascii="仿宋" w:hAnsi="仿宋" w:eastAsia="仿宋"/>
          <w:b/>
          <w:sz w:val="24"/>
          <w:szCs w:val="24"/>
        </w:rPr>
        <w:br w:type="page" w:clear="all"/>
      </w:r>
      <w:r/>
    </w:p>
    <w:p>
      <w:pPr>
        <w:pStyle w:val="854"/>
        <w:numPr>
          <w:ilvl w:val="0"/>
          <w:numId w:val="5"/>
        </w:numPr>
        <w:jc w:val="center"/>
        <w:spacing w:before="200"/>
        <w:rPr>
          <w:rFonts w:asciiTheme="majorEastAsia" w:hAnsiTheme="majorEastAsia" w:eastAsiaTheme="majorEastAsia"/>
          <w:sz w:val="44"/>
          <w:szCs w:val="44"/>
        </w:rPr>
      </w:pPr>
      <w:r/>
      <w:bookmarkStart w:id="90" w:name="_Toc24702"/>
      <w:r/>
      <w:bookmarkStart w:id="91" w:name="_Toc189932932"/>
      <w:r>
        <w:rPr>
          <w:rFonts w:asciiTheme="majorEastAsia" w:hAnsiTheme="majorEastAsia" w:eastAsiaTheme="majorEastAsia"/>
          <w:sz w:val="44"/>
          <w:szCs w:val="44"/>
        </w:rPr>
        <w:t xml:space="preserve"> 采购需求</w:t>
      </w:r>
      <w:bookmarkEnd w:id="90"/>
      <w:r/>
      <w:bookmarkEnd w:id="91"/>
      <w:r/>
      <w:r/>
    </w:p>
    <w:p>
      <w:pPr>
        <w:spacing w:line="360" w:lineRule="auto"/>
        <w:rPr>
          <w:rFonts w:ascii="仿宋" w:hAnsi="仿宋" w:eastAsia="仿宋" w:cs="仿宋"/>
          <w:b/>
          <w:sz w:val="24"/>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sz w:val="24"/>
        </w:rPr>
        <w:t xml:space="preserve">一、采购标的清单</w:t>
      </w:r>
      <w:r/>
    </w:p>
    <w:tbl>
      <w:tblPr>
        <w:tblStyle w:val="8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63"/>
        <w:gridCol w:w="3763"/>
      </w:tblGrid>
      <w:tr>
        <w:trPr>
          <w:cantSplit/>
          <w:jc w:val="center"/>
          <w:trHeight w:val="831"/>
        </w:trPr>
        <w:tc>
          <w:tcPr>
            <w:tcW w:w="4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采购标的</w:t>
            </w:r>
            <w:r/>
          </w:p>
        </w:tc>
        <w:tc>
          <w:tcPr>
            <w:tcW w:w="3763" w:type="dxa"/>
            <w:vAlign w:val="center"/>
            <w:textDirection w:val="lrTb"/>
            <w:noWrap w:val="false"/>
          </w:tcPr>
          <w:p>
            <w:pPr>
              <w:ind w:firstLine="480"/>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对应中小企业划分标准所属行业</w:t>
            </w:r>
            <w:r/>
          </w:p>
        </w:tc>
      </w:tr>
      <w:tr>
        <w:trPr>
          <w:cantSplit/>
          <w:jc w:val="center"/>
          <w:trHeight w:val="730"/>
        </w:trPr>
        <w:tc>
          <w:tcPr>
            <w:tcW w:w="4763" w:type="dxa"/>
            <w:vAlign w:val="center"/>
            <w:textDirection w:val="lrTb"/>
            <w:noWrap w:val="false"/>
          </w:tcPr>
          <w:p>
            <w:pPr>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宿迁市湖滨新区</w:t>
            </w:r>
            <w:r>
              <w:rPr>
                <w:rFonts w:hint="eastAsia" w:ascii="仿宋" w:hAnsi="仿宋" w:eastAsia="仿宋" w:cs="仿宋"/>
                <w:szCs w:val="21"/>
                <w:lang w:val="en-US" w:eastAsia="zh-CN"/>
              </w:rPr>
              <w:t xml:space="preserve">皂河中心小学物业</w:t>
            </w:r>
            <w:r>
              <w:rPr>
                <w:rFonts w:hint="eastAsia" w:ascii="仿宋" w:hAnsi="仿宋" w:eastAsia="仿宋" w:cs="仿宋"/>
                <w:szCs w:val="21"/>
              </w:rPr>
              <w:t xml:space="preserve">服务采购项目</w:t>
            </w:r>
            <w:r/>
          </w:p>
        </w:tc>
        <w:tc>
          <w:tcPr>
            <w:tcW w:w="3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物业管理</w:t>
            </w:r>
            <w:r/>
          </w:p>
        </w:tc>
      </w:tr>
    </w:tbl>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outlineLvl w:val="1"/>
      </w:pPr>
      <w:r/>
      <w:bookmarkStart w:id="92" w:name="_Toc5336"/>
      <w:r/>
      <w:bookmarkStart w:id="93" w:name="_Toc30781"/>
      <w:r/>
      <w:bookmarkStart w:id="94" w:name="_Toc1433"/>
      <w:r>
        <w:rPr>
          <w:rFonts w:hint="eastAsia" w:ascii="仿宋" w:hAnsi="仿宋" w:eastAsia="仿宋" w:cs="仿宋"/>
          <w:b/>
          <w:sz w:val="24"/>
        </w:rPr>
        <w:t xml:space="preserve">二、项目概况</w:t>
      </w:r>
      <w:bookmarkEnd w:id="92"/>
      <w:r/>
      <w:bookmarkEnd w:id="93"/>
      <w:r/>
      <w:bookmarkEnd w:id="94"/>
      <w:r/>
      <w:r/>
    </w:p>
    <w:p>
      <w:pPr>
        <w:ind w:firstLine="48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1、项目名称：宿迁市湖滨新区</w:t>
      </w:r>
      <w:r>
        <w:rPr>
          <w:rFonts w:hint="eastAsia" w:ascii="仿宋" w:hAnsi="仿宋" w:eastAsia="仿宋" w:cs="仿宋"/>
          <w:sz w:val="24"/>
          <w:lang w:val="en-US" w:eastAsia="zh-CN"/>
        </w:rPr>
        <w:t xml:space="preserve">皂河中心小学物业</w:t>
      </w:r>
      <w:r>
        <w:rPr>
          <w:rFonts w:hint="eastAsia" w:ascii="仿宋" w:hAnsi="仿宋" w:eastAsia="仿宋" w:cs="仿宋"/>
          <w:sz w:val="24"/>
        </w:rPr>
        <w:t xml:space="preserve">服务采购项目</w:t>
      </w:r>
      <w:r/>
    </w:p>
    <w:p>
      <w:pPr>
        <w:ind w:firstLine="48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2、最高限价（如有）：</w:t>
      </w:r>
      <w:r>
        <w:rPr>
          <w:rFonts w:hint="eastAsia" w:ascii="仿宋" w:hAnsi="仿宋" w:eastAsia="仿宋" w:cs="仿宋"/>
          <w:sz w:val="24"/>
          <w:lang w:val="en-US" w:eastAsia="zh-CN"/>
        </w:rPr>
        <w:t xml:space="preserve">7500</w:t>
      </w:r>
      <w:r>
        <w:rPr>
          <w:rFonts w:hint="eastAsia" w:ascii="仿宋" w:hAnsi="仿宋" w:eastAsia="仿宋" w:cs="仿宋"/>
          <w:sz w:val="24"/>
        </w:rPr>
        <w:t xml:space="preserve">0.00元</w:t>
      </w:r>
      <w:r/>
    </w:p>
    <w:p>
      <w:pPr>
        <w:ind w:firstLine="48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3、合同履行期限：合同签订后1年内完成本项目服务</w:t>
      </w:r>
      <w:r/>
    </w:p>
    <w:p>
      <w:pPr>
        <w:spacing w:line="360" w:lineRule="auto"/>
        <w:rPr>
          <w:rFonts w:ascii="仿宋" w:hAnsi="仿宋" w:eastAsia="仿宋" w:cs="仿宋"/>
          <w:b/>
          <w:sz w:val="24"/>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sz w:val="24"/>
        </w:rPr>
        <w:t xml:space="preserve">三、付款方式</w:t>
      </w:r>
      <w:r/>
    </w:p>
    <w:p>
      <w:pPr>
        <w:ind w:firstLine="48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采购人约定在合同签订后，采购人在接到中标人票据的10个工作日内，支付合同金额的10%作为预付款；</w:t>
      </w:r>
      <w:r/>
    </w:p>
    <w:p>
      <w:pPr>
        <w:ind w:firstLine="48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服务费用由采购人按每三个月支付一次。中标人按月根据实际发生的所有后勤物业管理（考核后的）费用开具合法票据，采购人在接到中标人票据的10个工作日内将前三个月实际发生的所有后勤物业管理（考核后的）费用支付给中标人。</w:t>
      </w:r>
      <w:r/>
    </w:p>
    <w:p>
      <w:pPr>
        <w:ind w:firstLine="480"/>
        <w:rPr>
          <w:rFonts w:ascii="仿宋" w:hAnsi="仿宋" w:eastAsia="仿宋" w:cs="仿宋"/>
          <w:b/>
          <w:bCs/>
          <w:sz w:val="24"/>
          <w:szCs w:val="24"/>
        </w:rPr>
      </w:pPr>
      <w:r>
        <w:rPr>
          <w:rFonts w:hint="eastAsia" w:ascii="仿宋" w:hAnsi="仿宋" w:eastAsia="仿宋" w:cs="仿宋"/>
          <w:sz w:val="24"/>
        </w:rPr>
        <w:t xml:space="preserve">注：在签订合同时，中标人明确表示无需预付款或者主动要求降低预付款比例的金额，采购人可不适用前述规定。</w:t>
      </w:r>
      <w:r/>
    </w:p>
    <w:p>
      <w:pPr>
        <w:pStyle w:val="1511"/>
        <w:spacing w:before="40" w:after="40" w:line="560" w:lineRule="exact"/>
        <w:rPr>
          <w:rFonts w:ascii="仿宋" w:hAnsi="仿宋" w:eastAsia="仿宋" w:cs="仿宋"/>
          <w:b/>
          <w:bCs/>
          <w:sz w:val="24"/>
          <w:szCs w:val="24"/>
        </w:rPr>
      </w:pPr>
      <w:r>
        <w:rPr>
          <w:rFonts w:hint="eastAsia" w:ascii="仿宋" w:hAnsi="仿宋" w:eastAsia="仿宋" w:cs="仿宋"/>
          <w:b/>
          <w:bCs/>
          <w:sz w:val="24"/>
          <w:szCs w:val="24"/>
        </w:rPr>
        <w:t xml:space="preserve">四、款项支付相关要求</w:t>
      </w:r>
      <w:r/>
    </w:p>
    <w:p>
      <w:pPr>
        <w:ind w:firstLine="480"/>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sz w:val="24"/>
          <w:szCs w:val="24"/>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pStyle w:val="1511"/>
        <w:ind w:firstLine="480"/>
        <w:spacing w:before="40" w:after="40" w:line="560" w:lineRule="exact"/>
        <w:rPr>
          <w:rFonts w:ascii="仿宋" w:hAnsi="仿宋" w:eastAsia="仿宋" w:cs="仿宋"/>
          <w:b/>
          <w:bCs/>
          <w:sz w:val="24"/>
          <w:szCs w:val="24"/>
        </w:rPr>
      </w:pPr>
      <w:r>
        <w:rPr>
          <w:rFonts w:hint="eastAsia" w:ascii="仿宋" w:hAnsi="仿宋" w:eastAsia="仿宋" w:cs="仿宋"/>
          <w:sz w:val="24"/>
          <w:szCs w:val="24"/>
        </w:rPr>
        <w:t xml:space="preserve">2.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1474"/>
        <w:ind w:firstLine="482"/>
        <w:jc w:val="left"/>
        <w:spacing w:line="560" w:lineRule="exact"/>
        <w:rPr>
          <w:rFonts w:ascii="仿宋" w:hAnsi="仿宋" w:eastAsia="仿宋" w:cs="仿宋"/>
          <w:bCs/>
          <w:sz w:val="24"/>
        </w:rPr>
      </w:pPr>
      <w:r>
        <w:rPr>
          <w:rFonts w:hint="eastAsia" w:ascii="仿宋" w:hAnsi="仿宋" w:eastAsia="仿宋" w:cs="仿宋"/>
          <w:bCs/>
          <w:sz w:val="24"/>
        </w:rPr>
        <w:t xml:space="preserve">3．中标人须按以不低于磋商报价确定标准给员工发放工资、给全员全额购买意外险（或雇主责任险），相关标准在采购合同中予以明确，如中标人违反合同约定，采购人将按违约处理不予支付当期合同款，并有权收取违约金1万元</w:t>
      </w:r>
      <w:bookmarkStart w:id="95" w:name="OLE_LINK69"/>
      <w:r>
        <w:rPr>
          <w:rFonts w:hint="eastAsia" w:ascii="仿宋" w:hAnsi="仿宋" w:eastAsia="仿宋" w:cs="仿宋"/>
          <w:bCs/>
          <w:sz w:val="24"/>
        </w:rPr>
        <w:t xml:space="preserve">并追究违约责任，</w:t>
      </w:r>
      <w:bookmarkEnd w:id="95"/>
      <w:r>
        <w:rPr>
          <w:rFonts w:hint="eastAsia" w:ascii="仿宋" w:hAnsi="仿宋" w:eastAsia="仿宋" w:cs="仿宋"/>
          <w:bCs/>
          <w:sz w:val="24"/>
        </w:rPr>
        <w:t xml:space="preserve">并按擅自变更合同违法行为报监管部门处罚。另如有违反《劳动法》等相关规定的，报相关主管部门处理。</w:t>
      </w:r>
      <w:r/>
    </w:p>
    <w:p>
      <w:pPr>
        <w:pStyle w:val="1474"/>
        <w:ind w:firstLine="482"/>
        <w:spacing w:line="560" w:lineRule="exact"/>
        <w:rPr>
          <w:rFonts w:ascii="仿宋" w:hAnsi="仿宋" w:eastAsia="仿宋" w:cs="仿宋"/>
          <w:bCs/>
          <w:sz w:val="24"/>
        </w:rPr>
      </w:pPr>
      <w:r>
        <w:rPr>
          <w:rFonts w:hint="eastAsia" w:ascii="仿宋" w:hAnsi="仿宋" w:eastAsia="仿宋" w:cs="仿宋"/>
          <w:bCs/>
          <w:sz w:val="24"/>
        </w:rPr>
        <w:t xml:space="preserve">4．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除违约金</w:t>
      </w:r>
      <w:r>
        <w:rPr>
          <w:rFonts w:hint="eastAsia" w:ascii="仿宋" w:hAnsi="仿宋" w:eastAsia="仿宋" w:cs="仿宋"/>
          <w:bCs/>
          <w:color w:val="000000" w:themeColor="text1"/>
          <w:sz w:val="24"/>
          <w14:textFill>
            <w14:solidFill>
              <w14:schemeClr w14:val="tx1"/>
            </w14:solidFill>
          </w14:textFill>
        </w:rPr>
        <w:t xml:space="preserve">1万元</w:t>
      </w:r>
      <w:r>
        <w:rPr>
          <w:rFonts w:hint="eastAsia" w:ascii="仿宋" w:hAnsi="仿宋" w:eastAsia="仿宋" w:cs="仿宋"/>
          <w:bCs/>
          <w:sz w:val="24"/>
        </w:rPr>
        <w:t xml:space="preserve">并追究违约责任。 </w:t>
      </w:r>
      <w:r/>
    </w:p>
    <w:p>
      <w:pPr>
        <w:pStyle w:val="1474"/>
        <w:ind w:firstLine="482"/>
        <w:spacing w:line="560" w:lineRule="exact"/>
        <w:rPr>
          <w:rFonts w:ascii="仿宋" w:hAnsi="仿宋" w:eastAsia="仿宋" w:cs="仿宋"/>
          <w:bCs/>
          <w:sz w:val="28"/>
          <w:szCs w:val="28"/>
        </w:rPr>
      </w:pPr>
      <w:r>
        <w:rPr>
          <w:rFonts w:hint="eastAsia" w:ascii="仿宋" w:hAnsi="仿宋" w:eastAsia="仿宋" w:cs="仿宋"/>
          <w:bCs/>
          <w:sz w:val="28"/>
          <w:szCs w:val="28"/>
        </w:rPr>
        <w:t xml:space="preserve">五、报价要求</w:t>
      </w:r>
      <w:r/>
    </w:p>
    <w:p>
      <w:pPr>
        <w:pStyle w:val="1492"/>
        <w:ind w:firstLine="480"/>
        <w:spacing w:line="360" w:lineRule="auto"/>
        <w:rPr>
          <w:rFonts w:ascii="仿宋" w:hAnsi="仿宋" w:eastAsia="仿宋" w:cs="仿宋"/>
        </w:rPr>
      </w:pPr>
      <w:r>
        <w:rPr>
          <w:rFonts w:hint="eastAsia" w:ascii="仿宋" w:hAnsi="仿宋" w:eastAsia="仿宋" w:cs="仿宋"/>
        </w:rPr>
        <w:t xml:space="preserve">1. 供应商按照本项目特点编制磋商分项报价表，内容主要包含完成本项工作所需的人员工资（不得低于宿迁市现行最低工资标准）及加班费（含节假日）等补助和福利费、耗材费、人员服装、全员全额意外险（或雇主责任险）、税金、利润、政策性调整引起的成本上升风险以及为完成物业服务管理工作所涉及到的一切所有费用，采购人在上述价款之外不再支付其他任何费用。</w:t>
      </w:r>
      <w:r/>
    </w:p>
    <w:p>
      <w:pPr>
        <w:pStyle w:val="1149"/>
        <w:ind w:firstLine="482"/>
        <w:spacing w:line="560" w:lineRule="exact"/>
        <w:rPr>
          <w:rFonts w:ascii="仿宋" w:hAnsi="仿宋" w:eastAsia="仿宋" w:cs="仿宋"/>
          <w:b/>
          <w:bCs w:val="0"/>
          <w:color w:val="000000" w:themeColor="text1"/>
          <w:szCs w:val="24"/>
          <w:u w:val="single"/>
          <w14:textFill>
            <w14:solidFill>
              <w14:schemeClr w14:val="tx1"/>
            </w14:solidFill>
          </w14:textFill>
        </w:rPr>
      </w:pPr>
      <w:r>
        <w:rPr>
          <w:rFonts w:hint="eastAsia" w:ascii="仿宋" w:hAnsi="仿宋" w:eastAsia="仿宋" w:cs="仿宋"/>
          <w:b/>
          <w:bCs w:val="0"/>
          <w:color w:val="000000" w:themeColor="text1"/>
          <w:szCs w:val="24"/>
          <w14:textFill>
            <w14:solidFill>
              <w14:schemeClr w14:val="tx1"/>
            </w14:solidFill>
          </w14:textFill>
        </w:rPr>
        <w:t xml:space="preserve">2．</w:t>
      </w:r>
      <w:r>
        <w:rPr>
          <w:rFonts w:hint="eastAsia" w:ascii="仿宋" w:hAnsi="仿宋" w:eastAsia="仿宋" w:cs="仿宋"/>
          <w:b/>
          <w:bCs w:val="0"/>
          <w:color w:val="000000" w:themeColor="text1"/>
          <w:szCs w:val="24"/>
          <w:u w:val="single"/>
          <w:lang w:bidi="zh-CN"/>
          <w14:textFill>
            <w14:solidFill>
              <w14:schemeClr w14:val="tx1"/>
            </w14:solidFill>
          </w14:textFill>
        </w:rPr>
        <w:t xml:space="preserve">供应商应在磋商文件中明确增值税纳税人身份（增值税一般纳税人或是小规模纳税人），磋商文件中提供相应纳税人身份证明截图，并根据本单位纳税人身份在磋商明细报价表中按国家规定如实填报税金。否则，按无效标处理。</w:t>
      </w:r>
      <w:r/>
    </w:p>
    <w:p>
      <w:pPr>
        <w:pStyle w:val="1149"/>
        <w:ind w:firstLine="482"/>
        <w:spacing w:line="560" w:lineRule="exact"/>
        <w:rPr>
          <w:rFonts w:ascii="仿宋" w:hAnsi="仿宋" w:eastAsia="仿宋" w:cs="仿宋"/>
          <w:b/>
          <w:bCs w:val="0"/>
          <w:color w:val="000000" w:themeColor="text1"/>
          <w:szCs w:val="24"/>
          <w:u w:val="single"/>
          <w14:textFill>
            <w14:solidFill>
              <w14:schemeClr w14:val="tx1"/>
            </w14:solidFill>
          </w14:textFill>
        </w:rPr>
      </w:pPr>
      <w:r>
        <w:rPr>
          <w:rFonts w:hint="eastAsia" w:ascii="仿宋" w:hAnsi="仿宋" w:eastAsia="仿宋" w:cs="仿宋"/>
          <w:b/>
          <w:bCs w:val="0"/>
          <w:color w:val="000000" w:themeColor="text1"/>
          <w:szCs w:val="24"/>
          <w14:textFill>
            <w14:solidFill>
              <w14:schemeClr w14:val="tx1"/>
            </w14:solidFill>
          </w14:textFill>
        </w:rPr>
        <w:t xml:space="preserve">3．</w:t>
      </w:r>
      <w:r>
        <w:rPr>
          <w:rStyle w:val="1545"/>
          <w:rFonts w:hint="eastAsia" w:ascii="仿宋" w:hAnsi="仿宋" w:eastAsia="仿宋" w:cs="仿宋"/>
          <w:b/>
          <w:bCs w:val="0"/>
          <w:color w:val="000000" w:themeColor="text1"/>
          <w:sz w:val="24"/>
          <w:szCs w:val="24"/>
          <w:u w:val="single"/>
          <w14:textFill>
            <w14:solidFill>
              <w14:schemeClr w14:val="tx1"/>
            </w14:solidFill>
          </w14:textFill>
        </w:rPr>
        <w:t xml:space="preserve">供应商应在磋商分项报价表中为项目组所有成员（合计</w:t>
      </w:r>
      <w:r>
        <w:rPr>
          <w:rStyle w:val="1545"/>
          <w:rFonts w:hint="eastAsia" w:ascii="仿宋" w:hAnsi="仿宋" w:eastAsia="仿宋" w:cs="仿宋"/>
          <w:b/>
          <w:bCs w:val="0"/>
          <w:color w:val="000000" w:themeColor="text1"/>
          <w:sz w:val="24"/>
          <w:szCs w:val="24"/>
          <w:u w:val="single"/>
          <w:lang w:val="en-US"/>
          <w14:textFill>
            <w14:solidFill>
              <w14:schemeClr w14:val="tx1"/>
            </w14:solidFill>
          </w14:textFill>
        </w:rPr>
        <w:t xml:space="preserve">2</w:t>
      </w:r>
      <w:r>
        <w:rPr>
          <w:rStyle w:val="1545"/>
          <w:rFonts w:hint="eastAsia" w:ascii="仿宋" w:hAnsi="仿宋" w:eastAsia="仿宋" w:cs="仿宋"/>
          <w:b/>
          <w:bCs w:val="0"/>
          <w:color w:val="000000" w:themeColor="text1"/>
          <w:sz w:val="24"/>
          <w:szCs w:val="24"/>
          <w:u w:val="single"/>
          <w14:textFill>
            <w14:solidFill>
              <w14:schemeClr w14:val="tx1"/>
            </w14:solidFill>
          </w14:textFill>
        </w:rPr>
        <w:t xml:space="preserve">人）填报、购买意外险（或雇主责任险），</w:t>
      </w:r>
      <w:r>
        <w:rPr>
          <w:rFonts w:hint="eastAsia" w:ascii="仿宋" w:hAnsi="仿宋" w:eastAsia="仿宋" w:cs="仿宋"/>
          <w:b/>
          <w:bCs w:val="0"/>
          <w:color w:val="000000" w:themeColor="text1"/>
          <w:szCs w:val="24"/>
          <w:u w:val="single"/>
          <w:lang w:bidi="zh-CN"/>
          <w14:textFill>
            <w14:solidFill>
              <w14:schemeClr w14:val="tx1"/>
            </w14:solidFill>
          </w14:textFill>
        </w:rPr>
        <w:t xml:space="preserve">保险单价不得低于本单位202</w:t>
      </w:r>
      <w:r>
        <w:rPr>
          <w:rFonts w:hint="eastAsia" w:ascii="仿宋" w:hAnsi="仿宋" w:eastAsia="仿宋" w:cs="仿宋"/>
          <w:b/>
          <w:bCs w:val="0"/>
          <w:color w:val="000000" w:themeColor="text1"/>
          <w:szCs w:val="24"/>
          <w:u w:val="single"/>
          <w:lang w:val="en-US" w:bidi="zh-CN"/>
          <w14:textFill>
            <w14:solidFill>
              <w14:schemeClr w14:val="tx1"/>
            </w14:solidFill>
          </w14:textFill>
        </w:rPr>
        <w:t xml:space="preserve">6</w:t>
      </w:r>
      <w:r>
        <w:rPr>
          <w:rFonts w:hint="eastAsia" w:ascii="仿宋" w:hAnsi="仿宋" w:eastAsia="仿宋" w:cs="仿宋"/>
          <w:b/>
          <w:bCs w:val="0"/>
          <w:color w:val="000000" w:themeColor="text1"/>
          <w:szCs w:val="24"/>
          <w:u w:val="single"/>
          <w:lang w:bidi="zh-CN"/>
          <w14:textFill>
            <w14:solidFill>
              <w14:schemeClr w14:val="tx1"/>
            </w14:solidFill>
          </w14:textFill>
        </w:rPr>
        <w:t xml:space="preserve">年1月1日以来任意一次为员工购买意外险或雇主责任险的单价（提供保险机构出具的保险凭证，凭证中应明确反映本单位员工保险内容和价格）。否则，按无效标处理。</w:t>
      </w:r>
      <w:r/>
    </w:p>
    <w:p>
      <w:pPr>
        <w:pStyle w:val="887"/>
        <w:ind w:firstLine="482"/>
        <w:spacing w:line="540" w:lineRule="exact"/>
        <w:rPr>
          <w:rFonts w:ascii="仿宋" w:hAnsi="仿宋" w:eastAsia="仿宋" w:cs="仿宋"/>
          <w:b/>
          <w:bCs w:val="0"/>
          <w:color w:val="000000" w:themeColor="text1"/>
          <w:u w:val="single"/>
          <w:lang w:bidi="zh-CN"/>
          <w14:textFill>
            <w14:solidFill>
              <w14:schemeClr w14:val="tx1"/>
            </w14:solidFill>
          </w14:textFill>
        </w:rPr>
      </w:pPr>
      <w:r>
        <w:rPr>
          <w:rFonts w:hint="eastAsia" w:ascii="仿宋" w:hAnsi="仿宋" w:eastAsia="仿宋" w:cs="仿宋"/>
          <w:b/>
          <w:bCs w:val="0"/>
          <w:color w:val="000000" w:themeColor="text1"/>
          <w:u w:val="single"/>
          <w14:textFill>
            <w14:solidFill>
              <w14:schemeClr w14:val="tx1"/>
            </w14:solidFill>
          </w14:textFill>
        </w:rPr>
        <w:t xml:space="preserve">4.供应商应在磋商分项报价表中</w:t>
      </w:r>
      <w:r>
        <w:rPr>
          <w:rFonts w:hint="eastAsia" w:ascii="仿宋" w:hAnsi="仿宋" w:eastAsia="仿宋" w:cs="仿宋"/>
          <w:b/>
          <w:bCs w:val="0"/>
          <w:color w:val="000000" w:themeColor="text1"/>
          <w:u w:val="single"/>
          <w:lang w:val="zh-CN"/>
          <w14:textFill>
            <w14:solidFill>
              <w14:schemeClr w14:val="tx1"/>
            </w14:solidFill>
          </w14:textFill>
        </w:rPr>
        <w:t xml:space="preserve">为</w:t>
      </w:r>
      <w:r>
        <w:rPr>
          <w:rFonts w:hint="eastAsia" w:ascii="仿宋" w:hAnsi="仿宋" w:eastAsia="仿宋" w:cs="仿宋"/>
          <w:b/>
          <w:bCs w:val="0"/>
          <w:color w:val="000000" w:themeColor="text1"/>
          <w:u w:val="single"/>
          <w14:textFill>
            <w14:solidFill>
              <w14:schemeClr w14:val="tx1"/>
            </w14:solidFill>
          </w14:textFill>
        </w:rPr>
        <w:t xml:space="preserve">保洁</w:t>
      </w:r>
      <w:r>
        <w:rPr>
          <w:rFonts w:hint="eastAsia" w:ascii="仿宋" w:hAnsi="仿宋" w:eastAsia="仿宋" w:cs="仿宋"/>
          <w:b/>
          <w:bCs w:val="0"/>
          <w:color w:val="000000" w:themeColor="text1"/>
          <w:u w:val="single"/>
          <w:lang w:val="en-US" w:eastAsia="zh-CN"/>
          <w14:textFill>
            <w14:solidFill>
              <w14:schemeClr w14:val="tx1"/>
            </w14:solidFill>
          </w14:textFill>
        </w:rPr>
        <w:t xml:space="preserve">2</w:t>
      </w:r>
      <w:r>
        <w:rPr>
          <w:rFonts w:hint="eastAsia" w:ascii="仿宋" w:hAnsi="仿宋" w:eastAsia="仿宋" w:cs="仿宋"/>
          <w:b/>
          <w:bCs w:val="0"/>
          <w:color w:val="000000" w:themeColor="text1"/>
          <w:u w:val="single"/>
          <w14:textFill>
            <w14:solidFill>
              <w14:schemeClr w14:val="tx1"/>
            </w14:solidFill>
          </w14:textFill>
        </w:rPr>
        <w:t xml:space="preserve">名</w:t>
      </w:r>
      <w:r>
        <w:rPr>
          <w:rFonts w:hint="eastAsia" w:ascii="仿宋" w:hAnsi="仿宋" w:eastAsia="仿宋" w:cs="仿宋"/>
          <w:b/>
          <w:bCs w:val="0"/>
          <w:color w:val="000000" w:themeColor="text1"/>
          <w:u w:val="single"/>
          <w:lang w:eastAsia="zh-CN"/>
          <w14:textFill>
            <w14:solidFill>
              <w14:schemeClr w14:val="tx1"/>
            </w14:solidFill>
          </w14:textFill>
        </w:rPr>
        <w:t xml:space="preserve">（</w:t>
      </w:r>
      <w:r>
        <w:rPr>
          <w:rFonts w:hint="eastAsia" w:ascii="仿宋" w:hAnsi="仿宋" w:eastAsia="仿宋" w:cs="仿宋"/>
          <w:b/>
          <w:bCs w:val="0"/>
          <w:color w:val="000000" w:themeColor="text1"/>
          <w:u w:val="single"/>
          <w:lang w:val="en-US" w:eastAsia="zh-CN"/>
          <w14:textFill>
            <w14:solidFill>
              <w14:schemeClr w14:val="tx1"/>
            </w14:solidFill>
          </w14:textFill>
        </w:rPr>
        <w:t xml:space="preserve">女性保洁人员）</w:t>
      </w:r>
      <w:r>
        <w:rPr>
          <w:rFonts w:hint="eastAsia" w:ascii="仿宋" w:hAnsi="仿宋" w:eastAsia="仿宋" w:cs="仿宋"/>
          <w:b/>
          <w:bCs w:val="0"/>
          <w:color w:val="000000" w:themeColor="text1"/>
          <w:u w:val="single"/>
          <w14:textFill>
            <w14:solidFill>
              <w14:schemeClr w14:val="tx1"/>
            </w14:solidFill>
          </w14:textFill>
        </w:rPr>
        <w:t xml:space="preserve">，全额填</w:t>
      </w:r>
      <w:r>
        <w:rPr>
          <w:rFonts w:hint="eastAsia" w:ascii="仿宋" w:hAnsi="仿宋" w:eastAsia="仿宋" w:cs="仿宋"/>
          <w:b/>
          <w:bCs w:val="0"/>
          <w:color w:val="000000" w:themeColor="text1"/>
          <w:u w:val="single"/>
          <w:lang w:bidi="zh-CN"/>
          <w14:textFill>
            <w14:solidFill>
              <w14:schemeClr w14:val="tx1"/>
            </w14:solidFill>
          </w14:textFill>
        </w:rPr>
        <w:t xml:space="preserve">报、</w:t>
      </w:r>
      <w:r>
        <w:rPr>
          <w:rFonts w:hint="eastAsia" w:ascii="仿宋" w:hAnsi="仿宋" w:eastAsia="仿宋" w:cs="仿宋"/>
          <w:b/>
          <w:bCs w:val="0"/>
          <w:color w:val="000000" w:themeColor="text1"/>
          <w:u w:val="single"/>
          <w14:textFill>
            <w14:solidFill>
              <w14:schemeClr w14:val="tx1"/>
            </w14:solidFill>
          </w14:textFill>
        </w:rPr>
        <w:t xml:space="preserve">全员全额意外险（或雇主责任险）</w:t>
      </w:r>
      <w:r>
        <w:rPr>
          <w:rFonts w:hint="eastAsia" w:ascii="仿宋" w:hAnsi="仿宋" w:eastAsia="仿宋" w:cs="仿宋"/>
          <w:b/>
          <w:bCs w:val="0"/>
          <w:color w:val="000000" w:themeColor="text1"/>
          <w:u w:val="single"/>
          <w:lang w:val="zh-CN"/>
          <w14:textFill>
            <w14:solidFill>
              <w14:schemeClr w14:val="tx1"/>
            </w14:solidFill>
          </w14:textFill>
        </w:rPr>
        <w:t xml:space="preserve">，</w:t>
      </w:r>
      <w:r>
        <w:rPr>
          <w:rFonts w:hint="eastAsia" w:ascii="仿宋" w:hAnsi="仿宋" w:eastAsia="仿宋" w:cs="仿宋"/>
          <w:b/>
          <w:bCs w:val="0"/>
          <w:color w:val="000000" w:themeColor="text1"/>
          <w:u w:val="single"/>
          <w:lang w:val="zh-CN" w:bidi="zh-CN"/>
          <w14:textFill>
            <w14:solidFill>
              <w14:schemeClr w14:val="tx1"/>
            </w14:solidFill>
          </w14:textFill>
        </w:rPr>
        <w:t xml:space="preserve">否则，按无效标处理。</w:t>
      </w:r>
      <w:r>
        <w:rPr>
          <w:rFonts w:hint="eastAsia" w:ascii="仿宋" w:hAnsi="仿宋" w:eastAsia="仿宋" w:cs="仿宋"/>
          <w:b/>
          <w:bCs w:val="0"/>
          <w:color w:val="000000" w:themeColor="text1"/>
          <w:u w:val="single"/>
          <w:lang w:bidi="zh-CN"/>
          <w14:textFill>
            <w14:solidFill>
              <w14:schemeClr w14:val="tx1"/>
            </w14:solidFill>
          </w14:textFill>
        </w:rPr>
        <w:t xml:space="preserve"> </w:t>
      </w:r>
      <w:r/>
    </w:p>
    <w:p>
      <w:pPr>
        <w:pStyle w:val="887"/>
        <w:ind w:firstLine="482"/>
        <w:spacing w:line="54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注：下表为宿迁市社保最低缴纳标准，投标人应按不低于此标准报价。社保缴纳应当符合行政主管部门相关规定。如遇政策调整，投标人自行承担。</w:t>
      </w:r>
      <w:r/>
    </w:p>
    <w:tbl>
      <w:tblPr>
        <w:tblStyle w:val="864"/>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426"/>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序号</w:t>
            </w:r>
            <w:r/>
          </w:p>
        </w:tc>
        <w:tc>
          <w:tcPr>
            <w:tcW w:w="1721" w:type="dxa"/>
            <w:vAlign w:val="center"/>
            <w:textDirection w:val="lrTb"/>
            <w:noWrap w:val="false"/>
          </w:tcPr>
          <w:p>
            <w:pPr>
              <w:pStyle w:val="1426"/>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名称</w:t>
            </w:r>
            <w:r/>
          </w:p>
        </w:tc>
        <w:tc>
          <w:tcPr>
            <w:tcW w:w="6167" w:type="dxa"/>
            <w:vAlign w:val="center"/>
            <w:textDirection w:val="lrTb"/>
            <w:noWrap w:val="false"/>
          </w:tcPr>
          <w:p>
            <w:pPr>
              <w:pStyle w:val="1426"/>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计算公式</w:t>
            </w:r>
            <w:r/>
          </w:p>
        </w:tc>
      </w:tr>
      <w:tr>
        <w:trPr>
          <w:jc w:val="center"/>
          <w:trHeight w:val="1345"/>
        </w:trPr>
        <w:tc>
          <w:tcPr>
            <w:tcW w:w="946" w:type="dxa"/>
            <w:vAlign w:val="center"/>
            <w:textDirection w:val="lrTb"/>
            <w:noWrap w:val="false"/>
          </w:tcPr>
          <w:p>
            <w:pPr>
              <w:pStyle w:val="1426"/>
              <w:ind w:firstLine="241"/>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w:t>
            </w:r>
            <w:r/>
          </w:p>
        </w:tc>
        <w:tc>
          <w:tcPr>
            <w:tcW w:w="1721" w:type="dxa"/>
            <w:vAlign w:val="center"/>
            <w:textDirection w:val="lrTb"/>
            <w:noWrap w:val="false"/>
          </w:tcPr>
          <w:p>
            <w:pPr>
              <w:pStyle w:val="1426"/>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单位社保缴纳标准及费用</w:t>
            </w:r>
            <w:r/>
          </w:p>
        </w:tc>
        <w:tc>
          <w:tcPr>
            <w:tcW w:w="6167" w:type="dxa"/>
            <w:vAlign w:val="center"/>
            <w:textDirection w:val="lrTb"/>
            <w:noWrap w:val="false"/>
          </w:tcPr>
          <w:p>
            <w:pPr>
              <w:pStyle w:val="1426"/>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缴费基数（≥4952）*【16%（养老保险）＋0.5%（失业险）＋7%（医疗保险）＋1%（生育险）+0.4%（工伤险）】+5</w:t>
            </w:r>
            <w:r/>
          </w:p>
        </w:tc>
      </w:tr>
    </w:tbl>
    <w:p>
      <w:pPr>
        <w:pStyle w:val="1149"/>
        <w:ind w:firstLine="480"/>
        <w:jc w:val="left"/>
        <w:spacing w:line="500" w:lineRule="exact"/>
        <w:widowControl/>
        <w:rPr>
          <w:rFonts w:hint="eastAsia" w:ascii="宋体" w:hAnsi="宋体" w:cs="仿宋"/>
          <w:b/>
          <w:iCs/>
          <w:lang w:bidi="zh-CN"/>
        </w:rPr>
      </w:pPr>
      <w:r>
        <w:rPr>
          <w:rFonts w:hint="eastAsia" w:ascii="宋体" w:hAnsi="宋体" w:cs="仿宋"/>
          <w:b/>
          <w:iCs/>
          <w:lang w:bidi="zh-CN"/>
        </w:rPr>
        <w:t xml:space="preserve">注:社保金额≥1238.048(4952*24.9%+5)，因报价最多保留至小数点后两位，故该项最小有效数值为1238.05元。</w:t>
      </w:r>
      <w:r/>
    </w:p>
    <w:p>
      <w:pPr>
        <w:pStyle w:val="1149"/>
        <w:ind w:firstLine="480"/>
        <w:jc w:val="left"/>
        <w:spacing w:line="500" w:lineRule="exact"/>
        <w:widowControl/>
        <w:rPr>
          <w:rFonts w:hint="eastAsia" w:ascii="仿宋" w:hAnsi="仿宋" w:eastAsia="仿宋" w:cs="仿宋"/>
          <w:b/>
          <w:color w:val="auto"/>
          <w:szCs w:val="24"/>
          <w:highlight w:val="none"/>
        </w:rPr>
      </w:pPr>
      <w:r>
        <w:rPr>
          <w:rStyle w:val="1545"/>
          <w:rFonts w:hint="eastAsia" w:ascii="仿宋" w:hAnsi="仿宋" w:eastAsia="仿宋" w:cs="仿宋"/>
          <w:b/>
          <w:color w:val="auto"/>
          <w:sz w:val="24"/>
          <w:szCs w:val="24"/>
          <w:highlight w:val="none"/>
        </w:rPr>
        <w:t xml:space="preserve">5．为保证服务队伍的整体素质和相对稳定性，供应商应充分考虑管理和保洁人员的工资待遇。供应商要综合考虑宿迁劳动市场因素，激发员工积极性，不同岗位合理分配工资。</w:t>
      </w:r>
      <w:r/>
    </w:p>
    <w:p>
      <w:pPr>
        <w:pStyle w:val="1511"/>
        <w:ind w:firstLine="480"/>
        <w:spacing w:line="500" w:lineRule="exact"/>
        <w:rPr>
          <w:rStyle w:val="1545"/>
          <w:rFonts w:hint="eastAsia" w:ascii="仿宋" w:hAnsi="仿宋" w:eastAsia="仿宋" w:cs="仿宋"/>
          <w:b/>
          <w:color w:val="auto"/>
          <w:sz w:val="24"/>
          <w:szCs w:val="24"/>
          <w:highlight w:val="none"/>
          <w:u w:val="single"/>
        </w:rPr>
      </w:pPr>
      <w:r>
        <w:rPr>
          <w:rStyle w:val="1545"/>
          <w:rFonts w:hint="eastAsia" w:ascii="仿宋" w:hAnsi="仿宋" w:eastAsia="仿宋" w:cs="仿宋"/>
          <w:b/>
          <w:color w:val="auto"/>
          <w:sz w:val="24"/>
          <w:szCs w:val="24"/>
          <w:highlight w:val="none"/>
          <w:u w:val="single"/>
        </w:rPr>
        <w:t xml:space="preserve">人员工资不得低于宿迁市目前最低工资标准，即按照《关于调整全市最低工资标准的通知》（宿人社发〔2025〕29号）政策执行，否则按无效标处理。</w:t>
      </w:r>
      <w:r/>
    </w:p>
    <w:p>
      <w:pPr>
        <w:pStyle w:val="1149"/>
        <w:ind w:firstLine="482"/>
        <w:spacing w:line="560" w:lineRule="exact"/>
        <w:rPr>
          <w:rStyle w:val="1545"/>
          <w:rFonts w:ascii="仿宋" w:hAnsi="仿宋" w:eastAsia="仿宋" w:cs="仿宋"/>
          <w:b/>
          <w:sz w:val="24"/>
          <w:szCs w:val="24"/>
        </w:rPr>
      </w:pPr>
      <w:r>
        <w:rPr>
          <w:rStyle w:val="1545"/>
          <w:rFonts w:hint="eastAsia" w:ascii="仿宋" w:hAnsi="仿宋" w:eastAsia="仿宋" w:cs="仿宋"/>
          <w:b/>
          <w:sz w:val="24"/>
          <w:szCs w:val="24"/>
        </w:rPr>
        <w:t xml:space="preserve">6. 项目履约过程中，项目所需工具、设备、物耗等均由中标人提供，磋商文件中必须提供能满足服务要求所配置的工具、设备明细表，并在物耗明细表中列明，如在服务期内，中标人提供工具、设备、物耗等质量不符合采购人要求的，应按采购人要求无条件更换。</w:t>
      </w:r>
      <w:r/>
    </w:p>
    <w:p>
      <w:pPr>
        <w:pStyle w:val="1426"/>
        <w:ind w:firstLine="482"/>
        <w:jc w:val="left"/>
        <w:spacing w:line="560" w:lineRule="exact"/>
        <w:widowControl/>
        <w:rPr>
          <w:rFonts w:ascii="仿宋" w:hAnsi="仿宋" w:eastAsia="仿宋" w:cs="仿宋"/>
          <w:b/>
          <w:bCs/>
          <w:sz w:val="24"/>
          <w:szCs w:val="24"/>
          <w:lang w:bidi="zh-CN"/>
        </w:rPr>
      </w:pPr>
      <w:r>
        <w:rPr>
          <w:rFonts w:hint="eastAsia" w:ascii="仿宋" w:hAnsi="仿宋" w:eastAsia="仿宋" w:cs="仿宋"/>
          <w:b/>
          <w:bCs/>
          <w:sz w:val="24"/>
          <w:szCs w:val="24"/>
          <w:lang w:bidi="zh-CN"/>
        </w:rPr>
        <w:t xml:space="preserve">7．项目履约过程中，中标人应根据工作需要，安排好双休日及节假日的值班人员，编制各岗位排班表报采购人备案后执行，所涉及的费用，包含在此次报价中。</w:t>
      </w:r>
      <w:r/>
    </w:p>
    <w:p>
      <w:pPr>
        <w:pStyle w:val="1426"/>
        <w:ind w:firstLine="482"/>
        <w:jc w:val="left"/>
        <w:spacing w:line="560" w:lineRule="exact"/>
        <w:widowControl/>
        <w:rPr>
          <w:rFonts w:ascii="仿宋" w:hAnsi="仿宋" w:eastAsia="仿宋" w:cs="仿宋"/>
          <w:b/>
          <w:bCs/>
          <w:sz w:val="24"/>
          <w:szCs w:val="24"/>
          <w:lang w:bidi="zh-CN"/>
        </w:rPr>
      </w:pPr>
      <w:r>
        <w:rPr>
          <w:rFonts w:hint="eastAsia" w:ascii="仿宋" w:hAnsi="仿宋" w:eastAsia="仿宋" w:cs="仿宋"/>
          <w:b/>
          <w:bCs/>
          <w:sz w:val="24"/>
          <w:szCs w:val="24"/>
          <w:lang w:bidi="zh-CN"/>
        </w:rPr>
        <w:t xml:space="preserve">8.中标单位每月15日前需将人员工资支付、</w:t>
      </w:r>
      <w:r>
        <w:rPr>
          <w:rFonts w:hint="eastAsia" w:ascii="仿宋" w:hAnsi="仿宋" w:eastAsia="仿宋" w:cs="仿宋"/>
          <w:b/>
          <w:bCs/>
          <w:sz w:val="24"/>
          <w:szCs w:val="24"/>
          <w:lang w:val="en-US" w:bidi="zh-CN"/>
        </w:rPr>
        <w:t xml:space="preserve">保险</w:t>
      </w:r>
      <w:r>
        <w:rPr>
          <w:rFonts w:hint="eastAsia" w:ascii="仿宋" w:hAnsi="仿宋" w:eastAsia="仿宋" w:cs="仿宋"/>
          <w:b/>
          <w:bCs/>
          <w:sz w:val="24"/>
          <w:szCs w:val="24"/>
          <w:lang w:bidi="zh-CN"/>
        </w:rPr>
        <w:t xml:space="preserve">缴纳情况报采购人备案。</w:t>
      </w:r>
      <w:r/>
    </w:p>
    <w:p>
      <w:pPr>
        <w:pStyle w:val="1426"/>
        <w:ind w:firstLine="482"/>
        <w:jc w:val="left"/>
        <w:spacing w:line="560" w:lineRule="exact"/>
        <w:widowControl/>
        <w:rPr>
          <w:rFonts w:ascii="仿宋" w:hAnsi="仿宋" w:eastAsia="仿宋" w:cs="仿宋"/>
          <w:b/>
          <w:bCs/>
          <w:sz w:val="24"/>
          <w:szCs w:val="24"/>
          <w:lang w:bidi="zh-CN"/>
        </w:rPr>
      </w:pPr>
      <w:r>
        <w:rPr>
          <w:rFonts w:hint="eastAsia" w:ascii="仿宋" w:hAnsi="仿宋" w:eastAsia="仿宋" w:cs="仿宋"/>
          <w:b/>
          <w:bCs/>
          <w:sz w:val="24"/>
          <w:szCs w:val="24"/>
          <w:lang w:bidi="zh-CN"/>
        </w:rPr>
        <w:t xml:space="preserve">9.其他物业管理服务质量要求按江苏省、宿迁市有关标准及采购需求执行，涉及费用均包含在本次磋商报价中。</w:t>
      </w:r>
      <w:r/>
    </w:p>
    <w:p>
      <w:pPr>
        <w:pStyle w:val="1139"/>
        <w:ind w:firstLine="482"/>
        <w:spacing w:line="560" w:lineRule="exact"/>
        <w:rPr>
          <w:rFonts w:ascii="仿宋" w:hAnsi="仿宋" w:eastAsia="仿宋" w:cs="仿宋"/>
          <w:sz w:val="24"/>
          <w:lang w:bidi="zh-CN"/>
        </w:rPr>
      </w:pPr>
      <w:r>
        <w:rPr>
          <w:rFonts w:hint="eastAsia" w:ascii="仿宋" w:hAnsi="仿宋" w:eastAsia="仿宋" w:cs="仿宋"/>
          <w:sz w:val="24"/>
          <w:lang w:bidi="zh-CN"/>
        </w:rPr>
        <w:t xml:space="preserve">10．供应商结合对采购需求与预算的理解，结合物业服务市场价格，根据不同岗位员工工资、加班补助、劳保福利、意外险、耗材等费用，根据明细报价表中所列的各项费用，提供服务费用分配方案和费用测算分析说明。</w:t>
      </w:r>
      <w:bookmarkStart w:id="96" w:name="OLE_LINK1"/>
      <w:r>
        <w:rPr>
          <w:rFonts w:hint="eastAsia" w:ascii="仿宋" w:hAnsi="仿宋" w:eastAsia="仿宋" w:cs="仿宋"/>
          <w:sz w:val="24"/>
          <w:lang w:bidi="zh-CN"/>
        </w:rPr>
        <w:t xml:space="preserve">在保障服务要求的基础上，</w:t>
      </w:r>
      <w:bookmarkEnd w:id="96"/>
      <w:r>
        <w:rPr>
          <w:rFonts w:hint="eastAsia" w:ascii="仿宋" w:hAnsi="仿宋" w:eastAsia="仿宋" w:cs="仿宋"/>
          <w:sz w:val="24"/>
          <w:lang w:bidi="zh-CN"/>
        </w:rPr>
        <w:t xml:space="preserve">采取措施激励合同履行人员，提高履约质量。</w:t>
      </w:r>
      <w:r/>
    </w:p>
    <w:p>
      <w:pPr>
        <w:pStyle w:val="1139"/>
        <w:ind w:firstLine="482"/>
        <w:spacing w:line="560" w:lineRule="exact"/>
        <w:rPr>
          <w:rFonts w:ascii="仿宋" w:hAnsi="仿宋" w:eastAsia="仿宋" w:cs="仿宋"/>
          <w:sz w:val="24"/>
          <w:lang w:bidi="zh-CN"/>
        </w:rPr>
      </w:pPr>
      <w:r>
        <w:rPr>
          <w:rFonts w:ascii="仿宋" w:hAnsi="仿宋" w:eastAsia="仿宋" w:cs="仿宋"/>
          <w:sz w:val="24"/>
          <w:lang w:bidi="zh-CN"/>
        </w:rPr>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六、人员配备要求</w:t>
      </w:r>
      <w:r/>
    </w:p>
    <w:p>
      <w:pPr>
        <w:ind w:firstLine="482"/>
        <w:spacing w:line="50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bidi="zh-CN"/>
          <w14:textFill>
            <w14:solidFill>
              <w14:schemeClr w14:val="tx1"/>
            </w14:solidFill>
          </w14:textFill>
        </w:rPr>
        <w:t xml:space="preserve">以下人员配备为最低要求，不接受负偏离，响应文件中提供全部响应要求的承诺函电子件（加盖公章，承诺函格式附后），否则按无效标处理</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ind w:firstLine="482"/>
        <w:spacing w:line="500" w:lineRule="exact"/>
        <w:rPr>
          <w:rFonts w:ascii="仿宋" w:hAnsi="仿宋" w:eastAsia="仿宋" w:cs="仿宋"/>
          <w:sz w:val="24"/>
          <w:szCs w:val="24"/>
        </w:rPr>
      </w:pPr>
      <w:r>
        <w:rPr>
          <w:rFonts w:hint="eastAsia" w:ascii="仿宋" w:hAnsi="仿宋" w:eastAsia="仿宋" w:cs="仿宋"/>
          <w:b/>
          <w:bCs/>
          <w:sz w:val="24"/>
          <w:szCs w:val="24"/>
          <w:lang w:bidi="zh-CN"/>
        </w:rPr>
        <w:t xml:space="preserve">1、保洁员：</w:t>
      </w:r>
      <w:r>
        <w:rPr>
          <w:rFonts w:hint="eastAsia" w:ascii="仿宋" w:hAnsi="仿宋" w:eastAsia="仿宋" w:cs="仿宋"/>
          <w:b/>
          <w:bCs/>
          <w:sz w:val="24"/>
          <w:szCs w:val="24"/>
          <w:lang w:val="en-US" w:bidi="zh-CN"/>
        </w:rPr>
        <w:t xml:space="preserve">2</w:t>
      </w:r>
      <w:r>
        <w:rPr>
          <w:rFonts w:hint="eastAsia" w:ascii="仿宋" w:hAnsi="仿宋" w:eastAsia="仿宋" w:cs="仿宋"/>
          <w:b/>
          <w:bCs/>
          <w:sz w:val="24"/>
          <w:szCs w:val="24"/>
          <w:lang w:bidi="zh-CN"/>
        </w:rPr>
        <w:t xml:space="preserve">名</w:t>
      </w:r>
      <w:r/>
    </w:p>
    <w:p>
      <w:pPr>
        <w:ind w:firstLine="480"/>
        <w:jc w:val="left"/>
        <w:spacing w:line="560" w:lineRule="exact"/>
        <w:rPr>
          <w:rFonts w:hint="default" w:ascii="仿宋" w:hAnsi="仿宋" w:eastAsia="仿宋" w:cs="仿宋"/>
          <w:sz w:val="24"/>
          <w:szCs w:val="24"/>
          <w:lang w:val="en-US" w:bidi="zh-CN"/>
        </w:rPr>
      </w:pPr>
      <w:r/>
      <w:bookmarkStart w:id="97" w:name="OLE_LINK9"/>
      <w:r>
        <w:rPr>
          <w:rFonts w:hint="eastAsia" w:ascii="仿宋" w:hAnsi="仿宋" w:eastAsia="仿宋" w:cs="仿宋"/>
          <w:sz w:val="24"/>
          <w:szCs w:val="24"/>
        </w:rPr>
        <w:t xml:space="preserve">女</w:t>
      </w:r>
      <w:r>
        <w:rPr>
          <w:rFonts w:hint="eastAsia" w:ascii="仿宋" w:hAnsi="仿宋" w:eastAsia="仿宋" w:cs="仿宋"/>
          <w:sz w:val="24"/>
          <w:szCs w:val="24"/>
          <w:lang w:val="en-US" w:eastAsia="zh-CN"/>
        </w:rPr>
        <w:t xml:space="preserve">55</w:t>
      </w:r>
      <w:r>
        <w:rPr>
          <w:rFonts w:hint="eastAsia" w:ascii="仿宋" w:hAnsi="仿宋" w:eastAsia="仿宋" w:cs="仿宋"/>
          <w:sz w:val="24"/>
          <w:szCs w:val="24"/>
        </w:rPr>
        <w:t xml:space="preserve">周岁（含）以下（以居民身份证为准）</w:t>
      </w:r>
      <w:r>
        <w:rPr>
          <w:rFonts w:hint="eastAsia" w:ascii="仿宋" w:hAnsi="仿宋" w:eastAsia="仿宋" w:cs="仿宋"/>
          <w:bCs/>
          <w:sz w:val="24"/>
          <w:szCs w:val="24"/>
          <w:lang w:bidi="zh-CN"/>
        </w:rPr>
        <w:t xml:space="preserve">，</w:t>
      </w:r>
      <w:r>
        <w:rPr>
          <w:rFonts w:hint="eastAsia" w:ascii="仿宋" w:hAnsi="仿宋" w:eastAsia="仿宋" w:cs="仿宋"/>
          <w:sz w:val="24"/>
          <w:szCs w:val="24"/>
          <w:lang w:bidi="zh-CN"/>
        </w:rPr>
        <w:t xml:space="preserve">身体健康，有吃苦耐劳精神，责任心强，负责学校的保洁工作，遵守学校的相关纪律要求，按分配负责各自区域的卫生保洁工作。如遇上级检查和学校重大活动按采购人要求积极给予配合并完成遵守学校各项制度，采购人有权根据现场情况对保洁人员配备进行调整。</w:t>
      </w:r>
      <w:bookmarkEnd w:id="97"/>
      <w:r/>
      <w:r/>
    </w:p>
    <w:p>
      <w:pPr>
        <w:pStyle w:val="1426"/>
        <w:ind w:firstLine="482"/>
        <w:spacing w:line="560" w:lineRule="exact"/>
        <w:rPr>
          <w:rFonts w:ascii="仿宋" w:hAnsi="仿宋" w:eastAsia="仿宋" w:cs="仿宋"/>
          <w:b/>
          <w:bCs/>
          <w:sz w:val="24"/>
          <w:szCs w:val="24"/>
        </w:rPr>
      </w:pP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.采购方有权根据工作表现、工作需求提出更换人员，中标人需在采购方提出需求一个月内完成人员更换，并完成更换人员的费用结算。</w:t>
      </w:r>
      <w:r/>
    </w:p>
    <w:p>
      <w:pPr>
        <w:pStyle w:val="1426"/>
        <w:ind w:firstLine="482"/>
        <w:spacing w:line="560" w:lineRule="exact"/>
        <w:rPr>
          <w:rFonts w:ascii="仿宋" w:hAnsi="仿宋" w:eastAsia="仿宋" w:cs="仿宋"/>
          <w:b/>
          <w:bCs/>
          <w:sz w:val="24"/>
          <w:szCs w:val="24"/>
        </w:rPr>
      </w:pPr>
      <w:r>
        <w:rPr>
          <w:rFonts w:hint="eastAsia" w:ascii="仿宋" w:hAnsi="仿宋" w:eastAsia="仿宋" w:cs="仿宋"/>
          <w:b/>
          <w:bCs/>
          <w:sz w:val="24"/>
          <w:szCs w:val="24"/>
          <w:lang w:val="en-US" w:eastAsia="zh-CN"/>
        </w:rPr>
        <w:t xml:space="preserve">3</w:t>
      </w:r>
      <w:r>
        <w:rPr>
          <w:rFonts w:hint="eastAsia" w:ascii="仿宋" w:hAnsi="仿宋" w:eastAsia="仿宋" w:cs="仿宋"/>
          <w:b/>
          <w:bCs/>
          <w:sz w:val="24"/>
          <w:szCs w:val="24"/>
        </w:rPr>
        <w:t xml:space="preserve">.一般工作人员年流失率不得超过15%（从</w:t>
      </w:r>
      <w:bookmarkStart w:id="98" w:name="OLE_LINK70"/>
      <w:r>
        <w:rPr>
          <w:rFonts w:hint="eastAsia" w:ascii="仿宋" w:hAnsi="仿宋" w:eastAsia="仿宋" w:cs="仿宋"/>
          <w:b/>
          <w:bCs/>
          <w:sz w:val="24"/>
          <w:szCs w:val="24"/>
        </w:rPr>
        <w:t xml:space="preserve">中标人</w:t>
      </w:r>
      <w:bookmarkEnd w:id="98"/>
      <w:r>
        <w:rPr>
          <w:rFonts w:hint="eastAsia" w:ascii="仿宋" w:hAnsi="仿宋" w:eastAsia="仿宋" w:cs="仿宋"/>
          <w:b/>
          <w:bCs/>
          <w:sz w:val="24"/>
          <w:szCs w:val="24"/>
        </w:rPr>
        <w:t xml:space="preserve">接管满三个月起计算），每超过一个百分点，中标人须向采购人支付违约金 10000 元，该费用从当月物业服务费中扣除。</w:t>
      </w:r>
      <w:r/>
    </w:p>
    <w:p>
      <w:pPr>
        <w:pStyle w:val="1474"/>
        <w:ind w:firstLine="480"/>
        <w:jc w:val="left"/>
        <w:spacing w:line="560" w:lineRule="atLeast"/>
        <w:widowControl/>
        <w:rPr>
          <w:rFonts w:ascii="仿宋" w:hAnsi="仿宋" w:eastAsia="仿宋" w:cs="仿宋"/>
          <w:bCs/>
          <w:sz w:val="24"/>
        </w:rPr>
      </w:pP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.所有人员均须有健康证，无重大疾病和传染病，均无犯罪记录，未受过刑事处罚，未有相关法律纠纷。由中标人按照相关要求招聘，并获采购方认可后进场。</w:t>
      </w:r>
      <w:r/>
    </w:p>
    <w:p>
      <w:pPr>
        <w:pStyle w:val="1426"/>
        <w:ind w:firstLine="482"/>
        <w:spacing w:line="560" w:lineRule="exact"/>
        <w:rPr>
          <w:rFonts w:ascii="仿宋" w:hAnsi="仿宋" w:eastAsia="仿宋" w:cs="仿宋"/>
          <w:b/>
          <w:bCs/>
          <w:sz w:val="24"/>
          <w:szCs w:val="24"/>
        </w:rPr>
      </w:pPr>
      <w:r>
        <w:rPr>
          <w:rFonts w:hint="eastAsia" w:ascii="仿宋" w:hAnsi="仿宋" w:eastAsia="仿宋" w:cs="仿宋"/>
          <w:b/>
          <w:bCs/>
          <w:sz w:val="24"/>
          <w:szCs w:val="24"/>
          <w:lang w:val="en-US" w:eastAsia="zh-CN"/>
        </w:rPr>
        <w:t xml:space="preserve">5</w:t>
      </w:r>
      <w:r>
        <w:rPr>
          <w:rFonts w:hint="eastAsia" w:ascii="仿宋" w:hAnsi="仿宋" w:eastAsia="仿宋" w:cs="仿宋"/>
          <w:b/>
          <w:bCs/>
          <w:sz w:val="24"/>
          <w:szCs w:val="24"/>
        </w:rPr>
        <w:t xml:space="preserve">.中标人在中标结果公告发出之日起7日内将所有人员资料交采购人审核，以上聘用的人员经采购人审核书面同意后方可上岗。</w:t>
      </w:r>
      <w:r/>
    </w:p>
    <w:p>
      <w:pPr>
        <w:pStyle w:val="1426"/>
        <w:ind w:firstLine="482"/>
        <w:spacing w:line="560" w:lineRule="exact"/>
        <w:rPr>
          <w:rFonts w:ascii="仿宋" w:hAnsi="仿宋" w:eastAsia="仿宋" w:cs="仿宋"/>
          <w:b/>
          <w:bCs/>
          <w:sz w:val="24"/>
          <w:szCs w:val="24"/>
        </w:rPr>
      </w:pPr>
      <w:r>
        <w:rPr>
          <w:rFonts w:hint="eastAsia" w:ascii="仿宋" w:hAnsi="仿宋" w:eastAsia="仿宋" w:cs="仿宋"/>
          <w:b/>
          <w:bCs/>
          <w:sz w:val="24"/>
          <w:szCs w:val="24"/>
          <w:lang w:val="en-US" w:eastAsia="zh-CN"/>
        </w:rPr>
        <w:t xml:space="preserve">6</w:t>
      </w:r>
      <w:r>
        <w:rPr>
          <w:rFonts w:hint="eastAsia" w:ascii="仿宋" w:hAnsi="仿宋" w:eastAsia="仿宋" w:cs="仿宋"/>
          <w:b/>
          <w:bCs/>
          <w:sz w:val="24"/>
          <w:szCs w:val="24"/>
        </w:rPr>
        <w:t xml:space="preserve">.如因中标人项目组成员疏忽或失职造成贵重物品被盗、毁坏或发生重大安全事故，中标人承担一切赔偿责任。履约期间，如若发生项目组成员工伤或遇项目组成员造成自身或他人人身伤亡事故及财产损失，均由中标人负责，与采购方无关。</w:t>
      </w:r>
      <w:r/>
    </w:p>
    <w:p>
      <w:pPr>
        <w:ind w:firstLine="482"/>
        <w:spacing w:line="500" w:lineRule="exact"/>
        <w:rPr>
          <w:rFonts w:ascii="仿宋" w:hAnsi="仿宋" w:eastAsia="仿宋" w:cs="仿宋"/>
          <w:b/>
          <w:bCs/>
          <w:sz w:val="24"/>
        </w:rPr>
      </w:pPr>
      <w:r>
        <w:rPr>
          <w:rFonts w:hint="eastAsia" w:ascii="仿宋" w:hAnsi="仿宋" w:eastAsia="仿宋" w:cs="仿宋"/>
          <w:b/>
          <w:bCs/>
          <w:sz w:val="24"/>
          <w:lang w:val="en-US" w:eastAsia="zh-CN"/>
        </w:rPr>
        <w:t xml:space="preserve">7</w:t>
      </w:r>
      <w:r>
        <w:rPr>
          <w:rFonts w:hint="eastAsia" w:ascii="仿宋" w:hAnsi="仿宋" w:eastAsia="仿宋" w:cs="仿宋"/>
          <w:b/>
          <w:bCs/>
          <w:sz w:val="24"/>
        </w:rPr>
        <w:t xml:space="preserve">.履约过程中，中标人须按照国家及地方规定按月给全员购买意外险（或雇主责任险），在合同签订后7日内将意外险（或雇主责任险）购买情况报至采购人。</w:t>
      </w:r>
      <w:r/>
    </w:p>
    <w:p>
      <w:pPr>
        <w:ind w:firstLine="562"/>
        <w:spacing w:line="440" w:lineRule="exact"/>
        <w:rPr>
          <w:rFonts w:ascii="仿宋" w:hAnsi="仿宋" w:eastAsia="仿宋" w:cs="仿宋"/>
          <w:b/>
          <w:bCs/>
          <w:sz w:val="28"/>
          <w:szCs w:val="28"/>
        </w:rPr>
      </w:pPr>
      <w:r>
        <w:rPr>
          <w:rFonts w:ascii="仿宋" w:hAnsi="仿宋" w:eastAsia="仿宋" w:cs="仿宋"/>
          <w:b/>
          <w:bCs/>
          <w:sz w:val="28"/>
          <w:szCs w:val="28"/>
        </w:rPr>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七、服务标准</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中标人应在进场前，在响应文件服务方案基础上，根据采购方实际需求，提供更加完善、优化的个性化服务方案，经采购方审核同意后遵照执行。</w:t>
      </w:r>
      <w:r/>
    </w:p>
    <w:p>
      <w:pPr>
        <w:numPr>
          <w:ilvl w:val="0"/>
          <w:numId w:val="6"/>
        </w:numPr>
        <w:ind w:firstLine="482"/>
        <w:spacing w:line="500" w:lineRule="exact"/>
        <w:rPr>
          <w:rFonts w:ascii="仿宋" w:hAnsi="仿宋" w:eastAsia="仿宋" w:cs="仿宋"/>
          <w:b/>
          <w:bCs/>
          <w:sz w:val="24"/>
        </w:rPr>
      </w:pPr>
      <w:r>
        <w:rPr>
          <w:rFonts w:hint="eastAsia" w:ascii="仿宋" w:hAnsi="仿宋" w:eastAsia="仿宋" w:cs="仿宋"/>
          <w:b/>
          <w:bCs/>
          <w:sz w:val="24"/>
        </w:rPr>
        <w:t xml:space="preserve">日常管理服务标准</w:t>
      </w:r>
      <w:r/>
    </w:p>
    <w:tbl>
      <w:tblPr>
        <w:tblStyle w:val="1546"/>
        <w:tblpPr w:horzAnchor="page" w:tblpX="1631" w:vertAnchor="text" w:tblpY="312" w:leftFromText="180" w:topFromText="0" w:rightFromText="180" w:bottomFromText="0"/>
        <w:tblW w:w="862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6"/>
        <w:gridCol w:w="1286"/>
        <w:gridCol w:w="6096"/>
      </w:tblGrid>
      <w:tr>
        <w:trPr>
          <w:trHeight w:val="731"/>
        </w:trPr>
        <w:tc>
          <w:tcPr>
            <w:tcBorders>
              <w:bottom w:val="none" w:color="000000" w:sz="4" w:space="0"/>
            </w:tcBorders>
            <w:tcW w:w="1246" w:type="dxa"/>
            <w:vMerge w:val="restart"/>
            <w:textDirection w:val="lrTb"/>
            <w:noWrap w:val="false"/>
          </w:tcPr>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spacing w:line="241" w:lineRule="auto"/>
              <w:rPr>
                <w:rFonts w:ascii="仿宋" w:hAnsi="仿宋" w:eastAsia="仿宋" w:cs="仿宋"/>
                <w:sz w:val="24"/>
                <w:szCs w:val="24"/>
              </w:rPr>
            </w:pPr>
            <w:r>
              <w:rPr>
                <w:rFonts w:ascii="仿宋" w:hAnsi="仿宋" w:eastAsia="仿宋" w:cs="仿宋"/>
                <w:sz w:val="24"/>
                <w:szCs w:val="24"/>
              </w:rPr>
            </w:r>
            <w:r/>
          </w:p>
          <w:p>
            <w:pPr>
              <w:spacing w:line="241" w:lineRule="auto"/>
              <w:rPr>
                <w:rFonts w:ascii="仿宋" w:hAnsi="仿宋" w:eastAsia="仿宋" w:cs="仿宋"/>
                <w:sz w:val="24"/>
                <w:szCs w:val="24"/>
              </w:rPr>
            </w:pPr>
            <w:r>
              <w:rPr>
                <w:rFonts w:ascii="仿宋" w:hAnsi="仿宋" w:eastAsia="仿宋" w:cs="仿宋"/>
                <w:sz w:val="24"/>
                <w:szCs w:val="24"/>
              </w:rPr>
            </w:r>
            <w:r/>
          </w:p>
          <w:p>
            <w:pPr>
              <w:spacing w:line="241" w:lineRule="auto"/>
              <w:rPr>
                <w:rFonts w:ascii="仿宋" w:hAnsi="仿宋" w:eastAsia="仿宋" w:cs="仿宋"/>
                <w:sz w:val="24"/>
                <w:szCs w:val="24"/>
              </w:rPr>
            </w:pPr>
            <w:r>
              <w:rPr>
                <w:rFonts w:ascii="仿宋" w:hAnsi="仿宋" w:eastAsia="仿宋" w:cs="仿宋"/>
                <w:sz w:val="24"/>
                <w:szCs w:val="24"/>
              </w:rPr>
            </w:r>
            <w:r/>
          </w:p>
          <w:p>
            <w:pPr>
              <w:spacing w:line="241" w:lineRule="auto"/>
              <w:rPr>
                <w:rFonts w:ascii="仿宋" w:hAnsi="仿宋" w:eastAsia="仿宋" w:cs="仿宋"/>
                <w:sz w:val="24"/>
                <w:szCs w:val="24"/>
              </w:rPr>
            </w:pPr>
            <w:r>
              <w:rPr>
                <w:rFonts w:ascii="仿宋" w:hAnsi="仿宋" w:eastAsia="仿宋" w:cs="仿宋"/>
                <w:sz w:val="24"/>
                <w:szCs w:val="24"/>
              </w:rPr>
            </w:r>
            <w:r/>
          </w:p>
          <w:p>
            <w:pPr>
              <w:spacing w:line="241" w:lineRule="auto"/>
              <w:rPr>
                <w:rFonts w:ascii="仿宋" w:hAnsi="仿宋" w:eastAsia="仿宋" w:cs="仿宋"/>
                <w:sz w:val="24"/>
                <w:szCs w:val="24"/>
              </w:rPr>
            </w:pPr>
            <w:r>
              <w:rPr>
                <w:rFonts w:ascii="仿宋" w:hAnsi="仿宋" w:eastAsia="仿宋" w:cs="仿宋"/>
                <w:sz w:val="24"/>
                <w:szCs w:val="24"/>
              </w:rPr>
            </w:r>
            <w:r/>
          </w:p>
          <w:p>
            <w:pPr>
              <w:spacing w:line="241" w:lineRule="auto"/>
              <w:rPr>
                <w:rFonts w:ascii="仿宋" w:hAnsi="仿宋" w:eastAsia="仿宋" w:cs="仿宋"/>
                <w:sz w:val="24"/>
                <w:szCs w:val="24"/>
              </w:rPr>
            </w:pPr>
            <w:r>
              <w:rPr>
                <w:rFonts w:ascii="仿宋" w:hAnsi="仿宋" w:eastAsia="仿宋" w:cs="仿宋"/>
                <w:sz w:val="24"/>
                <w:szCs w:val="24"/>
              </w:rPr>
            </w:r>
            <w:r/>
          </w:p>
          <w:p>
            <w:pPr>
              <w:ind w:left="285" w:right="140" w:hanging="78"/>
              <w:spacing w:before="103" w:line="206" w:lineRule="auto"/>
              <w:rPr>
                <w:rFonts w:ascii="仿宋" w:hAnsi="仿宋" w:eastAsia="仿宋" w:cs="仿宋"/>
                <w:sz w:val="24"/>
                <w:szCs w:val="24"/>
              </w:rPr>
            </w:pPr>
            <w:r>
              <w:rPr>
                <w:rFonts w:hint="eastAsia" w:ascii="仿宋" w:hAnsi="仿宋" w:eastAsia="仿宋" w:cs="仿宋"/>
                <w:spacing w:val="-18"/>
                <w:sz w:val="24"/>
                <w:szCs w:val="24"/>
              </w:rPr>
              <w:t xml:space="preserve">日常管理</w:t>
            </w:r>
            <w:r>
              <w:rPr>
                <w:rFonts w:hint="eastAsia" w:ascii="仿宋" w:hAnsi="仿宋" w:eastAsia="仿宋" w:cs="仿宋"/>
                <w:spacing w:val="2"/>
                <w:sz w:val="24"/>
                <w:szCs w:val="24"/>
              </w:rPr>
              <w:t xml:space="preserve"> </w:t>
            </w:r>
            <w:r>
              <w:rPr>
                <w:rFonts w:hint="eastAsia" w:ascii="仿宋" w:hAnsi="仿宋" w:eastAsia="仿宋" w:cs="仿宋"/>
                <w:spacing w:val="-3"/>
                <w:sz w:val="24"/>
                <w:szCs w:val="24"/>
              </w:rPr>
              <w:t xml:space="preserve">与服务</w:t>
            </w:r>
            <w:r/>
          </w:p>
        </w:tc>
        <w:tc>
          <w:tcPr>
            <w:tcW w:w="1286" w:type="dxa"/>
            <w:textDirection w:val="lrTb"/>
            <w:noWrap w:val="false"/>
          </w:tcPr>
          <w:p>
            <w:pPr>
              <w:ind w:left="122"/>
              <w:spacing w:before="262" w:line="203" w:lineRule="auto"/>
              <w:rPr>
                <w:rFonts w:ascii="仿宋" w:hAnsi="仿宋" w:eastAsia="仿宋" w:cs="仿宋"/>
                <w:sz w:val="24"/>
                <w:szCs w:val="24"/>
              </w:rPr>
            </w:pPr>
            <w:r>
              <w:rPr>
                <w:rFonts w:hint="eastAsia" w:ascii="仿宋" w:hAnsi="仿宋" w:eastAsia="仿宋" w:cs="仿宋"/>
                <w:spacing w:val="-4"/>
                <w:sz w:val="24"/>
                <w:szCs w:val="24"/>
              </w:rPr>
              <w:t xml:space="preserve">着装要求</w:t>
            </w:r>
            <w:r/>
          </w:p>
        </w:tc>
        <w:tc>
          <w:tcPr>
            <w:tcW w:w="6096" w:type="dxa"/>
            <w:vAlign w:val="center"/>
            <w:textDirection w:val="lrTb"/>
            <w:noWrap w:val="false"/>
          </w:tcPr>
          <w:p>
            <w:pPr>
              <w:ind w:right="227"/>
              <w:spacing w:before="82"/>
              <w:rPr>
                <w:rFonts w:ascii="仿宋" w:hAnsi="仿宋" w:eastAsia="仿宋" w:cs="仿宋"/>
                <w:sz w:val="24"/>
                <w:szCs w:val="24"/>
              </w:rPr>
            </w:pPr>
            <w:r>
              <w:rPr>
                <w:rFonts w:hint="eastAsia" w:ascii="仿宋" w:hAnsi="仿宋" w:eastAsia="仿宋" w:cs="仿宋"/>
                <w:spacing w:val="-3"/>
                <w:sz w:val="24"/>
                <w:szCs w:val="24"/>
              </w:rPr>
              <w:t xml:space="preserve">统一着装，挂牌上岗，仪表整洁规范</w:t>
            </w:r>
            <w:r>
              <w:rPr>
                <w:rFonts w:hint="eastAsia" w:ascii="仿宋" w:hAnsi="仿宋" w:eastAsia="仿宋" w:cs="仿宋"/>
                <w:spacing w:val="-18"/>
                <w:sz w:val="24"/>
                <w:szCs w:val="24"/>
              </w:rPr>
              <w:t xml:space="preserve"> </w:t>
            </w:r>
            <w:r>
              <w:rPr>
                <w:rFonts w:hint="eastAsia" w:ascii="仿宋" w:hAnsi="仿宋" w:eastAsia="仿宋" w:cs="仿宋"/>
                <w:spacing w:val="-3"/>
                <w:sz w:val="24"/>
                <w:szCs w:val="24"/>
              </w:rPr>
              <w:t xml:space="preserve">，证件由学校和中</w:t>
            </w:r>
            <w:r>
              <w:rPr>
                <w:rFonts w:hint="eastAsia" w:ascii="仿宋" w:hAnsi="仿宋" w:eastAsia="仿宋" w:cs="仿宋"/>
                <w:sz w:val="24"/>
                <w:szCs w:val="24"/>
              </w:rPr>
              <w:t xml:space="preserve"> </w:t>
            </w:r>
            <w:r>
              <w:rPr>
                <w:rFonts w:hint="eastAsia" w:ascii="仿宋" w:hAnsi="仿宋" w:eastAsia="仿宋" w:cs="仿宋"/>
                <w:spacing w:val="-15"/>
                <w:sz w:val="24"/>
                <w:szCs w:val="24"/>
              </w:rPr>
              <w:t xml:space="preserve">标人共同制作。</w:t>
            </w:r>
            <w:r/>
          </w:p>
        </w:tc>
      </w:tr>
      <w:tr>
        <w:trPr>
          <w:trHeight w:val="1084"/>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spacing w:line="331" w:lineRule="auto"/>
              <w:rPr>
                <w:rFonts w:ascii="仿宋" w:hAnsi="仿宋" w:eastAsia="仿宋" w:cs="仿宋"/>
                <w:sz w:val="24"/>
                <w:szCs w:val="24"/>
              </w:rPr>
            </w:pPr>
            <w:r>
              <w:rPr>
                <w:rFonts w:ascii="仿宋" w:hAnsi="仿宋" w:eastAsia="仿宋" w:cs="仿宋"/>
                <w:sz w:val="24"/>
                <w:szCs w:val="24"/>
              </w:rPr>
            </w:r>
            <w:r/>
          </w:p>
          <w:p>
            <w:pPr>
              <w:ind w:left="117"/>
              <w:spacing w:before="103" w:line="202" w:lineRule="auto"/>
              <w:rPr>
                <w:rFonts w:ascii="仿宋" w:hAnsi="仿宋" w:eastAsia="仿宋" w:cs="仿宋"/>
                <w:sz w:val="24"/>
                <w:szCs w:val="24"/>
              </w:rPr>
            </w:pPr>
            <w:r>
              <w:rPr>
                <w:rFonts w:hint="eastAsia" w:ascii="仿宋" w:hAnsi="仿宋" w:eastAsia="仿宋" w:cs="仿宋"/>
                <w:spacing w:val="-3"/>
                <w:sz w:val="24"/>
                <w:szCs w:val="24"/>
              </w:rPr>
              <w:t xml:space="preserve">服务时间</w:t>
            </w:r>
            <w:r/>
          </w:p>
        </w:tc>
        <w:tc>
          <w:tcPr>
            <w:tcW w:w="6096" w:type="dxa"/>
            <w:vAlign w:val="center"/>
            <w:textDirection w:val="lrTb"/>
            <w:noWrap w:val="false"/>
          </w:tcPr>
          <w:p>
            <w:pPr>
              <w:ind w:right="108"/>
              <w:spacing w:before="75"/>
              <w:rPr>
                <w:rFonts w:ascii="仿宋" w:hAnsi="仿宋" w:eastAsia="仿宋" w:cs="仿宋"/>
                <w:sz w:val="24"/>
                <w:szCs w:val="24"/>
              </w:rPr>
            </w:pPr>
            <w:r>
              <w:rPr>
                <w:rFonts w:hint="eastAsia" w:ascii="仿宋" w:hAnsi="仿宋" w:eastAsia="仿宋" w:cs="仿宋"/>
                <w:spacing w:val="-7"/>
                <w:sz w:val="24"/>
                <w:szCs w:val="24"/>
              </w:rPr>
              <w:t xml:space="preserve">上午0</w:t>
            </w:r>
            <w:r>
              <w:rPr>
                <w:rFonts w:hint="eastAsia" w:ascii="仿宋" w:hAnsi="仿宋" w:eastAsia="仿宋" w:cs="仿宋"/>
                <w:spacing w:val="-7"/>
                <w:sz w:val="24"/>
                <w:szCs w:val="24"/>
                <w:lang w:val="en-US" w:eastAsia="zh-CN"/>
              </w:rPr>
              <w:t xml:space="preserve">7</w:t>
            </w:r>
            <w:r>
              <w:rPr>
                <w:rFonts w:hint="eastAsia" w:ascii="仿宋" w:hAnsi="仿宋" w:eastAsia="仿宋" w:cs="仿宋"/>
                <w:spacing w:val="-7"/>
                <w:sz w:val="24"/>
                <w:szCs w:val="24"/>
              </w:rPr>
              <w:t xml:space="preserve">：00-</w:t>
            </w:r>
            <w:r>
              <w:rPr>
                <w:rFonts w:hint="eastAsia" w:ascii="仿宋" w:hAnsi="仿宋" w:eastAsia="仿宋" w:cs="仿宋"/>
                <w:spacing w:val="-33"/>
                <w:sz w:val="24"/>
                <w:szCs w:val="24"/>
              </w:rPr>
              <w:t xml:space="preserve"> </w:t>
            </w:r>
            <w:r>
              <w:rPr>
                <w:rFonts w:hint="eastAsia" w:ascii="仿宋" w:hAnsi="仿宋" w:eastAsia="仿宋" w:cs="仿宋"/>
                <w:spacing w:val="-7"/>
                <w:sz w:val="24"/>
                <w:szCs w:val="24"/>
              </w:rPr>
              <w:t xml:space="preserve">1</w:t>
            </w:r>
            <w:r>
              <w:rPr>
                <w:rFonts w:hint="eastAsia" w:ascii="仿宋" w:hAnsi="仿宋" w:eastAsia="仿宋" w:cs="仿宋"/>
                <w:spacing w:val="-7"/>
                <w:sz w:val="24"/>
                <w:szCs w:val="24"/>
                <w:lang w:val="en-US" w:eastAsia="zh-CN"/>
              </w:rPr>
              <w:t xml:space="preserve">1</w:t>
            </w:r>
            <w:r>
              <w:rPr>
                <w:rFonts w:hint="eastAsia" w:ascii="仿宋" w:hAnsi="仿宋" w:eastAsia="仿宋" w:cs="仿宋"/>
                <w:spacing w:val="-7"/>
                <w:sz w:val="24"/>
                <w:szCs w:val="24"/>
              </w:rPr>
              <w:t xml:space="preserve">：00，下午1</w:t>
            </w:r>
            <w:r>
              <w:rPr>
                <w:rFonts w:hint="eastAsia" w:ascii="仿宋" w:hAnsi="仿宋" w:eastAsia="仿宋" w:cs="仿宋"/>
                <w:spacing w:val="-7"/>
                <w:sz w:val="24"/>
                <w:szCs w:val="24"/>
                <w:lang w:val="en-US" w:eastAsia="zh-CN"/>
              </w:rPr>
              <w:t xml:space="preserve">3</w:t>
            </w:r>
            <w:r>
              <w:rPr>
                <w:rFonts w:hint="eastAsia" w:ascii="仿宋" w:hAnsi="仿宋" w:eastAsia="仿宋" w:cs="仿宋"/>
                <w:spacing w:val="-7"/>
                <w:sz w:val="24"/>
                <w:szCs w:val="24"/>
              </w:rPr>
              <w:t xml:space="preserve">：</w:t>
            </w:r>
            <w:r>
              <w:rPr>
                <w:rFonts w:hint="eastAsia" w:ascii="仿宋" w:hAnsi="仿宋" w:eastAsia="仿宋" w:cs="仿宋"/>
                <w:spacing w:val="-7"/>
                <w:sz w:val="24"/>
                <w:szCs w:val="24"/>
                <w:lang w:val="en-US" w:eastAsia="zh-CN"/>
              </w:rPr>
              <w:t xml:space="preserve">3</w:t>
            </w:r>
            <w:r>
              <w:rPr>
                <w:rFonts w:hint="eastAsia" w:ascii="仿宋" w:hAnsi="仿宋" w:eastAsia="仿宋" w:cs="仿宋"/>
                <w:spacing w:val="-7"/>
                <w:sz w:val="24"/>
                <w:szCs w:val="24"/>
              </w:rPr>
              <w:t xml:space="preserve">0--</w:t>
            </w:r>
            <w:r>
              <w:rPr>
                <w:rFonts w:hint="eastAsia" w:ascii="仿宋" w:hAnsi="仿宋" w:eastAsia="仿宋" w:cs="仿宋"/>
                <w:spacing w:val="-33"/>
                <w:sz w:val="24"/>
                <w:szCs w:val="24"/>
              </w:rPr>
              <w:t xml:space="preserve"> </w:t>
            </w:r>
            <w:r>
              <w:rPr>
                <w:rFonts w:hint="eastAsia" w:ascii="仿宋" w:hAnsi="仿宋" w:eastAsia="仿宋" w:cs="仿宋"/>
                <w:spacing w:val="-7"/>
                <w:sz w:val="24"/>
                <w:szCs w:val="24"/>
              </w:rPr>
              <w:t xml:space="preserve">1</w:t>
            </w:r>
            <w:r>
              <w:rPr>
                <w:rFonts w:hint="eastAsia" w:ascii="仿宋" w:hAnsi="仿宋" w:eastAsia="仿宋" w:cs="仿宋"/>
                <w:spacing w:val="-7"/>
                <w:sz w:val="24"/>
                <w:szCs w:val="24"/>
                <w:lang w:val="en-US" w:eastAsia="zh-CN"/>
              </w:rPr>
              <w:t xml:space="preserve">7</w:t>
            </w:r>
            <w:r>
              <w:rPr>
                <w:rFonts w:hint="eastAsia" w:ascii="仿宋" w:hAnsi="仿宋" w:eastAsia="仿宋" w:cs="仿宋"/>
                <w:spacing w:val="-7"/>
                <w:sz w:val="24"/>
                <w:szCs w:val="24"/>
              </w:rPr>
              <w:t xml:space="preserve">：</w:t>
            </w:r>
            <w:r>
              <w:rPr>
                <w:rFonts w:hint="eastAsia" w:ascii="仿宋" w:hAnsi="仿宋" w:eastAsia="仿宋" w:cs="仿宋"/>
                <w:spacing w:val="-7"/>
                <w:sz w:val="24"/>
                <w:szCs w:val="24"/>
                <w:lang w:val="en-US" w:eastAsia="zh-CN"/>
              </w:rPr>
              <w:t xml:space="preserve">3</w:t>
            </w:r>
            <w:r>
              <w:rPr>
                <w:rFonts w:hint="eastAsia" w:ascii="仿宋" w:hAnsi="仿宋" w:eastAsia="仿宋" w:cs="仿宋"/>
                <w:spacing w:val="-7"/>
                <w:sz w:val="24"/>
                <w:szCs w:val="24"/>
              </w:rPr>
              <w:t xml:space="preserve">0（每天上午8</w:t>
            </w:r>
            <w:r>
              <w:rPr>
                <w:rFonts w:hint="eastAsia" w:ascii="仿宋" w:hAnsi="仿宋" w:eastAsia="仿宋" w:cs="仿宋"/>
                <w:spacing w:val="-1"/>
                <w:sz w:val="24"/>
                <w:szCs w:val="24"/>
              </w:rPr>
              <w:t xml:space="preserve">点前所有公共区域卫生一次</w:t>
            </w:r>
            <w:r>
              <w:rPr>
                <w:rFonts w:hint="eastAsia" w:ascii="仿宋" w:hAnsi="仿宋" w:eastAsia="仿宋" w:cs="仿宋"/>
                <w:spacing w:val="-1"/>
                <w:sz w:val="24"/>
                <w:szCs w:val="24"/>
                <w:lang w:val="en-US" w:eastAsia="zh-CN"/>
              </w:rPr>
              <w:t xml:space="preserve">打</w:t>
            </w:r>
            <w:r>
              <w:rPr>
                <w:rFonts w:hint="eastAsia" w:ascii="仿宋" w:hAnsi="仿宋" w:eastAsia="仿宋" w:cs="仿宋"/>
                <w:spacing w:val="-1"/>
                <w:sz w:val="24"/>
                <w:szCs w:val="24"/>
              </w:rPr>
              <w:t xml:space="preserve">扫结束，然后全天循环保    </w:t>
            </w:r>
            <w:r>
              <w:rPr>
                <w:rFonts w:hint="eastAsia" w:ascii="仿宋" w:hAnsi="仿宋" w:eastAsia="仿宋" w:cs="仿宋"/>
                <w:spacing w:val="-13"/>
                <w:sz w:val="24"/>
                <w:szCs w:val="24"/>
              </w:rPr>
              <w:t xml:space="preserve">洁）。</w:t>
            </w:r>
            <w:r/>
          </w:p>
        </w:tc>
      </w:tr>
      <w:tr>
        <w:trPr>
          <w:trHeight w:val="724"/>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ind w:left="122"/>
              <w:spacing w:before="256" w:line="204" w:lineRule="auto"/>
              <w:rPr>
                <w:rFonts w:ascii="仿宋" w:hAnsi="仿宋" w:eastAsia="仿宋" w:cs="仿宋"/>
                <w:sz w:val="24"/>
                <w:szCs w:val="24"/>
              </w:rPr>
            </w:pPr>
            <w:r>
              <w:rPr>
                <w:rFonts w:hint="eastAsia" w:ascii="仿宋" w:hAnsi="仿宋" w:eastAsia="仿宋" w:cs="仿宋"/>
                <w:spacing w:val="-4"/>
                <w:sz w:val="24"/>
                <w:szCs w:val="24"/>
              </w:rPr>
              <w:t xml:space="preserve">工作计划</w:t>
            </w:r>
            <w:r/>
          </w:p>
        </w:tc>
        <w:tc>
          <w:tcPr>
            <w:tcW w:w="6096" w:type="dxa"/>
            <w:vAlign w:val="center"/>
            <w:textDirection w:val="lrTb"/>
            <w:noWrap w:val="false"/>
          </w:tcPr>
          <w:p>
            <w:pPr>
              <w:ind w:right="228"/>
              <w:spacing w:before="75"/>
              <w:rPr>
                <w:rFonts w:ascii="仿宋" w:hAnsi="仿宋" w:eastAsia="仿宋" w:cs="仿宋"/>
                <w:sz w:val="24"/>
                <w:szCs w:val="24"/>
              </w:rPr>
            </w:pPr>
            <w:r>
              <w:rPr>
                <w:rFonts w:hint="eastAsia" w:ascii="仿宋" w:hAnsi="仿宋" w:eastAsia="仿宋" w:cs="仿宋"/>
                <w:spacing w:val="-1"/>
                <w:sz w:val="24"/>
                <w:szCs w:val="24"/>
              </w:rPr>
              <w:t xml:space="preserve">制定物业管理与物业服务工作计划并组织实施，每季度</w:t>
            </w:r>
            <w:r>
              <w:rPr>
                <w:rFonts w:hint="eastAsia" w:ascii="仿宋" w:hAnsi="仿宋" w:eastAsia="仿宋" w:cs="仿宋"/>
                <w:spacing w:val="4"/>
                <w:sz w:val="24"/>
                <w:szCs w:val="24"/>
              </w:rPr>
              <w:t xml:space="preserve"> </w:t>
            </w:r>
            <w:r>
              <w:rPr>
                <w:rFonts w:hint="eastAsia" w:ascii="仿宋" w:hAnsi="仿宋" w:eastAsia="仿宋" w:cs="仿宋"/>
                <w:spacing w:val="-5"/>
                <w:sz w:val="24"/>
                <w:szCs w:val="24"/>
              </w:rPr>
              <w:t xml:space="preserve">向委托方报告一次计划实施情况。</w:t>
            </w:r>
            <w:r/>
          </w:p>
        </w:tc>
      </w:tr>
      <w:tr>
        <w:trPr>
          <w:trHeight w:val="725"/>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ind w:left="117"/>
              <w:spacing w:before="258" w:line="202" w:lineRule="auto"/>
              <w:rPr>
                <w:rFonts w:ascii="仿宋" w:hAnsi="仿宋" w:eastAsia="仿宋" w:cs="仿宋"/>
                <w:sz w:val="24"/>
                <w:szCs w:val="24"/>
              </w:rPr>
            </w:pPr>
            <w:r>
              <w:rPr>
                <w:rFonts w:hint="eastAsia" w:ascii="仿宋" w:hAnsi="仿宋" w:eastAsia="仿宋" w:cs="仿宋"/>
                <w:spacing w:val="-3"/>
                <w:sz w:val="24"/>
                <w:szCs w:val="24"/>
              </w:rPr>
              <w:t xml:space="preserve">服务规范</w:t>
            </w:r>
            <w:r/>
          </w:p>
        </w:tc>
        <w:tc>
          <w:tcPr>
            <w:tcW w:w="6096" w:type="dxa"/>
            <w:vAlign w:val="center"/>
            <w:textDirection w:val="lrTb"/>
            <w:noWrap w:val="false"/>
          </w:tcPr>
          <w:p>
            <w:pPr>
              <w:ind w:right="241"/>
              <w:spacing w:before="76"/>
              <w:rPr>
                <w:rFonts w:ascii="仿宋" w:hAnsi="仿宋" w:eastAsia="仿宋" w:cs="仿宋"/>
                <w:sz w:val="24"/>
                <w:szCs w:val="24"/>
              </w:rPr>
            </w:pPr>
            <w:r>
              <w:rPr>
                <w:rFonts w:hint="eastAsia" w:ascii="仿宋" w:hAnsi="仿宋" w:eastAsia="仿宋" w:cs="仿宋"/>
                <w:spacing w:val="-2"/>
                <w:sz w:val="24"/>
                <w:szCs w:val="24"/>
              </w:rPr>
              <w:t xml:space="preserve">应符合物业管理行业相关标准。做到文明服务、优质服</w:t>
            </w:r>
            <w:r>
              <w:rPr>
                <w:rFonts w:hint="eastAsia" w:ascii="仿宋" w:hAnsi="仿宋" w:eastAsia="仿宋" w:cs="仿宋"/>
                <w:spacing w:val="14"/>
                <w:sz w:val="24"/>
                <w:szCs w:val="24"/>
              </w:rPr>
              <w:t xml:space="preserve"> </w:t>
            </w:r>
            <w:r>
              <w:rPr>
                <w:rFonts w:hint="eastAsia" w:ascii="仿宋" w:hAnsi="仿宋" w:eastAsia="仿宋" w:cs="仿宋"/>
                <w:spacing w:val="-12"/>
                <w:sz w:val="24"/>
                <w:szCs w:val="24"/>
              </w:rPr>
              <w:t xml:space="preserve">务。</w:t>
            </w:r>
            <w:r/>
          </w:p>
        </w:tc>
      </w:tr>
      <w:tr>
        <w:trPr>
          <w:trHeight w:val="724"/>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ind w:left="126"/>
              <w:spacing w:before="257" w:line="203" w:lineRule="auto"/>
              <w:rPr>
                <w:rFonts w:ascii="仿宋" w:hAnsi="仿宋" w:eastAsia="仿宋" w:cs="仿宋"/>
                <w:sz w:val="24"/>
                <w:szCs w:val="24"/>
              </w:rPr>
            </w:pPr>
            <w:r>
              <w:rPr>
                <w:rFonts w:hint="eastAsia" w:ascii="仿宋" w:hAnsi="仿宋" w:eastAsia="仿宋" w:cs="仿宋"/>
                <w:spacing w:val="-5"/>
                <w:sz w:val="24"/>
                <w:szCs w:val="24"/>
              </w:rPr>
              <w:t xml:space="preserve">管理制度</w:t>
            </w:r>
            <w:r/>
          </w:p>
        </w:tc>
        <w:tc>
          <w:tcPr>
            <w:tcW w:w="6096" w:type="dxa"/>
            <w:vAlign w:val="center"/>
            <w:textDirection w:val="lrTb"/>
            <w:noWrap w:val="false"/>
          </w:tcPr>
          <w:p>
            <w:pPr>
              <w:ind w:right="376"/>
              <w:spacing w:before="79"/>
              <w:rPr>
                <w:rFonts w:ascii="仿宋" w:hAnsi="仿宋" w:eastAsia="仿宋" w:cs="仿宋"/>
                <w:sz w:val="24"/>
                <w:szCs w:val="24"/>
              </w:rPr>
            </w:pPr>
            <w:r>
              <w:rPr>
                <w:rFonts w:hint="eastAsia" w:ascii="仿宋" w:hAnsi="仿宋" w:eastAsia="仿宋" w:cs="仿宋"/>
                <w:spacing w:val="-4"/>
                <w:sz w:val="24"/>
                <w:szCs w:val="24"/>
              </w:rPr>
              <w:t xml:space="preserve">1、有明确的值班制度和交接班制度，工作有记录。    </w:t>
            </w:r>
            <w:r>
              <w:rPr>
                <w:rFonts w:hint="eastAsia" w:ascii="仿宋" w:hAnsi="仿宋" w:eastAsia="仿宋" w:cs="仿宋"/>
                <w:spacing w:val="-3"/>
                <w:sz w:val="24"/>
                <w:szCs w:val="24"/>
              </w:rPr>
              <w:t xml:space="preserve">2</w:t>
            </w:r>
            <w:r>
              <w:rPr>
                <w:rFonts w:hint="eastAsia" w:ascii="仿宋" w:hAnsi="仿宋" w:eastAsia="仿宋" w:cs="仿宋"/>
                <w:spacing w:val="-23"/>
                <w:sz w:val="24"/>
                <w:szCs w:val="24"/>
              </w:rPr>
              <w:t xml:space="preserve"> </w:t>
            </w:r>
            <w:r>
              <w:rPr>
                <w:rFonts w:hint="eastAsia" w:ascii="仿宋" w:hAnsi="仿宋" w:eastAsia="仿宋" w:cs="仿宋"/>
                <w:spacing w:val="-3"/>
                <w:sz w:val="24"/>
                <w:szCs w:val="24"/>
              </w:rPr>
              <w:t xml:space="preserve">、制定管理处内部管理制度、考核制度和培训制度。</w:t>
            </w:r>
            <w:r/>
          </w:p>
        </w:tc>
      </w:tr>
      <w:tr>
        <w:trPr>
          <w:trHeight w:val="724"/>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ind w:left="122"/>
              <w:spacing w:before="258" w:line="203" w:lineRule="auto"/>
              <w:rPr>
                <w:rFonts w:ascii="仿宋" w:hAnsi="仿宋" w:eastAsia="仿宋" w:cs="仿宋"/>
                <w:sz w:val="24"/>
                <w:szCs w:val="24"/>
              </w:rPr>
            </w:pPr>
            <w:r>
              <w:rPr>
                <w:rFonts w:hint="eastAsia" w:ascii="仿宋" w:hAnsi="仿宋" w:eastAsia="仿宋" w:cs="仿宋"/>
                <w:spacing w:val="-4"/>
                <w:sz w:val="24"/>
                <w:szCs w:val="24"/>
              </w:rPr>
              <w:t xml:space="preserve">制度公示</w:t>
            </w:r>
            <w:r/>
          </w:p>
        </w:tc>
        <w:tc>
          <w:tcPr>
            <w:tcW w:w="6096" w:type="dxa"/>
            <w:vAlign w:val="center"/>
            <w:textDirection w:val="lrTb"/>
            <w:noWrap w:val="false"/>
          </w:tcPr>
          <w:p>
            <w:pPr>
              <w:ind w:right="228"/>
              <w:spacing w:before="79"/>
              <w:rPr>
                <w:rFonts w:ascii="仿宋" w:hAnsi="仿宋" w:eastAsia="仿宋" w:cs="仿宋"/>
                <w:sz w:val="24"/>
                <w:szCs w:val="24"/>
              </w:rPr>
            </w:pPr>
            <w:r>
              <w:rPr>
                <w:rFonts w:hint="eastAsia" w:ascii="仿宋" w:hAnsi="仿宋" w:eastAsia="仿宋" w:cs="仿宋"/>
                <w:spacing w:val="-1"/>
                <w:sz w:val="24"/>
                <w:szCs w:val="24"/>
              </w:rPr>
              <w:t xml:space="preserve">服务场所公示办事制度、办事规章、服务标准、急修服</w:t>
            </w:r>
            <w:r>
              <w:rPr>
                <w:rFonts w:hint="eastAsia" w:ascii="仿宋" w:hAnsi="仿宋" w:eastAsia="仿宋" w:cs="仿宋"/>
                <w:spacing w:val="8"/>
                <w:sz w:val="24"/>
                <w:szCs w:val="24"/>
              </w:rPr>
              <w:t xml:space="preserve"> </w:t>
            </w:r>
            <w:r>
              <w:rPr>
                <w:rFonts w:hint="eastAsia" w:ascii="仿宋" w:hAnsi="仿宋" w:eastAsia="仿宋" w:cs="仿宋"/>
                <w:spacing w:val="-3"/>
                <w:sz w:val="24"/>
                <w:szCs w:val="24"/>
              </w:rPr>
              <w:t xml:space="preserve">务内容、投诉渠道。服务窗口布置应人性化。</w:t>
            </w:r>
            <w:r/>
          </w:p>
        </w:tc>
      </w:tr>
      <w:tr>
        <w:trPr>
          <w:trHeight w:val="726"/>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spacing w:before="261" w:line="203" w:lineRule="auto"/>
              <w:rPr>
                <w:rFonts w:ascii="仿宋" w:hAnsi="仿宋" w:eastAsia="仿宋" w:cs="仿宋"/>
                <w:sz w:val="24"/>
                <w:szCs w:val="24"/>
              </w:rPr>
            </w:pPr>
            <w:r>
              <w:rPr>
                <w:rFonts w:hint="eastAsia" w:ascii="仿宋" w:hAnsi="仿宋" w:eastAsia="仿宋" w:cs="仿宋"/>
                <w:spacing w:val="-4"/>
                <w:sz w:val="24"/>
                <w:szCs w:val="24"/>
              </w:rPr>
              <w:t xml:space="preserve">满意度调查</w:t>
            </w:r>
            <w:r/>
          </w:p>
        </w:tc>
        <w:tc>
          <w:tcPr>
            <w:tcW w:w="6096" w:type="dxa"/>
            <w:vAlign w:val="center"/>
            <w:textDirection w:val="lrTb"/>
            <w:noWrap w:val="false"/>
          </w:tcPr>
          <w:p>
            <w:pPr>
              <w:ind w:right="228"/>
              <w:spacing w:before="81"/>
              <w:rPr>
                <w:rFonts w:ascii="仿宋" w:hAnsi="仿宋" w:eastAsia="仿宋" w:cs="仿宋"/>
                <w:sz w:val="24"/>
                <w:szCs w:val="24"/>
              </w:rPr>
            </w:pPr>
            <w:r>
              <w:rPr>
                <w:rFonts w:hint="eastAsia" w:ascii="仿宋" w:hAnsi="仿宋" w:eastAsia="仿宋" w:cs="仿宋"/>
                <w:spacing w:val="-1"/>
                <w:sz w:val="24"/>
                <w:szCs w:val="24"/>
              </w:rPr>
              <w:t xml:space="preserve">每季度一次进行满意情况测评，对测评结果分析并及时</w:t>
            </w:r>
            <w:r>
              <w:rPr>
                <w:rFonts w:hint="eastAsia" w:ascii="仿宋" w:hAnsi="仿宋" w:eastAsia="仿宋" w:cs="仿宋"/>
                <w:spacing w:val="14"/>
                <w:sz w:val="24"/>
                <w:szCs w:val="24"/>
              </w:rPr>
              <w:t xml:space="preserve"> </w:t>
            </w:r>
            <w:r>
              <w:rPr>
                <w:rFonts w:hint="eastAsia" w:ascii="仿宋" w:hAnsi="仿宋" w:eastAsia="仿宋" w:cs="仿宋"/>
                <w:spacing w:val="-10"/>
                <w:sz w:val="24"/>
                <w:szCs w:val="24"/>
              </w:rPr>
              <w:t xml:space="preserve">整改。</w:t>
            </w:r>
            <w:r/>
          </w:p>
        </w:tc>
      </w:tr>
      <w:tr>
        <w:trPr>
          <w:trHeight w:val="725"/>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ind w:left="115"/>
              <w:spacing w:before="259" w:line="203" w:lineRule="auto"/>
              <w:rPr>
                <w:rFonts w:ascii="仿宋" w:hAnsi="仿宋" w:eastAsia="仿宋" w:cs="仿宋"/>
                <w:sz w:val="24"/>
                <w:szCs w:val="24"/>
              </w:rPr>
            </w:pPr>
            <w:r>
              <w:rPr>
                <w:rFonts w:hint="eastAsia" w:ascii="仿宋" w:hAnsi="仿宋" w:eastAsia="仿宋" w:cs="仿宋"/>
                <w:spacing w:val="-3"/>
                <w:sz w:val="24"/>
                <w:szCs w:val="24"/>
              </w:rPr>
              <w:t xml:space="preserve">档案管理</w:t>
            </w:r>
            <w:r/>
          </w:p>
        </w:tc>
        <w:tc>
          <w:tcPr>
            <w:tcW w:w="6096" w:type="dxa"/>
            <w:vAlign w:val="center"/>
            <w:textDirection w:val="lrTb"/>
            <w:noWrap w:val="false"/>
          </w:tcPr>
          <w:p>
            <w:pPr>
              <w:ind w:right="228"/>
              <w:spacing w:before="80"/>
              <w:rPr>
                <w:rFonts w:ascii="仿宋" w:hAnsi="仿宋" w:eastAsia="仿宋" w:cs="仿宋"/>
                <w:sz w:val="24"/>
                <w:szCs w:val="24"/>
              </w:rPr>
            </w:pPr>
            <w:r>
              <w:rPr>
                <w:rFonts w:hint="eastAsia" w:ascii="仿宋" w:hAnsi="仿宋" w:eastAsia="仿宋" w:cs="仿宋"/>
                <w:spacing w:val="-1"/>
                <w:sz w:val="24"/>
                <w:szCs w:val="24"/>
              </w:rPr>
              <w:t xml:space="preserve">建立档案管理制度，建立健全物业管理档案（包括设备</w:t>
            </w:r>
            <w:r>
              <w:rPr>
                <w:rFonts w:hint="eastAsia" w:ascii="仿宋" w:hAnsi="仿宋" w:eastAsia="仿宋" w:cs="仿宋"/>
                <w:spacing w:val="9"/>
                <w:sz w:val="24"/>
                <w:szCs w:val="24"/>
              </w:rPr>
              <w:t xml:space="preserve"> </w:t>
            </w:r>
            <w:r>
              <w:rPr>
                <w:rFonts w:hint="eastAsia" w:ascii="仿宋" w:hAnsi="仿宋" w:eastAsia="仿宋" w:cs="仿宋"/>
                <w:spacing w:val="-4"/>
                <w:sz w:val="24"/>
                <w:szCs w:val="24"/>
              </w:rPr>
              <w:t xml:space="preserve">管理档案、日常管理档案等）。</w:t>
            </w:r>
            <w:r/>
          </w:p>
        </w:tc>
      </w:tr>
      <w:tr>
        <w:trPr>
          <w:trHeight w:val="724"/>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ind w:left="116"/>
              <w:spacing w:before="260" w:line="202" w:lineRule="auto"/>
              <w:rPr>
                <w:rFonts w:ascii="仿宋" w:hAnsi="仿宋" w:eastAsia="仿宋" w:cs="仿宋"/>
                <w:sz w:val="24"/>
                <w:szCs w:val="24"/>
              </w:rPr>
            </w:pPr>
            <w:r>
              <w:rPr>
                <w:rFonts w:hint="eastAsia" w:ascii="仿宋" w:hAnsi="仿宋" w:eastAsia="仿宋" w:cs="仿宋"/>
                <w:spacing w:val="-3"/>
                <w:sz w:val="24"/>
                <w:szCs w:val="24"/>
              </w:rPr>
              <w:t xml:space="preserve">会议服务</w:t>
            </w:r>
            <w:r/>
          </w:p>
        </w:tc>
        <w:tc>
          <w:tcPr>
            <w:tcW w:w="6096" w:type="dxa"/>
            <w:vAlign w:val="center"/>
            <w:textDirection w:val="lrTb"/>
            <w:noWrap w:val="false"/>
          </w:tcPr>
          <w:p>
            <w:pPr>
              <w:ind w:right="30"/>
              <w:spacing w:before="79"/>
              <w:rPr>
                <w:rFonts w:ascii="仿宋" w:hAnsi="仿宋" w:eastAsia="仿宋" w:cs="仿宋"/>
                <w:sz w:val="24"/>
                <w:szCs w:val="24"/>
              </w:rPr>
            </w:pPr>
            <w:r>
              <w:rPr>
                <w:rFonts w:hint="eastAsia" w:ascii="仿宋" w:hAnsi="仿宋" w:eastAsia="仿宋" w:cs="仿宋"/>
                <w:spacing w:val="-3"/>
                <w:sz w:val="24"/>
                <w:szCs w:val="24"/>
              </w:rPr>
              <w:t xml:space="preserve">根据采购方工作需求，负责会议室桌椅、设备布置摆放，</w:t>
            </w:r>
            <w:r>
              <w:rPr>
                <w:rFonts w:hint="eastAsia" w:ascii="仿宋" w:hAnsi="仿宋" w:eastAsia="仿宋" w:cs="仿宋"/>
                <w:spacing w:val="17"/>
                <w:sz w:val="24"/>
                <w:szCs w:val="24"/>
              </w:rPr>
              <w:t xml:space="preserve"> </w:t>
            </w:r>
            <w:r>
              <w:rPr>
                <w:rFonts w:hint="eastAsia" w:ascii="仿宋" w:hAnsi="仿宋" w:eastAsia="仿宋" w:cs="仿宋"/>
                <w:spacing w:val="-4"/>
                <w:sz w:val="24"/>
                <w:szCs w:val="24"/>
              </w:rPr>
              <w:t xml:space="preserve">办公家具的布置、摆放、移动。</w:t>
            </w:r>
            <w:r/>
          </w:p>
        </w:tc>
      </w:tr>
      <w:tr>
        <w:trPr>
          <w:trHeight w:val="1084"/>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spacing w:line="335" w:lineRule="auto"/>
              <w:rPr>
                <w:rFonts w:ascii="仿宋" w:hAnsi="仿宋" w:eastAsia="仿宋" w:cs="仿宋"/>
                <w:sz w:val="24"/>
                <w:szCs w:val="24"/>
              </w:rPr>
            </w:pPr>
            <w:r>
              <w:rPr>
                <w:rFonts w:ascii="仿宋" w:hAnsi="仿宋" w:eastAsia="仿宋" w:cs="仿宋"/>
                <w:sz w:val="24"/>
                <w:szCs w:val="24"/>
              </w:rPr>
            </w:r>
            <w:r/>
          </w:p>
          <w:p>
            <w:pPr>
              <w:ind w:left="116"/>
              <w:spacing w:before="103" w:line="203" w:lineRule="auto"/>
              <w:rPr>
                <w:rFonts w:ascii="仿宋" w:hAnsi="仿宋" w:eastAsia="仿宋" w:cs="仿宋"/>
                <w:sz w:val="24"/>
                <w:szCs w:val="24"/>
              </w:rPr>
            </w:pPr>
            <w:r>
              <w:rPr>
                <w:rFonts w:hint="eastAsia" w:ascii="仿宋" w:hAnsi="仿宋" w:eastAsia="仿宋" w:cs="仿宋"/>
                <w:spacing w:val="-3"/>
                <w:sz w:val="24"/>
                <w:szCs w:val="24"/>
              </w:rPr>
              <w:t xml:space="preserve">耗材更新</w:t>
            </w:r>
            <w:r/>
          </w:p>
        </w:tc>
        <w:tc>
          <w:tcPr>
            <w:tcW w:w="6096" w:type="dxa"/>
            <w:vAlign w:val="center"/>
            <w:textDirection w:val="lrTb"/>
            <w:noWrap w:val="false"/>
          </w:tcPr>
          <w:p>
            <w:pPr>
              <w:ind w:right="228"/>
              <w:spacing w:before="80"/>
              <w:rPr>
                <w:rFonts w:ascii="仿宋" w:hAnsi="仿宋" w:eastAsia="仿宋" w:cs="仿宋"/>
                <w:sz w:val="24"/>
                <w:szCs w:val="24"/>
              </w:rPr>
            </w:pPr>
            <w:r>
              <w:rPr>
                <w:rFonts w:hint="eastAsia" w:ascii="仿宋" w:hAnsi="仿宋" w:eastAsia="仿宋" w:cs="仿宋"/>
                <w:spacing w:val="-1"/>
                <w:sz w:val="24"/>
                <w:szCs w:val="24"/>
              </w:rPr>
              <w:t xml:space="preserve">在服务方案中明确保洁工具更新频率下限、保洁耗材补</w:t>
            </w:r>
            <w:r>
              <w:rPr>
                <w:rFonts w:hint="eastAsia" w:ascii="仿宋" w:hAnsi="仿宋" w:eastAsia="仿宋" w:cs="仿宋"/>
                <w:spacing w:val="9"/>
                <w:sz w:val="24"/>
                <w:szCs w:val="24"/>
              </w:rPr>
              <w:t xml:space="preserve"> </w:t>
            </w:r>
            <w:r>
              <w:rPr>
                <w:rFonts w:hint="eastAsia" w:ascii="仿宋" w:hAnsi="仿宋" w:eastAsia="仿宋" w:cs="仿宋"/>
                <w:spacing w:val="-1"/>
                <w:sz w:val="24"/>
                <w:szCs w:val="24"/>
              </w:rPr>
              <w:t xml:space="preserve">充频率、数量下限并执行，根据采购方需求、实际消耗</w:t>
            </w:r>
            <w:r>
              <w:rPr>
                <w:rFonts w:hint="eastAsia" w:ascii="仿宋" w:hAnsi="仿宋" w:eastAsia="仿宋" w:cs="仿宋"/>
                <w:spacing w:val="7"/>
                <w:sz w:val="24"/>
                <w:szCs w:val="24"/>
              </w:rPr>
              <w:t xml:space="preserve"> </w:t>
            </w:r>
            <w:r>
              <w:rPr>
                <w:rFonts w:hint="eastAsia" w:ascii="仿宋" w:hAnsi="仿宋" w:eastAsia="仿宋" w:cs="仿宋"/>
                <w:spacing w:val="-5"/>
                <w:sz w:val="24"/>
                <w:szCs w:val="24"/>
              </w:rPr>
              <w:t xml:space="preserve">情况及时补充更新。</w:t>
            </w:r>
            <w:r/>
          </w:p>
        </w:tc>
      </w:tr>
      <w:tr>
        <w:trPr>
          <w:trHeight w:val="369"/>
        </w:trPr>
        <w:tc>
          <w:tcPr>
            <w:tcBorders>
              <w:top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vAlign w:val="center"/>
            <w:textDirection w:val="lrTb"/>
            <w:noWrap w:val="false"/>
          </w:tcPr>
          <w:p>
            <w:pPr>
              <w:ind w:left="114"/>
              <w:spacing w:before="81" w:line="162" w:lineRule="auto"/>
              <w:rPr>
                <w:rFonts w:ascii="仿宋" w:hAnsi="仿宋" w:eastAsia="仿宋" w:cs="仿宋"/>
                <w:sz w:val="24"/>
                <w:szCs w:val="24"/>
              </w:rPr>
            </w:pPr>
            <w:r>
              <w:rPr>
                <w:rFonts w:hint="eastAsia" w:ascii="仿宋" w:hAnsi="仿宋" w:eastAsia="仿宋" w:cs="仿宋"/>
                <w:spacing w:val="-3"/>
                <w:sz w:val="24"/>
                <w:szCs w:val="24"/>
              </w:rPr>
              <w:t xml:space="preserve">其他</w:t>
            </w:r>
            <w:r/>
          </w:p>
        </w:tc>
        <w:tc>
          <w:tcPr>
            <w:tcW w:w="6096" w:type="dxa"/>
            <w:vAlign w:val="center"/>
            <w:textDirection w:val="lrTb"/>
            <w:noWrap w:val="false"/>
          </w:tcPr>
          <w:p>
            <w:pPr>
              <w:spacing w:before="81"/>
              <w:rPr>
                <w:rFonts w:ascii="仿宋" w:hAnsi="仿宋" w:eastAsia="仿宋" w:cs="仿宋"/>
                <w:sz w:val="24"/>
                <w:szCs w:val="24"/>
              </w:rPr>
            </w:pPr>
            <w:r>
              <w:rPr>
                <w:rFonts w:hint="eastAsia" w:ascii="仿宋" w:hAnsi="仿宋" w:eastAsia="仿宋" w:cs="仿宋"/>
                <w:spacing w:val="-3"/>
                <w:sz w:val="24"/>
                <w:szCs w:val="24"/>
              </w:rPr>
              <w:t xml:space="preserve">根据采购方需求，提供综合管理服务。</w:t>
            </w:r>
            <w:r/>
          </w:p>
        </w:tc>
      </w:tr>
    </w:tbl>
    <w:p>
      <w:pPr>
        <w:rPr>
          <w:rFonts w:ascii="仿宋" w:hAnsi="仿宋" w:eastAsia="仿宋" w:cs="仿宋"/>
          <w:b/>
          <w:bCs/>
          <w:sz w:val="24"/>
        </w:rPr>
      </w:pPr>
      <w:r>
        <w:rPr>
          <w:rFonts w:ascii="仿宋" w:hAnsi="仿宋" w:eastAsia="仿宋" w:cs="仿宋"/>
          <w:b/>
          <w:bCs/>
          <w:sz w:val="24"/>
        </w:rPr>
      </w:r>
      <w:r/>
    </w:p>
    <w:p>
      <w:pPr>
        <w:pStyle w:val="1428"/>
        <w:ind w:left="482" w:firstLine="0"/>
        <w:rPr>
          <w:rFonts w:ascii="仿宋" w:hAnsi="仿宋" w:eastAsia="仿宋" w:cs="仿宋"/>
        </w:rPr>
      </w:pPr>
      <w:r>
        <w:rPr>
          <w:rFonts w:ascii="仿宋" w:hAnsi="仿宋" w:eastAsia="仿宋" w:cs="仿宋"/>
        </w:rPr>
      </w:r>
      <w:r/>
    </w:p>
    <w:p>
      <w:pPr>
        <w:ind w:firstLine="723"/>
        <w:spacing w:line="500" w:lineRule="exact"/>
        <w:rPr>
          <w:rFonts w:ascii="仿宋" w:hAnsi="仿宋" w:eastAsia="仿宋" w:cs="仿宋"/>
          <w:b/>
          <w:bCs/>
          <w:sz w:val="24"/>
        </w:rPr>
      </w:pPr>
      <w:r/>
      <w:bookmarkStart w:id="99" w:name="bookmark27"/>
      <w:r/>
      <w:bookmarkEnd w:id="99"/>
      <w:r>
        <w:rPr>
          <w:rFonts w:hint="eastAsia" w:ascii="仿宋" w:hAnsi="仿宋" w:eastAsia="仿宋" w:cs="仿宋"/>
          <w:b/>
          <w:bCs/>
          <w:sz w:val="24"/>
        </w:rPr>
        <w:t xml:space="preserve">（二）校园保洁服务标准</w:t>
      </w:r>
      <w:r/>
    </w:p>
    <w:p>
      <w:pPr>
        <w:ind w:left="482" w:firstLine="482"/>
        <w:spacing w:line="500" w:lineRule="exact"/>
        <w:rPr>
          <w:rFonts w:ascii="仿宋" w:hAnsi="仿宋" w:eastAsia="仿宋" w:cs="仿宋"/>
          <w:sz w:val="24"/>
        </w:rPr>
      </w:pPr>
      <w:r>
        <w:rPr>
          <w:rFonts w:hint="eastAsia" w:ascii="仿宋" w:hAnsi="仿宋" w:eastAsia="仿宋" w:cs="仿宋"/>
          <w:b/>
          <w:bCs/>
          <w:sz w:val="24"/>
        </w:rPr>
        <w:t xml:space="preserve">保洁区域但不限于：</w:t>
      </w:r>
      <w:bookmarkStart w:id="100" w:name="bookmark29"/>
      <w:r/>
      <w:bookmarkEnd w:id="100"/>
      <w:r>
        <w:rPr>
          <w:rFonts w:hint="eastAsia" w:ascii="仿宋" w:hAnsi="仿宋" w:eastAsia="仿宋" w:cs="宋体"/>
          <w:sz w:val="24"/>
        </w:rPr>
        <w:t xml:space="preserve">公共外围、楼道、楼梯、卫生间、门厅、大门、门外护栏内、大小会议室、校长室、办公室、宿舍等，</w:t>
      </w:r>
      <w:r>
        <w:rPr>
          <w:rFonts w:hint="eastAsia" w:ascii="仿宋" w:hAnsi="仿宋" w:eastAsia="仿宋" w:cs="仿宋"/>
          <w:sz w:val="24"/>
        </w:rPr>
        <w:t xml:space="preserve">每天上午8点前所有公共区域卫生一次大扫结束，然后全天循环保洁；垃圾做到日产日清；寒暑假及其他节假日期间，应保证常规保洁；学校特殊情况，如遇迎接上级检查、考试、观摩等重大活动，按照学校要求，集中调配和增加人力，无条件完成学校提出的特殊卫生保洁要求。</w:t>
      </w:r>
      <w:r/>
    </w:p>
    <w:tbl>
      <w:tblPr>
        <w:tblStyle w:val="1546"/>
        <w:tblW w:w="8642" w:type="dxa"/>
        <w:tblInd w:w="-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6"/>
        <w:gridCol w:w="1289"/>
        <w:gridCol w:w="6107"/>
      </w:tblGrid>
      <w:tr>
        <w:trPr>
          <w:trHeight w:val="1327"/>
        </w:trPr>
        <w:tc>
          <w:tcPr>
            <w:tcW w:w="1246" w:type="dxa"/>
            <w:vMerge w:val="restart"/>
            <w:textDirection w:val="lrTb"/>
            <w:noWrap w:val="false"/>
          </w:tcPr>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jc w:val="center"/>
              <w:spacing w:before="103" w:line="203" w:lineRule="auto"/>
              <w:rPr>
                <w:rFonts w:ascii="仿宋" w:hAnsi="仿宋" w:eastAsia="仿宋" w:cs="仿宋"/>
                <w:spacing w:val="-6"/>
                <w:sz w:val="24"/>
                <w:szCs w:val="24"/>
              </w:rPr>
            </w:pPr>
            <w:r>
              <w:rPr>
                <w:rFonts w:hint="eastAsia" w:ascii="仿宋" w:hAnsi="仿宋" w:eastAsia="仿宋" w:cs="仿宋"/>
                <w:spacing w:val="-6"/>
                <w:sz w:val="24"/>
                <w:szCs w:val="24"/>
              </w:rPr>
              <w:t xml:space="preserve">保洁服务</w:t>
            </w:r>
            <w:r/>
          </w:p>
          <w:p>
            <w:pPr>
              <w:jc w:val="center"/>
              <w:spacing w:before="103" w:line="203" w:lineRule="auto"/>
              <w:rPr>
                <w:rFonts w:ascii="仿宋" w:hAnsi="仿宋" w:eastAsia="仿宋" w:cs="仿宋"/>
                <w:spacing w:val="-6"/>
                <w:sz w:val="24"/>
                <w:szCs w:val="24"/>
              </w:rPr>
            </w:pPr>
            <w:r>
              <w:rPr>
                <w:rFonts w:hint="eastAsia" w:ascii="仿宋" w:hAnsi="仿宋" w:eastAsia="仿宋" w:cs="仿宋"/>
                <w:spacing w:val="-6"/>
                <w:sz w:val="24"/>
                <w:szCs w:val="24"/>
              </w:rPr>
              <w:t xml:space="preserve">标准</w:t>
            </w:r>
            <w:r/>
          </w:p>
        </w:tc>
        <w:tc>
          <w:tcPr>
            <w:tcW w:w="1289" w:type="dxa"/>
            <w:vAlign w:val="center"/>
            <w:textDirection w:val="lrTb"/>
            <w:noWrap w:val="false"/>
          </w:tcPr>
          <w:p>
            <w:pPr>
              <w:spacing w:before="103" w:line="203" w:lineRule="auto"/>
              <w:rPr>
                <w:rFonts w:ascii="仿宋" w:hAnsi="仿宋" w:eastAsia="仿宋" w:cs="仿宋"/>
                <w:sz w:val="24"/>
                <w:szCs w:val="24"/>
              </w:rPr>
            </w:pPr>
            <w:r>
              <w:rPr>
                <w:rFonts w:hint="eastAsia" w:ascii="仿宋" w:hAnsi="仿宋" w:eastAsia="仿宋" w:cs="仿宋"/>
                <w:spacing w:val="-6"/>
                <w:sz w:val="24"/>
                <w:szCs w:val="24"/>
              </w:rPr>
              <w:t xml:space="preserve">要求</w:t>
            </w:r>
            <w:r/>
          </w:p>
        </w:tc>
        <w:tc>
          <w:tcPr>
            <w:tcW w:w="6107" w:type="dxa"/>
            <w:vAlign w:val="center"/>
            <w:textDirection w:val="lrTb"/>
            <w:noWrap w:val="false"/>
          </w:tcPr>
          <w:p>
            <w:pPr>
              <w:rPr>
                <w:rFonts w:ascii="仿宋" w:hAnsi="仿宋" w:eastAsia="仿宋" w:cs="仿宋"/>
                <w:sz w:val="24"/>
                <w:szCs w:val="24"/>
              </w:rPr>
            </w:pPr>
            <w:r>
              <w:rPr>
                <w:rFonts w:hint="eastAsia" w:ascii="仿宋" w:hAnsi="仿宋" w:eastAsia="仿宋" w:cs="仿宋"/>
                <w:spacing w:val="-8"/>
                <w:sz w:val="24"/>
                <w:szCs w:val="24"/>
              </w:rPr>
              <w:t xml:space="preserve">1、清洁卫生实行责任制，有专职清洁人员和明确的责任范围。</w:t>
            </w:r>
            <w:r>
              <w:rPr>
                <w:rFonts w:hint="eastAsia" w:ascii="仿宋" w:hAnsi="仿宋" w:eastAsia="仿宋" w:cs="仿宋"/>
                <w:spacing w:val="-3"/>
                <w:sz w:val="24"/>
                <w:szCs w:val="24"/>
              </w:rPr>
              <w:t xml:space="preserve">确保清洁区域无遗漏、无死角。</w:t>
            </w:r>
            <w:r>
              <w:rPr>
                <w:rFonts w:hint="eastAsia" w:ascii="仿宋" w:hAnsi="仿宋" w:eastAsia="仿宋" w:cs="宋体"/>
                <w:sz w:val="24"/>
              </w:rPr>
              <w:t xml:space="preserve">明面管道堵塞由乙方负责。</w:t>
            </w:r>
            <w:r/>
          </w:p>
          <w:p>
            <w:pPr>
              <w:rPr>
                <w:rFonts w:ascii="仿宋" w:hAnsi="仿宋" w:eastAsia="仿宋" w:cs="仿宋"/>
                <w:sz w:val="24"/>
                <w:szCs w:val="24"/>
              </w:rPr>
            </w:pPr>
            <w:r>
              <w:rPr>
                <w:rFonts w:hint="eastAsia" w:ascii="仿宋" w:hAnsi="仿宋" w:eastAsia="仿宋" w:cs="仿宋"/>
                <w:spacing w:val="-2"/>
                <w:sz w:val="24"/>
                <w:szCs w:val="24"/>
              </w:rPr>
              <w:t xml:space="preserve">2</w:t>
            </w:r>
            <w:r>
              <w:rPr>
                <w:rFonts w:hint="eastAsia" w:ascii="仿宋" w:hAnsi="仿宋" w:eastAsia="仿宋" w:cs="仿宋"/>
                <w:spacing w:val="-32"/>
                <w:sz w:val="24"/>
                <w:szCs w:val="24"/>
              </w:rPr>
              <w:t xml:space="preserve"> </w:t>
            </w:r>
            <w:r>
              <w:rPr>
                <w:rFonts w:hint="eastAsia" w:ascii="仿宋" w:hAnsi="仿宋" w:eastAsia="仿宋" w:cs="仿宋"/>
                <w:spacing w:val="-2"/>
                <w:sz w:val="24"/>
                <w:szCs w:val="24"/>
              </w:rPr>
              <w:t xml:space="preserve">、制定保洁工作计划和工作流程，监督和检查保洁人员按要</w:t>
            </w:r>
            <w:r>
              <w:rPr>
                <w:rFonts w:hint="eastAsia" w:ascii="仿宋" w:hAnsi="仿宋" w:eastAsia="仿宋" w:cs="仿宋"/>
                <w:spacing w:val="-10"/>
                <w:sz w:val="24"/>
                <w:szCs w:val="24"/>
              </w:rPr>
              <w:t xml:space="preserve">求执行。</w:t>
            </w:r>
            <w:r/>
          </w:p>
          <w:p>
            <w:pPr>
              <w:rPr>
                <w:rFonts w:ascii="仿宋" w:hAnsi="仿宋" w:eastAsia="仿宋" w:cs="仿宋"/>
                <w:sz w:val="24"/>
                <w:szCs w:val="24"/>
              </w:rPr>
            </w:pPr>
            <w:r>
              <w:rPr>
                <w:rFonts w:hint="eastAsia" w:ascii="仿宋" w:hAnsi="仿宋" w:eastAsia="仿宋" w:cs="仿宋"/>
                <w:spacing w:val="-3"/>
                <w:sz w:val="24"/>
                <w:szCs w:val="24"/>
              </w:rPr>
              <w:t xml:space="preserve">3</w:t>
            </w:r>
            <w:r>
              <w:rPr>
                <w:rFonts w:hint="eastAsia" w:ascii="仿宋" w:hAnsi="仿宋" w:eastAsia="仿宋" w:cs="仿宋"/>
                <w:spacing w:val="-34"/>
                <w:sz w:val="24"/>
                <w:szCs w:val="24"/>
              </w:rPr>
              <w:t xml:space="preserve"> </w:t>
            </w:r>
            <w:r>
              <w:rPr>
                <w:rFonts w:hint="eastAsia" w:ascii="仿宋" w:hAnsi="仿宋" w:eastAsia="仿宋" w:cs="仿宋"/>
                <w:spacing w:val="-3"/>
                <w:sz w:val="24"/>
                <w:szCs w:val="24"/>
              </w:rPr>
              <w:t xml:space="preserve">、做好节假日以及重要活动期间的保洁工作。</w:t>
            </w:r>
            <w:r/>
          </w:p>
        </w:tc>
      </w:tr>
      <w:tr>
        <w:trPr>
          <w:trHeight w:val="1009"/>
        </w:trPr>
        <w:tc>
          <w:tcPr>
            <w:tcW w:w="1246" w:type="dxa"/>
            <w:vMerge w:val="continue"/>
            <w:textDirection w:val="lrTb"/>
            <w:noWrap w:val="false"/>
          </w:tcPr>
          <w:p>
            <w:pPr>
              <w:ind w:left="481" w:right="135" w:hanging="369"/>
              <w:spacing w:before="103" w:line="207" w:lineRule="auto"/>
              <w:rPr>
                <w:rFonts w:ascii="仿宋" w:hAnsi="仿宋" w:eastAsia="仿宋" w:cs="仿宋"/>
                <w:spacing w:val="-8"/>
                <w:sz w:val="24"/>
                <w:szCs w:val="24"/>
              </w:rPr>
            </w:pPr>
            <w:r>
              <w:rPr>
                <w:rFonts w:ascii="仿宋" w:hAnsi="仿宋" w:eastAsia="仿宋" w:cs="仿宋"/>
                <w:spacing w:val="-8"/>
                <w:sz w:val="24"/>
                <w:szCs w:val="24"/>
              </w:rPr>
            </w:r>
            <w:r/>
          </w:p>
        </w:tc>
        <w:tc>
          <w:tcPr>
            <w:tcW w:w="1289" w:type="dxa"/>
            <w:textDirection w:val="lrTb"/>
            <w:noWrap w:val="false"/>
          </w:tcPr>
          <w:p>
            <w:pPr>
              <w:ind w:right="135"/>
              <w:jc w:val="left"/>
              <w:spacing w:before="103" w:line="207" w:lineRule="auto"/>
              <w:rPr>
                <w:rFonts w:ascii="仿宋" w:hAnsi="仿宋" w:eastAsia="仿宋" w:cs="仿宋"/>
                <w:spacing w:val="-8"/>
                <w:sz w:val="24"/>
                <w:szCs w:val="24"/>
              </w:rPr>
            </w:pPr>
            <w:r>
              <w:rPr>
                <w:rFonts w:ascii="仿宋" w:hAnsi="仿宋" w:eastAsia="仿宋" w:cs="仿宋"/>
                <w:spacing w:val="-8"/>
                <w:sz w:val="24"/>
                <w:szCs w:val="24"/>
              </w:rPr>
            </w:r>
            <w:r/>
          </w:p>
          <w:p>
            <w:pPr>
              <w:ind w:right="120" w:firstLine="10"/>
              <w:jc w:val="left"/>
              <w:spacing w:before="103" w:line="206" w:lineRule="auto"/>
              <w:rPr>
                <w:rFonts w:ascii="仿宋" w:hAnsi="仿宋" w:eastAsia="仿宋" w:cs="仿宋"/>
                <w:spacing w:val="-6"/>
                <w:sz w:val="24"/>
                <w:szCs w:val="24"/>
              </w:rPr>
            </w:pPr>
            <w:r>
              <w:rPr>
                <w:rFonts w:hint="eastAsia" w:ascii="仿宋" w:hAnsi="仿宋" w:eastAsia="仿宋" w:cs="仿宋"/>
                <w:spacing w:val="-6"/>
                <w:sz w:val="24"/>
                <w:szCs w:val="24"/>
              </w:rPr>
              <w:t xml:space="preserve">垃圾收集清运</w:t>
            </w:r>
            <w:r/>
          </w:p>
        </w:tc>
        <w:tc>
          <w:tcPr>
            <w:tcW w:w="6107"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1、各楼层设置垃圾收集点，每天定时清理，</w:t>
            </w:r>
            <w:r>
              <w:rPr>
                <w:rFonts w:hint="eastAsia" w:ascii="仿宋" w:hAnsi="仿宋" w:eastAsia="仿宋" w:cs="仿宋"/>
                <w:spacing w:val="-1"/>
                <w:sz w:val="24"/>
                <w:szCs w:val="24"/>
              </w:rPr>
              <w:t xml:space="preserve">每天至少更换</w:t>
            </w:r>
            <w:r>
              <w:rPr>
                <w:rFonts w:hint="eastAsia" w:ascii="仿宋" w:hAnsi="仿宋" w:eastAsia="仿宋" w:cs="仿宋"/>
                <w:spacing w:val="-41"/>
                <w:sz w:val="24"/>
                <w:szCs w:val="24"/>
              </w:rPr>
              <w:t xml:space="preserve"> </w:t>
            </w:r>
            <w:r>
              <w:rPr>
                <w:rFonts w:hint="eastAsia" w:ascii="仿宋" w:hAnsi="仿宋" w:eastAsia="仿宋" w:cs="仿宋"/>
                <w:spacing w:val="-1"/>
                <w:sz w:val="24"/>
                <w:szCs w:val="24"/>
              </w:rPr>
              <w:t xml:space="preserve">一</w:t>
            </w:r>
            <w:r>
              <w:rPr>
                <w:rFonts w:hint="eastAsia" w:ascii="仿宋" w:hAnsi="仿宋" w:eastAsia="仿宋" w:cs="仿宋"/>
                <w:spacing w:val="-16"/>
                <w:sz w:val="24"/>
                <w:szCs w:val="24"/>
              </w:rPr>
              <w:t xml:space="preserve">次垃圾袋。袋装垃圾摆放整齐，地面无明显垃圾，无污水外溢，</w:t>
            </w:r>
            <w:r>
              <w:rPr>
                <w:rFonts w:hint="eastAsia" w:ascii="仿宋" w:hAnsi="仿宋" w:eastAsia="仿宋" w:cs="仿宋"/>
                <w:spacing w:val="-9"/>
                <w:sz w:val="24"/>
                <w:szCs w:val="24"/>
              </w:rPr>
              <w:t xml:space="preserve">无明显异味，</w:t>
            </w:r>
            <w:r/>
          </w:p>
          <w:p>
            <w:pPr>
              <w:rPr>
                <w:rFonts w:ascii="仿宋" w:hAnsi="仿宋" w:eastAsia="仿宋" w:cs="仿宋"/>
                <w:sz w:val="24"/>
                <w:szCs w:val="24"/>
              </w:rPr>
            </w:pPr>
            <w:r>
              <w:rPr>
                <w:rFonts w:hint="eastAsia" w:ascii="仿宋" w:hAnsi="仿宋" w:eastAsia="仿宋" w:cs="仿宋"/>
                <w:spacing w:val="-2"/>
                <w:sz w:val="24"/>
                <w:szCs w:val="24"/>
              </w:rPr>
              <w:t xml:space="preserve">2、垃圾房垃圾日产日清，当日运离送至环卫部门指定地点，</w:t>
            </w:r>
            <w:r>
              <w:rPr>
                <w:rFonts w:hint="eastAsia" w:ascii="仿宋" w:hAnsi="仿宋" w:eastAsia="仿宋" w:cs="仿宋"/>
                <w:spacing w:val="-8"/>
                <w:sz w:val="24"/>
                <w:szCs w:val="24"/>
              </w:rPr>
              <w:t xml:space="preserve">不得隔夜。</w:t>
            </w:r>
            <w:r/>
          </w:p>
        </w:tc>
      </w:tr>
      <w:tr>
        <w:trPr>
          <w:trHeight w:val="683"/>
        </w:trPr>
        <w:tc>
          <w:tcPr>
            <w:tcW w:w="1246" w:type="dxa"/>
            <w:vMerge w:val="continue"/>
            <w:textDirection w:val="lrTb"/>
            <w:noWrap w:val="false"/>
          </w:tcPr>
          <w:p>
            <w:pPr>
              <w:ind w:left="141" w:right="112" w:hanging="26"/>
              <w:spacing w:before="103" w:line="206" w:lineRule="auto"/>
              <w:rPr>
                <w:rFonts w:ascii="仿宋" w:hAnsi="仿宋" w:eastAsia="仿宋" w:cs="仿宋"/>
                <w:spacing w:val="-4"/>
                <w:sz w:val="24"/>
                <w:szCs w:val="24"/>
              </w:rPr>
            </w:pPr>
            <w:r>
              <w:rPr>
                <w:rFonts w:ascii="仿宋" w:hAnsi="仿宋" w:eastAsia="仿宋" w:cs="仿宋"/>
                <w:spacing w:val="-4"/>
                <w:sz w:val="24"/>
                <w:szCs w:val="24"/>
              </w:rPr>
            </w:r>
            <w:r/>
          </w:p>
        </w:tc>
        <w:tc>
          <w:tcPr>
            <w:tcW w:w="1289" w:type="dxa"/>
            <w:textDirection w:val="lrTb"/>
            <w:noWrap w:val="false"/>
          </w:tcPr>
          <w:p>
            <w:pPr>
              <w:spacing w:line="252" w:lineRule="auto"/>
              <w:rPr>
                <w:rFonts w:ascii="仿宋" w:hAnsi="仿宋" w:eastAsia="仿宋" w:cs="仿宋"/>
                <w:sz w:val="24"/>
                <w:szCs w:val="24"/>
              </w:rPr>
            </w:pPr>
            <w:r>
              <w:rPr>
                <w:rFonts w:ascii="仿宋" w:hAnsi="仿宋" w:eastAsia="仿宋" w:cs="仿宋"/>
                <w:sz w:val="24"/>
                <w:szCs w:val="24"/>
              </w:rPr>
            </w:r>
            <w:r/>
          </w:p>
          <w:p>
            <w:pPr>
              <w:spacing w:line="252" w:lineRule="auto"/>
              <w:rPr>
                <w:rFonts w:ascii="仿宋" w:hAnsi="仿宋" w:eastAsia="仿宋" w:cs="仿宋"/>
                <w:sz w:val="24"/>
                <w:szCs w:val="24"/>
              </w:rPr>
            </w:pPr>
            <w:r>
              <w:rPr>
                <w:rFonts w:ascii="仿宋" w:hAnsi="仿宋" w:eastAsia="仿宋" w:cs="仿宋"/>
                <w:sz w:val="24"/>
                <w:szCs w:val="24"/>
              </w:rPr>
            </w:r>
            <w:r/>
          </w:p>
          <w:p>
            <w:pPr>
              <w:spacing w:line="252" w:lineRule="auto"/>
              <w:rPr>
                <w:rFonts w:ascii="仿宋" w:hAnsi="仿宋" w:eastAsia="仿宋" w:cs="仿宋"/>
                <w:sz w:val="24"/>
                <w:szCs w:val="24"/>
              </w:rPr>
            </w:pPr>
            <w:r>
              <w:rPr>
                <w:rFonts w:ascii="仿宋" w:hAnsi="仿宋" w:eastAsia="仿宋" w:cs="仿宋"/>
                <w:sz w:val="24"/>
                <w:szCs w:val="24"/>
              </w:rPr>
            </w:r>
            <w:r/>
          </w:p>
          <w:p>
            <w:pPr>
              <w:spacing w:line="253" w:lineRule="auto"/>
              <w:rPr>
                <w:rFonts w:ascii="仿宋" w:hAnsi="仿宋" w:eastAsia="仿宋" w:cs="仿宋"/>
                <w:sz w:val="24"/>
                <w:szCs w:val="24"/>
              </w:rPr>
            </w:pPr>
            <w:r>
              <w:rPr>
                <w:rFonts w:ascii="仿宋" w:hAnsi="仿宋" w:eastAsia="仿宋" w:cs="仿宋"/>
                <w:sz w:val="24"/>
                <w:szCs w:val="24"/>
              </w:rPr>
            </w:r>
            <w:r/>
          </w:p>
          <w:p>
            <w:pPr>
              <w:ind w:right="112"/>
              <w:spacing w:before="103" w:line="206" w:lineRule="auto"/>
              <w:rPr>
                <w:rFonts w:ascii="仿宋" w:hAnsi="仿宋" w:eastAsia="仿宋" w:cs="仿宋"/>
                <w:spacing w:val="-4"/>
                <w:sz w:val="24"/>
                <w:szCs w:val="24"/>
              </w:rPr>
            </w:pPr>
            <w:r>
              <w:rPr>
                <w:rFonts w:hint="eastAsia" w:ascii="仿宋" w:hAnsi="仿宋" w:eastAsia="仿宋" w:cs="仿宋"/>
                <w:spacing w:val="-4"/>
                <w:sz w:val="24"/>
                <w:szCs w:val="24"/>
              </w:rPr>
              <w:t xml:space="preserve">通道、</w:t>
            </w:r>
            <w:r/>
          </w:p>
          <w:p>
            <w:pPr>
              <w:ind w:right="112"/>
              <w:spacing w:before="103" w:line="206" w:lineRule="auto"/>
              <w:rPr>
                <w:rFonts w:ascii="仿宋" w:hAnsi="仿宋" w:eastAsia="仿宋" w:cs="仿宋"/>
                <w:spacing w:val="-4"/>
                <w:sz w:val="24"/>
                <w:szCs w:val="24"/>
              </w:rPr>
            </w:pPr>
            <w:r>
              <w:rPr>
                <w:rFonts w:hint="eastAsia" w:ascii="仿宋" w:hAnsi="仿宋" w:eastAsia="仿宋" w:cs="仿宋"/>
                <w:spacing w:val="-4"/>
                <w:sz w:val="24"/>
                <w:szCs w:val="24"/>
              </w:rPr>
              <w:t xml:space="preserve">楼梯、</w:t>
            </w:r>
            <w:r/>
          </w:p>
          <w:p>
            <w:pPr>
              <w:ind w:right="112"/>
              <w:spacing w:before="103" w:line="206" w:lineRule="auto"/>
              <w:rPr>
                <w:rFonts w:ascii="仿宋" w:hAnsi="仿宋" w:eastAsia="仿宋" w:cs="仿宋"/>
                <w:sz w:val="24"/>
                <w:szCs w:val="24"/>
              </w:rPr>
            </w:pPr>
            <w:r>
              <w:rPr>
                <w:rFonts w:hint="eastAsia" w:ascii="仿宋" w:hAnsi="仿宋" w:eastAsia="仿宋" w:cs="仿宋"/>
                <w:spacing w:val="-4"/>
                <w:sz w:val="24"/>
                <w:szCs w:val="24"/>
              </w:rPr>
              <w:t xml:space="preserve">台阶及大厅</w:t>
            </w:r>
            <w:r/>
          </w:p>
        </w:tc>
        <w:tc>
          <w:tcPr>
            <w:tcW w:w="6107" w:type="dxa"/>
            <w:vAlign w:val="center"/>
            <w:textDirection w:val="lrTb"/>
            <w:noWrap w:val="false"/>
          </w:tcPr>
          <w:p>
            <w:pPr>
              <w:rPr>
                <w:rFonts w:ascii="仿宋" w:hAnsi="仿宋" w:eastAsia="仿宋" w:cs="仿宋"/>
                <w:sz w:val="24"/>
                <w:szCs w:val="24"/>
              </w:rPr>
            </w:pPr>
            <w:r>
              <w:rPr>
                <w:rFonts w:hint="eastAsia" w:ascii="仿宋" w:hAnsi="仿宋" w:eastAsia="仿宋" w:cs="仿宋"/>
                <w:spacing w:val="-2"/>
                <w:sz w:val="24"/>
                <w:szCs w:val="24"/>
              </w:rPr>
              <w:t xml:space="preserve">1</w:t>
            </w:r>
            <w:r>
              <w:rPr>
                <w:rFonts w:hint="eastAsia" w:ascii="仿宋" w:hAnsi="仿宋" w:eastAsia="仿宋" w:cs="仿宋"/>
                <w:spacing w:val="-34"/>
                <w:sz w:val="24"/>
                <w:szCs w:val="24"/>
              </w:rPr>
              <w:t xml:space="preserve"> </w:t>
            </w:r>
            <w:r>
              <w:rPr>
                <w:rFonts w:hint="eastAsia" w:ascii="仿宋" w:hAnsi="仿宋" w:eastAsia="仿宋" w:cs="仿宋"/>
                <w:spacing w:val="-2"/>
                <w:sz w:val="24"/>
                <w:szCs w:val="24"/>
              </w:rPr>
              <w:t xml:space="preserve">、楼梯间墙面每周至少除尘一次，楼梯间无灰尘，无乱</w:t>
            </w:r>
            <w:r>
              <w:rPr>
                <w:rFonts w:hint="eastAsia" w:ascii="仿宋" w:hAnsi="仿宋" w:eastAsia="仿宋" w:cs="仿宋"/>
                <w:spacing w:val="-3"/>
                <w:sz w:val="24"/>
                <w:szCs w:val="24"/>
              </w:rPr>
              <w:t xml:space="preserve">贴乱画，梯步表面干净无污渍，保持楼梯手护栏干净、无灰尘。</w:t>
            </w:r>
            <w:r/>
          </w:p>
          <w:p>
            <w:pPr>
              <w:rPr>
                <w:rFonts w:ascii="仿宋" w:hAnsi="仿宋" w:eastAsia="仿宋" w:cs="仿宋"/>
                <w:sz w:val="24"/>
                <w:szCs w:val="24"/>
              </w:rPr>
            </w:pPr>
            <w:r>
              <w:rPr>
                <w:rFonts w:hint="eastAsia" w:ascii="仿宋" w:hAnsi="仿宋" w:eastAsia="仿宋" w:cs="仿宋"/>
                <w:spacing w:val="-2"/>
                <w:sz w:val="24"/>
                <w:szCs w:val="24"/>
              </w:rPr>
              <w:t xml:space="preserve">2</w:t>
            </w:r>
            <w:r>
              <w:rPr>
                <w:rFonts w:hint="eastAsia" w:ascii="仿宋" w:hAnsi="仿宋" w:eastAsia="仿宋" w:cs="仿宋"/>
                <w:spacing w:val="-21"/>
                <w:sz w:val="24"/>
                <w:szCs w:val="24"/>
              </w:rPr>
              <w:t xml:space="preserve"> </w:t>
            </w:r>
            <w:r>
              <w:rPr>
                <w:rFonts w:hint="eastAsia" w:ascii="仿宋" w:hAnsi="仿宋" w:eastAsia="仿宋" w:cs="仿宋"/>
                <w:spacing w:val="-2"/>
                <w:sz w:val="24"/>
                <w:szCs w:val="24"/>
              </w:rPr>
              <w:t xml:space="preserve">、每日循环清扫地面垃圾，清除台面、地面的污迹，每日至</w:t>
            </w:r>
            <w:r>
              <w:rPr>
                <w:rFonts w:hint="eastAsia" w:ascii="仿宋" w:hAnsi="仿宋" w:eastAsia="仿宋" w:cs="仿宋"/>
                <w:spacing w:val="-10"/>
                <w:sz w:val="24"/>
                <w:szCs w:val="24"/>
              </w:rPr>
              <w:t xml:space="preserve">少拖洗两次，每月至少彻底清洗两次，平时发现污渍及时处理。</w:t>
            </w:r>
            <w:r/>
          </w:p>
          <w:p>
            <w:pPr>
              <w:rPr>
                <w:rFonts w:ascii="仿宋" w:hAnsi="仿宋" w:eastAsia="仿宋" w:cs="仿宋"/>
                <w:sz w:val="24"/>
                <w:szCs w:val="24"/>
              </w:rPr>
            </w:pPr>
            <w:r>
              <w:rPr>
                <w:rFonts w:hint="eastAsia" w:ascii="仿宋" w:hAnsi="仿宋" w:eastAsia="仿宋" w:cs="仿宋"/>
                <w:spacing w:val="-5"/>
                <w:sz w:val="24"/>
                <w:szCs w:val="24"/>
              </w:rPr>
              <w:t xml:space="preserve">3</w:t>
            </w:r>
            <w:r>
              <w:rPr>
                <w:rFonts w:hint="eastAsia" w:ascii="仿宋" w:hAnsi="仿宋" w:eastAsia="仿宋" w:cs="仿宋"/>
                <w:spacing w:val="-21"/>
                <w:sz w:val="24"/>
                <w:szCs w:val="24"/>
              </w:rPr>
              <w:t xml:space="preserve"> </w:t>
            </w:r>
            <w:r>
              <w:rPr>
                <w:rFonts w:hint="eastAsia" w:ascii="仿宋" w:hAnsi="仿宋" w:eastAsia="仿宋" w:cs="仿宋"/>
                <w:spacing w:val="-5"/>
                <w:sz w:val="24"/>
                <w:szCs w:val="24"/>
              </w:rPr>
              <w:t xml:space="preserve">、大厅的地面每日至少拖地2次。</w:t>
            </w:r>
            <w:r/>
          </w:p>
          <w:p>
            <w:pPr>
              <w:rPr>
                <w:rFonts w:ascii="仿宋" w:hAnsi="仿宋" w:eastAsia="仿宋" w:cs="仿宋"/>
                <w:sz w:val="24"/>
                <w:szCs w:val="24"/>
              </w:rPr>
            </w:pPr>
            <w:r>
              <w:rPr>
                <w:rFonts w:hint="eastAsia" w:ascii="仿宋" w:hAnsi="仿宋" w:eastAsia="仿宋" w:cs="仿宋"/>
                <w:spacing w:val="-2"/>
                <w:sz w:val="24"/>
                <w:szCs w:val="24"/>
              </w:rPr>
              <w:t xml:space="preserve">4</w:t>
            </w:r>
            <w:r>
              <w:rPr>
                <w:rFonts w:hint="eastAsia" w:ascii="仿宋" w:hAnsi="仿宋" w:eastAsia="仿宋" w:cs="仿宋"/>
                <w:spacing w:val="-27"/>
                <w:sz w:val="24"/>
                <w:szCs w:val="24"/>
              </w:rPr>
              <w:t xml:space="preserve"> </w:t>
            </w:r>
            <w:r>
              <w:rPr>
                <w:rFonts w:hint="eastAsia" w:ascii="仿宋" w:hAnsi="仿宋" w:eastAsia="仿宋" w:cs="仿宋"/>
                <w:spacing w:val="-2"/>
                <w:sz w:val="24"/>
                <w:szCs w:val="24"/>
              </w:rPr>
              <w:t xml:space="preserve">、大厅、楼内、公共通道地面干净、无污渍，有光泽，保持</w:t>
            </w:r>
            <w:r>
              <w:rPr>
                <w:rFonts w:hint="eastAsia" w:ascii="仿宋" w:hAnsi="仿宋" w:eastAsia="仿宋" w:cs="仿宋"/>
                <w:spacing w:val="-13"/>
                <w:sz w:val="24"/>
                <w:szCs w:val="24"/>
              </w:rPr>
              <w:t xml:space="preserve">地面材质原貌；门框、窗框、窗台、金属件表面光亮、无灰尘、</w:t>
            </w:r>
            <w:r>
              <w:rPr>
                <w:rFonts w:hint="eastAsia" w:ascii="仿宋" w:hAnsi="仿宋" w:eastAsia="仿宋" w:cs="仿宋"/>
                <w:spacing w:val="-19"/>
                <w:sz w:val="24"/>
                <w:szCs w:val="24"/>
              </w:rPr>
              <w:t xml:space="preserve">无污渍；门、窗玻璃及窗帘干净无尘，透光性好，无明显印</w:t>
            </w:r>
            <w:r>
              <w:rPr>
                <w:rFonts w:hint="eastAsia" w:ascii="仿宋" w:hAnsi="仿宋" w:eastAsia="仿宋" w:cs="仿宋"/>
                <w:spacing w:val="-20"/>
                <w:sz w:val="24"/>
                <w:szCs w:val="24"/>
              </w:rPr>
              <w:t xml:space="preserve">迹；</w:t>
            </w:r>
            <w:r>
              <w:rPr>
                <w:rFonts w:hint="eastAsia" w:ascii="仿宋" w:hAnsi="仿宋" w:eastAsia="仿宋" w:cs="仿宋"/>
                <w:spacing w:val="-16"/>
                <w:sz w:val="24"/>
                <w:szCs w:val="24"/>
              </w:rPr>
              <w:t xml:space="preserve">各种金属件表面干净，无污渍，有金属光泽；门把手干净、无</w:t>
            </w:r>
            <w:r>
              <w:rPr>
                <w:rFonts w:hint="eastAsia" w:ascii="仿宋" w:hAnsi="仿宋" w:eastAsia="仿宋" w:cs="仿宋"/>
                <w:spacing w:val="-17"/>
                <w:sz w:val="24"/>
                <w:szCs w:val="24"/>
              </w:rPr>
              <w:t xml:space="preserve">印迹、定时消毒；天花板干净，无污渍、无蛛网；灯具干净无</w:t>
            </w:r>
            <w:r>
              <w:rPr>
                <w:rFonts w:hint="eastAsia" w:ascii="仿宋" w:hAnsi="仿宋" w:eastAsia="仿宋" w:cs="仿宋"/>
                <w:spacing w:val="-21"/>
                <w:sz w:val="24"/>
                <w:szCs w:val="24"/>
              </w:rPr>
              <w:t xml:space="preserve">积尘，空调风口干净，无污迹，进出口地垫摆</w:t>
            </w:r>
            <w:r>
              <w:rPr>
                <w:rFonts w:hint="eastAsia" w:ascii="仿宋" w:hAnsi="仿宋" w:eastAsia="仿宋" w:cs="仿宋"/>
                <w:spacing w:val="-22"/>
                <w:sz w:val="24"/>
                <w:szCs w:val="24"/>
              </w:rPr>
              <w:t xml:space="preserve">放整齐，表面干</w:t>
            </w:r>
            <w:r>
              <w:rPr>
                <w:rFonts w:hint="eastAsia" w:ascii="仿宋" w:hAnsi="仿宋" w:eastAsia="仿宋" w:cs="仿宋"/>
                <w:spacing w:val="-2"/>
                <w:sz w:val="24"/>
                <w:szCs w:val="24"/>
              </w:rPr>
              <w:t xml:space="preserve">净无杂物，盆栽植物无积尘；电子显示屏干净无尘。</w:t>
            </w:r>
            <w:r/>
          </w:p>
        </w:tc>
      </w:tr>
      <w:tr>
        <w:trPr>
          <w:trHeight w:val="1553"/>
        </w:trPr>
        <w:tc>
          <w:tcPr>
            <w:tcW w:w="1246" w:type="dxa"/>
            <w:vMerge w:val="continue"/>
            <w:textDirection w:val="lrTb"/>
            <w:noWrap w:val="false"/>
          </w:tcPr>
          <w:p>
            <w:pPr>
              <w:ind w:left="362"/>
              <w:spacing w:before="103" w:line="174" w:lineRule="auto"/>
              <w:rPr>
                <w:rFonts w:ascii="仿宋" w:hAnsi="仿宋" w:eastAsia="仿宋" w:cs="仿宋"/>
                <w:spacing w:val="-5"/>
                <w:sz w:val="24"/>
                <w:szCs w:val="24"/>
              </w:rPr>
            </w:pPr>
            <w:r>
              <w:rPr>
                <w:rFonts w:ascii="仿宋" w:hAnsi="仿宋" w:eastAsia="仿宋" w:cs="仿宋"/>
                <w:spacing w:val="-5"/>
                <w:sz w:val="24"/>
                <w:szCs w:val="24"/>
              </w:rPr>
            </w:r>
            <w:r/>
          </w:p>
        </w:tc>
        <w:tc>
          <w:tcPr>
            <w:tcW w:w="1289" w:type="dxa"/>
            <w:vAlign w:val="center"/>
            <w:textDirection w:val="lrTb"/>
            <w:noWrap w:val="false"/>
          </w:tcPr>
          <w:p>
            <w:pPr>
              <w:spacing w:before="103" w:line="174" w:lineRule="auto"/>
              <w:rPr>
                <w:rFonts w:ascii="仿宋" w:hAnsi="仿宋" w:eastAsia="仿宋" w:cs="仿宋"/>
                <w:spacing w:val="-4"/>
                <w:sz w:val="24"/>
                <w:szCs w:val="24"/>
              </w:rPr>
            </w:pPr>
            <w:r>
              <w:rPr>
                <w:rFonts w:hint="eastAsia" w:ascii="仿宋" w:hAnsi="仿宋" w:eastAsia="仿宋" w:cs="仿宋"/>
                <w:spacing w:val="-5"/>
                <w:sz w:val="24"/>
                <w:szCs w:val="24"/>
              </w:rPr>
              <w:t xml:space="preserve">卫生间</w:t>
            </w:r>
            <w:r/>
          </w:p>
        </w:tc>
        <w:tc>
          <w:tcPr>
            <w:tcW w:w="6107" w:type="dxa"/>
            <w:vAlign w:val="center"/>
            <w:textDirection w:val="lrTb"/>
            <w:noWrap w:val="false"/>
          </w:tcPr>
          <w:p>
            <w:pPr>
              <w:rPr>
                <w:rFonts w:ascii="仿宋" w:hAnsi="仿宋" w:eastAsia="仿宋" w:cs="仿宋"/>
                <w:sz w:val="24"/>
                <w:szCs w:val="24"/>
              </w:rPr>
            </w:pPr>
            <w:r>
              <w:rPr>
                <w:rFonts w:hint="eastAsia" w:ascii="仿宋" w:hAnsi="仿宋" w:eastAsia="仿宋" w:cs="仿宋"/>
                <w:spacing w:val="-3"/>
                <w:sz w:val="24"/>
                <w:szCs w:val="24"/>
              </w:rPr>
              <w:t xml:space="preserve">1</w:t>
            </w:r>
            <w:r>
              <w:rPr>
                <w:rFonts w:hint="eastAsia" w:ascii="仿宋" w:hAnsi="仿宋" w:eastAsia="仿宋" w:cs="仿宋"/>
                <w:spacing w:val="-34"/>
                <w:sz w:val="24"/>
                <w:szCs w:val="24"/>
              </w:rPr>
              <w:t xml:space="preserve"> </w:t>
            </w:r>
            <w:r>
              <w:rPr>
                <w:rFonts w:hint="eastAsia" w:ascii="仿宋" w:hAnsi="仿宋" w:eastAsia="仿宋" w:cs="仿宋"/>
                <w:spacing w:val="-3"/>
                <w:sz w:val="24"/>
                <w:szCs w:val="24"/>
              </w:rPr>
              <w:t xml:space="preserve">、保证洗手间无异味、无水迹、尿迹、无污渍；镜面清</w:t>
            </w:r>
            <w:r>
              <w:rPr>
                <w:rFonts w:hint="eastAsia" w:ascii="仿宋" w:hAnsi="仿宋" w:eastAsia="仿宋" w:cs="仿宋"/>
                <w:spacing w:val="-4"/>
                <w:sz w:val="24"/>
                <w:szCs w:val="24"/>
              </w:rPr>
              <w:t xml:space="preserve">洁光</w:t>
            </w:r>
            <w:r>
              <w:rPr>
                <w:rFonts w:hint="eastAsia" w:ascii="仿宋" w:hAnsi="仿宋" w:eastAsia="仿宋" w:cs="仿宋"/>
                <w:spacing w:val="-9"/>
                <w:sz w:val="24"/>
                <w:szCs w:val="24"/>
              </w:rPr>
              <w:t xml:space="preserve">亮，墙面、隔断无污迹、无灰尘。垃圾桶内、外干净，垃圾袋</w:t>
            </w:r>
            <w:r>
              <w:rPr>
                <w:rFonts w:hint="eastAsia" w:ascii="仿宋" w:hAnsi="仿宋" w:eastAsia="仿宋" w:cs="仿宋"/>
                <w:spacing w:val="-4"/>
                <w:sz w:val="24"/>
                <w:szCs w:val="24"/>
              </w:rPr>
              <w:t xml:space="preserve">内垃圾不超过</w:t>
            </w:r>
            <w:r>
              <w:rPr>
                <w:rFonts w:hint="eastAsia" w:ascii="仿宋" w:hAnsi="仿宋" w:eastAsia="仿宋" w:cs="仿宋"/>
                <w:spacing w:val="31"/>
                <w:sz w:val="24"/>
                <w:szCs w:val="24"/>
              </w:rPr>
              <w:t xml:space="preserve"> </w:t>
            </w:r>
            <w:r>
              <w:rPr>
                <w:rFonts w:hint="eastAsia" w:ascii="仿宋" w:hAnsi="仿宋" w:eastAsia="仿宋" w:cs="仿宋"/>
                <w:spacing w:val="-4"/>
                <w:sz w:val="24"/>
                <w:szCs w:val="24"/>
              </w:rPr>
              <w:t xml:space="preserve">1/2，每日更换不低于一次。</w:t>
            </w:r>
            <w:r/>
          </w:p>
          <w:p>
            <w:pPr>
              <w:rPr>
                <w:rFonts w:ascii="仿宋" w:hAnsi="仿宋" w:eastAsia="仿宋" w:cs="仿宋"/>
                <w:spacing w:val="-3"/>
                <w:sz w:val="24"/>
                <w:szCs w:val="24"/>
              </w:rPr>
            </w:pPr>
            <w:r>
              <w:rPr>
                <w:rFonts w:hint="eastAsia" w:ascii="仿宋" w:hAnsi="仿宋" w:eastAsia="仿宋" w:cs="仿宋"/>
                <w:spacing w:val="-3"/>
                <w:sz w:val="24"/>
                <w:szCs w:val="24"/>
              </w:rPr>
              <w:t xml:space="preserve">2、拖布和日用品要摆放整齐，每周对卫生间彻底冲刷一次，定时喷洒空气清新剂，保证无异味。</w:t>
            </w:r>
            <w:r/>
          </w:p>
          <w:p>
            <w:pPr>
              <w:jc w:val="left"/>
              <w:rPr>
                <w:rFonts w:ascii="仿宋" w:hAnsi="仿宋" w:eastAsia="仿宋" w:cs="仿宋"/>
                <w:spacing w:val="-3"/>
                <w:sz w:val="24"/>
                <w:szCs w:val="24"/>
              </w:rPr>
            </w:pPr>
            <w:r>
              <w:rPr>
                <w:rFonts w:hint="eastAsia" w:ascii="仿宋" w:hAnsi="仿宋" w:eastAsia="仿宋" w:cs="仿宋"/>
                <w:spacing w:val="-3"/>
                <w:sz w:val="24"/>
                <w:szCs w:val="24"/>
              </w:rPr>
              <w:t xml:space="preserve">3</w:t>
            </w:r>
            <w:r>
              <w:rPr>
                <w:rFonts w:hint="eastAsia" w:ascii="仿宋" w:hAnsi="仿宋" w:eastAsia="仿宋" w:cs="仿宋"/>
                <w:spacing w:val="-34"/>
                <w:sz w:val="24"/>
                <w:szCs w:val="24"/>
              </w:rPr>
              <w:t xml:space="preserve"> </w:t>
            </w:r>
            <w:r>
              <w:rPr>
                <w:rFonts w:hint="eastAsia" w:ascii="仿宋" w:hAnsi="仿宋" w:eastAsia="仿宋" w:cs="仿宋"/>
                <w:spacing w:val="-3"/>
                <w:sz w:val="24"/>
                <w:szCs w:val="24"/>
              </w:rPr>
              <w:t xml:space="preserve">、包括食堂内卫生间。</w:t>
            </w:r>
            <w:r/>
          </w:p>
          <w:p>
            <w:pPr>
              <w:jc w:val="left"/>
              <w:rPr>
                <w:rFonts w:ascii="仿宋" w:hAnsi="仿宋" w:eastAsia="仿宋" w:cs="仿宋"/>
                <w:spacing w:val="-3"/>
                <w:sz w:val="24"/>
                <w:szCs w:val="24"/>
              </w:rPr>
            </w:pPr>
            <w:r>
              <w:rPr>
                <w:rFonts w:hint="eastAsia" w:ascii="仿宋" w:hAnsi="仿宋" w:eastAsia="仿宋" w:cs="仿宋"/>
                <w:spacing w:val="-3"/>
                <w:sz w:val="24"/>
                <w:szCs w:val="24"/>
              </w:rPr>
              <w:t xml:space="preserve">4</w:t>
            </w:r>
            <w:r>
              <w:rPr>
                <w:rFonts w:hint="eastAsia" w:ascii="仿宋" w:hAnsi="仿宋" w:eastAsia="仿宋" w:cs="仿宋"/>
                <w:spacing w:val="-34"/>
                <w:sz w:val="24"/>
                <w:szCs w:val="24"/>
              </w:rPr>
              <w:t xml:space="preserve"> </w:t>
            </w:r>
            <w:r>
              <w:rPr>
                <w:rFonts w:hint="eastAsia" w:ascii="仿宋" w:hAnsi="仿宋" w:eastAsia="仿宋" w:cs="仿宋"/>
                <w:spacing w:val="-3"/>
                <w:sz w:val="24"/>
                <w:szCs w:val="24"/>
              </w:rPr>
              <w:t xml:space="preserve">、及时疏通卫生间下水管道(需工程类维修除外)</w:t>
            </w:r>
            <w:r/>
          </w:p>
        </w:tc>
      </w:tr>
      <w:tr>
        <w:trPr>
          <w:trHeight w:val="1603"/>
        </w:trPr>
        <w:tc>
          <w:tcPr>
            <w:tcW w:w="1246" w:type="dxa"/>
            <w:vMerge w:val="continue"/>
            <w:textDirection w:val="lrTb"/>
            <w:noWrap w:val="false"/>
          </w:tcPr>
          <w:p>
            <w:pPr>
              <w:ind w:left="113" w:right="112"/>
              <w:spacing w:before="103" w:line="206" w:lineRule="auto"/>
              <w:rPr>
                <w:rFonts w:ascii="仿宋" w:hAnsi="仿宋" w:eastAsia="仿宋" w:cs="仿宋"/>
                <w:spacing w:val="-3"/>
                <w:sz w:val="24"/>
                <w:szCs w:val="24"/>
              </w:rPr>
            </w:pPr>
            <w:r>
              <w:rPr>
                <w:rFonts w:ascii="仿宋" w:hAnsi="仿宋" w:eastAsia="仿宋" w:cs="仿宋"/>
                <w:spacing w:val="-3"/>
                <w:sz w:val="24"/>
                <w:szCs w:val="24"/>
              </w:rPr>
            </w:r>
            <w:r/>
          </w:p>
        </w:tc>
        <w:tc>
          <w:tcPr>
            <w:tcW w:w="1289" w:type="dxa"/>
            <w:vAlign w:val="center"/>
            <w:textDirection w:val="lrTb"/>
            <w:noWrap w:val="false"/>
          </w:tcPr>
          <w:p>
            <w:pPr>
              <w:ind w:right="112"/>
              <w:spacing w:before="103" w:line="206" w:lineRule="auto"/>
              <w:rPr>
                <w:rFonts w:ascii="仿宋" w:hAnsi="仿宋" w:eastAsia="仿宋" w:cs="仿宋"/>
                <w:spacing w:val="-4"/>
                <w:sz w:val="24"/>
                <w:szCs w:val="24"/>
              </w:rPr>
            </w:pPr>
            <w:r>
              <w:rPr>
                <w:rFonts w:hint="eastAsia" w:ascii="仿宋" w:hAnsi="仿宋" w:eastAsia="仿宋" w:cs="仿宋"/>
                <w:spacing w:val="-3"/>
                <w:sz w:val="24"/>
                <w:szCs w:val="24"/>
              </w:rPr>
              <w:t xml:space="preserve">会议室及其他公共场所</w:t>
            </w:r>
            <w:r/>
          </w:p>
        </w:tc>
        <w:tc>
          <w:tcPr>
            <w:tcW w:w="6107" w:type="dxa"/>
            <w:vAlign w:val="center"/>
            <w:textDirection w:val="lrTb"/>
            <w:noWrap w:val="false"/>
          </w:tcPr>
          <w:p>
            <w:pPr>
              <w:rPr>
                <w:rFonts w:ascii="仿宋" w:hAnsi="仿宋" w:eastAsia="仿宋" w:cs="仿宋"/>
                <w:sz w:val="24"/>
                <w:szCs w:val="24"/>
              </w:rPr>
            </w:pPr>
            <w:r>
              <w:rPr>
                <w:rFonts w:hint="eastAsia" w:ascii="仿宋" w:hAnsi="仿宋" w:eastAsia="仿宋" w:cs="仿宋"/>
                <w:spacing w:val="-2"/>
                <w:sz w:val="24"/>
                <w:szCs w:val="24"/>
              </w:rPr>
              <w:t xml:space="preserve">1</w:t>
            </w:r>
            <w:r>
              <w:rPr>
                <w:rFonts w:hint="eastAsia" w:ascii="仿宋" w:hAnsi="仿宋" w:eastAsia="仿宋" w:cs="仿宋"/>
                <w:spacing w:val="-34"/>
                <w:sz w:val="24"/>
                <w:szCs w:val="24"/>
              </w:rPr>
              <w:t xml:space="preserve"> </w:t>
            </w:r>
            <w:r>
              <w:rPr>
                <w:rFonts w:hint="eastAsia" w:ascii="仿宋" w:hAnsi="仿宋" w:eastAsia="仿宋" w:cs="仿宋"/>
                <w:spacing w:val="-2"/>
                <w:sz w:val="24"/>
                <w:szCs w:val="24"/>
              </w:rPr>
              <w:t xml:space="preserve">、每天对地面、办公桌椅、办公设备除尘去污。每次房间使</w:t>
            </w:r>
            <w:r>
              <w:rPr>
                <w:rFonts w:hint="eastAsia" w:ascii="仿宋" w:hAnsi="仿宋" w:eastAsia="仿宋" w:cs="仿宋"/>
                <w:spacing w:val="-12"/>
                <w:sz w:val="24"/>
                <w:szCs w:val="24"/>
              </w:rPr>
              <w:t xml:space="preserve">用结束后及时清洁，墙、顶面保持整洁</w:t>
            </w:r>
            <w:r>
              <w:rPr>
                <w:rFonts w:hint="eastAsia" w:ascii="仿宋" w:hAnsi="仿宋" w:eastAsia="仿宋" w:cs="仿宋"/>
                <w:spacing w:val="-13"/>
                <w:sz w:val="24"/>
                <w:szCs w:val="24"/>
              </w:rPr>
              <w:t xml:space="preserve">。地面干净无灰尘，椅</w:t>
            </w:r>
            <w:r>
              <w:rPr>
                <w:rFonts w:hint="eastAsia" w:ascii="仿宋" w:hAnsi="仿宋" w:eastAsia="仿宋" w:cs="仿宋"/>
                <w:spacing w:val="-3"/>
                <w:sz w:val="24"/>
                <w:szCs w:val="24"/>
              </w:rPr>
              <w:t xml:space="preserve">子、茶几、茶杯、烟缸等随时整理清洁。</w:t>
            </w:r>
            <w:r/>
          </w:p>
          <w:p>
            <w:pPr>
              <w:rPr>
                <w:rFonts w:ascii="仿宋" w:hAnsi="仿宋" w:eastAsia="仿宋" w:cs="仿宋"/>
                <w:spacing w:val="-2"/>
                <w:sz w:val="24"/>
                <w:szCs w:val="24"/>
              </w:rPr>
            </w:pPr>
            <w:r>
              <w:rPr>
                <w:rFonts w:hint="eastAsia" w:ascii="仿宋" w:hAnsi="仿宋" w:eastAsia="仿宋" w:cs="仿宋"/>
                <w:spacing w:val="-3"/>
                <w:sz w:val="24"/>
                <w:szCs w:val="24"/>
              </w:rPr>
              <w:t xml:space="preserve">2、保持公共场所各部位干净、整齐。外墙目视洁净、无污垢；</w:t>
            </w:r>
            <w:r>
              <w:rPr>
                <w:rFonts w:hint="eastAsia" w:ascii="仿宋" w:hAnsi="仿宋" w:eastAsia="仿宋" w:cs="仿宋"/>
                <w:spacing w:val="-2"/>
                <w:sz w:val="24"/>
                <w:szCs w:val="24"/>
              </w:rPr>
              <w:t xml:space="preserve">表面、接缝、角落、边线等处洁净，无污迹、无积尘。平台、</w:t>
            </w:r>
            <w:r>
              <w:rPr>
                <w:rFonts w:hint="eastAsia" w:ascii="仿宋" w:hAnsi="仿宋" w:eastAsia="仿宋" w:cs="仿宋"/>
                <w:spacing w:val="-5"/>
                <w:sz w:val="24"/>
                <w:szCs w:val="24"/>
              </w:rPr>
              <w:t xml:space="preserve">屋顶无垃圾堆积。</w:t>
            </w:r>
            <w:r/>
          </w:p>
        </w:tc>
      </w:tr>
      <w:tr>
        <w:trPr>
          <w:trHeight w:val="619"/>
        </w:trPr>
        <w:tc>
          <w:tcPr>
            <w:tcW w:w="1246" w:type="dxa"/>
            <w:vMerge w:val="continue"/>
            <w:textDirection w:val="lrTb"/>
            <w:noWrap w:val="false"/>
          </w:tcPr>
          <w:p>
            <w:pPr>
              <w:ind w:left="232"/>
              <w:spacing w:before="257" w:line="202" w:lineRule="auto"/>
              <w:rPr>
                <w:rFonts w:ascii="仿宋" w:hAnsi="仿宋" w:eastAsia="仿宋" w:cs="仿宋"/>
                <w:spacing w:val="-3"/>
                <w:sz w:val="24"/>
                <w:szCs w:val="24"/>
              </w:rPr>
            </w:pPr>
            <w:r>
              <w:rPr>
                <w:rFonts w:ascii="仿宋" w:hAnsi="仿宋" w:eastAsia="仿宋" w:cs="仿宋"/>
                <w:spacing w:val="-3"/>
                <w:sz w:val="24"/>
                <w:szCs w:val="24"/>
              </w:rPr>
            </w:r>
            <w:r/>
          </w:p>
        </w:tc>
        <w:tc>
          <w:tcPr>
            <w:tcW w:w="1289" w:type="dxa"/>
            <w:textDirection w:val="lrTb"/>
            <w:noWrap w:val="false"/>
          </w:tcPr>
          <w:p>
            <w:pPr>
              <w:spacing w:before="257" w:line="202" w:lineRule="auto"/>
              <w:rPr>
                <w:rFonts w:ascii="仿宋" w:hAnsi="仿宋" w:eastAsia="仿宋" w:cs="仿宋"/>
                <w:spacing w:val="-4"/>
                <w:sz w:val="24"/>
                <w:szCs w:val="24"/>
              </w:rPr>
            </w:pPr>
            <w:r>
              <w:rPr>
                <w:rFonts w:hint="eastAsia" w:ascii="仿宋" w:hAnsi="仿宋" w:eastAsia="仿宋" w:cs="仿宋"/>
                <w:spacing w:val="-3"/>
                <w:sz w:val="24"/>
                <w:szCs w:val="24"/>
              </w:rPr>
              <w:t xml:space="preserve">设备用房</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2"/>
                <w:sz w:val="24"/>
                <w:szCs w:val="24"/>
              </w:rPr>
              <w:t xml:space="preserve">每天清扫一次。设备机房、管道、指示牌无卫生死角、无垃圾堆积，无积尘、目视无蜘蛛网、无明显污渍、无水渍。</w:t>
            </w:r>
            <w:r/>
          </w:p>
        </w:tc>
      </w:tr>
      <w:tr>
        <w:trPr>
          <w:trHeight w:val="90"/>
        </w:trPr>
        <w:tc>
          <w:tcPr>
            <w:tcW w:w="1246" w:type="dxa"/>
            <w:vMerge w:val="continue"/>
            <w:textDirection w:val="lrTb"/>
            <w:noWrap w:val="false"/>
          </w:tcPr>
          <w:p>
            <w:pPr>
              <w:ind w:left="109" w:right="112" w:firstLine="14"/>
              <w:spacing w:before="76" w:line="194" w:lineRule="auto"/>
              <w:rPr>
                <w:rFonts w:ascii="仿宋" w:hAnsi="仿宋" w:eastAsia="仿宋" w:cs="仿宋"/>
                <w:spacing w:val="-5"/>
                <w:sz w:val="24"/>
                <w:szCs w:val="24"/>
              </w:rPr>
            </w:pPr>
            <w:r>
              <w:rPr>
                <w:rFonts w:ascii="仿宋" w:hAnsi="仿宋" w:eastAsia="仿宋" w:cs="仿宋"/>
                <w:spacing w:val="-5"/>
                <w:sz w:val="24"/>
                <w:szCs w:val="24"/>
              </w:rPr>
            </w:r>
            <w:r/>
          </w:p>
        </w:tc>
        <w:tc>
          <w:tcPr>
            <w:tcW w:w="1289" w:type="dxa"/>
            <w:vAlign w:val="center"/>
            <w:textDirection w:val="lrTb"/>
            <w:noWrap w:val="false"/>
          </w:tcPr>
          <w:p>
            <w:pPr>
              <w:ind w:right="112"/>
              <w:jc w:val="left"/>
              <w:spacing w:before="76" w:line="194" w:lineRule="auto"/>
              <w:rPr>
                <w:rFonts w:ascii="仿宋" w:hAnsi="仿宋" w:eastAsia="仿宋" w:cs="仿宋"/>
                <w:spacing w:val="-5"/>
                <w:sz w:val="24"/>
                <w:szCs w:val="24"/>
              </w:rPr>
            </w:pPr>
            <w:r>
              <w:rPr>
                <w:rFonts w:hint="eastAsia" w:ascii="仿宋" w:hAnsi="仿宋" w:eastAsia="仿宋" w:cs="仿宋"/>
                <w:spacing w:val="-5"/>
                <w:sz w:val="24"/>
                <w:szCs w:val="24"/>
              </w:rPr>
              <w:t xml:space="preserve">消火栓、</w:t>
            </w:r>
            <w:r/>
          </w:p>
          <w:p>
            <w:pPr>
              <w:ind w:right="112"/>
              <w:jc w:val="left"/>
              <w:spacing w:before="76" w:line="194" w:lineRule="auto"/>
              <w:rPr>
                <w:rFonts w:ascii="仿宋" w:hAnsi="仿宋" w:eastAsia="仿宋" w:cs="仿宋"/>
                <w:spacing w:val="-5"/>
                <w:sz w:val="24"/>
                <w:szCs w:val="24"/>
              </w:rPr>
            </w:pPr>
            <w:r>
              <w:rPr>
                <w:rFonts w:hint="eastAsia" w:ascii="仿宋" w:hAnsi="仿宋" w:eastAsia="仿宋" w:cs="仿宋"/>
                <w:spacing w:val="-5"/>
                <w:sz w:val="24"/>
                <w:szCs w:val="24"/>
              </w:rPr>
              <w:t xml:space="preserve">宣传栏、</w:t>
            </w:r>
            <w:r/>
          </w:p>
          <w:p>
            <w:pPr>
              <w:ind w:right="112"/>
              <w:jc w:val="left"/>
              <w:spacing w:before="76" w:line="194" w:lineRule="auto"/>
              <w:rPr>
                <w:rFonts w:ascii="仿宋" w:hAnsi="仿宋" w:eastAsia="仿宋" w:cs="仿宋"/>
                <w:spacing w:val="-5"/>
                <w:sz w:val="24"/>
                <w:szCs w:val="24"/>
              </w:rPr>
            </w:pPr>
            <w:r>
              <w:rPr>
                <w:rFonts w:hint="eastAsia" w:ascii="仿宋" w:hAnsi="仿宋" w:eastAsia="仿宋" w:cs="仿宋"/>
                <w:spacing w:val="-5"/>
                <w:sz w:val="24"/>
                <w:szCs w:val="24"/>
              </w:rPr>
              <w:t xml:space="preserve">指示牌、</w:t>
            </w:r>
            <w:r/>
          </w:p>
          <w:p>
            <w:pPr>
              <w:ind w:right="112"/>
              <w:jc w:val="left"/>
              <w:spacing w:before="76" w:line="194" w:lineRule="auto"/>
              <w:rPr>
                <w:rFonts w:ascii="仿宋" w:hAnsi="仿宋" w:eastAsia="仿宋" w:cs="仿宋"/>
                <w:spacing w:val="-5"/>
                <w:sz w:val="24"/>
                <w:szCs w:val="24"/>
              </w:rPr>
            </w:pPr>
            <w:r>
              <w:rPr>
                <w:rFonts w:hint="eastAsia" w:ascii="仿宋" w:hAnsi="仿宋" w:eastAsia="仿宋" w:cs="仿宋"/>
                <w:spacing w:val="-5"/>
                <w:sz w:val="24"/>
                <w:szCs w:val="24"/>
              </w:rPr>
              <w:t xml:space="preserve">信报箱</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5"/>
                <w:sz w:val="24"/>
                <w:szCs w:val="24"/>
              </w:rPr>
              <w:t xml:space="preserve">隔天至少擦抹一次，保持干净无灰尘、无污迹、光亮清洁，废旧宣传牌、横幅清除。</w:t>
            </w:r>
            <w:r/>
          </w:p>
        </w:tc>
      </w:tr>
      <w:tr>
        <w:trPr>
          <w:trHeight w:val="929"/>
        </w:trPr>
        <w:tc>
          <w:tcPr>
            <w:tcW w:w="1246" w:type="dxa"/>
            <w:vMerge w:val="continue"/>
            <w:textDirection w:val="lrTb"/>
            <w:noWrap w:val="false"/>
          </w:tcPr>
          <w:p>
            <w:pPr>
              <w:ind w:left="233"/>
              <w:spacing w:before="103" w:line="203" w:lineRule="auto"/>
              <w:rPr>
                <w:rFonts w:ascii="仿宋" w:hAnsi="仿宋" w:eastAsia="仿宋" w:cs="仿宋"/>
                <w:spacing w:val="-3"/>
                <w:sz w:val="24"/>
                <w:szCs w:val="24"/>
              </w:rPr>
            </w:pPr>
            <w:r>
              <w:rPr>
                <w:rFonts w:ascii="仿宋" w:hAnsi="仿宋" w:eastAsia="仿宋" w:cs="仿宋"/>
                <w:spacing w:val="-3"/>
                <w:sz w:val="24"/>
                <w:szCs w:val="24"/>
              </w:rPr>
            </w:r>
            <w:r/>
          </w:p>
        </w:tc>
        <w:tc>
          <w:tcPr>
            <w:tcW w:w="1289" w:type="dxa"/>
            <w:vAlign w:val="center"/>
            <w:textDirection w:val="lrTb"/>
            <w:noWrap w:val="false"/>
          </w:tcPr>
          <w:p>
            <w:pPr>
              <w:spacing w:before="103" w:line="203" w:lineRule="auto"/>
              <w:rPr>
                <w:rFonts w:ascii="仿宋" w:hAnsi="仿宋" w:eastAsia="仿宋" w:cs="仿宋"/>
                <w:spacing w:val="-4"/>
                <w:sz w:val="24"/>
                <w:szCs w:val="24"/>
              </w:rPr>
            </w:pPr>
            <w:r>
              <w:rPr>
                <w:rFonts w:hint="eastAsia" w:ascii="仿宋" w:hAnsi="仿宋" w:eastAsia="仿宋" w:cs="仿宋"/>
                <w:spacing w:val="-3"/>
                <w:sz w:val="24"/>
                <w:szCs w:val="24"/>
              </w:rPr>
              <w:t xml:space="preserve">道路地面</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14"/>
                <w:sz w:val="24"/>
                <w:szCs w:val="24"/>
              </w:rPr>
              <w:t xml:space="preserve">每天清扫保洁至少三次，清扫避开上、下班高</w:t>
            </w:r>
            <w:r>
              <w:rPr>
                <w:rFonts w:hint="eastAsia" w:ascii="仿宋" w:hAnsi="仿宋" w:eastAsia="仿宋" w:cs="仿宋"/>
                <w:spacing w:val="-15"/>
                <w:sz w:val="24"/>
                <w:szCs w:val="24"/>
              </w:rPr>
              <w:t xml:space="preserve">峰时间进行，白</w:t>
            </w:r>
            <w:r>
              <w:rPr>
                <w:rFonts w:hint="eastAsia" w:ascii="仿宋" w:hAnsi="仿宋" w:eastAsia="仿宋" w:cs="仿宋"/>
                <w:spacing w:val="-2"/>
                <w:sz w:val="24"/>
                <w:szCs w:val="24"/>
              </w:rPr>
              <w:t xml:space="preserve">天专人不间断循环保洁。目视道路干净无尘灰、无杂物、无积</w:t>
            </w:r>
            <w:r>
              <w:rPr>
                <w:rFonts w:hint="eastAsia" w:ascii="仿宋" w:hAnsi="仿宋" w:eastAsia="仿宋" w:cs="仿宋"/>
                <w:spacing w:val="-3"/>
                <w:sz w:val="24"/>
                <w:szCs w:val="24"/>
              </w:rPr>
              <w:t xml:space="preserve">水。下雪后扫雪及时,地面无积雪。</w:t>
            </w:r>
            <w:r/>
          </w:p>
        </w:tc>
      </w:tr>
      <w:tr>
        <w:trPr>
          <w:trHeight w:val="947"/>
        </w:trPr>
        <w:tc>
          <w:tcPr>
            <w:tcW w:w="1246" w:type="dxa"/>
            <w:vMerge w:val="continue"/>
            <w:textDirection w:val="lrTb"/>
            <w:noWrap w:val="false"/>
          </w:tcPr>
          <w:p>
            <w:pPr>
              <w:ind w:left="361"/>
              <w:spacing w:before="103" w:line="203" w:lineRule="auto"/>
              <w:rPr>
                <w:rFonts w:ascii="仿宋" w:hAnsi="仿宋" w:eastAsia="仿宋" w:cs="仿宋"/>
                <w:spacing w:val="-5"/>
                <w:sz w:val="24"/>
                <w:szCs w:val="24"/>
              </w:rPr>
            </w:pPr>
            <w:r>
              <w:rPr>
                <w:rFonts w:ascii="仿宋" w:hAnsi="仿宋" w:eastAsia="仿宋" w:cs="仿宋"/>
                <w:spacing w:val="-5"/>
                <w:sz w:val="24"/>
                <w:szCs w:val="24"/>
              </w:rPr>
            </w:r>
            <w:r/>
          </w:p>
        </w:tc>
        <w:tc>
          <w:tcPr>
            <w:tcW w:w="1289" w:type="dxa"/>
            <w:vAlign w:val="center"/>
            <w:textDirection w:val="lrTb"/>
            <w:noWrap w:val="false"/>
          </w:tcPr>
          <w:p>
            <w:pPr>
              <w:spacing w:before="103" w:line="203" w:lineRule="auto"/>
              <w:rPr>
                <w:rFonts w:ascii="仿宋" w:hAnsi="仿宋" w:eastAsia="仿宋" w:cs="仿宋"/>
                <w:spacing w:val="-4"/>
                <w:sz w:val="24"/>
                <w:szCs w:val="24"/>
              </w:rPr>
            </w:pPr>
            <w:r>
              <w:rPr>
                <w:rFonts w:hint="eastAsia" w:ascii="仿宋" w:hAnsi="仿宋" w:eastAsia="仿宋" w:cs="仿宋"/>
                <w:spacing w:val="-5"/>
                <w:sz w:val="24"/>
                <w:szCs w:val="24"/>
              </w:rPr>
              <w:t xml:space="preserve">绿化带</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9"/>
                <w:sz w:val="24"/>
                <w:szCs w:val="24"/>
              </w:rPr>
              <w:t xml:space="preserve">每日清扫1次绿化带、草地上垃圾，秋冬季节或落叶较多季节</w:t>
            </w:r>
            <w:r>
              <w:rPr>
                <w:rFonts w:hint="eastAsia" w:ascii="仿宋" w:hAnsi="仿宋" w:eastAsia="仿宋" w:cs="仿宋"/>
                <w:spacing w:val="-11"/>
                <w:sz w:val="24"/>
                <w:szCs w:val="24"/>
              </w:rPr>
              <w:t xml:space="preserve">增加清洁次数，地面干净、无积尘、无污渍、无垃圾、</w:t>
            </w:r>
            <w:r>
              <w:rPr>
                <w:rFonts w:hint="eastAsia" w:ascii="仿宋" w:hAnsi="仿宋" w:eastAsia="仿宋" w:cs="仿宋"/>
                <w:spacing w:val="-12"/>
                <w:sz w:val="24"/>
                <w:szCs w:val="24"/>
              </w:rPr>
              <w:t xml:space="preserve">无痰迹、</w:t>
            </w:r>
            <w:r>
              <w:rPr>
                <w:rFonts w:hint="eastAsia" w:ascii="仿宋" w:hAnsi="仿宋" w:eastAsia="仿宋" w:cs="仿宋"/>
                <w:spacing w:val="-15"/>
                <w:sz w:val="24"/>
                <w:szCs w:val="24"/>
              </w:rPr>
              <w:t xml:space="preserve">烟头、纸屑等，花坛表面洁净无污渍。绿地整洁，无堆物堆料、</w:t>
            </w:r>
            <w:r>
              <w:rPr>
                <w:rFonts w:hint="eastAsia" w:ascii="仿宋" w:hAnsi="仿宋" w:eastAsia="仿宋" w:cs="仿宋"/>
                <w:spacing w:val="-2"/>
                <w:sz w:val="24"/>
                <w:szCs w:val="24"/>
              </w:rPr>
              <w:t xml:space="preserve">搭棚、侵占等现象；设施完好，无人为损坏。</w:t>
            </w:r>
            <w:r/>
          </w:p>
        </w:tc>
      </w:tr>
      <w:tr>
        <w:trPr>
          <w:trHeight w:val="398"/>
        </w:trPr>
        <w:tc>
          <w:tcPr>
            <w:tcW w:w="1246" w:type="dxa"/>
            <w:vMerge w:val="continue"/>
            <w:textDirection w:val="lrTb"/>
            <w:noWrap w:val="false"/>
          </w:tcPr>
          <w:p>
            <w:pPr>
              <w:ind w:left="475"/>
              <w:spacing w:before="21" w:line="202" w:lineRule="auto"/>
              <w:rPr>
                <w:rFonts w:ascii="仿宋" w:hAnsi="仿宋" w:eastAsia="仿宋" w:cs="仿宋"/>
                <w:spacing w:val="-4"/>
                <w:sz w:val="24"/>
                <w:szCs w:val="24"/>
              </w:rPr>
            </w:pPr>
            <w:r>
              <w:rPr>
                <w:rFonts w:ascii="仿宋" w:hAnsi="仿宋" w:eastAsia="仿宋" w:cs="仿宋"/>
                <w:spacing w:val="-4"/>
                <w:sz w:val="24"/>
                <w:szCs w:val="24"/>
              </w:rPr>
            </w:r>
            <w:r/>
          </w:p>
        </w:tc>
        <w:tc>
          <w:tcPr>
            <w:tcW w:w="1289" w:type="dxa"/>
            <w:vAlign w:val="center"/>
            <w:textDirection w:val="lrTb"/>
            <w:noWrap w:val="false"/>
          </w:tcPr>
          <w:p>
            <w:pPr>
              <w:jc w:val="left"/>
              <w:spacing w:before="260" w:line="203" w:lineRule="auto"/>
              <w:rPr>
                <w:rFonts w:ascii="仿宋" w:hAnsi="仿宋" w:eastAsia="仿宋" w:cs="仿宋"/>
                <w:sz w:val="24"/>
                <w:szCs w:val="24"/>
              </w:rPr>
            </w:pPr>
            <w:r>
              <w:rPr>
                <w:rFonts w:hint="eastAsia" w:ascii="仿宋" w:hAnsi="仿宋" w:eastAsia="仿宋" w:cs="仿宋"/>
                <w:spacing w:val="-3"/>
                <w:sz w:val="24"/>
                <w:szCs w:val="24"/>
              </w:rPr>
              <w:t xml:space="preserve">垃圾箱</w:t>
            </w:r>
            <w:r/>
          </w:p>
          <w:p>
            <w:pPr>
              <w:jc w:val="left"/>
              <w:spacing w:before="10" w:line="198" w:lineRule="auto"/>
              <w:rPr>
                <w:rFonts w:ascii="仿宋" w:hAnsi="仿宋" w:eastAsia="仿宋" w:cs="仿宋"/>
                <w:spacing w:val="-1"/>
                <w:sz w:val="24"/>
                <w:szCs w:val="24"/>
              </w:rPr>
            </w:pPr>
            <w:r>
              <w:rPr>
                <w:rFonts w:hint="eastAsia" w:ascii="仿宋" w:hAnsi="仿宋" w:eastAsia="仿宋" w:cs="仿宋"/>
                <w:spacing w:val="-1"/>
                <w:sz w:val="24"/>
                <w:szCs w:val="24"/>
              </w:rPr>
              <w:t xml:space="preserve">（桶）、</w:t>
            </w:r>
            <w:r/>
          </w:p>
          <w:p>
            <w:pPr>
              <w:jc w:val="left"/>
              <w:spacing w:before="10" w:line="198" w:lineRule="auto"/>
              <w:rPr>
                <w:rFonts w:ascii="仿宋" w:hAnsi="仿宋" w:eastAsia="仿宋" w:cs="仿宋"/>
                <w:spacing w:val="-4"/>
                <w:sz w:val="24"/>
                <w:szCs w:val="24"/>
              </w:rPr>
            </w:pPr>
            <w:r>
              <w:rPr>
                <w:rFonts w:hint="eastAsia" w:ascii="仿宋" w:hAnsi="仿宋" w:eastAsia="仿宋" w:cs="仿宋"/>
                <w:spacing w:val="-1"/>
                <w:sz w:val="24"/>
                <w:szCs w:val="24"/>
              </w:rPr>
              <w:t xml:space="preserve">果</w:t>
            </w:r>
            <w:r>
              <w:rPr>
                <w:rFonts w:hint="eastAsia" w:ascii="仿宋" w:hAnsi="仿宋" w:eastAsia="仿宋" w:cs="仿宋"/>
                <w:spacing w:val="-4"/>
                <w:sz w:val="24"/>
                <w:szCs w:val="24"/>
              </w:rPr>
              <w:t xml:space="preserve">皮箱</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11"/>
                <w:sz w:val="24"/>
                <w:szCs w:val="24"/>
              </w:rPr>
              <w:t xml:space="preserve">按指定位置摆放，每天至少清理一次，并至少抹洗一次，桶身</w:t>
            </w:r>
            <w:r>
              <w:rPr>
                <w:rFonts w:hint="eastAsia" w:ascii="仿宋" w:hAnsi="仿宋" w:eastAsia="仿宋" w:cs="仿宋"/>
                <w:spacing w:val="-9"/>
                <w:sz w:val="24"/>
                <w:szCs w:val="24"/>
              </w:rPr>
              <w:t xml:space="preserve">表面干净无污渍无痰迹，烟灰缸内烟头不应超过3个</w:t>
            </w:r>
            <w:r>
              <w:rPr>
                <w:rFonts w:hint="eastAsia" w:ascii="仿宋" w:hAnsi="仿宋" w:eastAsia="仿宋" w:cs="仿宋"/>
                <w:spacing w:val="-10"/>
                <w:sz w:val="24"/>
                <w:szCs w:val="24"/>
              </w:rPr>
              <w:t xml:space="preserve">，垃圾不</w:t>
            </w:r>
            <w:r>
              <w:rPr>
                <w:rFonts w:hint="eastAsia" w:ascii="仿宋" w:hAnsi="仿宋" w:eastAsia="仿宋" w:cs="仿宋"/>
                <w:spacing w:val="-2"/>
                <w:sz w:val="24"/>
                <w:szCs w:val="24"/>
              </w:rPr>
              <w:t xml:space="preserve">应超过2/3，内胆应定期清洁、消毒，周围地面干净整洁</w:t>
            </w:r>
            <w:r>
              <w:rPr>
                <w:rFonts w:hint="eastAsia" w:ascii="仿宋" w:hAnsi="仿宋" w:eastAsia="仿宋" w:cs="仿宋"/>
                <w:spacing w:val="-3"/>
                <w:sz w:val="24"/>
                <w:szCs w:val="24"/>
              </w:rPr>
              <w:t xml:space="preserve">、无</w:t>
            </w:r>
            <w:r>
              <w:rPr>
                <w:rFonts w:hint="eastAsia" w:ascii="仿宋" w:hAnsi="仿宋" w:eastAsia="仿宋" w:cs="仿宋"/>
                <w:spacing w:val="-4"/>
                <w:sz w:val="24"/>
                <w:szCs w:val="24"/>
              </w:rPr>
              <w:t xml:space="preserve">垃圾、无污迹、无异味。</w:t>
            </w:r>
            <w:r/>
          </w:p>
        </w:tc>
      </w:tr>
      <w:tr>
        <w:trPr>
          <w:trHeight w:val="1563"/>
        </w:trPr>
        <w:tc>
          <w:tcPr>
            <w:tcW w:w="1246" w:type="dxa"/>
            <w:vMerge w:val="continue"/>
            <w:textDirection w:val="lrTb"/>
            <w:noWrap w:val="false"/>
          </w:tcPr>
          <w:p>
            <w:pPr>
              <w:ind w:left="594" w:right="112" w:hanging="470"/>
              <w:spacing w:before="103" w:line="197" w:lineRule="auto"/>
              <w:rPr>
                <w:rFonts w:ascii="仿宋" w:hAnsi="仿宋" w:eastAsia="仿宋" w:cs="仿宋"/>
                <w:spacing w:val="-5"/>
                <w:sz w:val="24"/>
                <w:szCs w:val="24"/>
              </w:rPr>
            </w:pPr>
            <w:r>
              <w:rPr>
                <w:rFonts w:ascii="仿宋" w:hAnsi="仿宋" w:eastAsia="仿宋" w:cs="仿宋"/>
                <w:spacing w:val="-5"/>
                <w:sz w:val="24"/>
                <w:szCs w:val="24"/>
              </w:rPr>
            </w:r>
            <w:r/>
          </w:p>
        </w:tc>
        <w:tc>
          <w:tcPr>
            <w:tcW w:w="1289" w:type="dxa"/>
            <w:textDirection w:val="lrTb"/>
            <w:noWrap w:val="false"/>
          </w:tcPr>
          <w:p>
            <w:pPr>
              <w:spacing w:line="347" w:lineRule="auto"/>
              <w:rPr>
                <w:rFonts w:ascii="仿宋" w:hAnsi="仿宋" w:eastAsia="仿宋" w:cs="仿宋"/>
                <w:sz w:val="24"/>
                <w:szCs w:val="24"/>
              </w:rPr>
            </w:pPr>
            <w:r>
              <w:rPr>
                <w:rFonts w:ascii="仿宋" w:hAnsi="仿宋" w:eastAsia="仿宋" w:cs="仿宋"/>
                <w:sz w:val="24"/>
                <w:szCs w:val="24"/>
              </w:rPr>
            </w:r>
            <w:r/>
          </w:p>
          <w:p>
            <w:pPr>
              <w:ind w:right="112"/>
              <w:spacing w:before="103" w:line="197" w:lineRule="auto"/>
              <w:rPr>
                <w:rFonts w:ascii="仿宋" w:hAnsi="仿宋" w:eastAsia="仿宋" w:cs="仿宋"/>
                <w:spacing w:val="-5"/>
                <w:sz w:val="24"/>
                <w:szCs w:val="24"/>
              </w:rPr>
            </w:pPr>
            <w:r>
              <w:rPr>
                <w:rFonts w:hint="eastAsia" w:ascii="仿宋" w:hAnsi="仿宋" w:eastAsia="仿宋" w:cs="仿宋"/>
                <w:spacing w:val="-5"/>
                <w:sz w:val="24"/>
                <w:szCs w:val="24"/>
              </w:rPr>
              <w:t xml:space="preserve">消灭鼠害</w:t>
            </w:r>
            <w:r/>
          </w:p>
          <w:p>
            <w:pPr>
              <w:ind w:right="112"/>
              <w:spacing w:before="103" w:line="197" w:lineRule="auto"/>
              <w:rPr>
                <w:rFonts w:ascii="仿宋" w:hAnsi="仿宋" w:eastAsia="仿宋" w:cs="仿宋"/>
                <w:spacing w:val="-4"/>
                <w:sz w:val="24"/>
                <w:szCs w:val="24"/>
              </w:rPr>
            </w:pPr>
            <w:r>
              <w:rPr>
                <w:rFonts w:hint="eastAsia" w:ascii="仿宋" w:hAnsi="仿宋" w:eastAsia="仿宋" w:cs="仿宋"/>
                <w:spacing w:val="-5"/>
                <w:sz w:val="24"/>
                <w:szCs w:val="24"/>
              </w:rPr>
              <w:t xml:space="preserve">蚊</w:t>
            </w:r>
            <w:r>
              <w:rPr>
                <w:rFonts w:hint="eastAsia" w:ascii="仿宋" w:hAnsi="仿宋" w:eastAsia="仿宋" w:cs="仿宋"/>
                <w:sz w:val="24"/>
                <w:szCs w:val="24"/>
              </w:rPr>
              <w:t xml:space="preserve">蝇</w:t>
            </w:r>
            <w:r/>
          </w:p>
        </w:tc>
        <w:tc>
          <w:tcPr>
            <w:tcW w:w="6107" w:type="dxa"/>
            <w:vAlign w:val="center"/>
            <w:textDirection w:val="lrTb"/>
            <w:noWrap w:val="false"/>
          </w:tcPr>
          <w:p>
            <w:pPr>
              <w:rPr>
                <w:rFonts w:hint="eastAsia" w:ascii="仿宋" w:hAnsi="仿宋" w:eastAsia="仿宋" w:cs="仿宋"/>
                <w:spacing w:val="-5"/>
                <w:sz w:val="24"/>
                <w:szCs w:val="24"/>
              </w:rPr>
            </w:pPr>
            <w:r>
              <w:rPr>
                <w:rFonts w:hint="eastAsia" w:ascii="仿宋" w:hAnsi="仿宋" w:eastAsia="仿宋" w:cs="仿宋"/>
                <w:spacing w:val="-3"/>
                <w:sz w:val="24"/>
                <w:szCs w:val="24"/>
              </w:rPr>
              <w:t xml:space="preserve">每月至少对窨井、明沟、垃圾箱等喷洒药水一次，春夏季（4</w:t>
            </w:r>
            <w:r>
              <w:rPr>
                <w:rFonts w:hint="eastAsia" w:ascii="仿宋" w:hAnsi="仿宋" w:eastAsia="仿宋" w:cs="仿宋"/>
                <w:spacing w:val="-17"/>
                <w:sz w:val="24"/>
                <w:szCs w:val="24"/>
              </w:rPr>
              <w:t xml:space="preserve">月、5月、6月、7月、8月）每</w:t>
            </w:r>
            <w:r>
              <w:rPr>
                <w:rFonts w:hint="eastAsia" w:ascii="仿宋" w:hAnsi="仿宋" w:eastAsia="仿宋" w:cs="仿宋"/>
                <w:spacing w:val="-18"/>
                <w:sz w:val="24"/>
                <w:szCs w:val="24"/>
              </w:rPr>
              <w:t xml:space="preserve">月至少灭鼠一次，其余每季灭</w:t>
            </w:r>
            <w:r>
              <w:rPr>
                <w:rFonts w:hint="eastAsia" w:ascii="仿宋" w:hAnsi="仿宋" w:eastAsia="仿宋" w:cs="仿宋"/>
                <w:sz w:val="24"/>
                <w:szCs w:val="24"/>
              </w:rPr>
              <w:t xml:space="preserve"> </w:t>
            </w:r>
            <w:r>
              <w:rPr>
                <w:rFonts w:hint="eastAsia" w:ascii="仿宋" w:hAnsi="仿宋" w:eastAsia="仿宋" w:cs="仿宋"/>
                <w:spacing w:val="-2"/>
                <w:sz w:val="24"/>
                <w:szCs w:val="24"/>
              </w:rPr>
              <w:t xml:space="preserve">鼠一次。消杀工作应在尽量不影响物业使用人工作的前提下进</w:t>
            </w:r>
            <w:r>
              <w:rPr>
                <w:rFonts w:hint="eastAsia" w:ascii="仿宋" w:hAnsi="仿宋" w:eastAsia="仿宋" w:cs="仿宋"/>
                <w:spacing w:val="-11"/>
                <w:sz w:val="24"/>
                <w:szCs w:val="24"/>
              </w:rPr>
              <w:t xml:space="preserve">行，如上班前、下班后或者利用节假日等；消杀使用的药剂应</w:t>
            </w:r>
            <w:r>
              <w:rPr>
                <w:rFonts w:hint="eastAsia" w:ascii="仿宋" w:hAnsi="仿宋" w:eastAsia="仿宋" w:cs="仿宋"/>
                <w:spacing w:val="-7"/>
                <w:sz w:val="24"/>
                <w:szCs w:val="24"/>
              </w:rPr>
              <w:t xml:space="preserve">是有关部门发放或者是使用低毒高效的药剂，在消杀过程中注</w:t>
            </w:r>
            <w:r>
              <w:rPr>
                <w:rFonts w:hint="eastAsia" w:ascii="仿宋" w:hAnsi="仿宋" w:eastAsia="仿宋" w:cs="仿宋"/>
                <w:spacing w:val="-5"/>
                <w:sz w:val="24"/>
                <w:szCs w:val="24"/>
              </w:rPr>
              <w:t xml:space="preserve">意做好个人防护。</w:t>
            </w:r>
            <w:r/>
          </w:p>
        </w:tc>
      </w:tr>
      <w:tr>
        <w:trPr>
          <w:trHeight w:val="434"/>
        </w:trPr>
        <w:tc>
          <w:tcPr>
            <w:tcW w:w="1246" w:type="dxa"/>
            <w:vMerge w:val="continue"/>
            <w:textDirection w:val="lrTb"/>
            <w:noWrap w:val="false"/>
          </w:tcPr>
          <w:p>
            <w:pPr>
              <w:ind w:right="13"/>
              <w:jc w:val="right"/>
              <w:spacing w:before="81" w:line="162" w:lineRule="auto"/>
              <w:rPr>
                <w:rFonts w:ascii="仿宋" w:hAnsi="仿宋" w:eastAsia="仿宋" w:cs="仿宋"/>
                <w:spacing w:val="-14"/>
                <w:sz w:val="24"/>
                <w:szCs w:val="24"/>
              </w:rPr>
            </w:pPr>
            <w:r>
              <w:rPr>
                <w:rFonts w:ascii="仿宋" w:hAnsi="仿宋" w:eastAsia="仿宋" w:cs="仿宋"/>
                <w:spacing w:val="-14"/>
                <w:sz w:val="24"/>
                <w:szCs w:val="24"/>
              </w:rPr>
            </w:r>
            <w:r/>
          </w:p>
        </w:tc>
        <w:tc>
          <w:tcPr>
            <w:tcW w:w="1289" w:type="dxa"/>
            <w:vAlign w:val="center"/>
            <w:textDirection w:val="lrTb"/>
            <w:noWrap w:val="false"/>
          </w:tcPr>
          <w:p>
            <w:pPr>
              <w:ind w:right="13"/>
              <w:spacing w:before="81" w:line="162" w:lineRule="auto"/>
              <w:rPr>
                <w:rFonts w:ascii="仿宋" w:hAnsi="仿宋" w:eastAsia="仿宋" w:cs="仿宋"/>
                <w:spacing w:val="-4"/>
                <w:sz w:val="24"/>
                <w:szCs w:val="24"/>
              </w:rPr>
            </w:pPr>
            <w:r>
              <w:rPr>
                <w:rFonts w:hint="eastAsia" w:ascii="仿宋" w:hAnsi="仿宋" w:eastAsia="仿宋" w:cs="仿宋"/>
                <w:spacing w:val="-14"/>
                <w:sz w:val="24"/>
                <w:szCs w:val="24"/>
              </w:rPr>
              <w:t xml:space="preserve">道路、路面</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2"/>
                <w:sz w:val="24"/>
                <w:szCs w:val="24"/>
              </w:rPr>
              <w:t xml:space="preserve">每周至少两次对道路、路面、侧石、窨井盖等设施进行巡检。</w:t>
            </w:r>
            <w:r/>
          </w:p>
        </w:tc>
      </w:tr>
      <w:tr>
        <w:trPr>
          <w:trHeight w:val="700"/>
        </w:trPr>
        <w:tc>
          <w:tcPr>
            <w:tcW w:w="1246" w:type="dxa"/>
            <w:vMerge w:val="continue"/>
            <w:textDirection w:val="lrTb"/>
            <w:noWrap w:val="false"/>
          </w:tcPr>
          <w:p>
            <w:pPr>
              <w:ind w:left="485" w:right="112" w:hanging="370"/>
              <w:spacing w:before="79" w:line="186" w:lineRule="auto"/>
              <w:rPr>
                <w:rFonts w:ascii="仿宋" w:hAnsi="仿宋" w:eastAsia="仿宋" w:cs="仿宋"/>
                <w:spacing w:val="-4"/>
                <w:sz w:val="24"/>
                <w:szCs w:val="24"/>
              </w:rPr>
            </w:pPr>
            <w:r>
              <w:rPr>
                <w:rFonts w:ascii="仿宋" w:hAnsi="仿宋" w:eastAsia="仿宋" w:cs="仿宋"/>
                <w:spacing w:val="-4"/>
                <w:sz w:val="24"/>
                <w:szCs w:val="24"/>
              </w:rPr>
            </w:r>
            <w:r/>
          </w:p>
        </w:tc>
        <w:tc>
          <w:tcPr>
            <w:tcW w:w="1289" w:type="dxa"/>
            <w:vAlign w:val="center"/>
            <w:textDirection w:val="lrTb"/>
            <w:noWrap w:val="false"/>
          </w:tcPr>
          <w:p>
            <w:pPr>
              <w:ind w:right="112"/>
              <w:spacing w:before="79" w:line="186" w:lineRule="auto"/>
              <w:rPr>
                <w:rFonts w:ascii="仿宋" w:hAnsi="仿宋" w:eastAsia="仿宋" w:cs="仿宋"/>
                <w:spacing w:val="-4"/>
                <w:sz w:val="24"/>
                <w:szCs w:val="24"/>
              </w:rPr>
            </w:pPr>
            <w:r>
              <w:rPr>
                <w:rFonts w:hint="eastAsia" w:ascii="仿宋" w:hAnsi="仿宋" w:eastAsia="仿宋" w:cs="仿宋"/>
                <w:spacing w:val="-4"/>
                <w:sz w:val="24"/>
                <w:szCs w:val="24"/>
              </w:rPr>
              <w:t xml:space="preserve">宿舍</w:t>
            </w:r>
            <w:r/>
          </w:p>
        </w:tc>
        <w:tc>
          <w:tcPr>
            <w:tcW w:w="6107" w:type="dxa"/>
            <w:vAlign w:val="center"/>
            <w:textDirection w:val="lrTb"/>
            <w:noWrap w:val="false"/>
          </w:tcPr>
          <w:p>
            <w:pPr>
              <w:rPr>
                <w:rFonts w:ascii="仿宋" w:hAnsi="仿宋" w:eastAsia="仿宋" w:cs="仿宋"/>
                <w:spacing w:val="-4"/>
                <w:sz w:val="24"/>
                <w:szCs w:val="24"/>
              </w:rPr>
            </w:pPr>
            <w:r>
              <w:rPr>
                <w:rFonts w:hint="eastAsia" w:ascii="仿宋" w:hAnsi="仿宋" w:eastAsia="仿宋" w:cs="仿宋"/>
                <w:spacing w:val="-4"/>
                <w:sz w:val="24"/>
                <w:szCs w:val="24"/>
              </w:rPr>
              <w:t xml:space="preserve">保持楼道正常卫生、公共区域</w:t>
            </w:r>
            <w:r>
              <w:rPr>
                <w:rFonts w:hint="eastAsia" w:ascii="仿宋" w:hAnsi="仿宋" w:eastAsia="仿宋" w:cs="仿宋"/>
                <w:spacing w:val="-2"/>
                <w:sz w:val="24"/>
                <w:szCs w:val="24"/>
              </w:rPr>
              <w:t xml:space="preserve">无卫生死角、无垃圾堆积，无积尘、目视无蜘蛛网、无明显污。</w:t>
            </w:r>
            <w:r/>
          </w:p>
        </w:tc>
      </w:tr>
      <w:tr>
        <w:trPr>
          <w:trHeight w:val="700"/>
        </w:trPr>
        <w:tc>
          <w:tcPr>
            <w:tcW w:w="1246" w:type="dxa"/>
            <w:vMerge w:val="continue"/>
            <w:textDirection w:val="lrTb"/>
            <w:noWrap w:val="false"/>
          </w:tcPr>
          <w:p>
            <w:pPr>
              <w:ind w:left="485" w:right="112" w:hanging="370"/>
              <w:spacing w:before="79" w:line="186" w:lineRule="auto"/>
              <w:rPr>
                <w:rFonts w:ascii="仿宋" w:hAnsi="仿宋" w:eastAsia="仿宋" w:cs="仿宋"/>
                <w:spacing w:val="-4"/>
                <w:sz w:val="24"/>
                <w:szCs w:val="24"/>
              </w:rPr>
            </w:pPr>
            <w:r>
              <w:rPr>
                <w:rFonts w:ascii="仿宋" w:hAnsi="仿宋" w:eastAsia="仿宋" w:cs="仿宋"/>
                <w:spacing w:val="-4"/>
                <w:sz w:val="24"/>
                <w:szCs w:val="24"/>
              </w:rPr>
            </w:r>
            <w:r/>
          </w:p>
        </w:tc>
        <w:tc>
          <w:tcPr>
            <w:tcW w:w="1289" w:type="dxa"/>
            <w:vAlign w:val="center"/>
            <w:textDirection w:val="lrTb"/>
            <w:noWrap w:val="false"/>
          </w:tcPr>
          <w:p>
            <w:pPr>
              <w:ind w:right="112"/>
              <w:spacing w:before="79" w:line="186" w:lineRule="auto"/>
              <w:rPr>
                <w:rFonts w:ascii="仿宋" w:hAnsi="仿宋" w:eastAsia="仿宋" w:cs="仿宋"/>
                <w:spacing w:val="-4"/>
                <w:sz w:val="24"/>
                <w:szCs w:val="24"/>
              </w:rPr>
            </w:pPr>
            <w:r>
              <w:rPr>
                <w:rFonts w:hint="eastAsia" w:ascii="仿宋" w:hAnsi="仿宋" w:eastAsia="仿宋" w:cs="仿宋"/>
                <w:spacing w:val="-4"/>
                <w:sz w:val="24"/>
                <w:szCs w:val="24"/>
              </w:rPr>
              <w:t xml:space="preserve">路沿石、</w:t>
            </w:r>
            <w:r/>
          </w:p>
          <w:p>
            <w:pPr>
              <w:ind w:right="112"/>
              <w:spacing w:before="79" w:line="186" w:lineRule="auto"/>
              <w:rPr>
                <w:rFonts w:ascii="仿宋" w:hAnsi="仿宋" w:eastAsia="仿宋" w:cs="仿宋"/>
                <w:spacing w:val="-4"/>
                <w:sz w:val="24"/>
                <w:szCs w:val="24"/>
              </w:rPr>
            </w:pPr>
            <w:r>
              <w:rPr>
                <w:rFonts w:hint="eastAsia" w:ascii="仿宋" w:hAnsi="仿宋" w:eastAsia="仿宋" w:cs="仿宋"/>
                <w:spacing w:val="-4"/>
                <w:sz w:val="24"/>
                <w:szCs w:val="24"/>
              </w:rPr>
              <w:t xml:space="preserve">窨</w:t>
            </w:r>
            <w:r>
              <w:rPr>
                <w:rFonts w:hint="eastAsia" w:ascii="仿宋" w:hAnsi="仿宋" w:eastAsia="仿宋" w:cs="仿宋"/>
                <w:spacing w:val="-7"/>
                <w:sz w:val="24"/>
                <w:szCs w:val="24"/>
              </w:rPr>
              <w:t xml:space="preserve">井盖</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4"/>
                <w:sz w:val="24"/>
                <w:szCs w:val="24"/>
              </w:rPr>
              <w:t xml:space="preserve">发现损坏及时告知采购人。</w:t>
            </w:r>
            <w:r/>
          </w:p>
        </w:tc>
      </w:tr>
      <w:tr>
        <w:trPr>
          <w:trHeight w:val="1154"/>
        </w:trPr>
        <w:tc>
          <w:tcPr>
            <w:tcW w:w="1246" w:type="dxa"/>
            <w:vMerge w:val="continue"/>
            <w:textDirection w:val="lrTb"/>
            <w:noWrap w:val="false"/>
          </w:tcPr>
          <w:p>
            <w:pPr>
              <w:ind w:left="355"/>
              <w:spacing w:before="11" w:line="204" w:lineRule="auto"/>
              <w:rPr>
                <w:rFonts w:ascii="仿宋" w:hAnsi="仿宋" w:eastAsia="仿宋" w:cs="仿宋"/>
                <w:spacing w:val="-4"/>
                <w:sz w:val="24"/>
                <w:szCs w:val="24"/>
              </w:rPr>
            </w:pPr>
            <w:r>
              <w:rPr>
                <w:rFonts w:ascii="仿宋" w:hAnsi="仿宋" w:eastAsia="仿宋" w:cs="仿宋"/>
                <w:spacing w:val="-4"/>
                <w:sz w:val="24"/>
                <w:szCs w:val="24"/>
              </w:rPr>
            </w:r>
            <w:r/>
          </w:p>
        </w:tc>
        <w:tc>
          <w:tcPr>
            <w:tcW w:w="1289" w:type="dxa"/>
            <w:textDirection w:val="lrTb"/>
            <w:noWrap w:val="false"/>
          </w:tcPr>
          <w:p>
            <w:pPr>
              <w:ind w:right="112"/>
              <w:spacing w:before="79" w:line="186" w:lineRule="auto"/>
              <w:rPr>
                <w:rFonts w:ascii="仿宋" w:hAnsi="仿宋" w:eastAsia="仿宋" w:cs="仿宋"/>
                <w:spacing w:val="-4"/>
                <w:sz w:val="24"/>
                <w:szCs w:val="24"/>
              </w:rPr>
            </w:pPr>
            <w:r>
              <w:rPr>
                <w:rFonts w:ascii="仿宋" w:hAnsi="仿宋" w:eastAsia="仿宋" w:cs="仿宋"/>
                <w:spacing w:val="-4"/>
                <w:sz w:val="24"/>
                <w:szCs w:val="24"/>
              </w:rPr>
            </w:r>
            <w:r/>
          </w:p>
          <w:p>
            <w:pPr>
              <w:jc w:val="left"/>
              <w:spacing w:line="185" w:lineRule="auto"/>
              <w:rPr>
                <w:rFonts w:ascii="仿宋" w:hAnsi="仿宋" w:eastAsia="仿宋" w:cs="仿宋"/>
                <w:spacing w:val="-4"/>
                <w:sz w:val="24"/>
                <w:szCs w:val="24"/>
              </w:rPr>
            </w:pPr>
            <w:r>
              <w:rPr>
                <w:rFonts w:hint="eastAsia" w:ascii="仿宋" w:hAnsi="仿宋" w:eastAsia="仿宋" w:cs="仿宋"/>
                <w:spacing w:val="-2"/>
                <w:sz w:val="24"/>
                <w:szCs w:val="24"/>
              </w:rPr>
              <w:t xml:space="preserve">屋面泄水沟楼外排水管道</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7"/>
                <w:sz w:val="24"/>
                <w:szCs w:val="24"/>
              </w:rPr>
              <w:t xml:space="preserve">每月至少两次对屋面泄水沟、楼外排水管道清扫、疏通；每周</w:t>
            </w:r>
            <w:r>
              <w:rPr>
                <w:rFonts w:hint="eastAsia" w:ascii="仿宋" w:hAnsi="仿宋" w:eastAsia="仿宋" w:cs="仿宋"/>
                <w:spacing w:val="-2"/>
                <w:sz w:val="24"/>
                <w:szCs w:val="24"/>
              </w:rPr>
              <w:t xml:space="preserve">至少一次清扫明沟内的泥沙等垃圾。预计台风、暴雨天气到来</w:t>
            </w:r>
            <w:r>
              <w:rPr>
                <w:rFonts w:hint="eastAsia" w:ascii="仿宋" w:hAnsi="仿宋" w:eastAsia="仿宋" w:cs="仿宋"/>
                <w:spacing w:val="-5"/>
                <w:sz w:val="24"/>
                <w:szCs w:val="24"/>
              </w:rPr>
              <w:t xml:space="preserve">前，应及时检查。</w:t>
            </w:r>
            <w:r/>
          </w:p>
        </w:tc>
      </w:tr>
    </w:tbl>
    <w:p>
      <w:pPr>
        <w:ind w:firstLine="281"/>
        <w:spacing w:line="500" w:lineRule="exact"/>
        <w:rPr>
          <w:rFonts w:hint="eastAsia" w:ascii="仿宋" w:hAnsi="仿宋" w:eastAsia="仿宋" w:cs="仿宋"/>
          <w:b/>
          <w:bCs/>
          <w:sz w:val="28"/>
          <w:szCs w:val="28"/>
        </w:rPr>
      </w:pPr>
      <w:r>
        <w:rPr>
          <w:rFonts w:hint="eastAsia" w:ascii="仿宋" w:hAnsi="仿宋" w:eastAsia="仿宋" w:cs="仿宋"/>
          <w:b/>
          <w:bCs/>
          <w:sz w:val="28"/>
          <w:szCs w:val="28"/>
        </w:rPr>
      </w:r>
      <w:r/>
    </w:p>
    <w:p>
      <w:pPr>
        <w:ind w:firstLine="281"/>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八、考核标准</w:t>
      </w:r>
      <w:r/>
    </w:p>
    <w:tbl>
      <w:tblPr>
        <w:tblStyle w:val="891"/>
        <w:tblW w:w="0" w:type="auto"/>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8"/>
        <w:gridCol w:w="7407"/>
      </w:tblGrid>
      <w:tr>
        <w:trPr/>
        <w:tc>
          <w:tcPr>
            <w:tcW w:w="1258" w:type="dxa"/>
            <w:textDirection w:val="lrTb"/>
            <w:noWrap w:val="false"/>
          </w:tcPr>
          <w:p>
            <w:pPr>
              <w:pStyle w:val="1428"/>
              <w:ind w:firstLine="0"/>
              <w:jc w:val="center"/>
              <w:rPr>
                <w:rFonts w:ascii="仿宋" w:hAnsi="仿宋" w:eastAsia="仿宋" w:cs="仿宋"/>
                <w:sz w:val="24"/>
                <w:szCs w:val="24"/>
              </w:rPr>
            </w:pPr>
            <w:r>
              <w:rPr>
                <w:rFonts w:hint="eastAsia" w:ascii="仿宋" w:hAnsi="仿宋" w:eastAsia="仿宋" w:cs="仿宋"/>
                <w:spacing w:val="-4"/>
                <w:sz w:val="24"/>
                <w:szCs w:val="24"/>
              </w:rPr>
              <w:t xml:space="preserve">项目</w:t>
            </w:r>
            <w:r/>
          </w:p>
        </w:tc>
        <w:tc>
          <w:tcPr>
            <w:tcW w:w="7407" w:type="dxa"/>
            <w:textDirection w:val="lrTb"/>
            <w:noWrap w:val="false"/>
          </w:tcPr>
          <w:p>
            <w:pPr>
              <w:pStyle w:val="1428"/>
              <w:ind w:firstLine="0"/>
              <w:rPr>
                <w:rFonts w:ascii="仿宋" w:hAnsi="仿宋" w:eastAsia="仿宋" w:cs="仿宋"/>
                <w:sz w:val="24"/>
                <w:szCs w:val="24"/>
              </w:rPr>
            </w:pPr>
            <w:r>
              <w:rPr>
                <w:rFonts w:hint="eastAsia" w:ascii="仿宋" w:hAnsi="仿宋" w:eastAsia="仿宋" w:cs="仿宋"/>
                <w:spacing w:val="-2"/>
                <w:sz w:val="24"/>
                <w:szCs w:val="24"/>
              </w:rPr>
              <w:t xml:space="preserve">考核内容及标准</w:t>
            </w:r>
            <w:r/>
          </w:p>
        </w:tc>
      </w:tr>
      <w:tr>
        <w:trPr/>
        <w:tc>
          <w:tcPr>
            <w:tcW w:w="1258" w:type="dxa"/>
            <w:vMerge w:val="restart"/>
            <w:textDirection w:val="lrTb"/>
            <w:noWrap w:val="false"/>
          </w:tcPr>
          <w:p>
            <w:pPr>
              <w:pStyle w:val="1428"/>
              <w:ind w:firstLine="0"/>
              <w:rPr>
                <w:rFonts w:ascii="仿宋" w:hAnsi="仿宋" w:eastAsia="仿宋" w:cs="仿宋"/>
                <w:sz w:val="24"/>
                <w:szCs w:val="24"/>
              </w:rPr>
            </w:pPr>
            <w:r>
              <w:rPr>
                <w:rFonts w:ascii="仿宋" w:hAnsi="仿宋" w:eastAsia="仿宋" w:cs="仿宋"/>
                <w:sz w:val="24"/>
                <w:szCs w:val="24"/>
              </w:rPr>
            </w:r>
            <w:r/>
          </w:p>
          <w:p>
            <w:pPr>
              <w:pStyle w:val="1428"/>
              <w:ind w:firstLine="0"/>
              <w:rPr>
                <w:rFonts w:ascii="仿宋" w:hAnsi="仿宋" w:eastAsia="仿宋" w:cs="仿宋"/>
                <w:sz w:val="24"/>
                <w:szCs w:val="24"/>
              </w:rPr>
            </w:pPr>
            <w:r>
              <w:rPr>
                <w:rFonts w:ascii="仿宋" w:hAnsi="仿宋" w:eastAsia="仿宋" w:cs="仿宋"/>
                <w:sz w:val="24"/>
                <w:szCs w:val="24"/>
              </w:rPr>
            </w:r>
            <w:r/>
          </w:p>
          <w:p>
            <w:pPr>
              <w:pStyle w:val="1428"/>
              <w:ind w:firstLine="0"/>
              <w:rPr>
                <w:rFonts w:ascii="仿宋" w:hAnsi="仿宋" w:eastAsia="仿宋" w:cs="仿宋"/>
                <w:sz w:val="24"/>
                <w:szCs w:val="24"/>
              </w:rPr>
            </w:pPr>
            <w:r>
              <w:rPr>
                <w:rFonts w:ascii="仿宋" w:hAnsi="仿宋" w:eastAsia="仿宋" w:cs="仿宋"/>
                <w:sz w:val="24"/>
                <w:szCs w:val="24"/>
              </w:rPr>
            </w:r>
            <w:r/>
          </w:p>
          <w:p>
            <w:pPr>
              <w:pStyle w:val="1428"/>
              <w:ind w:firstLine="0"/>
              <w:rPr>
                <w:rFonts w:ascii="仿宋" w:hAnsi="仿宋" w:eastAsia="仿宋" w:cs="仿宋"/>
                <w:sz w:val="24"/>
                <w:szCs w:val="24"/>
              </w:rPr>
            </w:pPr>
            <w:r>
              <w:rPr>
                <w:rFonts w:ascii="仿宋" w:hAnsi="仿宋" w:eastAsia="仿宋" w:cs="仿宋"/>
                <w:sz w:val="24"/>
                <w:szCs w:val="24"/>
              </w:rPr>
            </w:r>
            <w:r/>
          </w:p>
          <w:p>
            <w:pPr>
              <w:pStyle w:val="1428"/>
              <w:ind w:firstLine="0"/>
              <w:rPr>
                <w:rFonts w:ascii="仿宋" w:hAnsi="仿宋" w:eastAsia="仿宋" w:cs="仿宋"/>
                <w:sz w:val="24"/>
                <w:szCs w:val="24"/>
              </w:rPr>
            </w:pPr>
            <w:r>
              <w:rPr>
                <w:rFonts w:ascii="仿宋" w:hAnsi="仿宋" w:eastAsia="仿宋" w:cs="仿宋"/>
                <w:sz w:val="24"/>
                <w:szCs w:val="24"/>
              </w:rPr>
            </w:r>
            <w:r/>
          </w:p>
          <w:p>
            <w:pPr>
              <w:pStyle w:val="1428"/>
              <w:ind w:firstLine="0"/>
              <w:rPr>
                <w:rFonts w:ascii="仿宋" w:hAnsi="仿宋" w:eastAsia="仿宋" w:cs="仿宋"/>
                <w:sz w:val="24"/>
                <w:szCs w:val="24"/>
              </w:rPr>
            </w:pPr>
            <w:r>
              <w:rPr>
                <w:rFonts w:ascii="仿宋" w:hAnsi="仿宋" w:eastAsia="仿宋" w:cs="仿宋"/>
                <w:sz w:val="24"/>
                <w:szCs w:val="24"/>
              </w:rPr>
            </w:r>
            <w:r/>
          </w:p>
          <w:p>
            <w:pPr>
              <w:pStyle w:val="1428"/>
              <w:ind w:firstLine="0"/>
              <w:rPr>
                <w:rFonts w:ascii="仿宋" w:hAnsi="仿宋" w:eastAsia="仿宋" w:cs="仿宋"/>
                <w:sz w:val="24"/>
                <w:szCs w:val="24"/>
              </w:rPr>
            </w:pPr>
            <w:r>
              <w:rPr>
                <w:rFonts w:ascii="仿宋" w:hAnsi="仿宋" w:eastAsia="仿宋" w:cs="仿宋"/>
                <w:sz w:val="24"/>
                <w:szCs w:val="24"/>
              </w:rPr>
            </w:r>
            <w:r/>
          </w:p>
          <w:p>
            <w:pPr>
              <w:jc w:val="center"/>
              <w:spacing w:line="440" w:lineRule="exact"/>
              <w:rPr>
                <w:rFonts w:ascii="仿宋" w:hAnsi="仿宋" w:eastAsia="仿宋" w:cs="仿宋"/>
                <w:sz w:val="24"/>
                <w:szCs w:val="24"/>
                <w:lang w:bidi="zh-CN"/>
              </w:rPr>
            </w:pPr>
            <w:r>
              <w:rPr>
                <w:rFonts w:hint="eastAsia" w:ascii="仿宋" w:hAnsi="仿宋" w:eastAsia="仿宋" w:cs="仿宋"/>
                <w:sz w:val="24"/>
                <w:szCs w:val="24"/>
                <w:lang w:bidi="zh-CN"/>
              </w:rPr>
              <w:t xml:space="preserve">校园保</w:t>
            </w:r>
            <w:r/>
          </w:p>
          <w:p>
            <w:pPr>
              <w:pStyle w:val="1428"/>
              <w:ind w:firstLine="0"/>
              <w:jc w:val="center"/>
              <w:spacing w:line="440" w:lineRule="exact"/>
              <w:rPr>
                <w:rFonts w:ascii="仿宋" w:hAnsi="仿宋" w:eastAsia="仿宋" w:cs="仿宋"/>
                <w:sz w:val="24"/>
                <w:szCs w:val="24"/>
              </w:rPr>
            </w:pPr>
            <w:r>
              <w:rPr>
                <w:rFonts w:hint="eastAsia" w:ascii="仿宋" w:hAnsi="仿宋" w:eastAsia="仿宋" w:cs="仿宋"/>
                <w:sz w:val="24"/>
                <w:szCs w:val="24"/>
                <w:lang w:bidi="zh-CN"/>
              </w:rPr>
              <w:t xml:space="preserve">洁考核</w:t>
            </w:r>
            <w:r/>
          </w:p>
        </w:tc>
        <w:tc>
          <w:tcPr>
            <w:tcW w:w="7407" w:type="dxa"/>
            <w:textDirection w:val="lrTb"/>
            <w:noWrap w:val="false"/>
          </w:tcPr>
          <w:p>
            <w:pPr>
              <w:pStyle w:val="1428"/>
              <w:ind w:firstLine="0"/>
              <w:rPr>
                <w:rFonts w:ascii="仿宋" w:hAnsi="仿宋" w:eastAsia="仿宋" w:cs="仿宋"/>
                <w:sz w:val="24"/>
                <w:szCs w:val="24"/>
              </w:rPr>
            </w:pPr>
            <w:r>
              <w:rPr>
                <w:rFonts w:hint="eastAsia" w:ascii="仿宋" w:hAnsi="仿宋" w:eastAsia="仿宋" w:cs="仿宋"/>
                <w:spacing w:val="-5"/>
                <w:sz w:val="24"/>
                <w:szCs w:val="24"/>
              </w:rPr>
              <w:t xml:space="preserve">1.中标方不能做到垃圾日产日清或垃圾房及周围内脏乱的，罚款100元。每</w:t>
            </w:r>
            <w:r>
              <w:rPr>
                <w:rFonts w:hint="eastAsia" w:ascii="仿宋" w:hAnsi="仿宋" w:eastAsia="仿宋" w:cs="仿宋"/>
                <w:spacing w:val="-3"/>
                <w:sz w:val="24"/>
                <w:szCs w:val="24"/>
              </w:rPr>
              <w:t xml:space="preserve">天垃圾桶没有清理的发现一例罚款20元。垃圾桶上没有套垃圾袋的有一处罚款</w:t>
            </w:r>
            <w:r>
              <w:rPr>
                <w:rFonts w:hint="eastAsia" w:ascii="仿宋" w:hAnsi="仿宋" w:eastAsia="仿宋" w:cs="仿宋"/>
                <w:spacing w:val="-4"/>
                <w:sz w:val="24"/>
                <w:szCs w:val="24"/>
              </w:rPr>
              <w:t xml:space="preserve">10元。垃圾桶脏有灰、污渍发一例罚款10元。通道、墙壁有蜘蛛网、灰尘网有</w:t>
            </w:r>
            <w:r>
              <w:rPr>
                <w:rFonts w:hint="eastAsia" w:ascii="仿宋" w:hAnsi="仿宋" w:eastAsia="仿宋" w:cs="仿宋"/>
                <w:spacing w:val="-5"/>
                <w:sz w:val="24"/>
                <w:szCs w:val="24"/>
              </w:rPr>
              <w:t xml:space="preserve">一例罚款50元。保洁人员，正常上班期间，迟到早退的有一例罚款50元。</w:t>
            </w:r>
            <w:r/>
          </w:p>
        </w:tc>
      </w:tr>
      <w:tr>
        <w:trPr>
          <w:trHeight w:val="490"/>
        </w:trPr>
        <w:tc>
          <w:tcPr>
            <w:tcW w:w="1258" w:type="dxa"/>
            <w:vMerge w:val="continue"/>
            <w:textDirection w:val="lrTb"/>
            <w:noWrap w:val="false"/>
          </w:tcPr>
          <w:p>
            <w:pPr>
              <w:pStyle w:val="1428"/>
              <w:ind w:firstLine="0"/>
              <w:rPr>
                <w:rFonts w:ascii="仿宋" w:hAnsi="仿宋" w:eastAsia="仿宋" w:cs="仿宋"/>
                <w:sz w:val="24"/>
                <w:szCs w:val="24"/>
              </w:rPr>
            </w:pPr>
            <w:r>
              <w:rPr>
                <w:rFonts w:ascii="仿宋" w:hAnsi="仿宋" w:eastAsia="仿宋" w:cs="仿宋"/>
                <w:sz w:val="24"/>
                <w:szCs w:val="24"/>
              </w:rPr>
            </w:r>
            <w:r/>
          </w:p>
        </w:tc>
        <w:tc>
          <w:tcPr>
            <w:tcW w:w="7407" w:type="dxa"/>
            <w:textDirection w:val="lrTb"/>
            <w:noWrap w:val="false"/>
          </w:tcPr>
          <w:p>
            <w:pPr>
              <w:ind w:right="107"/>
              <w:spacing w:before="32"/>
              <w:rPr>
                <w:rFonts w:ascii="仿宋" w:hAnsi="仿宋" w:eastAsia="仿宋" w:cs="仿宋"/>
                <w:spacing w:val="-5"/>
                <w:sz w:val="24"/>
                <w:szCs w:val="24"/>
              </w:rPr>
            </w:pPr>
            <w:r>
              <w:rPr>
                <w:rFonts w:hint="eastAsia" w:ascii="仿宋" w:hAnsi="仿宋" w:eastAsia="仿宋" w:cs="仿宋"/>
                <w:spacing w:val="-5"/>
                <w:sz w:val="24"/>
                <w:szCs w:val="24"/>
              </w:rPr>
              <w:t xml:space="preserve">2.中标方因管理不力，造成校园环境混乱等而被上级部门曝光、批评的或被报纸、电视、广播等媒体披露，每次罚款1000元，造成恶劣影响的解除合同。上级督查、专项检查通报罚款500元/次。学校不定期对保洁人员出勤情况进行检查，缺勤1人次，罚款100元。上班期间，保洁人员没有穿工作服的发现一次罚款50元。学校检查保洁人员年龄超标的次/人罚款500元。连续检查有2人次（含2人）年龄不达标，报财政监管部门终止合同。</w:t>
            </w:r>
            <w:r/>
          </w:p>
        </w:tc>
      </w:tr>
      <w:tr>
        <w:trPr/>
        <w:tc>
          <w:tcPr>
            <w:tcW w:w="1258" w:type="dxa"/>
            <w:vMerge w:val="continue"/>
            <w:textDirection w:val="lrTb"/>
            <w:noWrap w:val="false"/>
          </w:tcPr>
          <w:p>
            <w:pPr>
              <w:pStyle w:val="1428"/>
              <w:ind w:firstLine="0"/>
              <w:rPr>
                <w:rFonts w:ascii="仿宋" w:hAnsi="仿宋" w:eastAsia="仿宋" w:cs="仿宋"/>
                <w:sz w:val="24"/>
                <w:szCs w:val="24"/>
              </w:rPr>
            </w:pPr>
            <w:r>
              <w:rPr>
                <w:rFonts w:ascii="仿宋" w:hAnsi="仿宋" w:eastAsia="仿宋" w:cs="仿宋"/>
                <w:sz w:val="24"/>
                <w:szCs w:val="24"/>
              </w:rPr>
            </w:r>
            <w:r/>
          </w:p>
        </w:tc>
        <w:tc>
          <w:tcPr>
            <w:tcW w:w="7407" w:type="dxa"/>
            <w:textDirection w:val="lrTb"/>
            <w:noWrap w:val="false"/>
          </w:tcPr>
          <w:p>
            <w:pPr>
              <w:ind w:right="107"/>
              <w:jc w:val="left"/>
              <w:spacing w:before="30"/>
              <w:rPr>
                <w:rFonts w:ascii="仿宋" w:hAnsi="仿宋" w:eastAsia="仿宋" w:cs="仿宋"/>
                <w:spacing w:val="-5"/>
                <w:sz w:val="24"/>
                <w:szCs w:val="24"/>
              </w:rPr>
            </w:pPr>
            <w:r>
              <w:rPr>
                <w:rFonts w:hint="eastAsia" w:ascii="仿宋" w:hAnsi="仿宋" w:eastAsia="仿宋" w:cs="仿宋"/>
                <w:spacing w:val="-5"/>
                <w:sz w:val="24"/>
                <w:szCs w:val="24"/>
              </w:rPr>
              <w:t xml:space="preserve">3.中标方应按排专人进行保洁质量巡查和整改，学校集中检查时，所查区域未达到 检查标准所要求，有一处罚款50元。</w:t>
            </w:r>
            <w:r/>
          </w:p>
        </w:tc>
      </w:tr>
      <w:tr>
        <w:trPr/>
        <w:tc>
          <w:tcPr>
            <w:tcW w:w="1258" w:type="dxa"/>
            <w:vMerge w:val="continue"/>
            <w:textDirection w:val="lrTb"/>
            <w:noWrap w:val="false"/>
          </w:tcPr>
          <w:p>
            <w:pPr>
              <w:pStyle w:val="1428"/>
              <w:ind w:firstLine="0"/>
              <w:rPr>
                <w:rFonts w:ascii="仿宋" w:hAnsi="仿宋" w:eastAsia="仿宋" w:cs="仿宋"/>
                <w:sz w:val="24"/>
                <w:szCs w:val="24"/>
              </w:rPr>
            </w:pPr>
            <w:r>
              <w:rPr>
                <w:rFonts w:ascii="仿宋" w:hAnsi="仿宋" w:eastAsia="仿宋" w:cs="仿宋"/>
                <w:sz w:val="24"/>
                <w:szCs w:val="24"/>
              </w:rPr>
            </w:r>
            <w:r/>
          </w:p>
        </w:tc>
        <w:tc>
          <w:tcPr>
            <w:tcW w:w="7407" w:type="dxa"/>
            <w:textDirection w:val="lrTb"/>
            <w:noWrap w:val="false"/>
          </w:tcPr>
          <w:p>
            <w:pPr>
              <w:ind w:right="109"/>
              <w:jc w:val="left"/>
              <w:spacing w:before="31"/>
              <w:rPr>
                <w:rFonts w:ascii="仿宋" w:hAnsi="仿宋" w:eastAsia="仿宋" w:cs="仿宋"/>
                <w:spacing w:val="-5"/>
                <w:sz w:val="24"/>
                <w:szCs w:val="24"/>
              </w:rPr>
            </w:pPr>
            <w:r>
              <w:rPr>
                <w:rFonts w:hint="eastAsia" w:ascii="仿宋" w:hAnsi="仿宋" w:eastAsia="仿宋" w:cs="仿宋"/>
                <w:spacing w:val="-5"/>
                <w:sz w:val="24"/>
                <w:szCs w:val="24"/>
              </w:rPr>
              <w:t xml:space="preserve">4.中标方每月支付给员工工资不得低宿迁市最低工资标准，低于标准的，学校将从物业费用扣除。所有罚款在接到罚款通知后一周内交学校财务处。</w:t>
            </w:r>
            <w:r/>
          </w:p>
        </w:tc>
      </w:tr>
      <w:tr>
        <w:trPr/>
        <w:tc>
          <w:tcPr>
            <w:tcW w:w="1258" w:type="dxa"/>
            <w:vAlign w:val="center"/>
            <w:textDirection w:val="lrTb"/>
            <w:noWrap w:val="false"/>
          </w:tcPr>
          <w:p>
            <w:pPr>
              <w:pStyle w:val="1428"/>
              <w:ind w:firstLine="375"/>
              <w:rPr>
                <w:rFonts w:ascii="仿宋" w:hAnsi="仿宋" w:eastAsia="仿宋" w:cs="仿宋"/>
                <w:spacing w:val="-4"/>
                <w:sz w:val="24"/>
                <w:szCs w:val="24"/>
              </w:rPr>
            </w:pPr>
            <w:r>
              <w:rPr>
                <w:rFonts w:hint="eastAsia" w:ascii="仿宋" w:hAnsi="仿宋" w:eastAsia="仿宋" w:cs="仿宋"/>
                <w:spacing w:val="-4"/>
                <w:sz w:val="24"/>
                <w:szCs w:val="24"/>
              </w:rPr>
              <w:t xml:space="preserve">备注</w:t>
            </w:r>
            <w:r/>
          </w:p>
        </w:tc>
        <w:tc>
          <w:tcPr>
            <w:tcW w:w="7407" w:type="dxa"/>
            <w:vAlign w:val="center"/>
            <w:textDirection w:val="lrTb"/>
            <w:noWrap w:val="false"/>
          </w:tcPr>
          <w:p>
            <w:pPr>
              <w:ind w:left="112"/>
              <w:spacing w:before="33"/>
              <w:rPr>
                <w:rFonts w:ascii="仿宋" w:hAnsi="仿宋" w:eastAsia="仿宋" w:cs="仿宋"/>
                <w:spacing w:val="-4"/>
                <w:sz w:val="24"/>
                <w:szCs w:val="24"/>
              </w:rPr>
            </w:pPr>
            <w:r>
              <w:rPr>
                <w:rFonts w:hint="eastAsia" w:ascii="仿宋" w:hAnsi="仿宋" w:eastAsia="仿宋" w:cs="仿宋"/>
                <w:spacing w:val="-4"/>
                <w:sz w:val="24"/>
                <w:szCs w:val="24"/>
              </w:rPr>
              <w:t xml:space="preserve">所有罚款在接到罚款通知后一周内交学校财务处。</w:t>
            </w:r>
            <w:r/>
          </w:p>
        </w:tc>
      </w:tr>
    </w:tbl>
    <w:p>
      <w:pPr>
        <w:spacing w:line="500" w:lineRule="exact"/>
        <w:rPr>
          <w:rFonts w:ascii="仿宋" w:hAnsi="仿宋" w:eastAsia="仿宋" w:cs="仿宋"/>
          <w:b/>
          <w:bCs/>
          <w:sz w:val="28"/>
          <w:szCs w:val="28"/>
        </w:rPr>
      </w:pPr>
      <w:r>
        <w:rPr>
          <w:rFonts w:ascii="仿宋" w:hAnsi="仿宋" w:eastAsia="仿宋" w:cs="仿宋"/>
          <w:b/>
          <w:bCs/>
          <w:sz w:val="28"/>
          <w:szCs w:val="28"/>
        </w:rPr>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九、应对突发事件预案</w:t>
      </w:r>
      <w:r/>
    </w:p>
    <w:p>
      <w:pPr>
        <w:pStyle w:val="1435"/>
        <w:ind w:firstLine="480"/>
        <w:spacing w:before="40" w:after="40" w:line="560" w:lineRule="exact"/>
        <w:rPr>
          <w:rFonts w:ascii="仿宋" w:hAnsi="仿宋" w:eastAsia="仿宋" w:cs="仿宋"/>
          <w:sz w:val="24"/>
          <w:lang w:val="zh-CN"/>
        </w:rPr>
      </w:pPr>
      <w:r>
        <w:rPr>
          <w:rFonts w:hint="eastAsia" w:ascii="仿宋" w:hAnsi="仿宋" w:eastAsia="仿宋" w:cs="仿宋"/>
          <w:sz w:val="24"/>
        </w:rPr>
        <w:t xml:space="preserve">1、</w:t>
      </w:r>
      <w:r>
        <w:rPr>
          <w:rFonts w:hint="eastAsia" w:ascii="仿宋" w:hAnsi="仿宋" w:eastAsia="仿宋" w:cs="仿宋"/>
          <w:sz w:val="24"/>
          <w:lang w:val="zh-CN"/>
        </w:rPr>
        <w:t xml:space="preserve">确定突发事件处理预案，包括：</w:t>
      </w:r>
      <w:r>
        <w:rPr>
          <w:rFonts w:hint="eastAsia" w:ascii="仿宋" w:hAnsi="仿宋" w:eastAsia="仿宋" w:cs="仿宋"/>
          <w:sz w:val="24"/>
        </w:rPr>
        <w:t xml:space="preserve">消防（</w:t>
      </w:r>
      <w:r>
        <w:rPr>
          <w:rFonts w:hint="eastAsia" w:ascii="仿宋" w:hAnsi="仿宋" w:eastAsia="仿宋" w:cs="仿宋"/>
          <w:sz w:val="24"/>
          <w:lang w:val="zh-CN"/>
        </w:rPr>
        <w:t xml:space="preserve">火灾、爆炸、安全疏</w:t>
      </w:r>
      <w:r>
        <w:rPr>
          <w:rFonts w:hint="eastAsia" w:ascii="仿宋" w:hAnsi="仿宋" w:eastAsia="仿宋" w:cs="仿宋"/>
          <w:sz w:val="24"/>
        </w:rPr>
        <w:t xml:space="preserve">导）、</w:t>
      </w:r>
      <w:r>
        <w:rPr>
          <w:rFonts w:hint="eastAsia" w:ascii="仿宋" w:hAnsi="仿宋" w:eastAsia="仿宋" w:cs="仿宋"/>
          <w:sz w:val="24"/>
          <w:lang w:val="zh-CN"/>
        </w:rPr>
        <w:t xml:space="preserve">其他应急灯，以及卫生消毒、清洁环保、洪涝、雨雪、停水等。</w:t>
      </w:r>
      <w:r/>
    </w:p>
    <w:p>
      <w:pPr>
        <w:pStyle w:val="930"/>
        <w:numPr>
          <w:ilvl w:val="1"/>
          <w:numId w:val="7"/>
        </w:numPr>
        <w:contextualSpacing w:val="0"/>
        <w:spacing w:line="400" w:lineRule="exact"/>
        <w:rPr>
          <w:rFonts w:ascii="仿宋" w:hAnsi="仿宋" w:eastAsia="仿宋" w:cs="仿宋"/>
          <w:sz w:val="24"/>
          <w:szCs w:val="24"/>
        </w:rPr>
      </w:pPr>
      <w:r>
        <w:rPr>
          <w:rFonts w:hint="eastAsia" w:ascii="仿宋" w:hAnsi="仿宋" w:eastAsia="仿宋" w:cs="仿宋"/>
          <w:sz w:val="24"/>
          <w:szCs w:val="24"/>
        </w:rPr>
        <w:t xml:space="preserve">消防：成立消防应急工作小组，全面负责领导、协调项目的消防安全工作；在项目范围内无论何时、何地，员工一旦发现火情，都有责任立即向消防总控室报警；组织疏散；后期处理工作等。</w:t>
      </w:r>
      <w:r/>
    </w:p>
    <w:p>
      <w:pPr>
        <w:pStyle w:val="930"/>
        <w:numPr>
          <w:ilvl w:val="1"/>
          <w:numId w:val="7"/>
        </w:numPr>
        <w:contextualSpacing w:val="0"/>
        <w:spacing w:line="400" w:lineRule="exact"/>
        <w:rPr>
          <w:rFonts w:ascii="仿宋" w:hAnsi="仿宋" w:eastAsia="仿宋" w:cs="仿宋"/>
          <w:sz w:val="24"/>
          <w:szCs w:val="24"/>
        </w:rPr>
      </w:pPr>
      <w:r>
        <w:rPr>
          <w:rFonts w:hint="eastAsia" w:ascii="仿宋" w:hAnsi="仿宋" w:eastAsia="仿宋" w:cs="仿宋"/>
          <w:sz w:val="24"/>
          <w:szCs w:val="24"/>
        </w:rPr>
        <w:t xml:space="preserve">卫生消毒：成立卫生应急小组；出现消杀事故应急处置程序，应急小组组长或值班人员进行确认后，立即启动相应的事故应急预案；卫生消杀注意事项等。 </w:t>
      </w:r>
      <w:r/>
    </w:p>
    <w:p>
      <w:pPr>
        <w:pStyle w:val="930"/>
        <w:numPr>
          <w:ilvl w:val="1"/>
          <w:numId w:val="7"/>
        </w:numPr>
        <w:contextualSpacing w:val="0"/>
        <w:spacing w:line="400" w:lineRule="exact"/>
        <w:rPr>
          <w:rFonts w:ascii="仿宋" w:hAnsi="仿宋" w:eastAsia="仿宋" w:cs="仿宋"/>
          <w:sz w:val="24"/>
          <w:szCs w:val="24"/>
        </w:rPr>
      </w:pPr>
      <w:r>
        <w:rPr>
          <w:rFonts w:hint="eastAsia" w:ascii="仿宋" w:hAnsi="仿宋" w:eastAsia="仿宋" w:cs="仿宋"/>
          <w:sz w:val="24"/>
          <w:szCs w:val="24"/>
        </w:rPr>
        <w:t xml:space="preserve">清洁环保：在中心内设置保洁中心值班电话，并备有保洁工作应急预案相对应的联系电话；应急保洁清洗设备；应急物资储备等。</w:t>
      </w:r>
      <w:r/>
    </w:p>
    <w:p>
      <w:pPr>
        <w:pStyle w:val="930"/>
        <w:numPr>
          <w:ilvl w:val="1"/>
          <w:numId w:val="7"/>
        </w:numPr>
        <w:contextualSpacing w:val="0"/>
        <w:spacing w:line="400" w:lineRule="exact"/>
        <w:rPr>
          <w:rFonts w:ascii="仿宋" w:hAnsi="仿宋" w:eastAsia="仿宋" w:cs="仿宋"/>
          <w:sz w:val="24"/>
          <w:szCs w:val="24"/>
        </w:rPr>
      </w:pPr>
      <w:r>
        <w:rPr>
          <w:rFonts w:hint="eastAsia" w:ascii="仿宋" w:hAnsi="仿宋" w:eastAsia="仿宋" w:cs="仿宋"/>
          <w:sz w:val="24"/>
          <w:szCs w:val="24"/>
        </w:rPr>
        <w:t xml:space="preserve">雨雪：雨天预防预警机制，暴雨应急措施，雨雪天气，需要及时扫除积水、积雪；检查雨、污水井，提前清理，确保畅通无阻，防止出现安全隐患。</w:t>
      </w:r>
      <w:r/>
    </w:p>
    <w:p>
      <w:pPr>
        <w:pStyle w:val="930"/>
        <w:numPr>
          <w:ilvl w:val="1"/>
          <w:numId w:val="7"/>
        </w:numPr>
        <w:contextualSpacing w:val="0"/>
        <w:spacing w:line="400" w:lineRule="exact"/>
        <w:rPr>
          <w:rFonts w:ascii="仿宋" w:hAnsi="仿宋" w:eastAsia="仿宋" w:cs="仿宋"/>
          <w:sz w:val="24"/>
          <w:szCs w:val="24"/>
        </w:rPr>
      </w:pPr>
      <w:r>
        <w:rPr>
          <w:rFonts w:hint="eastAsia" w:ascii="仿宋" w:hAnsi="仿宋" w:eastAsia="仿宋" w:cs="仿宋"/>
          <w:sz w:val="24"/>
          <w:szCs w:val="24"/>
        </w:rPr>
        <w:t xml:space="preserve">洪涝：洪涝灾害及其衍生灾害所引发的有毒、有害化学物品泄漏事件等，制定预案，预警级别，应急响应方案。</w:t>
      </w:r>
      <w:r/>
    </w:p>
    <w:p>
      <w:pPr>
        <w:pStyle w:val="930"/>
        <w:numPr>
          <w:ilvl w:val="1"/>
          <w:numId w:val="7"/>
        </w:numPr>
        <w:contextualSpacing w:val="0"/>
        <w:spacing w:line="400" w:lineRule="exact"/>
        <w:rPr>
          <w:rFonts w:ascii="仿宋" w:hAnsi="仿宋" w:eastAsia="仿宋" w:cs="仿宋"/>
          <w:sz w:val="24"/>
          <w:szCs w:val="24"/>
        </w:rPr>
      </w:pPr>
      <w:r>
        <w:rPr>
          <w:rFonts w:hint="eastAsia" w:ascii="仿宋" w:hAnsi="仿宋" w:eastAsia="仿宋" w:cs="仿宋"/>
          <w:sz w:val="24"/>
          <w:szCs w:val="24"/>
        </w:rPr>
        <w:t xml:space="preserve">停水：应急处理流程，组长收到通知后应立即联系保洁人员，告知停水时间和区域，组织工作人员及时上岗；必要时安排应急小组参与停水应急处置工作。</w:t>
      </w:r>
      <w:r/>
    </w:p>
    <w:p>
      <w:pPr>
        <w:pStyle w:val="1435"/>
        <w:ind w:firstLine="480"/>
        <w:spacing w:before="40" w:after="40" w:line="560" w:lineRule="exact"/>
        <w:rPr>
          <w:rFonts w:ascii="仿宋" w:hAnsi="仿宋" w:eastAsia="仿宋" w:cs="仿宋"/>
          <w:sz w:val="24"/>
          <w:lang w:val="zh-CN"/>
        </w:rPr>
      </w:pPr>
      <w:r>
        <w:rPr>
          <w:rFonts w:hint="eastAsia" w:ascii="仿宋" w:hAnsi="仿宋" w:eastAsia="仿宋" w:cs="仿宋"/>
          <w:sz w:val="24"/>
          <w:lang w:val="zh-CN"/>
        </w:rPr>
        <w:t xml:space="preserve">2、书面描述紧急事故救护组织职责，并让每位成员了解，周期性地进行反应训练；每年按消防要求组织进行疏散演习2次。</w:t>
      </w:r>
      <w:r/>
    </w:p>
    <w:p>
      <w:pPr>
        <w:ind w:firstLine="480"/>
        <w:spacing w:line="500" w:lineRule="exact"/>
        <w:rPr>
          <w:rFonts w:ascii="仿宋" w:hAnsi="仿宋" w:eastAsia="仿宋" w:cs="仿宋"/>
          <w:sz w:val="24"/>
          <w:szCs w:val="24"/>
          <w:lang w:val="zh-CN"/>
        </w:rPr>
      </w:pPr>
      <w:r>
        <w:rPr>
          <w:rFonts w:hint="eastAsia" w:ascii="仿宋" w:hAnsi="仿宋" w:eastAsia="仿宋" w:cs="仿宋"/>
          <w:sz w:val="24"/>
          <w:szCs w:val="24"/>
          <w:lang w:val="zh-CN"/>
        </w:rPr>
        <w:t xml:space="preserve">3、有紧急事件救护组织，并始终处于紧急事故反应状态；设有采购人求助与报警电话，24 小时有人值守；对紧急事故做出快速、正确的反应，尽可能减少破坏和损失程度；接到火警、警情后，三分钟内到达现场，协助保护现场，并报告采购人与警方。在遇到异常情况或采购人紧急求助时，三分钟内赶到现场，采取相应措施。</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有安全防范措施，涉及人身安全处，设有明显标志并有防护措施；协助有关部门维持秩序，防止不安全事件发生；对大楼内外围边界、角落、车库、道路的照明设施加强维护，保持必要的照明。</w:t>
      </w:r>
      <w:r/>
    </w:p>
    <w:p>
      <w:pPr>
        <w:ind w:firstLine="562"/>
        <w:spacing w:line="500" w:lineRule="exact"/>
        <w:rPr>
          <w:rFonts w:ascii="仿宋" w:hAnsi="仿宋" w:eastAsia="仿宋" w:cs="仿宋"/>
          <w:b/>
          <w:bCs/>
          <w:sz w:val="28"/>
          <w:szCs w:val="28"/>
        </w:rPr>
      </w:pPr>
      <w:r/>
      <w:bookmarkStart w:id="101" w:name="bookmark33"/>
      <w:r/>
      <w:bookmarkEnd w:id="101"/>
      <w:r>
        <w:rPr>
          <w:rFonts w:hint="eastAsia" w:ascii="仿宋" w:hAnsi="仿宋" w:eastAsia="仿宋" w:cs="仿宋"/>
          <w:b/>
          <w:bCs/>
          <w:sz w:val="28"/>
          <w:szCs w:val="28"/>
        </w:rPr>
        <w:t xml:space="preserve">十、设备、工具、</w:t>
      </w:r>
      <w:r>
        <w:rPr>
          <w:rFonts w:hint="eastAsia" w:ascii="仿宋" w:hAnsi="仿宋" w:eastAsia="仿宋" w:cs="仿宋"/>
          <w:b/>
          <w:bCs/>
          <w:sz w:val="28"/>
          <w:szCs w:val="28"/>
          <w:lang w:val="zh-CN"/>
        </w:rPr>
        <w:t xml:space="preserve">服装要求</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1、设备及保洁工具全新或八成新以上。</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2、装备清单，包含清洁工具、清洁用品，各种保洁专用警示牌等。</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3、中标人进驻前一天，必须将以上设备进入到办公区，缺一不可。否则采购人将拒绝中标人进场，所产生的责任由中标人承担。合同生效后3个工作日内因中标人未将上述设备完全提供导致延误的，采购人将报政府采购管理部门进行处理并追究其违约责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4、人员服装要求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保持良好的服务精神面貌，项目组成员应着装统一制服，服装整洁合体，穿戴整齐（佩戴工号牌或工作证，纽扣应全部扣好，不得敞开外衣，卷起裤脚、衣袖，领带必须结正，服装口袋不得装过大过厚物品）。</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（2）人员服装应全新，质量上乘，为纯棉制品，穿着舒适，经久耐穿，具备本单位特色，且能够展示本单位和采购人单位场所风采。磋商文件中按岗位不同分别提供服装样式图片。</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（3）服装数量要求：项目组成员</w:t>
      </w:r>
      <w:r>
        <w:rPr>
          <w:rFonts w:hint="eastAsia" w:ascii="仿宋" w:hAnsi="仿宋" w:eastAsia="仿宋" w:cs="仿宋"/>
          <w:sz w:val="24"/>
          <w:szCs w:val="24"/>
          <w:lang w:val="zh-CN"/>
        </w:rPr>
        <w:t xml:space="preserve">每人每季节2套服装</w:t>
      </w:r>
      <w:r>
        <w:rPr>
          <w:rFonts w:hint="eastAsia" w:ascii="仿宋" w:hAnsi="仿宋" w:eastAsia="仿宋" w:cs="仿宋"/>
          <w:sz w:val="24"/>
          <w:szCs w:val="24"/>
        </w:rPr>
        <w:t xml:space="preserve">（包括上衣和裤子），其中春夏季为短袖样式，秋冬季为长袖样式。服装由中标人在采购人指定时间前备案并发放至员工。</w:t>
      </w:r>
      <w:r/>
    </w:p>
    <w:p>
      <w:pPr>
        <w:ind w:firstLine="562"/>
        <w:spacing w:line="500" w:lineRule="exact"/>
        <w:rPr>
          <w:rFonts w:ascii="仿宋" w:hAnsi="仿宋" w:eastAsia="仿宋" w:cs="仿宋"/>
          <w:b/>
          <w:bCs/>
          <w:sz w:val="28"/>
          <w:szCs w:val="28"/>
        </w:rPr>
      </w:pPr>
      <w:r/>
      <w:bookmarkStart w:id="102" w:name="bookmark34"/>
      <w:r/>
      <w:bookmarkEnd w:id="102"/>
      <w:r>
        <w:rPr>
          <w:rFonts w:hint="eastAsia" w:ascii="仿宋" w:hAnsi="仿宋" w:eastAsia="仿宋" w:cs="仿宋"/>
          <w:b/>
          <w:bCs/>
          <w:sz w:val="28"/>
          <w:szCs w:val="28"/>
        </w:rPr>
        <w:t xml:space="preserve">十一、内部考核、培训制度及其他</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1、建立健全内部考核和培训制度，并执行到位，定期开展员工培训，加强人员技能培养。</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2、中标人不得利用服务区域内的采购方房产、物业、水电等资源从事经营活动，不能改变其使用性质。如果发生因中标人工作失职造成消防事故、失窃事件或其他财产损失和人身伤害，均由中标人承担相关经济和法律责任。</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3、中标人所用的全体工作人员的岗位职责、操作规范、人身安全、医疗、工资、各项保险、工程机械、劳动工具、劳保用品、内部管理、各类纠纷等各项事宜及所涉及经费均由中标人自行负责，采购人概不负责。</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4、日常保洁所需的设备、工具、清洁剂、卫生丸、地蜡、消杀药水等清洁用品费用由中标人承担。工作中的打扫工具、口罩、消毒液及耗材等均由中标人自行提供。</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5、中标人人员的住宿、就餐、保险、治安等问题由中标人自行解决，与采购人无任何关系。</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6、中标人人员必须统一着装，挂牌上岗，服从采购人日常临时工作安排；建立完整的工作台账、工作信息收集、反馈等内容。</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7、如因工作失误而造成采购人经济损失或工作被动，由中标人负责赔偿经济损失。不可抗力的因素除外。</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8、本物业采购由中标人进行总承包，不得转包、分包，一旦发现转包或分包，采购人将报经政府采购部门处理，并要求终止合同。</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9、其他属于物业管理服务范畴内的工作。</w:t>
      </w:r>
      <w:r/>
    </w:p>
    <w:p>
      <w:pPr>
        <w:ind w:firstLine="48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10、本物业服务项目，要强化绿色低碳管理目标和服务要求，促进绿色产品和服务的推广运用。</w:t>
      </w:r>
      <w:r/>
      <w:r/>
      <w:bookmarkStart w:id="103" w:name="_Toc189932933"/>
      <w:r/>
      <w:bookmarkStart w:id="104" w:name="_Toc188463221"/>
      <w:r>
        <w:rPr>
          <w:rFonts w:hint="eastAsia" w:asciiTheme="majorEastAsia" w:hAnsiTheme="majorEastAsia" w:eastAsiaTheme="majorEastAsia"/>
          <w:sz w:val="44"/>
          <w:szCs w:val="44"/>
        </w:rPr>
        <w:br w:type="page" w:clear="all"/>
      </w:r>
      <w:r/>
      <w:r>
        <w:rPr>
          <w:rFonts w:ascii="仿宋" w:hAnsi="仿宋" w:eastAsia="仿宋" w:cs="仿宋"/>
          <w:sz w:val="24"/>
        </w:rPr>
      </w:r>
    </w:p>
    <w:p>
      <w:pPr>
        <w:pStyle w:val="854"/>
        <w:jc w:val="center"/>
        <w:spacing w:before="200"/>
        <w:rPr>
          <w:rFonts w:asciiTheme="majorEastAsia" w:hAnsiTheme="majorEastAsia" w:eastAsiaTheme="majorEastAsia"/>
          <w:sz w:val="44"/>
          <w:szCs w:val="44"/>
        </w:rPr>
      </w:pPr>
      <w:r/>
      <w:bookmarkStart w:id="105" w:name="_Toc19559"/>
      <w:r>
        <w:rPr>
          <w:rFonts w:hint="eastAsia" w:asciiTheme="majorEastAsia" w:hAnsiTheme="majorEastAsia" w:eastAsiaTheme="majorEastAsia"/>
          <w:sz w:val="44"/>
          <w:szCs w:val="44"/>
        </w:rPr>
        <w:t xml:space="preserve">第五章</w:t>
      </w:r>
      <w:r>
        <w:rPr>
          <w:rFonts w:asciiTheme="majorEastAsia" w:hAnsiTheme="majorEastAsia" w:eastAsiaTheme="majorEastAsia"/>
          <w:sz w:val="44"/>
          <w:szCs w:val="44"/>
        </w:rPr>
        <w:t xml:space="preserve">  </w:t>
      </w:r>
      <w:r>
        <w:rPr>
          <w:rFonts w:hint="eastAsia" w:asciiTheme="majorEastAsia" w:hAnsiTheme="majorEastAsia" w:eastAsiaTheme="majorEastAsia"/>
          <w:sz w:val="44"/>
          <w:szCs w:val="44"/>
        </w:rPr>
        <w:t xml:space="preserve">合同文本</w:t>
      </w:r>
      <w:bookmarkEnd w:id="103"/>
      <w:r/>
      <w:bookmarkEnd w:id="104"/>
      <w:r/>
      <w:bookmarkEnd w:id="105"/>
      <w:r/>
      <w:r/>
    </w:p>
    <w:p>
      <w:pPr>
        <w:ind w:firstLine="482"/>
        <w:spacing w:line="276" w:lineRule="auto"/>
        <w:rPr>
          <w:rFonts w:ascii="仿宋" w:hAnsi="仿宋" w:eastAsia="仿宋"/>
          <w:b/>
          <w:sz w:val="24"/>
          <w:szCs w:val="24"/>
        </w:rPr>
      </w:pPr>
      <w:r>
        <w:rPr>
          <w:rFonts w:ascii="仿宋" w:hAnsi="仿宋" w:eastAsia="仿宋"/>
          <w:b/>
          <w:sz w:val="24"/>
          <w:szCs w:val="24"/>
        </w:rPr>
      </w:r>
      <w:r/>
    </w:p>
    <w:p>
      <w:pPr>
        <w:pStyle w:val="1121"/>
        <w:jc w:val="center"/>
        <w:spacing w:line="259" w:lineRule="auto"/>
        <w:rPr>
          <w:rFonts w:ascii="楷体" w:hAnsi="楷体" w:eastAsia="楷体" w:cs="楷体"/>
          <w:b/>
          <w:bCs/>
          <w:spacing w:val="5"/>
          <w:sz w:val="43"/>
          <w:szCs w:val="43"/>
        </w:rPr>
      </w:pPr>
      <w:r>
        <w:rPr>
          <w:rFonts w:hint="eastAsia" w:ascii="楷体" w:hAnsi="楷体" w:eastAsia="楷体" w:cs="楷体"/>
          <w:b/>
          <w:bCs/>
          <w:spacing w:val="5"/>
          <w:sz w:val="43"/>
          <w:szCs w:val="43"/>
        </w:rPr>
        <w:t xml:space="preserve">物业管理服务合同</w:t>
      </w:r>
      <w:r/>
    </w:p>
    <w:p>
      <w:pPr>
        <w:pStyle w:val="1509"/>
        <w:ind w:firstLine="480"/>
        <w:spacing w:line="560" w:lineRule="exact"/>
        <w:rPr>
          <w:rFonts w:ascii="仿宋" w:hAnsi="仿宋" w:eastAsia="仿宋" w:cs="仿宋"/>
          <w:bCs/>
        </w:rPr>
      </w:pPr>
      <w:r>
        <w:rPr>
          <w:rFonts w:hint="eastAsia" w:ascii="仿宋" w:hAnsi="仿宋" w:eastAsia="仿宋" w:cs="仿宋"/>
          <w:bCs/>
        </w:rPr>
        <w:t xml:space="preserve">合同编号：</w:t>
      </w:r>
      <w:r/>
    </w:p>
    <w:p>
      <w:pPr>
        <w:pStyle w:val="1509"/>
        <w:ind w:firstLine="480"/>
        <w:spacing w:line="560" w:lineRule="exact"/>
        <w:tabs>
          <w:tab w:val="left" w:pos="4004" w:leader="none"/>
        </w:tabs>
        <w:rPr>
          <w:rFonts w:ascii="仿宋" w:hAnsi="仿宋" w:eastAsia="仿宋" w:cs="仿宋"/>
          <w:bCs/>
        </w:rPr>
      </w:pPr>
      <w:r>
        <w:rPr>
          <w:rFonts w:hint="eastAsia" w:ascii="仿宋" w:hAnsi="仿宋" w:eastAsia="仿宋" w:cs="仿宋"/>
          <w:bCs/>
        </w:rPr>
        <w:t xml:space="preserve">甲方：（以下简称甲方）</w:t>
      </w:r>
      <w:r/>
    </w:p>
    <w:p>
      <w:pPr>
        <w:pStyle w:val="1509"/>
        <w:ind w:firstLine="480"/>
        <w:spacing w:line="560" w:lineRule="exact"/>
        <w:tabs>
          <w:tab w:val="left" w:pos="4004" w:leader="none"/>
        </w:tabs>
        <w:rPr>
          <w:rFonts w:ascii="仿宋" w:hAnsi="仿宋" w:eastAsia="仿宋" w:cs="仿宋"/>
          <w:bCs/>
        </w:rPr>
      </w:pPr>
      <w:r>
        <w:rPr>
          <w:rFonts w:hint="eastAsia" w:ascii="仿宋" w:hAnsi="仿宋" w:eastAsia="仿宋" w:cs="仿宋"/>
          <w:bCs/>
        </w:rPr>
        <w:t xml:space="preserve">乙方：（以下简称乙方）</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依照《中华人民共和国民法典》及其他有关法律、行政法规，遵循平等、自愿、公平和诚实信用的原则，双方就</w:t>
      </w:r>
      <w:r>
        <w:rPr>
          <w:rFonts w:hint="eastAsia" w:ascii="方正仿宋_GBK" w:hAnsi="方正仿宋_GBK" w:eastAsia="方正仿宋_GBK" w:cs="方正仿宋_GBK"/>
          <w:sz w:val="24"/>
          <w:szCs w:val="24"/>
          <w:u w:val="single"/>
        </w:rPr>
        <w:t xml:space="preserve">      </w:t>
      </w:r>
      <w:r>
        <w:rPr>
          <w:rFonts w:hint="eastAsia" w:ascii="仿宋" w:hAnsi="仿宋" w:eastAsia="仿宋" w:cs="仿宋"/>
          <w:sz w:val="24"/>
          <w:szCs w:val="24"/>
        </w:rPr>
        <w:t xml:space="preserve">号</w:t>
      </w:r>
      <w:r>
        <w:rPr>
          <w:rFonts w:hint="eastAsia" w:ascii="方正仿宋_GBK" w:hAnsi="方正仿宋_GBK" w:eastAsia="方正仿宋_GBK" w:cs="方正仿宋_GBK"/>
          <w:sz w:val="24"/>
          <w:szCs w:val="24"/>
          <w:u w:val="single"/>
        </w:rPr>
        <w:t xml:space="preserve">     </w:t>
      </w:r>
      <w:r>
        <w:rPr>
          <w:rFonts w:hint="eastAsia" w:ascii="仿宋" w:hAnsi="仿宋" w:eastAsia="仿宋" w:cs="仿宋"/>
          <w:sz w:val="24"/>
          <w:szCs w:val="24"/>
        </w:rPr>
        <w:t xml:space="preserve">相关事项协商一致，达成如下合同条款。</w:t>
      </w:r>
      <w:r/>
    </w:p>
    <w:p>
      <w:pPr>
        <w:pStyle w:val="869"/>
        <w:numPr>
          <w:ilvl w:val="0"/>
          <w:numId w:val="8"/>
        </w:numPr>
        <w:ind w:firstLine="480"/>
        <w:spacing w:line="600" w:lineRule="exact"/>
        <w:rPr>
          <w:rFonts w:ascii="仿宋" w:hAnsi="仿宋" w:eastAsia="仿宋" w:cs="仿宋"/>
          <w:color w:val="auto"/>
          <w:sz w:val="24"/>
        </w:rPr>
      </w:pPr>
      <w:r>
        <w:rPr>
          <w:rFonts w:hint="eastAsia" w:ascii="仿宋" w:hAnsi="仿宋" w:eastAsia="仿宋" w:cs="仿宋"/>
          <w:color w:val="auto"/>
          <w:sz w:val="24"/>
        </w:rPr>
        <w:t xml:space="preserve">服务范围：</w:t>
      </w:r>
      <w:r/>
    </w:p>
    <w:p>
      <w:pPr>
        <w:pStyle w:val="1547"/>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学校：校园保洁服务等。其中各种保洁工具、材料、服装等均由乙方自备。（具体内容见采购文件和乙方的响应文件）。</w:t>
      </w:r>
      <w:r/>
    </w:p>
    <w:p>
      <w:pPr>
        <w:pStyle w:val="1547"/>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提供服务及管理时间自</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年</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月</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日至</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年</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月</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日。在合同有效期内一方不得擅自变更或中止此项合同，如未经双方同意，擅自变更或中止此项的一方要负违约责任。此项合同需终止或续签，应在合同期内提前两个月通知对方。</w:t>
      </w:r>
      <w:r/>
    </w:p>
    <w:p>
      <w:pPr>
        <w:pStyle w:val="1547"/>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1、下列文件为本合同不可分割部分：</w:t>
      </w:r>
      <w:r/>
    </w:p>
    <w:p>
      <w:pPr>
        <w:pStyle w:val="1547"/>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① 中标通知书；</w:t>
      </w:r>
      <w:r/>
    </w:p>
    <w:p>
      <w:pPr>
        <w:pStyle w:val="1547"/>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② 乙方的磋商文件；</w:t>
      </w:r>
      <w:r/>
    </w:p>
    <w:p>
      <w:pPr>
        <w:pStyle w:val="1547"/>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③ 乙方在磋商过程中所作的其它承诺、声明、书面澄清等；</w:t>
      </w:r>
      <w:r/>
    </w:p>
    <w:p>
      <w:pPr>
        <w:pStyle w:val="1547"/>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④ 采购文件及其附件；</w:t>
      </w:r>
      <w:r/>
    </w:p>
    <w:p>
      <w:pPr>
        <w:pStyle w:val="1547"/>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⑤ 合同附件。</w:t>
      </w:r>
      <w:r/>
    </w:p>
    <w:p>
      <w:pPr>
        <w:pStyle w:val="1547"/>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以上与本合同具有同等法律效力</w:t>
      </w:r>
      <w:r/>
    </w:p>
    <w:p>
      <w:pPr>
        <w:pStyle w:val="1547"/>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3、乙方聘用的人员。</w:t>
      </w:r>
      <w:r/>
    </w:p>
    <w:p>
      <w:pPr>
        <w:pStyle w:val="1547"/>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4、履行方式：乙方按甲方采购要求及合同约定提供服务，服务过程中的各种风险由乙方承担；实施方式由乙方视情况自定，费用自负。</w:t>
      </w:r>
      <w:r/>
    </w:p>
    <w:p>
      <w:pPr>
        <w:pStyle w:val="1547"/>
        <w:ind w:firstLine="482"/>
        <w:spacing w:before="94" w:after="94" w:line="560" w:lineRule="exact"/>
        <w:rPr>
          <w:rFonts w:ascii="仿宋" w:hAnsi="仿宋" w:eastAsia="仿宋" w:cs="仿宋"/>
          <w:sz w:val="24"/>
          <w:szCs w:val="24"/>
        </w:rPr>
      </w:pPr>
      <w:r>
        <w:rPr>
          <w:rFonts w:hint="eastAsia" w:ascii="仿宋" w:hAnsi="仿宋" w:eastAsia="仿宋" w:cs="仿宋"/>
          <w:sz w:val="24"/>
          <w:szCs w:val="24"/>
        </w:rPr>
        <w:t xml:space="preserve">二、甲、乙双方的责任</w:t>
      </w:r>
      <w:r/>
    </w:p>
    <w:p>
      <w:pPr>
        <w:pStyle w:val="1547"/>
        <w:ind w:firstLine="482"/>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（一）甲方的权力和义务：</w:t>
      </w:r>
      <w:r/>
    </w:p>
    <w:p>
      <w:pPr>
        <w:pStyle w:val="1547"/>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547"/>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2、甲方有权审核乙方的物业服务费用。甲方必须严格按照双方签订的合同约定审核乙方提交的结算单据并支付相关物业服务费用，不得拖欠。</w:t>
      </w:r>
      <w:r/>
    </w:p>
    <w:p>
      <w:pPr>
        <w:pStyle w:val="1547"/>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547"/>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4、甲方应为乙方提供机械设备、材料堆放的场地及车辆运输、停放的便利。</w:t>
      </w:r>
      <w:r/>
    </w:p>
    <w:p>
      <w:pPr>
        <w:pStyle w:val="1547"/>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547"/>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547"/>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7、甲方逾期支付资金，承担相关违约责任。</w:t>
      </w:r>
      <w:r/>
    </w:p>
    <w:p>
      <w:pPr>
        <w:pStyle w:val="1547"/>
        <w:ind w:firstLine="482"/>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（二）乙方的权力和义务：</w:t>
      </w:r>
      <w:r/>
    </w:p>
    <w:p>
      <w:pPr>
        <w:pStyle w:val="1547"/>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1、在本合同期内，乙方应做好现场员工的管理工作，如发生问题，乙方应当积极妥善解决，由此成的一切后果均由乙方承担。</w:t>
      </w:r>
      <w:r/>
    </w:p>
    <w:p>
      <w:pPr>
        <w:pStyle w:val="1547"/>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2、乙方保洁人员需完成必要的培训后方可上岗，其培训内容包括但不仅限于下列内容：</w:t>
      </w:r>
      <w:r/>
    </w:p>
    <w:p>
      <w:pPr>
        <w:pStyle w:val="1548"/>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（1）员工礼仪礼貌培训。</w:t>
      </w:r>
      <w:r/>
    </w:p>
    <w:p>
      <w:pPr>
        <w:pStyle w:val="1548"/>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（2）岗位工作技能培训。</w:t>
      </w:r>
      <w:r/>
    </w:p>
    <w:p>
      <w:pPr>
        <w:pStyle w:val="1548"/>
        <w:ind w:left="560" w:firstLine="0"/>
        <w:jc w:val="left"/>
        <w:spacing w:before="94" w:after="94" w:line="560" w:lineRule="exact"/>
        <w:widowControl/>
        <w:tabs>
          <w:tab w:val="left" w:pos="1671" w:leader="none"/>
        </w:tabs>
        <w:rPr>
          <w:rFonts w:ascii="仿宋" w:hAnsi="仿宋" w:eastAsia="仿宋" w:cs="仿宋"/>
          <w:bCs/>
          <w:sz w:val="24"/>
          <w:szCs w:val="24"/>
        </w:rPr>
      </w:pPr>
      <w:r>
        <w:rPr>
          <w:rFonts w:hint="eastAsia" w:ascii="仿宋" w:hAnsi="仿宋" w:eastAsia="仿宋" w:cs="仿宋"/>
          <w:bCs/>
          <w:sz w:val="24"/>
          <w:szCs w:val="24"/>
        </w:rPr>
        <w:t xml:space="preserve">（3）保洁服务过程中常见化学药剂的使用及注意事项。</w:t>
      </w:r>
      <w:r/>
    </w:p>
    <w:p>
      <w:pPr>
        <w:pStyle w:val="1548"/>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（4）员工工服更衣柜使用规定。</w:t>
      </w:r>
      <w:r/>
    </w:p>
    <w:p>
      <w:pPr>
        <w:pStyle w:val="1548"/>
        <w:ind w:left="560" w:firstLine="0"/>
        <w:jc w:val="left"/>
        <w:spacing w:before="94" w:after="94" w:line="560" w:lineRule="exact"/>
        <w:widowControl/>
        <w:tabs>
          <w:tab w:val="left" w:pos="1671" w:leader="none"/>
        </w:tabs>
        <w:rPr>
          <w:rFonts w:ascii="仿宋" w:hAnsi="仿宋" w:eastAsia="仿宋" w:cs="仿宋"/>
          <w:bCs/>
          <w:sz w:val="24"/>
          <w:szCs w:val="24"/>
        </w:rPr>
      </w:pPr>
      <w:r>
        <w:rPr>
          <w:rFonts w:hint="eastAsia" w:ascii="仿宋" w:hAnsi="仿宋" w:eastAsia="仿宋" w:cs="仿宋"/>
          <w:bCs/>
          <w:sz w:val="24"/>
          <w:szCs w:val="24"/>
        </w:rPr>
        <w:t xml:space="preserve">（5）工作职责和工作流程。</w:t>
      </w:r>
      <w:r/>
    </w:p>
    <w:p>
      <w:pPr>
        <w:pStyle w:val="1548"/>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（6）各种涉及本岗位的工具设备的正确使用。</w:t>
      </w:r>
      <w:r/>
    </w:p>
    <w:p>
      <w:pPr>
        <w:pStyle w:val="1548"/>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（7）服务区域中所应遵守的各项劳动纪律。</w:t>
      </w:r>
      <w:r/>
    </w:p>
    <w:p>
      <w:pPr>
        <w:pStyle w:val="1548"/>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3、乙方必须严格服从甲方现场监督和管理。</w:t>
      </w:r>
      <w:r/>
    </w:p>
    <w:p>
      <w:pPr>
        <w:pStyle w:val="1547"/>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4、如遇紧急事故或突发事件等需要紧急处理，甲方有权调用在场的乙方所有员工进行突击抢险和处理紧急任务。</w:t>
      </w:r>
      <w:r/>
    </w:p>
    <w:p>
      <w:pPr>
        <w:pStyle w:val="1547"/>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5、乙方应随时配合甲方每日对保洁工作进行检查，乙方将定期清洁作业计划情况书面告知甲方，每月将清洁及安保作业计划实施情况以书面形式报告。</w:t>
      </w:r>
      <w:r/>
    </w:p>
    <w:p>
      <w:pPr>
        <w:pStyle w:val="1547"/>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6、乙方应保持派驻本项目的人员，如有变动，应提前及时书面告知甲方，并将变动情况报甲方备档。</w:t>
      </w:r>
      <w:r/>
    </w:p>
    <w:p>
      <w:pPr>
        <w:pStyle w:val="1547"/>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547"/>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547"/>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869"/>
        <w:ind w:firstLine="482"/>
        <w:spacing w:line="600" w:lineRule="exact"/>
        <w:rPr>
          <w:rFonts w:ascii="仿宋" w:hAnsi="仿宋" w:eastAsia="仿宋" w:cs="仿宋"/>
          <w:color w:val="auto"/>
          <w:sz w:val="24"/>
        </w:rPr>
      </w:pPr>
      <w:r>
        <w:rPr>
          <w:rFonts w:hint="eastAsia" w:ascii="仿宋" w:hAnsi="仿宋" w:eastAsia="仿宋" w:cs="仿宋"/>
          <w:color w:val="auto"/>
          <w:sz w:val="24"/>
        </w:rPr>
        <w:t xml:space="preserve">三、合同价款</w:t>
      </w:r>
      <w:r/>
    </w:p>
    <w:p>
      <w:pPr>
        <w:pStyle w:val="1433"/>
        <w:ind w:firstLine="480"/>
        <w:spacing w:before="55" w:line="520" w:lineRule="exact"/>
        <w:rPr>
          <w:rFonts w:ascii="仿宋" w:hAnsi="仿宋" w:eastAsia="仿宋" w:cs="仿宋"/>
          <w:sz w:val="24"/>
        </w:rPr>
      </w:pPr>
      <w:r>
        <w:rPr>
          <w:rFonts w:hint="eastAsia" w:ascii="仿宋" w:hAnsi="仿宋" w:eastAsia="仿宋" w:cs="仿宋"/>
          <w:sz w:val="24"/>
          <w:szCs w:val="24"/>
        </w:rPr>
        <w:t xml:space="preserve">本合同总价为：￥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元人民币）。</w:t>
      </w:r>
      <w:r/>
    </w:p>
    <w:p>
      <w:pPr>
        <w:pStyle w:val="869"/>
        <w:ind w:firstLine="480"/>
        <w:spacing w:line="600" w:lineRule="exact"/>
        <w:rPr>
          <w:rFonts w:ascii="仿宋" w:hAnsi="仿宋" w:eastAsia="仿宋" w:cs="仿宋"/>
          <w:color w:val="auto"/>
          <w:sz w:val="24"/>
        </w:rPr>
      </w:pPr>
      <w:r>
        <w:rPr>
          <w:rFonts w:hint="eastAsia" w:ascii="仿宋" w:hAnsi="仿宋" w:eastAsia="仿宋" w:cs="仿宋"/>
          <w:color w:val="auto"/>
          <w:sz w:val="24"/>
        </w:rPr>
        <w:t xml:space="preserve">1、人员配置及费用</w:t>
      </w:r>
      <w:r/>
    </w:p>
    <w:tbl>
      <w:tblPr>
        <w:tblStyle w:val="864"/>
        <w:tblpPr w:horzAnchor="page" w:tblpX="1809" w:vertAnchor="text" w:tblpY="494" w:leftFromText="180" w:topFromText="0" w:rightFromText="180" w:bottomFromText="0"/>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rHeight w:val="486"/>
        </w:trPr>
        <w:tc>
          <w:tcPr>
            <w:shd w:val="clear" w:color="auto" w:fill="ffffff"/>
            <w:tcW w:w="643"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序号</w:t>
            </w:r>
            <w:r/>
          </w:p>
        </w:tc>
        <w:tc>
          <w:tcPr>
            <w:shd w:val="clear" w:color="auto" w:fill="ffffff"/>
            <w:tcW w:w="2325"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人员配备</w:t>
            </w:r>
            <w:r/>
          </w:p>
        </w:tc>
        <w:tc>
          <w:tcPr>
            <w:shd w:val="clear" w:color="auto" w:fill="ffffff"/>
            <w:tcW w:w="919"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数量</w:t>
            </w:r>
            <w:r/>
          </w:p>
        </w:tc>
        <w:tc>
          <w:tcPr>
            <w:shd w:val="clear" w:color="auto" w:fill="ffffff"/>
            <w:tcW w:w="1397" w:type="dxa"/>
            <w:vAlign w:val="center"/>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工资标准</w:t>
            </w:r>
            <w:r/>
          </w:p>
          <w:p>
            <w:pPr>
              <w:jc w:val="center"/>
              <w:spacing w:line="500" w:lineRule="exact"/>
              <w:rPr>
                <w:rFonts w:ascii="仿宋" w:hAnsi="仿宋" w:eastAsia="仿宋" w:cs="仿宋"/>
                <w:sz w:val="22"/>
              </w:rPr>
            </w:pPr>
            <w:r>
              <w:rPr>
                <w:rFonts w:hint="eastAsia" w:ascii="仿宋" w:hAnsi="仿宋" w:eastAsia="仿宋" w:cs="仿宋"/>
                <w:sz w:val="22"/>
              </w:rPr>
              <w:t xml:space="preserve">（元/月/人）</w:t>
            </w:r>
            <w:r/>
          </w:p>
        </w:tc>
        <w:tc>
          <w:tcPr>
            <w:shd w:val="clear" w:color="auto" w:fill="ffffff"/>
            <w:tcW w:w="815" w:type="dxa"/>
            <w:vAlign w:val="center"/>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月工资总额</w:t>
            </w:r>
            <w:r/>
          </w:p>
        </w:tc>
        <w:tc>
          <w:tcPr>
            <w:shd w:val="clear" w:color="auto" w:fill="ffffff"/>
            <w:tcW w:w="846" w:type="dxa"/>
            <w:vAlign w:val="center"/>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社保</w:t>
            </w:r>
            <w:r/>
          </w:p>
        </w:tc>
        <w:tc>
          <w:tcPr>
            <w:shd w:val="clear" w:color="auto" w:fill="ffffff"/>
            <w:tcW w:w="1904" w:type="dxa"/>
            <w:vAlign w:val="center"/>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意外险</w:t>
            </w:r>
            <w:r/>
          </w:p>
          <w:p>
            <w:pPr>
              <w:jc w:val="center"/>
              <w:spacing w:line="500" w:lineRule="exact"/>
              <w:rPr>
                <w:rFonts w:ascii="仿宋" w:hAnsi="仿宋" w:eastAsia="仿宋" w:cs="仿宋"/>
                <w:sz w:val="22"/>
              </w:rPr>
            </w:pPr>
            <w:r>
              <w:rPr>
                <w:rFonts w:hint="eastAsia" w:ascii="仿宋" w:hAnsi="仿宋" w:eastAsia="仿宋" w:cs="仿宋"/>
                <w:sz w:val="22"/>
              </w:rPr>
              <w:t xml:space="preserve">（或雇主责任险）</w:t>
            </w:r>
            <w:r/>
          </w:p>
        </w:tc>
      </w:tr>
      <w:tr>
        <w:trPr>
          <w:trHeight w:val="417"/>
        </w:trPr>
        <w:tc>
          <w:tcPr>
            <w:shd w:val="clear" w:color="auto" w:fill="ffffff"/>
            <w:tcW w:w="643"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1</w:t>
            </w:r>
            <w:r/>
          </w:p>
        </w:tc>
        <w:tc>
          <w:tcPr>
            <w:shd w:val="clear" w:color="auto" w:fill="ffffff"/>
            <w:tcW w:w="2325"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保洁人员</w:t>
            </w:r>
            <w:r/>
          </w:p>
        </w:tc>
        <w:tc>
          <w:tcPr>
            <w:shd w:val="clear" w:color="auto" w:fill="ffffff"/>
            <w:tcW w:w="919" w:type="dxa"/>
            <w:textDirection w:val="lrTb"/>
            <w:noWrap w:val="false"/>
          </w:tcPr>
          <w:p>
            <w:pPr>
              <w:jc w:val="center"/>
              <w:spacing w:line="500" w:lineRule="exact"/>
              <w:rPr>
                <w:rFonts w:hint="default" w:ascii="仿宋" w:hAnsi="仿宋" w:eastAsia="仿宋" w:cs="仿宋"/>
                <w:sz w:val="22"/>
                <w:lang w:val="en-US" w:eastAsia="zh-CN"/>
              </w:rPr>
            </w:pPr>
            <w:r>
              <w:rPr>
                <w:rFonts w:hint="eastAsia" w:ascii="仿宋" w:hAnsi="仿宋" w:eastAsia="仿宋" w:cs="仿宋"/>
                <w:sz w:val="22"/>
                <w:lang w:val="en-US" w:eastAsia="zh-CN"/>
              </w:rPr>
              <w:t xml:space="preserve">2</w:t>
            </w:r>
            <w:r/>
          </w:p>
        </w:tc>
        <w:tc>
          <w:tcPr>
            <w:shd w:val="clear" w:color="auto" w:fill="ffffff"/>
            <w:tcW w:w="1397" w:type="dxa"/>
            <w:textDirection w:val="lrTb"/>
            <w:noWrap w:val="false"/>
          </w:tcPr>
          <w:p>
            <w:pPr>
              <w:jc w:val="center"/>
              <w:spacing w:line="500" w:lineRule="exact"/>
              <w:rPr>
                <w:rFonts w:hint="default" w:ascii="仿宋" w:hAnsi="仿宋" w:eastAsia="仿宋" w:cs="仿宋"/>
                <w:sz w:val="22"/>
                <w:lang w:val="en-US"/>
              </w:rPr>
            </w:pPr>
            <w:r>
              <w:rPr>
                <w:rFonts w:hint="default" w:ascii="仿宋" w:hAnsi="仿宋" w:eastAsia="仿宋" w:cs="仿宋"/>
                <w:sz w:val="22"/>
                <w:lang w:val="en-US"/>
              </w:rPr>
            </w:r>
            <w:r/>
          </w:p>
        </w:tc>
        <w:tc>
          <w:tcPr>
            <w:shd w:val="clear" w:color="auto" w:fill="ffffff"/>
            <w:tcW w:w="815"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846"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1904"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r>
      <w:tr>
        <w:trPr>
          <w:trHeight w:val="417"/>
        </w:trPr>
        <w:tc>
          <w:tcPr>
            <w:shd w:val="clear" w:color="auto" w:fill="ffffff"/>
            <w:tcW w:w="643"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2325"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合计</w:t>
            </w:r>
            <w:r/>
          </w:p>
        </w:tc>
        <w:tc>
          <w:tcPr>
            <w:shd w:val="clear" w:color="auto" w:fill="ffffff"/>
            <w:tcW w:w="919"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1397"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815"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846"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1904"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r>
    </w:tbl>
    <w:p>
      <w:pPr>
        <w:pStyle w:val="869"/>
        <w:ind w:firstLine="240"/>
        <w:spacing w:line="600" w:lineRule="exact"/>
        <w:rPr>
          <w:rFonts w:ascii="仿宋" w:hAnsi="仿宋" w:eastAsia="仿宋" w:cs="仿宋"/>
          <w:color w:val="auto"/>
          <w:sz w:val="24"/>
        </w:rPr>
      </w:pPr>
      <w:r>
        <w:rPr>
          <w:rFonts w:hint="eastAsia" w:ascii="仿宋" w:hAnsi="仿宋" w:eastAsia="仿宋" w:cs="仿宋"/>
          <w:color w:val="auto"/>
          <w:sz w:val="24"/>
        </w:rPr>
        <w:t xml:space="preserve">  2、付款方式及相关要求</w:t>
      </w:r>
      <w:r/>
    </w:p>
    <w:p>
      <w:pPr>
        <w:ind w:firstLine="480"/>
        <w:spacing w:line="500" w:lineRule="exact"/>
        <w:rPr>
          <w:rFonts w:ascii="仿宋" w:hAnsi="仿宋" w:eastAsia="仿宋" w:cs="仿宋"/>
          <w:sz w:val="24"/>
          <w:szCs w:val="24"/>
        </w:rPr>
      </w:pPr>
      <w:r>
        <w:rPr>
          <w:rFonts w:hint="eastAsia" w:ascii="仿宋" w:hAnsi="仿宋" w:eastAsia="仿宋" w:cs="仿宋"/>
          <w:sz w:val="24"/>
        </w:rPr>
        <w:t xml:space="preserve">（1）付款方式：</w:t>
      </w:r>
      <w:r>
        <w:rPr>
          <w:rFonts w:hint="eastAsia" w:ascii="仿宋" w:hAnsi="仿宋" w:eastAsia="仿宋" w:cs="仿宋"/>
          <w:sz w:val="24"/>
          <w:szCs w:val="24"/>
          <w:u w:val="single"/>
        </w:rPr>
        <w:t xml:space="preserve">合同签订后，采购人在接到中标人票据的10个工作日内，支付合同金额的10%作为预付款；</w:t>
      </w:r>
      <w:r>
        <w:rPr>
          <w:rFonts w:hint="eastAsia" w:ascii="仿宋" w:hAnsi="仿宋" w:eastAsia="仿宋" w:cs="仿宋"/>
          <w:spacing w:val="-2"/>
          <w:sz w:val="24"/>
          <w:szCs w:val="24"/>
          <w:u w:val="single"/>
        </w:rPr>
        <w:t xml:space="preserve">服务费用由采购人按每三个月支付一次。</w:t>
      </w:r>
      <w:r>
        <w:rPr>
          <w:rFonts w:hint="eastAsia" w:ascii="仿宋" w:hAnsi="仿宋" w:eastAsia="仿宋" w:cs="仿宋"/>
          <w:sz w:val="24"/>
          <w:szCs w:val="24"/>
          <w:u w:val="single"/>
        </w:rPr>
        <w:t xml:space="preserve">中标人按月根据实际发生的所有后勤物业管理（考核后的）费用开具合法票据，采购人在接到中标人票据的10个工作日内将前三个月实际发生的所有后勤物业管理（考核后的）费用支付给中标人。</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注：在签订合同时，中标人明确表示无需预付款或者主动要求降低预付款比例的金额，采购人可不适用前述规定。</w:t>
      </w:r>
      <w:r/>
    </w:p>
    <w:p>
      <w:pPr>
        <w:pStyle w:val="1511"/>
        <w:ind w:firstLine="480"/>
        <w:spacing w:before="40" w:after="40" w:line="560" w:lineRule="exact"/>
        <w:rPr>
          <w:rFonts w:ascii="仿宋" w:hAnsi="仿宋" w:eastAsia="仿宋" w:cs="仿宋"/>
          <w:b/>
          <w:bCs/>
          <w:sz w:val="24"/>
          <w:szCs w:val="24"/>
        </w:rPr>
      </w:pPr>
      <w:r>
        <w:rPr>
          <w:rFonts w:hint="eastAsia" w:ascii="仿宋" w:hAnsi="仿宋" w:eastAsia="仿宋" w:cs="仿宋"/>
          <w:sz w:val="24"/>
          <w:szCs w:val="24"/>
        </w:rPr>
        <w:t xml:space="preserve">（2）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869"/>
        <w:ind w:firstLine="480"/>
        <w:spacing w:line="600" w:lineRule="exact"/>
        <w:rPr>
          <w:rFonts w:ascii="仿宋" w:hAnsi="仿宋" w:eastAsia="仿宋" w:cs="仿宋"/>
          <w:color w:val="auto"/>
          <w:sz w:val="24"/>
        </w:rPr>
      </w:pPr>
      <w:r>
        <w:rPr>
          <w:rFonts w:hint="eastAsia" w:ascii="仿宋" w:hAnsi="仿宋" w:eastAsia="仿宋" w:cs="仿宋"/>
          <w:color w:val="auto"/>
          <w:sz w:val="24"/>
        </w:rPr>
        <w:t xml:space="preserve">（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1474"/>
        <w:ind w:firstLine="482"/>
        <w:jc w:val="left"/>
        <w:spacing w:line="560" w:lineRule="exact"/>
        <w:rPr>
          <w:rFonts w:ascii="仿宋" w:hAnsi="仿宋" w:eastAsia="仿宋" w:cs="仿宋"/>
          <w:sz w:val="24"/>
        </w:rPr>
      </w:pPr>
      <w:r>
        <w:rPr>
          <w:rFonts w:hint="eastAsia" w:ascii="仿宋" w:hAnsi="仿宋" w:eastAsia="仿宋" w:cs="仿宋"/>
          <w:sz w:val="24"/>
        </w:rPr>
        <w:t xml:space="preserve">（4）乙方须按以不低于磋商报价确定标准给员工发放工资、给全员全额购买意外险（或雇主责任险），相关标准在采购合同中予以明确，如乙方违反合同约定，甲方将按违约处理不予支付当期合同款，并有权收取违约金1万元或解除合同，并按擅自变更合同违法行为报监管部门处罚。另如有违反《劳动法》等相关规定的，报相关主管部门处理。</w:t>
      </w:r>
      <w:r/>
    </w:p>
    <w:p>
      <w:pPr>
        <w:pStyle w:val="143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（5）甲方支付此项费用外不再承担其它任何费用（包括物业人员的衣食住行），物业服务人员的薪金、福利、休假日补贴等由乙方付给，与甲方无关。</w:t>
      </w:r>
      <w:r/>
    </w:p>
    <w:p>
      <w:pPr>
        <w:pStyle w:val="143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（6）确因甲方工作需要，乙方应无条件配合甲方完成一些突击工作。如：安排服务人员（内部）临时加班。</w:t>
      </w:r>
      <w:r/>
    </w:p>
    <w:p>
      <w:pPr>
        <w:pStyle w:val="143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（7）在本合同履行过程中，若因国家或地方政府政策的变化致使有些岗位需要取消的，双方一致同意合同亦作相应变更，人员由乙方妥善安置，相应费用甲方不再支付。</w:t>
      </w:r>
      <w:r/>
    </w:p>
    <w:p>
      <w:pPr>
        <w:pStyle w:val="143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8）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pStyle w:val="143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9）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1万元或解除合同。</w:t>
      </w:r>
      <w:r/>
    </w:p>
    <w:p>
      <w:pPr>
        <w:pStyle w:val="143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（10）履约过程中，所需工具、设备、物耗等均由乙方提供，乙方必须提供能满足服务要求所配置的工具、设备、物耗，如乙方提供工具、设备、物耗等质量不符合采购人要求的，应无条件更换。</w:t>
      </w:r>
      <w:r/>
    </w:p>
    <w:p>
      <w:pPr>
        <w:pStyle w:val="143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（11）履约过程中，乙方应根据工作需要，安排好双休日及节假日的值班人员，编制各岗位排班表报采购人备案后执行，并按规定发放加班费。</w:t>
      </w:r>
      <w:r/>
    </w:p>
    <w:p>
      <w:pPr>
        <w:pStyle w:val="1433"/>
        <w:ind w:left="420"/>
        <w:jc w:val="left"/>
        <w:spacing w:before="55" w:line="520" w:lineRule="exact"/>
        <w:rPr>
          <w:rFonts w:ascii="仿宋" w:hAnsi="仿宋" w:eastAsia="仿宋" w:cs="仿宋"/>
          <w:b/>
          <w:bCs/>
          <w:sz w:val="24"/>
          <w:szCs w:val="21"/>
        </w:rPr>
      </w:pPr>
      <w:r>
        <w:rPr>
          <w:rFonts w:hint="eastAsia" w:ascii="仿宋" w:hAnsi="仿宋" w:eastAsia="仿宋" w:cs="仿宋"/>
          <w:b/>
          <w:bCs/>
          <w:sz w:val="24"/>
          <w:szCs w:val="21"/>
        </w:rPr>
        <w:t xml:space="preserve">3、发票开具方式：与合同主体一致的增值税专用发票。</w:t>
      </w:r>
      <w:r/>
    </w:p>
    <w:p>
      <w:pPr>
        <w:pStyle w:val="143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4、服务要求</w:t>
      </w:r>
      <w:r/>
    </w:p>
    <w:p>
      <w:pPr>
        <w:pStyle w:val="143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按磋商文件采购需求服务标准进行服务。</w:t>
      </w:r>
      <w:r/>
    </w:p>
    <w:p>
      <w:pPr>
        <w:pStyle w:val="1474"/>
        <w:ind w:firstLine="482"/>
        <w:spacing w:before="94" w:after="94" w:line="560" w:lineRule="exact"/>
        <w:rPr>
          <w:rFonts w:ascii="仿宋" w:hAnsi="仿宋" w:eastAsia="仿宋" w:cs="仿宋"/>
          <w:sz w:val="24"/>
        </w:rPr>
      </w:pPr>
      <w:r>
        <w:rPr>
          <w:rFonts w:hint="eastAsia" w:ascii="仿宋" w:hAnsi="仿宋" w:eastAsia="仿宋" w:cs="仿宋"/>
          <w:bCs/>
          <w:sz w:val="24"/>
        </w:rPr>
        <w:t xml:space="preserve">四、检查考核办法</w:t>
      </w:r>
      <w:r/>
    </w:p>
    <w:tbl>
      <w:tblPr>
        <w:tblStyle w:val="8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7821"/>
      </w:tblGrid>
      <w:tr>
        <w:trPr/>
        <w:tc>
          <w:tcPr>
            <w:tcW w:w="1239" w:type="dxa"/>
            <w:textDirection w:val="lrTb"/>
            <w:noWrap w:val="false"/>
          </w:tcPr>
          <w:p>
            <w:pPr>
              <w:pStyle w:val="1428"/>
              <w:ind w:firstLine="0"/>
              <w:jc w:val="center"/>
              <w:rPr>
                <w:rFonts w:ascii="仿宋" w:hAnsi="仿宋" w:eastAsia="仿宋" w:cs="仿宋"/>
                <w:sz w:val="24"/>
                <w:szCs w:val="24"/>
              </w:rPr>
            </w:pPr>
            <w:r>
              <w:rPr>
                <w:rFonts w:hint="eastAsia" w:ascii="仿宋" w:hAnsi="仿宋" w:eastAsia="仿宋" w:cs="仿宋"/>
                <w:spacing w:val="-4"/>
                <w:sz w:val="24"/>
                <w:szCs w:val="24"/>
              </w:rPr>
              <w:t xml:space="preserve">项目</w:t>
            </w:r>
            <w:r/>
          </w:p>
        </w:tc>
        <w:tc>
          <w:tcPr>
            <w:tcW w:w="7821" w:type="dxa"/>
            <w:textDirection w:val="lrTb"/>
            <w:noWrap w:val="false"/>
          </w:tcPr>
          <w:p>
            <w:pPr>
              <w:pStyle w:val="1428"/>
              <w:ind w:firstLine="0"/>
              <w:rPr>
                <w:rFonts w:ascii="仿宋" w:hAnsi="仿宋" w:eastAsia="仿宋" w:cs="仿宋"/>
                <w:sz w:val="24"/>
                <w:szCs w:val="24"/>
              </w:rPr>
            </w:pPr>
            <w:r>
              <w:rPr>
                <w:rFonts w:hint="eastAsia" w:ascii="仿宋" w:hAnsi="仿宋" w:eastAsia="仿宋" w:cs="仿宋"/>
                <w:spacing w:val="-2"/>
                <w:sz w:val="24"/>
                <w:szCs w:val="24"/>
              </w:rPr>
              <w:t xml:space="preserve">考核内容及标准</w:t>
            </w:r>
            <w:r/>
          </w:p>
        </w:tc>
      </w:tr>
      <w:tr>
        <w:trPr/>
        <w:tc>
          <w:tcPr>
            <w:tcW w:w="1239" w:type="dxa"/>
            <w:vMerge w:val="restart"/>
            <w:textDirection w:val="lrTb"/>
            <w:noWrap w:val="false"/>
          </w:tcPr>
          <w:p>
            <w:pPr>
              <w:pStyle w:val="1428"/>
              <w:ind w:firstLine="0"/>
              <w:rPr>
                <w:rFonts w:ascii="仿宋" w:hAnsi="仿宋" w:eastAsia="仿宋" w:cs="仿宋"/>
                <w:sz w:val="24"/>
                <w:szCs w:val="24"/>
              </w:rPr>
            </w:pPr>
            <w:r>
              <w:rPr>
                <w:rFonts w:ascii="仿宋" w:hAnsi="仿宋" w:eastAsia="仿宋" w:cs="仿宋"/>
                <w:sz w:val="24"/>
                <w:szCs w:val="24"/>
              </w:rPr>
            </w:r>
            <w:r/>
          </w:p>
          <w:p>
            <w:pPr>
              <w:pStyle w:val="1428"/>
              <w:ind w:firstLine="0"/>
              <w:rPr>
                <w:rFonts w:ascii="仿宋" w:hAnsi="仿宋" w:eastAsia="仿宋" w:cs="仿宋"/>
                <w:sz w:val="24"/>
                <w:szCs w:val="24"/>
              </w:rPr>
            </w:pPr>
            <w:r>
              <w:rPr>
                <w:rFonts w:ascii="仿宋" w:hAnsi="仿宋" w:eastAsia="仿宋" w:cs="仿宋"/>
                <w:sz w:val="24"/>
                <w:szCs w:val="24"/>
              </w:rPr>
            </w:r>
            <w:r/>
          </w:p>
          <w:p>
            <w:pPr>
              <w:pStyle w:val="1428"/>
              <w:ind w:firstLine="0"/>
              <w:rPr>
                <w:rFonts w:ascii="仿宋" w:hAnsi="仿宋" w:eastAsia="仿宋" w:cs="仿宋"/>
                <w:sz w:val="24"/>
                <w:szCs w:val="24"/>
              </w:rPr>
            </w:pPr>
            <w:r>
              <w:rPr>
                <w:rFonts w:ascii="仿宋" w:hAnsi="仿宋" w:eastAsia="仿宋" w:cs="仿宋"/>
                <w:sz w:val="24"/>
                <w:szCs w:val="24"/>
              </w:rPr>
            </w:r>
            <w:r/>
          </w:p>
          <w:p>
            <w:pPr>
              <w:pStyle w:val="1428"/>
              <w:ind w:firstLine="0"/>
              <w:rPr>
                <w:rFonts w:ascii="仿宋" w:hAnsi="仿宋" w:eastAsia="仿宋" w:cs="仿宋"/>
                <w:sz w:val="24"/>
                <w:szCs w:val="24"/>
              </w:rPr>
            </w:pPr>
            <w:r>
              <w:rPr>
                <w:rFonts w:ascii="仿宋" w:hAnsi="仿宋" w:eastAsia="仿宋" w:cs="仿宋"/>
                <w:sz w:val="24"/>
                <w:szCs w:val="24"/>
              </w:rPr>
            </w:r>
            <w:r/>
          </w:p>
          <w:p>
            <w:pPr>
              <w:pStyle w:val="1428"/>
              <w:ind w:firstLine="0"/>
              <w:rPr>
                <w:rFonts w:ascii="仿宋" w:hAnsi="仿宋" w:eastAsia="仿宋" w:cs="仿宋"/>
                <w:sz w:val="24"/>
                <w:szCs w:val="24"/>
              </w:rPr>
            </w:pPr>
            <w:r>
              <w:rPr>
                <w:rFonts w:ascii="仿宋" w:hAnsi="仿宋" w:eastAsia="仿宋" w:cs="仿宋"/>
                <w:sz w:val="24"/>
                <w:szCs w:val="24"/>
              </w:rPr>
            </w:r>
            <w:r/>
          </w:p>
          <w:p>
            <w:pPr>
              <w:pStyle w:val="1428"/>
              <w:ind w:firstLine="0"/>
              <w:rPr>
                <w:rFonts w:ascii="仿宋" w:hAnsi="仿宋" w:eastAsia="仿宋" w:cs="仿宋"/>
                <w:sz w:val="24"/>
                <w:szCs w:val="24"/>
              </w:rPr>
            </w:pPr>
            <w:r>
              <w:rPr>
                <w:rFonts w:ascii="仿宋" w:hAnsi="仿宋" w:eastAsia="仿宋" w:cs="仿宋"/>
                <w:sz w:val="24"/>
                <w:szCs w:val="24"/>
              </w:rPr>
            </w:r>
            <w:r/>
          </w:p>
          <w:p>
            <w:pPr>
              <w:pStyle w:val="1428"/>
              <w:ind w:firstLine="0"/>
              <w:rPr>
                <w:rFonts w:ascii="仿宋" w:hAnsi="仿宋" w:eastAsia="仿宋" w:cs="仿宋"/>
                <w:sz w:val="24"/>
                <w:szCs w:val="24"/>
              </w:rPr>
            </w:pPr>
            <w:r>
              <w:rPr>
                <w:rFonts w:ascii="仿宋" w:hAnsi="仿宋" w:eastAsia="仿宋" w:cs="仿宋"/>
                <w:sz w:val="24"/>
                <w:szCs w:val="24"/>
              </w:rPr>
            </w:r>
            <w:r/>
          </w:p>
          <w:p>
            <w:pPr>
              <w:jc w:val="center"/>
              <w:spacing w:line="440" w:lineRule="exact"/>
              <w:rPr>
                <w:rFonts w:ascii="仿宋" w:hAnsi="仿宋" w:eastAsia="仿宋" w:cs="仿宋"/>
                <w:sz w:val="24"/>
                <w:szCs w:val="24"/>
                <w:lang w:bidi="zh-CN"/>
              </w:rPr>
            </w:pPr>
            <w:r>
              <w:rPr>
                <w:rFonts w:hint="eastAsia" w:ascii="仿宋" w:hAnsi="仿宋" w:eastAsia="仿宋" w:cs="仿宋"/>
                <w:sz w:val="24"/>
                <w:szCs w:val="24"/>
                <w:lang w:bidi="zh-CN"/>
              </w:rPr>
              <w:t xml:space="preserve">校园保</w:t>
            </w:r>
            <w:r/>
          </w:p>
          <w:p>
            <w:pPr>
              <w:pStyle w:val="1428"/>
              <w:ind w:firstLine="0"/>
              <w:jc w:val="center"/>
              <w:spacing w:line="440" w:lineRule="exact"/>
              <w:rPr>
                <w:rFonts w:ascii="仿宋" w:hAnsi="仿宋" w:eastAsia="仿宋" w:cs="仿宋"/>
                <w:sz w:val="24"/>
                <w:szCs w:val="24"/>
              </w:rPr>
            </w:pPr>
            <w:r>
              <w:rPr>
                <w:rFonts w:hint="eastAsia" w:ascii="仿宋" w:hAnsi="仿宋" w:eastAsia="仿宋" w:cs="仿宋"/>
                <w:sz w:val="24"/>
                <w:szCs w:val="24"/>
                <w:lang w:bidi="zh-CN"/>
              </w:rPr>
              <w:t xml:space="preserve">洁考核</w:t>
            </w:r>
            <w:r/>
          </w:p>
        </w:tc>
        <w:tc>
          <w:tcPr>
            <w:tcW w:w="7821" w:type="dxa"/>
            <w:textDirection w:val="lrTb"/>
            <w:noWrap w:val="false"/>
          </w:tcPr>
          <w:p>
            <w:pPr>
              <w:pStyle w:val="1428"/>
              <w:ind w:firstLine="0"/>
              <w:rPr>
                <w:rFonts w:ascii="仿宋" w:hAnsi="仿宋" w:eastAsia="仿宋" w:cs="仿宋"/>
                <w:sz w:val="24"/>
                <w:szCs w:val="24"/>
              </w:rPr>
            </w:pPr>
            <w:r>
              <w:rPr>
                <w:rFonts w:hint="eastAsia" w:ascii="仿宋" w:hAnsi="仿宋" w:eastAsia="仿宋" w:cs="仿宋"/>
                <w:spacing w:val="-5"/>
                <w:sz w:val="24"/>
                <w:szCs w:val="24"/>
              </w:rPr>
              <w:t xml:space="preserve">1.中标方不能做到垃圾日产日清或垃圾房及周围内脏乱的，罚款100元。每 </w:t>
            </w:r>
            <w:r>
              <w:rPr>
                <w:rFonts w:hint="eastAsia" w:ascii="仿宋" w:hAnsi="仿宋" w:eastAsia="仿宋" w:cs="仿宋"/>
                <w:spacing w:val="-3"/>
                <w:sz w:val="24"/>
                <w:szCs w:val="24"/>
              </w:rPr>
              <w:t xml:space="preserve">天垃圾桶没有清理的发现一例罚款20元。垃圾桶上没有套垃圾袋的有一处罚款</w:t>
            </w:r>
            <w:r>
              <w:rPr>
                <w:rFonts w:hint="eastAsia" w:ascii="仿宋" w:hAnsi="仿宋" w:eastAsia="仿宋" w:cs="仿宋"/>
                <w:spacing w:val="-4"/>
                <w:sz w:val="24"/>
                <w:szCs w:val="24"/>
              </w:rPr>
              <w:t xml:space="preserve">10元。垃圾桶脏有灰、污渍发一例罚款10元。通道、墙壁有蜘蛛网、灰尘网有</w:t>
            </w:r>
            <w:r>
              <w:rPr>
                <w:rFonts w:hint="eastAsia" w:ascii="仿宋" w:hAnsi="仿宋" w:eastAsia="仿宋" w:cs="仿宋"/>
                <w:spacing w:val="-5"/>
                <w:sz w:val="24"/>
                <w:szCs w:val="24"/>
              </w:rPr>
              <w:t xml:space="preserve">一例罚款50元。保洁人员，正常上班期间，迟到早退的有一例罚款50元。</w:t>
            </w:r>
            <w:r/>
          </w:p>
        </w:tc>
      </w:tr>
      <w:tr>
        <w:trPr>
          <w:trHeight w:val="1625"/>
        </w:trPr>
        <w:tc>
          <w:tcPr>
            <w:tcW w:w="1239" w:type="dxa"/>
            <w:vMerge w:val="continue"/>
            <w:textDirection w:val="lrTb"/>
            <w:noWrap w:val="false"/>
          </w:tcPr>
          <w:p>
            <w:pPr>
              <w:pStyle w:val="1428"/>
              <w:ind w:firstLine="0"/>
              <w:rPr>
                <w:rFonts w:ascii="仿宋" w:hAnsi="仿宋" w:eastAsia="仿宋" w:cs="仿宋"/>
                <w:sz w:val="24"/>
                <w:szCs w:val="24"/>
              </w:rPr>
            </w:pPr>
            <w:r>
              <w:rPr>
                <w:rFonts w:ascii="仿宋" w:hAnsi="仿宋" w:eastAsia="仿宋" w:cs="仿宋"/>
                <w:sz w:val="24"/>
                <w:szCs w:val="24"/>
              </w:rPr>
            </w:r>
            <w:r/>
          </w:p>
        </w:tc>
        <w:tc>
          <w:tcPr>
            <w:tcW w:w="7821" w:type="dxa"/>
            <w:textDirection w:val="lrTb"/>
            <w:noWrap w:val="false"/>
          </w:tcPr>
          <w:p>
            <w:pPr>
              <w:ind w:right="107"/>
              <w:spacing w:before="32"/>
              <w:rPr>
                <w:rFonts w:ascii="仿宋" w:hAnsi="仿宋" w:eastAsia="仿宋" w:cs="仿宋"/>
                <w:spacing w:val="-5"/>
                <w:sz w:val="24"/>
                <w:szCs w:val="24"/>
              </w:rPr>
            </w:pPr>
            <w:r>
              <w:rPr>
                <w:rFonts w:hint="eastAsia" w:ascii="仿宋" w:hAnsi="仿宋" w:eastAsia="仿宋" w:cs="仿宋"/>
                <w:spacing w:val="-5"/>
                <w:sz w:val="24"/>
                <w:szCs w:val="24"/>
              </w:rPr>
              <w:t xml:space="preserve">2.中标方因管理不力，造成校园环境混乱等而被上级部门曝光、批评的或被报纸、电视、广播等媒体披露，每次罚款1000元，造成恶劣影响的解除合同。上级督查、专项检查通报罚款 500元/次。学校不定期对保洁人员出勤情况进行检查，缺勤1人次，罚款100元。上班期间，保洁人员没有穿工作服的发现一次罚款50元。学校检查保洁人员年龄超标的次/人罚款500元。连续检查有2人次（含2人）年龄不达标，报财政监管部门终止合同。</w:t>
            </w:r>
            <w:r/>
          </w:p>
        </w:tc>
      </w:tr>
      <w:tr>
        <w:trPr/>
        <w:tc>
          <w:tcPr>
            <w:tcW w:w="1239" w:type="dxa"/>
            <w:vMerge w:val="continue"/>
            <w:textDirection w:val="lrTb"/>
            <w:noWrap w:val="false"/>
          </w:tcPr>
          <w:p>
            <w:pPr>
              <w:pStyle w:val="1428"/>
              <w:ind w:firstLine="0"/>
              <w:rPr>
                <w:rFonts w:ascii="仿宋" w:hAnsi="仿宋" w:eastAsia="仿宋" w:cs="仿宋"/>
                <w:sz w:val="24"/>
                <w:szCs w:val="24"/>
              </w:rPr>
            </w:pPr>
            <w:r>
              <w:rPr>
                <w:rFonts w:ascii="仿宋" w:hAnsi="仿宋" w:eastAsia="仿宋" w:cs="仿宋"/>
                <w:sz w:val="24"/>
                <w:szCs w:val="24"/>
              </w:rPr>
            </w:r>
            <w:r/>
          </w:p>
        </w:tc>
        <w:tc>
          <w:tcPr>
            <w:tcW w:w="7821" w:type="dxa"/>
            <w:textDirection w:val="lrTb"/>
            <w:noWrap w:val="false"/>
          </w:tcPr>
          <w:p>
            <w:pPr>
              <w:ind w:right="107"/>
              <w:jc w:val="left"/>
              <w:spacing w:before="30"/>
              <w:rPr>
                <w:rFonts w:ascii="仿宋" w:hAnsi="仿宋" w:eastAsia="仿宋" w:cs="仿宋"/>
                <w:spacing w:val="-5"/>
                <w:sz w:val="24"/>
                <w:szCs w:val="24"/>
              </w:rPr>
            </w:pPr>
            <w:r>
              <w:rPr>
                <w:rFonts w:hint="eastAsia" w:ascii="仿宋" w:hAnsi="仿宋" w:eastAsia="仿宋" w:cs="仿宋"/>
                <w:spacing w:val="-5"/>
                <w:sz w:val="24"/>
                <w:szCs w:val="24"/>
              </w:rPr>
              <w:t xml:space="preserve">3.中标方应按排专人进行保洁质量巡查和整改，学校集中检查时，所查区域未达到 检查标准所要求，有一处罚款50元。</w:t>
            </w:r>
            <w:r/>
          </w:p>
        </w:tc>
      </w:tr>
      <w:tr>
        <w:trPr/>
        <w:tc>
          <w:tcPr>
            <w:tcW w:w="1239" w:type="dxa"/>
            <w:vMerge w:val="continue"/>
            <w:textDirection w:val="lrTb"/>
            <w:noWrap w:val="false"/>
          </w:tcPr>
          <w:p>
            <w:pPr>
              <w:pStyle w:val="1428"/>
              <w:ind w:firstLine="0"/>
              <w:rPr>
                <w:rFonts w:ascii="仿宋" w:hAnsi="仿宋" w:eastAsia="仿宋" w:cs="仿宋"/>
                <w:sz w:val="24"/>
                <w:szCs w:val="24"/>
              </w:rPr>
            </w:pPr>
            <w:r>
              <w:rPr>
                <w:rFonts w:ascii="仿宋" w:hAnsi="仿宋" w:eastAsia="仿宋" w:cs="仿宋"/>
                <w:sz w:val="24"/>
                <w:szCs w:val="24"/>
              </w:rPr>
            </w:r>
            <w:r/>
          </w:p>
        </w:tc>
        <w:tc>
          <w:tcPr>
            <w:tcW w:w="7821" w:type="dxa"/>
            <w:textDirection w:val="lrTb"/>
            <w:noWrap w:val="false"/>
          </w:tcPr>
          <w:p>
            <w:pPr>
              <w:ind w:right="109"/>
              <w:jc w:val="left"/>
              <w:spacing w:before="31"/>
              <w:rPr>
                <w:rFonts w:ascii="仿宋" w:hAnsi="仿宋" w:eastAsia="仿宋" w:cs="仿宋"/>
                <w:spacing w:val="-5"/>
                <w:sz w:val="24"/>
                <w:szCs w:val="24"/>
              </w:rPr>
            </w:pPr>
            <w:r>
              <w:rPr>
                <w:rFonts w:hint="eastAsia" w:ascii="仿宋" w:hAnsi="仿宋" w:eastAsia="仿宋" w:cs="仿宋"/>
                <w:spacing w:val="-5"/>
                <w:sz w:val="24"/>
                <w:szCs w:val="24"/>
              </w:rPr>
              <w:t xml:space="preserve">4.中标方每月支付给员工不得低宿迁市最低工资标准，低于标准的，学校将从物业费用扣除。所有罚款在接到罚款通知后一周内交学校财务处。</w:t>
            </w:r>
            <w:r/>
          </w:p>
        </w:tc>
      </w:tr>
      <w:tr>
        <w:trPr/>
        <w:tc>
          <w:tcPr>
            <w:tcW w:w="1239" w:type="dxa"/>
            <w:vAlign w:val="center"/>
            <w:textDirection w:val="lrTb"/>
            <w:noWrap w:val="false"/>
          </w:tcPr>
          <w:p>
            <w:pPr>
              <w:pStyle w:val="1428"/>
              <w:ind w:firstLine="375"/>
              <w:rPr>
                <w:rFonts w:ascii="仿宋" w:hAnsi="仿宋" w:eastAsia="仿宋" w:cs="仿宋"/>
                <w:spacing w:val="-4"/>
                <w:sz w:val="24"/>
                <w:szCs w:val="24"/>
              </w:rPr>
            </w:pPr>
            <w:r>
              <w:rPr>
                <w:rFonts w:hint="eastAsia" w:ascii="仿宋" w:hAnsi="仿宋" w:eastAsia="仿宋" w:cs="仿宋"/>
                <w:spacing w:val="-4"/>
                <w:sz w:val="24"/>
                <w:szCs w:val="24"/>
              </w:rPr>
              <w:t xml:space="preserve">备注</w:t>
            </w:r>
            <w:r/>
          </w:p>
        </w:tc>
        <w:tc>
          <w:tcPr>
            <w:tcW w:w="7821" w:type="dxa"/>
            <w:vAlign w:val="center"/>
            <w:textDirection w:val="lrTb"/>
            <w:noWrap w:val="false"/>
          </w:tcPr>
          <w:p>
            <w:pPr>
              <w:ind w:left="112"/>
              <w:spacing w:before="33"/>
              <w:rPr>
                <w:rFonts w:ascii="仿宋" w:hAnsi="仿宋" w:eastAsia="仿宋" w:cs="仿宋"/>
                <w:spacing w:val="-4"/>
                <w:sz w:val="24"/>
                <w:szCs w:val="24"/>
              </w:rPr>
            </w:pPr>
            <w:r>
              <w:rPr>
                <w:rFonts w:hint="eastAsia" w:ascii="仿宋" w:hAnsi="仿宋" w:eastAsia="仿宋" w:cs="仿宋"/>
                <w:spacing w:val="-4"/>
                <w:sz w:val="24"/>
                <w:szCs w:val="24"/>
              </w:rPr>
              <w:t xml:space="preserve">所有罚款在接到罚款通知后一周内交学校财务处。</w:t>
            </w:r>
            <w:r/>
          </w:p>
        </w:tc>
      </w:tr>
    </w:tbl>
    <w:p>
      <w:pPr>
        <w:pStyle w:val="1547"/>
        <w:ind w:firstLine="482"/>
        <w:spacing w:before="94" w:after="94" w:line="560" w:lineRule="exact"/>
        <w:rPr>
          <w:rFonts w:ascii="仿宋" w:hAnsi="仿宋" w:eastAsia="仿宋" w:cs="仿宋"/>
        </w:rPr>
      </w:pPr>
      <w:r>
        <w:rPr>
          <w:rFonts w:hint="eastAsia" w:ascii="仿宋" w:hAnsi="仿宋" w:eastAsia="仿宋" w:cs="仿宋"/>
          <w:sz w:val="24"/>
          <w:szCs w:val="24"/>
        </w:rPr>
        <w:t xml:space="preserve">注：所有罚款在接到罚款通知后一周内交学校财务处。</w:t>
      </w:r>
      <w:r/>
    </w:p>
    <w:p>
      <w:pPr>
        <w:pStyle w:val="1549"/>
        <w:ind w:firstLine="482"/>
        <w:spacing w:before="94" w:after="94" w:line="560" w:lineRule="exact"/>
        <w:rPr>
          <w:rFonts w:ascii="仿宋" w:hAnsi="仿宋" w:eastAsia="仿宋" w:cs="仿宋"/>
          <w:b/>
          <w:sz w:val="24"/>
          <w:szCs w:val="24"/>
        </w:rPr>
      </w:pPr>
      <w:r>
        <w:rPr>
          <w:rFonts w:hint="eastAsia" w:ascii="仿宋" w:hAnsi="仿宋" w:eastAsia="仿宋" w:cs="仿宋"/>
          <w:b/>
          <w:sz w:val="24"/>
          <w:szCs w:val="24"/>
        </w:rPr>
        <w:t xml:space="preserve">五、违约责任</w:t>
      </w:r>
      <w:r/>
    </w:p>
    <w:p>
      <w:pPr>
        <w:pStyle w:val="143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1、除不可抗力外，如果乙方没有按照本合同约定的期限、地点和方式履行，那么甲方可要求乙方支付违约金，违约金按每迟延履行一日的应提供而未提供服务价格的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%计算，最高限额为本合同总价的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%；迟延履行的违约金计算数额达到前述最高限额之日起，甲方有权在要求乙方支付违约金的同时，书面通知乙方解除本合同。</w:t>
      </w:r>
      <w:r/>
    </w:p>
    <w:p>
      <w:pPr>
        <w:pStyle w:val="143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2、除不可抗力外，如果甲方没有按照本合同约定的付款方式付款，那么乙方可要求甲方支付违约金，违约金按每迟延付款一日的应付而未付款的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%计算，最高限额为本合同总价的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%；迟延付款的违约金计算数额达到前述最高限额之日起，乙方有权在要求甲方支付违约金的同时，书面通知甲方解除本合同。</w:t>
      </w:r>
      <w:r/>
    </w:p>
    <w:p>
      <w:pPr>
        <w:pStyle w:val="143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143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43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43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6、如果出现政府采购监督管理部门在处理投诉事项期间，书面通知甲方暂停采购活动的情形，或者询问或质疑事项可能影响中标结果的，导致甲方中止履行合同的情形，均不视为甲方违约。</w:t>
      </w:r>
      <w:r/>
    </w:p>
    <w:p>
      <w:pPr>
        <w:pStyle w:val="143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43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8、未经甲方许可，乙方将承包的物业管理服务转包他人，采购人有权终止合同。</w:t>
      </w:r>
      <w:r/>
    </w:p>
    <w:p>
      <w:pPr>
        <w:pStyle w:val="143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9、乙方长期（连续两个月内）有人员不到位，影响物业管理质量的，经甲方要求及时改正，乙方仍拒不改正的，甲方将报经财政监管部门终止合同。</w:t>
      </w:r>
      <w:r/>
    </w:p>
    <w:p>
      <w:pPr>
        <w:pStyle w:val="1433"/>
        <w:ind w:firstLine="480"/>
        <w:spacing w:line="520" w:lineRule="exact"/>
        <w:rPr>
          <w:rFonts w:ascii="仿宋" w:hAnsi="仿宋" w:eastAsia="仿宋" w:cs="仿宋"/>
          <w:b/>
          <w:sz w:val="24"/>
          <w:szCs w:val="24"/>
        </w:rPr>
      </w:pPr>
      <w:r>
        <w:rPr>
          <w:rFonts w:hint="eastAsia" w:ascii="仿宋" w:hAnsi="仿宋" w:eastAsia="仿宋" w:cs="仿宋"/>
          <w:sz w:val="24"/>
          <w:szCs w:val="24"/>
        </w:rPr>
        <w:t xml:space="preserve">10、因乙方管理不善，导致甲方出现生命财产安全重大事故的（如有人员伤亡医药费在5万元以上的或有财产损失5万元以上的），甲方将报经财政监管部门终止合同，乙方对甲方造成的经济损失负有赔偿责任。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549"/>
        <w:ind w:firstLine="482"/>
        <w:spacing w:before="94" w:after="94" w:line="560" w:lineRule="exact"/>
        <w:rPr>
          <w:rFonts w:ascii="仿宋" w:hAnsi="仿宋" w:eastAsia="仿宋" w:cs="仿宋"/>
          <w:b/>
          <w:sz w:val="24"/>
          <w:szCs w:val="24"/>
          <w:lang w:val="zh-CN"/>
        </w:rPr>
      </w:pPr>
      <w:r>
        <w:rPr>
          <w:rFonts w:hint="eastAsia" w:ascii="仿宋" w:hAnsi="仿宋" w:eastAsia="仿宋" w:cs="仿宋"/>
          <w:b/>
          <w:sz w:val="24"/>
          <w:szCs w:val="24"/>
        </w:rPr>
        <w:t xml:space="preserve">六</w:t>
      </w:r>
      <w:r>
        <w:rPr>
          <w:rFonts w:hint="eastAsia" w:ascii="仿宋" w:hAnsi="仿宋" w:eastAsia="仿宋" w:cs="仿宋"/>
          <w:b/>
          <w:sz w:val="24"/>
          <w:szCs w:val="24"/>
          <w:lang w:val="zh-CN"/>
        </w:rPr>
        <w:t xml:space="preserve">、供应商合法权益补偿机制</w:t>
      </w:r>
      <w:r/>
    </w:p>
    <w:p>
      <w:pPr>
        <w:pStyle w:val="1531"/>
        <w:ind w:firstLine="480"/>
        <w:spacing w:before="94" w:after="94" w:line="560" w:lineRule="exact"/>
        <w:rPr>
          <w:rFonts w:ascii="仿宋" w:hAnsi="仿宋" w:eastAsia="仿宋" w:cs="仿宋"/>
          <w:bCs/>
          <w:sz w:val="24"/>
          <w:szCs w:val="24"/>
          <w:lang w:val="zh-CN"/>
        </w:rPr>
      </w:pPr>
      <w:r>
        <w:rPr>
          <w:rFonts w:hint="eastAsia" w:ascii="仿宋" w:hAnsi="仿宋" w:eastAsia="仿宋" w:cs="仿宋"/>
          <w:bCs/>
          <w:sz w:val="24"/>
          <w:szCs w:val="24"/>
          <w:lang w:val="zh-CN"/>
        </w:rPr>
        <w:t xml:space="preserve">供应商合法权益补偿救济机制。在履约过程因政策变化、规划调整而无法履行合同约定，造成企业合法权益受损的，采购人依据实际情况对供应商进行补偿救济。</w:t>
      </w:r>
      <w:r/>
    </w:p>
    <w:p>
      <w:pPr>
        <w:pStyle w:val="1547"/>
        <w:ind w:firstLine="482"/>
        <w:spacing w:before="94" w:after="94" w:line="560" w:lineRule="exact"/>
        <w:tabs>
          <w:tab w:val="left" w:pos="6890" w:leader="none"/>
          <w:tab w:val="left" w:pos="8105" w:leader="none"/>
        </w:tabs>
        <w:rPr>
          <w:rFonts w:ascii="仿宋" w:hAnsi="仿宋" w:eastAsia="仿宋" w:cs="仿宋"/>
          <w:sz w:val="24"/>
          <w:szCs w:val="24"/>
        </w:rPr>
      </w:pPr>
      <w:r>
        <w:rPr>
          <w:rFonts w:hint="eastAsia" w:ascii="仿宋" w:hAnsi="仿宋" w:eastAsia="仿宋" w:cs="仿宋"/>
          <w:sz w:val="24"/>
          <w:szCs w:val="24"/>
        </w:rPr>
        <w:t xml:space="preserve">七、争议的解决</w:t>
      </w:r>
      <w:r/>
    </w:p>
    <w:p>
      <w:pPr>
        <w:pStyle w:val="1547"/>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1、因履行本合同引起的或与本不合同有关的争议，甲方双方应首先友好协商解决，如果协商不能解决争议，则向甲方所在地有管辖权的人民法院提起诉讼。</w:t>
      </w:r>
      <w:r/>
    </w:p>
    <w:p>
      <w:pPr>
        <w:pStyle w:val="1547"/>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2、在审理期间，本合同应继续履行。</w:t>
      </w:r>
      <w:r/>
    </w:p>
    <w:p>
      <w:pPr>
        <w:pStyle w:val="1547"/>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547"/>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仿宋" w:hAnsi="仿宋" w:eastAsia="仿宋" w:cs="仿宋"/>
          <w:b w:val="0"/>
          <w:sz w:val="24"/>
          <w:szCs w:val="24"/>
          <w:lang w:val="zh-CN"/>
        </w:rPr>
        <w:t xml:space="preserve">。</w:t>
      </w:r>
      <w:r/>
    </w:p>
    <w:p>
      <w:pPr>
        <w:pStyle w:val="1473"/>
        <w:ind w:firstLine="482"/>
        <w:spacing w:before="94" w:after="94" w:line="560" w:lineRule="exact"/>
        <w:widowControl/>
        <w:rPr>
          <w:rFonts w:ascii="仿宋" w:hAnsi="仿宋" w:eastAsia="仿宋" w:cs="仿宋"/>
          <w:b/>
          <w:sz w:val="24"/>
        </w:rPr>
      </w:pPr>
      <w:r>
        <w:rPr>
          <w:rFonts w:hint="eastAsia" w:ascii="仿宋" w:hAnsi="仿宋" w:eastAsia="仿宋" w:cs="仿宋"/>
          <w:b/>
          <w:sz w:val="24"/>
        </w:rPr>
        <w:t xml:space="preserve">八、附则</w:t>
      </w:r>
      <w:r/>
    </w:p>
    <w:p>
      <w:pPr>
        <w:pStyle w:val="1547"/>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1、双方可对本合同的条款进行补充，以书面形式签订补充协议，补充协议与本合同具有同等效力。</w:t>
      </w:r>
      <w:r/>
    </w:p>
    <w:p>
      <w:pPr>
        <w:pStyle w:val="1547"/>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2、本合同之附件均为合同有效组成部分。本合同及其附件和补充协议中未规定的事宜，遵照中华人民共和国有关法律、法规和规章执行。</w:t>
      </w:r>
      <w:r/>
    </w:p>
    <w:p>
      <w:pPr>
        <w:pStyle w:val="1547"/>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3、本合同一式四份，以中文书写，甲方、乙方各执贰份。</w:t>
      </w:r>
      <w:r/>
    </w:p>
    <w:p>
      <w:pPr>
        <w:pStyle w:val="1547"/>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4、本合同一切未尽事宜，按《中华人民共和国民法典》有关规定执行，无相关规定的，由甲乙双方协商解决。</w:t>
      </w:r>
      <w:r/>
    </w:p>
    <w:p>
      <w:pPr>
        <w:pStyle w:val="1547"/>
        <w:ind w:left="525"/>
        <w:spacing w:before="94" w:after="94" w:line="560" w:lineRule="exact"/>
        <w:rPr>
          <w:rFonts w:ascii="仿宋" w:hAnsi="仿宋" w:eastAsia="仿宋" w:cs="仿宋"/>
          <w:sz w:val="24"/>
          <w:szCs w:val="24"/>
        </w:rPr>
      </w:pPr>
      <w:r>
        <w:rPr>
          <w:rFonts w:hint="eastAsia" w:ascii="仿宋" w:hAnsi="仿宋" w:eastAsia="仿宋" w:cs="仿宋"/>
          <w:sz w:val="24"/>
          <w:szCs w:val="24"/>
        </w:rPr>
        <w:t xml:space="preserve">九、合同的生效</w:t>
      </w:r>
      <w:r/>
    </w:p>
    <w:p>
      <w:pPr>
        <w:pStyle w:val="1547"/>
        <w:ind w:firstLine="480"/>
        <w:spacing w:before="94" w:after="94" w:line="560" w:lineRule="exact"/>
        <w:rPr>
          <w:rFonts w:ascii="仿宋" w:hAnsi="仿宋" w:eastAsia="仿宋" w:cs="仿宋"/>
          <w:b w:val="0"/>
          <w:sz w:val="24"/>
          <w:szCs w:val="24"/>
          <w:lang w:val="zh-CN"/>
        </w:rPr>
      </w:pPr>
      <w:r>
        <w:rPr>
          <w:rFonts w:hint="eastAsia" w:ascii="仿宋" w:hAnsi="仿宋" w:eastAsia="仿宋" w:cs="仿宋"/>
          <w:b w:val="0"/>
          <w:sz w:val="24"/>
          <w:szCs w:val="24"/>
        </w:rPr>
        <w:t xml:space="preserve">本合同经甲方、乙方签字盖章后生效。</w:t>
      </w:r>
      <w:r/>
    </w:p>
    <w:p>
      <w:pPr>
        <w:pStyle w:val="1547"/>
        <w:spacing w:before="94" w:after="94" w:line="480" w:lineRule="auto"/>
        <w:rPr>
          <w:rFonts w:ascii="仿宋" w:hAnsi="仿宋" w:eastAsia="仿宋" w:cs="仿宋"/>
          <w:b w:val="0"/>
          <w:sz w:val="24"/>
          <w:szCs w:val="24"/>
        </w:rPr>
      </w:pPr>
      <w:r>
        <w:rPr>
          <w:rFonts w:hint="eastAsia" w:ascii="仿宋" w:hAnsi="仿宋" w:eastAsia="仿宋" w:cs="仿宋"/>
          <w:b w:val="0"/>
          <w:sz w:val="24"/>
          <w:szCs w:val="24"/>
        </w:rPr>
        <w:t xml:space="preserve">甲方：  （盖章）                     乙方：   （盖章）</w:t>
      </w:r>
      <w:r/>
    </w:p>
    <w:p>
      <w:pPr>
        <w:pStyle w:val="1547"/>
        <w:spacing w:before="94" w:after="94" w:line="480" w:lineRule="auto"/>
        <w:rPr>
          <w:rFonts w:ascii="仿宋" w:hAnsi="仿宋" w:eastAsia="仿宋" w:cs="仿宋"/>
          <w:b w:val="0"/>
          <w:sz w:val="24"/>
          <w:szCs w:val="24"/>
        </w:rPr>
      </w:pPr>
      <w:r>
        <w:rPr>
          <w:rFonts w:hint="eastAsia" w:ascii="仿宋" w:hAnsi="仿宋" w:eastAsia="仿宋" w:cs="仿宋"/>
          <w:b w:val="0"/>
          <w:sz w:val="24"/>
          <w:szCs w:val="24"/>
        </w:rPr>
        <w:t xml:space="preserve">地址：                                 地址：</w:t>
      </w:r>
      <w:r/>
    </w:p>
    <w:p>
      <w:pPr>
        <w:pStyle w:val="1547"/>
        <w:spacing w:before="94" w:after="94" w:line="480" w:lineRule="auto"/>
        <w:rPr>
          <w:rFonts w:ascii="仿宋" w:hAnsi="仿宋" w:eastAsia="仿宋" w:cs="仿宋"/>
          <w:b w:val="0"/>
          <w:sz w:val="24"/>
          <w:szCs w:val="24"/>
        </w:rPr>
      </w:pPr>
      <w:r>
        <w:rPr>
          <w:rFonts w:hint="eastAsia" w:ascii="仿宋" w:hAnsi="仿宋" w:eastAsia="仿宋" w:cs="仿宋"/>
          <w:b w:val="0"/>
          <w:sz w:val="24"/>
          <w:szCs w:val="24"/>
        </w:rPr>
        <w:t xml:space="preserve">法定（授权）代表人：                法定（授权）代表人：</w:t>
      </w:r>
      <w:r/>
    </w:p>
    <w:p>
      <w:pPr>
        <w:pStyle w:val="1547"/>
        <w:spacing w:before="94" w:after="94" w:line="480" w:lineRule="auto"/>
        <w:rPr>
          <w:rFonts w:ascii="仿宋" w:hAnsi="仿宋" w:eastAsia="仿宋" w:cs="仿宋"/>
          <w:b w:val="0"/>
          <w:sz w:val="24"/>
          <w:szCs w:val="24"/>
        </w:rPr>
      </w:pPr>
      <w:r>
        <w:rPr>
          <w:rFonts w:hint="eastAsia" w:ascii="仿宋" w:hAnsi="仿宋" w:eastAsia="仿宋" w:cs="仿宋"/>
          <w:b w:val="0"/>
          <w:sz w:val="24"/>
          <w:szCs w:val="24"/>
        </w:rPr>
        <w:t xml:space="preserve">联系人：                               联系人：</w:t>
      </w:r>
      <w:r/>
    </w:p>
    <w:p>
      <w:pPr>
        <w:pStyle w:val="1547"/>
        <w:spacing w:before="94" w:after="94" w:line="480" w:lineRule="auto"/>
        <w:rPr>
          <w:rFonts w:ascii="仿宋" w:hAnsi="仿宋" w:eastAsia="仿宋" w:cs="仿宋"/>
          <w:b w:val="0"/>
          <w:sz w:val="24"/>
          <w:szCs w:val="24"/>
        </w:rPr>
      </w:pPr>
      <w:r>
        <w:rPr>
          <w:rFonts w:hint="eastAsia" w:ascii="仿宋" w:hAnsi="仿宋" w:eastAsia="仿宋" w:cs="仿宋"/>
          <w:b w:val="0"/>
          <w:sz w:val="24"/>
          <w:szCs w:val="24"/>
        </w:rPr>
        <w:t xml:space="preserve">联系电话：                             联系电话：</w:t>
      </w:r>
      <w:r/>
    </w:p>
    <w:p>
      <w:pPr>
        <w:pStyle w:val="1549"/>
        <w:spacing w:before="94" w:after="94" w:line="480" w:lineRule="auto"/>
        <w:rPr>
          <w:rFonts w:ascii="仿宋" w:hAnsi="仿宋" w:eastAsia="仿宋" w:cs="仿宋"/>
          <w:sz w:val="24"/>
          <w:szCs w:val="24"/>
        </w:rPr>
      </w:pPr>
      <w:r>
        <w:rPr>
          <w:rFonts w:hint="eastAsia" w:ascii="仿宋" w:hAnsi="仿宋" w:eastAsia="仿宋" w:cs="仿宋"/>
          <w:sz w:val="24"/>
          <w:szCs w:val="24"/>
        </w:rPr>
        <w:t xml:space="preserve">年   月   日                           年   月   日</w:t>
      </w:r>
      <w:r/>
      <w:r>
        <w:rPr>
          <w:rFonts w:ascii="Times New Roman" w:hAnsi="Times New Roman" w:eastAsia="黑体"/>
          <w:sz w:val="44"/>
          <w:szCs w:val="44"/>
        </w:rPr>
        <w:br w:type="page" w:clear="all"/>
      </w:r>
      <w:r/>
      <w:r>
        <w:rPr>
          <w:rFonts w:ascii="仿宋" w:hAnsi="仿宋" w:eastAsia="仿宋" w:cs="仿宋"/>
          <w:sz w:val="24"/>
          <w:szCs w:val="24"/>
        </w:rPr>
      </w:r>
    </w:p>
    <w:p>
      <w:pPr>
        <w:pStyle w:val="854"/>
        <w:jc w:val="center"/>
        <w:spacing w:before="200"/>
        <w:rPr>
          <w:rFonts w:asciiTheme="majorEastAsia" w:hAnsiTheme="majorEastAsia" w:eastAsiaTheme="majorEastAsia"/>
          <w:sz w:val="44"/>
          <w:szCs w:val="44"/>
        </w:rPr>
      </w:pPr>
      <w:r/>
      <w:bookmarkStart w:id="106" w:name="_Toc189932934"/>
      <w:r/>
      <w:bookmarkStart w:id="107" w:name="_Toc31991"/>
      <w:r>
        <w:rPr>
          <w:rFonts w:hint="eastAsia" w:asciiTheme="majorEastAsia" w:hAnsiTheme="majorEastAsia" w:eastAsiaTheme="majorEastAsia"/>
          <w:sz w:val="44"/>
          <w:szCs w:val="44"/>
        </w:rPr>
        <w:t xml:space="preserve">第六章  响应文件格式</w:t>
      </w:r>
      <w:bookmarkEnd w:id="106"/>
      <w:r/>
      <w:bookmarkEnd w:id="107"/>
      <w:r/>
      <w:r/>
    </w:p>
    <w:p>
      <w:pPr>
        <w:jc w:val="center"/>
        <w:rPr>
          <w:rFonts w:ascii="Times New Roman" w:hAnsi="Times New Roman"/>
          <w:b/>
          <w:sz w:val="72"/>
          <w:szCs w:val="21"/>
        </w:rPr>
      </w:pPr>
      <w:r/>
      <w:bookmarkStart w:id="108" w:name="_Hlt26671244"/>
      <w:r/>
      <w:bookmarkEnd w:id="108"/>
      <w:r/>
      <w:bookmarkStart w:id="109" w:name="_Hlt26955039"/>
      <w:r/>
      <w:bookmarkEnd w:id="109"/>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hint="eastAsia" w:ascii="Times New Roman" w:hAnsi="Times New Roman"/>
          <w:b/>
          <w:sz w:val="72"/>
          <w:szCs w:val="21"/>
        </w:rPr>
        <w:t xml:space="preserve">响  应  文  件</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供应商名称 ：</w:t>
      </w:r>
      <w:r>
        <w:rPr>
          <w:rFonts w:hint="eastAsia" w:ascii="宋体" w:hAnsi="宋体"/>
          <w:b/>
          <w:sz w:val="36"/>
          <w:u w:val="single"/>
        </w:rPr>
        <w:t xml:space="preserve">（加盖CA电子公章）</w:t>
      </w:r>
      <w:r/>
    </w:p>
    <w:p>
      <w:pPr>
        <w:ind w:firstLine="1084"/>
        <w:rPr>
          <w:rFonts w:ascii="宋体" w:hAnsi="宋体"/>
          <w:b/>
          <w:sz w:val="36"/>
          <w:u w:val="single"/>
        </w:rPr>
      </w:pPr>
      <w:r>
        <w:rPr>
          <w:rFonts w:hint="eastAsia" w:ascii="宋体" w:hAnsi="宋体"/>
          <w:b/>
          <w:sz w:val="36"/>
        </w:rPr>
        <w:t xml:space="preserve">日      期 ：</w:t>
      </w:r>
      <w:r>
        <w:rPr>
          <w:rFonts w:hint="eastAsia" w:ascii="宋体" w:hAnsi="宋体"/>
          <w:b/>
          <w:sz w:val="36"/>
          <w:u w:val="single"/>
        </w:rPr>
        <w:t xml:space="preserve">               </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pStyle w:val="1492"/>
        <w:jc w:val="center"/>
        <w:spacing w:line="360" w:lineRule="auto"/>
        <w:rPr>
          <w:rFonts w:ascii="方正仿宋_GBK" w:hAnsi="方正仿宋_GBK" w:eastAsia="方正仿宋_GBK" w:cs="方正仿宋_GBK"/>
          <w:b/>
          <w:bCs/>
          <w:sz w:val="32"/>
          <w:szCs w:val="32"/>
        </w:rPr>
      </w:pPr>
      <w:r>
        <w:rPr>
          <w:rFonts w:hint="eastAsia" w:ascii="仿宋" w:hAnsi="仿宋" w:eastAsia="仿宋" w:cs="仿宋"/>
        </w:rPr>
        <w:br w:type="page" w:clear="all"/>
      </w:r>
      <w:r>
        <w:rPr>
          <w:rFonts w:hint="eastAsia" w:ascii="方正仿宋_GBK" w:hAnsi="方正仿宋_GBK" w:eastAsia="方正仿宋_GBK" w:cs="方正仿宋_GBK"/>
          <w:b/>
          <w:bCs/>
          <w:sz w:val="32"/>
          <w:szCs w:val="32"/>
        </w:rPr>
        <w:t xml:space="preserve">响应文件目录</w:t>
      </w:r>
      <w:r/>
    </w:p>
    <w:p>
      <w:pPr>
        <w:pStyle w:val="1492"/>
        <w:spacing w:line="360" w:lineRule="auto"/>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492"/>
        <w:numPr>
          <w:ilvl w:val="0"/>
          <w:numId w:val="9"/>
        </w:numP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磋商响应函</w:t>
      </w:r>
      <w:r/>
    </w:p>
    <w:p>
      <w:pPr>
        <w:pStyle w:val="1492"/>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二、</w:t>
      </w:r>
      <w:bookmarkStart w:id="110" w:name="OLE_LINK37"/>
      <w:r>
        <w:rPr>
          <w:rFonts w:hint="eastAsia" w:ascii="方正仿宋_GBK" w:hAnsi="方正仿宋_GBK" w:eastAsia="方正仿宋_GBK" w:cs="方正仿宋_GBK"/>
          <w:sz w:val="28"/>
          <w:szCs w:val="28"/>
        </w:rPr>
        <w:t xml:space="preserve">法人授权书</w:t>
      </w:r>
      <w:bookmarkEnd w:id="110"/>
      <w:r/>
      <w:r/>
    </w:p>
    <w:p>
      <w:pP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三、</w:t>
      </w:r>
      <w:bookmarkStart w:id="111" w:name="OLE_LINK59"/>
      <w:r>
        <w:rPr>
          <w:rFonts w:hint="eastAsia" w:ascii="方正仿宋_GBK" w:hAnsi="方正仿宋_GBK" w:eastAsia="方正仿宋_GBK" w:cs="方正仿宋_GBK"/>
          <w:sz w:val="28"/>
          <w:szCs w:val="28"/>
        </w:rPr>
        <w:t xml:space="preserve">磋商</w:t>
      </w:r>
      <w:bookmarkEnd w:id="111"/>
      <w:r>
        <w:rPr>
          <w:rFonts w:hint="eastAsia" w:ascii="方正仿宋_GBK" w:hAnsi="方正仿宋_GBK" w:eastAsia="方正仿宋_GBK" w:cs="方正仿宋_GBK"/>
          <w:sz w:val="28"/>
          <w:szCs w:val="28"/>
        </w:rPr>
        <w:t xml:space="preserve">报价表</w:t>
      </w:r>
      <w:r/>
    </w:p>
    <w:p>
      <w:pP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四、分项报价表</w:t>
      </w:r>
      <w:r/>
    </w:p>
    <w:p>
      <w:pPr>
        <w:pStyle w:val="1492"/>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五、中小企业或残疾人福利性单位声明函</w:t>
      </w:r>
      <w:r/>
    </w:p>
    <w:p>
      <w:pPr>
        <w:pStyle w:val="1492"/>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六、项目组人员</w:t>
      </w:r>
      <w:r/>
    </w:p>
    <w:p>
      <w:pPr>
        <w:pStyle w:val="1492"/>
        <w:spacing w:line="360" w:lineRule="auto"/>
        <w:rPr>
          <w:rFonts w:ascii="方正仿宋_GBK" w:hAnsi="方正仿宋_GBK" w:eastAsia="方正仿宋_GBK" w:cs="方正仿宋_GBK"/>
          <w:b/>
          <w:bCs/>
          <w:sz w:val="32"/>
          <w:szCs w:val="32"/>
        </w:rPr>
      </w:pPr>
      <w:r>
        <w:rPr>
          <w:rFonts w:hint="eastAsia" w:ascii="方正仿宋_GBK" w:hAnsi="方正仿宋_GBK" w:eastAsia="方正仿宋_GBK" w:cs="方正仿宋_GBK"/>
          <w:sz w:val="28"/>
          <w:szCs w:val="28"/>
        </w:rPr>
        <w:t xml:space="preserve">七、企业业绩</w:t>
      </w:r>
      <w:r/>
    </w:p>
    <w:p>
      <w:pPr>
        <w:pStyle w:val="1492"/>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八、</w:t>
      </w:r>
      <w:bookmarkStart w:id="112" w:name="OLE_LINK41"/>
      <w:r>
        <w:rPr>
          <w:rFonts w:hint="eastAsia" w:ascii="方正仿宋_GBK" w:hAnsi="方正仿宋_GBK" w:eastAsia="方正仿宋_GBK" w:cs="方正仿宋_GBK"/>
          <w:sz w:val="28"/>
          <w:szCs w:val="28"/>
        </w:rPr>
        <w:t xml:space="preserve">人员配备要求承诺函</w:t>
      </w:r>
      <w:bookmarkEnd w:id="112"/>
      <w:r/>
      <w:r/>
    </w:p>
    <w:p>
      <w:pPr>
        <w:pStyle w:val="1492"/>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九、服务要求承诺（一）及相关服务方案</w:t>
      </w:r>
      <w:r/>
    </w:p>
    <w:p>
      <w:pPr>
        <w:pStyle w:val="1492"/>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十、服务要求承诺（二）及相关服务方案</w:t>
      </w:r>
      <w:r/>
    </w:p>
    <w:p>
      <w:pPr>
        <w:pStyle w:val="1492"/>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十一、考核标准承诺</w:t>
      </w:r>
      <w:r/>
    </w:p>
    <w:p>
      <w:pPr>
        <w:pStyle w:val="1492"/>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十二、磋商所需其他材料</w:t>
      </w:r>
      <w:r/>
    </w:p>
    <w:p>
      <w:pPr>
        <w:spacing w:line="360" w:lineRule="auto"/>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436"/>
        <w:rPr>
          <w:rFonts w:ascii="方正仿宋_GBK" w:hAnsi="方正仿宋_GBK" w:eastAsia="方正仿宋_GBK" w:cs="方正仿宋_GBK"/>
        </w:rPr>
        <w:outlineLvl w:val="1"/>
      </w:pPr>
      <w:r>
        <w:rPr>
          <w:rFonts w:hint="eastAsia" w:ascii="方正仿宋_GBK" w:hAnsi="方正仿宋_GBK" w:eastAsia="方正仿宋_GBK" w:cs="方正仿宋_GBK"/>
        </w:rPr>
        <w:br w:type="page" w:clear="all"/>
      </w:r>
      <w:bookmarkStart w:id="113" w:name="_Toc23838"/>
      <w:r>
        <w:rPr>
          <w:rFonts w:hint="eastAsia" w:ascii="方正仿宋_GBK" w:hAnsi="方正仿宋_GBK" w:eastAsia="方正仿宋_GBK" w:cs="方正仿宋_GBK"/>
        </w:rPr>
        <w:t xml:space="preserve">一</w:t>
      </w:r>
      <w:bookmarkEnd w:id="113"/>
      <w:r/>
      <w:bookmarkStart w:id="114" w:name="_Toc20577"/>
      <w:r>
        <w:rPr>
          <w:rFonts w:hint="eastAsia" w:ascii="方正仿宋_GBK" w:hAnsi="方正仿宋_GBK" w:eastAsia="方正仿宋_GBK" w:cs="方正仿宋_GBK"/>
        </w:rPr>
        <w:t xml:space="preserve">、磋商响应函</w:t>
      </w:r>
      <w:bookmarkEnd w:id="114"/>
      <w:r/>
      <w:r/>
    </w:p>
    <w:p>
      <w:pPr>
        <w:pStyle w:val="1442"/>
        <w:jc w:val="center"/>
        <w:spacing w:line="500" w:lineRule="exact"/>
      </w:pPr>
      <w:r>
        <w:rPr>
          <w:rFonts w:hint="eastAsia"/>
        </w:rPr>
        <w:t xml:space="preserve">磋商响应函</w:t>
      </w:r>
      <w:r/>
    </w:p>
    <w:p>
      <w:pPr>
        <w:spacing w:line="480" w:lineRule="exact"/>
        <w:rPr>
          <w:rFonts w:ascii="宋体" w:hAnsi="宋体"/>
          <w:sz w:val="24"/>
          <w:szCs w:val="24"/>
        </w:rPr>
      </w:pPr>
      <w:r>
        <w:rPr>
          <w:rFonts w:hint="eastAsia" w:ascii="宋体" w:hAnsi="宋体"/>
          <w:sz w:val="24"/>
          <w:szCs w:val="24"/>
        </w:rPr>
        <w:t xml:space="preserve">（采购单位名称）：</w:t>
      </w:r>
      <w:r/>
    </w:p>
    <w:p>
      <w:pPr>
        <w:ind w:firstLine="480"/>
        <w:spacing w:line="480" w:lineRule="exact"/>
        <w:rPr>
          <w:rFonts w:ascii="宋体" w:hAnsi="宋体"/>
          <w:sz w:val="24"/>
          <w:szCs w:val="24"/>
        </w:rPr>
      </w:pPr>
      <w:r>
        <w:rPr>
          <w:rFonts w:hint="eastAsia" w:ascii="宋体" w:hAnsi="宋体"/>
          <w:sz w:val="24"/>
          <w:szCs w:val="24"/>
        </w:rPr>
        <w:t xml:space="preserve">根据已收到的项目编号为        的        项目的磋商文件，我方在参加本项目招磋商活动中，特做出如下承诺：</w:t>
      </w:r>
      <w:r/>
    </w:p>
    <w:p>
      <w:pPr>
        <w:ind w:firstLine="480"/>
        <w:spacing w:line="480" w:lineRule="exact"/>
        <w:rPr>
          <w:rFonts w:ascii="宋体" w:hAnsi="宋体"/>
          <w:sz w:val="24"/>
          <w:szCs w:val="24"/>
        </w:rPr>
      </w:pPr>
      <w:r>
        <w:rPr>
          <w:rFonts w:hint="eastAsia" w:ascii="宋体" w:hAnsi="宋体"/>
          <w:sz w:val="24"/>
          <w:szCs w:val="24"/>
        </w:rPr>
        <w:t xml:space="preserve">一、我方具备《中华人民共和国政府采购法》第二十二条第一款规定的6项条件；</w:t>
      </w:r>
      <w:r/>
    </w:p>
    <w:p>
      <w:pPr>
        <w:ind w:firstLine="480"/>
        <w:spacing w:line="48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spacing w:line="480" w:lineRule="exact"/>
        <w:rPr>
          <w:rFonts w:ascii="宋体" w:hAnsi="宋体"/>
          <w:sz w:val="24"/>
          <w:szCs w:val="24"/>
        </w:rPr>
      </w:pPr>
      <w:r>
        <w:rPr>
          <w:rFonts w:hint="eastAsia" w:ascii="宋体" w:hAnsi="宋体"/>
          <w:sz w:val="24"/>
          <w:szCs w:val="24"/>
        </w:rPr>
        <w:t xml:space="preserve">三、我方按磋商文件要求提交磋商文件，响应磋商文件规定的磋商有效期；</w:t>
      </w:r>
      <w:r/>
    </w:p>
    <w:p>
      <w:pPr>
        <w:ind w:firstLine="480"/>
        <w:spacing w:line="480" w:lineRule="exact"/>
        <w:rPr>
          <w:rFonts w:ascii="宋体" w:hAnsi="宋体"/>
          <w:sz w:val="24"/>
          <w:szCs w:val="24"/>
        </w:rPr>
      </w:pPr>
      <w:r>
        <w:rPr>
          <w:rFonts w:hint="eastAsia" w:ascii="宋体" w:hAnsi="宋体"/>
          <w:sz w:val="24"/>
          <w:szCs w:val="24"/>
        </w:rPr>
        <w:t xml:space="preserve">四、如果我方的磋商文件被接受，我方将按《中华人民共和国民法典（第三编合同）》及其他有关法律、法规的规定，按期、按质、按量交付采购单位，全面做到履约守信；</w:t>
      </w:r>
      <w:r/>
    </w:p>
    <w:p>
      <w:pPr>
        <w:ind w:firstLine="480"/>
        <w:spacing w:line="48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ind w:firstLine="480"/>
        <w:spacing w:line="480" w:lineRule="exact"/>
        <w:rPr>
          <w:rFonts w:ascii="宋体" w:hAnsi="宋体"/>
          <w:sz w:val="24"/>
          <w:szCs w:val="24"/>
        </w:rPr>
      </w:pPr>
      <w:r>
        <w:rPr>
          <w:rFonts w:hint="eastAsia" w:ascii="宋体" w:hAnsi="宋体"/>
          <w:sz w:val="24"/>
          <w:szCs w:val="24"/>
        </w:rPr>
        <w:t xml:space="preserve">六、我方同意采购人、采购代理机构将本声明及承诺函上网公开。</w:t>
      </w:r>
      <w:r/>
    </w:p>
    <w:p>
      <w:pPr>
        <w:spacing w:line="480" w:lineRule="exact"/>
        <w:rPr>
          <w:rFonts w:ascii="宋体" w:hAnsi="宋体"/>
          <w:sz w:val="24"/>
          <w:szCs w:val="24"/>
        </w:rPr>
      </w:pPr>
      <w:r>
        <w:rPr>
          <w:rFonts w:ascii="宋体" w:hAnsi="宋体"/>
          <w:sz w:val="24"/>
          <w:szCs w:val="24"/>
        </w:rPr>
      </w:r>
      <w:r/>
    </w:p>
    <w:p>
      <w:pPr>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hint="eastAsia" w:ascii="宋体" w:hAnsi="宋体"/>
          <w:sz w:val="24"/>
          <w:szCs w:val="24"/>
        </w:rPr>
        <w:t xml:space="preserve">供应商名称：（盖CA电子公章）</w:t>
      </w:r>
      <w:r/>
    </w:p>
    <w:p>
      <w:pPr>
        <w:ind w:firstLine="480"/>
        <w:spacing w:line="480" w:lineRule="exact"/>
        <w:rPr>
          <w:rFonts w:ascii="宋体" w:hAnsi="宋体"/>
          <w:sz w:val="24"/>
          <w:szCs w:val="24"/>
        </w:rPr>
      </w:pPr>
      <w:r>
        <w:rPr>
          <w:rFonts w:hint="eastAsia" w:ascii="宋体" w:hAnsi="宋体"/>
          <w:sz w:val="24"/>
          <w:szCs w:val="24"/>
        </w:rPr>
        <w:t xml:space="preserve">日期： 年  月  日</w:t>
      </w:r>
      <w:r/>
    </w:p>
    <w:p>
      <w:pPr>
        <w:pStyle w:val="1444"/>
        <w:rPr>
          <w:rFonts w:ascii="方正仿宋_GBK" w:hAnsi="方正仿宋_GBK" w:eastAsia="方正仿宋_GBK" w:cs="方正仿宋_GBK"/>
        </w:rPr>
        <w:outlineLvl w:val="1"/>
      </w:pPr>
      <w:r>
        <w:rPr>
          <w:rFonts w:ascii="方正仿宋_GBK" w:hAnsi="方正仿宋_GBK" w:eastAsia="方正仿宋_GBK" w:cs="方正仿宋_GBK"/>
        </w:rPr>
      </w:r>
      <w:r/>
    </w:p>
    <w:p>
      <w:pPr>
        <w:pStyle w:val="1444"/>
        <w:rPr>
          <w:rFonts w:ascii="方正仿宋_GBK" w:hAnsi="方正仿宋_GBK" w:eastAsia="方正仿宋_GBK" w:cs="方正仿宋_GBK"/>
        </w:rPr>
        <w:outlineLvl w:val="1"/>
      </w:pPr>
      <w:r>
        <w:rPr>
          <w:rFonts w:ascii="方正仿宋_GBK" w:hAnsi="方正仿宋_GBK" w:eastAsia="方正仿宋_GBK" w:cs="方正仿宋_GBK"/>
        </w:rPr>
      </w:r>
      <w:r/>
    </w:p>
    <w:p>
      <w:pPr>
        <w:pStyle w:val="1444"/>
        <w:rPr>
          <w:rFonts w:ascii="方正仿宋_GBK" w:hAnsi="方正仿宋_GBK" w:eastAsia="方正仿宋_GBK" w:cs="方正仿宋_GBK"/>
        </w:rPr>
        <w:outlineLvl w:val="1"/>
      </w:pPr>
      <w:r>
        <w:rPr>
          <w:rFonts w:ascii="方正仿宋_GBK" w:hAnsi="方正仿宋_GBK" w:eastAsia="方正仿宋_GBK" w:cs="方正仿宋_GBK"/>
        </w:rPr>
      </w:r>
      <w:r/>
    </w:p>
    <w:p>
      <w:pPr>
        <w:pStyle w:val="1444"/>
        <w:rPr>
          <w:rFonts w:ascii="方正仿宋_GBK" w:hAnsi="方正仿宋_GBK" w:eastAsia="方正仿宋_GBK" w:cs="方正仿宋_GBK"/>
        </w:rPr>
        <w:outlineLvl w:val="1"/>
      </w:pPr>
      <w:r>
        <w:rPr>
          <w:rFonts w:ascii="方正仿宋_GBK" w:hAnsi="方正仿宋_GBK" w:eastAsia="方正仿宋_GBK" w:cs="方正仿宋_GBK"/>
        </w:rPr>
      </w:r>
      <w:r/>
    </w:p>
    <w:p>
      <w:pPr>
        <w:pStyle w:val="1444"/>
        <w:rPr>
          <w:rFonts w:ascii="方正仿宋_GBK" w:hAnsi="方正仿宋_GBK" w:eastAsia="方正仿宋_GBK" w:cs="方正仿宋_GBK"/>
        </w:rPr>
        <w:outlineLvl w:val="1"/>
      </w:pPr>
      <w:r>
        <w:rPr>
          <w:rFonts w:ascii="方正仿宋_GBK" w:hAnsi="方正仿宋_GBK" w:eastAsia="方正仿宋_GBK" w:cs="方正仿宋_GBK"/>
        </w:rPr>
      </w:r>
      <w:r/>
    </w:p>
    <w:p>
      <w:pPr>
        <w:pStyle w:val="1444"/>
        <w:rPr>
          <w:rFonts w:ascii="方正仿宋_GBK" w:hAnsi="方正仿宋_GBK" w:eastAsia="方正仿宋_GBK" w:cs="方正仿宋_GBK"/>
        </w:rPr>
        <w:outlineLvl w:val="1"/>
      </w:pPr>
      <w:r>
        <w:rPr>
          <w:rFonts w:ascii="方正仿宋_GBK" w:hAnsi="方正仿宋_GBK" w:eastAsia="方正仿宋_GBK" w:cs="方正仿宋_GBK"/>
        </w:rPr>
      </w:r>
      <w:r/>
    </w:p>
    <w:p>
      <w:pPr>
        <w:pStyle w:val="1436"/>
        <w:rPr>
          <w:rFonts w:ascii="方正仿宋_GBK" w:hAnsi="方正仿宋_GBK" w:eastAsia="方正仿宋_GBK" w:cs="方正仿宋_GBK"/>
        </w:rPr>
        <w:outlineLvl w:val="1"/>
      </w:pPr>
      <w:r>
        <w:rPr>
          <w:rFonts w:ascii="方正仿宋_GBK" w:hAnsi="方正仿宋_GBK" w:eastAsia="方正仿宋_GBK" w:cs="方正仿宋_GBK"/>
        </w:rPr>
      </w:r>
      <w:r/>
    </w:p>
    <w:p>
      <w:pPr>
        <w:pStyle w:val="1444"/>
        <w:rPr>
          <w:rFonts w:ascii="方正仿宋_GBK" w:hAnsi="方正仿宋_GBK" w:eastAsia="方正仿宋_GBK" w:cs="方正仿宋_GBK"/>
        </w:rPr>
        <w:outlineLvl w:val="1"/>
      </w:pPr>
      <w:r>
        <w:rPr>
          <w:rFonts w:hint="eastAsia" w:ascii="方正仿宋_GBK" w:hAnsi="方正仿宋_GBK" w:eastAsia="方正仿宋_GBK" w:cs="方正仿宋_GBK"/>
        </w:rPr>
        <w:br w:type="page" w:clear="all"/>
      </w:r>
      <w:bookmarkStart w:id="115" w:name="_Toc29506"/>
      <w:r>
        <w:rPr>
          <w:rFonts w:hint="eastAsia" w:ascii="方正仿宋_GBK" w:hAnsi="方正仿宋_GBK" w:eastAsia="方正仿宋_GBK" w:cs="方正仿宋_GBK"/>
        </w:rPr>
        <w:t xml:space="preserve">二、</w:t>
      </w:r>
      <w:bookmarkEnd w:id="115"/>
      <w:r>
        <w:rPr>
          <w:rFonts w:hint="eastAsia" w:ascii="方正仿宋_GBK" w:hAnsi="方正仿宋_GBK" w:eastAsia="方正仿宋_GBK" w:cs="方正仿宋_GBK"/>
        </w:rPr>
        <w:t xml:space="preserve">法人授权书</w:t>
      </w:r>
      <w:r/>
    </w:p>
    <w:p>
      <w:pPr>
        <w:pStyle w:val="1444"/>
        <w:rPr>
          <w:rFonts w:ascii="方正仿宋_GBK" w:hAnsi="方正仿宋_GBK" w:eastAsia="方正仿宋_GBK" w:cs="方正仿宋_GBK"/>
        </w:rPr>
        <w:outlineLvl w:val="1"/>
      </w:pPr>
      <w:r>
        <w:rPr>
          <w:rFonts w:ascii="方正仿宋_GBK" w:hAnsi="方正仿宋_GBK" w:eastAsia="方正仿宋_GBK" w:cs="方正仿宋_GBK"/>
        </w:rPr>
      </w:r>
      <w:r/>
    </w:p>
    <w:p>
      <w:pPr>
        <w:ind w:firstLine="480"/>
        <w:spacing w:line="480" w:lineRule="exact"/>
        <w:rPr>
          <w:rFonts w:ascii="宋体" w:hAnsi="宋体"/>
          <w:sz w:val="24"/>
          <w:szCs w:val="24"/>
        </w:rPr>
      </w:pPr>
      <w:r>
        <w:rPr>
          <w:rFonts w:hint="eastAsia" w:ascii="宋体" w:hAnsi="宋体"/>
          <w:sz w:val="24"/>
          <w:szCs w:val="24"/>
        </w:rPr>
        <w:t xml:space="preserve">本授权书声明：____________（供应商名称）授权________________（被授权人的姓名）为我方就            号项目采购活动的合法代理人，以本单位名义全权处理一切与该项目采购有关的事务。</w:t>
      </w:r>
      <w:r/>
    </w:p>
    <w:p>
      <w:pPr>
        <w:ind w:firstLine="480"/>
        <w:spacing w:line="480" w:lineRule="exact"/>
        <w:rPr>
          <w:rFonts w:ascii="宋体" w:hAnsi="宋体"/>
          <w:sz w:val="24"/>
          <w:szCs w:val="24"/>
        </w:rPr>
      </w:pPr>
      <w:r>
        <w:rPr>
          <w:rFonts w:hint="eastAsia" w:ascii="宋体" w:hAnsi="宋体"/>
          <w:sz w:val="24"/>
          <w:szCs w:val="24"/>
        </w:rPr>
        <w:t xml:space="preserve">本授权书于______年____月____日起生效，特此声明。</w:t>
      </w:r>
      <w:r/>
    </w:p>
    <w:p>
      <w:pPr>
        <w:ind w:firstLine="480"/>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hint="eastAsia" w:ascii="宋体" w:hAnsi="宋体"/>
          <w:sz w:val="24"/>
          <w:szCs w:val="24"/>
        </w:rPr>
        <w:t xml:space="preserve">被授权人身份证号码：</w:t>
      </w:r>
      <w:r/>
    </w:p>
    <w:p>
      <w:pPr>
        <w:ind w:firstLine="480"/>
        <w:spacing w:line="480" w:lineRule="exact"/>
        <w:rPr>
          <w:rFonts w:ascii="宋体" w:hAnsi="宋体"/>
          <w:sz w:val="24"/>
          <w:szCs w:val="24"/>
        </w:rPr>
      </w:pPr>
      <w:r>
        <w:rPr>
          <w:rFonts w:hint="eastAsia" w:ascii="宋体" w:hAnsi="宋体"/>
          <w:sz w:val="24"/>
          <w:szCs w:val="24"/>
        </w:rPr>
        <w:t xml:space="preserve">被授权人联系电话：（手机）   </w:t>
      </w:r>
      <w:r/>
    </w:p>
    <w:p>
      <w:pPr>
        <w:ind w:firstLine="480"/>
        <w:spacing w:line="480" w:lineRule="exact"/>
        <w:rPr>
          <w:rFonts w:ascii="宋体" w:hAnsi="宋体"/>
          <w:sz w:val="24"/>
          <w:szCs w:val="24"/>
        </w:rPr>
      </w:pPr>
      <w:r>
        <w:rPr>
          <w:rFonts w:hint="eastAsia" w:ascii="宋体" w:hAnsi="宋体"/>
          <w:sz w:val="24"/>
          <w:szCs w:val="24"/>
        </w:rPr>
        <w:t xml:space="preserve">授权单位名称：（盖CA电子公章） </w:t>
      </w:r>
      <w:r/>
    </w:p>
    <w:p>
      <w:pPr>
        <w:ind w:firstLine="480"/>
        <w:spacing w:line="480" w:lineRule="exact"/>
        <w:rPr>
          <w:rFonts w:ascii="宋体" w:hAnsi="宋体"/>
          <w:sz w:val="24"/>
          <w:szCs w:val="24"/>
        </w:rPr>
      </w:pPr>
      <w:r>
        <w:rPr>
          <w:rFonts w:hint="eastAsia" w:ascii="宋体" w:hAnsi="宋体"/>
          <w:sz w:val="24"/>
          <w:szCs w:val="24"/>
        </w:rPr>
        <w:t xml:space="preserve">单位地址：</w:t>
      </w:r>
      <w:r/>
    </w:p>
    <w:p>
      <w:pPr>
        <w:ind w:firstLine="480"/>
        <w:spacing w:line="480" w:lineRule="exact"/>
        <w:rPr>
          <w:rFonts w:ascii="黑体" w:hAnsi="黑体" w:eastAsia="黑体" w:cs="黑体"/>
          <w:sz w:val="32"/>
        </w:rPr>
      </w:pPr>
      <w:r>
        <w:rPr>
          <w:rFonts w:hint="eastAsia" w:ascii="宋体" w:hAnsi="宋体"/>
          <w:sz w:val="24"/>
          <w:szCs w:val="24"/>
        </w:rPr>
        <w:t xml:space="preserve">日期：</w:t>
      </w:r>
      <w:bookmarkStart w:id="116" w:name="_Hlt26671380"/>
      <w:r/>
      <w:bookmarkEnd w:id="116"/>
      <w:r/>
      <w:bookmarkStart w:id="117" w:name="_Hlt26955070"/>
      <w:r/>
      <w:bookmarkEnd w:id="117"/>
      <w:r/>
      <w:bookmarkStart w:id="118" w:name="_格式3__银行出具的资信证明"/>
      <w:r/>
      <w:bookmarkEnd w:id="118"/>
      <w:r>
        <w:rPr>
          <w:rFonts w:hint="eastAsia" w:ascii="方正仿宋_GBK" w:hAnsi="方正仿宋_GBK" w:eastAsia="方正仿宋_GBK" w:cs="方正仿宋_GBK"/>
          <w:sz w:val="24"/>
          <w:szCs w:val="20"/>
        </w:rPr>
        <w:br w:type="page" w:clear="all"/>
      </w:r>
      <w:bookmarkStart w:id="119" w:name="_Toc26543"/>
      <w:r>
        <w:rPr>
          <w:rFonts w:hint="eastAsia" w:ascii="方正仿宋_GBK" w:hAnsi="方正仿宋_GBK" w:eastAsia="方正仿宋_GBK" w:cs="方正仿宋_GBK"/>
          <w:b/>
          <w:sz w:val="32"/>
          <w:szCs w:val="24"/>
        </w:rPr>
        <w:t xml:space="preserve">三、磋商报价表</w:t>
      </w:r>
      <w:r/>
    </w:p>
    <w:p>
      <w:pPr>
        <w:spacing w:line="480" w:lineRule="exact"/>
        <w:rPr>
          <w:rFonts w:ascii="宋体" w:hAnsi="宋体"/>
          <w:sz w:val="24"/>
          <w:szCs w:val="24"/>
        </w:rPr>
      </w:pPr>
      <w:r>
        <w:rPr>
          <w:rFonts w:hint="eastAsia" w:ascii="宋体" w:hAnsi="宋体"/>
          <w:sz w:val="24"/>
          <w:szCs w:val="24"/>
        </w:rPr>
        <w:t xml:space="preserve">本次为首次报价</w:t>
      </w:r>
      <w:r/>
    </w:p>
    <w:p>
      <w:pPr>
        <w:spacing w:line="480" w:lineRule="exact"/>
        <w:rPr>
          <w:rFonts w:ascii="宋体" w:hAnsi="宋体"/>
          <w:sz w:val="24"/>
          <w:szCs w:val="24"/>
        </w:rPr>
      </w:pPr>
      <w:r>
        <w:rPr>
          <w:rFonts w:hint="eastAsia" w:ascii="宋体" w:hAnsi="宋体"/>
          <w:sz w:val="24"/>
          <w:szCs w:val="24"/>
        </w:rPr>
        <w:t xml:space="preserve">货币单位：人民币元</w:t>
      </w:r>
      <w:r/>
    </w:p>
    <w:p>
      <w:pPr>
        <w:spacing w:line="480" w:lineRule="exact"/>
        <w:rPr>
          <w:rFonts w:ascii="宋体" w:hAnsi="宋体"/>
          <w:sz w:val="24"/>
          <w:szCs w:val="24"/>
        </w:rPr>
      </w:pPr>
      <w:r>
        <w:rPr>
          <w:rFonts w:hint="eastAsia" w:ascii="宋体" w:hAnsi="宋体"/>
          <w:sz w:val="24"/>
          <w:szCs w:val="24"/>
        </w:rPr>
        <w:t xml:space="preserve">项目编号：</w:t>
      </w:r>
      <w:r/>
    </w:p>
    <w:p>
      <w:pPr>
        <w:spacing w:line="480" w:lineRule="exact"/>
        <w:rPr>
          <w:rFonts w:ascii="宋体" w:hAnsi="宋体"/>
          <w:sz w:val="24"/>
          <w:szCs w:val="24"/>
        </w:rPr>
      </w:pPr>
      <w:r>
        <w:rPr>
          <w:rFonts w:hint="eastAsia" w:ascii="宋体" w:hAnsi="宋体"/>
          <w:sz w:val="24"/>
          <w:szCs w:val="24"/>
        </w:rPr>
        <w:t xml:space="preserve">采购包号：</w:t>
      </w:r>
      <w:r/>
    </w:p>
    <w:tbl>
      <w:tblPr>
        <w:tblStyle w:val="8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24"/>
        <w:gridCol w:w="2158"/>
        <w:gridCol w:w="4392"/>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金额大写 </w:t>
            </w:r>
            <w:r/>
          </w:p>
        </w:tc>
      </w:tr>
    </w:tbl>
    <w:p>
      <w:pPr>
        <w:spacing w:line="480" w:lineRule="exact"/>
        <w:rPr>
          <w:rFonts w:ascii="宋体" w:hAnsi="宋体"/>
          <w:sz w:val="24"/>
          <w:szCs w:val="24"/>
        </w:rPr>
      </w:pPr>
      <w:r>
        <w:rPr>
          <w:rFonts w:hint="eastAsia" w:ascii="宋体" w:hAnsi="宋体"/>
          <w:sz w:val="24"/>
          <w:szCs w:val="24"/>
        </w:rPr>
        <w:t xml:space="preserve">供应商（CA电子签章）：</w:t>
      </w:r>
      <w:r/>
    </w:p>
    <w:p>
      <w:pPr>
        <w:spacing w:line="480" w:lineRule="exact"/>
        <w:rPr>
          <w:rFonts w:ascii="宋体" w:hAnsi="宋体"/>
          <w:sz w:val="24"/>
          <w:szCs w:val="24"/>
        </w:rPr>
      </w:pPr>
      <w:r>
        <w:rPr>
          <w:rFonts w:hint="eastAsia" w:ascii="宋体" w:hAnsi="宋体"/>
          <w:sz w:val="24"/>
          <w:szCs w:val="24"/>
        </w:rPr>
        <w:t xml:space="preserve">供应商名称：</w:t>
      </w:r>
      <w:r/>
    </w:p>
    <w:p>
      <w:pPr>
        <w:spacing w:line="480" w:lineRule="exact"/>
        <w:rPr>
          <w:rFonts w:ascii="宋体" w:hAnsi="宋体"/>
          <w:sz w:val="24"/>
          <w:szCs w:val="24"/>
        </w:rPr>
      </w:pPr>
      <w:r>
        <w:rPr>
          <w:rFonts w:hint="eastAsia" w:ascii="宋体" w:hAnsi="宋体"/>
          <w:sz w:val="24"/>
          <w:szCs w:val="24"/>
        </w:rPr>
        <w:t xml:space="preserve">日期：   年   月   日</w:t>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spacing w:line="500" w:lineRule="exact"/>
        <w:rPr>
          <w:rFonts w:ascii="方正仿宋_GBK" w:hAnsi="方正仿宋_GBK" w:eastAsia="方正仿宋_GBK" w:cs="方正仿宋_GBK"/>
        </w:rPr>
      </w:pPr>
      <w:r>
        <w:rPr>
          <w:rFonts w:hint="eastAsia" w:ascii="方正仿宋_GBK" w:hAnsi="方正仿宋_GBK" w:eastAsia="方正仿宋_GBK" w:cs="方正仿宋_GBK"/>
          <w:b/>
          <w:sz w:val="32"/>
          <w:szCs w:val="24"/>
        </w:rPr>
        <w:t xml:space="preserve">四、分项报价表</w:t>
      </w:r>
      <w:bookmarkEnd w:id="119"/>
      <w:r/>
      <w:r/>
    </w:p>
    <w:p>
      <w:pPr>
        <w:pStyle w:val="1426"/>
        <w:rPr>
          <w:rFonts w:ascii="方正仿宋_GBK" w:hAnsi="方正仿宋_GBK" w:eastAsia="方正仿宋_GBK" w:cs="方正仿宋_GBK"/>
          <w:sz w:val="24"/>
        </w:rPr>
      </w:pPr>
      <w:r>
        <w:rPr>
          <w:rFonts w:ascii="方正仿宋_GBK" w:hAnsi="方正仿宋_GBK" w:eastAsia="方正仿宋_GBK" w:cs="方正仿宋_GBK"/>
          <w:sz w:val="24"/>
        </w:rPr>
      </w:r>
      <w:r/>
    </w:p>
    <w:tbl>
      <w:tblPr>
        <w:tblStyle w:val="864"/>
        <w:tblW w:w="10393"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393"/>
        <w:gridCol w:w="1764"/>
        <w:gridCol w:w="1418"/>
        <w:gridCol w:w="1701"/>
        <w:gridCol w:w="909"/>
        <w:gridCol w:w="1290"/>
      </w:tblGrid>
      <w:tr>
        <w:trPr>
          <w:cantSplit/>
          <w:trHeight w:val="580"/>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550"/>
              <w:jc w:val="center"/>
              <w:spacing w:line="360" w:lineRule="exact"/>
              <w:widowControl/>
              <w:rPr>
                <w:rFonts w:ascii="方正仿宋_GBK" w:hAnsi="方正仿宋_GBK" w:eastAsia="方正仿宋_GBK" w:cs="方正仿宋_GBK"/>
                <w:sz w:val="24"/>
                <w:szCs w:val="24"/>
              </w:rPr>
            </w:pPr>
            <w:r/>
            <w:bookmarkStart w:id="120" w:name="_Toc17418"/>
            <w:r>
              <w:rPr>
                <w:rFonts w:hint="eastAsia" w:ascii="方正仿宋_GBK" w:hAnsi="方正仿宋_GBK" w:eastAsia="方正仿宋_GBK" w:cs="方正仿宋_GBK"/>
                <w:sz w:val="24"/>
                <w:szCs w:val="24"/>
              </w:rPr>
              <w:t xml:space="preserve">项目组成员工资、保险</w:t>
            </w:r>
            <w:r/>
          </w:p>
        </w:tc>
      </w:tr>
      <w:tr>
        <w:trPr>
          <w:cantSplit/>
          <w:trHeight w:val="79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0"/>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50"/>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项目</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463"/>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分项内容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50"/>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费用单价/月工资</w:t>
            </w:r>
            <w:r/>
          </w:p>
          <w:p>
            <w:pPr>
              <w:pStyle w:val="1550"/>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（元）</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50"/>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人数</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50"/>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月数</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50"/>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合价/1年工资</w:t>
            </w:r>
            <w:r/>
          </w:p>
          <w:p>
            <w:pPr>
              <w:pStyle w:val="1550"/>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（元）</w:t>
            </w:r>
            <w:r/>
          </w:p>
        </w:tc>
      </w:tr>
      <w:tr>
        <w:trPr>
          <w:cantSplit/>
          <w:trHeight w:val="705"/>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1"/>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Borders>
              <w:top w:val="single" w:color="auto" w:sz="4" w:space="0"/>
              <w:left w:val="single" w:color="auto" w:sz="4" w:space="0"/>
              <w:right w:val="single" w:color="auto" w:sz="4" w:space="0"/>
            </w:tcBorders>
            <w:tcW w:w="2393" w:type="dxa"/>
            <w:vAlign w:val="center"/>
            <w:textDirection w:val="lrTb"/>
            <w:noWrap w:val="false"/>
          </w:tcPr>
          <w:p>
            <w:pPr>
              <w:pStyle w:val="1551"/>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人员工资（基本工资+绩效工资）核算</w:t>
            </w:r>
            <w:r/>
          </w:p>
        </w:tc>
        <w:tc>
          <w:tcPr>
            <w:tcBorders>
              <w:top w:val="single" w:color="auto" w:sz="4" w:space="0"/>
              <w:left w:val="single" w:color="auto" w:sz="4" w:space="0"/>
              <w:bottom w:val="single" w:color="auto" w:sz="4" w:space="0"/>
              <w:right w:val="single" w:color="auto" w:sz="4" w:space="0"/>
            </w:tcBorders>
            <w:tcW w:w="1764" w:type="dxa"/>
            <w:textDirection w:val="lrTb"/>
            <w:noWrap w:val="false"/>
          </w:tcPr>
          <w:p>
            <w:pPr>
              <w:jc w:val="center"/>
              <w:spacing w:line="50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保洁人员</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50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68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1"/>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2</w:t>
            </w:r>
            <w:r/>
          </w:p>
        </w:tc>
        <w:tc>
          <w:tcPr>
            <w:tcBorders>
              <w:top w:val="single" w:color="auto" w:sz="4" w:space="0"/>
              <w:left w:val="single" w:color="auto" w:sz="4" w:space="0"/>
              <w:right w:val="single" w:color="auto" w:sz="4" w:space="0"/>
            </w:tcBorders>
            <w:tcW w:w="2393" w:type="dxa"/>
            <w:vAlign w:val="center"/>
            <w:textDirection w:val="lrTb"/>
            <w:noWrap w:val="false"/>
          </w:tcPr>
          <w:p>
            <w:pPr>
              <w:pStyle w:val="1450"/>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保险费用</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意外险</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51"/>
              <w:jc w:val="center"/>
              <w:spacing w:line="360" w:lineRule="exact"/>
              <w:widowControl/>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702"/>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其他费用</w:t>
            </w:r>
            <w:r/>
          </w:p>
        </w:tc>
      </w:tr>
      <w:tr>
        <w:trPr>
          <w:cantSplit/>
          <w:trHeight w:val="556"/>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项目</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分项报价（元/年）</w:t>
            </w:r>
            <w:r/>
          </w:p>
        </w:tc>
      </w:tr>
      <w:tr>
        <w:trPr>
          <w:cantSplit/>
          <w:trHeight w:val="61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1"/>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设备(工具)或者折旧费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715"/>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1"/>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耗材费（办公用品等）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53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1"/>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垃圾清运费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507"/>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1"/>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服装费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1"/>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人员福利核算（中秋、春节、高温补贴、可能产生的加班费等）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49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1"/>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利润</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71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1"/>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其他费用（供应商可以自行添加）</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574"/>
        </w:trPr>
        <w:tc>
          <w:tcPr>
            <w:tcBorders>
              <w:top w:val="single" w:color="auto" w:sz="4" w:space="0"/>
              <w:left w:val="single" w:color="auto" w:sz="4" w:space="0"/>
              <w:right w:val="single" w:color="auto" w:sz="4" w:space="0"/>
            </w:tcBorders>
            <w:tcW w:w="918" w:type="dxa"/>
            <w:vAlign w:val="center"/>
            <w:vMerge w:val="restart"/>
            <w:textDirection w:val="lrTb"/>
            <w:noWrap w:val="false"/>
          </w:tcPr>
          <w:p>
            <w:pPr>
              <w:pStyle w:val="1551"/>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0</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551"/>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税金</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574"/>
        </w:trPr>
        <w:tc>
          <w:tcPr>
            <w:tcBorders>
              <w:left w:val="single" w:color="auto" w:sz="4" w:space="0"/>
              <w:bottom w:val="single" w:color="auto" w:sz="4" w:space="0"/>
              <w:right w:val="single" w:color="auto" w:sz="4" w:space="0"/>
            </w:tcBorders>
            <w:tcW w:w="918" w:type="dxa"/>
            <w:vAlign w:val="center"/>
            <w:vMerge w:val="continue"/>
            <w:textDirection w:val="lrTb"/>
            <w:noWrap w:val="false"/>
          </w:tcPr>
          <w:p>
            <w:pPr>
              <w:pStyle w:val="1551"/>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left w:val="single" w:color="auto" w:sz="4" w:space="0"/>
              <w:bottom w:val="single" w:color="auto" w:sz="4" w:space="0"/>
              <w:right w:val="single" w:color="auto" w:sz="4" w:space="0"/>
            </w:tcBorders>
            <w:tcW w:w="2393" w:type="dxa"/>
            <w:vAlign w:val="center"/>
            <w:vMerge w:val="continue"/>
            <w:textDirection w:val="lrTb"/>
            <w:noWrap w:val="false"/>
          </w:tcPr>
          <w:p>
            <w:pPr>
              <w:pStyle w:val="1551"/>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增值税纳税人身份：       ；税率：        （明确是增值税一般纳税人还是小规模纳税人并提供相关证明）</w:t>
            </w:r>
            <w:r/>
          </w:p>
        </w:tc>
      </w:tr>
      <w:tr>
        <w:trPr>
          <w:cantSplit/>
          <w:trHeight w:val="55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51"/>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1530"/>
        </w:trPr>
        <w:tc>
          <w:tcPr>
            <w:gridSpan w:val="2"/>
            <w:tcBorders>
              <w:top w:val="single" w:color="auto" w:sz="4" w:space="0"/>
              <w:left w:val="single" w:color="auto" w:sz="4" w:space="0"/>
              <w:right w:val="single" w:color="auto" w:sz="4" w:space="0"/>
            </w:tcBorders>
            <w:tcW w:w="3311" w:type="dxa"/>
            <w:vAlign w:val="center"/>
            <w:textDirection w:val="lrTb"/>
            <w:noWrap w:val="false"/>
          </w:tcPr>
          <w:p>
            <w:pPr>
              <w:pStyle w:val="1551"/>
              <w:spacing w:line="36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磋商报价总计</w:t>
            </w:r>
            <w:r/>
          </w:p>
        </w:tc>
        <w:tc>
          <w:tcPr>
            <w:gridSpan w:val="5"/>
            <w:tcBorders>
              <w:top w:val="single" w:color="auto" w:sz="4" w:space="0"/>
              <w:left w:val="single" w:color="auto" w:sz="4" w:space="0"/>
              <w:right w:val="single" w:color="auto" w:sz="4" w:space="0"/>
            </w:tcBorders>
            <w:tcW w:w="7082" w:type="dxa"/>
            <w:vAlign w:val="center"/>
            <w:textDirection w:val="lrTb"/>
            <w:noWrap w:val="false"/>
          </w:tcPr>
          <w:p>
            <w:pPr>
              <w:pStyle w:val="1551"/>
              <w:spacing w:line="36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p>
            <w:pPr>
              <w:pStyle w:val="1551"/>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r/>
          </w:p>
        </w:tc>
      </w:tr>
    </w:tbl>
    <w:p>
      <w:pPr>
        <w:pStyle w:val="1552"/>
        <w:ind w:firstLine="480"/>
        <w:spacing w:line="360" w:lineRule="auto"/>
        <w:rPr>
          <w:rFonts w:ascii="方正仿宋_GBK" w:hAnsi="方正仿宋_GBK" w:eastAsia="方正仿宋_GBK" w:cs="方正仿宋_GBK"/>
          <w:i/>
          <w:iCs/>
          <w:szCs w:val="21"/>
        </w:rPr>
      </w:pPr>
      <w:r>
        <w:rPr>
          <w:rFonts w:ascii="方正仿宋_GBK" w:hAnsi="方正仿宋_GBK" w:eastAsia="方正仿宋_GBK" w:cs="方正仿宋_GBK"/>
          <w:i/>
          <w:iCs/>
          <w:szCs w:val="21"/>
        </w:rPr>
      </w:r>
      <w:r/>
    </w:p>
    <w:p>
      <w:pPr>
        <w:pStyle w:val="1552"/>
        <w:spacing w:line="360" w:lineRule="auto"/>
        <w:rPr>
          <w:rFonts w:ascii="方正仿宋_GBK" w:hAnsi="方正仿宋_GBK" w:eastAsia="方正仿宋_GBK" w:cs="方正仿宋_GBK"/>
          <w:b/>
          <w:bCs/>
          <w:iCs/>
          <w:szCs w:val="28"/>
          <w:lang w:val="zh-CN"/>
        </w:rPr>
      </w:pPr>
      <w:r>
        <w:rPr>
          <w:rFonts w:hint="eastAsia" w:ascii="方正仿宋_GBK" w:hAnsi="方正仿宋_GBK" w:eastAsia="方正仿宋_GBK" w:cs="方正仿宋_GBK"/>
          <w:b/>
          <w:bCs/>
          <w:iCs/>
          <w:szCs w:val="28"/>
          <w:lang w:val="zh-CN"/>
        </w:rPr>
        <w:t xml:space="preserve">备注：</w:t>
      </w:r>
      <w:r/>
    </w:p>
    <w:p>
      <w:pPr>
        <w:pStyle w:val="1553"/>
        <w:spacing w:line="360" w:lineRule="auto"/>
        <w:rPr>
          <w:rFonts w:ascii="方正仿宋_GBK" w:hAnsi="方正仿宋_GBK" w:eastAsia="方正仿宋_GBK" w:cs="方正仿宋_GBK"/>
          <w:b/>
          <w:bCs/>
          <w:iCs/>
          <w:sz w:val="24"/>
          <w:szCs w:val="28"/>
          <w:lang w:val="zh-CN"/>
        </w:rPr>
      </w:pPr>
      <w:r>
        <w:rPr>
          <w:rFonts w:hint="eastAsia" w:ascii="方正仿宋_GBK" w:hAnsi="方正仿宋_GBK" w:eastAsia="方正仿宋_GBK" w:cs="方正仿宋_GBK"/>
          <w:b/>
          <w:bCs/>
          <w:iCs/>
          <w:sz w:val="24"/>
          <w:szCs w:val="28"/>
        </w:rPr>
        <w:t xml:space="preserve">1</w:t>
      </w:r>
      <w:r>
        <w:rPr>
          <w:rFonts w:hint="eastAsia" w:ascii="方正仿宋_GBK" w:hAnsi="方正仿宋_GBK" w:eastAsia="方正仿宋_GBK" w:cs="方正仿宋_GBK"/>
          <w:b/>
          <w:bCs/>
          <w:iCs/>
          <w:sz w:val="24"/>
          <w:szCs w:val="28"/>
          <w:lang w:val="zh-CN"/>
        </w:rPr>
        <w:t xml:space="preserve">、明细报价表中列明的项目不接受赠送。</w:t>
      </w:r>
      <w:r/>
    </w:p>
    <w:p>
      <w:pPr>
        <w:pStyle w:val="1553"/>
        <w:spacing w:line="360" w:lineRule="auto"/>
        <w:rPr>
          <w:rFonts w:ascii="方正仿宋_GBK" w:hAnsi="方正仿宋_GBK" w:eastAsia="方正仿宋_GBK" w:cs="方正仿宋_GBK"/>
          <w:b/>
          <w:bCs/>
          <w:iCs/>
          <w:sz w:val="24"/>
          <w:szCs w:val="28"/>
          <w:lang w:val="zh-CN"/>
        </w:rPr>
      </w:pPr>
      <w:r>
        <w:rPr>
          <w:rFonts w:hint="eastAsia" w:ascii="方正仿宋_GBK" w:hAnsi="方正仿宋_GBK" w:eastAsia="方正仿宋_GBK" w:cs="方正仿宋_GBK"/>
          <w:b/>
          <w:bCs/>
          <w:iCs/>
          <w:sz w:val="24"/>
          <w:szCs w:val="28"/>
        </w:rPr>
        <w:t xml:space="preserve">2</w:t>
      </w:r>
      <w:r>
        <w:rPr>
          <w:rFonts w:hint="eastAsia" w:ascii="方正仿宋_GBK" w:hAnsi="方正仿宋_GBK" w:eastAsia="方正仿宋_GBK" w:cs="方正仿宋_GBK"/>
          <w:b/>
          <w:bCs/>
          <w:iCs/>
          <w:sz w:val="24"/>
          <w:szCs w:val="28"/>
          <w:lang w:val="zh-CN"/>
        </w:rPr>
        <w:t xml:space="preserve">、人员工资合价=人员月工资*人员数量*月数</w:t>
      </w:r>
      <w:r/>
    </w:p>
    <w:p>
      <w:pPr>
        <w:pStyle w:val="1449"/>
        <w:rPr>
          <w:rFonts w:ascii="方正仿宋_GBK" w:hAnsi="方正仿宋_GBK" w:eastAsia="方正仿宋_GBK" w:cs="方正仿宋_GBK"/>
        </w:rPr>
      </w:pPr>
      <w:r>
        <w:rPr>
          <w:rFonts w:ascii="方正仿宋_GBK" w:hAnsi="方正仿宋_GBK" w:eastAsia="方正仿宋_GBK" w:cs="方正仿宋_GBK"/>
        </w:rPr>
      </w:r>
      <w:r/>
    </w:p>
    <w:p>
      <w:pPr>
        <w:pStyle w:val="1449"/>
        <w:rPr>
          <w:rFonts w:ascii="方正仿宋_GBK" w:hAnsi="方正仿宋_GBK" w:eastAsia="方正仿宋_GBK" w:cs="方正仿宋_GBK"/>
        </w:rPr>
      </w:pPr>
      <w:r>
        <w:rPr>
          <w:rFonts w:ascii="方正仿宋_GBK" w:hAnsi="方正仿宋_GBK" w:eastAsia="方正仿宋_GBK" w:cs="方正仿宋_GBK"/>
        </w:rPr>
      </w:r>
      <w:r/>
    </w:p>
    <w:p>
      <w:pPr>
        <w:pStyle w:val="1449"/>
        <w:rPr>
          <w:rFonts w:ascii="方正仿宋_GBK" w:hAnsi="方正仿宋_GBK" w:eastAsia="方正仿宋_GBK" w:cs="方正仿宋_GBK"/>
        </w:rPr>
      </w:pPr>
      <w:r>
        <w:rPr>
          <w:rFonts w:ascii="方正仿宋_GBK" w:hAnsi="方正仿宋_GBK" w:eastAsia="方正仿宋_GBK" w:cs="方正仿宋_GBK"/>
        </w:rPr>
      </w:r>
      <w:r/>
    </w:p>
    <w:p>
      <w:pPr>
        <w:pStyle w:val="1449"/>
        <w:rPr>
          <w:rFonts w:ascii="方正仿宋_GBK" w:hAnsi="方正仿宋_GBK" w:eastAsia="方正仿宋_GBK" w:cs="方正仿宋_GBK"/>
        </w:rPr>
      </w:pPr>
      <w:r>
        <w:rPr>
          <w:rFonts w:ascii="方正仿宋_GBK" w:hAnsi="方正仿宋_GBK" w:eastAsia="方正仿宋_GBK" w:cs="方正仿宋_GBK"/>
        </w:rPr>
      </w:r>
      <w:r/>
    </w:p>
    <w:p>
      <w:pPr>
        <w:pStyle w:val="1449"/>
        <w:rPr>
          <w:rFonts w:ascii="方正仿宋_GBK" w:hAnsi="方正仿宋_GBK" w:eastAsia="方正仿宋_GBK" w:cs="方正仿宋_GBK"/>
        </w:rPr>
      </w:pPr>
      <w:r>
        <w:rPr>
          <w:rFonts w:ascii="方正仿宋_GBK" w:hAnsi="方正仿宋_GBK" w:eastAsia="方正仿宋_GBK" w:cs="方正仿宋_GBK"/>
        </w:rPr>
      </w:r>
      <w:r/>
    </w:p>
    <w:p>
      <w:pPr>
        <w:pStyle w:val="1449"/>
        <w:rPr>
          <w:rFonts w:ascii="方正仿宋_GBK" w:hAnsi="方正仿宋_GBK" w:eastAsia="方正仿宋_GBK" w:cs="方正仿宋_GBK"/>
        </w:rPr>
      </w:pPr>
      <w:r>
        <w:rPr>
          <w:rFonts w:ascii="方正仿宋_GBK" w:hAnsi="方正仿宋_GBK" w:eastAsia="方正仿宋_GBK" w:cs="方正仿宋_GBK"/>
        </w:rPr>
      </w:r>
      <w:r/>
    </w:p>
    <w:p>
      <w:pPr>
        <w:pStyle w:val="1449"/>
        <w:rPr>
          <w:rFonts w:ascii="方正仿宋_GBK" w:hAnsi="方正仿宋_GBK" w:eastAsia="方正仿宋_GBK" w:cs="方正仿宋_GBK"/>
        </w:rPr>
      </w:pPr>
      <w:r>
        <w:rPr>
          <w:rFonts w:ascii="方正仿宋_GBK" w:hAnsi="方正仿宋_GBK" w:eastAsia="方正仿宋_GBK" w:cs="方正仿宋_GBK"/>
        </w:rPr>
      </w:r>
      <w:r/>
    </w:p>
    <w:p>
      <w:pPr>
        <w:pStyle w:val="1449"/>
        <w:rPr>
          <w:rFonts w:ascii="方正仿宋_GBK" w:hAnsi="方正仿宋_GBK" w:eastAsia="方正仿宋_GBK" w:cs="方正仿宋_GBK"/>
        </w:rPr>
      </w:pPr>
      <w:r>
        <w:rPr>
          <w:rFonts w:ascii="方正仿宋_GBK" w:hAnsi="方正仿宋_GBK" w:eastAsia="方正仿宋_GBK" w:cs="方正仿宋_GBK"/>
        </w:rPr>
      </w:r>
      <w:r/>
    </w:p>
    <w:p>
      <w:pPr>
        <w:pStyle w:val="1449"/>
        <w:rPr>
          <w:rFonts w:ascii="方正仿宋_GBK" w:hAnsi="方正仿宋_GBK" w:eastAsia="方正仿宋_GBK" w:cs="方正仿宋_GBK"/>
        </w:rPr>
      </w:pPr>
      <w:r>
        <w:rPr>
          <w:rFonts w:ascii="方正仿宋_GBK" w:hAnsi="方正仿宋_GBK" w:eastAsia="方正仿宋_GBK" w:cs="方正仿宋_GBK"/>
        </w:rPr>
      </w:r>
      <w:r/>
    </w:p>
    <w:p>
      <w:pPr>
        <w:pStyle w:val="1472"/>
        <w:rPr>
          <w:rFonts w:ascii="方正仿宋_GBK" w:hAnsi="方正仿宋_GBK" w:eastAsia="方正仿宋_GBK" w:cs="方正仿宋_GBK"/>
        </w:rPr>
        <w:outlineLvl w:val="1"/>
      </w:pPr>
      <w:r>
        <w:rPr>
          <w:rFonts w:ascii="方正仿宋_GBK" w:hAnsi="方正仿宋_GBK" w:eastAsia="方正仿宋_GBK" w:cs="方正仿宋_GBK"/>
        </w:rPr>
      </w:r>
      <w:r/>
    </w:p>
    <w:p>
      <w:pPr>
        <w:pStyle w:val="1472"/>
        <w:rPr>
          <w:rFonts w:ascii="方正仿宋_GBK" w:hAnsi="方正仿宋_GBK" w:eastAsia="方正仿宋_GBK" w:cs="方正仿宋_GBK"/>
        </w:rPr>
        <w:outlineLvl w:val="1"/>
      </w:pPr>
      <w:r>
        <w:rPr>
          <w:rFonts w:ascii="方正仿宋_GBK" w:hAnsi="方正仿宋_GBK" w:eastAsia="方正仿宋_GBK" w:cs="方正仿宋_GBK"/>
        </w:rPr>
      </w:r>
      <w:r/>
    </w:p>
    <w:p>
      <w:pPr>
        <w:pStyle w:val="1472"/>
        <w:rPr>
          <w:rFonts w:ascii="方正仿宋_GBK" w:hAnsi="方正仿宋_GBK" w:eastAsia="方正仿宋_GBK" w:cs="方正仿宋_GBK"/>
        </w:rPr>
        <w:outlineLvl w:val="1"/>
      </w:pPr>
      <w:r>
        <w:rPr>
          <w:rFonts w:ascii="方正仿宋_GBK" w:hAnsi="方正仿宋_GBK" w:eastAsia="方正仿宋_GBK" w:cs="方正仿宋_GBK"/>
        </w:rPr>
      </w:r>
      <w:r/>
    </w:p>
    <w:p>
      <w:pPr>
        <w:pStyle w:val="1472"/>
        <w:rPr>
          <w:rFonts w:ascii="方正仿宋_GBK" w:hAnsi="方正仿宋_GBK" w:eastAsia="方正仿宋_GBK" w:cs="方正仿宋_GBK"/>
        </w:rPr>
        <w:outlineLvl w:val="1"/>
      </w:pPr>
      <w:r>
        <w:rPr>
          <w:rFonts w:ascii="方正仿宋_GBK" w:hAnsi="方正仿宋_GBK" w:eastAsia="方正仿宋_GBK" w:cs="方正仿宋_GBK"/>
        </w:rPr>
      </w:r>
      <w:r/>
    </w:p>
    <w:p>
      <w:pPr>
        <w:pStyle w:val="1472"/>
        <w:rPr>
          <w:rFonts w:ascii="方正仿宋_GBK" w:hAnsi="方正仿宋_GBK" w:eastAsia="方正仿宋_GBK" w:cs="方正仿宋_GBK"/>
        </w:rPr>
        <w:outlineLvl w:val="1"/>
      </w:pPr>
      <w:r>
        <w:rPr>
          <w:rFonts w:ascii="方正仿宋_GBK" w:hAnsi="方正仿宋_GBK" w:eastAsia="方正仿宋_GBK" w:cs="方正仿宋_GBK"/>
        </w:rPr>
      </w:r>
      <w:r/>
    </w:p>
    <w:p>
      <w:pPr>
        <w:pStyle w:val="1472"/>
        <w:rPr>
          <w:rFonts w:ascii="方正仿宋_GBK" w:hAnsi="方正仿宋_GBK" w:eastAsia="方正仿宋_GBK" w:cs="方正仿宋_GBK"/>
        </w:rPr>
        <w:outlineLvl w:val="1"/>
      </w:pPr>
      <w:r>
        <w:rPr>
          <w:rFonts w:ascii="方正仿宋_GBK" w:hAnsi="方正仿宋_GBK" w:eastAsia="方正仿宋_GBK" w:cs="方正仿宋_GBK"/>
        </w:rPr>
      </w:r>
      <w:r/>
    </w:p>
    <w:p>
      <w:pPr>
        <w:pStyle w:val="1472"/>
        <w:rPr>
          <w:rFonts w:ascii="方正仿宋_GBK" w:hAnsi="方正仿宋_GBK" w:eastAsia="方正仿宋_GBK" w:cs="方正仿宋_GBK"/>
        </w:rPr>
        <w:outlineLvl w:val="1"/>
      </w:pPr>
      <w:r>
        <w:rPr>
          <w:rFonts w:ascii="方正仿宋_GBK" w:hAnsi="方正仿宋_GBK" w:eastAsia="方正仿宋_GBK" w:cs="方正仿宋_GBK"/>
        </w:rPr>
      </w:r>
      <w:r/>
    </w:p>
    <w:p>
      <w:pPr>
        <w:pStyle w:val="1472"/>
        <w:rPr>
          <w:rFonts w:ascii="方正仿宋_GBK" w:hAnsi="方正仿宋_GBK" w:eastAsia="方正仿宋_GBK" w:cs="方正仿宋_GBK"/>
        </w:rPr>
        <w:outlineLvl w:val="1"/>
      </w:pPr>
      <w:r>
        <w:rPr>
          <w:rFonts w:ascii="方正仿宋_GBK" w:hAnsi="方正仿宋_GBK" w:eastAsia="方正仿宋_GBK" w:cs="方正仿宋_GBK"/>
        </w:rPr>
      </w:r>
      <w:r/>
    </w:p>
    <w:p>
      <w:pPr>
        <w:pStyle w:val="1472"/>
        <w:rPr>
          <w:rFonts w:ascii="方正仿宋_GBK" w:hAnsi="方正仿宋_GBK" w:eastAsia="方正仿宋_GBK" w:cs="方正仿宋_GBK"/>
        </w:rPr>
        <w:outlineLvl w:val="1"/>
      </w:pPr>
      <w:r>
        <w:rPr>
          <w:rFonts w:ascii="方正仿宋_GBK" w:hAnsi="方正仿宋_GBK" w:eastAsia="方正仿宋_GBK" w:cs="方正仿宋_GBK"/>
        </w:rPr>
      </w:r>
      <w:r/>
    </w:p>
    <w:p>
      <w:pPr>
        <w:pStyle w:val="1472"/>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472"/>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472"/>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472"/>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472"/>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472"/>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472"/>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472"/>
        <w:rPr>
          <w:rFonts w:ascii="方正仿宋_GBK" w:hAnsi="方正仿宋_GBK" w:eastAsia="方正仿宋_GBK" w:cs="方正仿宋_GBK"/>
        </w:rPr>
        <w:outlineLvl w:val="1"/>
      </w:pPr>
      <w:r>
        <w:rPr>
          <w:highlight w:val="none"/>
        </w:rPr>
      </w:r>
      <w:r>
        <w:rPr>
          <w:highlight w:val="none"/>
        </w:rPr>
      </w:r>
    </w:p>
    <w:p>
      <w:pPr>
        <w:pStyle w:val="1472"/>
        <w:rPr>
          <w:highlight w:val="none"/>
        </w:rPr>
        <w:outlineLvl w:val="1"/>
      </w:pPr>
      <w:r>
        <w:rPr>
          <w:highlight w:val="none"/>
        </w:rPr>
      </w:r>
      <w:r>
        <w:rPr>
          <w:highlight w:val="none"/>
        </w:rPr>
      </w:r>
    </w:p>
    <w:p>
      <w:pPr>
        <w:pStyle w:val="1472"/>
        <w:rPr>
          <w:highlight w:val="none"/>
        </w:rPr>
        <w:outlineLvl w:val="1"/>
      </w:pPr>
      <w:r>
        <w:rPr>
          <w:highlight w:val="none"/>
        </w:rPr>
      </w:r>
      <w:r>
        <w:rPr>
          <w:highlight w:val="none"/>
        </w:rPr>
      </w:r>
    </w:p>
    <w:p>
      <w:pPr>
        <w:pStyle w:val="1472"/>
        <w:rPr>
          <w:highlight w:val="none"/>
        </w:rPr>
        <w:outlineLvl w:val="1"/>
      </w:pPr>
      <w:r>
        <w:rPr>
          <w:highlight w:val="none"/>
        </w:rPr>
      </w:r>
      <w:r>
        <w:rPr>
          <w:highlight w:val="none"/>
        </w:rPr>
      </w:r>
    </w:p>
    <w:p>
      <w:pPr>
        <w:pStyle w:val="1472"/>
        <w:rPr>
          <w:highlight w:val="none"/>
        </w:rPr>
        <w:outlineLvl w:val="1"/>
      </w:pPr>
      <w:r>
        <w:rPr>
          <w:rFonts w:hint="eastAsia" w:ascii="方正仿宋_GBK" w:hAnsi="方正仿宋_GBK" w:eastAsia="方正仿宋_GBK" w:cs="方正仿宋_GBK"/>
        </w:rPr>
        <w:t xml:space="preserve">五、中小企业或残疾人福利性单位声明函</w:t>
      </w:r>
      <w:bookmarkEnd w:id="120"/>
      <w:r/>
      <w:r/>
    </w:p>
    <w:p>
      <w:pPr>
        <w:pStyle w:val="1454"/>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中小微企业声明函（服务类项目）</w:t>
      </w:r>
      <w:r/>
    </w:p>
    <w:p>
      <w:pPr>
        <w:ind w:firstLine="480"/>
        <w:spacing w:line="48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〔2020〕</w:t>
      </w:r>
      <w:r>
        <w:rPr>
          <w:rFonts w:hint="eastAsia" w:ascii="宋体" w:hAnsi="宋体"/>
          <w:sz w:val="24"/>
          <w:szCs w:val="24"/>
        </w:rPr>
        <w:t xml:space="preserve">46号)的规定，本公司（联合体）参加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 的</w:t>
      </w:r>
      <w:r>
        <w:rPr>
          <w:rFonts w:hint="eastAsia" w:ascii="宋体" w:hAnsi="宋体"/>
          <w:sz w:val="24"/>
          <w:szCs w:val="24"/>
          <w:u w:val="single"/>
        </w:rPr>
        <w:t xml:space="preserve">（项目名称）</w:t>
      </w:r>
      <w:r>
        <w:rPr>
          <w:rFonts w:hint="eastAsia" w:ascii="宋体" w:hAnsi="宋体"/>
          <w:sz w:val="24"/>
          <w:szCs w:val="24"/>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1.</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（□中型企业 □小型企业 □微型企业）；</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2.</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（□中型企业 □小型企业 □微型企业）；</w:t>
      </w:r>
      <w:r/>
    </w:p>
    <w:p>
      <w:pPr>
        <w:ind w:firstLine="480"/>
        <w:spacing w:line="480" w:lineRule="exact"/>
        <w:rPr>
          <w:rFonts w:ascii="Times New Roman" w:hAnsi="Times New Roman"/>
          <w:sz w:val="24"/>
          <w:szCs w:val="24"/>
        </w:rPr>
      </w:pPr>
      <w:r>
        <w:rPr>
          <w:rFonts w:ascii="Times New Roman" w:hAnsi="Times New Roman"/>
          <w:sz w:val="24"/>
          <w:szCs w:val="24"/>
        </w:rPr>
        <w:t xml:space="preserve">……</w:t>
      </w:r>
      <w:r/>
    </w:p>
    <w:p>
      <w:pPr>
        <w:ind w:firstLine="480"/>
        <w:spacing w:line="480" w:lineRule="exact"/>
        <w:rPr>
          <w:rFonts w:ascii="Times New Roman" w:hAnsi="Times New Roman"/>
          <w:sz w:val="24"/>
          <w:szCs w:val="24"/>
        </w:rPr>
      </w:pPr>
      <w:r>
        <w:rPr>
          <w:rFonts w:ascii="Times New Roman" w:hAnsi="Times New Roman"/>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sz w:val="24"/>
          <w:szCs w:val="24"/>
        </w:rPr>
      </w:pPr>
      <w:r>
        <w:rPr>
          <w:rFonts w:ascii="Times New Roman" w:hAnsi="Times New Roman"/>
          <w:sz w:val="24"/>
          <w:szCs w:val="24"/>
        </w:rPr>
        <w:t xml:space="preserve">本企业对上述声明内容的真实性负责。如有虚假，将依法承担相应责任</w:t>
      </w:r>
      <w:r/>
    </w:p>
    <w:p>
      <w:pPr>
        <w:ind w:firstLine="480"/>
        <w:spacing w:line="480" w:lineRule="exact"/>
        <w:rPr>
          <w:rFonts w:ascii="Times New Roman" w:hAnsi="Times New Roman"/>
          <w:sz w:val="24"/>
          <w:szCs w:val="24"/>
        </w:rPr>
      </w:pPr>
      <w:r>
        <w:rPr>
          <w:rFonts w:ascii="Times New Roman" w:hAnsi="Times New Roman"/>
          <w:sz w:val="24"/>
          <w:szCs w:val="24"/>
        </w:rPr>
      </w:r>
      <w:r/>
    </w:p>
    <w:p>
      <w:pPr>
        <w:ind w:firstLine="480"/>
        <w:jc w:val="right"/>
        <w:spacing w:line="480" w:lineRule="exact"/>
        <w:rPr>
          <w:rFonts w:ascii="Times New Roman" w:hAnsi="Times New Roman"/>
          <w:sz w:val="24"/>
          <w:szCs w:val="24"/>
        </w:rPr>
      </w:pPr>
      <w:r>
        <w:rPr>
          <w:rFonts w:ascii="Times New Roman" w:hAnsi="Times New Roman"/>
          <w:sz w:val="24"/>
          <w:szCs w:val="24"/>
        </w:rPr>
        <w:t xml:space="preserve">企业名称（加盖CA电子公章）：</w:t>
      </w:r>
      <w:r/>
    </w:p>
    <w:p>
      <w:pPr>
        <w:ind w:firstLine="6960"/>
        <w:spacing w:line="480" w:lineRule="exact"/>
        <w:rPr>
          <w:rFonts w:ascii="Times New Roman" w:hAnsi="Times New Roman"/>
          <w:sz w:val="24"/>
          <w:szCs w:val="24"/>
        </w:rPr>
      </w:pPr>
      <w:r>
        <w:rPr>
          <w:rFonts w:ascii="Times New Roman" w:hAnsi="Times New Roman"/>
          <w:sz w:val="24"/>
          <w:szCs w:val="24"/>
        </w:rPr>
        <w:t xml:space="preserve">日  期：</w:t>
      </w:r>
      <w:r/>
    </w:p>
    <w:p>
      <w:pPr>
        <w:ind w:firstLine="240"/>
        <w:spacing w:line="480" w:lineRule="exact"/>
        <w:rPr>
          <w:rFonts w:ascii="Times New Roman" w:hAnsi="Times New Roman"/>
          <w:sz w:val="24"/>
          <w:szCs w:val="24"/>
        </w:rPr>
      </w:pPr>
      <w:r>
        <w:rPr>
          <w:rFonts w:ascii="Times New Roman" w:hAnsi="Times New Roman"/>
          <w:sz w:val="24"/>
          <w:szCs w:val="24"/>
        </w:rPr>
      </w:r>
      <w:r/>
    </w:p>
    <w:p>
      <w:pPr>
        <w:ind w:firstLine="480"/>
        <w:spacing w:line="480" w:lineRule="exact"/>
        <w:rPr>
          <w:rFonts w:ascii="Times New Roman" w:hAnsi="Times New Roman"/>
          <w:sz w:val="24"/>
          <w:szCs w:val="24"/>
        </w:rPr>
      </w:pPr>
      <w:r>
        <w:rPr>
          <w:rFonts w:ascii="Times New Roman" w:hAnsi="Times New Roman"/>
          <w:sz w:val="24"/>
          <w:szCs w:val="24"/>
        </w:rPr>
        <w:t xml:space="preserve">备注：1.从业人员、营业收入、资产总额填报上一年度数据，无上一年度数据的新成立企业可不填报。</w:t>
      </w:r>
      <w:r/>
    </w:p>
    <w:p>
      <w:pPr>
        <w:ind w:firstLine="480"/>
        <w:spacing w:line="480" w:lineRule="exact"/>
        <w:rPr>
          <w:rFonts w:ascii="Times New Roman" w:hAnsi="Times New Roman"/>
          <w:sz w:val="24"/>
          <w:szCs w:val="24"/>
        </w:rPr>
      </w:pPr>
      <w:r>
        <w:rPr>
          <w:rFonts w:ascii="Times New Roman" w:hAnsi="Times New Roman"/>
          <w:sz w:val="24"/>
          <w:szCs w:val="24"/>
        </w:rPr>
        <w:t xml:space="preserve">2.符合报价折扣情形的请将此函填报上传至“企业报价折扣证明”一栏中。</w:t>
      </w:r>
      <w:r/>
    </w:p>
    <w:p>
      <w:pPr>
        <w:ind w:firstLine="480"/>
        <w:spacing w:line="480" w:lineRule="exact"/>
        <w:rPr>
          <w:rFonts w:ascii="Times New Roman" w:hAnsi="Times New Roman"/>
          <w:sz w:val="22"/>
          <w:szCs w:val="21"/>
        </w:rPr>
      </w:pPr>
      <w:r>
        <w:rPr>
          <w:rFonts w:ascii="Times New Roman" w:hAnsi="Times New Roman"/>
          <w:sz w:val="24"/>
          <w:szCs w:val="24"/>
        </w:rPr>
        <w:t xml:space="preserve">3.对照《工业和信息化部、国家统计局、国家发展和改革委员会、财政部关于印发中小企业划型标准规定的通知》(工信部联企业[2011]300号)的规定，供应商自行勾选承接企业的企业规模类型。</w:t>
      </w:r>
      <w:r/>
    </w:p>
    <w:p>
      <w:pPr>
        <w:pStyle w:val="1452"/>
        <w:ind w:firstLine="360"/>
        <w:spacing w:line="560" w:lineRule="exact"/>
        <w:rPr>
          <w:rFonts w:ascii="方正仿宋_GBK" w:hAnsi="方正仿宋_GBK" w:eastAsia="方正仿宋_GBK" w:cs="方正仿宋_GBK"/>
          <w:sz w:val="18"/>
          <w:szCs w:val="18"/>
        </w:rPr>
      </w:pPr>
      <w:r>
        <w:rPr>
          <w:rFonts w:ascii="方正仿宋_GBK" w:hAnsi="方正仿宋_GBK" w:eastAsia="方正仿宋_GBK" w:cs="方正仿宋_GBK"/>
          <w:sz w:val="18"/>
          <w:szCs w:val="18"/>
        </w:rPr>
      </w:r>
      <w:r/>
    </w:p>
    <w:p>
      <w:pPr>
        <w:pStyle w:val="1454"/>
        <w:ind w:firstLine="2561"/>
        <w:spacing w:before="151" w:after="151" w:line="600" w:lineRule="exact"/>
        <w:rPr>
          <w:rFonts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残疾人福利性单位声明函</w:t>
      </w:r>
      <w:r/>
    </w:p>
    <w:p>
      <w:pPr>
        <w:pStyle w:val="1455"/>
        <w:spacing w:line="588" w:lineRule="exact"/>
        <w:rPr>
          <w:rFonts w:ascii="方正仿宋_GBK" w:hAnsi="方正仿宋_GBK" w:eastAsia="方正仿宋_GBK" w:cs="方正仿宋_GBK"/>
          <w:b/>
          <w:spacing w:val="6"/>
          <w:sz w:val="30"/>
          <w:szCs w:val="30"/>
        </w:rPr>
      </w:pPr>
      <w:r>
        <w:rPr>
          <w:rFonts w:ascii="方正仿宋_GBK" w:hAnsi="方正仿宋_GBK" w:eastAsia="方正仿宋_GBK" w:cs="方正仿宋_GBK"/>
          <w:b/>
          <w:spacing w:val="6"/>
          <w:sz w:val="30"/>
          <w:szCs w:val="30"/>
        </w:rPr>
      </w:r>
      <w:r/>
    </w:p>
    <w:p>
      <w:pPr>
        <w:pStyle w:val="1454"/>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 </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p>
    <w:p>
      <w:pPr>
        <w:pStyle w:val="1454"/>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456"/>
        <w:jc w:val="left"/>
        <w:spacing w:line="500" w:lineRule="exact"/>
        <w:rPr>
          <w:sz w:val="24"/>
        </w:rPr>
      </w:pPr>
      <w:r>
        <w:rPr>
          <w:sz w:val="24"/>
        </w:rPr>
      </w:r>
      <w:r/>
    </w:p>
    <w:p>
      <w:pPr>
        <w:pStyle w:val="1456"/>
        <w:ind w:firstLine="480"/>
        <w:jc w:val="left"/>
        <w:spacing w:line="500" w:lineRule="exact"/>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szCs w:val="24"/>
        </w:rPr>
        <w:t xml:space="preserve">盖CA电子公章</w:t>
      </w:r>
      <w:r>
        <w:rPr>
          <w:rFonts w:hint="eastAsia" w:ascii="宋体" w:hAnsi="宋体"/>
          <w:sz w:val="24"/>
        </w:rPr>
        <w:t xml:space="preserve">）</w:t>
      </w:r>
      <w:r/>
    </w:p>
    <w:p>
      <w:pPr>
        <w:pStyle w:val="1452"/>
        <w:ind w:firstLine="480"/>
        <w:spacing w:line="500" w:lineRule="exact"/>
        <w:rPr>
          <w:rFonts w:ascii="宋体" w:hAnsi="宋体" w:eastAsia="宋体"/>
          <w:b w:val="0"/>
          <w:sz w:val="24"/>
          <w:szCs w:val="20"/>
        </w:rPr>
      </w:pPr>
      <w:r>
        <w:rPr>
          <w:rFonts w:hint="eastAsia" w:ascii="宋体" w:hAnsi="宋体" w:eastAsia="宋体"/>
          <w:b w:val="0"/>
          <w:sz w:val="24"/>
          <w:szCs w:val="20"/>
        </w:rPr>
        <w:t xml:space="preserve">日期：  年  月  日</w:t>
      </w:r>
      <w:r/>
    </w:p>
    <w:p>
      <w:pPr>
        <w:pStyle w:val="1457"/>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454"/>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备注：1.非残疾人福利性单位不需提供此函。</w:t>
      </w:r>
      <w:r/>
    </w:p>
    <w:p>
      <w:pPr>
        <w:pStyle w:val="1454"/>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2.符合报价折扣情形的请将此函填报上传至“企业报价折扣证明”一栏中。</w:t>
      </w:r>
      <w:r/>
    </w:p>
    <w:p>
      <w:pPr>
        <w:pStyle w:val="1453"/>
        <w:rPr>
          <w:rFonts w:ascii="方正仿宋_GBK" w:hAnsi="方正仿宋_GBK" w:eastAsia="方正仿宋_GBK" w:cs="方正仿宋_GBK"/>
        </w:rPr>
      </w:pPr>
      <w:r>
        <w:rPr>
          <w:rFonts w:hint="eastAsia" w:ascii="方正仿宋_GBK" w:hAnsi="方正仿宋_GBK" w:eastAsia="方正仿宋_GBK" w:cs="方正仿宋_GBK"/>
        </w:rPr>
        <w:br w:type="page" w:clear="all"/>
      </w:r>
      <w:r/>
    </w:p>
    <w:p>
      <w:pPr>
        <w:pStyle w:val="1507"/>
        <w:spacing w:line="600" w:lineRule="exact"/>
        <w:rPr>
          <w:rFonts w:ascii="方正仿宋_GBK" w:hAnsi="方正仿宋_GBK" w:eastAsia="方正仿宋_GBK" w:cs="方正仿宋_GBK"/>
          <w:b/>
          <w:bCs/>
          <w:sz w:val="32"/>
          <w:szCs w:val="32"/>
        </w:rPr>
        <w:outlineLvl w:val="1"/>
      </w:pPr>
      <w:r>
        <w:rPr>
          <w:rFonts w:hint="eastAsia" w:ascii="方正仿宋_GBK" w:hAnsi="方正仿宋_GBK" w:eastAsia="方正仿宋_GBK" w:cs="方正仿宋_GBK"/>
          <w:b/>
          <w:bCs/>
          <w:sz w:val="32"/>
          <w:szCs w:val="32"/>
        </w:rPr>
        <w:t xml:space="preserve">六、项目组人员</w:t>
      </w:r>
      <w:r/>
    </w:p>
    <w:p>
      <w:pPr>
        <w:pStyle w:val="1507"/>
        <w:jc w:val="center"/>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tbl>
      <w:tblPr>
        <w:tblStyle w:val="864"/>
        <w:tblpPr w:horzAnchor="margin" w:tblpXSpec="center" w:vertAnchor="text" w:tblpY="74" w:leftFromText="180" w:topFromText="0" w:rightFromText="180" w:bottomFromText="0"/>
        <w:tblW w:w="94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363"/>
        <w:gridCol w:w="1517"/>
        <w:gridCol w:w="1458"/>
        <w:gridCol w:w="995"/>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07"/>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姓名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07"/>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本项目</w:t>
            </w:r>
            <w:r/>
          </w:p>
          <w:p>
            <w:pPr>
              <w:pStyle w:val="1507"/>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07"/>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学历</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07"/>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证书</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07"/>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身份证号</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07"/>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联系电话</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07"/>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0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bl>
    <w:p>
      <w:pPr>
        <w:pStyle w:val="1507"/>
        <w:ind w:firstLine="398"/>
        <w:spacing w:line="460" w:lineRule="exact"/>
        <w:rPr>
          <w:rFonts w:ascii="方正仿宋_GBK" w:hAnsi="方正仿宋_GBK" w:eastAsia="方正仿宋_GBK" w:cs="方正仿宋_GBK"/>
          <w:b/>
          <w:sz w:val="24"/>
        </w:rPr>
      </w:pPr>
      <w:r>
        <w:rPr>
          <w:rFonts w:hint="eastAsia" w:ascii="方正仿宋_GBK" w:hAnsi="方正仿宋_GBK" w:eastAsia="方正仿宋_GBK" w:cs="方正仿宋_GBK"/>
          <w:b/>
          <w:sz w:val="24"/>
        </w:rPr>
        <w:t xml:space="preserve">注： 1、评分标准中涉及的项目组成员均可在本表中填报，相关证明资料附后其他人员无需在本表中明确，中标后按采购需求要求进行配备，合同签订前报采购单位备案同意即可;2、如供应商中标，项目组人员必须按本表中承诺人员操作，不得随意更换。</w:t>
      </w:r>
      <w:r/>
    </w:p>
    <w:p>
      <w:pPr>
        <w:pStyle w:val="1481"/>
        <w:spacing w:line="460" w:lineRule="exact"/>
        <w:rPr>
          <w:rFonts w:ascii="方正仿宋_GBK" w:hAnsi="方正仿宋_GBK" w:eastAsia="方正仿宋_GBK" w:cs="方正仿宋_GBK"/>
          <w:sz w:val="24"/>
          <w:szCs w:val="22"/>
        </w:rPr>
      </w:pPr>
      <w:r>
        <w:rPr>
          <w:rFonts w:ascii="方正仿宋_GBK" w:hAnsi="方正仿宋_GBK" w:eastAsia="方正仿宋_GBK" w:cs="方正仿宋_GBK"/>
          <w:sz w:val="24"/>
          <w:szCs w:val="22"/>
        </w:rPr>
      </w:r>
      <w:r/>
    </w:p>
    <w:p>
      <w:pPr>
        <w:pStyle w:val="1482"/>
        <w:jc w:val="center"/>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482"/>
        <w:jc w:val="center"/>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507"/>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507"/>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507"/>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507"/>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140"/>
        <w:rPr>
          <w:rFonts w:ascii="方正仿宋_GBK" w:hAnsi="方正仿宋_GBK" w:eastAsia="方正仿宋_GBK" w:cs="方正仿宋_GBK"/>
        </w:rPr>
        <w:outlineLvl w:val="1"/>
      </w:pPr>
      <w:r/>
      <w:bookmarkStart w:id="121" w:name="_Toc11176"/>
      <w:r/>
      <w:r/>
    </w:p>
    <w:p>
      <w:pPr>
        <w:pStyle w:val="1140"/>
        <w:rPr>
          <w:rFonts w:ascii="方正仿宋_GBK" w:hAnsi="方正仿宋_GBK" w:eastAsia="方正仿宋_GBK" w:cs="方正仿宋_GBK"/>
          <w:b/>
          <w:sz w:val="32"/>
        </w:rPr>
        <w:outlineLvl w:val="1"/>
      </w:pPr>
      <w:r>
        <w:rPr>
          <w:rFonts w:hint="eastAsia" w:ascii="方正仿宋_GBK" w:hAnsi="方正仿宋_GBK" w:eastAsia="方正仿宋_GBK" w:cs="方正仿宋_GBK"/>
          <w:b/>
          <w:sz w:val="32"/>
        </w:rPr>
        <w:t xml:space="preserve">七、</w:t>
      </w:r>
      <w:bookmarkEnd w:id="121"/>
      <w:r>
        <w:rPr>
          <w:rFonts w:hint="eastAsia" w:ascii="方正仿宋_GBK" w:hAnsi="方正仿宋_GBK" w:eastAsia="方正仿宋_GBK" w:cs="方正仿宋_GBK"/>
          <w:b/>
          <w:sz w:val="32"/>
        </w:rPr>
        <w:t xml:space="preserve">企业业绩</w:t>
      </w:r>
      <w:r/>
    </w:p>
    <w:p>
      <w:pPr>
        <w:pStyle w:val="1488"/>
        <w:jc w:val="center"/>
        <w:rPr>
          <w:rFonts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供应商承担类似项目业绩一览表</w:t>
      </w:r>
      <w:r/>
    </w:p>
    <w:tbl>
      <w:tblPr>
        <w:tblStyle w:val="864"/>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526"/>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827" w:type="dxa"/>
            <w:vAlign w:val="center"/>
            <w:textDirection w:val="lrTb"/>
            <w:noWrap w:val="false"/>
          </w:tcPr>
          <w:p>
            <w:pPr>
              <w:pStyle w:val="1526"/>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p>
        </w:tc>
        <w:tc>
          <w:tcPr>
            <w:tcW w:w="2433" w:type="dxa"/>
            <w:vAlign w:val="center"/>
            <w:textDirection w:val="lrTb"/>
            <w:noWrap w:val="false"/>
          </w:tcPr>
          <w:p>
            <w:pPr>
              <w:pStyle w:val="1526"/>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采购单位</w:t>
            </w:r>
            <w:r/>
          </w:p>
        </w:tc>
        <w:tc>
          <w:tcPr>
            <w:tcW w:w="1395" w:type="dxa"/>
            <w:vAlign w:val="center"/>
            <w:textDirection w:val="lrTb"/>
            <w:noWrap w:val="false"/>
          </w:tcPr>
          <w:p>
            <w:pPr>
              <w:pStyle w:val="1526"/>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合同金额</w:t>
            </w:r>
            <w:r/>
          </w:p>
        </w:tc>
      </w:tr>
      <w:tr>
        <w:trPr>
          <w:jc w:val="center"/>
          <w:trHeight w:val="1510"/>
        </w:trPr>
        <w:tc>
          <w:tcPr>
            <w:tcW w:w="1229" w:type="dxa"/>
            <w:textDirection w:val="lrTb"/>
            <w:noWrap w:val="false"/>
          </w:tcPr>
          <w:p>
            <w:pPr>
              <w:pStyle w:val="1526"/>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3827" w:type="dxa"/>
            <w:vAlign w:val="center"/>
            <w:textDirection w:val="lrTb"/>
            <w:noWrap w:val="false"/>
          </w:tcPr>
          <w:p>
            <w:pPr>
              <w:pStyle w:val="1526"/>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2433" w:type="dxa"/>
            <w:vAlign w:val="center"/>
            <w:textDirection w:val="lrTb"/>
            <w:noWrap w:val="false"/>
          </w:tcPr>
          <w:p>
            <w:pPr>
              <w:pStyle w:val="1526"/>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1395" w:type="dxa"/>
            <w:vAlign w:val="center"/>
            <w:textDirection w:val="lrTb"/>
            <w:noWrap w:val="false"/>
          </w:tcPr>
          <w:p>
            <w:pPr>
              <w:pStyle w:val="1526"/>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r>
      <w:tr>
        <w:trPr>
          <w:jc w:val="center"/>
          <w:trHeight w:val="1510"/>
        </w:trPr>
        <w:tc>
          <w:tcPr>
            <w:tcW w:w="1229" w:type="dxa"/>
            <w:textDirection w:val="lrTb"/>
            <w:noWrap w:val="false"/>
          </w:tcPr>
          <w:p>
            <w:pPr>
              <w:pStyle w:val="1526"/>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3827" w:type="dxa"/>
            <w:vAlign w:val="center"/>
            <w:textDirection w:val="lrTb"/>
            <w:noWrap w:val="false"/>
          </w:tcPr>
          <w:p>
            <w:pPr>
              <w:pStyle w:val="1526"/>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2433" w:type="dxa"/>
            <w:vAlign w:val="center"/>
            <w:textDirection w:val="lrTb"/>
            <w:noWrap w:val="false"/>
          </w:tcPr>
          <w:p>
            <w:pPr>
              <w:pStyle w:val="1526"/>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1395" w:type="dxa"/>
            <w:vAlign w:val="center"/>
            <w:textDirection w:val="lrTb"/>
            <w:noWrap w:val="false"/>
          </w:tcPr>
          <w:p>
            <w:pPr>
              <w:pStyle w:val="1526"/>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r>
      <w:tr>
        <w:trPr>
          <w:jc w:val="center"/>
          <w:trHeight w:val="1510"/>
        </w:trPr>
        <w:tc>
          <w:tcPr>
            <w:tcW w:w="1229" w:type="dxa"/>
            <w:textDirection w:val="lrTb"/>
            <w:noWrap w:val="false"/>
          </w:tcPr>
          <w:p>
            <w:pPr>
              <w:pStyle w:val="1526"/>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3827" w:type="dxa"/>
            <w:vAlign w:val="center"/>
            <w:textDirection w:val="lrTb"/>
            <w:noWrap w:val="false"/>
          </w:tcPr>
          <w:p>
            <w:pPr>
              <w:pStyle w:val="1526"/>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2433" w:type="dxa"/>
            <w:vAlign w:val="center"/>
            <w:textDirection w:val="lrTb"/>
            <w:noWrap w:val="false"/>
          </w:tcPr>
          <w:p>
            <w:pPr>
              <w:pStyle w:val="1526"/>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1395" w:type="dxa"/>
            <w:vAlign w:val="center"/>
            <w:textDirection w:val="lrTb"/>
            <w:noWrap w:val="false"/>
          </w:tcPr>
          <w:p>
            <w:pPr>
              <w:pStyle w:val="1526"/>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r>
      <w:tr>
        <w:trPr>
          <w:jc w:val="center"/>
          <w:trHeight w:val="1525"/>
        </w:trPr>
        <w:tc>
          <w:tcPr>
            <w:tcW w:w="1229" w:type="dxa"/>
            <w:textDirection w:val="lrTb"/>
            <w:noWrap w:val="false"/>
          </w:tcPr>
          <w:p>
            <w:pPr>
              <w:pStyle w:val="1526"/>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3827" w:type="dxa"/>
            <w:vAlign w:val="center"/>
            <w:textDirection w:val="lrTb"/>
            <w:noWrap w:val="false"/>
          </w:tcPr>
          <w:p>
            <w:pPr>
              <w:pStyle w:val="1526"/>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2433" w:type="dxa"/>
            <w:vAlign w:val="center"/>
            <w:textDirection w:val="lrTb"/>
            <w:noWrap w:val="false"/>
          </w:tcPr>
          <w:p>
            <w:pPr>
              <w:pStyle w:val="1526"/>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1395" w:type="dxa"/>
            <w:vAlign w:val="center"/>
            <w:textDirection w:val="lrTb"/>
            <w:noWrap w:val="false"/>
          </w:tcPr>
          <w:p>
            <w:pPr>
              <w:pStyle w:val="1526"/>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r>
    </w:tbl>
    <w:p>
      <w:pPr>
        <w:pStyle w:val="1488"/>
        <w:rPr>
          <w:rFonts w:ascii="方正仿宋_GBK" w:hAnsi="方正仿宋_GBK" w:eastAsia="方正仿宋_GBK" w:cs="方正仿宋_GBK"/>
        </w:rPr>
      </w:pPr>
      <w:r>
        <w:rPr>
          <w:rFonts w:hint="eastAsia" w:ascii="方正仿宋_GBK" w:hAnsi="方正仿宋_GBK" w:eastAsia="方正仿宋_GBK" w:cs="方正仿宋_GBK"/>
          <w:b/>
          <w:sz w:val="24"/>
        </w:rPr>
        <w:t xml:space="preserve">注：请填写此表，并按要求上传业绩资料电子件。</w:t>
      </w:r>
      <w:r/>
    </w:p>
    <w:p>
      <w:pPr>
        <w:pStyle w:val="1483"/>
        <w:rPr>
          <w:rFonts w:ascii="方正仿宋_GBK" w:hAnsi="方正仿宋_GBK" w:eastAsia="方正仿宋_GBK" w:cs="方正仿宋_GBK"/>
          <w:sz w:val="20"/>
        </w:rPr>
      </w:pPr>
      <w:r>
        <w:rPr>
          <w:rFonts w:hint="eastAsia" w:ascii="方正仿宋_GBK" w:hAnsi="方正仿宋_GBK" w:eastAsia="方正仿宋_GBK" w:cs="方正仿宋_GBK"/>
        </w:rPr>
        <w:br w:type="page" w:clear="all"/>
      </w:r>
      <w:r/>
    </w:p>
    <w:p>
      <w:pPr>
        <w:pStyle w:val="1470"/>
        <w:rPr>
          <w:rFonts w:ascii="方正仿宋_GBK" w:hAnsi="方正仿宋_GBK" w:eastAsia="方正仿宋_GBK" w:cs="方正仿宋_GBK"/>
        </w:rPr>
        <w:outlineLvl w:val="1"/>
      </w:pPr>
      <w:r/>
      <w:bookmarkStart w:id="122" w:name="_Toc256000030"/>
      <w:r>
        <w:rPr>
          <w:rFonts w:hint="eastAsia" w:ascii="方正仿宋_GBK" w:hAnsi="方正仿宋_GBK" w:eastAsia="方正仿宋_GBK" w:cs="方正仿宋_GBK"/>
        </w:rPr>
        <w:t xml:space="preserve">八、</w:t>
      </w:r>
      <w:bookmarkEnd w:id="122"/>
      <w:r>
        <w:rPr>
          <w:rFonts w:hint="eastAsia" w:ascii="方正仿宋_GBK" w:hAnsi="方正仿宋_GBK" w:eastAsia="方正仿宋_GBK" w:cs="方正仿宋_GBK"/>
        </w:rPr>
        <w:t xml:space="preserve">人员配备要求承诺函</w:t>
      </w:r>
      <w:r/>
    </w:p>
    <w:p>
      <w:pPr>
        <w:pStyle w:val="1512"/>
        <w:jc w:val="center"/>
        <w:rPr>
          <w:rFonts w:ascii="方正仿宋_GBK" w:hAnsi="方正仿宋_GBK" w:eastAsia="方正仿宋_GBK" w:cs="方正仿宋_GBK"/>
          <w:b/>
          <w:sz w:val="30"/>
          <w:szCs w:val="30"/>
        </w:rPr>
      </w:pPr>
      <w:r>
        <w:rPr>
          <w:rFonts w:ascii="方正仿宋_GBK" w:hAnsi="方正仿宋_GBK" w:eastAsia="方正仿宋_GBK" w:cs="方正仿宋_GBK"/>
          <w:b/>
          <w:sz w:val="30"/>
          <w:szCs w:val="30"/>
        </w:rPr>
      </w:r>
      <w:r/>
    </w:p>
    <w:p>
      <w:pPr>
        <w:pStyle w:val="1512"/>
        <w:jc w:val="center"/>
        <w:rPr>
          <w:rFonts w:ascii="方正仿宋_GBK" w:hAnsi="方正仿宋_GBK" w:eastAsia="方正仿宋_GBK" w:cs="方正仿宋_GBK"/>
          <w:sz w:val="28"/>
          <w:szCs w:val="28"/>
        </w:rPr>
      </w:pPr>
      <w:r>
        <w:rPr>
          <w:rFonts w:hint="eastAsia" w:ascii="方正仿宋_GBK" w:hAnsi="方正仿宋_GBK" w:eastAsia="方正仿宋_GBK" w:cs="方正仿宋_GBK"/>
          <w:b/>
          <w:sz w:val="30"/>
          <w:szCs w:val="30"/>
        </w:rPr>
        <w:t xml:space="preserve">人员配备要求承诺函</w:t>
      </w:r>
      <w:r/>
    </w:p>
    <w:p>
      <w:pPr>
        <w:pStyle w:val="1512"/>
        <w:spacing w:before="10" w:after="10" w:line="600" w:lineRule="exact"/>
        <w:rPr>
          <w:rFonts w:ascii="方正仿宋_GBK" w:hAnsi="方正仿宋_GBK" w:eastAsia="方正仿宋_GBK" w:cs="方正仿宋_GBK"/>
          <w:sz w:val="28"/>
        </w:rPr>
      </w:pPr>
      <w:r>
        <w:rPr>
          <w:rFonts w:ascii="方正仿宋_GBK" w:hAnsi="方正仿宋_GBK" w:eastAsia="方正仿宋_GBK" w:cs="方正仿宋_GBK"/>
          <w:sz w:val="28"/>
        </w:rPr>
      </w:r>
      <w:r/>
    </w:p>
    <w:p>
      <w:pPr>
        <w:pStyle w:val="1512"/>
        <w:spacing w:before="10" w:after="10" w:line="600" w:lineRule="exact"/>
        <w:rPr>
          <w:rFonts w:ascii="方正仿宋_GBK" w:hAnsi="方正仿宋_GBK" w:eastAsia="方正仿宋_GBK" w:cs="方正仿宋_GBK"/>
          <w:sz w:val="28"/>
        </w:rPr>
      </w:pPr>
      <w:r/>
      <w:bookmarkStart w:id="123" w:name="OLE_LINK29"/>
      <w:r>
        <w:rPr>
          <w:rFonts w:hint="eastAsia" w:ascii="方正仿宋_GBK" w:hAnsi="方正仿宋_GBK" w:eastAsia="方正仿宋_GBK" w:cs="方正仿宋_GBK"/>
          <w:sz w:val="28"/>
          <w:szCs w:val="28"/>
          <w:u w:val="single"/>
        </w:rPr>
        <w:t xml:space="preserve"> （采购人名称） </w:t>
      </w:r>
      <w:r>
        <w:rPr>
          <w:rFonts w:hint="eastAsia" w:ascii="方正仿宋_GBK" w:hAnsi="方正仿宋_GBK" w:eastAsia="方正仿宋_GBK" w:cs="方正仿宋_GBK"/>
          <w:sz w:val="28"/>
        </w:rPr>
        <w:t xml:space="preserve">：</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bCs/>
          <w:sz w:val="28"/>
          <w:szCs w:val="28"/>
        </w:rPr>
        <w:t xml:space="preserve">号</w:t>
      </w:r>
      <w:bookmarkEnd w:id="123"/>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磋商文件相关要求，承诺如下：针对“第四章、采购需求-六、人员配备要求”内容，我单位完全响应，如我单位中标，将按照响应内容进行履约。如我单位磋商文件的响应方案优于采购需求，将按磋商文件履约。</w:t>
      </w:r>
      <w:r/>
    </w:p>
    <w:p>
      <w:pPr>
        <w:pStyle w:val="1513"/>
        <w:ind w:firstLine="560"/>
        <w:spacing w:before="10" w:after="10" w:line="6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513"/>
        <w:ind w:firstLine="560"/>
        <w:spacing w:after="200"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513"/>
        <w:ind w:firstLine="560"/>
        <w:spacing w:before="10" w:after="10" w:line="6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513"/>
        <w:spacing w:after="200"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firstLine="1968"/>
        <w:spacing w:line="500" w:lineRule="exact"/>
        <w:rPr>
          <w:rFonts w:ascii="方正仿宋_GBK" w:hAnsi="方正仿宋_GBK" w:eastAsia="方正仿宋_GBK" w:cs="方正仿宋_GBK"/>
          <w:b/>
          <w:sz w:val="4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8"/>
        </w:rPr>
        <w:t xml:space="preserve">单位名称（盖CA电子公章）：</w:t>
      </w:r>
      <w:r/>
    </w:p>
    <w:p>
      <w:pPr>
        <w:pStyle w:val="1514"/>
        <w:jc w:val="center"/>
        <w:spacing w:after="200" w:line="220" w:lineRule="atLeast"/>
        <w:rPr>
          <w:rFonts w:ascii="方正仿宋_GBK" w:hAnsi="方正仿宋_GBK" w:eastAsia="方正仿宋_GBK" w:cs="方正仿宋_GBK"/>
          <w:b/>
          <w:sz w:val="40"/>
          <w:szCs w:val="22"/>
        </w:rPr>
      </w:pPr>
      <w:r>
        <w:rPr>
          <w:rFonts w:ascii="方正仿宋_GBK" w:hAnsi="方正仿宋_GBK" w:eastAsia="方正仿宋_GBK" w:cs="方正仿宋_GBK"/>
          <w:b/>
          <w:sz w:val="40"/>
          <w:szCs w:val="22"/>
        </w:rPr>
      </w:r>
      <w:r/>
    </w:p>
    <w:p>
      <w:pPr>
        <w:pStyle w:val="1514"/>
        <w:jc w:val="center"/>
        <w:spacing w:after="200" w:line="220" w:lineRule="atLeast"/>
        <w:rPr>
          <w:rFonts w:ascii="方正仿宋_GBK" w:hAnsi="方正仿宋_GBK" w:eastAsia="方正仿宋_GBK" w:cs="方正仿宋_GBK"/>
          <w:b/>
          <w:sz w:val="40"/>
          <w:szCs w:val="22"/>
        </w:rPr>
      </w:pPr>
      <w:r>
        <w:rPr>
          <w:rFonts w:ascii="方正仿宋_GBK" w:hAnsi="方正仿宋_GBK" w:eastAsia="方正仿宋_GBK" w:cs="方正仿宋_GBK"/>
          <w:b/>
          <w:sz w:val="40"/>
          <w:szCs w:val="22"/>
        </w:rPr>
      </w:r>
      <w:r/>
    </w:p>
    <w:p>
      <w:pPr>
        <w:pStyle w:val="1514"/>
        <w:jc w:val="center"/>
        <w:spacing w:after="200" w:line="220" w:lineRule="atLeast"/>
        <w:rPr>
          <w:rFonts w:ascii="方正仿宋_GBK" w:hAnsi="方正仿宋_GBK" w:eastAsia="方正仿宋_GBK" w:cs="方正仿宋_GBK"/>
          <w:b/>
          <w:sz w:val="40"/>
          <w:szCs w:val="22"/>
        </w:rPr>
      </w:pPr>
      <w:r>
        <w:rPr>
          <w:rFonts w:ascii="方正仿宋_GBK" w:hAnsi="方正仿宋_GBK" w:eastAsia="方正仿宋_GBK" w:cs="方正仿宋_GBK"/>
          <w:b/>
          <w:sz w:val="40"/>
          <w:szCs w:val="22"/>
        </w:rPr>
      </w:r>
      <w:r/>
    </w:p>
    <w:p>
      <w:pPr>
        <w:pStyle w:val="1514"/>
        <w:jc w:val="center"/>
        <w:spacing w:after="200" w:line="220" w:lineRule="atLeast"/>
        <w:rPr>
          <w:rFonts w:ascii="方正仿宋_GBK" w:hAnsi="方正仿宋_GBK" w:eastAsia="方正仿宋_GBK" w:cs="方正仿宋_GBK"/>
          <w:b/>
          <w:sz w:val="40"/>
          <w:szCs w:val="22"/>
        </w:rPr>
      </w:pPr>
      <w:r>
        <w:rPr>
          <w:rFonts w:ascii="方正仿宋_GBK" w:hAnsi="方正仿宋_GBK" w:eastAsia="方正仿宋_GBK" w:cs="方正仿宋_GBK"/>
          <w:b/>
          <w:sz w:val="40"/>
          <w:szCs w:val="22"/>
        </w:rPr>
      </w:r>
      <w:r/>
    </w:p>
    <w:p>
      <w:pPr>
        <w:pStyle w:val="1514"/>
        <w:jc w:val="center"/>
        <w:spacing w:after="200" w:line="220" w:lineRule="atLeast"/>
        <w:rPr>
          <w:rFonts w:ascii="方正仿宋_GBK" w:hAnsi="方正仿宋_GBK" w:eastAsia="方正仿宋_GBK" w:cs="方正仿宋_GBK"/>
          <w:b/>
          <w:sz w:val="40"/>
          <w:szCs w:val="22"/>
        </w:rPr>
      </w:pPr>
      <w:r>
        <w:rPr>
          <w:rFonts w:ascii="方正仿宋_GBK" w:hAnsi="方正仿宋_GBK" w:eastAsia="方正仿宋_GBK" w:cs="方正仿宋_GBK"/>
          <w:b/>
          <w:sz w:val="40"/>
          <w:szCs w:val="22"/>
        </w:rPr>
      </w:r>
      <w:r/>
    </w:p>
    <w:p>
      <w:pPr>
        <w:pStyle w:val="1513"/>
        <w:spacing w:after="200"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554"/>
        <w:rPr>
          <w:rFonts w:ascii="方正仿宋_GBK" w:hAnsi="方正仿宋_GBK" w:eastAsia="方正仿宋_GBK" w:cs="方正仿宋_GBK"/>
        </w:rPr>
      </w:pPr>
      <w:r>
        <w:rPr>
          <w:rFonts w:hint="eastAsia" w:ascii="方正仿宋_GBK" w:hAnsi="方正仿宋_GBK" w:eastAsia="方正仿宋_GBK" w:cs="方正仿宋_GBK"/>
        </w:rPr>
        <w:br w:type="page" w:clear="all"/>
      </w:r>
      <w:r/>
    </w:p>
    <w:p>
      <w:pPr>
        <w:pStyle w:val="1470"/>
        <w:rPr>
          <w:rFonts w:ascii="方正仿宋_GBK" w:hAnsi="方正仿宋_GBK" w:eastAsia="方正仿宋_GBK" w:cs="方正仿宋_GBK"/>
        </w:rPr>
        <w:outlineLvl w:val="1"/>
      </w:pPr>
      <w:r>
        <w:rPr>
          <w:rFonts w:hint="eastAsia" w:ascii="方正仿宋_GBK" w:hAnsi="方正仿宋_GBK" w:eastAsia="方正仿宋_GBK" w:cs="方正仿宋_GBK"/>
        </w:rPr>
        <w:t xml:space="preserve">九、服务要求承诺（一）及相关服务方案</w:t>
      </w:r>
      <w:r/>
    </w:p>
    <w:p>
      <w:pPr>
        <w:pStyle w:val="1514"/>
        <w:jc w:val="both"/>
        <w:spacing w:after="200" w:line="220" w:lineRule="atLeast"/>
        <w:rPr>
          <w:rFonts w:ascii="方正仿宋_GBK" w:hAnsi="方正仿宋_GBK" w:eastAsia="方正仿宋_GBK" w:cs="方正仿宋_GBK"/>
          <w:b/>
          <w:sz w:val="36"/>
          <w:szCs w:val="21"/>
        </w:rPr>
      </w:pPr>
      <w:r>
        <w:rPr>
          <w:rFonts w:ascii="方正仿宋_GBK" w:hAnsi="方正仿宋_GBK" w:eastAsia="方正仿宋_GBK" w:cs="方正仿宋_GBK"/>
          <w:b/>
          <w:sz w:val="36"/>
          <w:szCs w:val="21"/>
        </w:rPr>
      </w:r>
      <w:r/>
    </w:p>
    <w:p>
      <w:pPr>
        <w:pStyle w:val="1514"/>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rPr>
        <w:t xml:space="preserve">1、服务要求承诺（一）</w:t>
      </w:r>
      <w:r/>
    </w:p>
    <w:p>
      <w:pPr>
        <w:pStyle w:val="1512"/>
        <w:spacing w:before="10" w:after="10" w:line="600" w:lineRule="exact"/>
        <w:rPr>
          <w:rFonts w:ascii="方正仿宋_GBK" w:hAnsi="方正仿宋_GBK" w:eastAsia="方正仿宋_GBK" w:cs="方正仿宋_GBK"/>
          <w:sz w:val="28"/>
        </w:rPr>
      </w:pPr>
      <w:r>
        <w:rPr>
          <w:rFonts w:hint="eastAsia" w:ascii="方正仿宋_GBK" w:hAnsi="方正仿宋_GBK" w:eastAsia="方正仿宋_GBK" w:cs="方正仿宋_GBK"/>
          <w:sz w:val="28"/>
          <w:szCs w:val="28"/>
          <w:u w:val="single"/>
        </w:rPr>
        <w:t xml:space="preserve"> （采购人名称） </w:t>
      </w:r>
      <w:r>
        <w:rPr>
          <w:rFonts w:hint="eastAsia" w:ascii="方正仿宋_GBK" w:hAnsi="方正仿宋_GBK" w:eastAsia="方正仿宋_GBK" w:cs="方正仿宋_GBK"/>
          <w:sz w:val="28"/>
        </w:rPr>
        <w:t xml:space="preserve">：</w:t>
      </w:r>
      <w:r/>
    </w:p>
    <w:p>
      <w:pPr>
        <w:ind w:firstLine="560"/>
        <w:spacing w:line="500" w:lineRule="exact"/>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根据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bCs/>
          <w:sz w:val="28"/>
          <w:szCs w:val="28"/>
        </w:rPr>
        <w:t xml:space="preserve">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rPr>
        <w:t xml:space="preserve">磋商文件相关要求，承诺如下：完全响应本项目采购需求“七、服务标准-（一）日常管理服务标准“，如我单位中标，将按照响应内容进行履约。如我单位磋商文件的响应方案优于采购需求，将按磋商文件履约。</w:t>
      </w:r>
      <w:r/>
    </w:p>
    <w:p>
      <w:pPr>
        <w:ind w:firstLine="560"/>
        <w:spacing w:line="500" w:lineRule="exact"/>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rPr>
        <w:t xml:space="preserve"> </w:t>
      </w:r>
      <w:r/>
    </w:p>
    <w:p>
      <w:pPr>
        <w:ind w:firstLine="560"/>
        <w:spacing w:line="500" w:lineRule="exac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rPr>
        <w:t xml:space="preserve">                                  </w:t>
      </w:r>
      <w:r/>
    </w:p>
    <w:p>
      <w:pPr>
        <w:ind w:firstLine="3834"/>
        <w:spacing w:line="500" w:lineRule="exact"/>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8"/>
        </w:rPr>
        <w:t xml:space="preserve">单位名称（盖CA电子公章）：</w:t>
      </w:r>
      <w:r>
        <w:rPr>
          <w:rFonts w:hint="eastAsia" w:ascii="方正仿宋_GBK" w:hAnsi="方正仿宋_GBK" w:eastAsia="方正仿宋_GBK" w:cs="方正仿宋_GBK"/>
          <w:sz w:val="28"/>
        </w:rPr>
        <w:t xml:space="preserve">  </w:t>
      </w:r>
      <w:r/>
    </w:p>
    <w:p>
      <w:pPr>
        <w:jc w:val="center"/>
        <w:spacing w:after="200"/>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40"/>
        </w:rPr>
        <w:t xml:space="preserve"> </w:t>
      </w:r>
      <w:r/>
    </w:p>
    <w:p>
      <w:pPr>
        <w:pStyle w:val="1514"/>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2"/>
        </w:rPr>
        <w:t xml:space="preserve"> </w:t>
      </w:r>
      <w:r>
        <w:rPr>
          <w:rFonts w:hint="eastAsia" w:ascii="方正仿宋_GBK" w:hAnsi="方正仿宋_GBK" w:eastAsia="方正仿宋_GBK" w:cs="方正仿宋_GBK"/>
          <w:b/>
          <w:sz w:val="30"/>
          <w:szCs w:val="30"/>
        </w:rPr>
        <w:t xml:space="preserve">2、相关服务方案 </w:t>
      </w:r>
      <w:r/>
    </w:p>
    <w:p>
      <w:pPr>
        <w:pStyle w:val="1514"/>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rPr>
        <w:t xml:space="preserve">（按照评分标准相关要求提供方案）</w:t>
      </w:r>
      <w:r/>
    </w:p>
    <w:p>
      <w:pPr>
        <w:jc w:val="center"/>
        <w:spacing w:after="200"/>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40"/>
        </w:rPr>
        <w:t xml:space="preserve"> </w:t>
      </w:r>
      <w:r/>
    </w:p>
    <w:p>
      <w:pPr>
        <w:jc w:val="center"/>
        <w:spacing w:after="200"/>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40"/>
        </w:rPr>
        <w:t xml:space="preserve"> </w:t>
      </w:r>
      <w:r/>
    </w:p>
    <w:p>
      <w:pPr>
        <w:jc w:val="center"/>
        <w:spacing w:after="200"/>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40"/>
        </w:rPr>
        <w:t xml:space="preserve"> </w:t>
      </w:r>
      <w:r/>
    </w:p>
    <w:p>
      <w:pPr>
        <w:rPr>
          <w:rFonts w:ascii="方正仿宋_GBK" w:hAnsi="方正仿宋_GBK" w:eastAsia="方正仿宋_GBK" w:cs="方正仿宋_GBK"/>
          <w:b/>
          <w:sz w:val="40"/>
        </w:rPr>
      </w:pPr>
      <w:r>
        <w:rPr>
          <w:rFonts w:hint="eastAsia" w:ascii="方正仿宋_GBK" w:hAnsi="方正仿宋_GBK" w:eastAsia="方正仿宋_GBK" w:cs="方正仿宋_GBK"/>
          <w:b/>
          <w:sz w:val="40"/>
        </w:rPr>
        <w:br w:type="page" w:clear="all"/>
      </w:r>
      <w:r/>
    </w:p>
    <w:p>
      <w:pPr>
        <w:pStyle w:val="1470"/>
        <w:rPr>
          <w:rFonts w:ascii="方正仿宋_GBK" w:hAnsi="方正仿宋_GBK" w:eastAsia="方正仿宋_GBK" w:cs="方正仿宋_GBK"/>
        </w:rPr>
        <w:outlineLvl w:val="1"/>
      </w:pPr>
      <w:r>
        <w:rPr>
          <w:rFonts w:hint="eastAsia" w:ascii="方正仿宋_GBK" w:hAnsi="方正仿宋_GBK" w:eastAsia="方正仿宋_GBK" w:cs="方正仿宋_GBK"/>
        </w:rPr>
        <w:t xml:space="preserve">十、服务要求承诺（二）及相关服务方案</w:t>
      </w:r>
      <w:r/>
    </w:p>
    <w:p>
      <w:pPr>
        <w:pStyle w:val="1514"/>
        <w:jc w:val="both"/>
        <w:spacing w:after="200" w:line="220" w:lineRule="atLeast"/>
        <w:rPr>
          <w:rFonts w:ascii="方正仿宋_GBK" w:hAnsi="方正仿宋_GBK" w:eastAsia="方正仿宋_GBK" w:cs="方正仿宋_GBK"/>
          <w:b/>
          <w:sz w:val="36"/>
          <w:szCs w:val="21"/>
        </w:rPr>
      </w:pPr>
      <w:r>
        <w:rPr>
          <w:rFonts w:ascii="方正仿宋_GBK" w:hAnsi="方正仿宋_GBK" w:eastAsia="方正仿宋_GBK" w:cs="方正仿宋_GBK"/>
          <w:b/>
          <w:sz w:val="36"/>
          <w:szCs w:val="21"/>
        </w:rPr>
      </w:r>
      <w:r/>
    </w:p>
    <w:p>
      <w:pPr>
        <w:pStyle w:val="1514"/>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rPr>
        <w:t xml:space="preserve">1、服务要求承诺（二）</w:t>
      </w:r>
      <w:r/>
    </w:p>
    <w:p>
      <w:pPr>
        <w:pStyle w:val="1512"/>
        <w:spacing w:before="10" w:after="10" w:line="600" w:lineRule="exact"/>
        <w:rPr>
          <w:rFonts w:ascii="方正仿宋_GBK" w:hAnsi="方正仿宋_GBK" w:eastAsia="方正仿宋_GBK" w:cs="方正仿宋_GBK"/>
          <w:sz w:val="28"/>
        </w:rPr>
      </w:pPr>
      <w:r>
        <w:rPr>
          <w:rFonts w:hint="eastAsia" w:ascii="方正仿宋_GBK" w:hAnsi="方正仿宋_GBK" w:eastAsia="方正仿宋_GBK" w:cs="方正仿宋_GBK"/>
          <w:sz w:val="28"/>
          <w:szCs w:val="28"/>
          <w:u w:val="single"/>
        </w:rPr>
        <w:t xml:space="preserve"> （采购人名称） </w:t>
      </w:r>
      <w:r>
        <w:rPr>
          <w:rFonts w:hint="eastAsia" w:ascii="方正仿宋_GBK" w:hAnsi="方正仿宋_GBK" w:eastAsia="方正仿宋_GBK" w:cs="方正仿宋_GBK"/>
          <w:sz w:val="28"/>
        </w:rPr>
        <w:t xml:space="preserve">：</w:t>
      </w:r>
      <w:r/>
    </w:p>
    <w:p>
      <w:pPr>
        <w:pStyle w:val="1511"/>
        <w:jc w:val="left"/>
        <w:spacing w:before="40" w:after="40" w:line="56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bCs/>
          <w:sz w:val="28"/>
          <w:szCs w:val="28"/>
        </w:rPr>
        <w:t xml:space="preserve">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磋商文件相关要求，承诺如下：完全响应本项目采购需求“七、服务标准-（二）校园保洁服务标准”，如我单位中标，将按照响应内容进行履约。如我单位磋商文件的响应方案优于采购需求，将按磋商文件履约。</w:t>
      </w:r>
      <w:r/>
    </w:p>
    <w:p>
      <w:pPr>
        <w:ind w:firstLine="560"/>
        <w:spacing w:line="5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 </w:t>
      </w:r>
      <w:r/>
    </w:p>
    <w:p>
      <w:pPr>
        <w:ind w:firstLine="560"/>
        <w:spacing w:line="5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 </w:t>
      </w:r>
      <w:r/>
    </w:p>
    <w:p>
      <w:pPr>
        <w:spacing w:line="5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8"/>
          <w:szCs w:val="28"/>
        </w:rPr>
        <w:t xml:space="preserve">                                    </w:t>
      </w:r>
      <w:r>
        <w:rPr>
          <w:rFonts w:hint="eastAsia" w:ascii="方正仿宋_GBK" w:hAnsi="方正仿宋_GBK" w:eastAsia="方正仿宋_GBK" w:cs="方正仿宋_GBK"/>
          <w:b/>
          <w:sz w:val="28"/>
        </w:rPr>
        <w:t xml:space="preserve">单位名称（盖CA电子公章）</w:t>
      </w:r>
      <w:r>
        <w:rPr>
          <w:rFonts w:hint="eastAsia" w:ascii="方正仿宋_GBK" w:hAnsi="方正仿宋_GBK" w:eastAsia="方正仿宋_GBK" w:cs="方正仿宋_GBK"/>
          <w:b/>
          <w:sz w:val="28"/>
          <w:szCs w:val="28"/>
        </w:rPr>
        <w:t xml:space="preserve">：</w:t>
      </w:r>
      <w:r/>
    </w:p>
    <w:p>
      <w:pPr>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8"/>
          <w:szCs w:val="28"/>
        </w:rPr>
        <w:t xml:space="preserve"> </w:t>
      </w:r>
      <w:r/>
    </w:p>
    <w:p>
      <w:pPr>
        <w:rPr>
          <w:rFonts w:ascii="方正仿宋_GBK" w:hAnsi="方正仿宋_GBK" w:eastAsia="方正仿宋_GBK" w:cs="方正仿宋_GBK"/>
          <w:b/>
          <w:sz w:val="30"/>
          <w:szCs w:val="3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30"/>
          <w:szCs w:val="30"/>
        </w:rPr>
        <w:t xml:space="preserve">   </w:t>
      </w:r>
      <w:r/>
    </w:p>
    <w:p>
      <w:pPr>
        <w:pStyle w:val="1514"/>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rPr>
        <w:t xml:space="preserve">2、相关服务方案 </w:t>
      </w:r>
      <w:r/>
    </w:p>
    <w:p>
      <w:pPr>
        <w:pStyle w:val="1514"/>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rPr>
        <w:t xml:space="preserve">（按照评分标准相关要求提供方案）</w:t>
      </w:r>
      <w:r/>
    </w:p>
    <w:p>
      <w:pPr>
        <w:jc w:val="center"/>
        <w:spacing w:after="200"/>
        <w:rPr>
          <w:rFonts w:ascii="方正仿宋_GBK" w:hAnsi="方正仿宋_GBK" w:eastAsia="方正仿宋_GBK" w:cs="方正仿宋_GBK"/>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30"/>
          <w:szCs w:val="30"/>
        </w:rPr>
      </w:r>
      <w:r/>
    </w:p>
    <w:p>
      <w:pPr>
        <w:jc w:val="center"/>
        <w:spacing w:after="200"/>
        <w:rPr>
          <w:rFonts w:ascii="方正仿宋_GBK" w:hAnsi="方正仿宋_GBK" w:eastAsia="方正仿宋_GBK" w:cs="方正仿宋_GBK"/>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30"/>
          <w:szCs w:val="30"/>
        </w:rPr>
      </w:r>
      <w:r/>
    </w:p>
    <w:p>
      <w:pPr>
        <w:jc w:val="center"/>
        <w:spacing w:after="200"/>
        <w:rPr>
          <w:rFonts w:ascii="方正仿宋_GBK" w:hAnsi="方正仿宋_GBK" w:eastAsia="方正仿宋_GBK" w:cs="方正仿宋_GBK"/>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30"/>
          <w:szCs w:val="30"/>
        </w:rPr>
      </w:r>
      <w:r/>
    </w:p>
    <w:p>
      <w:pPr>
        <w:spacing w:after="200"/>
        <w:rPr>
          <w:rFonts w:ascii="方正仿宋_GBK" w:hAnsi="方正仿宋_GBK" w:eastAsia="方正仿宋_GBK" w:cs="方正仿宋_GBK"/>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30"/>
          <w:szCs w:val="30"/>
        </w:rPr>
      </w:r>
      <w:r/>
    </w:p>
    <w:p>
      <w:pPr>
        <w:jc w:val="center"/>
        <w:spacing w:after="200"/>
        <w:rPr>
          <w:rFonts w:ascii="方正仿宋_GBK" w:hAnsi="方正仿宋_GBK" w:eastAsia="方正仿宋_GBK" w:cs="方正仿宋_GBK"/>
          <w:b/>
          <w:bCs/>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sz w:val="30"/>
          <w:szCs w:val="30"/>
        </w:rPr>
      </w:r>
      <w:r/>
    </w:p>
    <w:p>
      <w:pPr>
        <w:jc w:val="center"/>
        <w:spacing w:after="200"/>
        <w:rPr>
          <w:rFonts w:ascii="方正仿宋_GBK" w:hAnsi="方正仿宋_GBK" w:eastAsia="方正仿宋_GBK" w:cs="方正仿宋_GBK"/>
          <w:b/>
          <w:bCs/>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sz w:val="30"/>
          <w:szCs w:val="3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pStyle w:val="1470"/>
        <w:rPr>
          <w:rFonts w:ascii="方正仿宋_GBK" w:hAnsi="方正仿宋_GBK" w:eastAsia="方正仿宋_GBK" w:cs="方正仿宋_GBK"/>
        </w:rPr>
      </w:pPr>
      <w:r>
        <w:rPr>
          <w:rFonts w:ascii="方正仿宋_GBK" w:hAnsi="方正仿宋_GBK" w:eastAsia="方正仿宋_GBK" w:cs="方正仿宋_GBK"/>
        </w:rPr>
      </w:r>
      <w:r/>
    </w:p>
    <w:p>
      <w:pPr>
        <w:pStyle w:val="1514"/>
        <w:jc w:val="both"/>
        <w:spacing w:line="500" w:lineRule="exact"/>
        <w:rPr>
          <w:rFonts w:hint="eastAsia" w:ascii="方正仿宋_GBK" w:hAnsi="方正仿宋_GBK" w:eastAsia="方正仿宋_GBK" w:cs="方正仿宋_GBK"/>
          <w:b/>
          <w:sz w:val="32"/>
          <w:szCs w:val="24"/>
        </w:rPr>
      </w:pPr>
      <w:r>
        <w:rPr>
          <w:rFonts w:hint="eastAsia" w:ascii="方正仿宋_GBK" w:hAnsi="方正仿宋_GBK" w:eastAsia="方正仿宋_GBK" w:cs="方正仿宋_GBK"/>
          <w:b/>
          <w:sz w:val="32"/>
          <w:szCs w:val="24"/>
        </w:rPr>
      </w:r>
      <w:r/>
    </w:p>
    <w:p>
      <w:pPr>
        <w:pStyle w:val="1514"/>
        <w:jc w:val="both"/>
        <w:spacing w:line="500" w:lineRule="exact"/>
        <w:rPr>
          <w:rFonts w:hint="eastAsia" w:ascii="方正仿宋_GBK" w:hAnsi="方正仿宋_GBK" w:eastAsia="方正仿宋_GBK" w:cs="方正仿宋_GBK"/>
          <w:b/>
          <w:sz w:val="32"/>
          <w:szCs w:val="24"/>
        </w:rPr>
      </w:pPr>
      <w:r>
        <w:rPr>
          <w:rFonts w:hint="eastAsia" w:ascii="方正仿宋_GBK" w:hAnsi="方正仿宋_GBK" w:eastAsia="方正仿宋_GBK" w:cs="方正仿宋_GBK"/>
          <w:b/>
          <w:sz w:val="32"/>
          <w:szCs w:val="24"/>
        </w:rPr>
      </w:r>
      <w:r/>
    </w:p>
    <w:p>
      <w:pPr>
        <w:pStyle w:val="1514"/>
        <w:jc w:val="both"/>
        <w:spacing w:line="500" w:lineRule="exact"/>
        <w:rPr>
          <w:rFonts w:ascii="方正仿宋_GBK" w:hAnsi="方正仿宋_GBK" w:eastAsia="方正仿宋_GBK" w:cs="方正仿宋_GBK"/>
          <w:b/>
          <w:bCs/>
          <w:sz w:val="32"/>
          <w:szCs w:val="32"/>
        </w:rPr>
      </w:pPr>
      <w:r>
        <w:rPr>
          <w:rFonts w:hint="eastAsia" w:ascii="方正仿宋_GBK" w:hAnsi="方正仿宋_GBK" w:eastAsia="方正仿宋_GBK" w:cs="方正仿宋_GBK"/>
          <w:b/>
          <w:sz w:val="32"/>
          <w:highlight w:val="none"/>
        </w:rPr>
      </w:r>
      <w:r>
        <w:rPr>
          <w:rFonts w:hint="eastAsia" w:ascii="方正仿宋_GBK" w:hAnsi="方正仿宋_GBK" w:eastAsia="方正仿宋_GBK" w:cs="方正仿宋_GBK"/>
          <w:b/>
          <w:sz w:val="32"/>
          <w:highlight w:val="none"/>
        </w:rPr>
      </w:r>
    </w:p>
    <w:p>
      <w:pPr>
        <w:pStyle w:val="1514"/>
        <w:jc w:val="both"/>
        <w:spacing w:line="500" w:lineRule="exact"/>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sz w:val="32"/>
          <w:szCs w:val="24"/>
        </w:rPr>
        <w:t xml:space="preserve">十一、</w:t>
      </w:r>
      <w:r>
        <w:rPr>
          <w:rFonts w:hint="eastAsia" w:ascii="方正仿宋_GBK" w:hAnsi="方正仿宋_GBK" w:eastAsia="方正仿宋_GBK" w:cs="方正仿宋_GBK"/>
          <w:b/>
          <w:sz w:val="32"/>
        </w:rPr>
        <w:t xml:space="preserve">考核标准承诺</w:t>
      </w:r>
      <w:r/>
    </w:p>
    <w:p>
      <w:pPr>
        <w:spacing w:line="500" w:lineRule="exac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8"/>
        </w:rPr>
      </w:r>
      <w:r/>
    </w:p>
    <w:p>
      <w:pPr>
        <w:ind w:firstLine="561"/>
        <w:spacing w:line="500" w:lineRule="exac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u w:val="single"/>
        </w:rPr>
        <w:t xml:space="preserve"> （采购人名称） </w:t>
      </w:r>
      <w:r>
        <w:rPr>
          <w:rFonts w:hint="eastAsia" w:ascii="方正仿宋_GBK" w:hAnsi="方正仿宋_GBK" w:eastAsia="方正仿宋_GBK" w:cs="方正仿宋_GBK"/>
          <w:sz w:val="28"/>
        </w:rPr>
        <w:t xml:space="preserve">：</w:t>
      </w:r>
      <w:r/>
    </w:p>
    <w:p>
      <w:pPr>
        <w:ind w:firstLine="561"/>
        <w:spacing w:line="500" w:lineRule="exact"/>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根据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bCs/>
          <w:sz w:val="28"/>
          <w:szCs w:val="28"/>
        </w:rPr>
        <w:t xml:space="preserve">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rPr>
        <w:t xml:space="preserve">磋商文件相关要求，承诺如下：完全响应本项目采购需求“八、考核标准”，如我单位中标，将按照响应内容进行履约。如我单位磋商文件的响应方案优于采购需求，将按磋商文件履约。</w:t>
      </w:r>
      <w:r/>
    </w:p>
    <w:p>
      <w:pPr>
        <w:ind w:firstLine="560"/>
        <w:spacing w:after="200" w:line="499" w:lineRule="atLeas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rPr>
        <w:t xml:space="preserve">  </w:t>
      </w:r>
      <w:r/>
    </w:p>
    <w:p>
      <w:pPr>
        <w:ind w:firstLine="560"/>
        <w:spacing w:after="200" w:line="499" w:lineRule="atLeas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8"/>
        </w:rPr>
      </w:r>
      <w:r/>
    </w:p>
    <w:p>
      <w:pPr>
        <w:ind w:firstLine="560"/>
        <w:spacing w:after="200" w:line="499" w:lineRule="atLeas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8"/>
        </w:rPr>
      </w:r>
      <w:r/>
    </w:p>
    <w:p>
      <w:pPr>
        <w:rPr>
          <w:rFonts w:ascii="方正仿宋_GBK" w:hAnsi="方正仿宋_GBK" w:eastAsia="方正仿宋_GBK" w:cs="方正仿宋_GBK"/>
          <w:sz w:val="32"/>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8"/>
        </w:rPr>
        <w:t xml:space="preserve">                                    单位名称（盖CA电子公章）：</w:t>
      </w:r>
      <w:r/>
    </w:p>
    <w:p>
      <w:pPr>
        <w:rPr>
          <w:rFonts w:ascii="方正仿宋_GBK" w:hAnsi="方正仿宋_GBK" w:eastAsia="方正仿宋_GBK" w:cs="方正仿宋_GBK"/>
          <w:sz w:val="32"/>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2"/>
        </w:rPr>
        <w:t xml:space="preserve"> </w:t>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b/>
          <w:bCs/>
          <w:sz w:val="40"/>
          <w:szCs w:val="4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40"/>
        </w:rPr>
        <w:t xml:space="preserve"> </w:t>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rPr>
          <w:rFonts w:ascii="方正仿宋_GBK" w:hAnsi="方正仿宋_GBK" w:eastAsia="方正仿宋_GBK" w:cs="方正仿宋_GBK"/>
          <w:sz w:val="20"/>
          <w:szCs w:val="20"/>
        </w:rPr>
      </w:pPr>
      <w:r>
        <w:rPr>
          <w:rFonts w:hint="eastAsia" w:ascii="方正仿宋_GBK" w:hAnsi="方正仿宋_GBK" w:eastAsia="方正仿宋_GBK" w:cs="方正仿宋_GBK"/>
          <w:sz w:val="20"/>
          <w:szCs w:val="20"/>
        </w:rPr>
        <w:br w:type="page" w:clear="all"/>
      </w:r>
      <w:r/>
    </w:p>
    <w:p>
      <w:pPr>
        <w:pStyle w:val="1483"/>
        <w:numPr>
          <w:ilvl w:val="0"/>
          <w:numId w:val="10"/>
        </w:numPr>
        <w:rPr>
          <w:rFonts w:ascii="方正仿宋_GBK" w:hAnsi="方正仿宋_GBK" w:eastAsia="方正仿宋_GBK" w:cs="方正仿宋_GBK"/>
        </w:rPr>
        <w:outlineLvl w:val="1"/>
      </w:pPr>
      <w:r>
        <w:rPr>
          <w:rFonts w:hint="eastAsia" w:ascii="方正仿宋_GBK" w:hAnsi="方正仿宋_GBK" w:eastAsia="方正仿宋_GBK" w:cs="方正仿宋_GBK"/>
        </w:rPr>
        <w:t xml:space="preserve">磋商所需其他材料</w:t>
      </w:r>
      <w:r/>
    </w:p>
    <w:p>
      <w:pPr>
        <w:pStyle w:val="1490"/>
        <w:ind w:firstLine="56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请在此文档中增加磋商所需其他相关内容（包括评分办法、采购需求中涉及的证件证明及其它供应商认为有必要提供的资料），如没有请将此空文档上传。</w:t>
      </w:r>
      <w:r/>
    </w:p>
    <w:p>
      <w:pPr>
        <w:rPr>
          <w:rFonts w:ascii="方正仿宋_GBK" w:hAnsi="方正仿宋_GBK" w:eastAsia="方正仿宋_GBK" w:cs="方正仿宋_GBK"/>
          <w:sz w:val="20"/>
        </w:rPr>
      </w:pPr>
      <w:r>
        <w:rPr>
          <w:rFonts w:ascii="方正仿宋_GBK" w:hAnsi="方正仿宋_GBK" w:eastAsia="方正仿宋_GBK" w:cs="方正仿宋_GBK"/>
          <w:sz w:val="20"/>
        </w:rPr>
      </w:r>
      <w:r/>
    </w:p>
    <w:p>
      <w:pPr>
        <w:rPr>
          <w:rFonts w:ascii="方正仿宋_GBK" w:hAnsi="方正仿宋_GBK" w:eastAsia="方正仿宋_GBK" w:cs="方正仿宋_GBK"/>
          <w:sz w:val="20"/>
        </w:rPr>
      </w:pPr>
      <w:r>
        <w:rPr>
          <w:rFonts w:ascii="方正仿宋_GBK" w:hAnsi="方正仿宋_GBK" w:eastAsia="方正仿宋_GBK" w:cs="方正仿宋_GBK"/>
          <w:sz w:val="20"/>
        </w:rPr>
      </w:r>
      <w:r/>
    </w:p>
    <w:p>
      <w:pPr>
        <w:spacing w:after="200"/>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rPr>
      </w:r>
      <w:r/>
    </w:p>
    <w:p>
      <w:pPr>
        <w:ind w:firstLine="480"/>
        <w:jc w:val="left"/>
        <w:spacing w:line="276" w:lineRule="auto"/>
        <w:widowControl/>
        <w:rPr>
          <w:rFonts w:ascii="仿宋" w:hAnsi="仿宋" w:eastAsia="仿宋"/>
          <w:sz w:val="24"/>
          <w:szCs w:val="24"/>
        </w:rPr>
      </w:pPr>
      <w:r>
        <w:rPr>
          <w:rFonts w:ascii="仿宋" w:hAnsi="仿宋" w:eastAsia="仿宋"/>
          <w:sz w:val="24"/>
          <w:szCs w:val="24"/>
        </w:rPr>
      </w:r>
      <w:r/>
    </w:p>
    <w:p>
      <w:pPr>
        <w:ind w:firstLine="480"/>
        <w:jc w:val="left"/>
        <w:spacing w:line="276" w:lineRule="auto"/>
        <w:widowControl/>
        <w:rPr>
          <w:rFonts w:ascii="仿宋" w:hAnsi="仿宋" w:eastAsia="仿宋"/>
          <w:sz w:val="24"/>
          <w:szCs w:val="24"/>
        </w:rPr>
      </w:pPr>
      <w:r>
        <w:rPr>
          <w:rFonts w:ascii="仿宋" w:hAnsi="仿宋" w:eastAsia="仿宋"/>
          <w:sz w:val="24"/>
          <w:szCs w:val="24"/>
        </w:rPr>
      </w:r>
      <w:r/>
    </w:p>
    <w:sectPr>
      <w:headerReference w:type="default" r:id="rId10"/>
      <w:footerReference w:type="default" r:id="rId16"/>
      <w:footnotePr/>
      <w:endnotePr/>
      <w:type w:val="nextPage"/>
      <w:pgSz w:w="11906" w:h="16838" w:orient="portrait"/>
      <w:pgMar w:top="1440" w:right="1474"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rPr>
        <w:rStyle w:val="115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2743835</wp:posOffset>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6"/>
                          </w:pPr>
                          <w:r>
                            <w:t xml:space="preserve">— </w:t>
                          </w:r>
                          <w:r>
                            <w:fldChar w:fldCharType="begin"/>
                          </w:r>
                          <w:r>
                            <w:instrText xml:space="preserve"> PAGE  \* MERGEFORMAT </w:instrText>
                          </w:r>
                          <w:r>
                            <w:fldChar w:fldCharType="separate"/>
                          </w:r>
                          <w:r>
                            <w:t xml:space="preserve">- 1 -</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16.0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pPr>
                    <w:r>
                      <w:t xml:space="preserve">— </w:t>
                    </w:r>
                    <w:r>
                      <w:fldChar w:fldCharType="begin"/>
                    </w:r>
                    <w:r>
                      <w:instrText xml:space="preserve"> PAGE  \* MERGEFORMAT </w:instrText>
                    </w:r>
                    <w:r>
                      <w:fldChar w:fldCharType="separate"/>
                    </w:r>
                    <w:r>
                      <w:t xml:space="preserve">- 1 -</w:t>
                    </w:r>
                    <w:r>
                      <w:fldChar w:fldCharType="end"/>
                    </w:r>
                    <w:r>
                      <w:t xml:space="preserve"> —</w:t>
                    </w:r>
                    <w:r/>
                  </w:p>
                </w:txbxContent>
              </v:textbox>
            </v:shape>
          </w:pict>
        </mc:Fallback>
      </mc:AlternateContent>
    </w:r>
    <w:r/>
  </w:p>
  <w:p>
    <w:pPr>
      <w:pStyle w:val="113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rPr>
        <w:rStyle w:val="1159"/>
      </w:rPr>
      <w:framePr w:wrap="around" w:vAnchor="text" w:hAnchor="margin" w:xAlign="center" w:y="1"/>
    </w:pPr>
    <w:r>
      <w:fldChar w:fldCharType="begin"/>
    </w:r>
    <w:r>
      <w:rPr>
        <w:rStyle w:val="1159"/>
        <w:highlight w:val="white"/>
      </w:rPr>
      <w:instrText xml:space="preserve">PAGE  </w:instrText>
    </w:r>
    <w:r>
      <w:fldChar w:fldCharType="separate"/>
    </w:r>
    <w:r>
      <w:rPr>
        <w:rStyle w:val="1159"/>
        <w:highlight w:val="white"/>
      </w:rPr>
      <w:t xml:space="preserve">1</w:t>
    </w:r>
    <w:r>
      <w:fldChar w:fldCharType="end"/>
    </w:r>
    <w:r/>
  </w:p>
  <w:p>
    <w:pPr>
      <w:pStyle w:val="113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rPr>
        <w:rStyle w:val="115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6"/>
                          </w:pPr>
                          <w:r>
                            <w:t xml:space="preserve">— </w:t>
                          </w:r>
                          <w:r>
                            <w:fldChar w:fldCharType="begin"/>
                          </w:r>
                          <w:r>
                            <w:instrText xml:space="preserve"> PAGE  \* MERGEFORMAT </w:instrText>
                          </w:r>
                          <w:r>
                            <w:fldChar w:fldCharType="separate"/>
                          </w:r>
                          <w:r>
                            <w:t xml:space="preserve">2</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pPr>
                    <w:r>
                      <w:t xml:space="preserve">— </w:t>
                    </w:r>
                    <w:r>
                      <w:fldChar w:fldCharType="begin"/>
                    </w:r>
                    <w:r>
                      <w:instrText xml:space="preserve"> PAGE  \* MERGEFORMAT </w:instrText>
                    </w:r>
                    <w:r>
                      <w:fldChar w:fldCharType="separate"/>
                    </w:r>
                    <w:r>
                      <w:t xml:space="preserve">2</w:t>
                    </w:r>
                    <w:r>
                      <w:fldChar w:fldCharType="end"/>
                    </w:r>
                    <w:r>
                      <w:t xml:space="preserve"> —</w:t>
                    </w:r>
                    <w:r/>
                  </w:p>
                </w:txbxContent>
              </v:textbox>
            </v:shape>
          </w:pict>
        </mc:Fallback>
      </mc:AlternateContent>
    </w:r>
    <w:r/>
  </w:p>
  <w:p>
    <w:pPr>
      <w:pStyle w:val="1135"/>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6"/>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6"/>
                          </w:pPr>
                          <w:r>
                            <w:t xml:space="preserve">— </w:t>
                          </w:r>
                          <w:r>
                            <w:fldChar w:fldCharType="begin"/>
                          </w:r>
                          <w:r>
                            <w:instrText xml:space="preserve"> PAGE  \* MERGEFORMAT </w:instrText>
                          </w:r>
                          <w:r>
                            <w:fldChar w:fldCharType="separate"/>
                          </w:r>
                          <w:r>
                            <w:t xml:space="preserve">9</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pPr>
                    <w:r>
                      <w:t xml:space="preserve">— </w:t>
                    </w:r>
                    <w:r>
                      <w:fldChar w:fldCharType="begin"/>
                    </w:r>
                    <w:r>
                      <w:instrText xml:space="preserve"> PAGE  \* MERGEFORMAT </w:instrText>
                    </w:r>
                    <w:r>
                      <w:fldChar w:fldCharType="separate"/>
                    </w:r>
                    <w:r>
                      <w:t xml:space="preserve">9</w:t>
                    </w:r>
                    <w:r>
                      <w:fldChar w:fldCharType="end"/>
                    </w:r>
                    <w:r>
                      <w:t xml:space="preserve"> —</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rPr>
        <w:rStyle w:val="1159"/>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6"/>
                          </w:pPr>
                          <w:r>
                            <w:t xml:space="preserve">— </w:t>
                          </w:r>
                          <w:r>
                            <w:fldChar w:fldCharType="begin"/>
                          </w:r>
                          <w:r>
                            <w:instrText xml:space="preserve"> PAGE  \* MERGEFORMAT </w:instrText>
                          </w:r>
                          <w:r>
                            <w:fldChar w:fldCharType="separate"/>
                          </w:r>
                          <w:r>
                            <w:t xml:space="preserve">20</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pPr>
                    <w:r>
                      <w:t xml:space="preserve">— </w:t>
                    </w:r>
                    <w:r>
                      <w:fldChar w:fldCharType="begin"/>
                    </w:r>
                    <w:r>
                      <w:instrText xml:space="preserve"> PAGE  \* MERGEFORMAT </w:instrText>
                    </w:r>
                    <w:r>
                      <w:fldChar w:fldCharType="separate"/>
                    </w:r>
                    <w:r>
                      <w:t xml:space="preserve">20</w:t>
                    </w:r>
                    <w:r>
                      <w:fldChar w:fldCharType="end"/>
                    </w:r>
                    <w:r>
                      <w:t xml:space="preserve"> —</w:t>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firstLine="525"/>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firstLine="525"/>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80" w:hanging="480"/>
      </w:pPr>
      <w:rPr>
        <w:rFonts w:hint="default"/>
      </w:rPr>
    </w:lvl>
    <w:lvl w:ilvl="1">
      <w:start w:val="1"/>
      <w:numFmt w:val="decimal"/>
      <w:isLgl w:val="false"/>
      <w:suff w:val="tab"/>
      <w:lvlText w:val="%1.%2."/>
      <w:lvlJc w:val="left"/>
      <w:pPr>
        <w:ind w:left="1140" w:hanging="720"/>
      </w:pPr>
      <w:rPr>
        <w:rFonts w:hint="default"/>
      </w:rPr>
    </w:lvl>
    <w:lvl w:ilvl="2">
      <w:start w:val="1"/>
      <w:numFmt w:val="decimal"/>
      <w:isLgl w:val="false"/>
      <w:suff w:val="tab"/>
      <w:lvlText w:val="%1.%2.%3."/>
      <w:lvlJc w:val="left"/>
      <w:pPr>
        <w:ind w:left="1560" w:hanging="720"/>
      </w:pPr>
      <w:rPr>
        <w:rFonts w:hint="default"/>
      </w:rPr>
    </w:lvl>
    <w:lvl w:ilvl="3">
      <w:start w:val="1"/>
      <w:numFmt w:val="decimal"/>
      <w:isLgl w:val="false"/>
      <w:suff w:val="tab"/>
      <w:lvlText w:val="%1.%2.%3.%4."/>
      <w:lvlJc w:val="left"/>
      <w:pPr>
        <w:ind w:left="2340" w:hanging="1080"/>
      </w:pPr>
      <w:rPr>
        <w:rFonts w:hint="default"/>
      </w:rPr>
    </w:lvl>
    <w:lvl w:ilvl="4">
      <w:start w:val="1"/>
      <w:numFmt w:val="decimal"/>
      <w:isLgl w:val="false"/>
      <w:suff w:val="tab"/>
      <w:lvlText w:val="%1.%2.%3.%4.%5."/>
      <w:lvlJc w:val="left"/>
      <w:pPr>
        <w:ind w:left="3120" w:hanging="1440"/>
      </w:pPr>
      <w:rPr>
        <w:rFonts w:hint="default"/>
      </w:rPr>
    </w:lvl>
    <w:lvl w:ilvl="5">
      <w:start w:val="1"/>
      <w:numFmt w:val="decimal"/>
      <w:isLgl w:val="false"/>
      <w:suff w:val="tab"/>
      <w:lvlText w:val="%1.%2.%3.%4.%5.%6."/>
      <w:lvlJc w:val="left"/>
      <w:pPr>
        <w:ind w:left="3540" w:hanging="1440"/>
      </w:pPr>
      <w:rPr>
        <w:rFonts w:hint="default"/>
      </w:rPr>
    </w:lvl>
    <w:lvl w:ilvl="6">
      <w:start w:val="1"/>
      <w:numFmt w:val="decimal"/>
      <w:isLgl w:val="false"/>
      <w:suff w:val="tab"/>
      <w:lvlText w:val="%1.%2.%3.%4.%5.%6.%7."/>
      <w:lvlJc w:val="left"/>
      <w:pPr>
        <w:ind w:left="4320" w:hanging="1800"/>
      </w:pPr>
      <w:rPr>
        <w:rFonts w:hint="default"/>
      </w:rPr>
    </w:lvl>
    <w:lvl w:ilvl="7">
      <w:start w:val="1"/>
      <w:numFmt w:val="decimal"/>
      <w:isLgl w:val="false"/>
      <w:suff w:val="tab"/>
      <w:lvlText w:val="%1.%2.%3.%4.%5.%6.%7.%8."/>
      <w:lvlJc w:val="left"/>
      <w:pPr>
        <w:ind w:left="5100" w:hanging="2160"/>
      </w:pPr>
      <w:rPr>
        <w:rFonts w:hint="default"/>
      </w:rPr>
    </w:lvl>
    <w:lvl w:ilvl="8">
      <w:start w:val="1"/>
      <w:numFmt w:val="decimal"/>
      <w:isLgl w:val="false"/>
      <w:suff w:val="tab"/>
      <w:lvlText w:val="%1.%2.%3.%4.%5.%6.%7.%8.%9."/>
      <w:lvlJc w:val="left"/>
      <w:pPr>
        <w:ind w:left="5520" w:hanging="2160"/>
      </w:pPr>
      <w:rPr>
        <w:rFonts w:hint="default"/>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6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34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6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8"/>
  </w:num>
  <w:num w:numId="3">
    <w:abstractNumId w:val="4"/>
  </w:num>
  <w:num w:numId="4">
    <w:abstractNumId w:val="0"/>
  </w:num>
  <w:num w:numId="5">
    <w:abstractNumId w:val="7"/>
  </w:num>
  <w:num w:numId="6">
    <w:abstractNumId w:val="9"/>
  </w:num>
  <w:num w:numId="7">
    <w:abstractNumId w:val="1"/>
  </w:num>
  <w:num w:numId="8">
    <w:abstractNumId w:val="5"/>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53"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54">
    <w:name w:val="Heading 1"/>
    <w:basedOn w:val="853"/>
    <w:next w:val="853"/>
    <w:link w:val="1533"/>
    <w:uiPriority w:val="9"/>
    <w:qFormat/>
    <w:pPr>
      <w:keepLines/>
      <w:keepNext/>
      <w:spacing w:before="480" w:after="200"/>
      <w:outlineLvl w:val="0"/>
    </w:pPr>
    <w:rPr>
      <w:rFonts w:ascii="Arial" w:hAnsi="Arial" w:eastAsia="Arial" w:cs="Arial"/>
      <w:sz w:val="40"/>
      <w:szCs w:val="40"/>
    </w:rPr>
  </w:style>
  <w:style w:type="paragraph" w:styleId="855">
    <w:name w:val="Heading 2"/>
    <w:basedOn w:val="853"/>
    <w:next w:val="865"/>
    <w:link w:val="1544"/>
    <w:uiPriority w:val="0"/>
    <w:unhideWhenUsed/>
    <w:qFormat/>
    <w:pPr>
      <w:keepLines/>
      <w:keepNext/>
      <w:spacing w:before="360" w:after="200"/>
      <w:outlineLvl w:val="1"/>
    </w:pPr>
    <w:rPr>
      <w:rFonts w:ascii="Arial" w:hAnsi="Arial" w:eastAsia="Arial" w:cs="Arial"/>
      <w:sz w:val="34"/>
    </w:rPr>
  </w:style>
  <w:style w:type="paragraph" w:styleId="856">
    <w:name w:val="Heading 3"/>
    <w:basedOn w:val="853"/>
    <w:next w:val="853"/>
    <w:uiPriority w:val="9"/>
    <w:unhideWhenUsed/>
    <w:qFormat/>
    <w:pPr>
      <w:keepLines/>
      <w:keepNext/>
      <w:spacing w:before="320" w:after="200"/>
      <w:outlineLvl w:val="2"/>
    </w:pPr>
    <w:rPr>
      <w:rFonts w:ascii="Arial" w:hAnsi="Arial" w:eastAsia="Arial" w:cs="Arial"/>
      <w:sz w:val="30"/>
      <w:szCs w:val="30"/>
    </w:rPr>
  </w:style>
  <w:style w:type="paragraph" w:styleId="857">
    <w:name w:val="Heading 4"/>
    <w:basedOn w:val="853"/>
    <w:next w:val="853"/>
    <w:uiPriority w:val="9"/>
    <w:unhideWhenUsed/>
    <w:qFormat/>
    <w:pPr>
      <w:keepLines/>
      <w:keepNext/>
      <w:spacing w:before="320" w:after="200"/>
      <w:outlineLvl w:val="3"/>
    </w:pPr>
    <w:rPr>
      <w:rFonts w:ascii="Arial" w:hAnsi="Arial" w:eastAsia="Arial" w:cs="Arial"/>
      <w:b/>
      <w:bCs/>
      <w:sz w:val="26"/>
      <w:szCs w:val="26"/>
    </w:rPr>
  </w:style>
  <w:style w:type="paragraph" w:styleId="858">
    <w:name w:val="Heading 5"/>
    <w:basedOn w:val="853"/>
    <w:next w:val="853"/>
    <w:uiPriority w:val="9"/>
    <w:unhideWhenUsed/>
    <w:qFormat/>
    <w:pPr>
      <w:keepLines/>
      <w:keepNext/>
      <w:spacing w:before="320" w:after="200"/>
      <w:outlineLvl w:val="4"/>
    </w:pPr>
    <w:rPr>
      <w:rFonts w:ascii="Arial" w:hAnsi="Arial" w:eastAsia="Arial" w:cs="Arial"/>
      <w:b/>
      <w:bCs/>
      <w:sz w:val="24"/>
      <w:szCs w:val="24"/>
    </w:rPr>
  </w:style>
  <w:style w:type="paragraph" w:styleId="859">
    <w:name w:val="Heading 6"/>
    <w:basedOn w:val="853"/>
    <w:next w:val="853"/>
    <w:uiPriority w:val="9"/>
    <w:unhideWhenUsed/>
    <w:qFormat/>
    <w:pPr>
      <w:keepLines/>
      <w:keepNext/>
      <w:spacing w:before="320" w:after="200"/>
      <w:outlineLvl w:val="5"/>
    </w:pPr>
    <w:rPr>
      <w:rFonts w:ascii="Arial" w:hAnsi="Arial" w:eastAsia="Arial" w:cs="Arial"/>
      <w:b/>
      <w:bCs/>
      <w:sz w:val="22"/>
    </w:rPr>
  </w:style>
  <w:style w:type="paragraph" w:styleId="860">
    <w:name w:val="Heading 7"/>
    <w:basedOn w:val="853"/>
    <w:next w:val="853"/>
    <w:uiPriority w:val="9"/>
    <w:unhideWhenUsed/>
    <w:qFormat/>
    <w:pPr>
      <w:keepLines/>
      <w:keepNext/>
      <w:spacing w:before="320" w:after="200"/>
      <w:outlineLvl w:val="6"/>
    </w:pPr>
    <w:rPr>
      <w:rFonts w:ascii="Arial" w:hAnsi="Arial" w:eastAsia="Arial" w:cs="Arial"/>
      <w:b/>
      <w:bCs/>
      <w:i/>
      <w:iCs/>
      <w:sz w:val="22"/>
    </w:rPr>
  </w:style>
  <w:style w:type="paragraph" w:styleId="861">
    <w:name w:val="Heading 8"/>
    <w:basedOn w:val="853"/>
    <w:next w:val="853"/>
    <w:uiPriority w:val="9"/>
    <w:unhideWhenUsed/>
    <w:qFormat/>
    <w:pPr>
      <w:keepLines/>
      <w:keepNext/>
      <w:spacing w:before="320" w:after="200"/>
      <w:outlineLvl w:val="7"/>
    </w:pPr>
    <w:rPr>
      <w:rFonts w:ascii="Arial" w:hAnsi="Arial" w:eastAsia="Arial" w:cs="Arial"/>
      <w:i/>
      <w:iCs/>
      <w:sz w:val="22"/>
    </w:rPr>
  </w:style>
  <w:style w:type="paragraph" w:styleId="862">
    <w:name w:val="Heading 9"/>
    <w:basedOn w:val="853"/>
    <w:next w:val="853"/>
    <w:uiPriority w:val="9"/>
    <w:unhideWhenUsed/>
    <w:qFormat/>
    <w:pPr>
      <w:keepLines/>
      <w:keepNext/>
      <w:spacing w:before="320" w:after="200"/>
      <w:outlineLvl w:val="8"/>
    </w:pPr>
    <w:rPr>
      <w:rFonts w:ascii="Arial" w:hAnsi="Arial" w:eastAsia="Arial" w:cs="Arial"/>
      <w:i/>
      <w:iCs/>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Normal Indent"/>
    <w:basedOn w:val="853"/>
    <w:uiPriority w:val="0"/>
    <w:qFormat/>
    <w:pPr>
      <w:ind w:firstLine="420"/>
    </w:pPr>
    <w:rPr>
      <w:szCs w:val="21"/>
    </w:rPr>
  </w:style>
  <w:style w:type="paragraph" w:styleId="866">
    <w:name w:val="toc 7"/>
    <w:basedOn w:val="853"/>
    <w:next w:val="853"/>
    <w:uiPriority w:val="0"/>
    <w:qFormat/>
    <w:pPr>
      <w:ind w:left="1260"/>
      <w:jc w:val="left"/>
    </w:pPr>
    <w:rPr>
      <w:rFonts w:cs="Calibri"/>
      <w:sz w:val="18"/>
      <w:szCs w:val="18"/>
    </w:rPr>
  </w:style>
  <w:style w:type="paragraph" w:styleId="867">
    <w:name w:val="Caption"/>
    <w:basedOn w:val="853"/>
    <w:next w:val="8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8">
    <w:name w:val="annotation text"/>
    <w:basedOn w:val="853"/>
    <w:uiPriority w:val="99"/>
    <w:semiHidden/>
    <w:unhideWhenUsed/>
    <w:qFormat/>
    <w:pPr>
      <w:jc w:val="left"/>
    </w:pPr>
  </w:style>
  <w:style w:type="paragraph" w:styleId="869">
    <w:name w:val="Body Text"/>
    <w:basedOn w:val="853"/>
    <w:uiPriority w:val="1"/>
    <w:qFormat/>
    <w:pPr>
      <w:ind w:firstLine="600"/>
    </w:pPr>
    <w:rPr>
      <w:rFonts w:ascii="Times New Roman" w:hAnsi="Times New Roman" w:eastAsia="方正仿宋_GBK"/>
      <w:b/>
      <w:bCs/>
      <w:color w:val="ff0000"/>
      <w:sz w:val="30"/>
      <w:szCs w:val="30"/>
    </w:rPr>
  </w:style>
  <w:style w:type="paragraph" w:styleId="870">
    <w:name w:val="Body Text Indent"/>
    <w:basedOn w:val="853"/>
    <w:uiPriority w:val="0"/>
    <w:unhideWhenUsed/>
    <w:qFormat/>
    <w:pPr>
      <w:ind w:left="420"/>
      <w:spacing w:after="120"/>
    </w:pPr>
  </w:style>
  <w:style w:type="paragraph" w:styleId="871">
    <w:name w:val="toc 5"/>
    <w:basedOn w:val="853"/>
    <w:next w:val="853"/>
    <w:uiPriority w:val="0"/>
    <w:qFormat/>
    <w:pPr>
      <w:ind w:left="840"/>
      <w:jc w:val="left"/>
    </w:pPr>
    <w:rPr>
      <w:rFonts w:cs="Calibri"/>
      <w:sz w:val="18"/>
      <w:szCs w:val="18"/>
    </w:rPr>
  </w:style>
  <w:style w:type="paragraph" w:styleId="872">
    <w:name w:val="toc 3"/>
    <w:basedOn w:val="853"/>
    <w:next w:val="853"/>
    <w:uiPriority w:val="39"/>
    <w:qFormat/>
    <w:pPr>
      <w:ind w:left="420"/>
      <w:jc w:val="left"/>
    </w:pPr>
    <w:rPr>
      <w:rFonts w:cs="Calibri"/>
      <w:i/>
      <w:iCs/>
      <w:sz w:val="20"/>
      <w:szCs w:val="20"/>
    </w:rPr>
  </w:style>
  <w:style w:type="paragraph" w:styleId="873">
    <w:name w:val="toc 8"/>
    <w:basedOn w:val="853"/>
    <w:next w:val="853"/>
    <w:uiPriority w:val="0"/>
    <w:qFormat/>
    <w:pPr>
      <w:ind w:left="1470"/>
      <w:jc w:val="left"/>
    </w:pPr>
    <w:rPr>
      <w:rFonts w:cs="Calibri"/>
      <w:sz w:val="18"/>
      <w:szCs w:val="18"/>
    </w:rPr>
  </w:style>
  <w:style w:type="paragraph" w:styleId="874">
    <w:name w:val="endnote text"/>
    <w:basedOn w:val="853"/>
    <w:uiPriority w:val="99"/>
    <w:semiHidden/>
    <w:unhideWhenUsed/>
    <w:qFormat/>
    <w:rPr>
      <w:sz w:val="20"/>
    </w:rPr>
  </w:style>
  <w:style w:type="paragraph" w:styleId="875">
    <w:name w:val="Balloon Text"/>
    <w:basedOn w:val="853"/>
    <w:link w:val="1532"/>
    <w:uiPriority w:val="99"/>
    <w:semiHidden/>
    <w:unhideWhenUsed/>
    <w:qFormat/>
    <w:rPr>
      <w:rFonts w:ascii="宋体"/>
      <w:sz w:val="18"/>
      <w:szCs w:val="18"/>
    </w:rPr>
  </w:style>
  <w:style w:type="paragraph" w:styleId="876">
    <w:name w:val="Footer"/>
    <w:basedOn w:val="853"/>
    <w:uiPriority w:val="99"/>
    <w:unhideWhenUsed/>
    <w:qFormat/>
    <w:pPr>
      <w:tabs>
        <w:tab w:val="center" w:pos="7143" w:leader="none"/>
        <w:tab w:val="right" w:pos="14287" w:leader="none"/>
      </w:tabs>
    </w:pPr>
  </w:style>
  <w:style w:type="paragraph" w:styleId="877">
    <w:name w:val="Header"/>
    <w:basedOn w:val="853"/>
    <w:uiPriority w:val="99"/>
    <w:unhideWhenUsed/>
    <w:qFormat/>
    <w:pPr>
      <w:tabs>
        <w:tab w:val="center" w:pos="7143" w:leader="none"/>
        <w:tab w:val="right" w:pos="14287" w:leader="none"/>
      </w:tabs>
    </w:pPr>
  </w:style>
  <w:style w:type="paragraph" w:styleId="878">
    <w:name w:val="toc 1"/>
    <w:basedOn w:val="853"/>
    <w:next w:val="853"/>
    <w:uiPriority w:val="39"/>
    <w:qFormat/>
    <w:pPr>
      <w:jc w:val="left"/>
      <w:spacing w:before="120" w:after="120"/>
    </w:pPr>
    <w:rPr>
      <w:rFonts w:cs="Calibri"/>
      <w:b/>
      <w:bCs/>
      <w:caps/>
      <w:sz w:val="20"/>
      <w:szCs w:val="20"/>
    </w:rPr>
  </w:style>
  <w:style w:type="paragraph" w:styleId="879">
    <w:name w:val="toc 4"/>
    <w:basedOn w:val="853"/>
    <w:next w:val="853"/>
    <w:uiPriority w:val="0"/>
    <w:qFormat/>
    <w:pPr>
      <w:ind w:left="630"/>
      <w:jc w:val="left"/>
    </w:pPr>
    <w:rPr>
      <w:rFonts w:cs="Calibri"/>
      <w:sz w:val="18"/>
      <w:szCs w:val="18"/>
    </w:rPr>
  </w:style>
  <w:style w:type="paragraph" w:styleId="880">
    <w:name w:val="Subtitle"/>
    <w:basedOn w:val="853"/>
    <w:next w:val="853"/>
    <w:uiPriority w:val="11"/>
    <w:qFormat/>
    <w:pPr>
      <w:spacing w:before="200" w:after="200"/>
    </w:pPr>
    <w:rPr>
      <w:sz w:val="24"/>
      <w:szCs w:val="24"/>
    </w:rPr>
  </w:style>
  <w:style w:type="paragraph" w:styleId="881">
    <w:name w:val="footnote text"/>
    <w:basedOn w:val="853"/>
    <w:uiPriority w:val="99"/>
    <w:semiHidden/>
    <w:unhideWhenUsed/>
    <w:qFormat/>
    <w:pPr>
      <w:spacing w:after="40"/>
    </w:pPr>
    <w:rPr>
      <w:sz w:val="18"/>
    </w:rPr>
  </w:style>
  <w:style w:type="paragraph" w:styleId="882">
    <w:name w:val="toc 6"/>
    <w:basedOn w:val="853"/>
    <w:next w:val="853"/>
    <w:uiPriority w:val="0"/>
    <w:qFormat/>
    <w:pPr>
      <w:ind w:left="1050"/>
      <w:jc w:val="left"/>
    </w:pPr>
    <w:rPr>
      <w:rFonts w:cs="Calibri"/>
      <w:sz w:val="18"/>
      <w:szCs w:val="18"/>
    </w:rPr>
  </w:style>
  <w:style w:type="paragraph" w:styleId="883">
    <w:name w:val="table of figures"/>
    <w:basedOn w:val="853"/>
    <w:next w:val="853"/>
    <w:uiPriority w:val="99"/>
    <w:unhideWhenUsed/>
    <w:qFormat/>
  </w:style>
  <w:style w:type="paragraph" w:styleId="884">
    <w:name w:val="toc 2"/>
    <w:basedOn w:val="853"/>
    <w:next w:val="853"/>
    <w:uiPriority w:val="39"/>
    <w:qFormat/>
    <w:pPr>
      <w:ind w:left="210"/>
      <w:jc w:val="left"/>
    </w:pPr>
    <w:rPr>
      <w:rFonts w:cs="Calibri"/>
      <w:smallCaps/>
      <w:sz w:val="20"/>
      <w:szCs w:val="20"/>
    </w:rPr>
  </w:style>
  <w:style w:type="paragraph" w:styleId="885">
    <w:name w:val="toc 9"/>
    <w:basedOn w:val="853"/>
    <w:next w:val="853"/>
    <w:uiPriority w:val="0"/>
    <w:qFormat/>
    <w:pPr>
      <w:ind w:left="1680"/>
      <w:jc w:val="left"/>
    </w:pPr>
    <w:rPr>
      <w:rFonts w:cs="Calibri"/>
      <w:sz w:val="18"/>
      <w:szCs w:val="18"/>
    </w:rPr>
  </w:style>
  <w:style w:type="paragraph" w:styleId="886">
    <w:name w:val="Body Text 2"/>
    <w:basedOn w:val="853"/>
    <w:uiPriority w:val="0"/>
    <w:qFormat/>
  </w:style>
  <w:style w:type="paragraph" w:styleId="887">
    <w:name w:val="Normal (Web)"/>
    <w:basedOn w:val="853"/>
    <w:uiPriority w:val="99"/>
    <w:qFormat/>
    <w:pPr>
      <w:jc w:val="left"/>
      <w:spacing w:before="100" w:beforeAutospacing="1" w:after="100" w:afterAutospacing="1"/>
      <w:widowControl/>
    </w:pPr>
    <w:rPr>
      <w:rFonts w:ascii="宋体" w:hAnsi="宋体" w:cs="宋体"/>
      <w:sz w:val="24"/>
      <w:szCs w:val="24"/>
    </w:rPr>
  </w:style>
  <w:style w:type="paragraph" w:styleId="888">
    <w:name w:val="Title"/>
    <w:basedOn w:val="853"/>
    <w:next w:val="853"/>
    <w:uiPriority w:val="10"/>
    <w:qFormat/>
    <w:pPr>
      <w:contextualSpacing/>
      <w:spacing w:before="300" w:after="200"/>
    </w:pPr>
    <w:rPr>
      <w:sz w:val="48"/>
      <w:szCs w:val="48"/>
    </w:rPr>
  </w:style>
  <w:style w:type="paragraph" w:styleId="889">
    <w:name w:val="Body Text First Indent"/>
    <w:basedOn w:val="869"/>
    <w:next w:val="853"/>
    <w:uiPriority w:val="0"/>
    <w:unhideWhenUsed/>
    <w:qFormat/>
    <w:pPr>
      <w:ind w:firstLine="420"/>
    </w:pPr>
  </w:style>
  <w:style w:type="paragraph" w:styleId="890">
    <w:name w:val="Body Text First Indent 2"/>
    <w:basedOn w:val="870"/>
    <w:uiPriority w:val="99"/>
    <w:qFormat/>
    <w:pPr>
      <w:ind w:firstLine="420"/>
    </w:pPr>
  </w:style>
  <w:style w:type="table" w:styleId="8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2">
    <w:name w:val="endnote reference"/>
    <w:uiPriority w:val="99"/>
    <w:semiHidden/>
    <w:unhideWhenUsed/>
    <w:qFormat/>
    <w:rPr>
      <w:vertAlign w:val="superscript"/>
    </w:rPr>
  </w:style>
  <w:style w:type="character" w:styleId="893">
    <w:name w:val="Hyperlink"/>
    <w:uiPriority w:val="99"/>
    <w:unhideWhenUsed/>
    <w:qFormat/>
    <w:rPr>
      <w:color w:val="0000ff" w:themeColor="hyperlink"/>
      <w:u w:val="single"/>
      <w14:textFill>
        <w14:solidFill>
          <w14:schemeClr w14:val="hlink"/>
        </w14:solidFill>
      </w14:textFill>
    </w:rPr>
  </w:style>
  <w:style w:type="character" w:styleId="894">
    <w:name w:val="annotation reference"/>
    <w:basedOn w:val="863"/>
    <w:uiPriority w:val="0"/>
    <w:unhideWhenUsed/>
    <w:qFormat/>
    <w:rPr>
      <w:sz w:val="21"/>
      <w:szCs w:val="21"/>
    </w:rPr>
  </w:style>
  <w:style w:type="character" w:styleId="895">
    <w:name w:val="footnote reference"/>
    <w:uiPriority w:val="99"/>
    <w:unhideWhenUsed/>
    <w:qFormat/>
    <w:rPr>
      <w:vertAlign w:val="superscript"/>
    </w:rPr>
  </w:style>
  <w:style w:type="paragraph" w:styleId="896" w:customStyle="1">
    <w:name w:val="正文1"/>
    <w:basedOn w:val="853"/>
    <w:uiPriority w:val="0"/>
    <w:qFormat/>
    <w:pPr>
      <w:ind w:left="357" w:firstLine="420"/>
      <w:jc w:val="left"/>
      <w:spacing w:line="360" w:lineRule="auto"/>
      <w:widowControl/>
    </w:pPr>
    <w:rPr>
      <w:rFonts w:cs="Arial"/>
      <w:szCs w:val="20"/>
    </w:rPr>
  </w:style>
  <w:style w:type="table" w:styleId="897" w:customStyle="1">
    <w:name w:val="无格式表格 11"/>
    <w:basedOn w:val="8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普通表格11"/>
    <w:uiPriority w:val="99"/>
    <w:unhideWhenUsed/>
    <w:qFormat/>
    <w:tblPr>
      <w:tblCellMar>
        <w:left w:w="0" w:type="dxa"/>
        <w:top w:w="0" w:type="dxa"/>
        <w:right w:w="0" w:type="dxa"/>
        <w:bottom w:w="0" w:type="dxa"/>
      </w:tblCellMar>
    </w:tblPr>
  </w:style>
  <w:style w:type="table" w:styleId="899" w:customStyle="1">
    <w:name w:val="无格式表格 21"/>
    <w:basedOn w:val="8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无格式表格 31"/>
    <w:basedOn w:val="8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customStyle="1">
    <w:name w:val="无格式表格 41"/>
    <w:basedOn w:val="8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无格式表格 51"/>
    <w:basedOn w:val="8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网格表 1 浅色1"/>
    <w:basedOn w:val="8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4" w:customStyle="1">
    <w:name w:val="网格表 21"/>
    <w:basedOn w:val="8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5" w:customStyle="1">
    <w:name w:val="网格表 31"/>
    <w:basedOn w:val="8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网格表 41"/>
    <w:basedOn w:val="8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网格表 5 深色1"/>
    <w:basedOn w:val="8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网格表 6 彩色1"/>
    <w:basedOn w:val="8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网格表 7 彩色1"/>
    <w:basedOn w:val="8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清单表 1 浅色1"/>
    <w:basedOn w:val="8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清单表 21"/>
    <w:basedOn w:val="8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清单表 31"/>
    <w:basedOn w:val="8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清单表 41"/>
    <w:basedOn w:val="8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清单表 5 深色1"/>
    <w:basedOn w:val="8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清单表 6 彩色1"/>
    <w:basedOn w:val="8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清单表 7 彩色1"/>
    <w:basedOn w:val="8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7" w:customStyle="1">
    <w:name w:val="TOC 标题1"/>
    <w:uiPriority w:val="39"/>
    <w:unhideWhenUsed/>
    <w:qFormat/>
    <w:rPr>
      <w:rFonts w:ascii="Times New Roman" w:hAnsi="Times New Roman" w:eastAsia="宋体" w:cs="Times New Roman"/>
      <w:lang w:val="en-US" w:eastAsia="zh-CN" w:bidi="ar-SA"/>
    </w:rPr>
  </w:style>
  <w:style w:type="paragraph" w:styleId="918" w:customStyle="1">
    <w:name w:val="Default"/>
    <w:next w:val="853"/>
    <w:uiPriority w:val="0"/>
    <w:qFormat/>
    <w:pPr>
      <w:widowControl w:val="off"/>
    </w:pPr>
    <w:rPr>
      <w:rFonts w:ascii="宋体" w:hAnsi="Times New Roman" w:eastAsia="宋体" w:cs="宋体"/>
      <w:color w:val="000000"/>
      <w:sz w:val="24"/>
      <w:szCs w:val="24"/>
      <w:lang w:val="en-US" w:eastAsia="zh-CN" w:bidi="ar-SA"/>
    </w:rPr>
  </w:style>
  <w:style w:type="paragraph" w:styleId="919" w:customStyle="1">
    <w:name w:val="TOC 标题116"/>
    <w:uiPriority w:val="39"/>
    <w:unhideWhenUsed/>
    <w:qFormat/>
    <w:rPr>
      <w:rFonts w:ascii="Times New Roman" w:hAnsi="Times New Roman" w:eastAsia="宋体" w:cs="Times New Roman"/>
      <w:lang w:val="en-US" w:eastAsia="zh-CN" w:bidi="ar-SA"/>
    </w:rPr>
  </w:style>
  <w:style w:type="paragraph" w:styleId="920" w:customStyle="1">
    <w:name w:val="TOC 标题115"/>
    <w:uiPriority w:val="39"/>
    <w:unhideWhenUsed/>
    <w:qFormat/>
    <w:rPr>
      <w:rFonts w:ascii="Times New Roman" w:hAnsi="Times New Roman" w:eastAsia="宋体" w:cs="Times New Roman"/>
      <w:lang w:val="en-US" w:eastAsia="zh-CN" w:bidi="ar-SA"/>
    </w:rPr>
  </w:style>
  <w:style w:type="paragraph" w:styleId="921" w:customStyle="1">
    <w:name w:val="TOC 标题114"/>
    <w:uiPriority w:val="39"/>
    <w:unhideWhenUsed/>
    <w:qFormat/>
    <w:rPr>
      <w:rFonts w:ascii="Times New Roman" w:hAnsi="Times New Roman" w:eastAsia="宋体" w:cs="Times New Roman"/>
      <w:lang w:val="en-US" w:eastAsia="zh-CN" w:bidi="ar-SA"/>
    </w:rPr>
  </w:style>
  <w:style w:type="character" w:styleId="922" w:customStyle="1">
    <w:name w:val="标题 1 字符"/>
    <w:link w:val="923"/>
    <w:uiPriority w:val="0"/>
    <w:qFormat/>
    <w:rPr>
      <w:b/>
      <w:sz w:val="44"/>
    </w:rPr>
  </w:style>
  <w:style w:type="paragraph" w:styleId="923" w:customStyle="1">
    <w:name w:val="标题 11"/>
    <w:basedOn w:val="853"/>
    <w:next w:val="853"/>
    <w:link w:val="922"/>
    <w:uiPriority w:val="0"/>
    <w:qFormat/>
    <w:pPr>
      <w:keepLines/>
      <w:keepNext/>
      <w:spacing w:before="340" w:after="330" w:line="576" w:lineRule="auto"/>
      <w:outlineLvl w:val="0"/>
    </w:pPr>
    <w:rPr>
      <w:rFonts w:ascii="Times New Roman" w:hAnsi="Times New Roman"/>
      <w:b/>
      <w:sz w:val="44"/>
      <w:szCs w:val="20"/>
    </w:rPr>
  </w:style>
  <w:style w:type="character" w:styleId="924" w:customStyle="1">
    <w:name w:val="标题 2 字符"/>
    <w:link w:val="925"/>
    <w:uiPriority w:val="0"/>
    <w:qFormat/>
    <w:rPr>
      <w:rFonts w:ascii="Arial" w:hAnsi="Arial" w:eastAsia="黑体"/>
      <w:b/>
      <w:sz w:val="32"/>
    </w:rPr>
  </w:style>
  <w:style w:type="paragraph" w:styleId="925" w:customStyle="1">
    <w:name w:val="标题 21"/>
    <w:basedOn w:val="853"/>
    <w:next w:val="853"/>
    <w:link w:val="924"/>
    <w:uiPriority w:val="0"/>
    <w:qFormat/>
    <w:pPr>
      <w:keepLines/>
      <w:keepNext/>
      <w:spacing w:before="260" w:after="260" w:line="413" w:lineRule="auto"/>
      <w:outlineLvl w:val="1"/>
    </w:pPr>
    <w:rPr>
      <w:rFonts w:ascii="Arial" w:hAnsi="Arial" w:eastAsia="黑体"/>
      <w:b/>
      <w:sz w:val="32"/>
      <w:szCs w:val="20"/>
    </w:rPr>
  </w:style>
  <w:style w:type="character" w:styleId="926" w:customStyle="1">
    <w:name w:val="标题 3 字符"/>
    <w:link w:val="927"/>
    <w:uiPriority w:val="0"/>
    <w:qFormat/>
    <w:rPr>
      <w:b/>
      <w:sz w:val="32"/>
    </w:rPr>
  </w:style>
  <w:style w:type="paragraph" w:styleId="927" w:customStyle="1">
    <w:name w:val="标题 31"/>
    <w:basedOn w:val="853"/>
    <w:next w:val="853"/>
    <w:link w:val="926"/>
    <w:uiPriority w:val="0"/>
    <w:qFormat/>
    <w:pPr>
      <w:keepLines/>
      <w:keepNext/>
      <w:spacing w:before="260" w:after="260" w:line="413" w:lineRule="auto"/>
      <w:outlineLvl w:val="2"/>
    </w:pPr>
    <w:rPr>
      <w:rFonts w:ascii="Times New Roman" w:hAnsi="Times New Roman"/>
      <w:b/>
      <w:sz w:val="32"/>
      <w:szCs w:val="20"/>
    </w:rPr>
  </w:style>
  <w:style w:type="character" w:styleId="928" w:customStyle="1">
    <w:name w:val="标题 4 字符"/>
    <w:link w:val="929"/>
    <w:uiPriority w:val="0"/>
    <w:qFormat/>
    <w:rPr>
      <w:rFonts w:ascii="宋体" w:eastAsia="宋体"/>
      <w:color w:val="800000"/>
      <w:sz w:val="28"/>
      <w:lang w:val="en-US" w:eastAsia="zh-CN" w:bidi="ar-SA"/>
    </w:rPr>
  </w:style>
  <w:style w:type="paragraph" w:styleId="929" w:customStyle="1">
    <w:name w:val="标题 41"/>
    <w:basedOn w:val="853"/>
    <w:next w:val="853"/>
    <w:link w:val="928"/>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30">
    <w:name w:val="List Paragraph"/>
    <w:basedOn w:val="853"/>
    <w:uiPriority w:val="34"/>
    <w:qFormat/>
    <w:pPr>
      <w:contextualSpacing/>
      <w:ind w:left="720"/>
    </w:pPr>
  </w:style>
  <w:style w:type="paragraph" w:styleId="931">
    <w:name w:val="No Spacing"/>
    <w:uiPriority w:val="1"/>
    <w:qFormat/>
    <w:rPr>
      <w:rFonts w:ascii="Times New Roman" w:hAnsi="Times New Roman" w:eastAsia="宋体" w:cs="Times New Roman"/>
      <w:lang w:val="en-US" w:eastAsia="zh-CN" w:bidi="ar-SA"/>
    </w:rPr>
  </w:style>
  <w:style w:type="paragraph" w:styleId="932">
    <w:name w:val="Quote"/>
    <w:basedOn w:val="853"/>
    <w:next w:val="853"/>
    <w:uiPriority w:val="29"/>
    <w:qFormat/>
    <w:pPr>
      <w:ind w:left="720" w:right="720"/>
    </w:pPr>
    <w:rPr>
      <w:i/>
    </w:rPr>
  </w:style>
  <w:style w:type="paragraph" w:styleId="933">
    <w:name w:val="Intense Quote"/>
    <w:basedOn w:val="853"/>
    <w:next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34" w:customStyle="1">
    <w:name w:val="TOC 标题113"/>
    <w:uiPriority w:val="39"/>
    <w:unhideWhenUsed/>
    <w:qFormat/>
    <w:rPr>
      <w:rFonts w:ascii="Times New Roman" w:hAnsi="Times New Roman" w:eastAsia="宋体" w:cs="Times New Roman"/>
      <w:lang w:val="en-US" w:eastAsia="zh-CN" w:bidi="ar-SA"/>
    </w:rPr>
  </w:style>
  <w:style w:type="paragraph" w:styleId="935" w:customStyle="1">
    <w:name w:val="标题 111"/>
    <w:basedOn w:val="853"/>
    <w:next w:val="853"/>
    <w:link w:val="945"/>
    <w:uiPriority w:val="9"/>
    <w:qFormat/>
    <w:pPr>
      <w:keepLines/>
      <w:keepNext/>
      <w:spacing w:before="480" w:after="200"/>
      <w:outlineLvl w:val="0"/>
    </w:pPr>
    <w:rPr>
      <w:rFonts w:ascii="Arial" w:hAnsi="Arial" w:eastAsia="Arial" w:cs="Arial"/>
      <w:sz w:val="40"/>
      <w:szCs w:val="40"/>
    </w:rPr>
  </w:style>
  <w:style w:type="paragraph" w:styleId="936" w:customStyle="1">
    <w:name w:val="标题 211"/>
    <w:basedOn w:val="853"/>
    <w:next w:val="853"/>
    <w:uiPriority w:val="9"/>
    <w:qFormat/>
    <w:pPr>
      <w:keepLines/>
      <w:keepNext/>
      <w:spacing w:before="360" w:after="200"/>
      <w:outlineLvl w:val="1"/>
    </w:pPr>
    <w:rPr>
      <w:rFonts w:ascii="Arial" w:hAnsi="Arial" w:eastAsia="Arial" w:cs="Arial"/>
      <w:sz w:val="34"/>
    </w:rPr>
  </w:style>
  <w:style w:type="paragraph" w:styleId="937" w:customStyle="1">
    <w:name w:val="标题 311"/>
    <w:basedOn w:val="853"/>
    <w:next w:val="853"/>
    <w:uiPriority w:val="9"/>
    <w:qFormat/>
    <w:pPr>
      <w:keepLines/>
      <w:keepNext/>
      <w:spacing w:before="320" w:after="200"/>
      <w:outlineLvl w:val="2"/>
    </w:pPr>
    <w:rPr>
      <w:rFonts w:ascii="Arial" w:hAnsi="Arial" w:eastAsia="Arial" w:cs="Arial"/>
      <w:sz w:val="30"/>
      <w:szCs w:val="30"/>
    </w:rPr>
  </w:style>
  <w:style w:type="paragraph" w:styleId="938" w:customStyle="1">
    <w:name w:val="标题 411"/>
    <w:basedOn w:val="853"/>
    <w:next w:val="853"/>
    <w:uiPriority w:val="9"/>
    <w:qFormat/>
    <w:pPr>
      <w:keepLines/>
      <w:keepNext/>
      <w:spacing w:before="320" w:after="200"/>
      <w:outlineLvl w:val="3"/>
    </w:pPr>
    <w:rPr>
      <w:rFonts w:ascii="Arial" w:hAnsi="Arial" w:eastAsia="Arial" w:cs="Arial"/>
      <w:b/>
      <w:bCs/>
      <w:sz w:val="26"/>
      <w:szCs w:val="26"/>
    </w:rPr>
  </w:style>
  <w:style w:type="paragraph" w:styleId="939" w:customStyle="1">
    <w:name w:val="标题 511"/>
    <w:basedOn w:val="853"/>
    <w:next w:val="853"/>
    <w:link w:val="946"/>
    <w:uiPriority w:val="9"/>
    <w:qFormat/>
    <w:pPr>
      <w:keepLines/>
      <w:keepNext/>
      <w:spacing w:before="320" w:after="200"/>
      <w:outlineLvl w:val="4"/>
    </w:pPr>
    <w:rPr>
      <w:rFonts w:ascii="Arial" w:hAnsi="Arial" w:eastAsia="Arial" w:cs="Arial"/>
      <w:b/>
      <w:bCs/>
      <w:sz w:val="24"/>
      <w:szCs w:val="24"/>
    </w:rPr>
  </w:style>
  <w:style w:type="paragraph" w:styleId="940" w:customStyle="1">
    <w:name w:val="标题 611"/>
    <w:basedOn w:val="853"/>
    <w:next w:val="853"/>
    <w:link w:val="947"/>
    <w:uiPriority w:val="9"/>
    <w:qFormat/>
    <w:pPr>
      <w:keepLines/>
      <w:keepNext/>
      <w:spacing w:before="320" w:after="200"/>
      <w:outlineLvl w:val="5"/>
    </w:pPr>
    <w:rPr>
      <w:rFonts w:ascii="Arial" w:hAnsi="Arial" w:eastAsia="Arial" w:cs="Arial"/>
      <w:b/>
      <w:bCs/>
      <w:sz w:val="22"/>
    </w:rPr>
  </w:style>
  <w:style w:type="paragraph" w:styleId="941" w:customStyle="1">
    <w:name w:val="标题 711"/>
    <w:basedOn w:val="853"/>
    <w:next w:val="853"/>
    <w:link w:val="948"/>
    <w:uiPriority w:val="9"/>
    <w:qFormat/>
    <w:pPr>
      <w:keepLines/>
      <w:keepNext/>
      <w:spacing w:before="320" w:after="200"/>
      <w:outlineLvl w:val="6"/>
    </w:pPr>
    <w:rPr>
      <w:rFonts w:ascii="Arial" w:hAnsi="Arial" w:eastAsia="Arial" w:cs="Arial"/>
      <w:b/>
      <w:bCs/>
      <w:i/>
      <w:iCs/>
      <w:sz w:val="22"/>
    </w:rPr>
  </w:style>
  <w:style w:type="paragraph" w:styleId="942" w:customStyle="1">
    <w:name w:val="标题 811"/>
    <w:basedOn w:val="853"/>
    <w:next w:val="853"/>
    <w:link w:val="949"/>
    <w:uiPriority w:val="9"/>
    <w:qFormat/>
    <w:pPr>
      <w:keepLines/>
      <w:keepNext/>
      <w:spacing w:before="320" w:after="200"/>
      <w:outlineLvl w:val="7"/>
    </w:pPr>
    <w:rPr>
      <w:rFonts w:ascii="Arial" w:hAnsi="Arial" w:eastAsia="Arial" w:cs="Arial"/>
      <w:i/>
      <w:iCs/>
      <w:sz w:val="22"/>
    </w:rPr>
  </w:style>
  <w:style w:type="paragraph" w:styleId="943" w:customStyle="1">
    <w:name w:val="标题 911"/>
    <w:basedOn w:val="853"/>
    <w:next w:val="853"/>
    <w:link w:val="950"/>
    <w:uiPriority w:val="9"/>
    <w:qFormat/>
    <w:pPr>
      <w:keepLines/>
      <w:keepNext/>
      <w:spacing w:before="320" w:after="200"/>
      <w:outlineLvl w:val="8"/>
    </w:pPr>
    <w:rPr>
      <w:rFonts w:ascii="Arial" w:hAnsi="Arial" w:eastAsia="Arial" w:cs="Arial"/>
      <w:i/>
      <w:iCs/>
      <w:szCs w:val="21"/>
    </w:rPr>
  </w:style>
  <w:style w:type="character" w:styleId="944" w:customStyle="1">
    <w:name w:val="默认段落字体11"/>
    <w:uiPriority w:val="1"/>
    <w:unhideWhenUsed/>
    <w:qFormat/>
  </w:style>
  <w:style w:type="character" w:styleId="945" w:customStyle="1">
    <w:name w:val="标题 1 字符1"/>
    <w:link w:val="935"/>
    <w:uiPriority w:val="9"/>
    <w:qFormat/>
    <w:rPr>
      <w:rFonts w:ascii="Arial" w:hAnsi="Arial" w:eastAsia="Arial" w:cs="Arial"/>
      <w:sz w:val="40"/>
      <w:szCs w:val="40"/>
    </w:rPr>
  </w:style>
  <w:style w:type="character" w:styleId="946" w:customStyle="1">
    <w:name w:val="标题 5 字符"/>
    <w:link w:val="939"/>
    <w:uiPriority w:val="9"/>
    <w:qFormat/>
    <w:rPr>
      <w:rFonts w:ascii="Arial" w:hAnsi="Arial" w:eastAsia="Arial" w:cs="Arial"/>
      <w:b/>
      <w:bCs/>
      <w:sz w:val="24"/>
      <w:szCs w:val="24"/>
    </w:rPr>
  </w:style>
  <w:style w:type="character" w:styleId="947" w:customStyle="1">
    <w:name w:val="标题 6 字符"/>
    <w:link w:val="940"/>
    <w:uiPriority w:val="9"/>
    <w:qFormat/>
    <w:rPr>
      <w:rFonts w:ascii="Arial" w:hAnsi="Arial" w:eastAsia="Arial" w:cs="Arial"/>
      <w:b/>
      <w:bCs/>
      <w:sz w:val="22"/>
      <w:szCs w:val="22"/>
    </w:rPr>
  </w:style>
  <w:style w:type="character" w:styleId="948" w:customStyle="1">
    <w:name w:val="标题 7 字符"/>
    <w:link w:val="941"/>
    <w:uiPriority w:val="9"/>
    <w:qFormat/>
    <w:rPr>
      <w:rFonts w:ascii="Arial" w:hAnsi="Arial" w:eastAsia="Arial" w:cs="Arial"/>
      <w:b/>
      <w:bCs/>
      <w:i/>
      <w:iCs/>
      <w:sz w:val="22"/>
      <w:szCs w:val="22"/>
    </w:rPr>
  </w:style>
  <w:style w:type="character" w:styleId="949" w:customStyle="1">
    <w:name w:val="标题 8 字符"/>
    <w:link w:val="942"/>
    <w:uiPriority w:val="9"/>
    <w:qFormat/>
    <w:rPr>
      <w:rFonts w:ascii="Arial" w:hAnsi="Arial" w:eastAsia="Arial" w:cs="Arial"/>
      <w:i/>
      <w:iCs/>
      <w:sz w:val="22"/>
      <w:szCs w:val="22"/>
    </w:rPr>
  </w:style>
  <w:style w:type="character" w:styleId="950" w:customStyle="1">
    <w:name w:val="标题 9 字符"/>
    <w:link w:val="943"/>
    <w:uiPriority w:val="9"/>
    <w:qFormat/>
    <w:rPr>
      <w:rFonts w:ascii="Arial" w:hAnsi="Arial" w:eastAsia="Arial" w:cs="Arial"/>
      <w:i/>
      <w:iCs/>
      <w:sz w:val="21"/>
      <w:szCs w:val="21"/>
    </w:rPr>
  </w:style>
  <w:style w:type="paragraph" w:styleId="951" w:customStyle="1">
    <w:name w:val="题注11"/>
    <w:basedOn w:val="853"/>
    <w:next w:val="853"/>
    <w:uiPriority w:val="35"/>
    <w:qFormat/>
    <w:pPr>
      <w:spacing w:line="276" w:lineRule="auto"/>
    </w:pPr>
    <w:rPr>
      <w:b/>
      <w:bCs/>
      <w:color w:val="4f81bd"/>
      <w:sz w:val="18"/>
      <w:szCs w:val="18"/>
    </w:rPr>
  </w:style>
  <w:style w:type="paragraph" w:styleId="952" w:customStyle="1">
    <w:name w:val="正文文本缩进11"/>
    <w:basedOn w:val="853"/>
    <w:link w:val="953"/>
    <w:uiPriority w:val="99"/>
    <w:unhideWhenUsed/>
    <w:qFormat/>
    <w:pPr>
      <w:ind w:left="420"/>
      <w:spacing w:after="120"/>
    </w:pPr>
  </w:style>
  <w:style w:type="character" w:styleId="953" w:customStyle="1">
    <w:name w:val="正文文本缩进 字符"/>
    <w:link w:val="952"/>
    <w:uiPriority w:val="99"/>
    <w:semiHidden/>
    <w:qFormat/>
    <w:rPr>
      <w:rFonts w:ascii="Calibri" w:hAnsi="Calibri"/>
      <w:sz w:val="21"/>
      <w:szCs w:val="22"/>
    </w:rPr>
  </w:style>
  <w:style w:type="paragraph" w:styleId="954" w:customStyle="1">
    <w:name w:val="尾注文本11"/>
    <w:basedOn w:val="853"/>
    <w:link w:val="955"/>
    <w:uiPriority w:val="99"/>
    <w:unhideWhenUsed/>
    <w:qFormat/>
    <w:rPr>
      <w:sz w:val="20"/>
    </w:rPr>
  </w:style>
  <w:style w:type="character" w:styleId="955" w:customStyle="1">
    <w:name w:val="尾注文本 字符"/>
    <w:link w:val="954"/>
    <w:uiPriority w:val="99"/>
    <w:qFormat/>
    <w:rPr>
      <w:sz w:val="20"/>
    </w:rPr>
  </w:style>
  <w:style w:type="paragraph" w:styleId="956" w:customStyle="1">
    <w:name w:val="页脚11"/>
    <w:basedOn w:val="853"/>
    <w:link w:val="957"/>
    <w:uiPriority w:val="99"/>
    <w:unhideWhenUsed/>
    <w:qFormat/>
    <w:pPr>
      <w:tabs>
        <w:tab w:val="center" w:pos="7143" w:leader="none"/>
        <w:tab w:val="right" w:pos="14287" w:leader="none"/>
      </w:tabs>
    </w:pPr>
  </w:style>
  <w:style w:type="character" w:styleId="957" w:customStyle="1">
    <w:name w:val="页脚 字符"/>
    <w:link w:val="956"/>
    <w:uiPriority w:val="99"/>
    <w:qFormat/>
  </w:style>
  <w:style w:type="paragraph" w:styleId="958" w:customStyle="1">
    <w:name w:val="页眉11"/>
    <w:basedOn w:val="853"/>
    <w:uiPriority w:val="99"/>
    <w:unhideWhenUsed/>
    <w:qFormat/>
    <w:pPr>
      <w:tabs>
        <w:tab w:val="center" w:pos="7143" w:leader="none"/>
        <w:tab w:val="right" w:pos="14287" w:leader="none"/>
      </w:tabs>
    </w:pPr>
  </w:style>
  <w:style w:type="paragraph" w:styleId="959" w:customStyle="1">
    <w:name w:val="副标题1"/>
    <w:basedOn w:val="853"/>
    <w:next w:val="853"/>
    <w:link w:val="960"/>
    <w:uiPriority w:val="11"/>
    <w:qFormat/>
    <w:pPr>
      <w:spacing w:before="200" w:after="200"/>
    </w:pPr>
    <w:rPr>
      <w:sz w:val="24"/>
      <w:szCs w:val="24"/>
    </w:rPr>
  </w:style>
  <w:style w:type="character" w:styleId="960" w:customStyle="1">
    <w:name w:val="副标题 字符"/>
    <w:link w:val="959"/>
    <w:uiPriority w:val="11"/>
    <w:qFormat/>
    <w:rPr>
      <w:sz w:val="24"/>
      <w:szCs w:val="24"/>
    </w:rPr>
  </w:style>
  <w:style w:type="paragraph" w:styleId="961" w:customStyle="1">
    <w:name w:val="脚注文本11"/>
    <w:basedOn w:val="853"/>
    <w:link w:val="962"/>
    <w:uiPriority w:val="99"/>
    <w:unhideWhenUsed/>
    <w:qFormat/>
    <w:pPr>
      <w:spacing w:after="40"/>
    </w:pPr>
    <w:rPr>
      <w:sz w:val="18"/>
    </w:rPr>
  </w:style>
  <w:style w:type="character" w:styleId="962" w:customStyle="1">
    <w:name w:val="脚注文本 字符"/>
    <w:link w:val="961"/>
    <w:uiPriority w:val="99"/>
    <w:qFormat/>
    <w:rPr>
      <w:sz w:val="18"/>
    </w:rPr>
  </w:style>
  <w:style w:type="paragraph" w:styleId="963" w:customStyle="1">
    <w:name w:val="图表目录12"/>
    <w:basedOn w:val="853"/>
    <w:next w:val="853"/>
    <w:uiPriority w:val="99"/>
    <w:unhideWhenUsed/>
    <w:qFormat/>
  </w:style>
  <w:style w:type="paragraph" w:styleId="964" w:customStyle="1">
    <w:name w:val="普通(网站)11"/>
    <w:basedOn w:val="853"/>
    <w:uiPriority w:val="99"/>
    <w:qFormat/>
    <w:rPr>
      <w:sz w:val="24"/>
    </w:rPr>
  </w:style>
  <w:style w:type="paragraph" w:styleId="965" w:customStyle="1">
    <w:name w:val="标题11"/>
    <w:basedOn w:val="853"/>
    <w:next w:val="853"/>
    <w:link w:val="966"/>
    <w:uiPriority w:val="10"/>
    <w:qFormat/>
    <w:pPr>
      <w:contextualSpacing/>
      <w:spacing w:before="300" w:after="200"/>
    </w:pPr>
    <w:rPr>
      <w:sz w:val="48"/>
      <w:szCs w:val="48"/>
    </w:rPr>
  </w:style>
  <w:style w:type="character" w:styleId="966" w:customStyle="1">
    <w:name w:val="标题 字符"/>
    <w:link w:val="965"/>
    <w:uiPriority w:val="10"/>
    <w:qFormat/>
    <w:rPr>
      <w:sz w:val="48"/>
      <w:szCs w:val="48"/>
    </w:rPr>
  </w:style>
  <w:style w:type="paragraph" w:styleId="967" w:customStyle="1">
    <w:name w:val="正文文本首行缩进 21"/>
    <w:basedOn w:val="952"/>
    <w:uiPriority w:val="0"/>
    <w:qFormat/>
    <w:pPr>
      <w:ind w:left="0" w:firstLine="420"/>
      <w:spacing w:after="0" w:line="360" w:lineRule="auto"/>
    </w:pPr>
    <w:rPr>
      <w:rFonts w:ascii="宋体" w:hAnsi="宋体"/>
      <w:szCs w:val="20"/>
    </w:rPr>
  </w:style>
  <w:style w:type="table" w:styleId="968" w:customStyle="1">
    <w:name w:val="网格型11"/>
    <w:uiPriority w:val="59"/>
    <w:qFormat/>
    <w:tblPr>
      <w:tblCellMar>
        <w:left w:w="0" w:type="dxa"/>
        <w:top w:w="0" w:type="dxa"/>
        <w:right w:w="0" w:type="dxa"/>
        <w:bottom w:w="0" w:type="dxa"/>
      </w:tblCellMar>
    </w:tblPr>
  </w:style>
  <w:style w:type="character" w:styleId="969" w:customStyle="1">
    <w:name w:val="要点11"/>
    <w:uiPriority w:val="22"/>
    <w:qFormat/>
    <w:rPr>
      <w:b/>
      <w:bCs/>
    </w:rPr>
  </w:style>
  <w:style w:type="character" w:styleId="970" w:customStyle="1">
    <w:name w:val="尾注引用11"/>
    <w:uiPriority w:val="99"/>
    <w:unhideWhenUsed/>
    <w:qFormat/>
    <w:rPr>
      <w:vertAlign w:val="superscript"/>
    </w:rPr>
  </w:style>
  <w:style w:type="character" w:styleId="971" w:customStyle="1">
    <w:name w:val="超链接11"/>
    <w:uiPriority w:val="99"/>
    <w:unhideWhenUsed/>
    <w:qFormat/>
    <w:rPr>
      <w:color w:val="0000ff"/>
      <w:u w:val="single"/>
    </w:rPr>
  </w:style>
  <w:style w:type="character" w:styleId="972" w:customStyle="1">
    <w:name w:val="脚注引用11"/>
    <w:uiPriority w:val="99"/>
    <w:unhideWhenUsed/>
    <w:qFormat/>
    <w:rPr>
      <w:vertAlign w:val="superscript"/>
    </w:rPr>
  </w:style>
  <w:style w:type="paragraph" w:styleId="973" w:customStyle="1">
    <w:name w:val="TOC 标题112"/>
    <w:uiPriority w:val="39"/>
    <w:unhideWhenUsed/>
    <w:qFormat/>
    <w:rPr>
      <w:rFonts w:ascii="Times New Roman" w:hAnsi="Times New Roman" w:eastAsia="宋体" w:cs="Times New Roman"/>
      <w:lang w:val="en-US" w:eastAsia="zh-CN" w:bidi="ar-SA"/>
    </w:rPr>
  </w:style>
  <w:style w:type="character" w:styleId="974" w:customStyle="1">
    <w:name w:val="Heading 1 Char"/>
    <w:uiPriority w:val="9"/>
    <w:qFormat/>
    <w:rPr>
      <w:rFonts w:ascii="Arial" w:hAnsi="Arial" w:eastAsia="Arial" w:cs="Arial"/>
      <w:sz w:val="40"/>
      <w:szCs w:val="40"/>
    </w:rPr>
  </w:style>
  <w:style w:type="character" w:styleId="975" w:customStyle="1">
    <w:name w:val="Heading 5 Char"/>
    <w:uiPriority w:val="9"/>
    <w:qFormat/>
    <w:rPr>
      <w:rFonts w:ascii="Arial" w:hAnsi="Arial" w:eastAsia="Arial" w:cs="Arial"/>
      <w:b/>
      <w:bCs/>
      <w:sz w:val="24"/>
      <w:szCs w:val="24"/>
    </w:rPr>
  </w:style>
  <w:style w:type="character" w:styleId="976" w:customStyle="1">
    <w:name w:val="Heading 6 Char"/>
    <w:uiPriority w:val="9"/>
    <w:qFormat/>
    <w:rPr>
      <w:rFonts w:ascii="Arial" w:hAnsi="Arial" w:eastAsia="Arial" w:cs="Arial"/>
      <w:b/>
      <w:bCs/>
      <w:sz w:val="22"/>
      <w:szCs w:val="22"/>
    </w:rPr>
  </w:style>
  <w:style w:type="character" w:styleId="977" w:customStyle="1">
    <w:name w:val="Heading 7 Char"/>
    <w:uiPriority w:val="9"/>
    <w:qFormat/>
    <w:rPr>
      <w:rFonts w:ascii="Arial" w:hAnsi="Arial" w:eastAsia="Arial" w:cs="Arial"/>
      <w:b/>
      <w:bCs/>
      <w:i/>
      <w:iCs/>
      <w:sz w:val="22"/>
      <w:szCs w:val="22"/>
    </w:rPr>
  </w:style>
  <w:style w:type="character" w:styleId="978" w:customStyle="1">
    <w:name w:val="Heading 8 Char"/>
    <w:uiPriority w:val="9"/>
    <w:qFormat/>
    <w:rPr>
      <w:rFonts w:ascii="Arial" w:hAnsi="Arial" w:eastAsia="Arial" w:cs="Arial"/>
      <w:i/>
      <w:iCs/>
      <w:sz w:val="22"/>
      <w:szCs w:val="22"/>
    </w:rPr>
  </w:style>
  <w:style w:type="character" w:styleId="979" w:customStyle="1">
    <w:name w:val="Heading 9 Char"/>
    <w:uiPriority w:val="9"/>
    <w:qFormat/>
    <w:rPr>
      <w:rFonts w:ascii="Arial" w:hAnsi="Arial" w:eastAsia="Arial" w:cs="Arial"/>
      <w:i/>
      <w:iCs/>
      <w:sz w:val="21"/>
      <w:szCs w:val="21"/>
    </w:rPr>
  </w:style>
  <w:style w:type="character" w:styleId="980" w:customStyle="1">
    <w:name w:val="Title Char"/>
    <w:uiPriority w:val="10"/>
    <w:qFormat/>
    <w:rPr>
      <w:sz w:val="48"/>
      <w:szCs w:val="48"/>
    </w:rPr>
  </w:style>
  <w:style w:type="character" w:styleId="981" w:customStyle="1">
    <w:name w:val="Subtitle Char"/>
    <w:uiPriority w:val="11"/>
    <w:qFormat/>
    <w:rPr>
      <w:sz w:val="24"/>
      <w:szCs w:val="24"/>
    </w:rPr>
  </w:style>
  <w:style w:type="character" w:styleId="982" w:customStyle="1">
    <w:name w:val="Quote Char"/>
    <w:uiPriority w:val="29"/>
    <w:qFormat/>
    <w:rPr>
      <w:i/>
    </w:rPr>
  </w:style>
  <w:style w:type="character" w:styleId="983" w:customStyle="1">
    <w:name w:val="Intense Quote Char"/>
    <w:uiPriority w:val="30"/>
    <w:qFormat/>
    <w:rPr>
      <w:i/>
    </w:rPr>
  </w:style>
  <w:style w:type="character" w:styleId="984" w:customStyle="1">
    <w:name w:val="Caption Char"/>
    <w:uiPriority w:val="99"/>
    <w:qFormat/>
  </w:style>
  <w:style w:type="character" w:styleId="985" w:customStyle="1">
    <w:name w:val="Footnote Text Char"/>
    <w:uiPriority w:val="99"/>
    <w:qFormat/>
    <w:rPr>
      <w:sz w:val="18"/>
    </w:rPr>
  </w:style>
  <w:style w:type="character" w:styleId="986" w:customStyle="1">
    <w:name w:val="Endnote Text Char"/>
    <w:uiPriority w:val="99"/>
    <w:qFormat/>
    <w:rPr>
      <w:sz w:val="20"/>
    </w:rPr>
  </w:style>
  <w:style w:type="paragraph" w:styleId="987" w:customStyle="1">
    <w:name w:val="TOC 标题111"/>
    <w:uiPriority w:val="39"/>
    <w:unhideWhenUsed/>
    <w:qFormat/>
    <w:rPr>
      <w:rFonts w:ascii="Times New Roman" w:hAnsi="Times New Roman" w:eastAsia="宋体" w:cs="Times New Roman"/>
      <w:lang w:val="en-US" w:eastAsia="zh-CN" w:bidi="ar-SA"/>
    </w:rPr>
  </w:style>
  <w:style w:type="paragraph" w:styleId="988" w:customStyle="1">
    <w:name w:val="无间隔1"/>
    <w:uiPriority w:val="1"/>
    <w:qFormat/>
    <w:rPr>
      <w:rFonts w:ascii="Times New Roman" w:hAnsi="Times New Roman" w:eastAsia="宋体" w:cs="Times New Roman"/>
      <w:lang w:val="en-US" w:eastAsia="zh-CN" w:bidi="ar-SA"/>
    </w:rPr>
  </w:style>
  <w:style w:type="paragraph" w:styleId="989" w:customStyle="1">
    <w:name w:val="引用1"/>
    <w:basedOn w:val="853"/>
    <w:next w:val="853"/>
    <w:link w:val="990"/>
    <w:uiPriority w:val="29"/>
    <w:qFormat/>
    <w:pPr>
      <w:ind w:left="720" w:right="720"/>
    </w:pPr>
    <w:rPr>
      <w:i/>
    </w:rPr>
  </w:style>
  <w:style w:type="character" w:styleId="990" w:customStyle="1">
    <w:name w:val="引用 字符"/>
    <w:link w:val="989"/>
    <w:uiPriority w:val="29"/>
    <w:qFormat/>
    <w:rPr>
      <w:i/>
    </w:rPr>
  </w:style>
  <w:style w:type="paragraph" w:styleId="991" w:customStyle="1">
    <w:name w:val="明显引用1"/>
    <w:basedOn w:val="853"/>
    <w:next w:val="853"/>
    <w:link w:val="9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2" w:customStyle="1">
    <w:name w:val="明显引用 字符"/>
    <w:link w:val="991"/>
    <w:uiPriority w:val="30"/>
    <w:qFormat/>
    <w:rPr>
      <w:i/>
    </w:rPr>
  </w:style>
  <w:style w:type="table" w:styleId="993" w:customStyle="1">
    <w:name w:val="Table Grid Light"/>
    <w:uiPriority w:val="59"/>
    <w:qFormat/>
    <w:tblPr>
      <w:tblCellMar>
        <w:left w:w="0" w:type="dxa"/>
        <w:top w:w="0" w:type="dxa"/>
        <w:right w:w="0" w:type="dxa"/>
        <w:bottom w:w="0" w:type="dxa"/>
      </w:tblCellMar>
    </w:tblPr>
  </w:style>
  <w:style w:type="table" w:styleId="994" w:customStyle="1">
    <w:name w:val="Grid Table 1 Light - Accent 1"/>
    <w:uiPriority w:val="99"/>
    <w:qFormat/>
    <w:tblPr>
      <w:tblCellMar>
        <w:left w:w="0" w:type="dxa"/>
        <w:top w:w="0" w:type="dxa"/>
        <w:right w:w="0" w:type="dxa"/>
        <w:bottom w:w="0" w:type="dxa"/>
      </w:tblCellMar>
    </w:tblPr>
  </w:style>
  <w:style w:type="table" w:styleId="995" w:customStyle="1">
    <w:name w:val="Grid Table 1 Light - Accent 2"/>
    <w:uiPriority w:val="99"/>
    <w:qFormat/>
    <w:tblPr>
      <w:tblCellMar>
        <w:left w:w="0" w:type="dxa"/>
        <w:top w:w="0" w:type="dxa"/>
        <w:right w:w="0" w:type="dxa"/>
        <w:bottom w:w="0" w:type="dxa"/>
      </w:tblCellMar>
    </w:tblPr>
  </w:style>
  <w:style w:type="table" w:styleId="996" w:customStyle="1">
    <w:name w:val="Grid Table 1 Light - Accent 3"/>
    <w:uiPriority w:val="99"/>
    <w:qFormat/>
    <w:tblPr>
      <w:tblCellMar>
        <w:left w:w="0" w:type="dxa"/>
        <w:top w:w="0" w:type="dxa"/>
        <w:right w:w="0" w:type="dxa"/>
        <w:bottom w:w="0" w:type="dxa"/>
      </w:tblCellMar>
    </w:tblPr>
  </w:style>
  <w:style w:type="table" w:styleId="997" w:customStyle="1">
    <w:name w:val="Grid Table 1 Light - Accent 4"/>
    <w:uiPriority w:val="99"/>
    <w:qFormat/>
    <w:tblPr>
      <w:tblCellMar>
        <w:left w:w="0" w:type="dxa"/>
        <w:top w:w="0" w:type="dxa"/>
        <w:right w:w="0" w:type="dxa"/>
        <w:bottom w:w="0" w:type="dxa"/>
      </w:tblCellMar>
    </w:tblPr>
  </w:style>
  <w:style w:type="table" w:styleId="998" w:customStyle="1">
    <w:name w:val="Grid Table 1 Light - Accent 5"/>
    <w:uiPriority w:val="99"/>
    <w:qFormat/>
    <w:tblPr>
      <w:tblCellMar>
        <w:left w:w="0" w:type="dxa"/>
        <w:top w:w="0" w:type="dxa"/>
        <w:right w:w="0" w:type="dxa"/>
        <w:bottom w:w="0" w:type="dxa"/>
      </w:tblCellMar>
    </w:tblPr>
  </w:style>
  <w:style w:type="table" w:styleId="999" w:customStyle="1">
    <w:name w:val="Grid Table 1 Light - Accent 6"/>
    <w:uiPriority w:val="99"/>
    <w:qFormat/>
    <w:tblPr>
      <w:tblCellMar>
        <w:left w:w="0" w:type="dxa"/>
        <w:top w:w="0" w:type="dxa"/>
        <w:right w:w="0" w:type="dxa"/>
        <w:bottom w:w="0" w:type="dxa"/>
      </w:tblCellMar>
    </w:tblPr>
  </w:style>
  <w:style w:type="table" w:styleId="1000" w:customStyle="1">
    <w:name w:val="Grid Table 2 - Accent 1"/>
    <w:uiPriority w:val="99"/>
    <w:qFormat/>
    <w:tblPr>
      <w:tblCellMar>
        <w:left w:w="0" w:type="dxa"/>
        <w:top w:w="0" w:type="dxa"/>
        <w:right w:w="0" w:type="dxa"/>
        <w:bottom w:w="0" w:type="dxa"/>
      </w:tblCellMar>
    </w:tblPr>
  </w:style>
  <w:style w:type="table" w:styleId="1001" w:customStyle="1">
    <w:name w:val="Grid Table 2 - Accent 2"/>
    <w:uiPriority w:val="99"/>
    <w:qFormat/>
    <w:tblPr>
      <w:tblCellMar>
        <w:left w:w="0" w:type="dxa"/>
        <w:top w:w="0" w:type="dxa"/>
        <w:right w:w="0" w:type="dxa"/>
        <w:bottom w:w="0" w:type="dxa"/>
      </w:tblCellMar>
    </w:tblPr>
  </w:style>
  <w:style w:type="table" w:styleId="1002" w:customStyle="1">
    <w:name w:val="Grid Table 2 - Accent 3"/>
    <w:uiPriority w:val="99"/>
    <w:qFormat/>
    <w:tblPr>
      <w:tblCellMar>
        <w:left w:w="0" w:type="dxa"/>
        <w:top w:w="0" w:type="dxa"/>
        <w:right w:w="0" w:type="dxa"/>
        <w:bottom w:w="0" w:type="dxa"/>
      </w:tblCellMar>
    </w:tblPr>
  </w:style>
  <w:style w:type="table" w:styleId="1003" w:customStyle="1">
    <w:name w:val="Grid Table 2 - Accent 4"/>
    <w:uiPriority w:val="99"/>
    <w:qFormat/>
    <w:tblPr>
      <w:tblCellMar>
        <w:left w:w="0" w:type="dxa"/>
        <w:top w:w="0" w:type="dxa"/>
        <w:right w:w="0" w:type="dxa"/>
        <w:bottom w:w="0" w:type="dxa"/>
      </w:tblCellMar>
    </w:tblPr>
  </w:style>
  <w:style w:type="table" w:styleId="1004" w:customStyle="1">
    <w:name w:val="Grid Table 2 - Accent 5"/>
    <w:uiPriority w:val="99"/>
    <w:qFormat/>
    <w:tblPr>
      <w:tblCellMar>
        <w:left w:w="0" w:type="dxa"/>
        <w:top w:w="0" w:type="dxa"/>
        <w:right w:w="0" w:type="dxa"/>
        <w:bottom w:w="0" w:type="dxa"/>
      </w:tblCellMar>
    </w:tblPr>
  </w:style>
  <w:style w:type="table" w:styleId="1005" w:customStyle="1">
    <w:name w:val="Grid Table 2 - Accent 6"/>
    <w:uiPriority w:val="99"/>
    <w:qFormat/>
    <w:tblPr>
      <w:tblCellMar>
        <w:left w:w="0" w:type="dxa"/>
        <w:top w:w="0" w:type="dxa"/>
        <w:right w:w="0" w:type="dxa"/>
        <w:bottom w:w="0" w:type="dxa"/>
      </w:tblCellMar>
    </w:tblPr>
  </w:style>
  <w:style w:type="table" w:styleId="1006" w:customStyle="1">
    <w:name w:val="Grid Table 3 - Accent 1"/>
    <w:uiPriority w:val="99"/>
    <w:qFormat/>
    <w:tblPr>
      <w:tblCellMar>
        <w:left w:w="0" w:type="dxa"/>
        <w:top w:w="0" w:type="dxa"/>
        <w:right w:w="0" w:type="dxa"/>
        <w:bottom w:w="0" w:type="dxa"/>
      </w:tblCellMar>
    </w:tblPr>
  </w:style>
  <w:style w:type="table" w:styleId="1007" w:customStyle="1">
    <w:name w:val="Grid Table 3 - Accent 2"/>
    <w:uiPriority w:val="99"/>
    <w:qFormat/>
    <w:tblPr>
      <w:tblCellMar>
        <w:left w:w="0" w:type="dxa"/>
        <w:top w:w="0" w:type="dxa"/>
        <w:right w:w="0" w:type="dxa"/>
        <w:bottom w:w="0" w:type="dxa"/>
      </w:tblCellMar>
    </w:tblPr>
  </w:style>
  <w:style w:type="table" w:styleId="1008" w:customStyle="1">
    <w:name w:val="Grid Table 3 - Accent 3"/>
    <w:uiPriority w:val="99"/>
    <w:qFormat/>
    <w:tblPr>
      <w:tblCellMar>
        <w:left w:w="0" w:type="dxa"/>
        <w:top w:w="0" w:type="dxa"/>
        <w:right w:w="0" w:type="dxa"/>
        <w:bottom w:w="0" w:type="dxa"/>
      </w:tblCellMar>
    </w:tblPr>
  </w:style>
  <w:style w:type="table" w:styleId="1009" w:customStyle="1">
    <w:name w:val="Grid Table 3 - Accent 4"/>
    <w:uiPriority w:val="99"/>
    <w:qFormat/>
    <w:tblPr>
      <w:tblCellMar>
        <w:left w:w="0" w:type="dxa"/>
        <w:top w:w="0" w:type="dxa"/>
        <w:right w:w="0" w:type="dxa"/>
        <w:bottom w:w="0" w:type="dxa"/>
      </w:tblCellMar>
    </w:tblPr>
  </w:style>
  <w:style w:type="table" w:styleId="1010" w:customStyle="1">
    <w:name w:val="Grid Table 3 - Accent 5"/>
    <w:uiPriority w:val="99"/>
    <w:qFormat/>
    <w:tblPr>
      <w:tblCellMar>
        <w:left w:w="0" w:type="dxa"/>
        <w:top w:w="0" w:type="dxa"/>
        <w:right w:w="0" w:type="dxa"/>
        <w:bottom w:w="0" w:type="dxa"/>
      </w:tblCellMar>
    </w:tblPr>
  </w:style>
  <w:style w:type="table" w:styleId="1011" w:customStyle="1">
    <w:name w:val="Grid Table 3 - Accent 6"/>
    <w:uiPriority w:val="99"/>
    <w:qFormat/>
    <w:tblPr>
      <w:tblCellMar>
        <w:left w:w="0" w:type="dxa"/>
        <w:top w:w="0" w:type="dxa"/>
        <w:right w:w="0" w:type="dxa"/>
        <w:bottom w:w="0" w:type="dxa"/>
      </w:tblCellMar>
    </w:tblPr>
  </w:style>
  <w:style w:type="table" w:styleId="1012" w:customStyle="1">
    <w:name w:val="Grid Table 4 - Accent 1"/>
    <w:uiPriority w:val="59"/>
    <w:qFormat/>
    <w:tblPr>
      <w:tblCellMar>
        <w:left w:w="0" w:type="dxa"/>
        <w:top w:w="0" w:type="dxa"/>
        <w:right w:w="0" w:type="dxa"/>
        <w:bottom w:w="0" w:type="dxa"/>
      </w:tblCellMar>
    </w:tblPr>
  </w:style>
  <w:style w:type="table" w:styleId="1013" w:customStyle="1">
    <w:name w:val="Grid Table 4 - Accent 2"/>
    <w:uiPriority w:val="59"/>
    <w:qFormat/>
    <w:tblPr>
      <w:tblCellMar>
        <w:left w:w="0" w:type="dxa"/>
        <w:top w:w="0" w:type="dxa"/>
        <w:right w:w="0" w:type="dxa"/>
        <w:bottom w:w="0" w:type="dxa"/>
      </w:tblCellMar>
    </w:tblPr>
  </w:style>
  <w:style w:type="table" w:styleId="1014" w:customStyle="1">
    <w:name w:val="Grid Table 4 - Accent 3"/>
    <w:uiPriority w:val="59"/>
    <w:qFormat/>
    <w:tblPr>
      <w:tblCellMar>
        <w:left w:w="0" w:type="dxa"/>
        <w:top w:w="0" w:type="dxa"/>
        <w:right w:w="0" w:type="dxa"/>
        <w:bottom w:w="0" w:type="dxa"/>
      </w:tblCellMar>
    </w:tblPr>
  </w:style>
  <w:style w:type="table" w:styleId="1015" w:customStyle="1">
    <w:name w:val="Grid Table 4 - Accent 4"/>
    <w:uiPriority w:val="59"/>
    <w:qFormat/>
    <w:tblPr>
      <w:tblCellMar>
        <w:left w:w="0" w:type="dxa"/>
        <w:top w:w="0" w:type="dxa"/>
        <w:right w:w="0" w:type="dxa"/>
        <w:bottom w:w="0" w:type="dxa"/>
      </w:tblCellMar>
    </w:tblPr>
  </w:style>
  <w:style w:type="table" w:styleId="1016" w:customStyle="1">
    <w:name w:val="Grid Table 4 - Accent 5"/>
    <w:uiPriority w:val="59"/>
    <w:qFormat/>
    <w:tblPr>
      <w:tblCellMar>
        <w:left w:w="0" w:type="dxa"/>
        <w:top w:w="0" w:type="dxa"/>
        <w:right w:w="0" w:type="dxa"/>
        <w:bottom w:w="0" w:type="dxa"/>
      </w:tblCellMar>
    </w:tblPr>
  </w:style>
  <w:style w:type="table" w:styleId="1017" w:customStyle="1">
    <w:name w:val="Grid Table 4 - Accent 6"/>
    <w:uiPriority w:val="59"/>
    <w:qFormat/>
    <w:tblPr>
      <w:tblCellMar>
        <w:left w:w="0" w:type="dxa"/>
        <w:top w:w="0" w:type="dxa"/>
        <w:right w:w="0" w:type="dxa"/>
        <w:bottom w:w="0" w:type="dxa"/>
      </w:tblCellMar>
    </w:tblPr>
  </w:style>
  <w:style w:type="table" w:styleId="1018" w:customStyle="1">
    <w:name w:val="Grid Table 5 Dark- Accent 1"/>
    <w:uiPriority w:val="99"/>
    <w:qFormat/>
    <w:tblPr>
      <w:tblCellMar>
        <w:left w:w="0" w:type="dxa"/>
        <w:top w:w="0" w:type="dxa"/>
        <w:right w:w="0" w:type="dxa"/>
        <w:bottom w:w="0" w:type="dxa"/>
      </w:tblCellMar>
    </w:tblPr>
  </w:style>
  <w:style w:type="table" w:styleId="1019" w:customStyle="1">
    <w:name w:val="Grid Table 5 Dark - Accent 2"/>
    <w:uiPriority w:val="99"/>
    <w:qFormat/>
    <w:tblPr>
      <w:tblCellMar>
        <w:left w:w="0" w:type="dxa"/>
        <w:top w:w="0" w:type="dxa"/>
        <w:right w:w="0" w:type="dxa"/>
        <w:bottom w:w="0" w:type="dxa"/>
      </w:tblCellMar>
    </w:tblPr>
  </w:style>
  <w:style w:type="table" w:styleId="1020" w:customStyle="1">
    <w:name w:val="Grid Table 5 Dark - Accent 3"/>
    <w:uiPriority w:val="99"/>
    <w:qFormat/>
    <w:tblPr>
      <w:tblCellMar>
        <w:left w:w="0" w:type="dxa"/>
        <w:top w:w="0" w:type="dxa"/>
        <w:right w:w="0" w:type="dxa"/>
        <w:bottom w:w="0" w:type="dxa"/>
      </w:tblCellMar>
    </w:tblPr>
  </w:style>
  <w:style w:type="table" w:styleId="1021" w:customStyle="1">
    <w:name w:val="Grid Table 5 Dark- Accent 4"/>
    <w:uiPriority w:val="99"/>
    <w:qFormat/>
    <w:tblPr>
      <w:tblCellMar>
        <w:left w:w="0" w:type="dxa"/>
        <w:top w:w="0" w:type="dxa"/>
        <w:right w:w="0" w:type="dxa"/>
        <w:bottom w:w="0" w:type="dxa"/>
      </w:tblCellMar>
    </w:tblPr>
  </w:style>
  <w:style w:type="table" w:styleId="1022" w:customStyle="1">
    <w:name w:val="Grid Table 5 Dark - Accent 5"/>
    <w:uiPriority w:val="99"/>
    <w:qFormat/>
    <w:tblPr>
      <w:tblCellMar>
        <w:left w:w="0" w:type="dxa"/>
        <w:top w:w="0" w:type="dxa"/>
        <w:right w:w="0" w:type="dxa"/>
        <w:bottom w:w="0" w:type="dxa"/>
      </w:tblCellMar>
    </w:tblPr>
  </w:style>
  <w:style w:type="table" w:styleId="1023" w:customStyle="1">
    <w:name w:val="Grid Table 5 Dark - Accent 6"/>
    <w:uiPriority w:val="99"/>
    <w:qFormat/>
    <w:tblPr>
      <w:tblCellMar>
        <w:left w:w="0" w:type="dxa"/>
        <w:top w:w="0" w:type="dxa"/>
        <w:right w:w="0" w:type="dxa"/>
        <w:bottom w:w="0" w:type="dxa"/>
      </w:tblCellMar>
    </w:tblPr>
  </w:style>
  <w:style w:type="table" w:styleId="1024" w:customStyle="1">
    <w:name w:val="Grid Table 6 Colorful - Accent 1"/>
    <w:uiPriority w:val="99"/>
    <w:qFormat/>
    <w:tblPr>
      <w:tblCellMar>
        <w:left w:w="0" w:type="dxa"/>
        <w:top w:w="0" w:type="dxa"/>
        <w:right w:w="0" w:type="dxa"/>
        <w:bottom w:w="0" w:type="dxa"/>
      </w:tblCellMar>
    </w:tblPr>
  </w:style>
  <w:style w:type="table" w:styleId="1025" w:customStyle="1">
    <w:name w:val="Grid Table 6 Colorful - Accent 2"/>
    <w:uiPriority w:val="99"/>
    <w:qFormat/>
    <w:tblPr>
      <w:tblCellMar>
        <w:left w:w="0" w:type="dxa"/>
        <w:top w:w="0" w:type="dxa"/>
        <w:right w:w="0" w:type="dxa"/>
        <w:bottom w:w="0" w:type="dxa"/>
      </w:tblCellMar>
    </w:tblPr>
  </w:style>
  <w:style w:type="table" w:styleId="1026" w:customStyle="1">
    <w:name w:val="Grid Table 6 Colorful - Accent 3"/>
    <w:uiPriority w:val="99"/>
    <w:qFormat/>
    <w:tblPr>
      <w:tblCellMar>
        <w:left w:w="0" w:type="dxa"/>
        <w:top w:w="0" w:type="dxa"/>
        <w:right w:w="0" w:type="dxa"/>
        <w:bottom w:w="0" w:type="dxa"/>
      </w:tblCellMar>
    </w:tblPr>
  </w:style>
  <w:style w:type="table" w:styleId="1027" w:customStyle="1">
    <w:name w:val="Grid Table 6 Colorful - Accent 4"/>
    <w:uiPriority w:val="99"/>
    <w:qFormat/>
    <w:tblPr>
      <w:tblCellMar>
        <w:left w:w="0" w:type="dxa"/>
        <w:top w:w="0" w:type="dxa"/>
        <w:right w:w="0" w:type="dxa"/>
        <w:bottom w:w="0" w:type="dxa"/>
      </w:tblCellMar>
    </w:tblPr>
  </w:style>
  <w:style w:type="table" w:styleId="1028" w:customStyle="1">
    <w:name w:val="Grid Table 6 Colorful - Accent 5"/>
    <w:uiPriority w:val="99"/>
    <w:qFormat/>
    <w:tblPr>
      <w:tblCellMar>
        <w:left w:w="0" w:type="dxa"/>
        <w:top w:w="0" w:type="dxa"/>
        <w:right w:w="0" w:type="dxa"/>
        <w:bottom w:w="0" w:type="dxa"/>
      </w:tblCellMar>
    </w:tblPr>
  </w:style>
  <w:style w:type="table" w:styleId="1029" w:customStyle="1">
    <w:name w:val="Grid Table 6 Colorful - Accent 6"/>
    <w:uiPriority w:val="99"/>
    <w:qFormat/>
    <w:tblPr>
      <w:tblCellMar>
        <w:left w:w="0" w:type="dxa"/>
        <w:top w:w="0" w:type="dxa"/>
        <w:right w:w="0" w:type="dxa"/>
        <w:bottom w:w="0" w:type="dxa"/>
      </w:tblCellMar>
    </w:tblPr>
  </w:style>
  <w:style w:type="table" w:styleId="1030" w:customStyle="1">
    <w:name w:val="Grid Table 7 Colorful - Accent 1"/>
    <w:uiPriority w:val="99"/>
    <w:qFormat/>
    <w:tblPr>
      <w:tblCellMar>
        <w:left w:w="0" w:type="dxa"/>
        <w:top w:w="0" w:type="dxa"/>
        <w:right w:w="0" w:type="dxa"/>
        <w:bottom w:w="0" w:type="dxa"/>
      </w:tblCellMar>
    </w:tblPr>
  </w:style>
  <w:style w:type="table" w:styleId="1031" w:customStyle="1">
    <w:name w:val="Grid Table 7 Colorful - Accent 2"/>
    <w:uiPriority w:val="99"/>
    <w:qFormat/>
    <w:tblPr>
      <w:tblCellMar>
        <w:left w:w="0" w:type="dxa"/>
        <w:top w:w="0" w:type="dxa"/>
        <w:right w:w="0" w:type="dxa"/>
        <w:bottom w:w="0" w:type="dxa"/>
      </w:tblCellMar>
    </w:tblPr>
  </w:style>
  <w:style w:type="table" w:styleId="1032" w:customStyle="1">
    <w:name w:val="Grid Table 7 Colorful - Accent 3"/>
    <w:uiPriority w:val="99"/>
    <w:qFormat/>
    <w:tblPr>
      <w:tblCellMar>
        <w:left w:w="0" w:type="dxa"/>
        <w:top w:w="0" w:type="dxa"/>
        <w:right w:w="0" w:type="dxa"/>
        <w:bottom w:w="0" w:type="dxa"/>
      </w:tblCellMar>
    </w:tblPr>
  </w:style>
  <w:style w:type="table" w:styleId="1033" w:customStyle="1">
    <w:name w:val="Grid Table 7 Colorful - Accent 4"/>
    <w:uiPriority w:val="99"/>
    <w:qFormat/>
    <w:tblPr>
      <w:tblCellMar>
        <w:left w:w="0" w:type="dxa"/>
        <w:top w:w="0" w:type="dxa"/>
        <w:right w:w="0" w:type="dxa"/>
        <w:bottom w:w="0" w:type="dxa"/>
      </w:tblCellMar>
    </w:tblPr>
  </w:style>
  <w:style w:type="table" w:styleId="1034" w:customStyle="1">
    <w:name w:val="Grid Table 7 Colorful - Accent 5"/>
    <w:uiPriority w:val="99"/>
    <w:qFormat/>
    <w:tblPr>
      <w:tblCellMar>
        <w:left w:w="0" w:type="dxa"/>
        <w:top w:w="0" w:type="dxa"/>
        <w:right w:w="0" w:type="dxa"/>
        <w:bottom w:w="0" w:type="dxa"/>
      </w:tblCellMar>
    </w:tblPr>
  </w:style>
  <w:style w:type="table" w:styleId="1035" w:customStyle="1">
    <w:name w:val="Grid Table 7 Colorful - Accent 6"/>
    <w:uiPriority w:val="99"/>
    <w:qFormat/>
    <w:tblPr>
      <w:tblCellMar>
        <w:left w:w="0" w:type="dxa"/>
        <w:top w:w="0" w:type="dxa"/>
        <w:right w:w="0" w:type="dxa"/>
        <w:bottom w:w="0" w:type="dxa"/>
      </w:tblCellMar>
    </w:tblPr>
  </w:style>
  <w:style w:type="table" w:styleId="1036" w:customStyle="1">
    <w:name w:val="List Table 1 Light - Accent 1"/>
    <w:uiPriority w:val="99"/>
    <w:qFormat/>
    <w:tblPr>
      <w:tblCellMar>
        <w:left w:w="0" w:type="dxa"/>
        <w:top w:w="0" w:type="dxa"/>
        <w:right w:w="0" w:type="dxa"/>
        <w:bottom w:w="0" w:type="dxa"/>
      </w:tblCellMar>
    </w:tblPr>
  </w:style>
  <w:style w:type="table" w:styleId="1037" w:customStyle="1">
    <w:name w:val="List Table 1 Light - Accent 2"/>
    <w:uiPriority w:val="99"/>
    <w:qFormat/>
    <w:tblPr>
      <w:tblCellMar>
        <w:left w:w="0" w:type="dxa"/>
        <w:top w:w="0" w:type="dxa"/>
        <w:right w:w="0" w:type="dxa"/>
        <w:bottom w:w="0" w:type="dxa"/>
      </w:tblCellMar>
    </w:tblPr>
  </w:style>
  <w:style w:type="table" w:styleId="1038" w:customStyle="1">
    <w:name w:val="List Table 1 Light - Accent 3"/>
    <w:uiPriority w:val="99"/>
    <w:qFormat/>
    <w:tblPr>
      <w:tblCellMar>
        <w:left w:w="0" w:type="dxa"/>
        <w:top w:w="0" w:type="dxa"/>
        <w:right w:w="0" w:type="dxa"/>
        <w:bottom w:w="0" w:type="dxa"/>
      </w:tblCellMar>
    </w:tblPr>
  </w:style>
  <w:style w:type="table" w:styleId="1039" w:customStyle="1">
    <w:name w:val="List Table 1 Light - Accent 4"/>
    <w:uiPriority w:val="99"/>
    <w:qFormat/>
    <w:tblPr>
      <w:tblCellMar>
        <w:left w:w="0" w:type="dxa"/>
        <w:top w:w="0" w:type="dxa"/>
        <w:right w:w="0" w:type="dxa"/>
        <w:bottom w:w="0" w:type="dxa"/>
      </w:tblCellMar>
    </w:tblPr>
  </w:style>
  <w:style w:type="table" w:styleId="1040" w:customStyle="1">
    <w:name w:val="List Table 1 Light - Accent 5"/>
    <w:uiPriority w:val="99"/>
    <w:qFormat/>
    <w:tblPr>
      <w:tblCellMar>
        <w:left w:w="0" w:type="dxa"/>
        <w:top w:w="0" w:type="dxa"/>
        <w:right w:w="0" w:type="dxa"/>
        <w:bottom w:w="0" w:type="dxa"/>
      </w:tblCellMar>
    </w:tblPr>
  </w:style>
  <w:style w:type="table" w:styleId="1041" w:customStyle="1">
    <w:name w:val="List Table 1 Light - Accent 6"/>
    <w:uiPriority w:val="99"/>
    <w:qFormat/>
    <w:tblPr>
      <w:tblCellMar>
        <w:left w:w="0" w:type="dxa"/>
        <w:top w:w="0" w:type="dxa"/>
        <w:right w:w="0" w:type="dxa"/>
        <w:bottom w:w="0" w:type="dxa"/>
      </w:tblCellMar>
    </w:tblPr>
  </w:style>
  <w:style w:type="table" w:styleId="1042" w:customStyle="1">
    <w:name w:val="List Table 2 - Accent 1"/>
    <w:uiPriority w:val="99"/>
    <w:qFormat/>
    <w:tblPr>
      <w:tblCellMar>
        <w:left w:w="0" w:type="dxa"/>
        <w:top w:w="0" w:type="dxa"/>
        <w:right w:w="0" w:type="dxa"/>
        <w:bottom w:w="0" w:type="dxa"/>
      </w:tblCellMar>
    </w:tblPr>
  </w:style>
  <w:style w:type="table" w:styleId="1043" w:customStyle="1">
    <w:name w:val="List Table 2 - Accent 2"/>
    <w:uiPriority w:val="99"/>
    <w:qFormat/>
    <w:tblPr>
      <w:tblCellMar>
        <w:left w:w="0" w:type="dxa"/>
        <w:top w:w="0" w:type="dxa"/>
        <w:right w:w="0" w:type="dxa"/>
        <w:bottom w:w="0" w:type="dxa"/>
      </w:tblCellMar>
    </w:tblPr>
  </w:style>
  <w:style w:type="table" w:styleId="1044" w:customStyle="1">
    <w:name w:val="List Table 2 - Accent 3"/>
    <w:uiPriority w:val="99"/>
    <w:qFormat/>
    <w:tblPr>
      <w:tblCellMar>
        <w:left w:w="0" w:type="dxa"/>
        <w:top w:w="0" w:type="dxa"/>
        <w:right w:w="0" w:type="dxa"/>
        <w:bottom w:w="0" w:type="dxa"/>
      </w:tblCellMar>
    </w:tblPr>
  </w:style>
  <w:style w:type="table" w:styleId="1045" w:customStyle="1">
    <w:name w:val="List Table 2 - Accent 4"/>
    <w:uiPriority w:val="99"/>
    <w:qFormat/>
    <w:tblPr>
      <w:tblCellMar>
        <w:left w:w="0" w:type="dxa"/>
        <w:top w:w="0" w:type="dxa"/>
        <w:right w:w="0" w:type="dxa"/>
        <w:bottom w:w="0" w:type="dxa"/>
      </w:tblCellMar>
    </w:tblPr>
  </w:style>
  <w:style w:type="table" w:styleId="1046" w:customStyle="1">
    <w:name w:val="List Table 2 - Accent 5"/>
    <w:uiPriority w:val="99"/>
    <w:qFormat/>
    <w:tblPr>
      <w:tblCellMar>
        <w:left w:w="0" w:type="dxa"/>
        <w:top w:w="0" w:type="dxa"/>
        <w:right w:w="0" w:type="dxa"/>
        <w:bottom w:w="0" w:type="dxa"/>
      </w:tblCellMar>
    </w:tblPr>
  </w:style>
  <w:style w:type="table" w:styleId="1047" w:customStyle="1">
    <w:name w:val="List Table 2 - Accent 6"/>
    <w:uiPriority w:val="99"/>
    <w:qFormat/>
    <w:tblPr>
      <w:tblCellMar>
        <w:left w:w="0" w:type="dxa"/>
        <w:top w:w="0" w:type="dxa"/>
        <w:right w:w="0" w:type="dxa"/>
        <w:bottom w:w="0" w:type="dxa"/>
      </w:tblCellMar>
    </w:tblPr>
  </w:style>
  <w:style w:type="table" w:styleId="1048" w:customStyle="1">
    <w:name w:val="List Table 3 - Accent 1"/>
    <w:uiPriority w:val="99"/>
    <w:qFormat/>
    <w:tblPr>
      <w:tblCellMar>
        <w:left w:w="0" w:type="dxa"/>
        <w:top w:w="0" w:type="dxa"/>
        <w:right w:w="0" w:type="dxa"/>
        <w:bottom w:w="0" w:type="dxa"/>
      </w:tblCellMar>
    </w:tblPr>
  </w:style>
  <w:style w:type="table" w:styleId="1049" w:customStyle="1">
    <w:name w:val="List Table 3 - Accent 2"/>
    <w:uiPriority w:val="99"/>
    <w:qFormat/>
    <w:tblPr>
      <w:tblCellMar>
        <w:left w:w="0" w:type="dxa"/>
        <w:top w:w="0" w:type="dxa"/>
        <w:right w:w="0" w:type="dxa"/>
        <w:bottom w:w="0" w:type="dxa"/>
      </w:tblCellMar>
    </w:tblPr>
  </w:style>
  <w:style w:type="table" w:styleId="1050" w:customStyle="1">
    <w:name w:val="List Table 3 - Accent 3"/>
    <w:uiPriority w:val="99"/>
    <w:qFormat/>
    <w:tblPr>
      <w:tblCellMar>
        <w:left w:w="0" w:type="dxa"/>
        <w:top w:w="0" w:type="dxa"/>
        <w:right w:w="0" w:type="dxa"/>
        <w:bottom w:w="0" w:type="dxa"/>
      </w:tblCellMar>
    </w:tblPr>
  </w:style>
  <w:style w:type="table" w:styleId="1051" w:customStyle="1">
    <w:name w:val="List Table 3 - Accent 4"/>
    <w:uiPriority w:val="99"/>
    <w:qFormat/>
    <w:tblPr>
      <w:tblCellMar>
        <w:left w:w="0" w:type="dxa"/>
        <w:top w:w="0" w:type="dxa"/>
        <w:right w:w="0" w:type="dxa"/>
        <w:bottom w:w="0" w:type="dxa"/>
      </w:tblCellMar>
    </w:tblPr>
  </w:style>
  <w:style w:type="table" w:styleId="1052" w:customStyle="1">
    <w:name w:val="List Table 3 - Accent 5"/>
    <w:uiPriority w:val="99"/>
    <w:qFormat/>
    <w:tblPr>
      <w:tblCellMar>
        <w:left w:w="0" w:type="dxa"/>
        <w:top w:w="0" w:type="dxa"/>
        <w:right w:w="0" w:type="dxa"/>
        <w:bottom w:w="0" w:type="dxa"/>
      </w:tblCellMar>
    </w:tblPr>
  </w:style>
  <w:style w:type="table" w:styleId="1053" w:customStyle="1">
    <w:name w:val="List Table 3 - Accent 6"/>
    <w:uiPriority w:val="99"/>
    <w:qFormat/>
    <w:tblPr>
      <w:tblCellMar>
        <w:left w:w="0" w:type="dxa"/>
        <w:top w:w="0" w:type="dxa"/>
        <w:right w:w="0" w:type="dxa"/>
        <w:bottom w:w="0" w:type="dxa"/>
      </w:tblCellMar>
    </w:tblPr>
  </w:style>
  <w:style w:type="table" w:styleId="1054" w:customStyle="1">
    <w:name w:val="List Table 4 - Accent 1"/>
    <w:uiPriority w:val="99"/>
    <w:qFormat/>
    <w:tblPr>
      <w:tblCellMar>
        <w:left w:w="0" w:type="dxa"/>
        <w:top w:w="0" w:type="dxa"/>
        <w:right w:w="0" w:type="dxa"/>
        <w:bottom w:w="0" w:type="dxa"/>
      </w:tblCellMar>
    </w:tblPr>
  </w:style>
  <w:style w:type="table" w:styleId="1055" w:customStyle="1">
    <w:name w:val="List Table 4 - Accent 2"/>
    <w:uiPriority w:val="99"/>
    <w:qFormat/>
    <w:tblPr>
      <w:tblCellMar>
        <w:left w:w="0" w:type="dxa"/>
        <w:top w:w="0" w:type="dxa"/>
        <w:right w:w="0" w:type="dxa"/>
        <w:bottom w:w="0" w:type="dxa"/>
      </w:tblCellMar>
    </w:tblPr>
  </w:style>
  <w:style w:type="table" w:styleId="1056" w:customStyle="1">
    <w:name w:val="List Table 4 - Accent 3"/>
    <w:uiPriority w:val="99"/>
    <w:qFormat/>
    <w:tblPr>
      <w:tblCellMar>
        <w:left w:w="0" w:type="dxa"/>
        <w:top w:w="0" w:type="dxa"/>
        <w:right w:w="0" w:type="dxa"/>
        <w:bottom w:w="0" w:type="dxa"/>
      </w:tblCellMar>
    </w:tblPr>
  </w:style>
  <w:style w:type="table" w:styleId="1057" w:customStyle="1">
    <w:name w:val="List Table 4 - Accent 4"/>
    <w:uiPriority w:val="99"/>
    <w:qFormat/>
    <w:tblPr>
      <w:tblCellMar>
        <w:left w:w="0" w:type="dxa"/>
        <w:top w:w="0" w:type="dxa"/>
        <w:right w:w="0" w:type="dxa"/>
        <w:bottom w:w="0" w:type="dxa"/>
      </w:tblCellMar>
    </w:tblPr>
  </w:style>
  <w:style w:type="table" w:styleId="1058" w:customStyle="1">
    <w:name w:val="List Table 4 - Accent 5"/>
    <w:uiPriority w:val="99"/>
    <w:qFormat/>
    <w:tblPr>
      <w:tblCellMar>
        <w:left w:w="0" w:type="dxa"/>
        <w:top w:w="0" w:type="dxa"/>
        <w:right w:w="0" w:type="dxa"/>
        <w:bottom w:w="0" w:type="dxa"/>
      </w:tblCellMar>
    </w:tblPr>
  </w:style>
  <w:style w:type="table" w:styleId="1059" w:customStyle="1">
    <w:name w:val="List Table 4 - Accent 6"/>
    <w:uiPriority w:val="99"/>
    <w:qFormat/>
    <w:tblPr>
      <w:tblCellMar>
        <w:left w:w="0" w:type="dxa"/>
        <w:top w:w="0" w:type="dxa"/>
        <w:right w:w="0" w:type="dxa"/>
        <w:bottom w:w="0" w:type="dxa"/>
      </w:tblCellMar>
    </w:tblPr>
  </w:style>
  <w:style w:type="table" w:styleId="1060" w:customStyle="1">
    <w:name w:val="List Table 5 Dark - Accent 1"/>
    <w:uiPriority w:val="99"/>
    <w:qFormat/>
    <w:tblPr>
      <w:tblCellMar>
        <w:left w:w="0" w:type="dxa"/>
        <w:top w:w="0" w:type="dxa"/>
        <w:right w:w="0" w:type="dxa"/>
        <w:bottom w:w="0" w:type="dxa"/>
      </w:tblCellMar>
    </w:tblPr>
  </w:style>
  <w:style w:type="table" w:styleId="1061" w:customStyle="1">
    <w:name w:val="List Table 5 Dark - Accent 2"/>
    <w:uiPriority w:val="99"/>
    <w:qFormat/>
    <w:tblPr>
      <w:tblCellMar>
        <w:left w:w="0" w:type="dxa"/>
        <w:top w:w="0" w:type="dxa"/>
        <w:right w:w="0" w:type="dxa"/>
        <w:bottom w:w="0" w:type="dxa"/>
      </w:tblCellMar>
    </w:tblPr>
  </w:style>
  <w:style w:type="table" w:styleId="1062" w:customStyle="1">
    <w:name w:val="List Table 5 Dark - Accent 3"/>
    <w:uiPriority w:val="99"/>
    <w:qFormat/>
    <w:tblPr>
      <w:tblCellMar>
        <w:left w:w="0" w:type="dxa"/>
        <w:top w:w="0" w:type="dxa"/>
        <w:right w:w="0" w:type="dxa"/>
        <w:bottom w:w="0" w:type="dxa"/>
      </w:tblCellMar>
    </w:tblPr>
  </w:style>
  <w:style w:type="table" w:styleId="1063" w:customStyle="1">
    <w:name w:val="List Table 5 Dark - Accent 4"/>
    <w:uiPriority w:val="99"/>
    <w:qFormat/>
    <w:tblPr>
      <w:tblCellMar>
        <w:left w:w="0" w:type="dxa"/>
        <w:top w:w="0" w:type="dxa"/>
        <w:right w:w="0" w:type="dxa"/>
        <w:bottom w:w="0" w:type="dxa"/>
      </w:tblCellMar>
    </w:tblPr>
  </w:style>
  <w:style w:type="table" w:styleId="1064" w:customStyle="1">
    <w:name w:val="List Table 5 Dark - Accent 5"/>
    <w:uiPriority w:val="99"/>
    <w:qFormat/>
    <w:tblPr>
      <w:tblCellMar>
        <w:left w:w="0" w:type="dxa"/>
        <w:top w:w="0" w:type="dxa"/>
        <w:right w:w="0" w:type="dxa"/>
        <w:bottom w:w="0" w:type="dxa"/>
      </w:tblCellMar>
    </w:tblPr>
  </w:style>
  <w:style w:type="table" w:styleId="1065" w:customStyle="1">
    <w:name w:val="List Table 5 Dark - Accent 6"/>
    <w:uiPriority w:val="99"/>
    <w:qFormat/>
    <w:tblPr>
      <w:tblCellMar>
        <w:left w:w="0" w:type="dxa"/>
        <w:top w:w="0" w:type="dxa"/>
        <w:right w:w="0" w:type="dxa"/>
        <w:bottom w:w="0" w:type="dxa"/>
      </w:tblCellMar>
    </w:tblPr>
  </w:style>
  <w:style w:type="table" w:styleId="1066" w:customStyle="1">
    <w:name w:val="List Table 6 Colorful - Accent 1"/>
    <w:uiPriority w:val="99"/>
    <w:qFormat/>
    <w:tblPr>
      <w:tblCellMar>
        <w:left w:w="0" w:type="dxa"/>
        <w:top w:w="0" w:type="dxa"/>
        <w:right w:w="0" w:type="dxa"/>
        <w:bottom w:w="0" w:type="dxa"/>
      </w:tblCellMar>
    </w:tblPr>
  </w:style>
  <w:style w:type="table" w:styleId="1067" w:customStyle="1">
    <w:name w:val="List Table 6 Colorful - Accent 2"/>
    <w:uiPriority w:val="99"/>
    <w:qFormat/>
    <w:tblPr>
      <w:tblCellMar>
        <w:left w:w="0" w:type="dxa"/>
        <w:top w:w="0" w:type="dxa"/>
        <w:right w:w="0" w:type="dxa"/>
        <w:bottom w:w="0" w:type="dxa"/>
      </w:tblCellMar>
    </w:tblPr>
  </w:style>
  <w:style w:type="table" w:styleId="1068" w:customStyle="1">
    <w:name w:val="List Table 6 Colorful - Accent 3"/>
    <w:uiPriority w:val="99"/>
    <w:qFormat/>
    <w:tblPr>
      <w:tblCellMar>
        <w:left w:w="0" w:type="dxa"/>
        <w:top w:w="0" w:type="dxa"/>
        <w:right w:w="0" w:type="dxa"/>
        <w:bottom w:w="0" w:type="dxa"/>
      </w:tblCellMar>
    </w:tblPr>
  </w:style>
  <w:style w:type="table" w:styleId="1069" w:customStyle="1">
    <w:name w:val="List Table 6 Colorful - Accent 4"/>
    <w:uiPriority w:val="99"/>
    <w:qFormat/>
    <w:tblPr>
      <w:tblCellMar>
        <w:left w:w="0" w:type="dxa"/>
        <w:top w:w="0" w:type="dxa"/>
        <w:right w:w="0" w:type="dxa"/>
        <w:bottom w:w="0" w:type="dxa"/>
      </w:tblCellMar>
    </w:tblPr>
  </w:style>
  <w:style w:type="table" w:styleId="1070" w:customStyle="1">
    <w:name w:val="List Table 6 Colorful - Accent 5"/>
    <w:uiPriority w:val="99"/>
    <w:qFormat/>
    <w:tblPr>
      <w:tblCellMar>
        <w:left w:w="0" w:type="dxa"/>
        <w:top w:w="0" w:type="dxa"/>
        <w:right w:w="0" w:type="dxa"/>
        <w:bottom w:w="0" w:type="dxa"/>
      </w:tblCellMar>
    </w:tblPr>
  </w:style>
  <w:style w:type="table" w:styleId="1071" w:customStyle="1">
    <w:name w:val="List Table 6 Colorful - Accent 6"/>
    <w:uiPriority w:val="99"/>
    <w:qFormat/>
    <w:tblPr>
      <w:tblCellMar>
        <w:left w:w="0" w:type="dxa"/>
        <w:top w:w="0" w:type="dxa"/>
        <w:right w:w="0" w:type="dxa"/>
        <w:bottom w:w="0" w:type="dxa"/>
      </w:tblCellMar>
    </w:tblPr>
  </w:style>
  <w:style w:type="table" w:styleId="1072" w:customStyle="1">
    <w:name w:val="List Table 7 Colorful - Accent 1"/>
    <w:uiPriority w:val="99"/>
    <w:qFormat/>
    <w:tblPr>
      <w:tblCellMar>
        <w:left w:w="0" w:type="dxa"/>
        <w:top w:w="0" w:type="dxa"/>
        <w:right w:w="0" w:type="dxa"/>
        <w:bottom w:w="0" w:type="dxa"/>
      </w:tblCellMar>
    </w:tblPr>
  </w:style>
  <w:style w:type="table" w:styleId="1073" w:customStyle="1">
    <w:name w:val="List Table 7 Colorful - Accent 2"/>
    <w:uiPriority w:val="99"/>
    <w:qFormat/>
    <w:tblPr>
      <w:tblCellMar>
        <w:left w:w="0" w:type="dxa"/>
        <w:top w:w="0" w:type="dxa"/>
        <w:right w:w="0" w:type="dxa"/>
        <w:bottom w:w="0" w:type="dxa"/>
      </w:tblCellMar>
    </w:tblPr>
  </w:style>
  <w:style w:type="table" w:styleId="1074" w:customStyle="1">
    <w:name w:val="List Table 7 Colorful - Accent 3"/>
    <w:uiPriority w:val="99"/>
    <w:qFormat/>
    <w:tblPr>
      <w:tblCellMar>
        <w:left w:w="0" w:type="dxa"/>
        <w:top w:w="0" w:type="dxa"/>
        <w:right w:w="0" w:type="dxa"/>
        <w:bottom w:w="0" w:type="dxa"/>
      </w:tblCellMar>
    </w:tblPr>
  </w:style>
  <w:style w:type="table" w:styleId="1075" w:customStyle="1">
    <w:name w:val="List Table 7 Colorful - Accent 4"/>
    <w:uiPriority w:val="99"/>
    <w:qFormat/>
    <w:tblPr>
      <w:tblCellMar>
        <w:left w:w="0" w:type="dxa"/>
        <w:top w:w="0" w:type="dxa"/>
        <w:right w:w="0" w:type="dxa"/>
        <w:bottom w:w="0" w:type="dxa"/>
      </w:tblCellMar>
    </w:tblPr>
  </w:style>
  <w:style w:type="table" w:styleId="1076" w:customStyle="1">
    <w:name w:val="List Table 7 Colorful - Accent 5"/>
    <w:uiPriority w:val="99"/>
    <w:qFormat/>
    <w:tblPr>
      <w:tblCellMar>
        <w:left w:w="0" w:type="dxa"/>
        <w:top w:w="0" w:type="dxa"/>
        <w:right w:w="0" w:type="dxa"/>
        <w:bottom w:w="0" w:type="dxa"/>
      </w:tblCellMar>
    </w:tblPr>
  </w:style>
  <w:style w:type="table" w:styleId="1077" w:customStyle="1">
    <w:name w:val="List Table 7 Colorful - Accent 6"/>
    <w:uiPriority w:val="99"/>
    <w:qFormat/>
    <w:tblPr>
      <w:tblCellMar>
        <w:left w:w="0" w:type="dxa"/>
        <w:top w:w="0" w:type="dxa"/>
        <w:right w:w="0" w:type="dxa"/>
        <w:bottom w:w="0" w:type="dxa"/>
      </w:tblCellMar>
    </w:tblPr>
  </w:style>
  <w:style w:type="table" w:styleId="1078" w:customStyle="1">
    <w:name w:val="Lined - Accent"/>
    <w:uiPriority w:val="99"/>
    <w:qFormat/>
    <w:rPr>
      <w:color w:val="404040"/>
    </w:rPr>
    <w:tblPr>
      <w:tblCellMar>
        <w:left w:w="0" w:type="dxa"/>
        <w:top w:w="0" w:type="dxa"/>
        <w:right w:w="0" w:type="dxa"/>
        <w:bottom w:w="0" w:type="dxa"/>
      </w:tblCellMar>
    </w:tblPr>
  </w:style>
  <w:style w:type="table" w:styleId="1079" w:customStyle="1">
    <w:name w:val="Lined - Accent 1"/>
    <w:uiPriority w:val="99"/>
    <w:qFormat/>
    <w:rPr>
      <w:color w:val="404040"/>
    </w:rPr>
    <w:tblPr>
      <w:tblCellMar>
        <w:left w:w="0" w:type="dxa"/>
        <w:top w:w="0" w:type="dxa"/>
        <w:right w:w="0" w:type="dxa"/>
        <w:bottom w:w="0" w:type="dxa"/>
      </w:tblCellMar>
    </w:tblPr>
  </w:style>
  <w:style w:type="table" w:styleId="1080" w:customStyle="1">
    <w:name w:val="Lined - Accent 2"/>
    <w:uiPriority w:val="99"/>
    <w:qFormat/>
    <w:rPr>
      <w:color w:val="404040"/>
    </w:rPr>
    <w:tblPr>
      <w:tblCellMar>
        <w:left w:w="0" w:type="dxa"/>
        <w:top w:w="0" w:type="dxa"/>
        <w:right w:w="0" w:type="dxa"/>
        <w:bottom w:w="0" w:type="dxa"/>
      </w:tblCellMar>
    </w:tblPr>
  </w:style>
  <w:style w:type="table" w:styleId="1081" w:customStyle="1">
    <w:name w:val="Lined - Accent 3"/>
    <w:uiPriority w:val="99"/>
    <w:qFormat/>
    <w:rPr>
      <w:color w:val="404040"/>
    </w:rPr>
    <w:tblPr>
      <w:tblCellMar>
        <w:left w:w="0" w:type="dxa"/>
        <w:top w:w="0" w:type="dxa"/>
        <w:right w:w="0" w:type="dxa"/>
        <w:bottom w:w="0" w:type="dxa"/>
      </w:tblCellMar>
    </w:tblPr>
  </w:style>
  <w:style w:type="table" w:styleId="1082" w:customStyle="1">
    <w:name w:val="Lined - Accent 4"/>
    <w:uiPriority w:val="99"/>
    <w:qFormat/>
    <w:rPr>
      <w:color w:val="404040"/>
    </w:rPr>
    <w:tblPr>
      <w:tblCellMar>
        <w:left w:w="0" w:type="dxa"/>
        <w:top w:w="0" w:type="dxa"/>
        <w:right w:w="0" w:type="dxa"/>
        <w:bottom w:w="0" w:type="dxa"/>
      </w:tblCellMar>
    </w:tblPr>
  </w:style>
  <w:style w:type="table" w:styleId="1083" w:customStyle="1">
    <w:name w:val="Lined - Accent 5"/>
    <w:uiPriority w:val="99"/>
    <w:qFormat/>
    <w:rPr>
      <w:color w:val="404040"/>
    </w:rPr>
    <w:tblPr>
      <w:tblCellMar>
        <w:left w:w="0" w:type="dxa"/>
        <w:top w:w="0" w:type="dxa"/>
        <w:right w:w="0" w:type="dxa"/>
        <w:bottom w:w="0" w:type="dxa"/>
      </w:tblCellMar>
    </w:tblPr>
  </w:style>
  <w:style w:type="table" w:styleId="1084" w:customStyle="1">
    <w:name w:val="Lined - Accent 6"/>
    <w:uiPriority w:val="99"/>
    <w:qFormat/>
    <w:rPr>
      <w:color w:val="404040"/>
    </w:rPr>
    <w:tblPr>
      <w:tblCellMar>
        <w:left w:w="0" w:type="dxa"/>
        <w:top w:w="0" w:type="dxa"/>
        <w:right w:w="0" w:type="dxa"/>
        <w:bottom w:w="0" w:type="dxa"/>
      </w:tblCellMar>
    </w:tblPr>
  </w:style>
  <w:style w:type="table" w:styleId="1085" w:customStyle="1">
    <w:name w:val="Bordered &amp; Lined - Accent"/>
    <w:uiPriority w:val="99"/>
    <w:qFormat/>
    <w:rPr>
      <w:color w:val="404040"/>
    </w:rPr>
    <w:tblPr>
      <w:tblCellMar>
        <w:left w:w="0" w:type="dxa"/>
        <w:top w:w="0" w:type="dxa"/>
        <w:right w:w="0" w:type="dxa"/>
        <w:bottom w:w="0" w:type="dxa"/>
      </w:tblCellMar>
    </w:tblPr>
  </w:style>
  <w:style w:type="table" w:styleId="1086" w:customStyle="1">
    <w:name w:val="Bordered &amp; Lined - Accent 1"/>
    <w:uiPriority w:val="99"/>
    <w:qFormat/>
    <w:rPr>
      <w:color w:val="404040"/>
    </w:rPr>
    <w:tblPr>
      <w:tblCellMar>
        <w:left w:w="0" w:type="dxa"/>
        <w:top w:w="0" w:type="dxa"/>
        <w:right w:w="0" w:type="dxa"/>
        <w:bottom w:w="0" w:type="dxa"/>
      </w:tblCellMar>
    </w:tblPr>
  </w:style>
  <w:style w:type="table" w:styleId="1087" w:customStyle="1">
    <w:name w:val="Bordered &amp; Lined - Accent 2"/>
    <w:uiPriority w:val="99"/>
    <w:qFormat/>
    <w:rPr>
      <w:color w:val="404040"/>
    </w:rPr>
    <w:tblPr>
      <w:tblCellMar>
        <w:left w:w="0" w:type="dxa"/>
        <w:top w:w="0" w:type="dxa"/>
        <w:right w:w="0" w:type="dxa"/>
        <w:bottom w:w="0" w:type="dxa"/>
      </w:tblCellMar>
    </w:tblPr>
  </w:style>
  <w:style w:type="table" w:styleId="1088" w:customStyle="1">
    <w:name w:val="Bordered &amp; Lined - Accent 3"/>
    <w:uiPriority w:val="99"/>
    <w:qFormat/>
    <w:rPr>
      <w:color w:val="404040"/>
    </w:rPr>
    <w:tblPr>
      <w:tblCellMar>
        <w:left w:w="0" w:type="dxa"/>
        <w:top w:w="0" w:type="dxa"/>
        <w:right w:w="0" w:type="dxa"/>
        <w:bottom w:w="0" w:type="dxa"/>
      </w:tblCellMar>
    </w:tblPr>
  </w:style>
  <w:style w:type="table" w:styleId="1089" w:customStyle="1">
    <w:name w:val="Bordered &amp; Lined - Accent 4"/>
    <w:uiPriority w:val="99"/>
    <w:qFormat/>
    <w:rPr>
      <w:color w:val="404040"/>
    </w:rPr>
    <w:tblPr>
      <w:tblCellMar>
        <w:left w:w="0" w:type="dxa"/>
        <w:top w:w="0" w:type="dxa"/>
        <w:right w:w="0" w:type="dxa"/>
        <w:bottom w:w="0" w:type="dxa"/>
      </w:tblCellMar>
    </w:tblPr>
  </w:style>
  <w:style w:type="table" w:styleId="1090" w:customStyle="1">
    <w:name w:val="Bordered &amp; Lined - Accent 5"/>
    <w:uiPriority w:val="99"/>
    <w:qFormat/>
    <w:rPr>
      <w:color w:val="404040"/>
    </w:rPr>
    <w:tblPr>
      <w:tblCellMar>
        <w:left w:w="0" w:type="dxa"/>
        <w:top w:w="0" w:type="dxa"/>
        <w:right w:w="0" w:type="dxa"/>
        <w:bottom w:w="0" w:type="dxa"/>
      </w:tblCellMar>
    </w:tblPr>
  </w:style>
  <w:style w:type="table" w:styleId="1091" w:customStyle="1">
    <w:name w:val="Bordered &amp; Lined - Accent 6"/>
    <w:uiPriority w:val="99"/>
    <w:qFormat/>
    <w:rPr>
      <w:color w:val="404040"/>
    </w:rPr>
    <w:tblPr>
      <w:tblCellMar>
        <w:left w:w="0" w:type="dxa"/>
        <w:top w:w="0" w:type="dxa"/>
        <w:right w:w="0" w:type="dxa"/>
        <w:bottom w:w="0" w:type="dxa"/>
      </w:tblCellMar>
    </w:tblPr>
  </w:style>
  <w:style w:type="table" w:styleId="1092" w:customStyle="1">
    <w:name w:val="Bordered"/>
    <w:uiPriority w:val="99"/>
    <w:qFormat/>
    <w:tblPr>
      <w:tblCellMar>
        <w:left w:w="0" w:type="dxa"/>
        <w:top w:w="0" w:type="dxa"/>
        <w:right w:w="0" w:type="dxa"/>
        <w:bottom w:w="0" w:type="dxa"/>
      </w:tblCellMar>
    </w:tblPr>
  </w:style>
  <w:style w:type="table" w:styleId="1093" w:customStyle="1">
    <w:name w:val="Bordered - Accent 1"/>
    <w:uiPriority w:val="99"/>
    <w:qFormat/>
    <w:tblPr>
      <w:tblCellMar>
        <w:left w:w="0" w:type="dxa"/>
        <w:top w:w="0" w:type="dxa"/>
        <w:right w:w="0" w:type="dxa"/>
        <w:bottom w:w="0" w:type="dxa"/>
      </w:tblCellMar>
    </w:tblPr>
  </w:style>
  <w:style w:type="table" w:styleId="1094" w:customStyle="1">
    <w:name w:val="Bordered - Accent 2"/>
    <w:uiPriority w:val="99"/>
    <w:qFormat/>
    <w:tblPr>
      <w:tblCellMar>
        <w:left w:w="0" w:type="dxa"/>
        <w:top w:w="0" w:type="dxa"/>
        <w:right w:w="0" w:type="dxa"/>
        <w:bottom w:w="0" w:type="dxa"/>
      </w:tblCellMar>
    </w:tblPr>
  </w:style>
  <w:style w:type="table" w:styleId="1095" w:customStyle="1">
    <w:name w:val="Bordered - Accent 3"/>
    <w:uiPriority w:val="99"/>
    <w:qFormat/>
    <w:tblPr>
      <w:tblCellMar>
        <w:left w:w="0" w:type="dxa"/>
        <w:top w:w="0" w:type="dxa"/>
        <w:right w:w="0" w:type="dxa"/>
        <w:bottom w:w="0" w:type="dxa"/>
      </w:tblCellMar>
    </w:tblPr>
  </w:style>
  <w:style w:type="table" w:styleId="1096" w:customStyle="1">
    <w:name w:val="Bordered - Accent 4"/>
    <w:uiPriority w:val="99"/>
    <w:qFormat/>
    <w:tblPr>
      <w:tblCellMar>
        <w:left w:w="0" w:type="dxa"/>
        <w:top w:w="0" w:type="dxa"/>
        <w:right w:w="0" w:type="dxa"/>
        <w:bottom w:w="0" w:type="dxa"/>
      </w:tblCellMar>
    </w:tblPr>
  </w:style>
  <w:style w:type="table" w:styleId="1097" w:customStyle="1">
    <w:name w:val="Bordered - Accent 5"/>
    <w:uiPriority w:val="99"/>
    <w:qFormat/>
    <w:tblPr>
      <w:tblCellMar>
        <w:left w:w="0" w:type="dxa"/>
        <w:top w:w="0" w:type="dxa"/>
        <w:right w:w="0" w:type="dxa"/>
        <w:bottom w:w="0" w:type="dxa"/>
      </w:tblCellMar>
    </w:tblPr>
  </w:style>
  <w:style w:type="table" w:styleId="1098" w:customStyle="1">
    <w:name w:val="Bordered - Accent 6"/>
    <w:uiPriority w:val="99"/>
    <w:qFormat/>
    <w:tblPr>
      <w:tblCellMar>
        <w:left w:w="0" w:type="dxa"/>
        <w:top w:w="0" w:type="dxa"/>
        <w:right w:w="0" w:type="dxa"/>
        <w:bottom w:w="0" w:type="dxa"/>
      </w:tblCellMar>
    </w:tblPr>
  </w:style>
  <w:style w:type="paragraph" w:styleId="1099" w:customStyle="1">
    <w:name w:val="TOC 标题11"/>
    <w:uiPriority w:val="39"/>
    <w:unhideWhenUsed/>
    <w:qFormat/>
    <w:rPr>
      <w:rFonts w:ascii="Times New Roman" w:hAnsi="Times New Roman" w:eastAsia="宋体" w:cs="Times New Roman"/>
      <w:lang w:val="en-US" w:eastAsia="zh-CN" w:bidi="ar-SA"/>
    </w:rPr>
  </w:style>
  <w:style w:type="paragraph" w:styleId="1100" w:customStyle="1">
    <w:name w:val="标题 51"/>
    <w:basedOn w:val="853"/>
    <w:next w:val="853"/>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101" w:customStyle="1">
    <w:name w:val="标题 61"/>
    <w:basedOn w:val="853"/>
    <w:next w:val="853"/>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102" w:customStyle="1">
    <w:name w:val="标题 71"/>
    <w:basedOn w:val="853"/>
    <w:next w:val="853"/>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103" w:customStyle="1">
    <w:name w:val="标题 81"/>
    <w:basedOn w:val="853"/>
    <w:next w:val="853"/>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104" w:customStyle="1">
    <w:name w:val="标题 91"/>
    <w:basedOn w:val="853"/>
    <w:next w:val="853"/>
    <w:uiPriority w:val="0"/>
    <w:qFormat/>
    <w:pPr>
      <w:jc w:val="center"/>
      <w:keepNext/>
      <w:spacing w:line="600" w:lineRule="exact"/>
      <w:outlineLvl w:val="8"/>
    </w:pPr>
    <w:rPr>
      <w:rFonts w:ascii="仿宋_GB2312" w:eastAsia="仿宋_GB2312"/>
      <w:sz w:val="32"/>
    </w:rPr>
  </w:style>
  <w:style w:type="character" w:styleId="1105" w:customStyle="1">
    <w:name w:val="默认段落字体1"/>
    <w:uiPriority w:val="1"/>
    <w:unhideWhenUsed/>
    <w:qFormat/>
  </w:style>
  <w:style w:type="table" w:styleId="1106" w:customStyle="1">
    <w:name w:val="普通表格1"/>
    <w:uiPriority w:val="0"/>
    <w:semiHidden/>
    <w:qFormat/>
    <w:tblPr>
      <w:tblCellMar>
        <w:left w:w="0" w:type="dxa"/>
        <w:top w:w="0" w:type="dxa"/>
        <w:right w:w="0" w:type="dxa"/>
        <w:bottom w:w="0" w:type="dxa"/>
      </w:tblCellMar>
    </w:tblPr>
  </w:style>
  <w:style w:type="paragraph" w:styleId="1107" w:customStyle="1">
    <w:name w:val="列表项目符号 41"/>
    <w:basedOn w:val="853"/>
    <w:uiPriority w:val="0"/>
    <w:qFormat/>
    <w:pPr>
      <w:ind w:left="360" w:hanging="360"/>
      <w:spacing w:line="380" w:lineRule="exact"/>
      <w:tabs>
        <w:tab w:val="left" w:pos="360" w:leader="none"/>
      </w:tabs>
    </w:pPr>
    <w:rPr>
      <w:sz w:val="28"/>
    </w:rPr>
  </w:style>
  <w:style w:type="paragraph" w:styleId="1108" w:customStyle="1">
    <w:name w:val="索引 81"/>
    <w:basedOn w:val="853"/>
    <w:next w:val="853"/>
    <w:uiPriority w:val="0"/>
    <w:qFormat/>
    <w:pPr>
      <w:ind w:left="1400"/>
    </w:pPr>
  </w:style>
  <w:style w:type="paragraph" w:styleId="1109" w:customStyle="1">
    <w:name w:val="列表编号1"/>
    <w:basedOn w:val="853"/>
    <w:uiPriority w:val="0"/>
    <w:qFormat/>
    <w:pPr>
      <w:spacing w:line="360" w:lineRule="auto"/>
      <w:tabs>
        <w:tab w:val="left" w:pos="0" w:leader="none"/>
        <w:tab w:val="left" w:pos="840" w:leader="none"/>
      </w:tabs>
    </w:pPr>
  </w:style>
  <w:style w:type="paragraph" w:styleId="1110" w:customStyle="1">
    <w:name w:val="正文缩进11"/>
    <w:basedOn w:val="853"/>
    <w:uiPriority w:val="0"/>
    <w:qFormat/>
    <w:pPr>
      <w:ind w:firstLine="420"/>
    </w:pPr>
    <w:rPr>
      <w:rFonts w:ascii="宋体"/>
      <w:color w:val="000000"/>
      <w:sz w:val="24"/>
      <w:szCs w:val="20"/>
    </w:rPr>
  </w:style>
  <w:style w:type="paragraph" w:styleId="1111" w:customStyle="1">
    <w:name w:val="题注1"/>
    <w:basedOn w:val="853"/>
    <w:next w:val="853"/>
    <w:link w:val="1112"/>
    <w:uiPriority w:val="0"/>
    <w:qFormat/>
    <w:pPr>
      <w:spacing w:line="360" w:lineRule="auto"/>
      <w:tabs>
        <w:tab w:val="left" w:pos="0" w:leader="none"/>
      </w:tabs>
    </w:pPr>
    <w:rPr>
      <w:rFonts w:ascii="Arial" w:hAnsi="Arial" w:eastAsia="黑体"/>
      <w:sz w:val="20"/>
      <w:szCs w:val="20"/>
    </w:rPr>
  </w:style>
  <w:style w:type="character" w:styleId="1112" w:customStyle="1">
    <w:name w:val="题注 字符"/>
    <w:link w:val="1111"/>
    <w:uiPriority w:val="0"/>
    <w:qFormat/>
    <w:rPr>
      <w:rFonts w:ascii="Arial" w:hAnsi="Arial" w:eastAsia="黑体" w:cs="Arial"/>
    </w:rPr>
  </w:style>
  <w:style w:type="paragraph" w:styleId="1113" w:customStyle="1">
    <w:name w:val="索引 51"/>
    <w:basedOn w:val="853"/>
    <w:next w:val="853"/>
    <w:uiPriority w:val="0"/>
    <w:qFormat/>
    <w:pPr>
      <w:ind w:left="800"/>
    </w:pPr>
  </w:style>
  <w:style w:type="paragraph" w:styleId="1114" w:customStyle="1">
    <w:name w:val="列表项目符号1"/>
    <w:basedOn w:val="853"/>
    <w:uiPriority w:val="0"/>
    <w:qFormat/>
    <w:pPr>
      <w:ind w:left="962" w:hanging="480"/>
      <w:spacing w:line="360" w:lineRule="auto"/>
      <w:tabs>
        <w:tab w:val="left" w:pos="840" w:leader="none"/>
      </w:tabs>
    </w:pPr>
    <w:rPr>
      <w:sz w:val="24"/>
    </w:rPr>
  </w:style>
  <w:style w:type="paragraph" w:styleId="1115" w:customStyle="1">
    <w:name w:val="文档结构图1"/>
    <w:basedOn w:val="853"/>
    <w:uiPriority w:val="0"/>
    <w:qFormat/>
    <w:pPr>
      <w:shd w:val="clear" w:color="auto" w:fill="000080"/>
    </w:pPr>
  </w:style>
  <w:style w:type="paragraph" w:styleId="1116" w:customStyle="1">
    <w:name w:val="批注文字1"/>
    <w:basedOn w:val="853"/>
    <w:link w:val="1117"/>
    <w:uiPriority w:val="99"/>
    <w:qFormat/>
    <w:pPr>
      <w:jc w:val="left"/>
    </w:pPr>
    <w:rPr>
      <w:szCs w:val="20"/>
    </w:rPr>
  </w:style>
  <w:style w:type="character" w:styleId="1117" w:customStyle="1">
    <w:name w:val="批注文字 字符"/>
    <w:link w:val="1116"/>
    <w:uiPriority w:val="99"/>
    <w:qFormat/>
    <w:rPr>
      <w:rFonts w:ascii="Calibri" w:hAnsi="Calibri" w:eastAsia="宋体" w:cs="Times New Roman"/>
      <w:sz w:val="21"/>
    </w:rPr>
  </w:style>
  <w:style w:type="paragraph" w:styleId="1118" w:customStyle="1">
    <w:name w:val="索引 61"/>
    <w:basedOn w:val="853"/>
    <w:next w:val="853"/>
    <w:uiPriority w:val="0"/>
    <w:qFormat/>
    <w:pPr>
      <w:ind w:left="1000"/>
    </w:pPr>
  </w:style>
  <w:style w:type="paragraph" w:styleId="1119" w:customStyle="1">
    <w:name w:val="正文文本 31"/>
    <w:basedOn w:val="853"/>
    <w:uiPriority w:val="0"/>
    <w:qFormat/>
    <w:rPr>
      <w:color w:val="000000"/>
    </w:rPr>
  </w:style>
  <w:style w:type="paragraph" w:styleId="1120" w:customStyle="1">
    <w:name w:val="列表项目符号 31"/>
    <w:basedOn w:val="853"/>
    <w:uiPriority w:val="0"/>
    <w:qFormat/>
    <w:pPr>
      <w:ind w:left="1200" w:hanging="360"/>
      <w:spacing w:line="380" w:lineRule="exact"/>
      <w:tabs>
        <w:tab w:val="left" w:pos="1200" w:leader="none"/>
      </w:tabs>
    </w:pPr>
    <w:rPr>
      <w:sz w:val="28"/>
    </w:rPr>
  </w:style>
  <w:style w:type="paragraph" w:styleId="1121" w:customStyle="1">
    <w:name w:val="正文文本1"/>
    <w:basedOn w:val="853"/>
    <w:uiPriority w:val="0"/>
    <w:qFormat/>
    <w:pPr>
      <w:spacing w:line="60" w:lineRule="auto"/>
    </w:pPr>
    <w:rPr>
      <w:rFonts w:ascii="仿宋_GB2312" w:eastAsia="仿宋_GB2312"/>
      <w:sz w:val="32"/>
    </w:rPr>
  </w:style>
  <w:style w:type="paragraph" w:styleId="1122" w:customStyle="1">
    <w:name w:val="正文文本缩进1"/>
    <w:basedOn w:val="853"/>
    <w:uiPriority w:val="0"/>
    <w:qFormat/>
    <w:pPr>
      <w:ind w:firstLine="225"/>
    </w:pPr>
    <w:rPr>
      <w:rFonts w:ascii="仿宋_GB2312" w:eastAsia="仿宋_GB2312"/>
      <w:sz w:val="32"/>
    </w:rPr>
  </w:style>
  <w:style w:type="paragraph" w:styleId="1123" w:customStyle="1">
    <w:name w:val="文本块1"/>
    <w:basedOn w:val="853"/>
    <w:uiPriority w:val="0"/>
    <w:qFormat/>
    <w:pPr>
      <w:ind w:left="1548" w:right="12" w:hanging="2405"/>
      <w:spacing w:line="360" w:lineRule="exact"/>
    </w:pPr>
    <w:rPr>
      <w:rFonts w:ascii="宋体"/>
      <w:bCs/>
      <w:sz w:val="28"/>
    </w:rPr>
  </w:style>
  <w:style w:type="paragraph" w:styleId="1124" w:customStyle="1">
    <w:name w:val="列表项目符号 21"/>
    <w:basedOn w:val="853"/>
    <w:uiPriority w:val="0"/>
    <w:qFormat/>
    <w:pPr>
      <w:ind w:left="720" w:hanging="360"/>
      <w:spacing w:line="360" w:lineRule="auto"/>
      <w:tabs>
        <w:tab w:val="left" w:pos="720" w:leader="none"/>
      </w:tabs>
    </w:pPr>
    <w:rPr>
      <w:sz w:val="24"/>
    </w:rPr>
  </w:style>
  <w:style w:type="paragraph" w:styleId="1125" w:customStyle="1">
    <w:name w:val="HTML 地址1"/>
    <w:basedOn w:val="853"/>
    <w:uiPriority w:val="0"/>
    <w:qFormat/>
    <w:rPr>
      <w:i/>
      <w:iCs/>
    </w:rPr>
  </w:style>
  <w:style w:type="paragraph" w:styleId="1126" w:customStyle="1">
    <w:name w:val="索引 41"/>
    <w:basedOn w:val="853"/>
    <w:next w:val="853"/>
    <w:uiPriority w:val="0"/>
    <w:qFormat/>
    <w:pPr>
      <w:ind w:left="600"/>
    </w:pPr>
  </w:style>
  <w:style w:type="paragraph" w:styleId="1127" w:customStyle="1">
    <w:name w:val="纯文本11"/>
    <w:basedOn w:val="853"/>
    <w:link w:val="1128"/>
    <w:uiPriority w:val="0"/>
    <w:qFormat/>
    <w:rPr>
      <w:rFonts w:ascii="宋体"/>
      <w:szCs w:val="21"/>
    </w:rPr>
  </w:style>
  <w:style w:type="character" w:styleId="1128" w:customStyle="1">
    <w:name w:val="纯文本 字符"/>
    <w:link w:val="1127"/>
    <w:uiPriority w:val="0"/>
    <w:qFormat/>
    <w:rPr>
      <w:rFonts w:ascii="宋体" w:hAnsi="Calibri" w:eastAsia="宋体"/>
      <w:sz w:val="21"/>
      <w:szCs w:val="21"/>
      <w:lang w:val="en-US" w:eastAsia="zh-CN" w:bidi="ar-SA"/>
    </w:rPr>
  </w:style>
  <w:style w:type="paragraph" w:styleId="1129" w:customStyle="1">
    <w:name w:val="列表项目符号 51"/>
    <w:basedOn w:val="853"/>
    <w:uiPriority w:val="0"/>
    <w:qFormat/>
    <w:pPr>
      <w:ind w:left="720" w:hanging="360"/>
      <w:spacing w:line="380" w:lineRule="exact"/>
      <w:tabs>
        <w:tab w:val="left" w:pos="720" w:leader="none"/>
      </w:tabs>
    </w:pPr>
    <w:rPr>
      <w:sz w:val="28"/>
    </w:rPr>
  </w:style>
  <w:style w:type="paragraph" w:styleId="1130" w:customStyle="1">
    <w:name w:val="索引 31"/>
    <w:basedOn w:val="853"/>
    <w:next w:val="853"/>
    <w:uiPriority w:val="0"/>
    <w:qFormat/>
    <w:pPr>
      <w:ind w:left="400"/>
    </w:pPr>
  </w:style>
  <w:style w:type="paragraph" w:styleId="1131" w:customStyle="1">
    <w:name w:val="日期1"/>
    <w:basedOn w:val="853"/>
    <w:next w:val="853"/>
    <w:uiPriority w:val="0"/>
    <w:qFormat/>
    <w:pPr>
      <w:ind w:left="2500"/>
    </w:pPr>
  </w:style>
  <w:style w:type="paragraph" w:styleId="1132" w:customStyle="1">
    <w:name w:val="正文文本缩进 21"/>
    <w:basedOn w:val="853"/>
    <w:uiPriority w:val="0"/>
    <w:qFormat/>
    <w:pPr>
      <w:ind w:firstLine="225"/>
      <w:jc w:val="left"/>
      <w:spacing w:line="540" w:lineRule="exact"/>
    </w:pPr>
    <w:rPr>
      <w:rFonts w:ascii="仿宋_GB2312" w:eastAsia="仿宋_GB2312"/>
      <w:sz w:val="32"/>
    </w:rPr>
  </w:style>
  <w:style w:type="paragraph" w:styleId="1133" w:customStyle="1">
    <w:name w:val="尾注文本1"/>
    <w:basedOn w:val="853"/>
    <w:uiPriority w:val="0"/>
    <w:qFormat/>
    <w:pPr>
      <w:jc w:val="left"/>
      <w:widowControl/>
    </w:pPr>
    <w:rPr>
      <w:rFonts w:ascii="宋体"/>
      <w:bCs/>
      <w:szCs w:val="21"/>
    </w:rPr>
  </w:style>
  <w:style w:type="paragraph" w:styleId="1134" w:customStyle="1">
    <w:name w:val="批注框文本1"/>
    <w:basedOn w:val="853"/>
    <w:uiPriority w:val="0"/>
    <w:qFormat/>
    <w:rPr>
      <w:sz w:val="18"/>
      <w:szCs w:val="20"/>
    </w:rPr>
  </w:style>
  <w:style w:type="paragraph" w:styleId="1135" w:customStyle="1">
    <w:name w:val="页脚1"/>
    <w:basedOn w:val="853"/>
    <w:uiPriority w:val="0"/>
    <w:qFormat/>
    <w:pPr>
      <w:jc w:val="left"/>
      <w:tabs>
        <w:tab w:val="center" w:pos="4153" w:leader="none"/>
        <w:tab w:val="right" w:pos="8306" w:leader="none"/>
      </w:tabs>
    </w:pPr>
    <w:rPr>
      <w:sz w:val="18"/>
      <w:szCs w:val="18"/>
    </w:rPr>
  </w:style>
  <w:style w:type="paragraph" w:styleId="1136" w:customStyle="1">
    <w:name w:val="页眉1"/>
    <w:basedOn w:val="853"/>
    <w:uiPriority w:val="0"/>
    <w:qFormat/>
    <w:pPr>
      <w:jc w:val="center"/>
      <w:tabs>
        <w:tab w:val="center" w:pos="4153" w:leader="none"/>
        <w:tab w:val="right" w:pos="8306" w:leader="none"/>
      </w:tabs>
      <w:pBdr>
        <w:bottom w:val="single" w:color="000000" w:sz="6" w:space="1"/>
      </w:pBdr>
    </w:pPr>
    <w:rPr>
      <w:sz w:val="18"/>
      <w:szCs w:val="18"/>
    </w:rPr>
  </w:style>
  <w:style w:type="paragraph" w:styleId="1137" w:customStyle="1">
    <w:name w:val="索引标题1"/>
    <w:basedOn w:val="853"/>
    <w:next w:val="1138"/>
    <w:uiPriority w:val="0"/>
    <w:qFormat/>
  </w:style>
  <w:style w:type="paragraph" w:styleId="1138" w:customStyle="1">
    <w:name w:val="索引 111"/>
    <w:basedOn w:val="853"/>
    <w:next w:val="853"/>
    <w:uiPriority w:val="0"/>
    <w:qFormat/>
  </w:style>
  <w:style w:type="paragraph" w:styleId="1139" w:customStyle="1">
    <w:name w:val="脚注文本1"/>
    <w:basedOn w:val="1140"/>
    <w:uiPriority w:val="0"/>
    <w:qFormat/>
    <w:rPr>
      <w:rFonts w:ascii="宋体"/>
      <w:bCs/>
      <w:sz w:val="18"/>
      <w:szCs w:val="18"/>
    </w:rPr>
  </w:style>
  <w:style w:type="paragraph" w:styleId="1140" w:customStyle="1">
    <w:name w:val="Normal_19"/>
    <w:next w:val="1141"/>
    <w:uiPriority w:val="0"/>
    <w:qFormat/>
    <w:rPr>
      <w:rFonts w:ascii="Times New Roman" w:hAnsi="Times New Roman" w:eastAsia="Times New Roman" w:cs="Times New Roman"/>
      <w:sz w:val="24"/>
      <w:szCs w:val="24"/>
      <w:lang w:val="en-US" w:eastAsia="zh-CN" w:bidi="ar-SA"/>
    </w:rPr>
  </w:style>
  <w:style w:type="paragraph" w:styleId="1141" w:customStyle="1">
    <w:name w:val="标题 12"/>
    <w:basedOn w:val="1140"/>
    <w:next w:val="1140"/>
    <w:uiPriority w:val="0"/>
    <w:qFormat/>
    <w:pPr>
      <w:keepLines/>
      <w:keepNext/>
      <w:spacing w:before="340" w:after="330" w:line="576" w:lineRule="auto"/>
      <w:outlineLvl w:val="0"/>
    </w:pPr>
    <w:rPr>
      <w:b/>
      <w:sz w:val="44"/>
      <w:szCs w:val="20"/>
    </w:rPr>
  </w:style>
  <w:style w:type="paragraph" w:styleId="1142" w:customStyle="1">
    <w:name w:val="正文文本缩进 31"/>
    <w:basedOn w:val="853"/>
    <w:uiPriority w:val="0"/>
    <w:qFormat/>
    <w:pPr>
      <w:ind w:firstLine="213"/>
    </w:pPr>
    <w:rPr>
      <w:rFonts w:ascii="仿宋_GB2312" w:eastAsia="仿宋_GB2312"/>
      <w:sz w:val="30"/>
    </w:rPr>
  </w:style>
  <w:style w:type="paragraph" w:styleId="1143" w:customStyle="1">
    <w:name w:val="索引 71"/>
    <w:basedOn w:val="853"/>
    <w:next w:val="853"/>
    <w:uiPriority w:val="0"/>
    <w:qFormat/>
    <w:pPr>
      <w:ind w:left="1200"/>
    </w:pPr>
  </w:style>
  <w:style w:type="paragraph" w:styleId="1144" w:customStyle="1">
    <w:name w:val="索引 91"/>
    <w:basedOn w:val="853"/>
    <w:next w:val="853"/>
    <w:uiPriority w:val="0"/>
    <w:qFormat/>
    <w:pPr>
      <w:ind w:left="1600"/>
    </w:pPr>
  </w:style>
  <w:style w:type="paragraph" w:styleId="1145" w:customStyle="1">
    <w:name w:val="图表目录11"/>
    <w:basedOn w:val="853"/>
    <w:next w:val="853"/>
    <w:uiPriority w:val="0"/>
    <w:qFormat/>
    <w:pPr>
      <w:ind w:left="400" w:hanging="200"/>
      <w:jc w:val="left"/>
      <w:widowControl/>
    </w:pPr>
    <w:rPr>
      <w:rFonts w:ascii="宋体"/>
      <w:bCs/>
      <w:szCs w:val="21"/>
    </w:rPr>
  </w:style>
  <w:style w:type="paragraph" w:styleId="1146" w:customStyle="1">
    <w:name w:val="正文文本 21"/>
    <w:basedOn w:val="853"/>
    <w:uiPriority w:val="0"/>
    <w:qFormat/>
    <w:pPr>
      <w:spacing w:line="560" w:lineRule="exact"/>
    </w:pPr>
    <w:rPr>
      <w:rFonts w:ascii="仿宋_GB2312" w:eastAsia="仿宋_GB2312"/>
      <w:sz w:val="28"/>
      <w:szCs w:val="30"/>
    </w:rPr>
  </w:style>
  <w:style w:type="paragraph" w:styleId="1147" w:customStyle="1">
    <w:name w:val="列表接续 21"/>
    <w:basedOn w:val="853"/>
    <w:uiPriority w:val="0"/>
    <w:qFormat/>
    <w:pPr>
      <w:ind w:left="840"/>
      <w:spacing w:after="120"/>
    </w:pPr>
  </w:style>
  <w:style w:type="paragraph" w:styleId="1148" w:customStyle="1">
    <w:name w:val="HTML 预设格式1"/>
    <w:basedOn w:val="8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49" w:customStyle="1">
    <w:name w:val="普通(网站)1"/>
    <w:basedOn w:val="853"/>
    <w:uiPriority w:val="99"/>
    <w:qFormat/>
    <w:pPr>
      <w:jc w:val="left"/>
      <w:spacing w:before="100" w:beforeAutospacing="1" w:after="100" w:afterAutospacing="1"/>
      <w:widowControl/>
    </w:pPr>
    <w:rPr>
      <w:rFonts w:ascii="宋体"/>
      <w:sz w:val="24"/>
      <w:szCs w:val="20"/>
    </w:rPr>
  </w:style>
  <w:style w:type="paragraph" w:styleId="1150" w:customStyle="1">
    <w:name w:val="索引 21"/>
    <w:basedOn w:val="853"/>
    <w:next w:val="853"/>
    <w:uiPriority w:val="0"/>
    <w:qFormat/>
    <w:pPr>
      <w:ind w:left="200"/>
    </w:pPr>
  </w:style>
  <w:style w:type="paragraph" w:styleId="1151" w:customStyle="1">
    <w:name w:val="标题1"/>
    <w:basedOn w:val="853"/>
    <w:uiPriority w:val="0"/>
    <w:qFormat/>
    <w:pPr>
      <w:jc w:val="center"/>
      <w:spacing w:before="240" w:after="60"/>
      <w:outlineLvl w:val="0"/>
    </w:pPr>
    <w:rPr>
      <w:rFonts w:ascii="Cambria" w:hAnsi="Cambria"/>
      <w:b/>
      <w:bCs/>
      <w:sz w:val="32"/>
      <w:szCs w:val="32"/>
    </w:rPr>
  </w:style>
  <w:style w:type="paragraph" w:styleId="1152" w:customStyle="1">
    <w:name w:val="批注主题1"/>
    <w:basedOn w:val="1116"/>
    <w:next w:val="1116"/>
    <w:uiPriority w:val="0"/>
    <w:qFormat/>
    <w:rPr>
      <w:b/>
    </w:rPr>
  </w:style>
  <w:style w:type="paragraph" w:styleId="1153" w:customStyle="1">
    <w:name w:val="正文文本首行缩进1"/>
    <w:basedOn w:val="1121"/>
    <w:uiPriority w:val="0"/>
    <w:qFormat/>
    <w:pPr>
      <w:ind w:firstLine="100"/>
      <w:spacing w:after="120" w:line="240" w:lineRule="auto"/>
    </w:pPr>
    <w:rPr>
      <w:rFonts w:ascii="Times New Roman" w:hAnsi="Times New Roman" w:eastAsia="宋体"/>
      <w:sz w:val="21"/>
    </w:rPr>
  </w:style>
  <w:style w:type="paragraph" w:styleId="1154" w:customStyle="1">
    <w:name w:val="正文文本首行缩进 211"/>
    <w:basedOn w:val="952"/>
    <w:link w:val="1155"/>
    <w:uiPriority w:val="0"/>
    <w:qFormat/>
    <w:pPr>
      <w:ind w:left="200" w:firstLine="200"/>
    </w:pPr>
    <w:rPr>
      <w:rFonts w:ascii="Times New Roman" w:hAnsi="Times New Roman"/>
      <w:sz w:val="24"/>
      <w:szCs w:val="24"/>
    </w:rPr>
  </w:style>
  <w:style w:type="character" w:styleId="1155" w:customStyle="1">
    <w:name w:val="正文文本首行缩进 2 字符"/>
    <w:link w:val="1154"/>
    <w:uiPriority w:val="0"/>
    <w:qFormat/>
    <w:rPr>
      <w:rFonts w:eastAsia="仿宋_GB2312"/>
      <w:sz w:val="24"/>
      <w:szCs w:val="24"/>
      <w:lang w:bidi="ar-SA"/>
    </w:rPr>
  </w:style>
  <w:style w:type="table" w:styleId="1156" w:customStyle="1">
    <w:name w:val="网格型1"/>
    <w:basedOn w:val="1106"/>
    <w:uiPriority w:val="0"/>
    <w:qFormat/>
    <w:tblPr/>
  </w:style>
  <w:style w:type="character" w:styleId="1157" w:customStyle="1">
    <w:name w:val="要点1"/>
    <w:uiPriority w:val="0"/>
    <w:qFormat/>
    <w:rPr>
      <w:b/>
    </w:rPr>
  </w:style>
  <w:style w:type="character" w:styleId="1158" w:customStyle="1">
    <w:name w:val="尾注引用1"/>
    <w:uiPriority w:val="0"/>
    <w:qFormat/>
    <w:rPr>
      <w:vertAlign w:val="superscript"/>
    </w:rPr>
  </w:style>
  <w:style w:type="character" w:styleId="1159" w:customStyle="1">
    <w:name w:val="页码1"/>
    <w:uiPriority w:val="0"/>
    <w:qFormat/>
  </w:style>
  <w:style w:type="character" w:styleId="1160" w:customStyle="1">
    <w:name w:val="访问过的超链接1"/>
    <w:uiPriority w:val="0"/>
    <w:qFormat/>
    <w:rPr>
      <w:color w:val="800080"/>
      <w:u w:val="single"/>
    </w:rPr>
  </w:style>
  <w:style w:type="character" w:styleId="1161" w:customStyle="1">
    <w:name w:val="强调1"/>
    <w:uiPriority w:val="0"/>
    <w:qFormat/>
    <w:rPr>
      <w:color w:val="cc0033"/>
    </w:rPr>
  </w:style>
  <w:style w:type="character" w:styleId="1162" w:customStyle="1">
    <w:name w:val="HTML 打字机1"/>
    <w:uiPriority w:val="0"/>
    <w:qFormat/>
    <w:rPr>
      <w:rFonts w:ascii="宋体" w:eastAsia="宋体" w:cs="宋体"/>
      <w:sz w:val="24"/>
      <w:szCs w:val="24"/>
      <w:lang w:bidi="ar-SA"/>
    </w:rPr>
  </w:style>
  <w:style w:type="character" w:styleId="1163" w:customStyle="1">
    <w:name w:val="超链接1"/>
    <w:uiPriority w:val="99"/>
    <w:qFormat/>
    <w:rPr>
      <w:color w:val="0000ff"/>
      <w:u w:val="single"/>
    </w:rPr>
  </w:style>
  <w:style w:type="character" w:styleId="1164" w:customStyle="1">
    <w:name w:val="批注引用1"/>
    <w:uiPriority w:val="0"/>
    <w:qFormat/>
    <w:rPr>
      <w:sz w:val="21"/>
    </w:rPr>
  </w:style>
  <w:style w:type="character" w:styleId="1165" w:customStyle="1">
    <w:name w:val="脚注引用1"/>
    <w:uiPriority w:val="0"/>
    <w:qFormat/>
    <w:rPr>
      <w:vertAlign w:val="superscript"/>
    </w:rPr>
  </w:style>
  <w:style w:type="paragraph" w:styleId="1166" w:customStyle="1">
    <w:name w:val="正文（标记）"/>
    <w:basedOn w:val="853"/>
    <w:link w:val="1167"/>
    <w:uiPriority w:val="0"/>
    <w:qFormat/>
    <w:pPr>
      <w:spacing w:before="50" w:after="50"/>
      <w:tabs>
        <w:tab w:val="left" w:pos="0" w:leader="none"/>
        <w:tab w:val="left" w:pos="840" w:leader="none"/>
      </w:tabs>
    </w:pPr>
    <w:rPr>
      <w:rFonts w:ascii="Times New Roman" w:hAnsi="Times New Roman"/>
      <w:sz w:val="24"/>
      <w:szCs w:val="24"/>
    </w:rPr>
  </w:style>
  <w:style w:type="character" w:styleId="1167" w:customStyle="1">
    <w:name w:val="正文（标记） Char2"/>
    <w:link w:val="1166"/>
    <w:uiPriority w:val="0"/>
    <w:qFormat/>
    <w:rPr>
      <w:sz w:val="24"/>
      <w:szCs w:val="24"/>
    </w:rPr>
  </w:style>
  <w:style w:type="character" w:styleId="1168" w:customStyle="1">
    <w:name w:val="Char Char2"/>
    <w:uiPriority w:val="0"/>
    <w:qFormat/>
    <w:rPr>
      <w:sz w:val="18"/>
      <w:szCs w:val="18"/>
    </w:rPr>
  </w:style>
  <w:style w:type="character" w:styleId="1169" w:customStyle="1">
    <w:name w:val="maywed421"/>
    <w:uiPriority w:val="0"/>
    <w:qFormat/>
    <w:rPr>
      <w:color w:val="366fb6"/>
      <w:u w:val="none"/>
    </w:rPr>
  </w:style>
  <w:style w:type="paragraph" w:styleId="1170"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71"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172" w:customStyle="1">
    <w:name w:val="Comment Text Char"/>
    <w:uiPriority w:val="0"/>
    <w:qFormat/>
    <w:rPr>
      <w:rFonts w:cs="Times New Roman"/>
      <w:sz w:val="21"/>
      <w:szCs w:val="21"/>
      <w:lang w:bidi="ar-SA"/>
    </w:rPr>
  </w:style>
  <w:style w:type="character" w:styleId="1173" w:customStyle="1">
    <w:name w:val="Footer Char"/>
    <w:uiPriority w:val="0"/>
    <w:qFormat/>
    <w:rPr>
      <w:rFonts w:eastAsia="宋体"/>
      <w:sz w:val="18"/>
      <w:lang w:val="en-US" w:eastAsia="zh-CN"/>
    </w:rPr>
  </w:style>
  <w:style w:type="character" w:styleId="1174" w:customStyle="1">
    <w:name w:val="ca-41"/>
    <w:uiPriority w:val="0"/>
    <w:qFormat/>
    <w:rPr>
      <w:rFonts w:ascii="宋体" w:eastAsia="宋体"/>
      <w:b/>
      <w:bCs/>
      <w:color w:val="000000"/>
      <w:spacing w:val="-20"/>
      <w:sz w:val="21"/>
      <w:szCs w:val="21"/>
    </w:rPr>
  </w:style>
  <w:style w:type="character" w:styleId="1175" w:customStyle="1">
    <w:name w:val="ca-1"/>
    <w:uiPriority w:val="0"/>
    <w:qFormat/>
  </w:style>
  <w:style w:type="character" w:styleId="1176" w:customStyle="1">
    <w:name w:val="Plain Text Char"/>
    <w:uiPriority w:val="0"/>
    <w:qFormat/>
    <w:rPr>
      <w:rFonts w:ascii="宋体" w:eastAsia="宋体"/>
      <w:sz w:val="21"/>
      <w:lang w:val="en-US" w:eastAsia="zh-CN"/>
    </w:rPr>
  </w:style>
  <w:style w:type="character" w:styleId="1177" w:customStyle="1">
    <w:name w:val="Header Char"/>
    <w:uiPriority w:val="0"/>
    <w:qFormat/>
    <w:rPr>
      <w:rFonts w:eastAsia="宋体"/>
      <w:sz w:val="18"/>
      <w:lang w:val="en-US" w:eastAsia="zh-CN"/>
    </w:rPr>
  </w:style>
  <w:style w:type="character" w:styleId="1178" w:customStyle="1">
    <w:name w:val="marklong"/>
    <w:uiPriority w:val="0"/>
    <w:qFormat/>
  </w:style>
  <w:style w:type="character" w:styleId="1179" w:customStyle="1">
    <w:name w:val="普通文字1 Char"/>
    <w:uiPriority w:val="0"/>
    <w:qFormat/>
    <w:rPr>
      <w:rFonts w:ascii="宋体" w:eastAsia="宋体" w:cs="Courier New"/>
      <w:sz w:val="21"/>
      <w:szCs w:val="21"/>
      <w:lang w:val="en-US" w:eastAsia="zh-CN" w:bidi="ar-SA"/>
    </w:rPr>
  </w:style>
  <w:style w:type="character" w:styleId="1180" w:customStyle="1">
    <w:name w:val="ca-21"/>
    <w:uiPriority w:val="0"/>
    <w:qFormat/>
    <w:rPr>
      <w:rFonts w:ascii="宋体" w:eastAsia="宋体"/>
      <w:sz w:val="21"/>
    </w:rPr>
  </w:style>
  <w:style w:type="paragraph" w:styleId="1181" w:customStyle="1">
    <w:name w:val="正文（缩进）"/>
    <w:basedOn w:val="853"/>
    <w:uiPriority w:val="0"/>
    <w:qFormat/>
    <w:pPr>
      <w:ind w:firstLine="200"/>
      <w:spacing w:before="50" w:after="50" w:line="360" w:lineRule="auto"/>
    </w:pPr>
    <w:rPr>
      <w:sz w:val="24"/>
    </w:rPr>
  </w:style>
  <w:style w:type="character" w:styleId="1182" w:customStyle="1">
    <w:name w:val="Heading 3 Char"/>
    <w:uiPriority w:val="0"/>
    <w:qFormat/>
    <w:rPr>
      <w:rFonts w:cs="Times New Roman"/>
      <w:b/>
      <w:bCs/>
      <w:sz w:val="32"/>
      <w:szCs w:val="32"/>
      <w:lang w:bidi="ar-SA"/>
    </w:rPr>
  </w:style>
  <w:style w:type="character" w:styleId="1183" w:customStyle="1">
    <w:name w:val="z12 style23"/>
    <w:uiPriority w:val="0"/>
    <w:qFormat/>
  </w:style>
  <w:style w:type="paragraph" w:styleId="1184" w:customStyle="1">
    <w:name w:val="Indent Normal"/>
    <w:basedOn w:val="853"/>
    <w:uiPriority w:val="0"/>
    <w:qFormat/>
    <w:pPr>
      <w:ind w:firstLine="150"/>
    </w:pPr>
    <w:rPr>
      <w:sz w:val="24"/>
      <w:szCs w:val="20"/>
    </w:rPr>
  </w:style>
  <w:style w:type="character" w:styleId="1185" w:customStyle="1">
    <w:name w:val="Char Char21"/>
    <w:uiPriority w:val="0"/>
    <w:qFormat/>
    <w:rPr>
      <w:sz w:val="18"/>
      <w:szCs w:val="18"/>
    </w:rPr>
  </w:style>
  <w:style w:type="character" w:styleId="1186" w:customStyle="1">
    <w:name w:val="ca-31"/>
    <w:uiPriority w:val="0"/>
    <w:qFormat/>
    <w:rPr>
      <w:rFonts w:ascii="宋体" w:eastAsia="宋体"/>
      <w:color w:val="000000"/>
      <w:sz w:val="21"/>
      <w:szCs w:val="21"/>
    </w:rPr>
  </w:style>
  <w:style w:type="character" w:styleId="1187" w:customStyle="1">
    <w:name w:val="apple-converted-space"/>
    <w:uiPriority w:val="0"/>
    <w:qFormat/>
  </w:style>
  <w:style w:type="character" w:styleId="1188" w:customStyle="1">
    <w:name w:val="Char Char1"/>
    <w:uiPriority w:val="0"/>
    <w:qFormat/>
    <w:rPr>
      <w:rFonts w:ascii="宋体" w:eastAsia="宋体"/>
      <w:sz w:val="21"/>
      <w:lang w:val="en-US" w:eastAsia="zh-CN"/>
    </w:rPr>
  </w:style>
  <w:style w:type="character" w:styleId="1189" w:customStyle="1">
    <w:name w:val="font21"/>
    <w:uiPriority w:val="0"/>
    <w:qFormat/>
    <w:rPr>
      <w:rFonts w:ascii="Times New Roman" w:hAnsi="Times New Roman"/>
      <w:color w:val="000000"/>
      <w:sz w:val="20"/>
      <w:u w:val="none"/>
    </w:rPr>
  </w:style>
  <w:style w:type="character" w:styleId="1190" w:customStyle="1">
    <w:name w:val="ca-01"/>
    <w:uiPriority w:val="0"/>
    <w:qFormat/>
    <w:rPr>
      <w:rFonts w:ascii="宋体" w:eastAsia="宋体"/>
      <w:b/>
      <w:bCs/>
      <w:spacing w:val="-20"/>
      <w:sz w:val="24"/>
      <w:szCs w:val="24"/>
    </w:rPr>
  </w:style>
  <w:style w:type="character" w:styleId="1191" w:customStyle="1">
    <w:name w:val="Char Char23"/>
    <w:uiPriority w:val="0"/>
    <w:qFormat/>
    <w:rPr>
      <w:sz w:val="24"/>
      <w:szCs w:val="21"/>
      <w:lang w:bidi="ar-SA"/>
    </w:rPr>
  </w:style>
  <w:style w:type="character" w:styleId="1192" w:customStyle="1">
    <w:name w:val="Char Char"/>
    <w:uiPriority w:val="0"/>
    <w:qFormat/>
    <w:rPr>
      <w:rFonts w:eastAsia="宋体"/>
      <w:sz w:val="18"/>
      <w:lang w:val="en-US" w:eastAsia="zh-CN"/>
    </w:rPr>
  </w:style>
  <w:style w:type="character" w:styleId="1193" w:customStyle="1">
    <w:name w:val="Char Char3"/>
    <w:uiPriority w:val="0"/>
    <w:qFormat/>
    <w:rPr>
      <w:rFonts w:ascii="宋体" w:eastAsia="宋体"/>
      <w:sz w:val="18"/>
      <w:szCs w:val="18"/>
      <w:lang w:val="en-US" w:eastAsia="zh-CN" w:bidi="ar-SA"/>
    </w:rPr>
  </w:style>
  <w:style w:type="paragraph" w:styleId="1194"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95" w:customStyle="1">
    <w:name w:val="Heading 4 Char"/>
    <w:uiPriority w:val="0"/>
    <w:qFormat/>
    <w:rPr>
      <w:rFonts w:ascii="Cambria" w:hAnsi="Cambria" w:eastAsia="宋体" w:cs="Cambria"/>
      <w:b/>
      <w:bCs/>
      <w:sz w:val="28"/>
      <w:szCs w:val="28"/>
      <w:lang w:bidi="ar-SA"/>
    </w:rPr>
  </w:style>
  <w:style w:type="character" w:styleId="1196" w:customStyle="1">
    <w:name w:val="Header Char1"/>
    <w:uiPriority w:val="0"/>
    <w:qFormat/>
    <w:rPr>
      <w:rFonts w:cs="Times New Roman"/>
      <w:sz w:val="18"/>
      <w:szCs w:val="18"/>
      <w:lang w:bidi="ar-SA"/>
    </w:rPr>
  </w:style>
  <w:style w:type="character" w:styleId="1197" w:customStyle="1">
    <w:name w:val="Footer Char1"/>
    <w:uiPriority w:val="0"/>
    <w:qFormat/>
    <w:rPr>
      <w:rFonts w:cs="Times New Roman"/>
      <w:sz w:val="18"/>
      <w:szCs w:val="18"/>
      <w:lang w:bidi="ar-SA"/>
    </w:rPr>
  </w:style>
  <w:style w:type="character" w:styleId="1198" w:customStyle="1">
    <w:name w:val="wj1"/>
    <w:uiPriority w:val="0"/>
    <w:qFormat/>
    <w:rPr>
      <w:color w:val="000000"/>
      <w:sz w:val="18"/>
      <w:szCs w:val="18"/>
      <w:u w:val="none"/>
    </w:rPr>
  </w:style>
  <w:style w:type="character" w:styleId="1199" w:customStyle="1">
    <w:name w:val="ca-11"/>
    <w:uiPriority w:val="0"/>
    <w:qFormat/>
    <w:rPr>
      <w:rFonts w:ascii="宋体" w:eastAsia="宋体"/>
      <w:b/>
      <w:bCs/>
      <w:color w:val="000000"/>
      <w:spacing w:val="-20"/>
      <w:sz w:val="28"/>
      <w:szCs w:val="28"/>
    </w:rPr>
  </w:style>
  <w:style w:type="paragraph" w:styleId="1200"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201" w:customStyle="1">
    <w:name w:val="Plain Text Char1"/>
    <w:uiPriority w:val="0"/>
    <w:qFormat/>
    <w:rPr>
      <w:rFonts w:ascii="宋体" w:eastAsia="宋体"/>
      <w:sz w:val="21"/>
      <w:szCs w:val="21"/>
      <w:lang w:val="en-US" w:eastAsia="zh-CN" w:bidi="ar-SA"/>
    </w:rPr>
  </w:style>
  <w:style w:type="character" w:styleId="1202" w:customStyle="1">
    <w:name w:val="段落 Char"/>
    <w:uiPriority w:val="0"/>
    <w:qFormat/>
    <w:rPr>
      <w:rFonts w:ascii="仿宋_GB2312" w:eastAsia="仿宋_GB2312"/>
      <w:sz w:val="24"/>
      <w:szCs w:val="24"/>
      <w:lang w:val="en-US" w:eastAsia="zh-CN" w:bidi="ar-SA"/>
    </w:rPr>
  </w:style>
  <w:style w:type="character" w:styleId="1203" w:customStyle="1">
    <w:name w:val="Heading 2 Char"/>
    <w:uiPriority w:val="0"/>
    <w:qFormat/>
    <w:rPr>
      <w:rFonts w:ascii="Arial" w:hAnsi="Arial" w:eastAsia="黑体"/>
      <w:b/>
      <w:bCs/>
      <w:sz w:val="32"/>
      <w:szCs w:val="32"/>
      <w:lang w:val="en-US" w:eastAsia="zh-CN" w:bidi="ar-SA"/>
    </w:rPr>
  </w:style>
  <w:style w:type="paragraph" w:styleId="1204"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205" w:customStyle="1">
    <w:name w:val="Char Char31"/>
    <w:uiPriority w:val="0"/>
    <w:qFormat/>
    <w:rPr>
      <w:rFonts w:ascii="Arial" w:hAnsi="Arial" w:eastAsia="黑体" w:cs="Times New Roman"/>
      <w:b/>
      <w:bCs/>
      <w:sz w:val="32"/>
      <w:szCs w:val="32"/>
      <w:lang w:val="en-US" w:eastAsia="zh-CN" w:bidi="ar-SA"/>
    </w:rPr>
  </w:style>
  <w:style w:type="paragraph" w:styleId="1206" w:customStyle="1">
    <w:name w:val="正文（黑体）"/>
    <w:basedOn w:val="853"/>
    <w:next w:val="853"/>
    <w:uiPriority w:val="0"/>
    <w:qFormat/>
    <w:pPr>
      <w:ind w:firstLine="200"/>
      <w:spacing w:before="50" w:after="50" w:line="360" w:lineRule="auto"/>
    </w:pPr>
    <w:rPr>
      <w:rFonts w:ascii="黑体" w:eastAsia="黑体"/>
      <w:color w:val="000080"/>
      <w:sz w:val="24"/>
    </w:rPr>
  </w:style>
  <w:style w:type="character" w:styleId="1207" w:customStyle="1">
    <w:name w:val="ca-51"/>
    <w:uiPriority w:val="0"/>
    <w:qFormat/>
    <w:rPr>
      <w:rFonts w:ascii="楷体_GB2312" w:eastAsia="楷体_GB2312"/>
      <w:b/>
      <w:bCs/>
      <w:spacing w:val="-20"/>
      <w:sz w:val="24"/>
      <w:szCs w:val="24"/>
    </w:rPr>
  </w:style>
  <w:style w:type="paragraph" w:styleId="1208" w:customStyle="1">
    <w:name w:val="加点正文缩进"/>
    <w:basedOn w:val="853"/>
    <w:uiPriority w:val="0"/>
    <w:qFormat/>
    <w:pPr>
      <w:ind w:left="962" w:hanging="480"/>
      <w:spacing w:line="300" w:lineRule="auto"/>
      <w:tabs>
        <w:tab w:val="left" w:pos="840" w:leader="none"/>
      </w:tabs>
    </w:pPr>
    <w:rPr>
      <w:sz w:val="24"/>
    </w:rPr>
  </w:style>
  <w:style w:type="paragraph" w:styleId="1209" w:customStyle="1">
    <w:name w:val="默认段落字体 Para Char Char Char Char Char Char Char Char Char Char Char Char Char Char"/>
    <w:basedOn w:val="1115"/>
    <w:uiPriority w:val="0"/>
    <w:qFormat/>
    <w:rPr>
      <w:rFonts w:ascii="Tahoma" w:hAnsi="Tahoma"/>
      <w:sz w:val="24"/>
    </w:rPr>
  </w:style>
  <w:style w:type="paragraph" w:styleId="1210" w:customStyle="1">
    <w:name w:val="列表段落1"/>
    <w:basedOn w:val="853"/>
    <w:uiPriority w:val="0"/>
    <w:qFormat/>
    <w:pPr>
      <w:ind w:firstLine="200"/>
    </w:pPr>
  </w:style>
  <w:style w:type="paragraph" w:styleId="1211" w:customStyle="1">
    <w:name w:val="序号"/>
    <w:next w:val="853"/>
    <w:uiPriority w:val="0"/>
    <w:qFormat/>
    <w:pPr>
      <w:jc w:val="center"/>
    </w:pPr>
    <w:rPr>
      <w:rFonts w:ascii="Times New Roman" w:hAnsi="Times New Roman" w:eastAsia="仿宋_GB2312" w:cs="Times New Roman"/>
      <w:bCs/>
      <w:sz w:val="21"/>
      <w:szCs w:val="44"/>
      <w:lang w:val="en-US" w:eastAsia="zh-CN" w:bidi="ar-SA"/>
    </w:rPr>
  </w:style>
  <w:style w:type="paragraph" w:styleId="1212" w:customStyle="1">
    <w:name w:val="Char"/>
    <w:basedOn w:val="853"/>
    <w:uiPriority w:val="0"/>
    <w:qFormat/>
    <w:pPr>
      <w:tabs>
        <w:tab w:val="left" w:pos="360" w:leader="none"/>
      </w:tabs>
    </w:pPr>
    <w:rPr>
      <w:rFonts w:ascii="仿宋_GB2312" w:eastAsia="仿宋_GB2312"/>
      <w:b/>
      <w:sz w:val="24"/>
    </w:rPr>
  </w:style>
  <w:style w:type="paragraph" w:styleId="1213" w:customStyle="1">
    <w:name w:val="xl35"/>
    <w:basedOn w:val="8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4" w:customStyle="1">
    <w:name w:val="xl36"/>
    <w:basedOn w:val="85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15" w:customStyle="1">
    <w:name w:val="Char Char Char"/>
    <w:basedOn w:val="853"/>
    <w:uiPriority w:val="0"/>
    <w:qFormat/>
    <w:rPr>
      <w:rFonts w:ascii="Tahoma" w:hAnsi="Tahoma"/>
      <w:sz w:val="24"/>
      <w:szCs w:val="20"/>
    </w:rPr>
  </w:style>
  <w:style w:type="paragraph" w:styleId="1216" w:customStyle="1">
    <w:name w:val="Char12"/>
    <w:basedOn w:val="853"/>
    <w:uiPriority w:val="0"/>
    <w:qFormat/>
    <w:pPr>
      <w:ind w:left="360" w:right="202" w:firstLine="360"/>
      <w:spacing w:line="480" w:lineRule="auto"/>
      <w:tabs>
        <w:tab w:val="left" w:pos="360" w:leader="none"/>
      </w:tabs>
    </w:pPr>
    <w:rPr>
      <w:sz w:val="24"/>
    </w:rPr>
  </w:style>
  <w:style w:type="paragraph" w:styleId="1217" w:customStyle="1">
    <w:name w:val="Char Char Char Char Char Char Char Char Char Char"/>
    <w:basedOn w:val="853"/>
    <w:uiPriority w:val="0"/>
    <w:qFormat/>
    <w:rPr>
      <w:rFonts w:ascii="Tahoma" w:hAnsi="Tahoma"/>
      <w:sz w:val="24"/>
      <w:szCs w:val="20"/>
    </w:rPr>
  </w:style>
  <w:style w:type="paragraph" w:styleId="1218" w:customStyle="1">
    <w:name w:val="正文段"/>
    <w:basedOn w:val="853"/>
    <w:uiPriority w:val="0"/>
    <w:qFormat/>
    <w:pPr>
      <w:ind w:firstLine="425"/>
      <w:spacing w:after="240" w:line="240" w:lineRule="atLeast"/>
      <w:widowControl/>
    </w:pPr>
    <w:rPr>
      <w:sz w:val="24"/>
      <w:szCs w:val="20"/>
    </w:rPr>
  </w:style>
  <w:style w:type="paragraph" w:styleId="1219" w:customStyle="1">
    <w:name w:val="段"/>
    <w:next w:val="853"/>
    <w:uiPriority w:val="0"/>
    <w:qFormat/>
    <w:pPr>
      <w:ind w:firstLine="200"/>
      <w:jc w:val="both"/>
    </w:pPr>
    <w:rPr>
      <w:rFonts w:ascii="宋体" w:hAnsi="Times New Roman" w:eastAsia="宋体" w:cs="Times New Roman"/>
      <w:sz w:val="21"/>
      <w:lang w:val="en-US" w:eastAsia="zh-CN" w:bidi="ar-SA"/>
    </w:rPr>
  </w:style>
  <w:style w:type="paragraph" w:styleId="1220" w:customStyle="1">
    <w:name w:val="Char Char Char Char Char Char Char Char Char Char1"/>
    <w:basedOn w:val="853"/>
    <w:uiPriority w:val="0"/>
    <w:qFormat/>
    <w:rPr>
      <w:rFonts w:ascii="Tahoma" w:hAnsi="Tahoma" w:cs="Tahoma"/>
      <w:sz w:val="24"/>
    </w:rPr>
  </w:style>
  <w:style w:type="paragraph" w:styleId="1221" w:customStyle="1">
    <w:name w:val="xl34"/>
    <w:basedOn w:val="853"/>
    <w:uiPriority w:val="0"/>
    <w:qFormat/>
    <w:pPr>
      <w:jc w:val="center"/>
      <w:spacing w:before="100" w:beforeAutospacing="1" w:after="100" w:afterAutospacing="1"/>
      <w:widowControl/>
    </w:pPr>
    <w:rPr>
      <w:rFonts w:ascii="Arial Unicode MS" w:hAnsi="Arial Unicode MS" w:eastAsia="Arial Unicode MS"/>
      <w:sz w:val="24"/>
    </w:rPr>
  </w:style>
  <w:style w:type="paragraph" w:styleId="1222" w:customStyle="1">
    <w:name w:val="前言、引言标题"/>
    <w:next w:val="853"/>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223" w:customStyle="1">
    <w:name w:val="Char Char Char Char Char Char Char Char Char Char Char Char Char"/>
    <w:basedOn w:val="853"/>
    <w:uiPriority w:val="0"/>
    <w:qFormat/>
    <w:pPr>
      <w:jc w:val="left"/>
      <w:spacing w:after="160" w:line="240" w:lineRule="exact"/>
      <w:widowControl/>
    </w:pPr>
    <w:rPr>
      <w:rFonts w:ascii="Verdana" w:hAnsi="Verdana"/>
      <w:sz w:val="20"/>
      <w:szCs w:val="20"/>
      <w:lang w:eastAsia="en-US"/>
    </w:rPr>
  </w:style>
  <w:style w:type="paragraph" w:styleId="1224" w:customStyle="1">
    <w:name w:val="pa-0"/>
    <w:basedOn w:val="853"/>
    <w:uiPriority w:val="0"/>
    <w:qFormat/>
    <w:pPr>
      <w:ind w:firstLine="480"/>
      <w:spacing w:line="360" w:lineRule="atLeast"/>
      <w:widowControl/>
    </w:pPr>
    <w:rPr>
      <w:rFonts w:ascii="宋体" w:cs="宋体"/>
      <w:sz w:val="24"/>
    </w:rPr>
  </w:style>
  <w:style w:type="paragraph" w:styleId="1225" w:customStyle="1">
    <w:name w:val="Char111"/>
    <w:basedOn w:val="853"/>
    <w:uiPriority w:val="0"/>
    <w:qFormat/>
    <w:pPr>
      <w:jc w:val="left"/>
      <w:spacing w:after="160" w:line="240" w:lineRule="exact"/>
      <w:widowControl/>
    </w:pPr>
    <w:rPr>
      <w:rFonts w:ascii="Verdana" w:hAnsi="Verdana"/>
      <w:sz w:val="20"/>
      <w:szCs w:val="20"/>
      <w:lang w:eastAsia="en-US"/>
    </w:rPr>
  </w:style>
  <w:style w:type="paragraph" w:styleId="1226" w:customStyle="1">
    <w:name w:val="三级条标题"/>
    <w:basedOn w:val="1227"/>
    <w:next w:val="1219"/>
    <w:uiPriority w:val="0"/>
    <w:qFormat/>
    <w:pPr>
      <w:ind w:left="1050"/>
      <w:outlineLvl w:val="4"/>
    </w:pPr>
  </w:style>
  <w:style w:type="paragraph" w:styleId="1227" w:customStyle="1">
    <w:name w:val="二级条标题"/>
    <w:basedOn w:val="1228"/>
    <w:next w:val="1219"/>
    <w:uiPriority w:val="0"/>
    <w:qFormat/>
    <w:pPr>
      <w:ind w:left="360"/>
      <w:outlineLvl w:val="3"/>
    </w:pPr>
  </w:style>
  <w:style w:type="paragraph" w:styleId="1228" w:customStyle="1">
    <w:name w:val="一级条标题"/>
    <w:next w:val="1219"/>
    <w:uiPriority w:val="0"/>
    <w:qFormat/>
    <w:pPr>
      <w:outlineLvl w:val="2"/>
    </w:pPr>
    <w:rPr>
      <w:rFonts w:ascii="Times New Roman" w:hAnsi="Times New Roman" w:eastAsia="黑体" w:cs="Times New Roman"/>
      <w:sz w:val="21"/>
      <w:lang w:val="en-US" w:eastAsia="zh-CN" w:bidi="ar-SA"/>
    </w:rPr>
  </w:style>
  <w:style w:type="paragraph" w:styleId="1229" w:customStyle="1">
    <w:name w:val="FA正文+标号"/>
    <w:basedOn w:val="853"/>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30" w:customStyle="1">
    <w:name w:val="表文1"/>
    <w:basedOn w:val="853"/>
    <w:uiPriority w:val="0"/>
    <w:qFormat/>
    <w:pPr>
      <w:ind w:firstLine="196"/>
      <w:spacing w:line="360" w:lineRule="auto"/>
      <w:widowControl/>
    </w:pPr>
    <w:rPr>
      <w:rFonts w:ascii="宋体"/>
      <w:sz w:val="24"/>
    </w:rPr>
  </w:style>
  <w:style w:type="paragraph" w:styleId="1231" w:customStyle="1">
    <w:name w:val="表内容"/>
    <w:basedOn w:val="896"/>
    <w:uiPriority w:val="0"/>
    <w:qFormat/>
    <w:pPr>
      <w:ind w:left="0" w:firstLine="0"/>
      <w:spacing w:line="320" w:lineRule="exact"/>
    </w:pPr>
    <w:rPr>
      <w:sz w:val="20"/>
    </w:rPr>
  </w:style>
  <w:style w:type="paragraph" w:styleId="1232" w:customStyle="1">
    <w:name w:val="Char Char1 Char Char Char Char Char Char"/>
    <w:basedOn w:val="853"/>
    <w:uiPriority w:val="0"/>
    <w:qFormat/>
    <w:pPr>
      <w:jc w:val="center"/>
      <w:widowControl/>
    </w:pPr>
    <w:rPr>
      <w:szCs w:val="20"/>
    </w:rPr>
  </w:style>
  <w:style w:type="paragraph" w:styleId="1233" w:customStyle="1">
    <w:name w:val="xl27"/>
    <w:basedOn w:val="8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4" w:customStyle="1">
    <w:name w:val="普通正文"/>
    <w:basedOn w:val="853"/>
    <w:uiPriority w:val="0"/>
    <w:qFormat/>
    <w:pPr>
      <w:ind w:firstLine="425"/>
      <w:jc w:val="left"/>
    </w:pPr>
    <w:rPr>
      <w:rFonts w:ascii="宋体"/>
      <w:sz w:val="20"/>
      <w:szCs w:val="20"/>
    </w:rPr>
  </w:style>
  <w:style w:type="paragraph" w:styleId="1235"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36" w:customStyle="1">
    <w:name w:val="附图标题"/>
    <w:basedOn w:val="1111"/>
    <w:next w:val="1110"/>
    <w:uiPriority w:val="0"/>
    <w:qFormat/>
    <w:pPr>
      <w:ind w:left="780" w:hanging="480"/>
      <w:jc w:val="center"/>
      <w:spacing w:after="100"/>
      <w:tabs>
        <w:tab w:val="left" w:pos="780" w:leader="none"/>
      </w:tabs>
    </w:pPr>
    <w:rPr>
      <w:b/>
      <w:sz w:val="21"/>
    </w:rPr>
  </w:style>
  <w:style w:type="paragraph" w:styleId="1237" w:customStyle="1">
    <w:name w:val="图号"/>
    <w:basedOn w:val="853"/>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38" w:customStyle="1">
    <w:name w:val="xl40"/>
    <w:basedOn w:val="853"/>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39" w:customStyle="1">
    <w:name w:val="缩进正文"/>
    <w:basedOn w:val="853"/>
    <w:uiPriority w:val="0"/>
    <w:qFormat/>
    <w:pPr>
      <w:ind w:left="1418" w:firstLine="425"/>
      <w:jc w:val="left"/>
      <w:spacing w:after="200" w:line="400" w:lineRule="exact"/>
      <w:widowControl/>
    </w:pPr>
    <w:rPr>
      <w:rFonts w:ascii="宋体"/>
      <w:sz w:val="24"/>
      <w:szCs w:val="20"/>
    </w:rPr>
  </w:style>
  <w:style w:type="paragraph" w:styleId="1240" w:customStyle="1">
    <w:name w:val="xl28"/>
    <w:basedOn w:val="8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1" w:customStyle="1">
    <w:name w:val="xl29"/>
    <w:basedOn w:val="8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2" w:customStyle="1">
    <w:name w:val="Char1"/>
    <w:basedOn w:val="853"/>
    <w:uiPriority w:val="0"/>
    <w:qFormat/>
    <w:pPr>
      <w:ind w:left="360" w:right="202" w:firstLine="360"/>
      <w:spacing w:line="480" w:lineRule="auto"/>
      <w:tabs>
        <w:tab w:val="left" w:pos="360" w:leader="none"/>
      </w:tabs>
    </w:pPr>
    <w:rPr>
      <w:sz w:val="24"/>
    </w:rPr>
  </w:style>
  <w:style w:type="paragraph" w:styleId="1243" w:customStyle="1">
    <w:name w:val="首页标题"/>
    <w:uiPriority w:val="0"/>
    <w:qFormat/>
    <w:pPr>
      <w:jc w:val="center"/>
    </w:pPr>
    <w:rPr>
      <w:rFonts w:ascii="宋体" w:hAnsi="Times New Roman" w:eastAsia="宋体" w:cs="宋体"/>
      <w:sz w:val="72"/>
      <w:szCs w:val="72"/>
      <w:lang w:val="en-US" w:eastAsia="zh-CN" w:bidi="ar-SA"/>
    </w:rPr>
  </w:style>
  <w:style w:type="paragraph" w:styleId="1244" w:customStyle="1">
    <w:name w:val="pa-10"/>
    <w:basedOn w:val="853"/>
    <w:uiPriority w:val="0"/>
    <w:qFormat/>
    <w:pPr>
      <w:spacing w:line="240" w:lineRule="atLeast"/>
      <w:widowControl/>
    </w:pPr>
    <w:rPr>
      <w:rFonts w:ascii="宋体" w:cs="宋体"/>
      <w:sz w:val="24"/>
    </w:rPr>
  </w:style>
  <w:style w:type="paragraph" w:styleId="1245" w:customStyle="1">
    <w:name w:val="特点"/>
    <w:basedOn w:val="853"/>
    <w:next w:val="853"/>
    <w:uiPriority w:val="0"/>
    <w:qFormat/>
    <w:pPr>
      <w:jc w:val="center"/>
      <w:spacing w:line="360" w:lineRule="auto"/>
    </w:pPr>
    <w:rPr>
      <w:rFonts w:ascii="Arial" w:hAnsi="Arial"/>
      <w:sz w:val="24"/>
      <w:szCs w:val="20"/>
    </w:rPr>
  </w:style>
  <w:style w:type="paragraph" w:styleId="1246" w:customStyle="1">
    <w:name w:val="pa-4"/>
    <w:basedOn w:val="853"/>
    <w:uiPriority w:val="0"/>
    <w:qFormat/>
    <w:pPr>
      <w:jc w:val="center"/>
      <w:spacing w:line="280" w:lineRule="atLeast"/>
      <w:widowControl/>
    </w:pPr>
    <w:rPr>
      <w:rFonts w:ascii="宋体" w:cs="宋体"/>
      <w:sz w:val="24"/>
    </w:rPr>
  </w:style>
  <w:style w:type="paragraph" w:styleId="1247" w:customStyle="1">
    <w:name w:val="编号"/>
    <w:basedOn w:val="853"/>
    <w:next w:val="1194"/>
    <w:uiPriority w:val="0"/>
    <w:qFormat/>
    <w:pPr>
      <w:ind w:left="420" w:right="-136" w:hanging="420"/>
      <w:widowControl/>
      <w:tabs>
        <w:tab w:val="left" w:pos="420" w:leader="none"/>
      </w:tabs>
    </w:pPr>
    <w:rPr>
      <w:rFonts w:ascii="仿宋_GB2312" w:eastAsia="仿宋_GB2312"/>
      <w:b/>
      <w:bCs/>
      <w:sz w:val="24"/>
      <w:szCs w:val="21"/>
    </w:rPr>
  </w:style>
  <w:style w:type="paragraph" w:styleId="1248"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49" w:customStyle="1">
    <w:name w:val="xl33"/>
    <w:basedOn w:val="8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0" w:customStyle="1">
    <w:name w:val="编号1"/>
    <w:next w:val="1194"/>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51" w:customStyle="1">
    <w:name w:val="xl32"/>
    <w:basedOn w:val="8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2" w:customStyle="1">
    <w:name w:val="CM17"/>
    <w:basedOn w:val="853"/>
    <w:next w:val="853"/>
    <w:uiPriority w:val="0"/>
    <w:qFormat/>
    <w:pPr>
      <w:jc w:val="left"/>
      <w:spacing w:after="273" w:line="360" w:lineRule="auto"/>
    </w:pPr>
    <w:rPr>
      <w:rFonts w:ascii="宋体"/>
      <w:sz w:val="24"/>
    </w:rPr>
  </w:style>
  <w:style w:type="paragraph" w:styleId="1253" w:customStyle="1">
    <w:name w:val="xl38"/>
    <w:basedOn w:val="85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54" w:customStyle="1">
    <w:name w:val="参考资料清单+倾斜+蓝色"/>
    <w:basedOn w:val="853"/>
    <w:uiPriority w:val="0"/>
    <w:qFormat/>
    <w:pPr>
      <w:spacing w:line="360" w:lineRule="auto"/>
    </w:pPr>
    <w:rPr>
      <w:rFonts w:ascii="Arial" w:hAnsi="Arial"/>
      <w:i/>
      <w:iCs/>
      <w:color w:val="0000ff"/>
      <w:szCs w:val="21"/>
    </w:rPr>
  </w:style>
  <w:style w:type="paragraph" w:styleId="1255"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56" w:customStyle="1">
    <w:name w:val="pa-8"/>
    <w:basedOn w:val="853"/>
    <w:uiPriority w:val="0"/>
    <w:qFormat/>
    <w:pPr>
      <w:ind w:firstLine="480"/>
      <w:spacing w:line="280" w:lineRule="atLeast"/>
      <w:widowControl/>
    </w:pPr>
    <w:rPr>
      <w:rFonts w:ascii="宋体" w:cs="宋体"/>
      <w:sz w:val="24"/>
    </w:rPr>
  </w:style>
  <w:style w:type="paragraph" w:styleId="1257" w:customStyle="1">
    <w:name w:val="标书2"/>
    <w:next w:val="1194"/>
    <w:uiPriority w:val="0"/>
    <w:qFormat/>
    <w:rPr>
      <w:rFonts w:ascii="Times New Roman" w:hAnsi="Times New Roman" w:eastAsia="黑体" w:cs="宋体"/>
      <w:b/>
      <w:sz w:val="44"/>
      <w:lang w:val="en-US" w:eastAsia="zh-CN" w:bidi="ar-SA"/>
    </w:rPr>
  </w:style>
  <w:style w:type="paragraph" w:styleId="1258" w:customStyle="1">
    <w:name w:val="表格文字"/>
    <w:basedOn w:val="853"/>
    <w:uiPriority w:val="0"/>
    <w:qFormat/>
    <w:pPr>
      <w:jc w:val="left"/>
    </w:pPr>
    <w:rPr>
      <w:sz w:val="18"/>
    </w:rPr>
  </w:style>
  <w:style w:type="paragraph" w:styleId="1259" w:customStyle="1">
    <w:name w:val="首页空格"/>
    <w:uiPriority w:val="0"/>
    <w:qFormat/>
    <w:pPr>
      <w:jc w:val="center"/>
    </w:pPr>
    <w:rPr>
      <w:rFonts w:ascii="Times New Roman" w:hAnsi="Times New Roman" w:eastAsia="宋体" w:cs="宋体"/>
      <w:sz w:val="72"/>
      <w:lang w:val="en-US" w:eastAsia="zh-CN" w:bidi="ar-SA"/>
    </w:rPr>
  </w:style>
  <w:style w:type="paragraph" w:styleId="1260" w:customStyle="1">
    <w:name w:val="保密事宜格式"/>
    <w:basedOn w:val="1111"/>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61"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262" w:customStyle="1">
    <w:name w:val="È±Ê¡ÎÄ±¾"/>
    <w:basedOn w:val="853"/>
    <w:uiPriority w:val="0"/>
    <w:qFormat/>
    <w:pPr>
      <w:jc w:val="left"/>
      <w:spacing w:line="360" w:lineRule="auto"/>
      <w:widowControl/>
    </w:pPr>
    <w:rPr>
      <w:sz w:val="24"/>
      <w:szCs w:val="20"/>
    </w:rPr>
  </w:style>
  <w:style w:type="paragraph" w:styleId="1263" w:customStyle="1">
    <w:name w:val="Char Char Char Char Char Char Char"/>
    <w:basedOn w:val="853"/>
    <w:uiPriority w:val="0"/>
    <w:qFormat/>
    <w:pPr>
      <w:jc w:val="left"/>
      <w:spacing w:after="160" w:line="240" w:lineRule="exact"/>
      <w:widowControl/>
    </w:pPr>
    <w:rPr>
      <w:rFonts w:ascii="Verdana" w:hAnsi="Verdana"/>
      <w:sz w:val="20"/>
      <w:szCs w:val="20"/>
      <w:lang w:eastAsia="en-US"/>
    </w:rPr>
  </w:style>
  <w:style w:type="paragraph" w:styleId="1264" w:customStyle="1">
    <w:name w:val="xl26"/>
    <w:basedOn w:val="8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5" w:customStyle="1">
    <w:name w:val="附图居中"/>
    <w:basedOn w:val="853"/>
    <w:next w:val="1236"/>
    <w:uiPriority w:val="0"/>
    <w:qFormat/>
    <w:pPr>
      <w:ind w:left="1271" w:hanging="420"/>
      <w:jc w:val="center"/>
      <w:keepNext/>
      <w:spacing w:line="360" w:lineRule="auto"/>
      <w:tabs>
        <w:tab w:val="left" w:pos="0" w:leader="none"/>
      </w:tabs>
    </w:pPr>
    <w:rPr>
      <w:caps/>
      <w:sz w:val="24"/>
    </w:rPr>
  </w:style>
  <w:style w:type="paragraph" w:styleId="1266" w:customStyle="1">
    <w:name w:val="pa-6"/>
    <w:basedOn w:val="853"/>
    <w:uiPriority w:val="0"/>
    <w:qFormat/>
    <w:pPr>
      <w:spacing w:line="360" w:lineRule="atLeast"/>
      <w:widowControl/>
    </w:pPr>
    <w:rPr>
      <w:rFonts w:ascii="宋体"/>
      <w:sz w:val="24"/>
      <w:szCs w:val="20"/>
    </w:rPr>
  </w:style>
  <w:style w:type="paragraph" w:styleId="1267" w:customStyle="1">
    <w:name w:val="规范正文"/>
    <w:basedOn w:val="853"/>
    <w:uiPriority w:val="0"/>
    <w:qFormat/>
    <w:pPr>
      <w:ind w:left="480"/>
      <w:spacing w:line="360" w:lineRule="auto"/>
    </w:pPr>
    <w:rPr>
      <w:sz w:val="24"/>
      <w:szCs w:val="20"/>
    </w:rPr>
  </w:style>
  <w:style w:type="paragraph" w:styleId="1268" w:customStyle="1">
    <w:name w:val="font7"/>
    <w:basedOn w:val="853"/>
    <w:uiPriority w:val="0"/>
    <w:qFormat/>
    <w:pPr>
      <w:jc w:val="left"/>
      <w:spacing w:before="100" w:beforeAutospacing="1" w:after="100" w:afterAutospacing="1"/>
      <w:widowControl/>
    </w:pPr>
    <w:rPr>
      <w:rFonts w:ascii="宋体"/>
      <w:sz w:val="20"/>
      <w:szCs w:val="20"/>
    </w:rPr>
  </w:style>
  <w:style w:type="paragraph" w:styleId="1269" w:customStyle="1">
    <w:name w:val="缺省文本"/>
    <w:basedOn w:val="853"/>
    <w:uiPriority w:val="0"/>
    <w:qFormat/>
    <w:pPr>
      <w:jc w:val="left"/>
    </w:pPr>
    <w:rPr>
      <w:sz w:val="24"/>
      <w:szCs w:val="20"/>
    </w:rPr>
  </w:style>
  <w:style w:type="paragraph" w:styleId="1270" w:customStyle="1">
    <w:name w:val="序号-----------"/>
    <w:basedOn w:val="853"/>
    <w:uiPriority w:val="0"/>
    <w:qFormat/>
    <w:pPr>
      <w:jc w:val="left"/>
      <w:widowControl/>
    </w:pPr>
    <w:rPr>
      <w:rFonts w:ascii="宋体"/>
      <w:bCs/>
      <w:szCs w:val="21"/>
    </w:rPr>
  </w:style>
  <w:style w:type="paragraph" w:styleId="1271" w:customStyle="1">
    <w:name w:val="font8"/>
    <w:basedOn w:val="853"/>
    <w:uiPriority w:val="0"/>
    <w:qFormat/>
    <w:pPr>
      <w:jc w:val="left"/>
      <w:spacing w:before="100" w:beforeAutospacing="1" w:after="100" w:afterAutospacing="1"/>
      <w:widowControl/>
    </w:pPr>
    <w:rPr>
      <w:rFonts w:ascii="Arial" w:hAnsi="Arial" w:cs="Arial"/>
      <w:color w:val="000000"/>
      <w:sz w:val="18"/>
      <w:szCs w:val="18"/>
    </w:rPr>
  </w:style>
  <w:style w:type="paragraph" w:styleId="1272" w:customStyle="1">
    <w:name w:val="表格标题"/>
    <w:basedOn w:val="853"/>
    <w:uiPriority w:val="0"/>
    <w:qFormat/>
    <w:pPr>
      <w:jc w:val="center"/>
    </w:pPr>
    <w:rPr>
      <w:b/>
    </w:rPr>
  </w:style>
  <w:style w:type="paragraph" w:styleId="1273" w:customStyle="1">
    <w:name w:val="章标题"/>
    <w:next w:val="1219"/>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74" w:customStyle="1">
    <w:name w:val="首页单位日期"/>
    <w:basedOn w:val="853"/>
    <w:uiPriority w:val="0"/>
    <w:qFormat/>
    <w:pPr>
      <w:jc w:val="center"/>
      <w:widowControl/>
    </w:pPr>
    <w:rPr>
      <w:rFonts w:ascii="宋体" w:cs="宋体"/>
      <w:bCs/>
      <w:sz w:val="28"/>
      <w:szCs w:val="20"/>
    </w:rPr>
  </w:style>
  <w:style w:type="paragraph" w:styleId="1275" w:customStyle="1">
    <w:name w:val="样式 正文缩进 + (中文) 仿宋_GB2312 小四 Char"/>
    <w:basedOn w:val="1110"/>
    <w:uiPriority w:val="0"/>
    <w:qFormat/>
    <w:pPr>
      <w:ind w:firstLine="200"/>
      <w:spacing w:line="360" w:lineRule="auto"/>
    </w:pPr>
    <w:rPr>
      <w:szCs w:val="24"/>
    </w:rPr>
  </w:style>
  <w:style w:type="paragraph" w:styleId="1276" w:customStyle="1">
    <w:name w:val="项目"/>
    <w:basedOn w:val="853"/>
    <w:uiPriority w:val="0"/>
    <w:qFormat/>
    <w:pPr>
      <w:ind w:left="840" w:hanging="420"/>
      <w:spacing w:before="60" w:after="60" w:line="360" w:lineRule="auto"/>
      <w:tabs>
        <w:tab w:val="left" w:pos="840" w:leader="none"/>
      </w:tabs>
    </w:pPr>
    <w:rPr>
      <w:rFonts w:ascii="宋体"/>
      <w:szCs w:val="20"/>
    </w:rPr>
  </w:style>
  <w:style w:type="paragraph" w:styleId="1277" w:customStyle="1">
    <w:name w:val="默认段落字体 Para Char"/>
    <w:basedOn w:val="853"/>
    <w:uiPriority w:val="0"/>
    <w:qFormat/>
    <w:rPr>
      <w:rFonts w:ascii="宋体"/>
      <w:b/>
      <w:sz w:val="28"/>
      <w:szCs w:val="28"/>
    </w:rPr>
  </w:style>
  <w:style w:type="paragraph" w:styleId="1278" w:customStyle="1">
    <w:name w:val="篇名"/>
    <w:next w:val="923"/>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79" w:customStyle="1">
    <w:name w:val="Char13"/>
    <w:basedOn w:val="853"/>
    <w:uiPriority w:val="0"/>
    <w:qFormat/>
  </w:style>
  <w:style w:type="paragraph" w:styleId="1280" w:customStyle="1">
    <w:name w:val="表头"/>
    <w:basedOn w:val="896"/>
    <w:uiPriority w:val="0"/>
    <w:qFormat/>
    <w:pPr>
      <w:ind w:left="0" w:firstLine="0"/>
      <w:spacing w:line="240" w:lineRule="auto"/>
    </w:pPr>
    <w:rPr>
      <w:sz w:val="20"/>
    </w:rPr>
  </w:style>
  <w:style w:type="paragraph" w:styleId="1281" w:customStyle="1">
    <w:name w:val="表格序号"/>
    <w:uiPriority w:val="0"/>
    <w:qFormat/>
    <w:rPr>
      <w:rFonts w:ascii="Times New Roman" w:hAnsi="Times New Roman" w:eastAsia="仿宋_GB2312" w:cs="宋体"/>
      <w:sz w:val="21"/>
      <w:lang w:val="en-US" w:eastAsia="zh-CN" w:bidi="ar-SA"/>
    </w:rPr>
  </w:style>
  <w:style w:type="paragraph" w:styleId="1282" w:customStyle="1">
    <w:name w:val="Char Char Char Char1"/>
    <w:basedOn w:val="853"/>
    <w:uiPriority w:val="0"/>
    <w:qFormat/>
    <w:pPr>
      <w:ind w:firstLine="200"/>
      <w:spacing w:line="360" w:lineRule="auto"/>
    </w:pPr>
    <w:rPr>
      <w:sz w:val="24"/>
      <w:szCs w:val="20"/>
    </w:rPr>
  </w:style>
  <w:style w:type="paragraph" w:styleId="1283" w:customStyle="1">
    <w:name w:val="标书3"/>
    <w:next w:val="1194"/>
    <w:uiPriority w:val="0"/>
    <w:qFormat/>
    <w:pPr>
      <w:jc w:val="center"/>
      <w:widowControl w:val="off"/>
    </w:pPr>
    <w:rPr>
      <w:rFonts w:ascii="Times New Roman" w:hAnsi="Times New Roman" w:eastAsia="黑体" w:cs="Times New Roman"/>
      <w:b/>
      <w:sz w:val="44"/>
      <w:szCs w:val="24"/>
      <w:lang w:val="en-US" w:eastAsia="zh-CN" w:bidi="ar-SA"/>
    </w:rPr>
  </w:style>
  <w:style w:type="paragraph" w:styleId="1284" w:customStyle="1">
    <w:name w:val="首页小标题"/>
    <w:next w:val="1259"/>
    <w:uiPriority w:val="0"/>
    <w:qFormat/>
    <w:pPr>
      <w:jc w:val="center"/>
    </w:pPr>
    <w:rPr>
      <w:rFonts w:ascii="Times New Roman" w:hAnsi="Times New Roman" w:eastAsia="宋体" w:cs="宋体"/>
      <w:sz w:val="44"/>
      <w:lang w:val="en-US" w:eastAsia="zh-CN" w:bidi="ar-SA"/>
    </w:rPr>
  </w:style>
  <w:style w:type="paragraph" w:styleId="1285" w:customStyle="1">
    <w:name w:val="新段落缩进"/>
    <w:basedOn w:val="853"/>
    <w:uiPriority w:val="0"/>
    <w:qFormat/>
    <w:pPr>
      <w:ind w:firstLine="200"/>
      <w:spacing w:line="400" w:lineRule="exact"/>
    </w:pPr>
    <w:rPr>
      <w:rFonts w:ascii="仿宋_GB2312" w:eastAsia="仿宋_GB2312"/>
      <w:sz w:val="24"/>
    </w:rPr>
  </w:style>
  <w:style w:type="paragraph" w:styleId="1286" w:customStyle="1">
    <w:name w:val="pa-2"/>
    <w:basedOn w:val="853"/>
    <w:uiPriority w:val="0"/>
    <w:qFormat/>
    <w:pPr>
      <w:spacing w:line="360" w:lineRule="atLeast"/>
      <w:widowControl/>
    </w:pPr>
    <w:rPr>
      <w:rFonts w:ascii="宋体" w:cs="宋体"/>
      <w:sz w:val="24"/>
    </w:rPr>
  </w:style>
  <w:style w:type="paragraph" w:styleId="1287" w:customStyle="1">
    <w:name w:val="四级条标题"/>
    <w:basedOn w:val="1226"/>
    <w:next w:val="1219"/>
    <w:uiPriority w:val="0"/>
    <w:qFormat/>
    <w:pPr>
      <w:ind w:left="0"/>
      <w:outlineLvl w:val="5"/>
    </w:pPr>
  </w:style>
  <w:style w:type="paragraph" w:styleId="1288" w:customStyle="1">
    <w:name w:val="保密事宜内容"/>
    <w:basedOn w:val="853"/>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89" w:customStyle="1">
    <w:name w:val="xl30"/>
    <w:basedOn w:val="8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90" w:customStyle="1">
    <w:name w:val="Char1 Char Char Char"/>
    <w:basedOn w:val="853"/>
    <w:uiPriority w:val="0"/>
    <w:qFormat/>
    <w:rPr>
      <w:szCs w:val="20"/>
    </w:rPr>
  </w:style>
  <w:style w:type="paragraph" w:styleId="1291" w:customStyle="1">
    <w:name w:val="正文 + 宋体"/>
    <w:basedOn w:val="853"/>
    <w:uiPriority w:val="0"/>
    <w:qFormat/>
    <w:pPr>
      <w:ind w:firstLine="250"/>
    </w:pPr>
    <w:rPr>
      <w:rFonts w:ascii="宋体"/>
      <w:szCs w:val="21"/>
    </w:rPr>
  </w:style>
  <w:style w:type="paragraph" w:styleId="1292" w:customStyle="1">
    <w:name w:val="xl31"/>
    <w:basedOn w:val="853"/>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93" w:customStyle="1">
    <w:name w:val="pbody"/>
    <w:basedOn w:val="853"/>
    <w:uiPriority w:val="0"/>
    <w:qFormat/>
    <w:pPr>
      <w:jc w:val="left"/>
      <w:spacing w:before="100" w:beforeAutospacing="1" w:after="100" w:afterAutospacing="1" w:line="360" w:lineRule="auto"/>
      <w:widowControl/>
    </w:pPr>
    <w:rPr>
      <w:rFonts w:ascii="宋体" w:cs="宋体"/>
      <w:sz w:val="24"/>
    </w:rPr>
  </w:style>
  <w:style w:type="paragraph" w:styleId="1294" w:customStyle="1">
    <w:name w:val="xl42"/>
    <w:basedOn w:val="85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95" w:customStyle="1">
    <w:name w:val="txt"/>
    <w:basedOn w:val="853"/>
    <w:uiPriority w:val="0"/>
    <w:qFormat/>
    <w:pPr>
      <w:jc w:val="left"/>
      <w:spacing w:before="100" w:beforeAutospacing="1" w:after="100" w:afterAutospacing="1"/>
      <w:widowControl/>
    </w:pPr>
    <w:rPr>
      <w:rFonts w:ascii="宋体" w:cs="宋体"/>
      <w:sz w:val="24"/>
    </w:rPr>
  </w:style>
  <w:style w:type="paragraph" w:styleId="1296" w:customStyle="1">
    <w:name w:val="样式1"/>
    <w:basedOn w:val="1109"/>
    <w:next w:val="853"/>
    <w:uiPriority w:val="0"/>
    <w:qFormat/>
    <w:rPr>
      <w:rFonts w:ascii="Arial" w:hAnsi="Arial" w:eastAsia="幼圆" w:cs="Arial"/>
      <w:sz w:val="24"/>
      <w:szCs w:val="20"/>
    </w:rPr>
  </w:style>
  <w:style w:type="paragraph" w:styleId="1297" w:customStyle="1">
    <w:name w:val="xl37"/>
    <w:basedOn w:val="85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98" w:customStyle="1">
    <w:name w:val="列表段落11"/>
    <w:basedOn w:val="853"/>
    <w:uiPriority w:val="0"/>
    <w:qFormat/>
    <w:pPr>
      <w:ind w:firstLine="420"/>
    </w:pPr>
  </w:style>
  <w:style w:type="paragraph" w:styleId="1299" w:customStyle="1">
    <w:name w:val="图表目录1"/>
    <w:uiPriority w:val="0"/>
    <w:qFormat/>
    <w:pPr>
      <w:ind w:left="840" w:hanging="420"/>
    </w:pPr>
    <w:rPr>
      <w:rFonts w:ascii="Times New Roman" w:hAnsi="Times New Roman" w:eastAsia="宋体" w:cs="宋体"/>
      <w:sz w:val="21"/>
      <w:lang w:val="en-US" w:eastAsia="zh-CN" w:bidi="ar-SA"/>
    </w:rPr>
  </w:style>
  <w:style w:type="paragraph" w:styleId="1300" w:customStyle="1">
    <w:name w:val="样式 序号----------- + 仿宋_GB2312"/>
    <w:basedOn w:val="1270"/>
    <w:uiPriority w:val="0"/>
    <w:qFormat/>
    <w:pPr>
      <w:ind w:firstLine="200"/>
      <w:spacing w:line="360" w:lineRule="auto"/>
    </w:pPr>
    <w:rPr>
      <w:rFonts w:ascii="仿宋_GB2312" w:eastAsia="仿宋_GB2312"/>
      <w:bCs w:val="0"/>
    </w:rPr>
  </w:style>
  <w:style w:type="paragraph" w:styleId="1301" w:customStyle="1">
    <w:name w:val="xl41"/>
    <w:basedOn w:val="853"/>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302" w:customStyle="1">
    <w:name w:val="Char11"/>
    <w:basedOn w:val="853"/>
    <w:uiPriority w:val="0"/>
    <w:qFormat/>
    <w:rPr>
      <w:szCs w:val="21"/>
    </w:rPr>
  </w:style>
  <w:style w:type="paragraph" w:styleId="1303" w:customStyle="1">
    <w:name w:val="样式 序号----------- + 仿宋_GB23121"/>
    <w:basedOn w:val="1270"/>
    <w:uiPriority w:val="0"/>
    <w:qFormat/>
    <w:pPr>
      <w:spacing w:line="360" w:lineRule="auto"/>
    </w:pPr>
    <w:rPr>
      <w:rFonts w:ascii="仿宋_GB2312" w:eastAsia="仿宋_GB2312"/>
      <w:bCs w:val="0"/>
    </w:rPr>
  </w:style>
  <w:style w:type="paragraph" w:styleId="1304" w:customStyle="1">
    <w:name w:val="pa-9"/>
    <w:basedOn w:val="853"/>
    <w:uiPriority w:val="0"/>
    <w:qFormat/>
    <w:pPr>
      <w:jc w:val="center"/>
      <w:spacing w:line="360" w:lineRule="atLeast"/>
      <w:widowControl/>
    </w:pPr>
    <w:rPr>
      <w:rFonts w:ascii="宋体" w:cs="宋体"/>
      <w:sz w:val="24"/>
    </w:rPr>
  </w:style>
  <w:style w:type="paragraph" w:styleId="1305" w:customStyle="1">
    <w:name w:val="pa-3"/>
    <w:basedOn w:val="853"/>
    <w:uiPriority w:val="0"/>
    <w:qFormat/>
    <w:pPr>
      <w:jc w:val="left"/>
      <w:spacing w:before="150" w:after="150"/>
      <w:widowControl/>
    </w:pPr>
    <w:rPr>
      <w:rFonts w:ascii="宋体" w:cs="宋体"/>
      <w:sz w:val="24"/>
    </w:rPr>
  </w:style>
  <w:style w:type="paragraph" w:styleId="1306" w:customStyle="1">
    <w:name w:val="font5"/>
    <w:basedOn w:val="853"/>
    <w:uiPriority w:val="0"/>
    <w:qFormat/>
    <w:pPr>
      <w:jc w:val="left"/>
      <w:spacing w:before="100" w:beforeAutospacing="1" w:after="100" w:afterAutospacing="1"/>
      <w:widowControl/>
    </w:pPr>
    <w:rPr>
      <w:rFonts w:ascii="宋体"/>
      <w:sz w:val="18"/>
      <w:szCs w:val="18"/>
    </w:rPr>
  </w:style>
  <w:style w:type="paragraph" w:styleId="1307" w:customStyle="1">
    <w:name w:val="pa-5"/>
    <w:basedOn w:val="853"/>
    <w:uiPriority w:val="0"/>
    <w:qFormat/>
    <w:pPr>
      <w:spacing w:line="280" w:lineRule="atLeast"/>
      <w:widowControl/>
    </w:pPr>
    <w:rPr>
      <w:rFonts w:ascii="宋体" w:cs="宋体"/>
      <w:sz w:val="24"/>
    </w:rPr>
  </w:style>
  <w:style w:type="paragraph" w:styleId="1308" w:customStyle="1">
    <w:name w:val="xl39"/>
    <w:basedOn w:val="85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09" w:customStyle="1">
    <w:name w:val="font6"/>
    <w:basedOn w:val="853"/>
    <w:uiPriority w:val="0"/>
    <w:qFormat/>
    <w:pPr>
      <w:jc w:val="left"/>
      <w:spacing w:before="100" w:beforeAutospacing="1" w:after="100" w:afterAutospacing="1"/>
      <w:widowControl/>
    </w:pPr>
    <w:rPr>
      <w:sz w:val="20"/>
      <w:szCs w:val="20"/>
    </w:rPr>
  </w:style>
  <w:style w:type="paragraph" w:styleId="1310" w:customStyle="1">
    <w:name w:val="font9"/>
    <w:basedOn w:val="853"/>
    <w:uiPriority w:val="0"/>
    <w:qFormat/>
    <w:pPr>
      <w:jc w:val="left"/>
      <w:spacing w:before="100" w:beforeAutospacing="1" w:after="100" w:afterAutospacing="1"/>
      <w:widowControl/>
    </w:pPr>
    <w:rPr>
      <w:rFonts w:ascii="宋体"/>
      <w:color w:val="000000"/>
      <w:sz w:val="18"/>
      <w:szCs w:val="18"/>
    </w:rPr>
  </w:style>
  <w:style w:type="paragraph" w:styleId="1311" w:customStyle="1">
    <w:name w:val="列出段落1"/>
    <w:basedOn w:val="853"/>
    <w:uiPriority w:val="0"/>
    <w:qFormat/>
    <w:pPr>
      <w:ind w:firstLine="200"/>
    </w:pPr>
  </w:style>
  <w:style w:type="paragraph" w:styleId="1312" w:customStyle="1">
    <w:name w:val="p0"/>
    <w:basedOn w:val="853"/>
    <w:uiPriority w:val="0"/>
    <w:qFormat/>
    <w:pPr>
      <w:widowControl/>
    </w:pPr>
    <w:rPr>
      <w:szCs w:val="21"/>
    </w:rPr>
  </w:style>
  <w:style w:type="paragraph" w:styleId="1313" w:customStyle="1">
    <w:name w:val="Char Char Char Char Char Char Char Char Char Char21"/>
    <w:basedOn w:val="853"/>
    <w:uiPriority w:val="0"/>
    <w:qFormat/>
    <w:rPr>
      <w:rFonts w:ascii="Tahoma" w:hAnsi="Tahoma"/>
      <w:sz w:val="24"/>
      <w:szCs w:val="20"/>
    </w:rPr>
  </w:style>
  <w:style w:type="paragraph" w:styleId="1314"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15" w:customStyle="1">
    <w:name w:val="表格正文"/>
    <w:basedOn w:val="853"/>
    <w:uiPriority w:val="0"/>
    <w:qFormat/>
    <w:pPr>
      <w:spacing w:line="300" w:lineRule="auto"/>
      <w:tabs>
        <w:tab w:val="left" w:pos="420" w:leader="none"/>
      </w:tabs>
    </w:pPr>
  </w:style>
  <w:style w:type="paragraph" w:styleId="1316" w:customStyle="1">
    <w:name w:val="首页标题小初"/>
    <w:uiPriority w:val="0"/>
    <w:qFormat/>
    <w:pPr>
      <w:jc w:val="center"/>
    </w:pPr>
    <w:rPr>
      <w:rFonts w:ascii="黑体" w:hAnsi="Times New Roman" w:eastAsia="黑体" w:cs="宋体"/>
      <w:sz w:val="72"/>
      <w:lang w:val="en-US" w:eastAsia="zh-CN" w:bidi="ar-SA"/>
    </w:rPr>
  </w:style>
  <w:style w:type="paragraph" w:styleId="1317" w:customStyle="1">
    <w:name w:val="五级条标题"/>
    <w:basedOn w:val="1287"/>
    <w:next w:val="1219"/>
    <w:uiPriority w:val="0"/>
    <w:qFormat/>
    <w:pPr>
      <w:outlineLvl w:val="6"/>
    </w:pPr>
  </w:style>
  <w:style w:type="paragraph" w:styleId="1318" w:customStyle="1">
    <w:name w:val="Char Char Char Char Char Char Char1"/>
    <w:basedOn w:val="853"/>
    <w:uiPriority w:val="0"/>
    <w:qFormat/>
    <w:pPr>
      <w:jc w:val="left"/>
      <w:spacing w:after="160" w:line="240" w:lineRule="exact"/>
      <w:widowControl/>
    </w:pPr>
    <w:rPr>
      <w:rFonts w:ascii="Verdana" w:hAnsi="Verdana"/>
      <w:sz w:val="20"/>
      <w:szCs w:val="20"/>
      <w:lang w:eastAsia="en-US"/>
    </w:rPr>
  </w:style>
  <w:style w:type="paragraph" w:styleId="1319" w:customStyle="1">
    <w:name w:val="ibm-list-next"/>
    <w:basedOn w:val="853"/>
    <w:uiPriority w:val="0"/>
    <w:qFormat/>
    <w:pPr>
      <w:jc w:val="left"/>
      <w:spacing w:before="100" w:beforeAutospacing="1" w:after="100" w:afterAutospacing="1"/>
      <w:widowControl/>
    </w:pPr>
    <w:rPr>
      <w:rFonts w:ascii="宋体" w:cs="宋体"/>
      <w:sz w:val="24"/>
    </w:rPr>
  </w:style>
  <w:style w:type="paragraph" w:styleId="1320" w:customStyle="1">
    <w:name w:val="首页标题 一号"/>
    <w:basedOn w:val="1316"/>
    <w:uiPriority w:val="0"/>
    <w:qFormat/>
    <w:rPr>
      <w:sz w:val="52"/>
    </w:rPr>
  </w:style>
  <w:style w:type="paragraph" w:styleId="1321" w:customStyle="1">
    <w:name w:val="Char Char Char Char Char Char Char Char Char Char2"/>
    <w:basedOn w:val="853"/>
    <w:uiPriority w:val="0"/>
    <w:qFormat/>
    <w:rPr>
      <w:rFonts w:ascii="Tahoma" w:hAnsi="Tahoma"/>
      <w:sz w:val="24"/>
      <w:szCs w:val="20"/>
    </w:rPr>
  </w:style>
  <w:style w:type="paragraph" w:styleId="1322" w:customStyle="1">
    <w:name w:val="正文（编号）"/>
    <w:basedOn w:val="1181"/>
    <w:link w:val="1323"/>
    <w:uiPriority w:val="0"/>
    <w:qFormat/>
    <w:pPr>
      <w:ind w:left="720" w:firstLine="0"/>
      <w:tabs>
        <w:tab w:val="left" w:pos="720" w:leader="none"/>
        <w:tab w:val="left" w:pos="780" w:leader="none"/>
      </w:tabs>
    </w:pPr>
    <w:rPr>
      <w:rFonts w:ascii="Times New Roman" w:hAnsi="Times New Roman"/>
      <w:szCs w:val="24"/>
    </w:rPr>
  </w:style>
  <w:style w:type="character" w:styleId="1323" w:customStyle="1">
    <w:name w:val="正文（编号） Char Char"/>
    <w:link w:val="1322"/>
    <w:uiPriority w:val="0"/>
    <w:qFormat/>
    <w:rPr>
      <w:sz w:val="24"/>
      <w:szCs w:val="24"/>
    </w:rPr>
  </w:style>
  <w:style w:type="paragraph" w:styleId="1324" w:customStyle="1">
    <w:name w:val="表格"/>
    <w:basedOn w:val="853"/>
    <w:uiPriority w:val="0"/>
    <w:qFormat/>
    <w:pPr>
      <w:ind w:firstLine="21"/>
    </w:pPr>
    <w:rPr>
      <w:rFonts w:ascii="宋体"/>
      <w:szCs w:val="20"/>
    </w:rPr>
  </w:style>
  <w:style w:type="character" w:styleId="1325" w:customStyle="1">
    <w:name w:val="正文（缩进） Char Char"/>
    <w:uiPriority w:val="0"/>
    <w:qFormat/>
    <w:rPr>
      <w:rFonts w:eastAsia="宋体"/>
      <w:sz w:val="24"/>
      <w:szCs w:val="24"/>
      <w:lang w:val="en-US" w:eastAsia="zh-CN" w:bidi="ar-SA"/>
    </w:rPr>
  </w:style>
  <w:style w:type="paragraph" w:styleId="1326" w:customStyle="1">
    <w:name w:val="Char Char Char1"/>
    <w:basedOn w:val="853"/>
    <w:uiPriority w:val="0"/>
    <w:qFormat/>
    <w:rPr>
      <w:szCs w:val="21"/>
    </w:rPr>
  </w:style>
  <w:style w:type="paragraph" w:styleId="1327" w:customStyle="1">
    <w:name w:val="样式 正文2 + 首行缩进:  0 厘米 段后: 1.5 行"/>
    <w:basedOn w:val="853"/>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328" w:customStyle="1">
    <w:name w:val="表中文字"/>
    <w:basedOn w:val="853"/>
    <w:uiPriority w:val="0"/>
    <w:qFormat/>
    <w:pPr>
      <w:widowControl/>
    </w:pPr>
    <w:rPr>
      <w:szCs w:val="20"/>
    </w:rPr>
  </w:style>
  <w:style w:type="character" w:styleId="1329" w:customStyle="1">
    <w:name w:val="z1"/>
    <w:uiPriority w:val="0"/>
    <w:qFormat/>
  </w:style>
  <w:style w:type="paragraph" w:styleId="1330" w:customStyle="1">
    <w:name w:val="a1"/>
    <w:basedOn w:val="853"/>
    <w:uiPriority w:val="0"/>
    <w:qFormat/>
    <w:pPr>
      <w:jc w:val="left"/>
      <w:spacing w:before="100" w:beforeAutospacing="1" w:after="100" w:afterAutospacing="1"/>
      <w:widowControl/>
    </w:pPr>
    <w:rPr>
      <w:rFonts w:ascii="宋体"/>
      <w:sz w:val="24"/>
    </w:rPr>
  </w:style>
  <w:style w:type="paragraph" w:styleId="1331" w:customStyle="1">
    <w:name w:val="a0"/>
    <w:basedOn w:val="853"/>
    <w:uiPriority w:val="0"/>
    <w:qFormat/>
    <w:pPr>
      <w:jc w:val="left"/>
      <w:spacing w:before="100" w:beforeAutospacing="1" w:after="100" w:afterAutospacing="1"/>
      <w:widowControl/>
    </w:pPr>
    <w:rPr>
      <w:rFonts w:ascii="宋体"/>
      <w:sz w:val="24"/>
    </w:rPr>
  </w:style>
  <w:style w:type="paragraph" w:styleId="1332" w:customStyle="1">
    <w:name w:val="tabletext"/>
    <w:basedOn w:val="853"/>
    <w:uiPriority w:val="0"/>
    <w:qFormat/>
    <w:pPr>
      <w:jc w:val="left"/>
      <w:spacing w:before="100" w:beforeAutospacing="1" w:after="100" w:afterAutospacing="1"/>
      <w:widowControl/>
    </w:pPr>
    <w:rPr>
      <w:rFonts w:ascii="宋体"/>
      <w:sz w:val="24"/>
    </w:rPr>
  </w:style>
  <w:style w:type="paragraph" w:styleId="1333" w:customStyle="1">
    <w:name w:val="我的样式"/>
    <w:basedOn w:val="853"/>
    <w:uiPriority w:val="0"/>
    <w:qFormat/>
    <w:pPr>
      <w:ind w:firstLine="420"/>
      <w:jc w:val="left"/>
      <w:spacing w:after="120"/>
      <w:widowControl/>
    </w:pPr>
    <w:rPr>
      <w:rFonts w:ascii="宋体"/>
      <w:color w:val="000000"/>
      <w:sz w:val="24"/>
      <w:szCs w:val="16"/>
    </w:rPr>
  </w:style>
  <w:style w:type="paragraph" w:styleId="1334" w:customStyle="1">
    <w:name w:val="Figure and Table Title"/>
    <w:basedOn w:val="853"/>
    <w:uiPriority w:val="0"/>
    <w:qFormat/>
    <w:pPr>
      <w:ind w:left="2160"/>
      <w:jc w:val="left"/>
      <w:widowControl/>
    </w:pPr>
    <w:rPr>
      <w:rFonts w:ascii="Helvetica-Light" w:hAnsi="Helvetica-Light"/>
      <w:b/>
      <w:bCs/>
      <w:sz w:val="20"/>
      <w:lang w:eastAsia="en-US"/>
    </w:rPr>
  </w:style>
  <w:style w:type="paragraph" w:styleId="1335" w:customStyle="1">
    <w:name w:val="Table Text/Title"/>
    <w:basedOn w:val="853"/>
    <w:uiPriority w:val="0"/>
    <w:qFormat/>
    <w:pPr>
      <w:jc w:val="left"/>
      <w:widowControl/>
    </w:pPr>
    <w:rPr>
      <w:rFonts w:ascii="宋体"/>
      <w:b/>
      <w:bCs/>
      <w:sz w:val="20"/>
      <w:szCs w:val="20"/>
      <w:lang w:eastAsia="en-US"/>
    </w:rPr>
  </w:style>
  <w:style w:type="paragraph" w:styleId="1336" w:customStyle="1">
    <w:name w:val="Sourcetext bullet"/>
    <w:basedOn w:val="853"/>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37" w:customStyle="1">
    <w:name w:val="无标题正文 Char Char Char Char Char Char Char Char Char Char Char Char Char Char Char Char Char Char Char Char Char Char Char Char Char Char Char1 Char"/>
    <w:basedOn w:val="853"/>
    <w:uiPriority w:val="0"/>
    <w:qFormat/>
    <w:pPr>
      <w:jc w:val="center"/>
      <w:spacing w:after="160" w:line="240" w:lineRule="exact"/>
      <w:widowControl/>
    </w:pPr>
    <w:rPr>
      <w:rFonts w:ascii="Arial" w:hAnsi="Arial"/>
      <w:sz w:val="20"/>
      <w:szCs w:val="20"/>
      <w:lang w:eastAsia="en-US"/>
    </w:rPr>
  </w:style>
  <w:style w:type="paragraph" w:styleId="1338" w:customStyle="1">
    <w:name w:val="Char Char Char Char"/>
    <w:basedOn w:val="853"/>
    <w:uiPriority w:val="0"/>
    <w:qFormat/>
    <w:pPr>
      <w:ind w:left="560" w:firstLine="200"/>
      <w:jc w:val="left"/>
      <w:spacing w:after="120" w:line="360" w:lineRule="auto"/>
      <w:widowControl/>
    </w:pPr>
    <w:rPr>
      <w:rFonts w:ascii="Verdana" w:hAnsi="Verdana"/>
      <w:sz w:val="24"/>
    </w:rPr>
  </w:style>
  <w:style w:type="character" w:styleId="1339" w:customStyle="1">
    <w:name w:val="style91"/>
    <w:uiPriority w:val="0"/>
    <w:qFormat/>
    <w:rPr>
      <w:color w:val="2060c0"/>
      <w:sz w:val="24"/>
      <w:szCs w:val="24"/>
    </w:rPr>
  </w:style>
  <w:style w:type="paragraph" w:styleId="1340" w:customStyle="1">
    <w:name w:val="标准小四"/>
    <w:basedOn w:val="853"/>
    <w:uiPriority w:val="0"/>
    <w:qFormat/>
    <w:pPr>
      <w:ind w:firstLine="200"/>
      <w:spacing w:line="360" w:lineRule="auto"/>
    </w:pPr>
    <w:rPr>
      <w:rFonts w:ascii="Arial" w:hAnsi="Arial"/>
      <w:sz w:val="24"/>
      <w:szCs w:val="21"/>
    </w:rPr>
  </w:style>
  <w:style w:type="paragraph" w:styleId="1341" w:customStyle="1">
    <w:name w:val="样式 正文首行缩进 + 宋体 首行缩进:  0.74 厘米"/>
    <w:basedOn w:val="1153"/>
    <w:uiPriority w:val="0"/>
    <w:qFormat/>
    <w:pPr>
      <w:ind w:firstLine="210"/>
      <w:spacing w:before="120" w:after="0" w:line="380" w:lineRule="exact"/>
    </w:pPr>
    <w:rPr>
      <w:rFonts w:ascii="宋体" w:cs="宋体"/>
      <w:sz w:val="24"/>
      <w:szCs w:val="20"/>
    </w:rPr>
  </w:style>
  <w:style w:type="paragraph" w:styleId="1342" w:customStyle="1">
    <w:name w:val="默认段落字体 Para Char Char Char Char Char Char Char Char Char1"/>
    <w:basedOn w:val="853"/>
    <w:uiPriority w:val="0"/>
    <w:qFormat/>
    <w:rPr>
      <w:rFonts w:ascii="Tahoma" w:hAnsi="Tahoma"/>
      <w:sz w:val="24"/>
      <w:szCs w:val="20"/>
    </w:rPr>
  </w:style>
  <w:style w:type="paragraph" w:styleId="1343" w:customStyle="1">
    <w:name w:val="正文小四"/>
    <w:basedOn w:val="853"/>
    <w:uiPriority w:val="0"/>
    <w:qFormat/>
    <w:pPr>
      <w:spacing w:line="312" w:lineRule="auto"/>
    </w:pPr>
    <w:rPr>
      <w:sz w:val="24"/>
    </w:rPr>
  </w:style>
  <w:style w:type="paragraph" w:styleId="1344" w:customStyle="1">
    <w:name w:val="ul"/>
    <w:basedOn w:val="853"/>
    <w:uiPriority w:val="0"/>
    <w:qFormat/>
    <w:pPr>
      <w:numPr>
        <w:ilvl w:val="0"/>
        <w:numId w:val="1"/>
      </w:numPr>
      <w:ind w:left="567" w:hanging="85"/>
      <w:jc w:val="left"/>
      <w:spacing w:line="360" w:lineRule="auto"/>
      <w:widowControl/>
      <w:tabs>
        <w:tab w:val="left" w:pos="842" w:leader="none"/>
      </w:tabs>
    </w:pPr>
    <w:rPr>
      <w:sz w:val="24"/>
    </w:rPr>
  </w:style>
  <w:style w:type="paragraph" w:styleId="1345" w:customStyle="1">
    <w:name w:val="Bullet"/>
    <w:basedOn w:val="853"/>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46" w:customStyle="1">
    <w:name w:val="正文（首行缩进）"/>
    <w:basedOn w:val="853"/>
    <w:uiPriority w:val="0"/>
    <w:qFormat/>
    <w:pPr>
      <w:ind w:firstLine="482"/>
      <w:spacing w:before="120" w:line="360" w:lineRule="auto"/>
      <w:widowControl/>
    </w:pPr>
    <w:rPr>
      <w:sz w:val="24"/>
      <w:szCs w:val="20"/>
    </w:rPr>
  </w:style>
  <w:style w:type="character" w:styleId="1347" w:customStyle="1">
    <w:name w:val="style161"/>
    <w:uiPriority w:val="0"/>
    <w:qFormat/>
    <w:rPr>
      <w:rFonts w:ascii="Verdana" w:hAnsi="Verdana" w:eastAsia="宋体"/>
      <w:b/>
      <w:color w:val="0a246a"/>
      <w:sz w:val="24"/>
      <w:szCs w:val="24"/>
      <w:lang w:val="en-US" w:eastAsia="zh-CN" w:bidi="ar-SA"/>
    </w:rPr>
  </w:style>
  <w:style w:type="paragraph" w:styleId="1348" w:customStyle="1">
    <w:name w:val="正文（首行缩进两字）"/>
    <w:basedOn w:val="853"/>
    <w:uiPriority w:val="0"/>
    <w:qFormat/>
    <w:pPr>
      <w:spacing w:line="312" w:lineRule="auto"/>
    </w:pPr>
    <w:rPr>
      <w:rFonts w:ascii="宋体" w:cs="宋体"/>
      <w:sz w:val="24"/>
    </w:rPr>
  </w:style>
  <w:style w:type="paragraph" w:styleId="1349" w:customStyle="1">
    <w:name w:val="正文文字缩进 3"/>
    <w:basedOn w:val="853"/>
    <w:uiPriority w:val="0"/>
    <w:qFormat/>
    <w:pPr>
      <w:ind w:left="420" w:firstLine="420"/>
      <w:spacing w:line="312" w:lineRule="auto"/>
    </w:pPr>
    <w:rPr>
      <w:rFonts w:ascii="黑体" w:hAnsi="黑体" w:cs="宋体"/>
      <w:bCs/>
      <w:color w:val="000000"/>
      <w:sz w:val="24"/>
    </w:rPr>
  </w:style>
  <w:style w:type="paragraph" w:styleId="1350" w:customStyle="1">
    <w:name w:val="技术方案3"/>
    <w:basedOn w:val="853"/>
    <w:uiPriority w:val="0"/>
    <w:qFormat/>
    <w:pPr>
      <w:spacing w:line="360" w:lineRule="auto"/>
    </w:pPr>
    <w:rPr>
      <w:rFonts w:ascii="宋体"/>
      <w:b/>
      <w:bCs/>
      <w:sz w:val="32"/>
    </w:rPr>
  </w:style>
  <w:style w:type="paragraph" w:styleId="1351" w:customStyle="1">
    <w:name w:val="技术方案2"/>
    <w:basedOn w:val="853"/>
    <w:uiPriority w:val="0"/>
    <w:qFormat/>
    <w:pPr>
      <w:spacing w:line="480" w:lineRule="auto"/>
    </w:pPr>
    <w:rPr>
      <w:rFonts w:ascii="宋体"/>
      <w:b/>
      <w:bCs/>
      <w:sz w:val="36"/>
    </w:rPr>
  </w:style>
  <w:style w:type="paragraph" w:styleId="1352" w:customStyle="1">
    <w:name w:val="技术方案正文"/>
    <w:basedOn w:val="853"/>
    <w:uiPriority w:val="0"/>
    <w:qFormat/>
    <w:pPr>
      <w:ind w:firstLine="480"/>
      <w:spacing w:line="360" w:lineRule="auto"/>
    </w:pPr>
    <w:rPr>
      <w:rFonts w:ascii="宋体"/>
      <w:sz w:val="24"/>
    </w:rPr>
  </w:style>
  <w:style w:type="paragraph" w:styleId="1353" w:customStyle="1">
    <w:name w:val="Normal Paragraph"/>
    <w:basedOn w:val="853"/>
    <w:uiPriority w:val="0"/>
    <w:qFormat/>
    <w:pPr>
      <w:ind w:firstLine="425"/>
      <w:spacing w:before="120" w:line="360" w:lineRule="auto"/>
      <w:widowControl/>
    </w:pPr>
    <w:rPr>
      <w:sz w:val="24"/>
      <w:szCs w:val="20"/>
    </w:rPr>
  </w:style>
  <w:style w:type="paragraph" w:styleId="1354" w:customStyle="1">
    <w:name w:val="Normal Paragraph Char"/>
    <w:basedOn w:val="853"/>
    <w:uiPriority w:val="0"/>
    <w:qFormat/>
    <w:pPr>
      <w:ind w:firstLine="425"/>
      <w:spacing w:before="120" w:line="360" w:lineRule="auto"/>
      <w:widowControl/>
    </w:pPr>
    <w:rPr>
      <w:sz w:val="24"/>
    </w:rPr>
  </w:style>
  <w:style w:type="paragraph" w:styleId="1355" w:customStyle="1">
    <w:name w:val="文档正文"/>
    <w:basedOn w:val="853"/>
    <w:uiPriority w:val="0"/>
    <w:qFormat/>
    <w:rPr>
      <w:rFonts w:ascii="宋体"/>
      <w:szCs w:val="20"/>
    </w:rPr>
  </w:style>
  <w:style w:type="paragraph" w:styleId="1356" w:customStyle="1">
    <w:name w:val="默认段落字体 Para Char Char Char Char Char"/>
    <w:basedOn w:val="853"/>
    <w:uiPriority w:val="0"/>
    <w:qFormat/>
    <w:pPr>
      <w:ind w:firstLine="200"/>
      <w:jc w:val="left"/>
      <w:spacing w:before="100" w:beforeAutospacing="1" w:after="100" w:afterAutospacing="1" w:line="360" w:lineRule="auto"/>
    </w:pPr>
    <w:rPr>
      <w:rFonts w:ascii="Arial" w:hAnsi="Arial"/>
      <w:sz w:val="24"/>
      <w:lang w:eastAsia="en-US"/>
    </w:rPr>
  </w:style>
  <w:style w:type="paragraph" w:styleId="1357" w:customStyle="1">
    <w:name w:val="标题2"/>
    <w:basedOn w:val="853"/>
    <w:uiPriority w:val="0"/>
    <w:qFormat/>
    <w:pPr>
      <w:tabs>
        <w:tab w:val="left" w:pos="0" w:leader="none"/>
      </w:tabs>
    </w:pPr>
    <w:rPr>
      <w:rFonts w:ascii="黑体" w:eastAsia="黑体"/>
      <w:sz w:val="24"/>
    </w:rPr>
  </w:style>
  <w:style w:type="paragraph" w:styleId="1358" w:customStyle="1">
    <w:name w:val="Char Char Char Char Char Char Char Char Char Char Char Char Char1"/>
    <w:basedOn w:val="853"/>
    <w:uiPriority w:val="0"/>
    <w:qFormat/>
    <w:pPr>
      <w:jc w:val="left"/>
      <w:spacing w:after="160" w:line="240" w:lineRule="exact"/>
      <w:widowControl/>
    </w:pPr>
    <w:rPr>
      <w:rFonts w:ascii="Arial" w:hAnsi="Arial" w:eastAsia="Times New Roman" w:cs="Verdana"/>
      <w:b/>
      <w:sz w:val="24"/>
      <w:szCs w:val="32"/>
      <w:lang w:eastAsia="en-US"/>
    </w:rPr>
  </w:style>
  <w:style w:type="paragraph" w:styleId="1359" w:customStyle="1">
    <w:name w:val="样式2"/>
    <w:basedOn w:val="927"/>
    <w:uiPriority w:val="0"/>
    <w:qFormat/>
    <w:pPr>
      <w:spacing w:line="415" w:lineRule="auto"/>
    </w:pPr>
    <w:rPr>
      <w:rFonts w:ascii="Calibri" w:hAnsi="Calibri"/>
      <w:bCs/>
      <w:color w:val="000000"/>
      <w:sz w:val="28"/>
      <w:szCs w:val="28"/>
    </w:rPr>
  </w:style>
  <w:style w:type="paragraph" w:styleId="1360" w:customStyle="1">
    <w:name w:val="样式3"/>
    <w:basedOn w:val="927"/>
    <w:uiPriority w:val="0"/>
    <w:qFormat/>
    <w:pPr>
      <w:spacing w:line="415" w:lineRule="auto"/>
    </w:pPr>
    <w:rPr>
      <w:rFonts w:ascii="Calibri" w:hAnsi="Calibri"/>
      <w:bCs/>
      <w:color w:val="000000"/>
      <w:sz w:val="28"/>
      <w:szCs w:val="28"/>
    </w:rPr>
  </w:style>
  <w:style w:type="paragraph" w:styleId="1361" w:customStyle="1">
    <w:name w:val="样式4"/>
    <w:basedOn w:val="927"/>
    <w:uiPriority w:val="0"/>
    <w:qFormat/>
    <w:pPr>
      <w:spacing w:line="415" w:lineRule="auto"/>
    </w:pPr>
    <w:rPr>
      <w:rFonts w:ascii="Calibri" w:hAnsi="Calibri"/>
      <w:bCs/>
      <w:color w:val="000000"/>
      <w:sz w:val="28"/>
      <w:szCs w:val="28"/>
    </w:rPr>
  </w:style>
  <w:style w:type="paragraph" w:styleId="1362" w:customStyle="1">
    <w:name w:val="样式5"/>
    <w:basedOn w:val="927"/>
    <w:uiPriority w:val="0"/>
    <w:qFormat/>
    <w:pPr>
      <w:spacing w:line="415" w:lineRule="auto"/>
    </w:pPr>
    <w:rPr>
      <w:rFonts w:ascii="Calibri" w:hAnsi="Calibri"/>
      <w:bCs/>
      <w:color w:val="000000"/>
      <w:sz w:val="28"/>
      <w:szCs w:val="28"/>
    </w:rPr>
  </w:style>
  <w:style w:type="paragraph" w:styleId="1363" w:customStyle="1">
    <w:name w:val="样式6"/>
    <w:basedOn w:val="129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64" w:customStyle="1">
    <w:name w:val="大汉方案正文 Char"/>
    <w:basedOn w:val="853"/>
    <w:uiPriority w:val="0"/>
    <w:qFormat/>
    <w:pPr>
      <w:ind w:firstLine="200"/>
      <w:spacing w:line="360" w:lineRule="auto"/>
    </w:pPr>
    <w:rPr>
      <w:rFonts w:ascii="Arial" w:hAnsi="Arial"/>
      <w:sz w:val="24"/>
    </w:rPr>
  </w:style>
  <w:style w:type="character" w:styleId="1365" w:customStyle="1">
    <w:name w:val="标题 2 Char Char Char"/>
    <w:uiPriority w:val="0"/>
    <w:qFormat/>
    <w:rPr>
      <w:rFonts w:ascii="Arial" w:hAnsi="Arial" w:eastAsia="宋体" w:cs="Arial"/>
      <w:b/>
      <w:bCs/>
      <w:i/>
      <w:iCs/>
      <w:sz w:val="28"/>
      <w:szCs w:val="28"/>
      <w:lang w:val="en-US" w:eastAsia="zh-CN" w:bidi="ar-SA"/>
    </w:rPr>
  </w:style>
  <w:style w:type="character" w:styleId="1366" w:customStyle="1">
    <w:name w:val="question-title"/>
    <w:uiPriority w:val="0"/>
    <w:qFormat/>
  </w:style>
  <w:style w:type="paragraph" w:styleId="1367" w:customStyle="1">
    <w:name w:val="说明书2级标题"/>
    <w:basedOn w:val="853"/>
    <w:next w:val="1368"/>
    <w:uiPriority w:val="0"/>
    <w:qFormat/>
    <w:pPr>
      <w:numPr>
        <w:ilvl w:val="2"/>
        <w:numId w:val="2"/>
      </w:numPr>
      <w:spacing w:before="100"/>
    </w:pPr>
    <w:rPr>
      <w:rFonts w:eastAsia="黑体"/>
      <w:sz w:val="28"/>
      <w:szCs w:val="28"/>
    </w:rPr>
  </w:style>
  <w:style w:type="paragraph" w:styleId="1368" w:customStyle="1">
    <w:name w:val="说明书3级标题"/>
    <w:basedOn w:val="853"/>
    <w:next w:val="853"/>
    <w:uiPriority w:val="0"/>
    <w:qFormat/>
    <w:pPr>
      <w:numPr>
        <w:ilvl w:val="2"/>
        <w:numId w:val="3"/>
      </w:numPr>
      <w:spacing w:line="360" w:lineRule="auto"/>
    </w:pPr>
    <w:rPr>
      <w:rFonts w:eastAsia="黑体"/>
      <w:sz w:val="24"/>
    </w:rPr>
  </w:style>
  <w:style w:type="character" w:styleId="1369" w:customStyle="1">
    <w:name w:val="style15"/>
    <w:uiPriority w:val="0"/>
    <w:qFormat/>
  </w:style>
  <w:style w:type="paragraph" w:styleId="1370" w:customStyle="1">
    <w:name w:val="列出段落[858D7CFB-ED40-4347-BF05-701D383B685F][858D7CFB-ED40-4347-BF05-701D383B685F]"/>
    <w:basedOn w:val="853"/>
    <w:uiPriority w:val="0"/>
    <w:qFormat/>
    <w:pPr>
      <w:ind w:firstLine="200"/>
    </w:pPr>
  </w:style>
  <w:style w:type="paragraph" w:styleId="1371" w:customStyle="1">
    <w:name w:val="默认段落字体 Para Char Char Char Char Char Char Char Char Char1 Char Char Char Char Char Char Char Char"/>
    <w:basedOn w:val="1115"/>
    <w:uiPriority w:val="0"/>
    <w:qFormat/>
  </w:style>
  <w:style w:type="paragraph" w:styleId="1372" w:customStyle="1">
    <w:name w:val="style42"/>
    <w:basedOn w:val="853"/>
    <w:uiPriority w:val="0"/>
    <w:qFormat/>
    <w:pPr>
      <w:jc w:val="left"/>
      <w:spacing w:before="100" w:beforeAutospacing="1" w:after="100" w:afterAutospacing="1"/>
      <w:widowControl/>
    </w:pPr>
    <w:rPr>
      <w:rFonts w:ascii="宋体" w:cs="宋体"/>
      <w:color w:val="000000"/>
      <w:sz w:val="15"/>
      <w:szCs w:val="15"/>
    </w:rPr>
  </w:style>
  <w:style w:type="paragraph" w:styleId="1373" w:customStyle="1">
    <w:name w:val="Char Char1 Char Char Char Char Char Char Char Char"/>
    <w:basedOn w:val="853"/>
    <w:uiPriority w:val="0"/>
    <w:qFormat/>
    <w:pPr>
      <w:jc w:val="left"/>
      <w:spacing w:after="160" w:line="240" w:lineRule="exact"/>
      <w:widowControl/>
    </w:pPr>
  </w:style>
  <w:style w:type="paragraph" w:styleId="1374" w:customStyle="1">
    <w:name w:val="技术方案正文样式"/>
    <w:basedOn w:val="853"/>
    <w:uiPriority w:val="0"/>
    <w:qFormat/>
    <w:pPr>
      <w:ind w:firstLine="200"/>
      <w:spacing w:line="400" w:lineRule="exact"/>
    </w:pPr>
    <w:rPr>
      <w:rFonts w:ascii="宋体" w:cs="宋体"/>
      <w:sz w:val="24"/>
      <w:szCs w:val="21"/>
    </w:rPr>
  </w:style>
  <w:style w:type="paragraph" w:styleId="1375" w:customStyle="1">
    <w:name w:val="修订1"/>
    <w:uiPriority w:val="0"/>
    <w:qFormat/>
    <w:rPr>
      <w:rFonts w:ascii="Times New Roman" w:hAnsi="Times New Roman" w:eastAsia="宋体" w:cs="Times New Roman"/>
      <w:sz w:val="21"/>
      <w:szCs w:val="24"/>
      <w:lang w:val="en-US" w:eastAsia="zh-CN" w:bidi="ar-SA"/>
    </w:rPr>
  </w:style>
  <w:style w:type="paragraph" w:styleId="1376" w:customStyle="1">
    <w:name w:val="D&amp;L"/>
    <w:basedOn w:val="1136"/>
    <w:uiPriority w:val="0"/>
    <w:qFormat/>
    <w:pPr>
      <w:spacing w:line="240" w:lineRule="atLeast"/>
      <w:pBdr>
        <w:bottom w:val="single" w:color="000000" w:sz="18" w:space="1"/>
      </w:pBdr>
    </w:pPr>
    <w:rPr>
      <w:sz w:val="24"/>
      <w:szCs w:val="20"/>
    </w:rPr>
  </w:style>
  <w:style w:type="paragraph" w:styleId="1377" w:customStyle="1">
    <w:name w:val="样式 标题 2 + Times New Roman 四号 非加粗 段前: 5 磅 段后: 0 磅 行距: 固定值 20..."/>
    <w:basedOn w:val="925"/>
    <w:uiPriority w:val="0"/>
    <w:qFormat/>
    <w:pPr>
      <w:spacing w:before="100" w:after="0" w:line="400" w:lineRule="exact"/>
    </w:pPr>
    <w:rPr>
      <w:rFonts w:ascii="Times New Roman" w:hAnsi="Times New Roman" w:cs="宋体"/>
      <w:b w:val="0"/>
      <w:sz w:val="28"/>
    </w:rPr>
  </w:style>
  <w:style w:type="paragraph" w:styleId="1378" w:customStyle="1">
    <w:name w:val="Char Char Char Char Char Char Char1 Char"/>
    <w:basedOn w:val="853"/>
    <w:uiPriority w:val="0"/>
    <w:qFormat/>
    <w:rPr>
      <w:rFonts w:ascii="Tahoma" w:hAnsi="Tahoma"/>
      <w:sz w:val="24"/>
      <w:szCs w:val="20"/>
    </w:rPr>
  </w:style>
  <w:style w:type="paragraph" w:styleId="1379" w:customStyle="1">
    <w:name w:val="TOC 标题2"/>
    <w:basedOn w:val="923"/>
    <w:next w:val="853"/>
    <w:uiPriority w:val="0"/>
    <w:qFormat/>
    <w:pPr>
      <w:spacing w:before="480" w:after="0" w:line="276" w:lineRule="auto"/>
      <w:widowControl/>
      <w:outlineLvl w:val="9"/>
    </w:pPr>
    <w:rPr>
      <w:rFonts w:ascii="Cambria" w:hAnsi="Cambria"/>
      <w:color w:val="365f91"/>
      <w:sz w:val="28"/>
    </w:rPr>
  </w:style>
  <w:style w:type="paragraph" w:styleId="1380" w:customStyle="1">
    <w:name w:val="无间隔11"/>
    <w:link w:val="1381"/>
    <w:uiPriority w:val="0"/>
    <w:qFormat/>
    <w:rPr>
      <w:rFonts w:ascii="Calibri" w:hAnsi="Calibri" w:eastAsia="宋体" w:cs="Times New Roman"/>
      <w:sz w:val="22"/>
      <w:lang w:val="en-US" w:eastAsia="zh-CN" w:bidi="ar-SA"/>
    </w:rPr>
  </w:style>
  <w:style w:type="character" w:styleId="1381" w:customStyle="1">
    <w:name w:val="无间隔 字符"/>
    <w:link w:val="1380"/>
    <w:uiPriority w:val="0"/>
    <w:qFormat/>
    <w:rPr>
      <w:rFonts w:ascii="Calibri" w:hAnsi="Calibri"/>
      <w:sz w:val="22"/>
      <w:lang w:bidi="ar-SA"/>
    </w:rPr>
  </w:style>
  <w:style w:type="paragraph" w:styleId="1382" w:customStyle="1">
    <w:name w:val="Normal_0"/>
    <w:uiPriority w:val="0"/>
    <w:qFormat/>
    <w:rPr>
      <w:rFonts w:ascii="黑体" w:hAnsi="黑体" w:eastAsia="黑体" w:cs="Times New Roman"/>
      <w:b/>
      <w:sz w:val="32"/>
      <w:szCs w:val="24"/>
      <w:lang w:val="en-US" w:eastAsia="zh-CN" w:bidi="ar-SA"/>
    </w:rPr>
  </w:style>
  <w:style w:type="paragraph" w:styleId="138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84" w:customStyle="1">
    <w:name w:val="Normal_1"/>
    <w:uiPriority w:val="0"/>
    <w:qFormat/>
    <w:rPr>
      <w:rFonts w:ascii="黑体" w:hAnsi="黑体" w:eastAsia="黑体" w:cs="Times New Roman"/>
      <w:b/>
      <w:sz w:val="32"/>
      <w:szCs w:val="24"/>
      <w:lang w:val="en-US" w:eastAsia="zh-CN" w:bidi="ar-SA"/>
    </w:rPr>
  </w:style>
  <w:style w:type="paragraph" w:styleId="138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8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87"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388" w:customStyle="1">
    <w:name w:val="Normal_2"/>
    <w:uiPriority w:val="0"/>
    <w:qFormat/>
    <w:rPr>
      <w:rFonts w:ascii="黑体" w:hAnsi="黑体" w:eastAsia="黑体" w:cs="Times New Roman"/>
      <w:b/>
      <w:sz w:val="32"/>
      <w:szCs w:val="24"/>
      <w:lang w:val="en-US" w:eastAsia="zh-CN" w:bidi="ar-SA"/>
    </w:rPr>
  </w:style>
  <w:style w:type="paragraph" w:styleId="138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90" w:customStyle="1">
    <w:name w:val="Normal_3"/>
    <w:uiPriority w:val="0"/>
    <w:qFormat/>
    <w:rPr>
      <w:rFonts w:ascii="黑体" w:hAnsi="黑体" w:eastAsia="黑体" w:cs="Times New Roman"/>
      <w:b/>
      <w:sz w:val="32"/>
      <w:szCs w:val="24"/>
      <w:lang w:val="en-US" w:eastAsia="zh-CN" w:bidi="ar-SA"/>
    </w:rPr>
  </w:style>
  <w:style w:type="paragraph" w:styleId="1391" w:customStyle="1">
    <w:name w:val="Normal_4"/>
    <w:uiPriority w:val="0"/>
    <w:qFormat/>
    <w:rPr>
      <w:rFonts w:ascii="黑体" w:hAnsi="黑体" w:eastAsia="黑体" w:cs="Times New Roman"/>
      <w:b/>
      <w:sz w:val="32"/>
      <w:szCs w:val="24"/>
      <w:lang w:val="en-US" w:eastAsia="zh-CN" w:bidi="ar-SA"/>
    </w:rPr>
  </w:style>
  <w:style w:type="paragraph" w:styleId="1392" w:customStyle="1">
    <w:name w:val="Normal_5"/>
    <w:uiPriority w:val="0"/>
    <w:qFormat/>
    <w:rPr>
      <w:rFonts w:ascii="黑体" w:hAnsi="黑体" w:eastAsia="黑体" w:cs="Times New Roman"/>
      <w:b/>
      <w:sz w:val="32"/>
      <w:szCs w:val="24"/>
      <w:lang w:val="en-US" w:eastAsia="zh-CN" w:bidi="ar-SA"/>
    </w:rPr>
  </w:style>
  <w:style w:type="paragraph" w:styleId="1393"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94" w:customStyle="1">
    <w:name w:val="Normal_6"/>
    <w:uiPriority w:val="0"/>
    <w:qFormat/>
    <w:rPr>
      <w:rFonts w:ascii="黑体" w:hAnsi="黑体" w:eastAsia="黑体" w:cs="Times New Roman"/>
      <w:b/>
      <w:sz w:val="32"/>
      <w:szCs w:val="24"/>
      <w:lang w:val="en-US" w:eastAsia="zh-CN" w:bidi="ar-SA"/>
    </w:rPr>
  </w:style>
  <w:style w:type="paragraph" w:styleId="1395"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396" w:customStyle="1">
    <w:name w:val="Normal_7"/>
    <w:uiPriority w:val="0"/>
    <w:qFormat/>
    <w:rPr>
      <w:rFonts w:ascii="黑体" w:hAnsi="黑体" w:eastAsia="黑体" w:cs="Times New Roman"/>
      <w:b/>
      <w:sz w:val="32"/>
      <w:szCs w:val="24"/>
      <w:lang w:val="en-US" w:eastAsia="zh-CN" w:bidi="ar-SA"/>
    </w:rPr>
  </w:style>
  <w:style w:type="paragraph" w:styleId="1397" w:customStyle="1">
    <w:name w:val="Normal_8"/>
    <w:uiPriority w:val="0"/>
    <w:qFormat/>
    <w:rPr>
      <w:rFonts w:ascii="Times New Roman" w:hAnsi="Times New Roman" w:eastAsia="Times New Roman" w:cs="Times New Roman"/>
      <w:sz w:val="24"/>
      <w:szCs w:val="24"/>
      <w:lang w:val="en-US" w:eastAsia="zh-CN" w:bidi="ar-SA"/>
    </w:rPr>
  </w:style>
  <w:style w:type="paragraph" w:styleId="1398" w:customStyle="1">
    <w:name w:val="Normal_9"/>
    <w:uiPriority w:val="0"/>
    <w:qFormat/>
    <w:rPr>
      <w:rFonts w:ascii="黑体" w:hAnsi="黑体" w:eastAsia="黑体" w:cs="Times New Roman"/>
      <w:b/>
      <w:sz w:val="32"/>
      <w:szCs w:val="24"/>
      <w:lang w:val="en-US" w:eastAsia="zh-CN" w:bidi="ar-SA"/>
    </w:rPr>
  </w:style>
  <w:style w:type="paragraph" w:styleId="1399"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400" w:customStyle="1">
    <w:name w:val="Normal_10"/>
    <w:uiPriority w:val="0"/>
    <w:qFormat/>
    <w:rPr>
      <w:rFonts w:ascii="黑体" w:hAnsi="黑体" w:eastAsia="黑体" w:cs="Times New Roman"/>
      <w:b/>
      <w:sz w:val="32"/>
      <w:szCs w:val="24"/>
      <w:lang w:val="en-US" w:eastAsia="zh-CN" w:bidi="ar-SA"/>
    </w:rPr>
  </w:style>
  <w:style w:type="paragraph" w:styleId="1401"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402" w:customStyle="1">
    <w:name w:val="正文缩进_0"/>
    <w:basedOn w:val="1401"/>
    <w:link w:val="1403"/>
    <w:uiPriority w:val="0"/>
    <w:unhideWhenUsed/>
    <w:qFormat/>
    <w:pPr>
      <w:ind w:firstLine="420"/>
    </w:pPr>
    <w:rPr>
      <w:szCs w:val="22"/>
    </w:rPr>
  </w:style>
  <w:style w:type="character" w:styleId="1403" w:customStyle="1">
    <w:name w:val="正文缩进 Char1_0"/>
    <w:link w:val="1402"/>
    <w:uiPriority w:val="0"/>
    <w:qFormat/>
    <w:rPr>
      <w:sz w:val="21"/>
      <w:szCs w:val="22"/>
    </w:rPr>
  </w:style>
  <w:style w:type="paragraph" w:styleId="1404" w:customStyle="1">
    <w:name w:val="纯文本_0"/>
    <w:basedOn w:val="1401"/>
    <w:link w:val="1405"/>
    <w:uiPriority w:val="0"/>
    <w:unhideWhenUsed/>
    <w:qFormat/>
    <w:rPr>
      <w:rFonts w:ascii="宋体" w:hAnsi="Courier New"/>
      <w:szCs w:val="21"/>
    </w:rPr>
  </w:style>
  <w:style w:type="character" w:styleId="1405" w:customStyle="1">
    <w:name w:val="纯文本 Char_0"/>
    <w:link w:val="1404"/>
    <w:uiPriority w:val="0"/>
    <w:qFormat/>
    <w:rPr>
      <w:rFonts w:ascii="宋体" w:hAnsi="Courier New" w:cs="Courier New"/>
      <w:sz w:val="21"/>
      <w:szCs w:val="21"/>
    </w:rPr>
  </w:style>
  <w:style w:type="paragraph" w:styleId="1406" w:customStyle="1">
    <w:name w:val="Normal_11"/>
    <w:uiPriority w:val="0"/>
    <w:qFormat/>
    <w:rPr>
      <w:rFonts w:ascii="黑体" w:hAnsi="黑体" w:eastAsia="黑体" w:cs="Times New Roman"/>
      <w:b/>
      <w:sz w:val="32"/>
      <w:szCs w:val="24"/>
      <w:lang w:val="en-US" w:eastAsia="zh-CN" w:bidi="ar-SA"/>
    </w:rPr>
  </w:style>
  <w:style w:type="paragraph" w:styleId="1407"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408" w:customStyle="1">
    <w:name w:val="Normal_12"/>
    <w:uiPriority w:val="0"/>
    <w:qFormat/>
    <w:rPr>
      <w:rFonts w:ascii="黑体" w:hAnsi="黑体" w:eastAsia="黑体" w:cs="Times New Roman"/>
      <w:b/>
      <w:sz w:val="32"/>
      <w:szCs w:val="24"/>
      <w:lang w:val="en-US" w:eastAsia="zh-CN" w:bidi="ar-SA"/>
    </w:rPr>
  </w:style>
  <w:style w:type="paragraph" w:styleId="1409"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410" w:customStyle="1">
    <w:name w:val="Normal_13"/>
    <w:uiPriority w:val="0"/>
    <w:qFormat/>
    <w:rPr>
      <w:rFonts w:ascii="黑体" w:hAnsi="黑体" w:eastAsia="黑体" w:cs="Times New Roman"/>
      <w:b/>
      <w:sz w:val="32"/>
      <w:szCs w:val="24"/>
      <w:lang w:val="en-US" w:eastAsia="zh-CN" w:bidi="ar-SA"/>
    </w:rPr>
  </w:style>
  <w:style w:type="paragraph" w:styleId="1411"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412" w:customStyle="1">
    <w:name w:val="Normal_14"/>
    <w:uiPriority w:val="0"/>
    <w:qFormat/>
    <w:rPr>
      <w:rFonts w:ascii="黑体" w:hAnsi="黑体" w:eastAsia="黑体" w:cs="Times New Roman"/>
      <w:b/>
      <w:sz w:val="32"/>
      <w:szCs w:val="24"/>
      <w:lang w:val="en-US" w:eastAsia="zh-CN" w:bidi="ar-SA"/>
    </w:rPr>
  </w:style>
  <w:style w:type="paragraph" w:styleId="1413"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414" w:customStyle="1">
    <w:name w:val="Normal_15"/>
    <w:uiPriority w:val="0"/>
    <w:qFormat/>
    <w:rPr>
      <w:rFonts w:ascii="黑体" w:hAnsi="黑体" w:eastAsia="黑体" w:cs="Times New Roman"/>
      <w:b/>
      <w:sz w:val="32"/>
      <w:szCs w:val="24"/>
      <w:lang w:val="en-US" w:eastAsia="zh-CN" w:bidi="ar-SA"/>
    </w:rPr>
  </w:style>
  <w:style w:type="paragraph" w:styleId="1415"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416" w:customStyle="1">
    <w:name w:val="Normal_16"/>
    <w:uiPriority w:val="0"/>
    <w:qFormat/>
    <w:rPr>
      <w:rFonts w:ascii="黑体" w:hAnsi="黑体" w:eastAsia="黑体" w:cs="Times New Roman"/>
      <w:b/>
      <w:sz w:val="32"/>
      <w:szCs w:val="24"/>
      <w:lang w:val="en-US" w:eastAsia="zh-CN" w:bidi="ar-SA"/>
    </w:rPr>
  </w:style>
  <w:style w:type="paragraph" w:styleId="1417"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418"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419" w:customStyle="1">
    <w:name w:val="Normal_17"/>
    <w:uiPriority w:val="0"/>
    <w:qFormat/>
    <w:rPr>
      <w:rFonts w:ascii="黑体" w:hAnsi="黑体" w:eastAsia="黑体" w:cs="Times New Roman"/>
      <w:b/>
      <w:sz w:val="32"/>
      <w:szCs w:val="24"/>
      <w:lang w:val="en-US" w:eastAsia="zh-CN" w:bidi="ar-SA"/>
    </w:rPr>
  </w:style>
  <w:style w:type="paragraph" w:styleId="1420" w:customStyle="1">
    <w:name w:val="Normal_18"/>
    <w:uiPriority w:val="0"/>
    <w:qFormat/>
    <w:rPr>
      <w:rFonts w:ascii="黑体" w:hAnsi="黑体" w:eastAsia="黑体" w:cs="Times New Roman"/>
      <w:b/>
      <w:sz w:val="32"/>
      <w:szCs w:val="24"/>
      <w:lang w:val="en-US" w:eastAsia="zh-CN" w:bidi="ar-SA"/>
    </w:rPr>
  </w:style>
  <w:style w:type="paragraph" w:styleId="1421"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422" w:customStyle="1">
    <w:name w:val="Normal_0_0"/>
    <w:uiPriority w:val="0"/>
    <w:qFormat/>
    <w:rPr>
      <w:rFonts w:ascii="黑体" w:hAnsi="黑体" w:eastAsia="黑体" w:cs="Times New Roman"/>
      <w:b/>
      <w:sz w:val="40"/>
      <w:szCs w:val="24"/>
      <w:lang w:val="en-US" w:eastAsia="zh-CN" w:bidi="ar-SA"/>
    </w:rPr>
  </w:style>
  <w:style w:type="paragraph" w:styleId="1423" w:customStyle="1">
    <w:name w:val="Normal_1_0"/>
    <w:uiPriority w:val="0"/>
    <w:qFormat/>
    <w:rPr>
      <w:rFonts w:ascii="Times New Roman" w:hAnsi="Times New Roman" w:eastAsia="Times New Roman" w:cs="Times New Roman"/>
      <w:sz w:val="24"/>
      <w:szCs w:val="24"/>
      <w:lang w:val="en-US" w:eastAsia="zh-CN" w:bidi="ar-SA"/>
    </w:rPr>
  </w:style>
  <w:style w:type="paragraph" w:styleId="1424" w:customStyle="1">
    <w:name w:val="Normal1"/>
    <w:uiPriority w:val="0"/>
    <w:qFormat/>
    <w:rPr>
      <w:rFonts w:ascii="Times New Roman" w:hAnsi="Times New Roman" w:eastAsia="Times New Roman" w:cs="Times New Roman"/>
      <w:sz w:val="24"/>
      <w:szCs w:val="24"/>
      <w:lang w:val="en-US" w:eastAsia="zh-CN" w:bidi="ar-SA"/>
    </w:rPr>
  </w:style>
  <w:style w:type="paragraph" w:styleId="1425"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426"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427" w:customStyle="1">
    <w:name w:val="正文首行缩进 2_1"/>
    <w:basedOn w:val="1428"/>
    <w:next w:val="1432"/>
    <w:uiPriority w:val="0"/>
    <w:qFormat/>
    <w:pPr>
      <w:ind w:left="200" w:firstLine="200"/>
      <w:spacing w:after="120"/>
    </w:pPr>
    <w:rPr>
      <w:rFonts w:ascii="Times New Roman" w:hAnsi="Times New Roman"/>
      <w:sz w:val="24"/>
      <w:szCs w:val="24"/>
    </w:rPr>
  </w:style>
  <w:style w:type="paragraph" w:styleId="1428" w:customStyle="1">
    <w:name w:val="正文文本缩进_1"/>
    <w:basedOn w:val="1429"/>
    <w:uiPriority w:val="0"/>
    <w:qFormat/>
    <w:pPr>
      <w:ind w:firstLine="225"/>
    </w:pPr>
    <w:rPr>
      <w:rFonts w:ascii="仿宋_GB2312" w:eastAsia="仿宋_GB2312"/>
      <w:sz w:val="32"/>
    </w:rPr>
  </w:style>
  <w:style w:type="paragraph" w:styleId="1429" w:customStyle="1">
    <w:name w:val="正文_16"/>
    <w:next w:val="1430"/>
    <w:uiPriority w:val="0"/>
    <w:qFormat/>
    <w:pPr>
      <w:jc w:val="both"/>
      <w:widowControl w:val="off"/>
    </w:pPr>
    <w:rPr>
      <w:rFonts w:ascii="Calibri" w:hAnsi="Calibri" w:eastAsia="宋体" w:cs="Times New Roman"/>
      <w:sz w:val="21"/>
      <w:szCs w:val="22"/>
      <w:lang w:val="en-US" w:eastAsia="zh-CN" w:bidi="ar-SA"/>
    </w:rPr>
  </w:style>
  <w:style w:type="paragraph" w:styleId="1430" w:customStyle="1">
    <w:name w:val="正文首行缩进 2_0"/>
    <w:basedOn w:val="1431"/>
    <w:uiPriority w:val="0"/>
    <w:qFormat/>
    <w:pPr>
      <w:ind w:left="200" w:firstLine="200"/>
      <w:spacing w:after="120"/>
    </w:pPr>
    <w:rPr>
      <w:rFonts w:ascii="Times New Roman" w:hAnsi="Times New Roman"/>
      <w:sz w:val="24"/>
      <w:szCs w:val="24"/>
    </w:rPr>
  </w:style>
  <w:style w:type="paragraph" w:styleId="1431" w:customStyle="1">
    <w:name w:val="正文文本缩进_0"/>
    <w:basedOn w:val="1429"/>
    <w:uiPriority w:val="0"/>
    <w:qFormat/>
    <w:pPr>
      <w:ind w:firstLine="225"/>
    </w:pPr>
    <w:rPr>
      <w:rFonts w:ascii="仿宋_GB2312" w:eastAsia="仿宋_GB2312"/>
      <w:sz w:val="32"/>
    </w:rPr>
  </w:style>
  <w:style w:type="paragraph" w:styleId="1432" w:customStyle="1">
    <w:name w:val="xl53_0"/>
    <w:next w:val="1426"/>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433"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434" w:customStyle="1">
    <w:name w:val="段_0"/>
    <w:next w:val="1435"/>
    <w:uiPriority w:val="0"/>
    <w:qFormat/>
    <w:pPr>
      <w:ind w:firstLine="200"/>
      <w:jc w:val="both"/>
    </w:pPr>
    <w:rPr>
      <w:rFonts w:ascii="宋体" w:hAnsi="Times New Roman" w:eastAsia="宋体" w:cs="Times New Roman"/>
      <w:sz w:val="21"/>
      <w:lang w:val="en-US" w:eastAsia="zh-CN" w:bidi="ar-SA"/>
    </w:rPr>
  </w:style>
  <w:style w:type="paragraph" w:styleId="1435" w:customStyle="1">
    <w:name w:val="Normal_19_1"/>
    <w:next w:val="1434"/>
    <w:uiPriority w:val="0"/>
    <w:qFormat/>
    <w:rPr>
      <w:rFonts w:ascii="黑体" w:hAnsi="黑体" w:eastAsia="黑体" w:cs="Times New Roman"/>
      <w:b/>
      <w:sz w:val="32"/>
      <w:szCs w:val="24"/>
      <w:lang w:val="en-US" w:eastAsia="zh-CN" w:bidi="ar-SA"/>
    </w:rPr>
  </w:style>
  <w:style w:type="paragraph" w:styleId="1436" w:customStyle="1">
    <w:name w:val="Normal_0_1"/>
    <w:uiPriority w:val="0"/>
    <w:qFormat/>
    <w:rPr>
      <w:rFonts w:ascii="黑体" w:hAnsi="黑体" w:eastAsia="黑体" w:cs="Times New Roman"/>
      <w:b/>
      <w:sz w:val="32"/>
      <w:szCs w:val="24"/>
      <w:lang w:val="en-US" w:eastAsia="zh-CN" w:bidi="ar-SA"/>
    </w:rPr>
  </w:style>
  <w:style w:type="paragraph" w:styleId="1437"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438" w:customStyle="1">
    <w:name w:val="Normal_2_0"/>
    <w:uiPriority w:val="0"/>
    <w:qFormat/>
    <w:rPr>
      <w:rFonts w:ascii="黑体" w:hAnsi="黑体" w:eastAsia="黑体" w:cs="Times New Roman"/>
      <w:b/>
      <w:sz w:val="32"/>
      <w:szCs w:val="24"/>
      <w:lang w:val="en-US" w:eastAsia="zh-CN" w:bidi="ar-SA"/>
    </w:rPr>
  </w:style>
  <w:style w:type="paragraph" w:styleId="1439"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440" w:customStyle="1">
    <w:name w:val="Normal_3_0"/>
    <w:uiPriority w:val="0"/>
    <w:qFormat/>
    <w:rPr>
      <w:rFonts w:ascii="黑体" w:hAnsi="黑体" w:eastAsia="黑体" w:cs="Times New Roman"/>
      <w:b/>
      <w:sz w:val="32"/>
      <w:szCs w:val="24"/>
      <w:lang w:val="en-US" w:eastAsia="zh-CN" w:bidi="ar-SA"/>
    </w:rPr>
  </w:style>
  <w:style w:type="paragraph" w:styleId="1441"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442" w:customStyle="1">
    <w:name w:val="Normal_5_0"/>
    <w:uiPriority w:val="0"/>
    <w:qFormat/>
    <w:rPr>
      <w:rFonts w:ascii="黑体" w:hAnsi="黑体" w:eastAsia="黑体" w:cs="Times New Roman"/>
      <w:b/>
      <w:sz w:val="32"/>
      <w:szCs w:val="24"/>
      <w:lang w:val="en-US" w:eastAsia="zh-CN" w:bidi="ar-SA"/>
    </w:rPr>
  </w:style>
  <w:style w:type="paragraph" w:styleId="1443"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444" w:customStyle="1">
    <w:name w:val="Normal_6_0"/>
    <w:uiPriority w:val="0"/>
    <w:qFormat/>
    <w:rPr>
      <w:rFonts w:ascii="黑体" w:hAnsi="黑体" w:eastAsia="黑体" w:cs="Times New Roman"/>
      <w:b/>
      <w:sz w:val="32"/>
      <w:szCs w:val="24"/>
      <w:lang w:val="en-US" w:eastAsia="zh-CN" w:bidi="ar-SA"/>
    </w:rPr>
  </w:style>
  <w:style w:type="paragraph" w:styleId="1445"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446" w:customStyle="1">
    <w:name w:val="Normal_8_0"/>
    <w:uiPriority w:val="0"/>
    <w:qFormat/>
    <w:rPr>
      <w:rFonts w:ascii="黑体" w:hAnsi="黑体" w:eastAsia="黑体" w:cs="Times New Roman"/>
      <w:b/>
      <w:sz w:val="32"/>
      <w:szCs w:val="24"/>
      <w:lang w:val="en-US" w:eastAsia="zh-CN" w:bidi="ar-SA"/>
    </w:rPr>
  </w:style>
  <w:style w:type="paragraph" w:styleId="1447" w:customStyle="1">
    <w:name w:val="Normal_9_0"/>
    <w:uiPriority w:val="0"/>
    <w:qFormat/>
    <w:rPr>
      <w:rFonts w:ascii="Times New Roman" w:hAnsi="Times New Roman" w:eastAsia="Times New Roman" w:cs="Times New Roman"/>
      <w:sz w:val="24"/>
      <w:szCs w:val="24"/>
      <w:lang w:val="en-US" w:eastAsia="zh-CN" w:bidi="ar-SA"/>
    </w:rPr>
  </w:style>
  <w:style w:type="paragraph" w:styleId="1448" w:customStyle="1">
    <w:name w:val="Normal_10_0"/>
    <w:uiPriority w:val="0"/>
    <w:qFormat/>
    <w:rPr>
      <w:rFonts w:ascii="Times New Roman" w:hAnsi="Times New Roman" w:eastAsia="Times New Roman" w:cs="Times New Roman"/>
      <w:sz w:val="24"/>
      <w:szCs w:val="24"/>
      <w:lang w:val="en-US" w:eastAsia="zh-CN" w:bidi="ar-SA"/>
    </w:rPr>
  </w:style>
  <w:style w:type="paragraph" w:styleId="1449" w:customStyle="1">
    <w:name w:val="Normal_11_0"/>
    <w:uiPriority w:val="0"/>
    <w:qFormat/>
    <w:rPr>
      <w:rFonts w:ascii="黑体" w:hAnsi="黑体" w:eastAsia="黑体" w:cs="Times New Roman"/>
      <w:b/>
      <w:sz w:val="32"/>
      <w:szCs w:val="24"/>
      <w:lang w:val="en-US" w:eastAsia="zh-CN" w:bidi="ar-SA"/>
    </w:rPr>
  </w:style>
  <w:style w:type="paragraph" w:styleId="1450"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451" w:customStyle="1">
    <w:name w:val="正文_2_0"/>
    <w:next w:val="853"/>
    <w:uiPriority w:val="0"/>
    <w:qFormat/>
    <w:pPr>
      <w:jc w:val="both"/>
      <w:widowControl w:val="off"/>
    </w:pPr>
    <w:rPr>
      <w:rFonts w:ascii="Calibri" w:hAnsi="Calibri" w:eastAsia="宋体" w:cs="Times New Roman"/>
      <w:sz w:val="21"/>
      <w:szCs w:val="22"/>
      <w:lang w:val="en-US" w:eastAsia="zh-CN" w:bidi="ar-SA"/>
    </w:rPr>
  </w:style>
  <w:style w:type="paragraph" w:styleId="1452" w:customStyle="1">
    <w:name w:val="Normal_12_0"/>
    <w:uiPriority w:val="0"/>
    <w:qFormat/>
    <w:rPr>
      <w:rFonts w:ascii="黑体" w:hAnsi="黑体" w:eastAsia="黑体" w:cs="Times New Roman"/>
      <w:b/>
      <w:sz w:val="32"/>
      <w:szCs w:val="24"/>
      <w:lang w:val="en-US" w:eastAsia="zh-CN" w:bidi="ar-SA"/>
    </w:rPr>
  </w:style>
  <w:style w:type="paragraph" w:styleId="1453"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454"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455"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456"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57" w:customStyle="1">
    <w:name w:val="列出段落_2"/>
    <w:basedOn w:val="1455"/>
    <w:uiPriority w:val="34"/>
    <w:qFormat/>
    <w:pPr>
      <w:ind w:firstLine="420"/>
    </w:pPr>
  </w:style>
  <w:style w:type="paragraph" w:styleId="1458" w:customStyle="1">
    <w:name w:val="Normal_14_0"/>
    <w:uiPriority w:val="0"/>
    <w:qFormat/>
    <w:rPr>
      <w:rFonts w:ascii="黑体" w:hAnsi="黑体" w:eastAsia="黑体" w:cs="Times New Roman"/>
      <w:b/>
      <w:sz w:val="32"/>
      <w:szCs w:val="24"/>
      <w:lang w:val="en-US" w:eastAsia="zh-CN" w:bidi="ar-SA"/>
    </w:rPr>
  </w:style>
  <w:style w:type="paragraph" w:styleId="1459"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460" w:customStyle="1">
    <w:name w:val="正文缩进_0_0"/>
    <w:basedOn w:val="1459"/>
    <w:link w:val="1461"/>
    <w:uiPriority w:val="0"/>
    <w:unhideWhenUsed/>
    <w:qFormat/>
    <w:pPr>
      <w:ind w:firstLine="420"/>
    </w:pPr>
    <w:rPr>
      <w:rFonts w:ascii="Calibri" w:hAnsi="Calibri"/>
      <w:szCs w:val="22"/>
    </w:rPr>
  </w:style>
  <w:style w:type="character" w:styleId="1461" w:customStyle="1">
    <w:name w:val="正文缩进 Char1_0_0"/>
    <w:link w:val="1460"/>
    <w:uiPriority w:val="0"/>
    <w:qFormat/>
    <w:rPr>
      <w:sz w:val="21"/>
      <w:szCs w:val="22"/>
    </w:rPr>
  </w:style>
  <w:style w:type="paragraph" w:styleId="1462" w:customStyle="1">
    <w:name w:val="纯文本_0_0"/>
    <w:basedOn w:val="1463"/>
    <w:link w:val="1464"/>
    <w:uiPriority w:val="0"/>
    <w:unhideWhenUsed/>
    <w:qFormat/>
    <w:rPr>
      <w:rFonts w:ascii="宋体" w:hAnsi="Courier New"/>
      <w:szCs w:val="21"/>
    </w:rPr>
  </w:style>
  <w:style w:type="paragraph" w:styleId="1463"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464" w:customStyle="1">
    <w:name w:val="纯文本 Char_0_0"/>
    <w:link w:val="1462"/>
    <w:uiPriority w:val="0"/>
    <w:qFormat/>
    <w:rPr>
      <w:rFonts w:ascii="宋体" w:hAnsi="Courier New"/>
      <w:sz w:val="21"/>
      <w:szCs w:val="21"/>
    </w:rPr>
  </w:style>
  <w:style w:type="paragraph" w:styleId="1465" w:customStyle="1">
    <w:name w:val="Normal_15_0"/>
    <w:uiPriority w:val="0"/>
    <w:qFormat/>
    <w:rPr>
      <w:rFonts w:ascii="黑体" w:hAnsi="黑体" w:eastAsia="黑体" w:cs="Times New Roman"/>
      <w:b/>
      <w:sz w:val="32"/>
      <w:szCs w:val="24"/>
      <w:lang w:val="en-US" w:eastAsia="zh-CN" w:bidi="ar-SA"/>
    </w:rPr>
  </w:style>
  <w:style w:type="paragraph" w:styleId="1466"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467" w:customStyle="1">
    <w:name w:val="Normal_16_0"/>
    <w:uiPriority w:val="0"/>
    <w:qFormat/>
    <w:rPr>
      <w:rFonts w:ascii="黑体" w:hAnsi="黑体" w:eastAsia="黑体" w:cs="Times New Roman"/>
      <w:b/>
      <w:sz w:val="32"/>
      <w:szCs w:val="24"/>
      <w:lang w:val="en-US" w:eastAsia="zh-CN" w:bidi="ar-SA"/>
    </w:rPr>
  </w:style>
  <w:style w:type="paragraph" w:styleId="1468"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469"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470" w:customStyle="1">
    <w:name w:val="Normal_17_0"/>
    <w:uiPriority w:val="0"/>
    <w:qFormat/>
    <w:rPr>
      <w:rFonts w:ascii="黑体" w:hAnsi="黑体" w:eastAsia="黑体" w:cs="Times New Roman"/>
      <w:b/>
      <w:sz w:val="32"/>
      <w:szCs w:val="24"/>
      <w:lang w:val="en-US" w:eastAsia="zh-CN" w:bidi="ar-SA"/>
    </w:rPr>
  </w:style>
  <w:style w:type="paragraph" w:styleId="1471"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472" w:customStyle="1">
    <w:name w:val="Normal_18_0"/>
    <w:uiPriority w:val="0"/>
    <w:qFormat/>
    <w:rPr>
      <w:rFonts w:ascii="黑体" w:hAnsi="黑体" w:eastAsia="黑体" w:cs="Times New Roman"/>
      <w:b/>
      <w:sz w:val="32"/>
      <w:szCs w:val="24"/>
      <w:lang w:val="en-US" w:eastAsia="zh-CN" w:bidi="ar-SA"/>
    </w:rPr>
  </w:style>
  <w:style w:type="paragraph" w:styleId="1473"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474" w:customStyle="1">
    <w:name w:val="Normal_19_0"/>
    <w:basedOn w:val="1475"/>
    <w:uiPriority w:val="0"/>
    <w:qFormat/>
    <w:rPr>
      <w:rFonts w:ascii="黑体" w:hAnsi="黑体" w:eastAsia="黑体"/>
      <w:b/>
      <w:sz w:val="32"/>
      <w:szCs w:val="24"/>
    </w:rPr>
  </w:style>
  <w:style w:type="paragraph" w:styleId="1475" w:customStyle="1">
    <w:name w:val="正文2"/>
    <w:next w:val="1476"/>
    <w:uiPriority w:val="0"/>
    <w:qFormat/>
    <w:pPr>
      <w:jc w:val="both"/>
      <w:widowControl w:val="off"/>
    </w:pPr>
    <w:rPr>
      <w:rFonts w:ascii="Calibri" w:hAnsi="Calibri" w:eastAsia="宋体" w:cs="Times New Roman"/>
      <w:sz w:val="21"/>
      <w:szCs w:val="22"/>
      <w:lang w:val="en-US" w:eastAsia="zh-CN" w:bidi="ar-SA"/>
    </w:rPr>
  </w:style>
  <w:style w:type="paragraph" w:styleId="1476" w:customStyle="1">
    <w:name w:val="标题 32"/>
    <w:basedOn w:val="1477"/>
    <w:next w:val="1475"/>
    <w:uiPriority w:val="0"/>
    <w:qFormat/>
    <w:pPr>
      <w:keepLines/>
      <w:keepNext/>
      <w:spacing w:before="260" w:after="260" w:line="413" w:lineRule="auto"/>
      <w:outlineLvl w:val="2"/>
    </w:pPr>
    <w:rPr>
      <w:b/>
      <w:sz w:val="32"/>
      <w:szCs w:val="20"/>
    </w:rPr>
  </w:style>
  <w:style w:type="paragraph" w:styleId="1477" w:customStyle="1">
    <w:name w:val="正文3"/>
    <w:next w:val="927"/>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78" w:customStyle="1">
    <w:name w:val="Body Text_0"/>
    <w:basedOn w:val="1474"/>
    <w:uiPriority w:val="99"/>
    <w:unhideWhenUsed/>
    <w:qFormat/>
    <w:pPr>
      <w:spacing w:after="120"/>
    </w:pPr>
    <w:rPr>
      <w:rFonts w:ascii="Calibri" w:hAnsi="Calibri"/>
      <w:sz w:val="20"/>
    </w:rPr>
  </w:style>
  <w:style w:type="paragraph" w:styleId="1479"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480"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481" w:customStyle="1">
    <w:name w:val="Normal_14_0_0"/>
    <w:uiPriority w:val="0"/>
    <w:qFormat/>
    <w:rPr>
      <w:rFonts w:ascii="黑体" w:hAnsi="黑体" w:eastAsia="黑体" w:cs="Times New Roman"/>
      <w:b/>
      <w:sz w:val="32"/>
      <w:szCs w:val="24"/>
      <w:lang w:val="en-US" w:eastAsia="zh-CN" w:bidi="ar-SA"/>
    </w:rPr>
  </w:style>
  <w:style w:type="paragraph" w:styleId="1482"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483" w:customStyle="1">
    <w:name w:val="Normal_20"/>
    <w:next w:val="1484"/>
    <w:uiPriority w:val="0"/>
    <w:qFormat/>
    <w:rPr>
      <w:rFonts w:ascii="黑体" w:hAnsi="黑体" w:eastAsia="黑体" w:cs="Times New Roman"/>
      <w:b/>
      <w:sz w:val="32"/>
      <w:szCs w:val="24"/>
      <w:lang w:val="en-US" w:eastAsia="zh-CN" w:bidi="ar-SA"/>
    </w:rPr>
  </w:style>
  <w:style w:type="paragraph" w:styleId="1484" w:customStyle="1">
    <w:name w:val="Heading 3_0"/>
    <w:basedOn w:val="1483"/>
    <w:next w:val="1483"/>
    <w:uiPriority w:val="0"/>
    <w:qFormat/>
    <w:pPr>
      <w:keepLines/>
      <w:keepNext/>
      <w:spacing w:before="260" w:after="260" w:line="413" w:lineRule="auto"/>
      <w:outlineLvl w:val="2"/>
    </w:pPr>
    <w:rPr>
      <w:rFonts w:ascii="Times New Roman" w:hAnsi="Times New Roman" w:eastAsia="Times New Roman"/>
      <w:szCs w:val="20"/>
    </w:rPr>
  </w:style>
  <w:style w:type="paragraph" w:styleId="1485" w:customStyle="1">
    <w:name w:val="正文文本首行缩进 22"/>
    <w:basedOn w:val="1486"/>
    <w:uiPriority w:val="0"/>
    <w:qFormat/>
    <w:pPr>
      <w:ind w:left="200" w:firstLine="200"/>
      <w:spacing w:after="120"/>
    </w:pPr>
    <w:rPr>
      <w:rFonts w:ascii="Times New Roman" w:hAnsi="Times New Roman"/>
      <w:sz w:val="24"/>
    </w:rPr>
  </w:style>
  <w:style w:type="paragraph" w:styleId="1486" w:customStyle="1">
    <w:name w:val="正文文本缩进2"/>
    <w:basedOn w:val="1483"/>
    <w:uiPriority w:val="0"/>
    <w:qFormat/>
    <w:pPr>
      <w:ind w:firstLine="225"/>
    </w:pPr>
    <w:rPr>
      <w:rFonts w:ascii="仿宋_GB2312" w:eastAsia="仿宋_GB2312"/>
    </w:rPr>
  </w:style>
  <w:style w:type="paragraph" w:styleId="1487"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488"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489" w:customStyle="1">
    <w:name w:val="Normal_21"/>
    <w:uiPriority w:val="0"/>
    <w:qFormat/>
    <w:rPr>
      <w:rFonts w:ascii="黑体" w:hAnsi="黑体" w:eastAsia="黑体" w:cs="Times New Roman"/>
      <w:b/>
      <w:sz w:val="32"/>
      <w:szCs w:val="24"/>
      <w:lang w:val="en-US" w:eastAsia="zh-CN" w:bidi="ar-SA"/>
    </w:rPr>
  </w:style>
  <w:style w:type="paragraph" w:styleId="1490"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491" w:customStyle="1">
    <w:name w:val="Normal_0_2"/>
    <w:uiPriority w:val="0"/>
    <w:qFormat/>
    <w:rPr>
      <w:rFonts w:ascii="黑体" w:hAnsi="黑体" w:eastAsia="黑体" w:cs="Times New Roman"/>
      <w:b/>
      <w:sz w:val="32"/>
      <w:szCs w:val="24"/>
      <w:lang w:val="en-US" w:eastAsia="zh-CN" w:bidi="ar-SA"/>
    </w:rPr>
  </w:style>
  <w:style w:type="paragraph" w:styleId="1492" w:customStyle="1">
    <w:name w:val="Normal_1_2"/>
    <w:uiPriority w:val="0"/>
    <w:qFormat/>
    <w:rPr>
      <w:rFonts w:ascii="Times New Roman" w:hAnsi="Times New Roman" w:eastAsia="Times New Roman" w:cs="Times New Roman"/>
      <w:sz w:val="24"/>
      <w:szCs w:val="24"/>
      <w:lang w:val="en-US" w:eastAsia="zh-CN" w:bidi="ar-SA"/>
    </w:rPr>
  </w:style>
  <w:style w:type="paragraph" w:styleId="1493" w:customStyle="1">
    <w:name w:val="Normal_0_3"/>
    <w:uiPriority w:val="0"/>
    <w:qFormat/>
    <w:rPr>
      <w:rFonts w:ascii="黑体" w:hAnsi="黑体" w:eastAsia="黑体" w:cs="Times New Roman"/>
      <w:b/>
      <w:sz w:val="32"/>
      <w:szCs w:val="24"/>
      <w:lang w:val="en-US" w:eastAsia="zh-CN" w:bidi="ar-SA"/>
    </w:rPr>
  </w:style>
  <w:style w:type="paragraph" w:styleId="1494"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495" w:customStyle="1">
    <w:name w:val="正文缩进1"/>
    <w:basedOn w:val="853"/>
    <w:uiPriority w:val="0"/>
    <w:qFormat/>
    <w:pPr>
      <w:ind w:firstLine="420"/>
      <w:jc w:val="left"/>
    </w:pPr>
    <w:rPr>
      <w:rFonts w:ascii="宋体"/>
      <w:sz w:val="24"/>
    </w:rPr>
  </w:style>
  <w:style w:type="paragraph" w:styleId="1496" w:customStyle="1">
    <w:name w:val="索引 11"/>
    <w:basedOn w:val="853"/>
    <w:next w:val="853"/>
    <w:uiPriority w:val="0"/>
    <w:qFormat/>
    <w:pPr>
      <w:spacing w:line="360" w:lineRule="auto"/>
    </w:pPr>
    <w:rPr>
      <w:rFonts w:ascii="仿宋_GB2312" w:eastAsia="仿宋_GB2312"/>
      <w:sz w:val="24"/>
      <w:szCs w:val="20"/>
    </w:rPr>
  </w:style>
  <w:style w:type="paragraph" w:styleId="1497" w:customStyle="1">
    <w:name w:val="纯文本1"/>
    <w:basedOn w:val="1429"/>
    <w:uiPriority w:val="0"/>
    <w:qFormat/>
    <w:rPr>
      <w:rFonts w:ascii="宋体" w:hAnsi="Courier New"/>
    </w:rPr>
  </w:style>
  <w:style w:type="paragraph" w:styleId="1498" w:customStyle="1">
    <w:name w:val="Normal_20_0_0"/>
    <w:next w:val="853"/>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499"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500" w:customStyle="1">
    <w:name w:val="正文缩进1_0"/>
    <w:basedOn w:val="1499"/>
    <w:link w:val="1501"/>
    <w:uiPriority w:val="0"/>
    <w:qFormat/>
    <w:pPr>
      <w:ind w:firstLine="420"/>
      <w:jc w:val="left"/>
    </w:pPr>
    <w:rPr>
      <w:rFonts w:ascii="宋体" w:hAnsi="Calibri" w:eastAsia="Times New Roman"/>
      <w:sz w:val="24"/>
      <w:szCs w:val="22"/>
    </w:rPr>
  </w:style>
  <w:style w:type="character" w:styleId="1501" w:customStyle="1">
    <w:name w:val="正文缩进 Char1_1"/>
    <w:link w:val="1500"/>
    <w:uiPriority w:val="0"/>
    <w:qFormat/>
    <w:rPr>
      <w:rFonts w:ascii="宋体" w:hAnsi="Calibri" w:eastAsia="Times New Roman"/>
      <w:sz w:val="24"/>
      <w:szCs w:val="22"/>
    </w:rPr>
  </w:style>
  <w:style w:type="paragraph" w:styleId="1502"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503"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504" w:customStyle="1">
    <w:name w:val="未处理的提及1"/>
    <w:uiPriority w:val="99"/>
    <w:unhideWhenUsed/>
    <w:qFormat/>
    <w:rPr>
      <w:color w:val="605e5c"/>
      <w:shd w:val="clear" w:color="auto" w:fill="e1dfdd"/>
    </w:rPr>
  </w:style>
  <w:style w:type="character" w:styleId="1505" w:customStyle="1">
    <w:name w:val="未处理的提及2"/>
    <w:uiPriority w:val="99"/>
    <w:unhideWhenUsed/>
    <w:qFormat/>
    <w:rPr>
      <w:color w:val="605e5c"/>
      <w:shd w:val="clear" w:color="auto" w:fill="e1dfdd"/>
    </w:rPr>
  </w:style>
  <w:style w:type="paragraph" w:styleId="1506"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507"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508" w:customStyle="1">
    <w:name w:val="10"/>
    <w:uiPriority w:val="0"/>
    <w:qFormat/>
    <w:rPr>
      <w:rFonts w:ascii="Times New Roman" w:hAnsi="Times New Roman" w:cs="Times New Roman"/>
    </w:rPr>
  </w:style>
  <w:style w:type="paragraph" w:styleId="1509" w:customStyle="1">
    <w:name w:val="正文文本2"/>
    <w:basedOn w:val="1140"/>
    <w:uiPriority w:val="1"/>
    <w:qFormat/>
    <w:rPr>
      <w:rFonts w:ascii="Segoe UI" w:hAnsi="Segoe UI" w:cs="Segoe UI"/>
    </w:rPr>
  </w:style>
  <w:style w:type="paragraph" w:styleId="1510" w:customStyle="1">
    <w:name w:val="正文_16_0"/>
    <w:basedOn w:val="1511"/>
    <w:uiPriority w:val="0"/>
    <w:qFormat/>
  </w:style>
  <w:style w:type="paragraph" w:styleId="1511" w:customStyle="1">
    <w:name w:val="正文_18"/>
    <w:next w:val="1428"/>
    <w:uiPriority w:val="0"/>
    <w:qFormat/>
    <w:pPr>
      <w:jc w:val="both"/>
      <w:widowControl w:val="off"/>
    </w:pPr>
    <w:rPr>
      <w:rFonts w:ascii="Calibri" w:hAnsi="Calibri" w:eastAsia="宋体" w:cs="Times New Roman"/>
      <w:sz w:val="21"/>
      <w:szCs w:val="22"/>
      <w:lang w:val="en-US" w:eastAsia="zh-CN" w:bidi="ar-SA"/>
    </w:rPr>
  </w:style>
  <w:style w:type="paragraph" w:styleId="1512"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513"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514" w:customStyle="1">
    <w:name w:val="Normal_19_0_1"/>
    <w:uiPriority w:val="0"/>
    <w:qFormat/>
    <w:rPr>
      <w:rFonts w:ascii="Tahoma" w:hAnsi="Tahoma" w:eastAsia="微软雅黑" w:cs="Times New Roman"/>
      <w:lang w:val="en-US" w:eastAsia="zh-CN" w:bidi="ar-SA"/>
    </w:rPr>
  </w:style>
  <w:style w:type="paragraph" w:styleId="1515"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516" w:customStyle="1">
    <w:name w:val="正文_16_0_0_0"/>
    <w:basedOn w:val="1517"/>
    <w:uiPriority w:val="0"/>
    <w:qFormat/>
    <w:rPr>
      <w:rFonts w:ascii="Calibri" w:hAnsi="Calibri" w:cs="Calibri"/>
      <w:szCs w:val="21"/>
    </w:rPr>
  </w:style>
  <w:style w:type="paragraph" w:styleId="1517"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518" w:customStyle="1">
    <w:name w:val="15"/>
    <w:uiPriority w:val="0"/>
    <w:qFormat/>
    <w:rPr>
      <w:rFonts w:ascii="Times New Roman" w:hAnsi="Times New Roman" w:cs="Times New Roman"/>
      <w:color w:val="0000ff"/>
      <w:u w:val="single"/>
    </w:rPr>
  </w:style>
  <w:style w:type="character" w:styleId="1519" w:customStyle="1">
    <w:name w:val="16_0"/>
    <w:uiPriority w:val="0"/>
    <w:qFormat/>
    <w:rPr>
      <w:rFonts w:ascii="Times New Roman" w:hAnsi="Times New Roman" w:cs="Times New Roman"/>
    </w:rPr>
  </w:style>
  <w:style w:type="paragraph" w:styleId="1520"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521" w:customStyle="1">
    <w:name w:val="正文空2字"/>
    <w:basedOn w:val="853"/>
    <w:uiPriority w:val="99"/>
    <w:qFormat/>
    <w:pPr>
      <w:ind w:firstLine="640"/>
      <w:jc w:val="left"/>
      <w:spacing w:line="560" w:lineRule="exact"/>
    </w:pPr>
    <w:rPr>
      <w:rFonts w:ascii="仿宋_GB2312" w:hAnsi="仿宋_GB2312" w:eastAsia="仿宋_GB2312" w:cs="仿宋_GB2312"/>
      <w:sz w:val="32"/>
      <w:szCs w:val="32"/>
      <w:lang w:val="zh-TW"/>
    </w:rPr>
  </w:style>
  <w:style w:type="character" w:styleId="1522" w:customStyle="1">
    <w:name w:val="未处理的提及3"/>
    <w:uiPriority w:val="99"/>
    <w:unhideWhenUsed/>
    <w:qFormat/>
    <w:rPr>
      <w:color w:val="605e5c"/>
      <w:shd w:val="clear" w:color="auto" w:fill="e1dfdd"/>
    </w:rPr>
  </w:style>
  <w:style w:type="character" w:styleId="1523" w:customStyle="1">
    <w:name w:val="正文文本首行缩进 2 字符1"/>
    <w:uiPriority w:val="99"/>
    <w:semiHidden/>
    <w:qFormat/>
    <w:rPr>
      <w:rFonts w:ascii="Calibri" w:hAnsi="Calibri"/>
      <w:sz w:val="21"/>
      <w:szCs w:val="22"/>
    </w:rPr>
  </w:style>
  <w:style w:type="paragraph" w:styleId="1524" w:customStyle="1">
    <w:name w:val="Normal_20_0"/>
    <w:uiPriority w:val="0"/>
    <w:qFormat/>
    <w:pPr>
      <w:jc w:val="both"/>
      <w:widowControl w:val="off"/>
    </w:pPr>
    <w:rPr>
      <w:rFonts w:ascii="Calibri" w:hAnsi="Calibri" w:eastAsia="宋体" w:cs="Times New Roman"/>
      <w:lang w:val="en-US" w:eastAsia="zh-CN" w:bidi="ar-SA"/>
    </w:rPr>
  </w:style>
  <w:style w:type="paragraph" w:styleId="1525" w:customStyle="1">
    <w:name w:val="正文_12_0_0_0_0"/>
    <w:basedOn w:val="853"/>
    <w:uiPriority w:val="0"/>
    <w:qFormat/>
    <w:rPr>
      <w:rFonts w:ascii="Times New Roman" w:hAnsi="Times New Roman"/>
      <w:szCs w:val="24"/>
    </w:rPr>
  </w:style>
  <w:style w:type="paragraph" w:styleId="1526"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527" w:customStyle="1">
    <w:name w:val="custom-tag-placeholder-class"/>
    <w:uiPriority w:val="0"/>
    <w:qFormat/>
  </w:style>
  <w:style w:type="paragraph" w:styleId="1528" w:customStyle="1">
    <w:name w:val="正文缩进_1_0_0"/>
    <w:basedOn w:val="1529"/>
    <w:uiPriority w:val="0"/>
    <w:qFormat/>
    <w:pPr>
      <w:ind w:firstLine="420"/>
    </w:pPr>
    <w:rPr>
      <w:rFonts w:ascii="宋体"/>
      <w:color w:val="000000"/>
      <w:sz w:val="24"/>
      <w:szCs w:val="20"/>
    </w:rPr>
  </w:style>
  <w:style w:type="paragraph" w:styleId="1529" w:customStyle="1">
    <w:name w:val="正文_2_0_1"/>
    <w:next w:val="1528"/>
    <w:uiPriority w:val="0"/>
    <w:qFormat/>
    <w:pPr>
      <w:jc w:val="both"/>
      <w:widowControl w:val="off"/>
    </w:pPr>
    <w:rPr>
      <w:rFonts w:ascii="Times New Roman" w:hAnsi="Times New Roman" w:eastAsia="宋体" w:cs="Times New Roman"/>
      <w:sz w:val="21"/>
      <w:szCs w:val="22"/>
      <w:lang w:val="en-US" w:eastAsia="zh-CN" w:bidi="ar-SA"/>
    </w:rPr>
  </w:style>
  <w:style w:type="paragraph" w:styleId="1530"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531" w:customStyle="1">
    <w:name w:val="正文_16_0_0"/>
    <w:next w:val="1499"/>
    <w:uiPriority w:val="0"/>
    <w:qFormat/>
    <w:pPr>
      <w:jc w:val="both"/>
      <w:widowControl w:val="off"/>
    </w:pPr>
    <w:rPr>
      <w:rFonts w:ascii="Calibri" w:hAnsi="Calibri" w:eastAsia="宋体" w:cs="Times New Roman"/>
      <w:sz w:val="21"/>
      <w:szCs w:val="22"/>
      <w:lang w:val="en-US" w:eastAsia="zh-CN" w:bidi="ar-SA"/>
    </w:rPr>
  </w:style>
  <w:style w:type="character" w:styleId="1532" w:customStyle="1">
    <w:name w:val="批注框文本 字符"/>
    <w:basedOn w:val="863"/>
    <w:link w:val="875"/>
    <w:uiPriority w:val="99"/>
    <w:semiHidden/>
    <w:qFormat/>
    <w:rPr>
      <w:rFonts w:ascii="宋体" w:hAnsi="Calibri"/>
      <w:sz w:val="18"/>
      <w:szCs w:val="18"/>
    </w:rPr>
  </w:style>
  <w:style w:type="character" w:styleId="1533" w:customStyle="1">
    <w:name w:val="标题 1 字符2"/>
    <w:link w:val="854"/>
    <w:uiPriority w:val="9"/>
    <w:qFormat/>
    <w:rPr>
      <w:rFonts w:ascii="Arial" w:hAnsi="Arial" w:eastAsia="Arial" w:cs="Arial"/>
      <w:sz w:val="40"/>
      <w:szCs w:val="40"/>
    </w:rPr>
  </w:style>
  <w:style w:type="paragraph" w:styleId="1534" w:customStyle="1">
    <w:name w:val="Normal_19_0_0"/>
    <w:next w:val="853"/>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535" w:customStyle="1">
    <w:name w:val="Body Text_0_0"/>
    <w:basedOn w:val="1534"/>
    <w:uiPriority w:val="99"/>
    <w:unhideWhenUsed/>
    <w:qFormat/>
    <w:pPr>
      <w:spacing w:after="120"/>
    </w:pPr>
    <w:rPr>
      <w:sz w:val="20"/>
    </w:rPr>
  </w:style>
  <w:style w:type="paragraph" w:styleId="1536" w:customStyle="1">
    <w:name w:val="*正文"/>
    <w:basedOn w:val="853"/>
    <w:uiPriority w:val="0"/>
    <w:qFormat/>
    <w:pPr>
      <w:ind w:firstLine="560"/>
      <w:spacing w:line="360" w:lineRule="auto"/>
    </w:pPr>
    <w:rPr>
      <w:rFonts w:ascii="方正仿宋_GB2312" w:hAnsi="Times New Roman" w:eastAsia="方正仿宋_GB2312"/>
      <w:sz w:val="28"/>
      <w:szCs w:val="28"/>
    </w:rPr>
  </w:style>
  <w:style w:type="paragraph" w:styleId="1537" w:customStyle="1">
    <w:name w:val="Normal_21_0"/>
    <w:next w:val="853"/>
    <w:uiPriority w:val="0"/>
    <w:qFormat/>
    <w:pPr>
      <w:jc w:val="both"/>
      <w:widowControl w:val="off"/>
    </w:pPr>
    <w:rPr>
      <w:rFonts w:ascii="Times New Roman" w:hAnsi="Times New Roman" w:eastAsia="宋体" w:cs="Times New Roman"/>
      <w:sz w:val="21"/>
      <w:szCs w:val="24"/>
      <w:lang w:val="en-US" w:eastAsia="zh-CN" w:bidi="ar-SA"/>
    </w:rPr>
  </w:style>
  <w:style w:type="paragraph" w:styleId="1538" w:customStyle="1">
    <w:name w:val="正文_0_1_0_0"/>
    <w:uiPriority w:val="0"/>
    <w:qFormat/>
    <w:pPr>
      <w:jc w:val="both"/>
      <w:widowControl w:val="off"/>
    </w:pPr>
    <w:rPr>
      <w:rFonts w:ascii="Calibri" w:hAnsi="Calibri" w:eastAsia="宋体" w:cs="Times New Roman"/>
      <w:lang w:val="en-US" w:eastAsia="zh-CN" w:bidi="ar-SA"/>
    </w:rPr>
  </w:style>
  <w:style w:type="paragraph" w:styleId="1539" w:customStyle="1">
    <w:name w:val="Table Paragraph"/>
    <w:basedOn w:val="1483"/>
    <w:uiPriority w:val="0"/>
    <w:semiHidden/>
    <w:qFormat/>
    <w:rPr>
      <w:rFonts w:cs="Calibri"/>
      <w:sz w:val="24"/>
    </w:rPr>
  </w:style>
  <w:style w:type="paragraph" w:styleId="1540" w:customStyle="1">
    <w:name w:val="列表段落2"/>
    <w:basedOn w:val="853"/>
    <w:uiPriority w:val="0"/>
    <w:qFormat/>
    <w:pPr>
      <w:ind w:firstLine="420"/>
    </w:pPr>
  </w:style>
  <w:style w:type="character" w:styleId="1541" w:customStyle="1">
    <w:name w:val="lab-span"/>
    <w:uiPriority w:val="0"/>
    <w:qFormat/>
  </w:style>
  <w:style w:type="paragraph" w:styleId="1542"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1543" w:customStyle="1">
    <w:name w:val="列出段落2"/>
    <w:basedOn w:val="853"/>
    <w:uiPriority w:val="34"/>
    <w:qFormat/>
    <w:pPr>
      <w:ind w:firstLine="200"/>
      <w:spacing w:line="360" w:lineRule="auto"/>
    </w:pPr>
    <w:rPr>
      <w:rFonts w:eastAsia="仿宋" w:cs="Calibri"/>
      <w:sz w:val="24"/>
    </w:rPr>
  </w:style>
  <w:style w:type="character" w:styleId="1544" w:customStyle="1">
    <w:name w:val="标题 2 字符1"/>
    <w:link w:val="855"/>
    <w:uiPriority w:val="0"/>
    <w:qFormat/>
    <w:rPr>
      <w:rFonts w:ascii="Arial" w:hAnsi="Arial" w:eastAsia="Arial" w:cs="Arial"/>
      <w:sz w:val="34"/>
      <w:szCs w:val="22"/>
    </w:rPr>
  </w:style>
  <w:style w:type="character" w:styleId="1545" w:customStyle="1">
    <w:name w:val="16"/>
    <w:uiPriority w:val="0"/>
    <w:qFormat/>
    <w:rPr>
      <w:rFonts w:ascii="Times New Roman" w:hAnsi="Times New Roman"/>
      <w:sz w:val="21"/>
      <w:szCs w:val="21"/>
      <w:lang w:val="en-US" w:eastAsia="zh-CN" w:bidi="ar-SA"/>
    </w:rPr>
  </w:style>
  <w:style w:type="table" w:styleId="1546" w:customStyle="1">
    <w:name w:val="Table Normal"/>
    <w:uiPriority w:val="0"/>
    <w:semiHidden/>
    <w:unhideWhenUsed/>
    <w:qFormat/>
    <w:tblPr>
      <w:tblCellMar>
        <w:left w:w="0" w:type="dxa"/>
        <w:top w:w="0" w:type="dxa"/>
        <w:right w:w="0" w:type="dxa"/>
        <w:bottom w:w="0" w:type="dxa"/>
      </w:tblCellMar>
    </w:tblPr>
  </w:style>
  <w:style w:type="paragraph" w:styleId="1547" w:customStyle="1">
    <w:name w:val="正文文本3"/>
    <w:basedOn w:val="1489"/>
    <w:uiPriority w:val="0"/>
    <w:qFormat/>
    <w:pPr>
      <w:spacing w:line="60" w:lineRule="auto"/>
    </w:pPr>
    <w:rPr>
      <w:rFonts w:ascii="仿宋_GB2312" w:eastAsia="仿宋_GB2312"/>
      <w:szCs w:val="22"/>
    </w:rPr>
  </w:style>
  <w:style w:type="paragraph" w:styleId="1548" w:customStyle="1">
    <w:name w:val="List Paragraph_0"/>
    <w:basedOn w:val="1433"/>
    <w:uiPriority w:val="0"/>
    <w:qFormat/>
    <w:pPr>
      <w:ind w:firstLine="420"/>
    </w:pPr>
  </w:style>
  <w:style w:type="paragraph" w:styleId="1549"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550" w:customStyle="1">
    <w:name w:val="正文_6_0_0"/>
    <w:uiPriority w:val="0"/>
    <w:qFormat/>
    <w:pPr>
      <w:jc w:val="both"/>
      <w:widowControl w:val="off"/>
    </w:pPr>
    <w:rPr>
      <w:rFonts w:ascii="Calibri" w:hAnsi="Calibri" w:eastAsia="宋体" w:cs="Times New Roman"/>
      <w:lang w:val="en-US" w:eastAsia="zh-CN" w:bidi="ar-SA"/>
    </w:rPr>
  </w:style>
  <w:style w:type="paragraph" w:styleId="1551" w:customStyle="1">
    <w:name w:val="正文_7_1"/>
    <w:uiPriority w:val="0"/>
    <w:qFormat/>
    <w:pPr>
      <w:jc w:val="both"/>
      <w:widowControl w:val="off"/>
    </w:pPr>
    <w:rPr>
      <w:rFonts w:ascii="Calibri" w:hAnsi="Calibri" w:eastAsia="宋体" w:cs="Times New Roman"/>
      <w:lang w:val="en-US" w:eastAsia="zh-CN" w:bidi="ar-SA"/>
    </w:rPr>
  </w:style>
  <w:style w:type="paragraph" w:styleId="1552" w:customStyle="1">
    <w:name w:val="Normal_8_0_0"/>
    <w:uiPriority w:val="0"/>
    <w:qFormat/>
    <w:rPr>
      <w:rFonts w:ascii="Times New Roman" w:hAnsi="Times New Roman" w:eastAsia="Times New Roman" w:cs="Times New Roman"/>
      <w:sz w:val="24"/>
      <w:szCs w:val="24"/>
      <w:lang w:val="en-US" w:eastAsia="zh-CN" w:bidi="ar-SA"/>
    </w:rPr>
  </w:style>
  <w:style w:type="paragraph" w:styleId="1553" w:customStyle="1">
    <w:name w:val="Normal_8_0_0_0"/>
    <w:uiPriority w:val="0"/>
    <w:qFormat/>
    <w:pPr>
      <w:jc w:val="both"/>
      <w:widowControl w:val="off"/>
    </w:pPr>
    <w:rPr>
      <w:rFonts w:ascii="Calibri" w:hAnsi="Calibri" w:eastAsia="宋体" w:cs="Times New Roman"/>
      <w:lang w:val="en-US" w:eastAsia="zh-CN" w:bidi="ar-SA"/>
    </w:rPr>
  </w:style>
  <w:style w:type="paragraph" w:styleId="1554" w:customStyle="1">
    <w:name w:val="Normal_17_0_0"/>
    <w:uiPriority w:val="0"/>
    <w:qFormat/>
    <w:rPr>
      <w:rFonts w:ascii="黑体" w:hAnsi="黑体" w:eastAsia="黑体" w:cs="Times New Roman"/>
      <w:b/>
      <w:sz w:val="32"/>
      <w:szCs w:val="24"/>
      <w:lang w:val="en-US" w:eastAsia="zh-CN" w:bidi="ar-SA"/>
    </w:rPr>
  </w:style>
  <w:style w:type="numbering" w:styleId="94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ED58E57-EA5D-445F-AD34-5CF6F7ACD12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唐慧颖</cp:lastModifiedBy>
  <cp:revision>4</cp:revision>
  <dcterms:created xsi:type="dcterms:W3CDTF">2025-05-29T08:45:00Z</dcterms:created>
  <dcterms:modified xsi:type="dcterms:W3CDTF">2026-08-19T02:00:23Z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9F65AE9BAC2840DFAEFD8220C1620653_13</vt:lpwstr>
  </property>
  <property fmtid="{D5CDD505-2E9C-101B-9397-08002B2CF9AE}" pid="4" name="KSOTemplateDocerSaveRecord">
    <vt:lpwstr>eyJoZGlkIjoiMmI2OTQ4ZWYxZTRkMmRjMzZiZWZjNGU1NWNkMjgzYWUiLCJ1c2VySWQiOiIxOTQ5NzAzNjMifQ==</vt:lpwstr>
  </property>
</Properties>
</file>