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1014"/>
        <w:ind w:firstLine="0"/>
        <w:rPr>
          <w:rFonts w:hint="eastAsia" w:ascii="微软雅黑 Light" w:hAnsi="微软雅黑 Light" w:eastAsia="微软雅黑 Light"/>
          <w:b/>
          <w:color w:val="ff0000"/>
        </w:rPr>
      </w:pPr>
      <w:r/>
      <w:bookmarkStart w:id="1" w:name="_Toc8827434"/>
      <w:r/>
      <w:r/>
    </w:p>
    <w:p>
      <w:pPr>
        <w:pStyle w:val="101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1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14"/>
        <w:ind w:firstLine="0"/>
        <w:rPr>
          <w:rFonts w:hint="eastAsia" w:ascii="微软雅黑 Light" w:hAnsi="微软雅黑 Light" w:eastAsia="微软雅黑 Light"/>
          <w:b/>
          <w:color w:val="ff0000"/>
          <w:szCs w:val="28"/>
        </w:rPr>
      </w:pPr>
      <w:r>
        <w:rPr>
          <w:rFonts w:hint="eastAsia" w:ascii="微软雅黑 Light" w:hAnsi="微软雅黑 Light" w:eastAsia="微软雅黑 Light"/>
          <w:b/>
          <w:color w:val="ff0000"/>
          <w:szCs w:val="28"/>
        </w:rPr>
      </w:r>
      <w:r/>
    </w:p>
    <w:p>
      <w:pPr>
        <w:pStyle w:val="101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1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96"/>
        <w:ind w:left="840" w:firstLine="0"/>
        <w:spacing w:before="0" w:after="286" w:line="420" w:lineRule="auto"/>
        <w:rPr>
          <w:rFonts w:hint="eastAsia" w:ascii="微软雅黑" w:hAnsi="微软雅黑" w:eastAsia="微软雅黑"/>
          <w:b/>
          <w:bCs/>
          <w:color w:val="000000" w:themeColor="text1"/>
          <w:sz w:val="100"/>
          <w:szCs w:val="100"/>
        </w:rPr>
      </w:pPr>
      <w:r>
        <w:rPr>
          <w:rFonts w:hint="eastAsia" w:ascii="微软雅黑" w:hAnsi="微软雅黑" w:eastAsia="微软雅黑"/>
          <w:b/>
          <w:bCs/>
          <w:color w:val="000000" w:themeColor="text1"/>
          <w:sz w:val="100"/>
          <w:szCs w:val="100"/>
        </w:rPr>
        <w:t xml:space="preserve">竞争性磋商文件</w:t>
      </w:r>
      <w:r/>
    </w:p>
    <w:p>
      <w:pPr>
        <w:pStyle w:val="996"/>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JSZC-320000-HCAI-C2026-0079</w:t>
      </w:r>
      <w:r/>
    </w:p>
    <w:p>
      <w:pPr>
        <w:pStyle w:val="996"/>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w:t>
      </w:r>
      <w:r>
        <w:rPr>
          <w:rFonts w:hint="eastAsia" w:ascii="微软雅黑" w:hAnsi="微软雅黑" w:eastAsia="微软雅黑"/>
          <w:color w:val="000000" w:themeColor="text1"/>
          <w:sz w:val="30"/>
          <w:szCs w:val="30"/>
        </w:rPr>
        <w:t xml:space="preserve">名称：</w:t>
      </w:r>
      <w:r>
        <w:rPr>
          <w:rFonts w:ascii="微软雅黑" w:hAnsi="微软雅黑" w:eastAsia="微软雅黑"/>
          <w:color w:val="000000" w:themeColor="text1"/>
          <w:sz w:val="30"/>
          <w:szCs w:val="30"/>
        </w:rPr>
        <w:t xml:space="preserve">智慧江苏时空大数据平台优化</w:t>
      </w:r>
      <w:r/>
    </w:p>
    <w:p>
      <w:pPr>
        <w:pStyle w:val="996"/>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江苏省基础地理信息中心</w:t>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96"/>
        <w:ind w:firstLine="0"/>
        <w:jc w:val="center"/>
        <w:spacing w:before="0" w:after="0" w:line="500" w:lineRule="exact"/>
        <w:rPr>
          <w:rFonts w:hint="eastAsia" w:ascii="微软雅黑" w:hAnsi="微软雅黑" w:eastAsia="微软雅黑"/>
          <w:sz w:val="28"/>
          <w:szCs w:val="28"/>
        </w:rPr>
      </w:pPr>
      <w:r>
        <w:rPr>
          <w:rFonts w:hint="eastAsia" w:ascii="微软雅黑" w:hAnsi="微软雅黑" w:eastAsia="微软雅黑"/>
          <w:sz w:val="28"/>
          <w:szCs w:val="28"/>
        </w:rPr>
        <w:t xml:space="preserve">南京汇采</w:t>
      </w:r>
      <w:r>
        <w:rPr>
          <w:rFonts w:hint="eastAsia" w:ascii="微软雅黑" w:hAnsi="微软雅黑" w:eastAsia="微软雅黑"/>
          <w:sz w:val="28"/>
          <w:szCs w:val="28"/>
        </w:rPr>
        <w:t xml:space="preserve">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九</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44"/>
        <w:tabs>
          <w:tab w:val="left" w:pos="7236" w:leader="none"/>
        </w:tabs>
      </w:pPr>
      <w:r>
        <w:tab/>
      </w:r>
      <w:r/>
    </w:p>
    <w:p>
      <w:pPr>
        <w:pStyle w:val="960"/>
        <w:spacing w:line="460" w:lineRule="exact"/>
        <w:rPr>
          <w:rFonts w:hint="eastAsia" w:ascii="宋体" w:hAnsi="宋体" w:eastAsia="宋体" w:cstheme="minorBidi"/>
          <w:b w:val="0"/>
          <w:caps w:val="0"/>
          <w:sz w:val="24"/>
          <w:szCs w:val="24"/>
          <w14:ligatures w14:val="standardContextual"/>
        </w:rPr>
      </w:pPr>
      <w:r>
        <w:rPr>
          <w:rStyle w:val="975"/>
          <w:rFonts w:ascii="宋体" w:hAnsi="宋体" w:eastAsia="宋体"/>
          <w:b w:val="0"/>
          <w:bCs/>
          <w:sz w:val="24"/>
          <w:szCs w:val="24"/>
          <w:u w:val="none"/>
        </w:rPr>
        <w:fldChar w:fldCharType="begin"/>
      </w:r>
      <w:r>
        <w:rPr>
          <w:rStyle w:val="975"/>
          <w:rFonts w:hint="eastAsia" w:ascii="宋体" w:hAnsi="宋体" w:eastAsia="宋体"/>
          <w:b w:val="0"/>
          <w:bCs/>
          <w:sz w:val="24"/>
          <w:szCs w:val="24"/>
          <w:u w:val="none"/>
        </w:rPr>
        <w:instrText xml:space="preserve"> TOC \o "1-2" \h \z \u </w:instrText>
      </w:r>
      <w:r>
        <w:rPr>
          <w:rStyle w:val="975"/>
          <w:rFonts w:ascii="宋体" w:hAnsi="宋体" w:eastAsia="宋体"/>
          <w:b w:val="0"/>
          <w:bCs/>
          <w:sz w:val="24"/>
          <w:szCs w:val="24"/>
          <w:u w:val="none"/>
        </w:rPr>
        <w:fldChar w:fldCharType="separate"/>
      </w:r>
      <w:hyperlink w:tooltip="#_Toc240912727" w:anchor="_Toc240912727" w:history="1">
        <w:r>
          <w:rPr>
            <w:rStyle w:val="975"/>
            <w:rFonts w:ascii="宋体" w:hAnsi="宋体" w:eastAsia="宋体"/>
            <w:sz w:val="24"/>
            <w:szCs w:val="24"/>
          </w:rPr>
          <w:t xml:space="preserve">第一章 磋商邀请</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_Toc240912727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3</w:t>
        </w:r>
        <w:r>
          <w:rPr>
            <w:rFonts w:hint="eastAsia" w:ascii="宋体" w:hAnsi="宋体" w:eastAsia="宋体"/>
            <w:sz w:val="24"/>
            <w:szCs w:val="24"/>
          </w:rPr>
          <w:fldChar w:fldCharType="end"/>
        </w:r>
      </w:hyperlink>
      <w:r/>
      <w:r/>
    </w:p>
    <w:p>
      <w:pPr>
        <w:pStyle w:val="960"/>
        <w:spacing w:line="460" w:lineRule="exact"/>
        <w:rPr>
          <w:rFonts w:hint="eastAsia" w:ascii="宋体" w:hAnsi="宋体" w:eastAsia="宋体" w:cstheme="minorBidi"/>
          <w:b w:val="0"/>
          <w:caps w:val="0"/>
          <w:sz w:val="24"/>
          <w:szCs w:val="24"/>
          <w14:ligatures w14:val="standardContextual"/>
        </w:rPr>
      </w:pPr>
      <w:r/>
      <w:hyperlink w:tooltip="#_Toc240912728" w:anchor="_Toc240912728" w:history="1">
        <w:r>
          <w:rPr>
            <w:rStyle w:val="975"/>
            <w:rFonts w:ascii="宋体" w:hAnsi="宋体" w:eastAsia="宋体"/>
            <w:sz w:val="24"/>
            <w:szCs w:val="24"/>
          </w:rPr>
          <w:t xml:space="preserve">第二章 供应商须知</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_Toc240912728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6</w:t>
        </w:r>
        <w:r>
          <w:rPr>
            <w:rFonts w:hint="eastAsia" w:ascii="宋体" w:hAnsi="宋体" w:eastAsia="宋体"/>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29" w:anchor="_Toc240912729" w:history="1">
        <w:r>
          <w:rPr>
            <w:rStyle w:val="975"/>
            <w:rFonts w:ascii="宋体" w:hAnsi="宋体" w:eastAsia="宋体" w:cs="Arial"/>
            <w:b w:val="0"/>
            <w:bCs w:val="0"/>
            <w:sz w:val="24"/>
            <w:szCs w:val="24"/>
          </w:rPr>
          <w:t xml:space="preserve">一、总 则</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_Toc240912729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6</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30" w:anchor="_Toc240912730" w:history="1">
        <w:r>
          <w:rPr>
            <w:rStyle w:val="975"/>
            <w:rFonts w:ascii="宋体" w:hAnsi="宋体" w:eastAsia="宋体" w:cs="Arial"/>
            <w:b w:val="0"/>
            <w:bCs w:val="0"/>
            <w:sz w:val="24"/>
            <w:szCs w:val="24"/>
          </w:rPr>
          <w:t xml:space="preserve">二、磋商文件</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_Toc240912730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6</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31" w:anchor="_Toc240912731" w:history="1">
        <w:r>
          <w:rPr>
            <w:rStyle w:val="975"/>
            <w:rFonts w:ascii="宋体" w:hAnsi="宋体" w:eastAsia="宋体" w:cs="Arial"/>
            <w:b w:val="0"/>
            <w:bCs w:val="0"/>
            <w:sz w:val="24"/>
            <w:szCs w:val="24"/>
          </w:rPr>
          <w:t xml:space="preserve">三、响应文件的编制</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_Toc240912731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7</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32" w:anchor="_Toc240912732" w:history="1">
        <w:r>
          <w:rPr>
            <w:rStyle w:val="975"/>
            <w:rFonts w:ascii="宋体" w:hAnsi="宋体" w:eastAsia="宋体" w:cs="Arial"/>
            <w:b w:val="0"/>
            <w:bCs w:val="0"/>
            <w:sz w:val="24"/>
            <w:szCs w:val="24"/>
          </w:rPr>
          <w:t xml:space="preserve">四、响应文件的递交</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_Toc240912732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8</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33" w:anchor="_Toc240912733" w:history="1">
        <w:r>
          <w:rPr>
            <w:rStyle w:val="975"/>
            <w:rFonts w:ascii="宋体" w:hAnsi="宋体" w:eastAsia="宋体" w:cs="Arial"/>
            <w:b w:val="0"/>
            <w:bCs w:val="0"/>
            <w:sz w:val="24"/>
            <w:szCs w:val="24"/>
          </w:rPr>
          <w:t xml:space="preserve">五、响应文件的解密与评审</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_Toc240912733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8</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34" w:anchor="_Toc240912734" w:history="1">
        <w:r>
          <w:rPr>
            <w:rStyle w:val="975"/>
            <w:rFonts w:ascii="宋体" w:hAnsi="宋体" w:eastAsia="宋体" w:cs="Arial"/>
            <w:b w:val="0"/>
            <w:bCs w:val="0"/>
            <w:sz w:val="24"/>
            <w:szCs w:val="24"/>
          </w:rPr>
          <w:t xml:space="preserve">六、成交</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_Toc240912734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12</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35" w:anchor="_Toc240912735" w:history="1">
        <w:r>
          <w:rPr>
            <w:rStyle w:val="975"/>
            <w:rFonts w:ascii="宋体" w:hAnsi="宋体" w:eastAsia="宋体" w:cs="Arial"/>
            <w:b w:val="0"/>
            <w:bCs w:val="0"/>
            <w:sz w:val="24"/>
            <w:szCs w:val="24"/>
          </w:rPr>
          <w:t xml:space="preserve">七、授予合同</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_Toc240912735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14</w:t>
        </w:r>
        <w:r>
          <w:rPr>
            <w:rFonts w:hint="eastAsia" w:ascii="宋体" w:hAnsi="宋体" w:eastAsia="宋体"/>
            <w:b w:val="0"/>
            <w:bCs w:val="0"/>
            <w:sz w:val="24"/>
            <w:szCs w:val="24"/>
          </w:rPr>
          <w:fldChar w:fldCharType="end"/>
        </w:r>
      </w:hyperlink>
      <w:r/>
      <w:r/>
    </w:p>
    <w:p>
      <w:pPr>
        <w:pStyle w:val="960"/>
        <w:spacing w:line="460" w:lineRule="exact"/>
        <w:rPr>
          <w:rFonts w:hint="eastAsia" w:ascii="宋体" w:hAnsi="宋体" w:eastAsia="宋体" w:cstheme="minorBidi"/>
          <w:b w:val="0"/>
          <w:caps w:val="0"/>
          <w:sz w:val="24"/>
          <w:szCs w:val="24"/>
          <w14:ligatures w14:val="standardContextual"/>
        </w:rPr>
      </w:pPr>
      <w:r/>
      <w:hyperlink w:tooltip="#_Toc240912736" w:anchor="_Toc240912736" w:history="1">
        <w:r>
          <w:rPr>
            <w:rStyle w:val="975"/>
            <w:rFonts w:ascii="宋体" w:hAnsi="宋体" w:eastAsia="宋体"/>
            <w:sz w:val="24"/>
            <w:szCs w:val="24"/>
          </w:rPr>
          <w:t xml:space="preserve">第三章 项目需求</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_Toc240912736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15</w:t>
        </w:r>
        <w:r>
          <w:rPr>
            <w:rFonts w:hint="eastAsia" w:ascii="宋体" w:hAnsi="宋体" w:eastAsia="宋体"/>
            <w:sz w:val="24"/>
            <w:szCs w:val="24"/>
          </w:rPr>
          <w:fldChar w:fldCharType="end"/>
        </w:r>
      </w:hyperlink>
      <w:r/>
      <w:r/>
    </w:p>
    <w:p>
      <w:pPr>
        <w:pStyle w:val="960"/>
        <w:spacing w:line="460" w:lineRule="exact"/>
        <w:rPr>
          <w:rFonts w:hint="eastAsia" w:ascii="宋体" w:hAnsi="宋体" w:eastAsia="宋体" w:cstheme="minorBidi"/>
          <w:b w:val="0"/>
          <w:caps w:val="0"/>
          <w:sz w:val="24"/>
          <w:szCs w:val="24"/>
          <w14:ligatures w14:val="standardContextual"/>
        </w:rPr>
      </w:pPr>
      <w:r/>
      <w:hyperlink w:tooltip="#_Toc240912737" w:anchor="_Toc240912737" w:history="1">
        <w:r>
          <w:rPr>
            <w:rStyle w:val="975"/>
            <w:rFonts w:ascii="宋体" w:hAnsi="宋体" w:eastAsia="宋体"/>
            <w:sz w:val="24"/>
            <w:szCs w:val="24"/>
          </w:rPr>
          <w:t xml:space="preserve">第四章 评审方法和评审标准</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_Toc240912737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21</w:t>
        </w:r>
        <w:r>
          <w:rPr>
            <w:rFonts w:hint="eastAsia" w:ascii="宋体" w:hAnsi="宋体" w:eastAsia="宋体"/>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38" w:anchor="_Toc240912738" w:history="1">
        <w:r>
          <w:rPr>
            <w:rStyle w:val="975"/>
            <w:rFonts w:ascii="宋体" w:hAnsi="宋体" w:eastAsia="宋体"/>
            <w:b w:val="0"/>
            <w:bCs w:val="0"/>
            <w:sz w:val="24"/>
            <w:szCs w:val="24"/>
          </w:rPr>
          <w:t xml:space="preserve">一、评审方法与成交原则</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_Toc240912738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21</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39" w:anchor="_Toc240912739" w:history="1">
        <w:r>
          <w:rPr>
            <w:rStyle w:val="975"/>
            <w:rFonts w:ascii="宋体" w:hAnsi="宋体" w:eastAsia="宋体"/>
            <w:b w:val="0"/>
            <w:bCs w:val="0"/>
            <w:sz w:val="24"/>
            <w:szCs w:val="24"/>
          </w:rPr>
          <w:t xml:space="preserve">二、评审标准</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_Toc240912739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21</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40" w:anchor="_Toc240912740" w:history="1">
        <w:r>
          <w:rPr>
            <w:rStyle w:val="975"/>
            <w:rFonts w:ascii="宋体" w:hAnsi="宋体" w:eastAsia="宋体"/>
            <w:b w:val="0"/>
            <w:bCs w:val="0"/>
            <w:sz w:val="24"/>
            <w:szCs w:val="24"/>
          </w:rPr>
          <w:t xml:space="preserve">三、政府采购政策功能落实</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_Toc240912740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25</w:t>
        </w:r>
        <w:r>
          <w:rPr>
            <w:rFonts w:hint="eastAsia" w:ascii="宋体" w:hAnsi="宋体" w:eastAsia="宋体"/>
            <w:b w:val="0"/>
            <w:bCs w:val="0"/>
            <w:sz w:val="24"/>
            <w:szCs w:val="24"/>
          </w:rPr>
          <w:fldChar w:fldCharType="end"/>
        </w:r>
      </w:hyperlink>
      <w:r/>
      <w:r/>
    </w:p>
    <w:p>
      <w:pPr>
        <w:pStyle w:val="960"/>
        <w:spacing w:line="460" w:lineRule="exact"/>
        <w:rPr>
          <w:rFonts w:hint="eastAsia" w:ascii="宋体" w:hAnsi="宋体" w:eastAsia="宋体" w:cstheme="minorBidi"/>
          <w:b w:val="0"/>
          <w:caps w:val="0"/>
          <w:sz w:val="24"/>
          <w:szCs w:val="24"/>
          <w14:ligatures w14:val="standardContextual"/>
        </w:rPr>
      </w:pPr>
      <w:r/>
      <w:hyperlink w:tooltip="#_Toc240912741" w:anchor="_Toc240912741" w:history="1">
        <w:r>
          <w:rPr>
            <w:rStyle w:val="975"/>
            <w:rFonts w:ascii="宋体" w:hAnsi="宋体" w:eastAsia="宋体"/>
            <w:sz w:val="24"/>
            <w:szCs w:val="24"/>
          </w:rPr>
          <w:t xml:space="preserve">第五章  合同文本</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_Toc240912741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26</w:t>
        </w:r>
        <w:r>
          <w:rPr>
            <w:rFonts w:hint="eastAsia" w:ascii="宋体" w:hAnsi="宋体" w:eastAsia="宋体"/>
            <w:sz w:val="24"/>
            <w:szCs w:val="24"/>
          </w:rPr>
          <w:fldChar w:fldCharType="end"/>
        </w:r>
      </w:hyperlink>
      <w:r/>
      <w:r/>
    </w:p>
    <w:p>
      <w:pPr>
        <w:pStyle w:val="960"/>
        <w:spacing w:line="460" w:lineRule="exact"/>
        <w:rPr>
          <w:rFonts w:hint="eastAsia" w:ascii="宋体" w:hAnsi="宋体" w:eastAsia="宋体" w:cstheme="minorBidi"/>
          <w:b w:val="0"/>
          <w:caps w:val="0"/>
          <w:sz w:val="24"/>
          <w:szCs w:val="24"/>
          <w14:ligatures w14:val="standardContextual"/>
        </w:rPr>
      </w:pPr>
      <w:r/>
      <w:hyperlink w:tooltip="#_Toc240912742" w:anchor="_Toc240912742" w:history="1">
        <w:r>
          <w:rPr>
            <w:rStyle w:val="975"/>
            <w:rFonts w:ascii="宋体" w:hAnsi="宋体" w:eastAsia="宋体"/>
            <w:sz w:val="24"/>
            <w:szCs w:val="24"/>
          </w:rPr>
          <w:t xml:space="preserve">第六章  响应文件的组成和格式</w:t>
        </w:r>
        <w:r>
          <w:rPr>
            <w:rFonts w:hint="eastAsia" w:ascii="宋体" w:hAnsi="宋体" w:eastAsia="宋体"/>
            <w:sz w:val="24"/>
            <w:szCs w:val="24"/>
          </w:rPr>
          <w:tab/>
        </w:r>
        <w:r>
          <w:rPr>
            <w:rFonts w:hint="eastAsia" w:ascii="宋体" w:hAnsi="宋体" w:eastAsia="宋体"/>
            <w:sz w:val="24"/>
            <w:szCs w:val="24"/>
          </w:rPr>
          <w:fldChar w:fldCharType="begin"/>
        </w:r>
        <w:r>
          <w:rPr>
            <w:rFonts w:hint="eastAsia" w:ascii="宋体" w:hAnsi="宋体" w:eastAsia="宋体"/>
            <w:sz w:val="24"/>
            <w:szCs w:val="24"/>
          </w:rPr>
          <w:instrText xml:space="preserve"> </w:instrText>
        </w:r>
        <w:r>
          <w:rPr>
            <w:rFonts w:ascii="宋体" w:hAnsi="宋体" w:eastAsia="宋体"/>
            <w:sz w:val="24"/>
            <w:szCs w:val="24"/>
          </w:rPr>
          <w:instrText xml:space="preserve">PAGEREF _Toc240912742 \h</w:instrText>
        </w:r>
        <w:r>
          <w:rPr>
            <w:rFonts w:hint="eastAsia" w:ascii="宋体" w:hAnsi="宋体" w:eastAsia="宋体"/>
            <w:sz w:val="24"/>
            <w:szCs w:val="24"/>
          </w:rPr>
          <w:instrText xml:space="preserve"> </w:instrText>
        </w:r>
        <w:r>
          <w:rPr>
            <w:rFonts w:hint="eastAsia" w:ascii="宋体" w:hAnsi="宋体" w:eastAsia="宋体"/>
            <w:sz w:val="24"/>
            <w:szCs w:val="24"/>
          </w:rPr>
        </w:r>
        <w:r>
          <w:rPr>
            <w:rFonts w:hint="eastAsia" w:ascii="宋体" w:hAnsi="宋体" w:eastAsia="宋体"/>
            <w:sz w:val="24"/>
            <w:szCs w:val="24"/>
          </w:rPr>
          <w:fldChar w:fldCharType="separate"/>
        </w:r>
        <w:r>
          <w:rPr>
            <w:rFonts w:hint="eastAsia" w:ascii="宋体" w:hAnsi="宋体" w:eastAsia="宋体"/>
            <w:sz w:val="24"/>
            <w:szCs w:val="24"/>
          </w:rPr>
          <w:t xml:space="preserve">35</w:t>
        </w:r>
        <w:r>
          <w:rPr>
            <w:rFonts w:hint="eastAsia" w:ascii="宋体" w:hAnsi="宋体" w:eastAsia="宋体"/>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43" w:anchor="_Toc240912743" w:history="1">
        <w:r>
          <w:rPr>
            <w:rStyle w:val="975"/>
            <w:rFonts w:ascii="宋体" w:hAnsi="宋体" w:eastAsia="宋体"/>
            <w:b w:val="0"/>
            <w:bCs w:val="0"/>
            <w:sz w:val="24"/>
            <w:szCs w:val="24"/>
          </w:rPr>
          <w:t xml:space="preserve">资格审查内容</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_Toc240912743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37</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44" w:anchor="_Toc240912744" w:history="1">
        <w:r>
          <w:rPr>
            <w:rStyle w:val="975"/>
            <w:rFonts w:ascii="宋体" w:hAnsi="宋体" w:eastAsia="宋体"/>
            <w:b w:val="0"/>
            <w:bCs w:val="0"/>
            <w:sz w:val="24"/>
            <w:szCs w:val="24"/>
          </w:rPr>
          <w:t xml:space="preserve">分项报价表</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_Toc240912744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39</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45" w:anchor="_Toc240912745" w:history="1">
        <w:r>
          <w:rPr>
            <w:rStyle w:val="975"/>
            <w:rFonts w:ascii="宋体" w:hAnsi="宋体" w:eastAsia="宋体"/>
            <w:b w:val="0"/>
            <w:bCs w:val="0"/>
            <w:sz w:val="24"/>
            <w:szCs w:val="24"/>
          </w:rPr>
          <w:t xml:space="preserve">技术要求响应及偏离表</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_Toc240912745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40</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46" w:anchor="_Toc240912746" w:history="1">
        <w:r>
          <w:rPr>
            <w:rStyle w:val="975"/>
            <w:rFonts w:ascii="宋体" w:hAnsi="宋体" w:eastAsia="宋体"/>
            <w:b w:val="0"/>
            <w:bCs w:val="0"/>
            <w:sz w:val="24"/>
            <w:szCs w:val="24"/>
          </w:rPr>
          <w:t xml:space="preserve">商务要求响应及偏离表</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_Toc240912746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41</w:t>
        </w:r>
        <w:r>
          <w:rPr>
            <w:rFonts w:hint="eastAsia" w:ascii="宋体" w:hAnsi="宋体" w:eastAsia="宋体"/>
            <w:b w:val="0"/>
            <w:bCs w:val="0"/>
            <w:sz w:val="24"/>
            <w:szCs w:val="24"/>
          </w:rPr>
          <w:fldChar w:fldCharType="end"/>
        </w:r>
      </w:hyperlink>
      <w:r/>
      <w:r/>
    </w:p>
    <w:p>
      <w:pPr>
        <w:pStyle w:val="964"/>
        <w:spacing w:line="460" w:lineRule="exact"/>
        <w:rPr>
          <w:rFonts w:hint="eastAsia" w:ascii="宋体" w:hAnsi="宋体" w:eastAsia="宋体" w:cstheme="minorBidi"/>
          <w:b w:val="0"/>
          <w:bCs w:val="0"/>
          <w:smallCaps w:val="0"/>
          <w:sz w:val="24"/>
          <w:szCs w:val="24"/>
          <w14:ligatures w14:val="standardContextual"/>
        </w:rPr>
      </w:pPr>
      <w:r/>
      <w:hyperlink w:tooltip="#_Toc240912747" w:anchor="_Toc240912747" w:history="1">
        <w:r>
          <w:rPr>
            <w:rStyle w:val="975"/>
            <w:rFonts w:ascii="宋体" w:hAnsi="宋体" w:eastAsia="宋体"/>
            <w:b w:val="0"/>
            <w:bCs w:val="0"/>
            <w:sz w:val="24"/>
            <w:szCs w:val="24"/>
          </w:rPr>
          <w:t xml:space="preserve">实质性要求响应及偏离表</w:t>
        </w:r>
        <w:r>
          <w:rPr>
            <w:rFonts w:hint="eastAsia" w:ascii="宋体" w:hAnsi="宋体" w:eastAsia="宋体"/>
            <w:b w:val="0"/>
            <w:bCs w:val="0"/>
            <w:sz w:val="24"/>
            <w:szCs w:val="24"/>
          </w:rPr>
          <w:tab/>
        </w:r>
        <w:r>
          <w:rPr>
            <w:rFonts w:hint="eastAsia" w:ascii="宋体" w:hAnsi="宋体" w:eastAsia="宋体"/>
            <w:b w:val="0"/>
            <w:bCs w:val="0"/>
            <w:sz w:val="24"/>
            <w:szCs w:val="24"/>
          </w:rPr>
          <w:fldChar w:fldCharType="begin"/>
        </w:r>
        <w:r>
          <w:rPr>
            <w:rFonts w:hint="eastAsia" w:ascii="宋体" w:hAnsi="宋体" w:eastAsia="宋体"/>
            <w:b w:val="0"/>
            <w:bCs w:val="0"/>
            <w:sz w:val="24"/>
            <w:szCs w:val="24"/>
          </w:rPr>
          <w:instrText xml:space="preserve"> </w:instrText>
        </w:r>
        <w:r>
          <w:rPr>
            <w:rFonts w:ascii="宋体" w:hAnsi="宋体" w:eastAsia="宋体"/>
            <w:b w:val="0"/>
            <w:bCs w:val="0"/>
            <w:sz w:val="24"/>
            <w:szCs w:val="24"/>
          </w:rPr>
          <w:instrText xml:space="preserve">PAGEREF _Toc240912747 \h</w:instrText>
        </w:r>
        <w:r>
          <w:rPr>
            <w:rFonts w:hint="eastAsia" w:ascii="宋体" w:hAnsi="宋体" w:eastAsia="宋体"/>
            <w:b w:val="0"/>
            <w:bCs w:val="0"/>
            <w:sz w:val="24"/>
            <w:szCs w:val="24"/>
          </w:rPr>
          <w:instrText xml:space="preserve"> </w:instrText>
        </w:r>
        <w:r>
          <w:rPr>
            <w:rFonts w:hint="eastAsia" w:ascii="宋体" w:hAnsi="宋体" w:eastAsia="宋体"/>
            <w:b w:val="0"/>
            <w:bCs w:val="0"/>
            <w:sz w:val="24"/>
            <w:szCs w:val="24"/>
          </w:rPr>
        </w:r>
        <w:r>
          <w:rPr>
            <w:rFonts w:hint="eastAsia" w:ascii="宋体" w:hAnsi="宋体" w:eastAsia="宋体"/>
            <w:b w:val="0"/>
            <w:bCs w:val="0"/>
            <w:sz w:val="24"/>
            <w:szCs w:val="24"/>
          </w:rPr>
          <w:fldChar w:fldCharType="separate"/>
        </w:r>
        <w:r>
          <w:rPr>
            <w:rFonts w:hint="eastAsia" w:ascii="宋体" w:hAnsi="宋体" w:eastAsia="宋体"/>
            <w:b w:val="0"/>
            <w:bCs w:val="0"/>
            <w:sz w:val="24"/>
            <w:szCs w:val="24"/>
          </w:rPr>
          <w:t xml:space="preserve">42</w:t>
        </w:r>
        <w:r>
          <w:rPr>
            <w:rFonts w:hint="eastAsia" w:ascii="宋体" w:hAnsi="宋体" w:eastAsia="宋体"/>
            <w:b w:val="0"/>
            <w:bCs w:val="0"/>
            <w:sz w:val="24"/>
            <w:szCs w:val="24"/>
          </w:rPr>
          <w:fldChar w:fldCharType="end"/>
        </w:r>
      </w:hyperlink>
      <w:r/>
      <w:r/>
    </w:p>
    <w:p>
      <w:pPr>
        <w:pStyle w:val="960"/>
        <w:jc w:val="both"/>
        <w:spacing w:before="0" w:after="0" w:line="420" w:lineRule="auto"/>
        <w:rPr>
          <w:rStyle w:val="975"/>
          <w:rFonts w:hint="eastAsia" w:ascii="宋体" w:hAnsi="宋体" w:eastAsia="宋体"/>
          <w:b w:val="0"/>
          <w:bCs/>
          <w:sz w:val="24"/>
          <w:szCs w:val="24"/>
          <w:u w:val="none"/>
        </w:rPr>
      </w:pPr>
      <w:r>
        <w:rPr>
          <w:rStyle w:val="975"/>
          <w:rFonts w:ascii="宋体" w:hAnsi="宋体" w:eastAsia="宋体"/>
          <w:b w:val="0"/>
          <w:bCs/>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36"/>
        <w:jc w:val="center"/>
        <w:spacing w:after="143"/>
        <w:rPr>
          <w:rFonts w:hint="eastAsia" w:ascii="华文中宋" w:hAnsi="华文中宋" w:eastAsia="华文中宋"/>
          <w:b/>
          <w:sz w:val="36"/>
          <w:szCs w:val="36"/>
        </w:rPr>
      </w:pPr>
      <w:r/>
      <w:bookmarkStart w:id="3" w:name="_Toc226539619"/>
      <w:r/>
      <w:bookmarkStart w:id="4" w:name="_Toc240912727"/>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bookmarkEnd w:id="4"/>
      <w:r/>
      <w:r/>
    </w:p>
    <w:p>
      <w:pPr>
        <w:pStyle w:val="949"/>
        <w:ind w:firstLine="480"/>
        <w:spacing w:line="440" w:lineRule="exact"/>
        <w:rPr>
          <w:rFonts w:hint="eastAsia" w:ascii="宋体" w:hAnsi="宋体" w:eastAsia="宋体"/>
          <w:color w:val="000000" w:themeColor="text1"/>
          <w:sz w:val="24"/>
          <w:szCs w:val="24"/>
        </w:rPr>
      </w:pPr>
      <w:r>
        <w:rPr>
          <w:rFonts w:hint="eastAsia" w:ascii="宋体" w:hAnsi="宋体" w:eastAsia="宋体"/>
          <w:sz w:val="24"/>
          <w:szCs w:val="24"/>
        </w:rPr>
        <w:t xml:space="preserve">南京汇采</w:t>
      </w:r>
      <w:r>
        <w:rPr>
          <w:rFonts w:hint="eastAsia" w:ascii="宋体" w:hAnsi="宋体" w:eastAsia="宋体"/>
          <w:sz w:val="24"/>
          <w:szCs w:val="24"/>
        </w:rPr>
        <w:t xml:space="preserve">项目管理有</w:t>
      </w:r>
      <w:r>
        <w:rPr>
          <w:rFonts w:hint="eastAsia" w:ascii="宋体" w:hAnsi="宋体" w:eastAsia="宋体"/>
          <w:color w:val="000000" w:themeColor="text1"/>
          <w:sz w:val="24"/>
          <w:szCs w:val="24"/>
        </w:rPr>
        <w:t xml:space="preserve">限公司</w:t>
      </w:r>
      <w:r>
        <w:rPr>
          <w:rFonts w:hint="eastAsia" w:ascii="宋体" w:hAnsi="宋体" w:eastAsia="宋体"/>
          <w:color w:val="000000" w:themeColor="text1"/>
          <w:sz w:val="24"/>
          <w:szCs w:val="24"/>
        </w:rPr>
        <w:t xml:space="preserve">受</w:t>
      </w:r>
      <w:r>
        <w:rPr>
          <w:rFonts w:ascii="宋体" w:hAnsi="宋体" w:eastAsia="宋体"/>
          <w:color w:val="000000" w:themeColor="text1"/>
          <w:sz w:val="24"/>
          <w:szCs w:val="24"/>
        </w:rPr>
        <w:t xml:space="preserve">江苏省基础地理信息中心</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智慧江苏时空大数据平台优化</w:t>
      </w:r>
      <w:r>
        <w:rPr>
          <w:rFonts w:hint="eastAsia" w:ascii="宋体" w:hAnsi="宋体" w:eastAsia="宋体"/>
          <w:color w:val="000000" w:themeColor="text1"/>
          <w:sz w:val="24"/>
          <w:szCs w:val="24"/>
        </w:rPr>
        <w:t xml:space="preserve">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40" w:lineRule="exact"/>
        <w:rPr>
          <w:rFonts w:hint="eastAsia" w:ascii="宋体" w:hAnsi="宋体"/>
          <w:bCs/>
          <w:sz w:val="24"/>
        </w:rPr>
      </w:pPr>
      <w:r>
        <w:rPr>
          <w:rFonts w:ascii="宋体" w:hAnsi="宋体"/>
          <w:color w:val="000000" w:themeColor="text1"/>
          <w:sz w:val="24"/>
        </w:rPr>
        <w:t xml:space="preserve">智慧江苏时空大数据平台优化</w:t>
      </w:r>
      <w:r>
        <w:rPr>
          <w:rFonts w:hint="eastAsia" w:ascii="宋体" w:hAnsi="宋体"/>
          <w:bCs/>
          <w:color w:val="000000" w:themeColor="text1"/>
          <w:sz w:val="24"/>
        </w:rPr>
        <w:t xml:space="preserve">采购项目的潜在</w:t>
      </w:r>
      <w:r>
        <w:rPr>
          <w:rFonts w:hint="eastAsia" w:ascii="宋体" w:hAnsi="宋体"/>
          <w:bCs/>
          <w:sz w:val="24"/>
        </w:rPr>
        <w:t xml:space="preserve">供应商应在</w:t>
      </w:r>
      <w:r>
        <w:rPr>
          <w:rFonts w:hint="eastAsia" w:ascii="宋体" w:hAnsi="宋体"/>
          <w:color w:val="000000"/>
          <w:sz w:val="24"/>
        </w:rPr>
        <w:t xml:space="preserve">“江苏政府采购网”自行下载</w:t>
      </w:r>
      <w:r>
        <w:rPr>
          <w:rFonts w:hint="eastAsia" w:ascii="宋体" w:hAnsi="宋体"/>
          <w:bCs/>
          <w:sz w:val="24"/>
        </w:rPr>
        <w:t xml:space="preserve">磋</w:t>
      </w:r>
      <w:r>
        <w:rPr>
          <w:rFonts w:hint="eastAsia" w:ascii="宋体" w:hAnsi="宋体"/>
          <w:bCs/>
          <w:color w:val="000000" w:themeColor="text1"/>
          <w:sz w:val="24"/>
        </w:rPr>
        <w:t xml:space="preserve">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10</w:t>
      </w:r>
      <w:r>
        <w:rPr>
          <w:rFonts w:hint="eastAsia" w:ascii="宋体" w:hAnsi="宋体"/>
          <w:bCs/>
          <w:color w:val="000000" w:themeColor="text1"/>
          <w:sz w:val="24"/>
        </w:rPr>
        <w:t xml:space="preserve">-</w:t>
      </w:r>
      <w:r>
        <w:rPr>
          <w:rFonts w:hint="eastAsia" w:ascii="宋体" w:hAnsi="宋体"/>
          <w:bCs/>
          <w:color w:val="000000" w:themeColor="text1"/>
          <w:sz w:val="24"/>
        </w:rPr>
        <w:t xml:space="preserve">12</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30</w:t>
      </w:r>
      <w:r>
        <w:rPr>
          <w:rFonts w:hint="eastAsia" w:ascii="宋体" w:hAnsi="宋体"/>
          <w:bCs/>
          <w:color w:val="000000" w:themeColor="text1"/>
          <w:sz w:val="24"/>
        </w:rPr>
        <w:t xml:space="preserve">（北京时间</w:t>
      </w:r>
      <w:r>
        <w:rPr>
          <w:rFonts w:hint="eastAsia" w:ascii="宋体" w:hAnsi="宋体"/>
          <w:bCs/>
          <w:sz w:val="24"/>
        </w:rPr>
        <w:t xml:space="preserve">）前递交响应文件。</w:t>
      </w:r>
      <w:r/>
    </w:p>
    <w:p>
      <w:pPr>
        <w:ind w:firstLine="482"/>
        <w:spacing w:line="440" w:lineRule="exact"/>
        <w:widowControl/>
        <w:rPr>
          <w:rFonts w:hint="eastAsia" w:ascii="宋体" w:hAnsi="宋体" w:cs="宋体"/>
          <w:b/>
          <w:bCs/>
          <w:color w:val="000000"/>
          <w:sz w:val="24"/>
        </w:rPr>
      </w:pPr>
      <w:r/>
      <w:bookmarkStart w:id="5" w:name="_Toc513029209"/>
      <w:r/>
      <w:bookmarkStart w:id="6" w:name="_Toc14577347"/>
      <w:r/>
      <w:bookmarkStart w:id="7" w:name="_Toc61149549"/>
      <w:r/>
      <w:bookmarkStart w:id="8" w:name="_Hlk8656391"/>
      <w:r>
        <w:rPr>
          <w:rFonts w:hint="eastAsia" w:ascii="宋体" w:hAnsi="宋体" w:cs="宋体"/>
          <w:b/>
          <w:bCs/>
          <w:color w:val="000000"/>
          <w:sz w:val="24"/>
        </w:rPr>
        <w:t xml:space="preserve">一、项目基本情况</w:t>
      </w:r>
      <w:r/>
    </w:p>
    <w:p>
      <w:pPr>
        <w:ind w:firstLine="480"/>
        <w:spacing w:line="440" w:lineRule="exact"/>
        <w:widowControl/>
        <w:rPr>
          <w:rFonts w:hint="eastAsia" w:ascii="宋体" w:hAnsi="宋体" w:cs="宋体"/>
          <w:bCs/>
          <w:sz w:val="24"/>
          <w:highlight w:val="yellow"/>
        </w:rPr>
      </w:pPr>
      <w:r/>
      <w:bookmarkStart w:id="9" w:name="_Hlk28680462"/>
      <w:r>
        <w:rPr>
          <w:rFonts w:hint="eastAsia" w:ascii="宋体" w:hAnsi="宋体" w:cs="宋体"/>
          <w:bCs/>
          <w:sz w:val="24"/>
        </w:rPr>
        <w:t xml:space="preserve">（一）</w:t>
      </w:r>
      <w:r>
        <w:rPr>
          <w:rFonts w:hint="eastAsia" w:ascii="宋体" w:hAnsi="宋体" w:cs="宋体"/>
          <w:bCs/>
          <w:sz w:val="24"/>
        </w:rPr>
        <w:t xml:space="preserve">项目</w:t>
      </w:r>
      <w:r>
        <w:rPr>
          <w:rFonts w:hint="eastAsia" w:ascii="宋体" w:hAnsi="宋体" w:cs="宋体"/>
          <w:bCs/>
          <w:color w:val="000000" w:themeColor="text1"/>
          <w:sz w:val="24"/>
        </w:rPr>
        <w:t xml:space="preserve">编号：</w:t>
      </w:r>
      <w:r>
        <w:rPr>
          <w:rFonts w:ascii="宋体" w:hAnsi="宋体" w:cs="宋体"/>
          <w:bCs/>
          <w:color w:val="000000" w:themeColor="text1"/>
          <w:sz w:val="24"/>
        </w:rPr>
        <w:t xml:space="preserve">JSZC-320000-HCAI-C2026-0079</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（二）</w:t>
      </w:r>
      <w:r>
        <w:rPr>
          <w:rFonts w:hint="eastAsia" w:ascii="宋体" w:hAnsi="宋体" w:cs="宋体"/>
          <w:bCs/>
          <w:sz w:val="24"/>
        </w:rPr>
        <w:t xml:space="preserve">项</w:t>
      </w:r>
      <w:r>
        <w:rPr>
          <w:rFonts w:hint="eastAsia" w:ascii="宋体" w:hAnsi="宋体" w:cs="宋体"/>
          <w:bCs/>
          <w:color w:val="000000" w:themeColor="text1"/>
          <w:sz w:val="24"/>
        </w:rPr>
        <w:t xml:space="preserve">目名称：</w:t>
      </w:r>
      <w:r>
        <w:rPr>
          <w:rFonts w:ascii="宋体" w:hAnsi="宋体"/>
          <w:color w:val="000000" w:themeColor="text1"/>
          <w:sz w:val="24"/>
        </w:rPr>
        <w:t xml:space="preserve">智慧江苏时空大数据平台优化</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（四）</w:t>
      </w:r>
      <w:r>
        <w:rPr>
          <w:rFonts w:hint="eastAsia" w:ascii="宋体" w:hAnsi="宋体" w:cs="宋体"/>
          <w:bCs/>
          <w:sz w:val="24"/>
        </w:rPr>
        <w:t xml:space="preserve">预算金额</w:t>
      </w:r>
      <w:r>
        <w:rPr>
          <w:rFonts w:hint="eastAsia" w:ascii="宋体" w:hAnsi="宋体" w:cs="宋体"/>
          <w:bCs/>
          <w:color w:val="000000" w:themeColor="text1"/>
          <w:sz w:val="24"/>
        </w:rPr>
        <w:t xml:space="preserve">：</w:t>
      </w:r>
      <w:r>
        <w:rPr>
          <w:rFonts w:hint="eastAsia" w:ascii="宋体" w:hAnsi="宋体"/>
          <w:color w:val="000000" w:themeColor="text1"/>
          <w:sz w:val="24"/>
        </w:rPr>
        <w:t xml:space="preserve">115</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hint="eastAsia" w:ascii="宋体" w:hAnsi="宋体"/>
          <w:color w:val="000000" w:themeColor="text1"/>
          <w:sz w:val="24"/>
        </w:rPr>
        <w:t xml:space="preserve">115</w:t>
      </w:r>
      <w:r>
        <w:rPr>
          <w:rFonts w:hint="eastAsia" w:ascii="宋体" w:hAnsi="宋体"/>
          <w:color w:val="000000" w:themeColor="text1"/>
          <w:sz w:val="24"/>
        </w:rPr>
        <w:t xml:space="preserve">万元</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w:t>
      </w:r>
      <w:r>
        <w:rPr>
          <w:rFonts w:hint="eastAsia" w:ascii="宋体" w:hAnsi="宋体" w:cs="宋体"/>
          <w:color w:val="000000" w:themeColor="text1"/>
          <w:sz w:val="24"/>
        </w:rPr>
        <w:t xml:space="preserve">，作</w:t>
      </w:r>
      <w:r>
        <w:rPr>
          <w:rFonts w:hint="eastAsia" w:ascii="宋体" w:hAnsi="宋体" w:cs="宋体"/>
          <w:color w:val="000000" w:themeColor="text1"/>
          <w:sz w:val="24"/>
        </w:rPr>
        <w:t xml:space="preserve">无效响应</w:t>
      </w:r>
      <w:r>
        <w:rPr>
          <w:rFonts w:hint="eastAsia" w:ascii="宋体" w:hAnsi="宋体" w:cs="宋体"/>
          <w:color w:val="000000" w:themeColor="text1"/>
          <w:sz w:val="24"/>
        </w:rPr>
        <w:t xml:space="preserve">处理</w:t>
      </w:r>
      <w:r>
        <w:rPr>
          <w:rFonts w:hint="eastAsia" w:ascii="宋体" w:hAnsi="宋体" w:cs="宋体"/>
          <w:color w:val="000000" w:themeColor="text1"/>
          <w:sz w:val="24"/>
        </w:rPr>
        <w:t xml:space="preserve">。</w:t>
      </w:r>
      <w:r/>
    </w:p>
    <w:p>
      <w:pPr>
        <w:ind w:firstLine="480"/>
        <w:spacing w:line="440" w:lineRule="exact"/>
        <w:widowControl/>
        <w:rPr>
          <w:rFonts w:hint="eastAsia" w:ascii="宋体" w:hAnsi="宋体" w:cs="宋体"/>
          <w:b/>
          <w:color w:val="ff0000"/>
          <w:sz w:val="24"/>
        </w:rPr>
      </w:pPr>
      <w:r>
        <w:rPr>
          <w:rFonts w:hint="eastAsia" w:ascii="宋体" w:hAnsi="宋体" w:cs="宋体"/>
          <w:bCs/>
          <w:sz w:val="24"/>
        </w:rPr>
        <w:t xml:space="preserve">（六）</w:t>
      </w:r>
      <w:r>
        <w:rPr>
          <w:rFonts w:hint="eastAsia" w:ascii="宋体" w:hAnsi="宋体" w:cs="宋体"/>
          <w:bCs/>
          <w:sz w:val="24"/>
        </w:rPr>
        <w:t xml:space="preserve">采购需求：</w:t>
      </w:r>
      <w:r>
        <w:rPr>
          <w:rFonts w:ascii="宋体" w:hAnsi="宋体"/>
          <w:bCs/>
          <w:color w:val="000000" w:themeColor="text1"/>
          <w:sz w:val="24"/>
        </w:rPr>
        <w:t xml:space="preserve">智慧江苏时空大数据平台优化</w:t>
      </w:r>
      <w:r>
        <w:rPr>
          <w:rFonts w:hint="eastAsia" w:ascii="宋体" w:hAnsi="宋体" w:cs="宋体"/>
          <w:bCs/>
          <w:color w:val="000000" w:themeColor="text1"/>
          <w:sz w:val="24"/>
        </w:rPr>
        <w:t xml:space="preserve">，详</w:t>
      </w:r>
      <w:r>
        <w:rPr>
          <w:rFonts w:hint="eastAsia" w:ascii="宋体" w:hAnsi="宋体" w:cs="宋体"/>
          <w:bCs/>
          <w:sz w:val="24"/>
        </w:rPr>
        <w:t xml:space="preserve">细内容</w:t>
      </w:r>
      <w:r>
        <w:rPr>
          <w:rFonts w:hint="eastAsia" w:ascii="宋体" w:hAnsi="宋体" w:cs="宋体"/>
          <w:bCs/>
          <w:sz w:val="24"/>
        </w:rPr>
        <w:t xml:space="preserve">见</w:t>
      </w:r>
      <w:r>
        <w:rPr>
          <w:rFonts w:hint="eastAsia" w:ascii="宋体" w:hAnsi="宋体" w:cs="宋体"/>
          <w:bCs/>
          <w:sz w:val="24"/>
        </w:rPr>
        <w:t xml:space="preserve">本磋商</w:t>
      </w:r>
      <w:r>
        <w:rPr>
          <w:rFonts w:hint="eastAsia" w:ascii="宋体" w:hAnsi="宋体" w:cs="宋体"/>
          <w:bCs/>
          <w:sz w:val="24"/>
        </w:rPr>
        <w:t xml:space="preserve">文件“第</w:t>
      </w:r>
      <w:r>
        <w:rPr>
          <w:rFonts w:hint="eastAsia" w:ascii="宋体" w:hAnsi="宋体" w:cs="宋体"/>
          <w:bCs/>
          <w:sz w:val="24"/>
        </w:rPr>
        <w:t xml:space="preserve">三</w:t>
      </w:r>
      <w:r>
        <w:rPr>
          <w:rFonts w:hint="eastAsia" w:ascii="宋体" w:hAnsi="宋体" w:cs="宋体"/>
          <w:bCs/>
          <w:sz w:val="24"/>
        </w:rPr>
        <w:t xml:space="preserve">章 项目需求”；</w:t>
      </w:r>
      <w:bookmarkStart w:id="10" w:name="_Hlk210927474"/>
      <w:r/>
      <w:bookmarkEnd w:id="10"/>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（七）</w:t>
      </w:r>
      <w:r>
        <w:rPr>
          <w:rFonts w:hint="eastAsia" w:ascii="宋体" w:hAnsi="宋体" w:cs="宋体"/>
          <w:bCs/>
          <w:sz w:val="24"/>
        </w:rPr>
        <w:t xml:space="preserve">合同履行期限：</w:t>
      </w:r>
      <w:r>
        <w:rPr>
          <w:rFonts w:hint="eastAsia" w:ascii="宋体" w:hAnsi="宋体" w:cs="宋体"/>
          <w:bCs/>
          <w:sz w:val="24"/>
        </w:rPr>
        <w:t xml:space="preserve">详</w:t>
      </w:r>
      <w:r>
        <w:rPr>
          <w:rFonts w:hint="eastAsia" w:ascii="宋体" w:hAnsi="宋体" w:cs="宋体"/>
          <w:bCs/>
          <w:sz w:val="24"/>
        </w:rPr>
        <w:t xml:space="preserve">细内容</w:t>
      </w:r>
      <w:r>
        <w:rPr>
          <w:rFonts w:hint="eastAsia" w:ascii="宋体" w:hAnsi="宋体" w:cs="宋体"/>
          <w:bCs/>
          <w:sz w:val="24"/>
        </w:rPr>
        <w:t xml:space="preserve">见采购文件“第</w:t>
      </w:r>
      <w:r>
        <w:rPr>
          <w:rFonts w:hint="eastAsia" w:ascii="宋体" w:hAnsi="宋体" w:cs="宋体"/>
          <w:bCs/>
          <w:sz w:val="24"/>
        </w:rPr>
        <w:t xml:space="preserve">三</w:t>
      </w:r>
      <w:r>
        <w:rPr>
          <w:rFonts w:hint="eastAsia" w:ascii="宋体" w:hAnsi="宋体" w:cs="宋体"/>
          <w:bCs/>
          <w:sz w:val="24"/>
        </w:rPr>
        <w:t xml:space="preserve">章 项目需求”；</w:t>
      </w:r>
      <w:r/>
    </w:p>
    <w:p>
      <w:pPr>
        <w:ind w:firstLine="480"/>
        <w:spacing w:line="440" w:lineRule="exact"/>
        <w:widowControl/>
        <w:rPr>
          <w:rFonts w:hint="eastAsia" w:ascii="宋体" w:hAnsi="宋体" w:cs="宋体"/>
          <w:bCs/>
          <w:color w:val="0000ff"/>
          <w:sz w:val="24"/>
        </w:rPr>
      </w:pPr>
      <w:r/>
      <w:bookmarkStart w:id="11"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联合体中所有成员数量不得超过</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u w:val="single"/>
        </w:rPr>
        <w:t xml:space="preserve">2</w:t>
      </w:r>
      <w:r>
        <w:rPr>
          <w:rFonts w:hint="eastAsia" w:ascii="宋体" w:hAnsi="宋体" w:cs="宋体"/>
          <w:bCs/>
          <w:color w:val="000000" w:themeColor="text1"/>
          <w:sz w:val="24"/>
          <w:u w:val="single"/>
        </w:rPr>
        <w:t xml:space="preserve"> </w:t>
      </w:r>
      <w:r>
        <w:rPr>
          <w:rFonts w:hint="eastAsia" w:ascii="宋体" w:hAnsi="宋体" w:cs="宋体"/>
          <w:bCs/>
          <w:color w:val="000000" w:themeColor="text1"/>
          <w:sz w:val="24"/>
        </w:rPr>
        <w:t xml:space="preserve">名</w:t>
      </w:r>
      <w:r>
        <w:rPr>
          <w:rFonts w:hint="eastAsia" w:ascii="宋体" w:hAnsi="宋体" w:cs="宋体"/>
          <w:bCs/>
          <w:color w:val="000000" w:themeColor="text1"/>
          <w:sz w:val="24"/>
        </w:rPr>
        <w:t xml:space="preserve">。</w:t>
      </w:r>
      <w:bookmarkEnd w:id="9"/>
      <w:r/>
      <w:bookmarkEnd w:id="11"/>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二、申请人</w:t>
      </w:r>
      <w:r>
        <w:rPr>
          <w:rFonts w:hint="eastAsia" w:ascii="宋体" w:hAnsi="宋体" w:cs="宋体"/>
          <w:b/>
          <w:bCs/>
          <w:color w:val="000000"/>
          <w:sz w:val="24"/>
        </w:rPr>
        <w:t xml:space="preserve">的资格</w:t>
      </w:r>
      <w:r>
        <w:rPr>
          <w:rFonts w:hint="eastAsia" w:ascii="宋体" w:hAnsi="宋体" w:cs="宋体"/>
          <w:b/>
          <w:bCs/>
          <w:color w:val="000000"/>
          <w:sz w:val="24"/>
        </w:rPr>
        <w:t xml:space="preserve">要求</w:t>
      </w:r>
      <w:r/>
    </w:p>
    <w:p>
      <w:pPr>
        <w:ind w:firstLine="482"/>
        <w:spacing w:line="440" w:lineRule="exact"/>
        <w:rPr>
          <w:rFonts w:hint="eastAsia" w:ascii="宋体" w:hAnsi="宋体" w:cs="Arial"/>
          <w:b/>
          <w:bCs/>
          <w:sz w:val="24"/>
        </w:rPr>
      </w:pPr>
      <w:r/>
      <w:bookmarkStart w:id="12"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rPr>
          <w:rFonts w:ascii="宋体" w:hAnsi="宋体" w:cs="Arial"/>
          <w:b/>
          <w:bCs/>
          <w:sz w:val="24"/>
        </w:rPr>
        <w:t xml:space="preserve"> </w:t>
      </w:r>
      <w:r/>
    </w:p>
    <w:p>
      <w:pPr>
        <w:ind w:firstLine="480"/>
        <w:spacing w:line="44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通用资格要求：</w:t>
      </w:r>
      <w:r/>
    </w:p>
    <w:p>
      <w:pPr>
        <w:ind w:firstLine="480"/>
        <w:spacing w:line="440" w:lineRule="exact"/>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40" w:lineRule="exact"/>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Arial"/>
          <w:sz w:val="24"/>
        </w:rPr>
        <w:t xml:space="preserve">（5）</w:t>
      </w:r>
      <w:r>
        <w:rPr>
          <w:rFonts w:hint="eastAsia" w:ascii="宋体" w:hAnsi="宋体" w:cs="Arial"/>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4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40" w:lineRule="exact"/>
        <w:rPr>
          <w:rFonts w:hint="eastAsia" w:ascii="宋体" w:hAnsi="宋体" w:cs="宋体"/>
          <w:color w:val="ff0000"/>
          <w:sz w:val="24"/>
        </w:rPr>
      </w:pPr>
      <w:r/>
      <w:bookmarkStart w:id="13"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t>
      </w:r>
      <w:r>
        <w:rPr>
          <w:rFonts w:hint="eastAsia" w:ascii="宋体" w:hAnsi="宋体" w:cs="宋体"/>
          <w:sz w:val="24"/>
        </w:rPr>
        <w:t xml:space="preserve">（www.creditchina.gov.cn）、列入失信被执行人、重大税收违法失信主体名单、政府采购严重失信行为记录名单，或有其他不符合《中华人民共和国政府采购法》第二十二条规定条</w:t>
      </w:r>
      <w:r>
        <w:rPr>
          <w:rFonts w:hint="eastAsia" w:ascii="宋体" w:hAnsi="宋体" w:cs="宋体"/>
          <w:color w:val="000000" w:themeColor="text1"/>
          <w:sz w:val="24"/>
        </w:rPr>
        <w:t xml:space="preserve">件的信用记录的；②单位负责人为同一人或者存在直接控股、管理关系的不同供应商，不得参加同一合同项下的政府采购活动；③为本项目提供整体设计、规范编制或者项目管理、监理、检测等服务的供应商；</w:t>
      </w:r>
      <w:bookmarkEnd w:id="13"/>
      <w:r/>
      <w:r/>
    </w:p>
    <w:p>
      <w:pPr>
        <w:ind w:firstLine="480"/>
        <w:spacing w:line="440" w:lineRule="exact"/>
        <w:rPr>
          <w:rFonts w:hint="eastAsia" w:ascii="宋体" w:hAnsi="宋体" w:cs="宋体"/>
          <w:sz w:val="24"/>
        </w:rPr>
      </w:pPr>
      <w:r>
        <w:rPr>
          <w:rFonts w:hint="eastAsia" w:ascii="宋体" w:hAnsi="宋体" w:cs="宋体"/>
          <w:sz w:val="24"/>
        </w:rPr>
        <w:t xml:space="preserve">（2）提供法人授权书；</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（3）提供磋商响应函</w:t>
      </w:r>
      <w:r>
        <w:rPr>
          <w:rFonts w:hint="eastAsia" w:ascii="宋体" w:hAnsi="宋体" w:cs="宋体"/>
          <w:color w:val="000000" w:themeColor="text1"/>
          <w:sz w:val="24"/>
        </w:rPr>
        <w:t xml:space="preserve">；</w:t>
      </w:r>
      <w:r/>
    </w:p>
    <w:p>
      <w:pPr>
        <w:ind w:firstLine="480"/>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（4）如供应商以联合体形式参加磋商的，联合体各方均须符合本项目的资格要求，并提供联合体协议；</w:t>
      </w:r>
      <w:r/>
    </w:p>
    <w:p>
      <w:pPr>
        <w:ind w:firstLine="482"/>
        <w:spacing w:line="440" w:lineRule="exact"/>
        <w:rPr>
          <w:rFonts w:hint="eastAsia" w:ascii="宋体" w:hAnsi="宋体" w:cs="Arial"/>
          <w:color w:val="000000" w:themeColor="text1"/>
          <w:sz w:val="24"/>
        </w:rPr>
      </w:pPr>
      <w:r/>
      <w:bookmarkStart w:id="14" w:name="_Hlk106725740"/>
      <w:r/>
      <w:bookmarkStart w:id="15" w:name="_Hlk106726432"/>
      <w:r>
        <w:rPr>
          <w:rFonts w:hint="eastAsia" w:ascii="宋体" w:hAnsi="宋体" w:cs="Arial"/>
          <w:b/>
          <w:bCs/>
          <w:sz w:val="24"/>
        </w:rPr>
        <w:t xml:space="preserve">（二）</w:t>
      </w:r>
      <w:r>
        <w:rPr>
          <w:rFonts w:hint="eastAsia" w:ascii="宋体" w:hAnsi="宋体" w:cs="Arial"/>
          <w:b/>
          <w:bCs/>
          <w:sz w:val="24"/>
        </w:rPr>
        <w:t xml:space="preserve">落实政府采购政策需满足的资格要</w:t>
      </w:r>
      <w:r>
        <w:rPr>
          <w:rFonts w:hint="eastAsia" w:ascii="宋体" w:hAnsi="宋体" w:cs="Arial"/>
          <w:b/>
          <w:bCs/>
          <w:color w:val="000000" w:themeColor="text1"/>
          <w:sz w:val="24"/>
        </w:rPr>
        <w:t xml:space="preserve">求：</w:t>
      </w:r>
      <w:r>
        <w:rPr>
          <w:rFonts w:hint="eastAsia" w:ascii="宋体" w:hAnsi="宋体" w:cs="Arial"/>
          <w:color w:val="000000" w:themeColor="text1"/>
          <w:sz w:val="24"/>
        </w:rPr>
        <w:t xml:space="preserve">无；本项目为非预留份额专门面向中小企业的采购项目或采购包。</w:t>
      </w:r>
      <w:r/>
    </w:p>
    <w:p>
      <w:pPr>
        <w:ind w:firstLine="482"/>
        <w:spacing w:line="440" w:lineRule="exact"/>
        <w:widowControl/>
        <w:rPr>
          <w:rFonts w:hint="eastAsia" w:ascii="宋体" w:hAnsi="宋体" w:cs="宋体"/>
          <w:b/>
          <w:bCs/>
          <w:color w:val="000000" w:themeColor="text1"/>
          <w:sz w:val="24"/>
        </w:rPr>
      </w:pPr>
      <w:r/>
      <w:bookmarkStart w:id="16" w:name="_Hlk218087596"/>
      <w:r>
        <w:rPr>
          <w:rFonts w:hint="eastAsia" w:ascii="宋体" w:hAnsi="宋体" w:cs="宋体"/>
          <w:b/>
          <w:bCs/>
          <w:sz w:val="24"/>
        </w:rPr>
        <w:t xml:space="preserve">（三）</w:t>
      </w:r>
      <w:r>
        <w:rPr>
          <w:rFonts w:hint="eastAsia" w:ascii="宋体" w:hAnsi="宋体"/>
          <w:b/>
          <w:bCs/>
          <w:sz w:val="24"/>
        </w:rPr>
        <w:t xml:space="preserve">本项目的特定资格要求：</w:t>
      </w:r>
      <w:bookmarkEnd w:id="16"/>
      <w:r>
        <w:rPr>
          <w:rFonts w:ascii="宋体" w:hAnsi="宋体" w:cs="宋体"/>
          <w:b/>
          <w:bCs/>
          <w:color w:val="000000" w:themeColor="text1"/>
          <w:sz w:val="24"/>
        </w:rPr>
        <w:t xml:space="preserve">供应商具有自</w:t>
      </w:r>
      <w:r>
        <w:rPr>
          <w:rFonts w:ascii="宋体" w:hAnsi="宋体" w:cs="宋体"/>
          <w:b/>
          <w:bCs/>
          <w:color w:val="000000" w:themeColor="text1"/>
          <w:sz w:val="24"/>
        </w:rPr>
        <w:t xml:space="preserve">然资源主管部门颁发的</w:t>
      </w:r>
      <w:r>
        <w:rPr>
          <w:rFonts w:hint="eastAsia" w:ascii="宋体" w:hAnsi="宋体" w:cs="宋体"/>
          <w:b/>
          <w:bCs/>
          <w:color w:val="000000" w:themeColor="text1"/>
          <w:sz w:val="24"/>
        </w:rPr>
        <w:t xml:space="preserve">乙级及以上</w:t>
      </w:r>
      <w:r>
        <w:rPr>
          <w:rFonts w:ascii="宋体" w:hAnsi="宋体" w:cs="宋体"/>
          <w:b/>
          <w:bCs/>
          <w:color w:val="000000" w:themeColor="text1"/>
          <w:sz w:val="24"/>
        </w:rPr>
        <w:t xml:space="preserve">测绘资质。（提供有效的证书复印件，如为联合体投标的，承担平台运维工作的供应商须</w:t>
      </w:r>
      <w:r>
        <w:rPr>
          <w:rFonts w:hint="eastAsia" w:ascii="宋体" w:hAnsi="宋体" w:cs="宋体"/>
          <w:b/>
          <w:bCs/>
          <w:color w:val="000000" w:themeColor="text1"/>
          <w:sz w:val="24"/>
        </w:rPr>
        <w:t xml:space="preserve">符合</w:t>
      </w:r>
      <w:r>
        <w:rPr>
          <w:rFonts w:ascii="宋体" w:hAnsi="宋体" w:cs="宋体"/>
          <w:b/>
          <w:bCs/>
          <w:color w:val="000000" w:themeColor="text1"/>
          <w:sz w:val="24"/>
        </w:rPr>
        <w:t xml:space="preserve">此项特定资格要求。）</w:t>
      </w:r>
      <w:bookmarkEnd w:id="12"/>
      <w:r/>
      <w:bookmarkEnd w:id="14"/>
      <w:r/>
      <w:bookmarkEnd w:id="15"/>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44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7" w:name="_Hlk151113466"/>
      <w:r>
        <w:rPr>
          <w:rFonts w:hint="eastAsia" w:ascii="宋体" w:hAnsi="宋体"/>
          <w:sz w:val="24"/>
        </w:rPr>
        <w:t xml:space="preserve">自磋商文件公告发布之日起5个工作日</w:t>
      </w:r>
      <w:bookmarkEnd w:id="17"/>
      <w:r>
        <w:rPr>
          <w:rFonts w:hint="eastAsia" w:ascii="宋体" w:hAnsi="宋体"/>
          <w:sz w:val="24"/>
        </w:rPr>
        <w:t xml:space="preserve">；</w:t>
      </w:r>
      <w:r/>
    </w:p>
    <w:p>
      <w:pPr>
        <w:ind w:firstLine="480"/>
        <w:spacing w:line="44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sz w:val="24"/>
        </w:rPr>
        <w:t xml:space="preserve">（三）</w:t>
      </w:r>
      <w:r>
        <w:rPr>
          <w:rFonts w:hint="eastAsia" w:ascii="宋体" w:hAnsi="宋体" w:cs="宋体"/>
          <w:bCs/>
          <w:sz w:val="24"/>
        </w:rPr>
        <w:t xml:space="preserve">方式：</w:t>
      </w:r>
      <w:bookmarkStart w:id="18"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w:t>
      </w:r>
      <w:r>
        <w:rPr>
          <w:rFonts w:hint="eastAsia" w:ascii="宋体" w:hAnsi="宋体" w:cs="宋体"/>
          <w:bCs/>
          <w:color w:val="000000" w:themeColor="text1"/>
          <w:sz w:val="24"/>
        </w:rPr>
        <w:t xml:space="preserve">购活动的</w:t>
      </w:r>
      <w:r>
        <w:rPr>
          <w:rFonts w:ascii="宋体" w:hAnsi="宋体" w:cs="宋体"/>
          <w:bCs/>
          <w:color w:val="000000" w:themeColor="text1"/>
          <w:sz w:val="24"/>
        </w:rPr>
        <w:t xml:space="preserve">资格。</w:t>
      </w:r>
      <w:bookmarkEnd w:id="18"/>
      <w:r/>
      <w:r/>
    </w:p>
    <w:p>
      <w:pPr>
        <w:ind w:firstLine="480"/>
        <w:spacing w:line="44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w:t>
      </w:r>
      <w:r/>
    </w:p>
    <w:p>
      <w:pPr>
        <w:ind w:firstLine="482"/>
        <w:spacing w:line="44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四、</w:t>
      </w:r>
      <w:r>
        <w:rPr>
          <w:rFonts w:hint="eastAsia" w:ascii="宋体" w:hAnsi="宋体" w:cs="宋体"/>
          <w:b/>
          <w:bCs/>
          <w:color w:val="000000" w:themeColor="text1"/>
          <w:sz w:val="24"/>
        </w:rPr>
        <w:t xml:space="preserve">响应</w:t>
      </w:r>
      <w:r>
        <w:rPr>
          <w:rFonts w:hint="eastAsia" w:ascii="宋体" w:hAnsi="宋体" w:cs="宋体"/>
          <w:b/>
          <w:bCs/>
          <w:color w:val="000000" w:themeColor="text1"/>
          <w:sz w:val="24"/>
        </w:rPr>
        <w:t xml:space="preserve">文件</w:t>
      </w:r>
      <w:r>
        <w:rPr>
          <w:rFonts w:hint="eastAsia" w:ascii="宋体" w:hAnsi="宋体" w:cs="宋体"/>
          <w:b/>
          <w:bCs/>
          <w:color w:val="000000" w:themeColor="text1"/>
          <w:sz w:val="24"/>
        </w:rPr>
        <w:t xml:space="preserve">提交</w:t>
      </w:r>
      <w:r/>
    </w:p>
    <w:p>
      <w:pPr>
        <w:ind w:firstLine="480"/>
        <w:spacing w:line="440" w:lineRule="exact"/>
        <w:rPr>
          <w:rFonts w:hint="eastAsia" w:ascii="宋体" w:hAnsi="宋体" w:cs="宋体"/>
          <w:bCs/>
          <w:color w:val="000000" w:themeColor="text1"/>
          <w:sz w:val="24"/>
        </w:rPr>
      </w:pPr>
      <w:r/>
      <w:bookmarkStart w:id="19"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文件截止时间</w:t>
      </w:r>
      <w:r>
        <w:rPr>
          <w:rFonts w:hint="eastAsia" w:ascii="宋体" w:hAnsi="宋体" w:cs="宋体"/>
          <w:bCs/>
          <w:color w:val="000000" w:themeColor="text1"/>
          <w:sz w:val="24"/>
        </w:rPr>
        <w:t xml:space="preserve">：</w:t>
      </w:r>
      <w:r>
        <w:rPr>
          <w:rFonts w:hint="eastAsia"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10</w:t>
      </w:r>
      <w:r>
        <w:rPr>
          <w:rFonts w:hint="eastAsia" w:ascii="宋体" w:hAnsi="宋体"/>
          <w:bCs/>
          <w:color w:val="000000" w:themeColor="text1"/>
          <w:sz w:val="24"/>
        </w:rPr>
        <w:t xml:space="preserve">-</w:t>
      </w:r>
      <w:r>
        <w:rPr>
          <w:rFonts w:hint="eastAsia" w:ascii="宋体" w:hAnsi="宋体"/>
          <w:bCs/>
          <w:color w:val="000000" w:themeColor="text1"/>
          <w:sz w:val="24"/>
        </w:rPr>
        <w:t xml:space="preserve">12</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9"/>
      <w:r>
        <w:rPr>
          <w:rFonts w:hint="eastAsia" w:ascii="宋体" w:hAnsi="宋体"/>
          <w:color w:val="000000" w:themeColor="text1"/>
          <w:sz w:val="24"/>
        </w:rPr>
        <w:t xml:space="preserve">“苏采云”政府采购交易系统</w:t>
      </w:r>
      <w:r/>
    </w:p>
    <w:p>
      <w:pPr>
        <w:ind w:firstLine="482"/>
        <w:spacing w:line="44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40" w:lineRule="exact"/>
        <w:rPr>
          <w:rFonts w:hint="eastAsia" w:ascii="宋体" w:hAnsi="宋体"/>
          <w:color w:val="000000" w:themeColor="text1"/>
          <w:sz w:val="24"/>
        </w:rPr>
      </w:pPr>
      <w:r/>
      <w:bookmarkStart w:id="20"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10</w:t>
      </w:r>
      <w:r>
        <w:rPr>
          <w:rFonts w:hint="eastAsia" w:ascii="宋体" w:hAnsi="宋体"/>
          <w:bCs/>
          <w:color w:val="000000" w:themeColor="text1"/>
          <w:sz w:val="24"/>
        </w:rPr>
        <w:t xml:space="preserve">-</w:t>
      </w:r>
      <w:r>
        <w:rPr>
          <w:rFonts w:hint="eastAsia" w:ascii="宋体" w:hAnsi="宋体"/>
          <w:bCs/>
          <w:color w:val="000000" w:themeColor="text1"/>
          <w:sz w:val="24"/>
        </w:rPr>
        <w:t xml:space="preserve">12</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w:t>
      </w:r>
      <w:r>
        <w:rPr>
          <w:rFonts w:hint="eastAsia" w:ascii="宋体" w:hAnsi="宋体"/>
          <w:bCs/>
          <w:color w:val="000000" w:themeColor="text1"/>
          <w:sz w:val="24"/>
        </w:rPr>
        <w:t xml:space="preserve">3</w:t>
      </w:r>
      <w:r>
        <w:rPr>
          <w:rFonts w:hint="eastAsia" w:ascii="宋体" w:hAnsi="宋体"/>
          <w:bCs/>
          <w:color w:val="000000" w:themeColor="text1"/>
          <w:sz w:val="24"/>
        </w:rPr>
        <w:t xml:space="preserve">0</w:t>
      </w:r>
      <w:r>
        <w:rPr>
          <w:rFonts w:hint="eastAsia" w:ascii="宋体" w:hAnsi="宋体" w:cs="宋体"/>
          <w:bCs/>
          <w:color w:val="000000" w:themeColor="text1"/>
          <w:sz w:val="24"/>
        </w:rPr>
        <w:t xml:space="preserve">（北京时间）</w:t>
      </w:r>
      <w:r/>
    </w:p>
    <w:p>
      <w:pPr>
        <w:ind w:firstLine="480"/>
        <w:spacing w:line="44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w:t>
      </w:r>
      <w:r>
        <w:rPr>
          <w:rFonts w:hint="eastAsia" w:ascii="宋体" w:hAnsi="宋体"/>
          <w:sz w:val="24"/>
        </w:rPr>
        <w:t xml:space="preserve">“苏采云”政府采购交易系统网上开标大厅</w:t>
      </w:r>
      <w:r/>
    </w:p>
    <w:p>
      <w:pPr>
        <w:ind w:firstLine="482"/>
        <w:spacing w:line="440" w:lineRule="exact"/>
        <w:rPr>
          <w:rFonts w:hint="eastAsia" w:ascii="宋体" w:hAnsi="宋体"/>
          <w:bCs/>
          <w:sz w:val="24"/>
        </w:rPr>
      </w:pPr>
      <w:r/>
      <w:bookmarkStart w:id="21" w:name="_Hlk205314705"/>
      <w:r/>
      <w:bookmarkEnd w:id="20"/>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2" w:name="_Hlk143262186"/>
      <w:r/>
      <w:bookmarkEnd w:id="21"/>
      <w:r/>
      <w:bookmarkEnd w:id="22"/>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44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4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3"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themeColor="text1"/>
          <w:sz w:val="24"/>
        </w:rPr>
        <w:t xml:space="preserve">公告在“江苏政府采购网”发布，</w:t>
      </w:r>
      <w:r>
        <w:rPr>
          <w:rFonts w:hint="eastAsia" w:ascii="宋体" w:hAnsi="宋体"/>
          <w:color w:val="000000" w:themeColor="text1"/>
          <w:sz w:val="24"/>
        </w:rPr>
        <w:t xml:space="preserve">有</w:t>
      </w:r>
      <w:r>
        <w:rPr>
          <w:rFonts w:hint="eastAsia" w:ascii="宋体" w:hAnsi="宋体" w:cs="宋体"/>
          <w:color w:val="000000" w:themeColor="text1"/>
          <w:sz w:val="24"/>
        </w:rPr>
        <w:t xml:space="preserve">关本</w:t>
      </w:r>
      <w:r>
        <w:rPr>
          <w:rFonts w:hint="eastAsia" w:ascii="宋体" w:hAnsi="宋体" w:cs="宋体"/>
          <w:color w:val="000000"/>
          <w:sz w:val="24"/>
        </w:rPr>
        <w:t xml:space="preserve">次磋商的事项若存在变动或修改，敬请及时关注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3"/>
      <w:r/>
      <w:r/>
    </w:p>
    <w:p>
      <w:pPr>
        <w:ind w:firstLine="480"/>
        <w:jc w:val="left"/>
        <w:spacing w:line="44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4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ind w:firstLine="482"/>
        <w:spacing w:line="440" w:lineRule="exact"/>
        <w:widowControl/>
        <w:rPr>
          <w:rFonts w:hint="eastAsia" w:ascii="宋体" w:hAnsi="宋体" w:cs="宋体"/>
          <w:b/>
          <w:bCs/>
          <w:color w:val="000000"/>
          <w:sz w:val="24"/>
        </w:rPr>
      </w:pPr>
      <w:r>
        <w:rPr>
          <w:rFonts w:hint="eastAsia" w:ascii="宋体" w:hAnsi="宋体" w:cs="宋体"/>
          <w:b/>
          <w:bCs/>
          <w:color w:val="000000"/>
          <w:sz w:val="24"/>
        </w:rPr>
        <w:t xml:space="preserve">八</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440" w:lineRule="exact"/>
        <w:rPr>
          <w:rFonts w:hint="eastAsia" w:ascii="宋体" w:hAnsi="宋体"/>
          <w:sz w:val="24"/>
        </w:rPr>
      </w:pPr>
      <w:r>
        <w:rPr>
          <w:rFonts w:hint="eastAsia" w:ascii="宋体" w:hAnsi="宋体"/>
          <w:sz w:val="24"/>
        </w:rPr>
        <w:t xml:space="preserve">名  称：江苏省基础地理信息中心 </w:t>
      </w:r>
      <w:r/>
    </w:p>
    <w:p>
      <w:pPr>
        <w:ind w:firstLine="480"/>
        <w:spacing w:line="440" w:lineRule="exact"/>
        <w:rPr>
          <w:rFonts w:hint="eastAsia" w:ascii="宋体" w:hAnsi="宋体"/>
          <w:sz w:val="24"/>
        </w:rPr>
      </w:pPr>
      <w:r>
        <w:rPr>
          <w:rFonts w:hint="eastAsia" w:ascii="宋体" w:hAnsi="宋体"/>
          <w:sz w:val="24"/>
        </w:rPr>
        <w:t xml:space="preserve">地  址：南京市鼓楼区北京西路75号 </w:t>
      </w:r>
      <w:r/>
    </w:p>
    <w:p>
      <w:pPr>
        <w:ind w:firstLine="480"/>
        <w:spacing w:line="440" w:lineRule="exact"/>
        <w:rPr>
          <w:rFonts w:hint="eastAsia" w:ascii="宋体" w:hAnsi="宋体"/>
          <w:sz w:val="24"/>
        </w:rPr>
      </w:pPr>
      <w:r>
        <w:rPr>
          <w:rFonts w:hint="eastAsia" w:ascii="宋体" w:hAnsi="宋体"/>
          <w:sz w:val="24"/>
        </w:rPr>
        <w:t xml:space="preserve">联系人：刘敏</w:t>
      </w:r>
      <w:r/>
    </w:p>
    <w:p>
      <w:pPr>
        <w:ind w:firstLine="480"/>
        <w:spacing w:line="440" w:lineRule="exact"/>
        <w:rPr>
          <w:rFonts w:hint="eastAsia" w:ascii="宋体" w:hAnsi="宋体"/>
          <w:sz w:val="24"/>
        </w:rPr>
      </w:pPr>
      <w:r>
        <w:rPr>
          <w:rFonts w:hint="eastAsia" w:ascii="宋体" w:hAnsi="宋体"/>
          <w:sz w:val="24"/>
        </w:rPr>
        <w:t xml:space="preserve">联系电话：025-83757167</w:t>
      </w:r>
      <w:r/>
    </w:p>
    <w:p>
      <w:pPr>
        <w:ind w:firstLine="480"/>
        <w:spacing w:line="44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44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项目管理有限公司</w:t>
      </w:r>
      <w:r/>
    </w:p>
    <w:p>
      <w:pPr>
        <w:ind w:firstLine="480"/>
        <w:spacing w:line="440" w:lineRule="exact"/>
        <w:widowControl/>
        <w:rPr>
          <w:rFonts w:hint="eastAsia" w:ascii="宋体" w:hAnsi="宋体" w:cs="宋体"/>
          <w:bCs/>
          <w:sz w:val="24"/>
        </w:rPr>
      </w:pPr>
      <w:r>
        <w:rPr>
          <w:rFonts w:hint="eastAsia" w:ascii="宋体" w:hAnsi="宋体"/>
          <w:sz w:val="24"/>
        </w:rPr>
        <w:t xml:space="preserve">地址：</w:t>
      </w:r>
      <w:r>
        <w:rPr>
          <w:rFonts w:hint="eastAsia" w:ascii="宋体" w:hAnsi="宋体"/>
          <w:sz w:val="24"/>
        </w:rPr>
        <w:t xml:space="preserve">南京市建邺区汉中门大街1号，金鹰汉中新城17楼</w:t>
      </w:r>
      <w:r>
        <w:rPr>
          <w:rFonts w:hint="eastAsia" w:ascii="宋体" w:hAnsi="宋体"/>
          <w:sz w:val="24"/>
        </w:rPr>
        <w:t xml:space="preserve">A</w:t>
      </w:r>
      <w:r>
        <w:rPr>
          <w:rFonts w:hint="eastAsia" w:ascii="宋体" w:hAnsi="宋体"/>
          <w:sz w:val="24"/>
        </w:rPr>
        <w:t xml:space="preserve">座</w:t>
      </w:r>
      <w:r/>
    </w:p>
    <w:p>
      <w:pPr>
        <w:ind w:firstLine="480"/>
        <w:spacing w:line="44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w:t>
      </w:r>
      <w:bookmarkStart w:id="24"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4"/>
      <w:r>
        <w:rPr>
          <w:rFonts w:ascii="宋体" w:hAnsi="宋体"/>
          <w:sz w:val="24"/>
        </w:rPr>
        <w:t xml:space="preserve">6606690</w:t>
      </w:r>
      <w:r/>
    </w:p>
    <w:p>
      <w:pPr>
        <w:ind w:firstLine="480"/>
        <w:spacing w:line="44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项目联系方式</w:t>
      </w:r>
      <w:r/>
    </w:p>
    <w:p>
      <w:pPr>
        <w:ind w:firstLine="480"/>
        <w:spacing w:line="44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p>
    <w:p>
      <w:pPr>
        <w:ind w:firstLine="480"/>
        <w:spacing w:line="44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pStyle w:val="936"/>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5" w:name="_Toc240912728"/>
      <w:r/>
      <w:bookmarkStart w:id="26"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5"/>
      <w:r/>
      <w:r/>
    </w:p>
    <w:p>
      <w:pPr>
        <w:pStyle w:val="937"/>
        <w:spacing w:before="0" w:after="0" w:line="300" w:lineRule="auto"/>
        <w:rPr>
          <w:rFonts w:hint="eastAsia" w:ascii="宋体" w:hAnsi="宋体" w:eastAsia="宋体" w:cs="Arial"/>
          <w:bCs/>
          <w:sz w:val="28"/>
          <w:szCs w:val="28"/>
        </w:rPr>
      </w:pPr>
      <w:r/>
      <w:bookmarkStart w:id="27" w:name="_Toc240912729"/>
      <w:r/>
      <w:bookmarkEnd w:id="5"/>
      <w:r/>
      <w:bookmarkEnd w:id="6"/>
      <w:r/>
      <w:bookmarkEnd w:id="7"/>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7"/>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项目管理有限公司</w:t>
      </w:r>
      <w:r>
        <w:rPr>
          <w:rFonts w:hint="eastAsia" w:ascii="宋体" w:hAnsi="宋体"/>
          <w:sz w:val="24"/>
        </w:rPr>
        <w:t xml:space="preserve">（以下简称代理机构）在任何情况下均无义务和责任承担这些费用。</w:t>
      </w:r>
      <w:r/>
    </w:p>
    <w:p>
      <w:pPr>
        <w:spacing w:before="57" w:line="300" w:lineRule="auto"/>
        <w:rPr>
          <w:rFonts w:hint="eastAsia" w:ascii="宋体" w:hAnsi="宋体"/>
          <w:color w:val="000000" w:themeColor="text1"/>
          <w:sz w:val="24"/>
        </w:rPr>
      </w:pPr>
      <w:r/>
      <w:bookmarkStart w:id="28" w:name="OLE_LINK15"/>
      <w:r/>
      <w:bookmarkStart w:id="29" w:name="OLE_LINK50"/>
      <w:r>
        <w:rPr>
          <w:rFonts w:hint="eastAsia" w:ascii="宋体" w:hAnsi="宋体"/>
          <w:sz w:val="24"/>
        </w:rPr>
        <w:t xml:space="preserve">4.2</w:t>
      </w:r>
      <w:bookmarkStart w:id="30" w:name="OLE_LINK47"/>
      <w:r>
        <w:rPr>
          <w:rFonts w:ascii="宋体" w:hAnsi="宋体"/>
          <w:sz w:val="24"/>
        </w:rPr>
        <w:t xml:space="preserve">本项目采购代理服务费</w:t>
      </w:r>
      <w:r>
        <w:rPr>
          <w:rFonts w:hint="eastAsia" w:ascii="宋体" w:hAnsi="宋体"/>
          <w:sz w:val="24"/>
        </w:rPr>
        <w:t xml:space="preserve">用</w:t>
      </w:r>
      <w:r>
        <w:rPr>
          <w:rFonts w:ascii="宋体" w:hAnsi="宋体"/>
          <w:sz w:val="24"/>
        </w:rPr>
        <w:t xml:space="preserve">已纳入采购预算，由</w:t>
      </w:r>
      <w:r>
        <w:rPr>
          <w:rFonts w:hint="eastAsia" w:ascii="宋体" w:hAnsi="宋体"/>
          <w:sz w:val="24"/>
        </w:rPr>
        <w:t xml:space="preserve">成交</w:t>
      </w:r>
      <w:r>
        <w:rPr>
          <w:rFonts w:ascii="宋体" w:hAnsi="宋体"/>
          <w:sz w:val="24"/>
        </w:rPr>
        <w:t xml:space="preserve">供应商承担并包含在</w:t>
      </w:r>
      <w:r>
        <w:rPr>
          <w:rFonts w:hint="eastAsia" w:ascii="宋体" w:hAnsi="宋体"/>
          <w:sz w:val="24"/>
        </w:rPr>
        <w:t xml:space="preserve">响应</w:t>
      </w:r>
      <w:r>
        <w:rPr>
          <w:rFonts w:ascii="宋体" w:hAnsi="宋体"/>
          <w:sz w:val="24"/>
        </w:rPr>
        <w:t xml:space="preserve">报价中。</w:t>
      </w:r>
      <w:bookmarkEnd w:id="30"/>
      <w:r>
        <w:rPr>
          <w:rFonts w:ascii="宋体" w:hAnsi="宋体"/>
          <w:b/>
          <w:bCs/>
          <w:sz w:val="24"/>
        </w:rPr>
        <w:t xml:space="preserve">代理服务费</w:t>
      </w:r>
      <w:r>
        <w:rPr>
          <w:rFonts w:ascii="宋体" w:hAnsi="宋体"/>
          <w:b/>
          <w:bCs/>
          <w:color w:val="000000" w:themeColor="text1"/>
          <w:sz w:val="24"/>
        </w:rPr>
        <w:t xml:space="preserve">以</w:t>
      </w:r>
      <w:r>
        <w:rPr>
          <w:rFonts w:hint="eastAsia" w:ascii="宋体" w:hAnsi="宋体"/>
          <w:b/>
          <w:bCs/>
          <w:color w:val="000000" w:themeColor="text1"/>
          <w:sz w:val="24"/>
        </w:rPr>
        <w:t xml:space="preserve">成交</w:t>
      </w:r>
      <w:r>
        <w:rPr>
          <w:rFonts w:ascii="宋体" w:hAnsi="宋体"/>
          <w:b/>
          <w:bCs/>
          <w:color w:val="000000" w:themeColor="text1"/>
          <w:sz w:val="24"/>
        </w:rPr>
        <w:t xml:space="preserve">金额为基数，参照原国家计委“计价格[2002]1980号”文件规定收费标准的</w:t>
      </w:r>
      <w:r>
        <w:rPr>
          <w:rFonts w:hint="eastAsia" w:ascii="宋体" w:hAnsi="宋体"/>
          <w:b/>
          <w:bCs/>
          <w:color w:val="000000" w:themeColor="text1"/>
          <w:sz w:val="24"/>
        </w:rPr>
        <w:t xml:space="preserve">70</w:t>
      </w:r>
      <w:r>
        <w:rPr>
          <w:rFonts w:ascii="宋体" w:hAnsi="宋体"/>
          <w:b/>
          <w:bCs/>
          <w:color w:val="000000" w:themeColor="text1"/>
          <w:sz w:val="24"/>
        </w:rPr>
        <w:t xml:space="preserve">%计取。若计算金额低于人民币</w:t>
      </w:r>
      <w:r>
        <w:rPr>
          <w:rFonts w:hint="eastAsia" w:ascii="宋体" w:hAnsi="宋体"/>
          <w:b/>
          <w:bCs/>
          <w:color w:val="000000" w:themeColor="text1"/>
          <w:sz w:val="24"/>
        </w:rPr>
        <w:t xml:space="preserve">5000</w:t>
      </w:r>
      <w:r>
        <w:rPr>
          <w:rFonts w:ascii="宋体" w:hAnsi="宋体"/>
          <w:b/>
          <w:bCs/>
          <w:color w:val="000000" w:themeColor="text1"/>
          <w:sz w:val="24"/>
        </w:rPr>
        <w:t xml:space="preserve">元的，则按人民币</w:t>
      </w:r>
      <w:r>
        <w:rPr>
          <w:rFonts w:hint="eastAsia" w:ascii="宋体" w:hAnsi="宋体"/>
          <w:b/>
          <w:bCs/>
          <w:color w:val="000000" w:themeColor="text1"/>
          <w:sz w:val="24"/>
        </w:rPr>
        <w:t xml:space="preserve">5</w:t>
      </w:r>
      <w:r>
        <w:rPr>
          <w:rFonts w:ascii="宋体" w:hAnsi="宋体"/>
          <w:b/>
          <w:bCs/>
          <w:color w:val="000000" w:themeColor="text1"/>
          <w:sz w:val="24"/>
        </w:rPr>
        <w:t xml:space="preserve">000元收取。</w:t>
      </w:r>
      <w:bookmarkStart w:id="31" w:name="OLE_LINK53"/>
      <w:r>
        <w:rPr>
          <w:rFonts w:hint="eastAsia" w:ascii="宋体" w:hAnsi="宋体"/>
          <w:color w:val="000000" w:themeColor="text1"/>
          <w:sz w:val="24"/>
        </w:rPr>
        <w:t xml:space="preserve">成交</w:t>
      </w:r>
      <w:bookmarkEnd w:id="31"/>
      <w:r>
        <w:rPr>
          <w:rFonts w:ascii="宋体" w:hAnsi="宋体"/>
          <w:color w:val="000000" w:themeColor="text1"/>
          <w:sz w:val="24"/>
        </w:rPr>
        <w:t xml:space="preserve">供应商须在领取成交通知书前向代理机构全额支付。</w:t>
      </w:r>
      <w:bookmarkEnd w:id="28"/>
      <w:r/>
      <w:bookmarkEnd w:id="29"/>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37"/>
        <w:spacing w:before="0" w:after="0" w:line="300" w:lineRule="auto"/>
        <w:rPr>
          <w:rFonts w:hint="eastAsia" w:ascii="宋体" w:hAnsi="宋体" w:eastAsia="宋体" w:cs="Arial"/>
          <w:bCs/>
          <w:sz w:val="28"/>
          <w:szCs w:val="28"/>
        </w:rPr>
      </w:pPr>
      <w:r/>
      <w:bookmarkStart w:id="32" w:name="_Toc240912730"/>
      <w:r>
        <w:rPr>
          <w:rFonts w:hint="eastAsia" w:ascii="宋体" w:hAnsi="宋体" w:eastAsia="宋体" w:cs="Arial"/>
          <w:bCs/>
          <w:sz w:val="28"/>
          <w:szCs w:val="28"/>
        </w:rPr>
        <w:t xml:space="preserve">二、磋商文件</w:t>
      </w:r>
      <w:bookmarkEnd w:id="32"/>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仔细检查磋商文件是否齐全，如有缺漏请立即与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3" w:name="_Toc462564070"/>
      <w:r/>
      <w:bookmarkStart w:id="34" w:name="_Toc513029211"/>
      <w:r/>
      <w:bookmarkStart w:id="35" w:name="_Toc16938527"/>
      <w:r/>
      <w:bookmarkStart w:id="36" w:name="_Toc20823283"/>
      <w:r>
        <w:rPr>
          <w:rFonts w:hint="eastAsia" w:ascii="宋体" w:hAnsi="宋体"/>
          <w:b/>
          <w:sz w:val="24"/>
        </w:rPr>
        <w:t xml:space="preserve">磋商文件的澄清</w:t>
      </w:r>
      <w:bookmarkEnd w:id="33"/>
      <w:r/>
      <w:bookmarkEnd w:id="34"/>
      <w:r/>
      <w:bookmarkEnd w:id="35"/>
      <w:r/>
      <w:bookmarkEnd w:id="36"/>
      <w:r>
        <w:rPr>
          <w:rFonts w:hint="eastAsia" w:ascii="宋体" w:hAnsi="宋体"/>
          <w:b/>
          <w:sz w:val="24"/>
        </w:rPr>
        <w:t xml:space="preserve">和</w:t>
      </w:r>
      <w:r>
        <w:rPr>
          <w:rFonts w:hint="eastAsia" w:ascii="宋体" w:hAnsi="宋体"/>
          <w:b/>
          <w:sz w:val="24"/>
        </w:rPr>
        <w:t xml:space="preserve">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可以对磋商文件进行澄清和修改, 澄清或者修改</w:t>
      </w:r>
      <w:r>
        <w:rPr>
          <w:rFonts w:hint="eastAsia" w:ascii="宋体" w:hAnsi="宋体"/>
          <w:sz w:val="24"/>
        </w:rPr>
        <w:t xml:space="preserve">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发布书面更正公告形式通知所有获取磋商文件的供应商,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937"/>
        <w:spacing w:before="0" w:after="0" w:line="300" w:lineRule="auto"/>
        <w:rPr>
          <w:rFonts w:hint="eastAsia" w:ascii="宋体" w:hAnsi="宋体" w:eastAsia="宋体" w:cs="Arial"/>
          <w:bCs/>
          <w:strike/>
          <w:sz w:val="28"/>
          <w:szCs w:val="28"/>
        </w:rPr>
      </w:pPr>
      <w:r/>
      <w:bookmarkStart w:id="37" w:name="_Hlt26670345"/>
      <w:r/>
      <w:bookmarkStart w:id="38" w:name="_Hlt26954828"/>
      <w:r/>
      <w:bookmarkStart w:id="39" w:name="_Hlt26668969"/>
      <w:r/>
      <w:bookmarkStart w:id="40" w:name="_Hlt26670348"/>
      <w:r/>
      <w:bookmarkStart w:id="41" w:name="_Hlt26954830"/>
      <w:r/>
      <w:bookmarkStart w:id="42" w:name="_Hlt26670354"/>
      <w:r/>
      <w:bookmarkStart w:id="43" w:name="_Hlt26954832"/>
      <w:r/>
      <w:bookmarkStart w:id="44" w:name="_Toc462564072"/>
      <w:r/>
      <w:bookmarkStart w:id="45" w:name="_Toc513029213"/>
      <w:r/>
      <w:bookmarkStart w:id="46" w:name="_Toc14577351"/>
      <w:r/>
      <w:bookmarkStart w:id="47" w:name="_Toc61149553"/>
      <w:r/>
      <w:bookmarkStart w:id="48" w:name="_Toc240912731"/>
      <w:r/>
      <w:bookmarkEnd w:id="37"/>
      <w:r/>
      <w:bookmarkEnd w:id="38"/>
      <w:r/>
      <w:bookmarkEnd w:id="39"/>
      <w:r/>
      <w:bookmarkEnd w:id="40"/>
      <w:r/>
      <w:bookmarkEnd w:id="41"/>
      <w:r/>
      <w:bookmarkEnd w:id="42"/>
      <w:r/>
      <w:bookmarkEnd w:id="43"/>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4"/>
      <w:r/>
      <w:bookmarkEnd w:id="45"/>
      <w:r/>
      <w:bookmarkEnd w:id="46"/>
      <w:r/>
      <w:bookmarkEnd w:id="47"/>
      <w:r/>
      <w:bookmarkEnd w:id="48"/>
      <w:r/>
      <w:r/>
    </w:p>
    <w:p>
      <w:pPr>
        <w:spacing w:line="300" w:lineRule="auto"/>
        <w:tabs>
          <w:tab w:val="left" w:pos="900" w:leader="none"/>
        </w:tabs>
        <w:rPr>
          <w:rFonts w:hint="eastAsia" w:ascii="宋体" w:hAnsi="宋体"/>
          <w:b/>
          <w:sz w:val="24"/>
        </w:rPr>
      </w:pPr>
      <w:r/>
      <w:bookmarkStart w:id="49" w:name="_Hlt26954834"/>
      <w:r/>
      <w:bookmarkStart w:id="50" w:name="_Toc462564074"/>
      <w:r/>
      <w:bookmarkStart w:id="51" w:name="_Toc513029215"/>
      <w:r/>
      <w:bookmarkStart w:id="52" w:name="_Toc14577353"/>
      <w:r/>
      <w:bookmarkStart w:id="53" w:name="_Toc61149555"/>
      <w:r/>
      <w:bookmarkStart w:id="54" w:name="_Toc462564073"/>
      <w:r/>
      <w:bookmarkStart w:id="55" w:name="_Toc513029214"/>
      <w:r/>
      <w:bookmarkStart w:id="56" w:name="_Toc14577352"/>
      <w:r/>
      <w:bookmarkStart w:id="57" w:name="_Toc61149554"/>
      <w:r/>
      <w:bookmarkEnd w:id="49"/>
      <w:r>
        <w:rPr>
          <w:rFonts w:hint="eastAsia" w:ascii="宋体" w:hAnsi="宋体"/>
          <w:b/>
          <w:sz w:val="24"/>
        </w:rPr>
        <w:t xml:space="preserve">8</w:t>
      </w:r>
      <w:r>
        <w:rPr>
          <w:rFonts w:hint="eastAsia" w:ascii="宋体" w:hAnsi="宋体"/>
          <w:b/>
          <w:sz w:val="24"/>
        </w:rPr>
        <w:t xml:space="preserve">、响应文件</w:t>
      </w:r>
      <w:bookmarkEnd w:id="50"/>
      <w:r/>
      <w:bookmarkEnd w:id="51"/>
      <w:r/>
      <w:bookmarkEnd w:id="52"/>
      <w:r/>
      <w:bookmarkEnd w:id="53"/>
      <w:r>
        <w:rPr>
          <w:rFonts w:hint="eastAsia" w:ascii="宋体" w:hAnsi="宋体"/>
          <w:b/>
          <w:sz w:val="24"/>
        </w:rPr>
        <w:t xml:space="preserve">的语言及度量衡单位</w:t>
      </w:r>
      <w:bookmarkEnd w:id="54"/>
      <w:r/>
      <w:bookmarkEnd w:id="55"/>
      <w:r/>
      <w:bookmarkEnd w:id="56"/>
      <w:r/>
      <w:bookmarkEnd w:id="57"/>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8" w:name="_Hlk142925470"/>
      <w:r>
        <w:rPr>
          <w:rFonts w:hint="eastAsia" w:ascii="宋体" w:hAnsi="宋体"/>
          <w:sz w:val="24"/>
        </w:rPr>
        <w:t xml:space="preserve">技术要求响应及偏离表</w:t>
      </w:r>
      <w:bookmarkEnd w:id="58"/>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line="300" w:lineRule="auto"/>
        <w:tabs>
          <w:tab w:val="left" w:pos="900" w:leader="none"/>
        </w:tabs>
        <w:rPr>
          <w:rFonts w:hint="eastAsia" w:ascii="宋体" w:hAnsi="宋体"/>
          <w:b/>
          <w:sz w:val="24"/>
        </w:rPr>
      </w:pPr>
      <w:r/>
      <w:bookmarkStart w:id="59" w:name="_Toc49090509"/>
      <w:r/>
      <w:bookmarkStart w:id="60" w:name="_Toc513029216"/>
      <w:r/>
      <w:bookmarkStart w:id="61" w:name="_Toc14577354"/>
      <w:r/>
      <w:bookmarkStart w:id="62" w:name="_Toc49090507"/>
      <w:r/>
      <w:bookmarkStart w:id="63"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、证明磋商响应标的符合磋商文件规定的文件</w:t>
      </w:r>
      <w:bookmarkEnd w:id="59"/>
      <w:r/>
      <w:bookmarkEnd w:id="60"/>
      <w:r/>
      <w:bookmarkEnd w:id="61"/>
      <w:r/>
      <w:bookmarkEnd w:id="62"/>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3"/>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w:t>
      </w:r>
      <w:r>
        <w:rPr>
          <w:rFonts w:hint="eastAsia" w:ascii="宋体" w:hAnsi="宋体"/>
          <w:sz w:val="24"/>
        </w:rPr>
        <w:t xml:space="preserve">：</w:t>
      </w:r>
      <w:r>
        <w:rPr>
          <w:rFonts w:hint="eastAsia" w:ascii="宋体" w:hAnsi="宋体"/>
          <w:sz w:val="24"/>
        </w:rPr>
        <w:t xml:space="preserve">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.1供应商需对磋商文件中的技术要求与商务要求作出响应</w:t>
      </w:r>
      <w:r>
        <w:rPr>
          <w:rFonts w:hint="eastAsia" w:ascii="宋体" w:hAnsi="宋体"/>
          <w:sz w:val="24"/>
        </w:rPr>
        <w:t xml:space="preserve">或偏离</w:t>
      </w:r>
      <w:r>
        <w:rPr>
          <w:rFonts w:hint="eastAsia" w:ascii="宋体" w:hAnsi="宋体"/>
          <w:sz w:val="24"/>
        </w:rPr>
        <w:t xml:space="preserve">，并说明原因。</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37"/>
        <w:spacing w:before="0" w:after="0" w:line="300" w:lineRule="auto"/>
        <w:rPr>
          <w:rFonts w:hint="eastAsia" w:ascii="宋体" w:hAnsi="宋体" w:eastAsia="宋体" w:cs="Arial"/>
          <w:bCs/>
          <w:sz w:val="28"/>
          <w:szCs w:val="28"/>
        </w:rPr>
      </w:pPr>
      <w:r/>
      <w:bookmarkStart w:id="64" w:name="_Hlt26670357"/>
      <w:r/>
      <w:bookmarkStart w:id="65" w:name="_Hlt26954836"/>
      <w:r/>
      <w:bookmarkStart w:id="66" w:name="_Hlt26668983"/>
      <w:r/>
      <w:bookmarkStart w:id="67" w:name="_Hlt26670403"/>
      <w:r/>
      <w:bookmarkStart w:id="68" w:name="_Hlt26954842"/>
      <w:r/>
      <w:bookmarkStart w:id="69" w:name="_Hlt26670425"/>
      <w:r/>
      <w:bookmarkStart w:id="70" w:name="_Hlt26954844"/>
      <w:r/>
      <w:bookmarkStart w:id="71" w:name="_Hlt26670482"/>
      <w:r/>
      <w:bookmarkStart w:id="72" w:name="_Hlt26954846"/>
      <w:r/>
      <w:bookmarkStart w:id="73" w:name="_Hlt26670486"/>
      <w:r/>
      <w:bookmarkStart w:id="74" w:name="_Hlt26954731"/>
      <w:r/>
      <w:bookmarkStart w:id="75" w:name="_Hlt26954848"/>
      <w:r/>
      <w:bookmarkStart w:id="76" w:name="_Hlt26670489"/>
      <w:r/>
      <w:bookmarkStart w:id="77" w:name="_Hlt26954734"/>
      <w:r/>
      <w:bookmarkStart w:id="78" w:name="_Hlt26954850"/>
      <w:r/>
      <w:bookmarkStart w:id="79" w:name="_Hlt26954739"/>
      <w:r/>
      <w:bookmarkStart w:id="80" w:name="_Hlt26954852"/>
      <w:r/>
      <w:bookmarkStart w:id="81" w:name="_Hlt26670493"/>
      <w:r/>
      <w:bookmarkStart w:id="82" w:name="_Hlt26954749"/>
      <w:r/>
      <w:bookmarkStart w:id="83" w:name="_Hlt26954854"/>
      <w:r/>
      <w:bookmarkStart w:id="84" w:name="_Toc513029224"/>
      <w:r/>
      <w:bookmarkStart w:id="85" w:name="_Toc14577362"/>
      <w:r/>
      <w:bookmarkStart w:id="86" w:name="_Toc61149562"/>
      <w:r/>
      <w:bookmarkStart w:id="87" w:name="_Toc240912732"/>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4"/>
      <w:r/>
      <w:bookmarkEnd w:id="85"/>
      <w:r/>
      <w:bookmarkEnd w:id="86"/>
      <w:r/>
      <w:bookmarkEnd w:id="87"/>
      <w:r/>
      <w:r/>
    </w:p>
    <w:p>
      <w:pPr>
        <w:spacing w:line="300" w:lineRule="auto"/>
        <w:tabs>
          <w:tab w:val="left" w:pos="900" w:leader="none"/>
        </w:tabs>
        <w:rPr>
          <w:rFonts w:hint="eastAsia" w:ascii="宋体" w:hAnsi="宋体"/>
          <w:b/>
          <w:sz w:val="24"/>
        </w:rPr>
      </w:pPr>
      <w:r/>
      <w:bookmarkStart w:id="88" w:name="_Hlt26954856"/>
      <w:r/>
      <w:bookmarkStart w:id="89" w:name="_Hlt26670523"/>
      <w:r/>
      <w:bookmarkStart w:id="90" w:name="_Hlt26954864"/>
      <w:r/>
      <w:bookmarkStart w:id="91" w:name="_Toc462564084"/>
      <w:r/>
      <w:bookmarkStart w:id="92" w:name="_Toc20823297"/>
      <w:r/>
      <w:bookmarkStart w:id="93" w:name="_Toc16938541"/>
      <w:r/>
      <w:bookmarkStart w:id="94" w:name="_Toc513029225"/>
      <w:r/>
      <w:bookmarkEnd w:id="88"/>
      <w:r/>
      <w:bookmarkEnd w:id="89"/>
      <w:r/>
      <w:bookmarkEnd w:id="90"/>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91"/>
      <w:r/>
      <w:bookmarkEnd w:id="92"/>
      <w:r/>
      <w:bookmarkEnd w:id="93"/>
      <w:r/>
      <w:bookmarkEnd w:id="94"/>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5" w:name="_Toc20823298"/>
      <w:r/>
      <w:bookmarkStart w:id="96" w:name="_Toc513029226"/>
      <w:r/>
      <w:bookmarkStart w:id="97"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5"/>
      <w:r/>
      <w:bookmarkEnd w:id="96"/>
      <w:r/>
      <w:bookmarkEnd w:id="97"/>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98" w:name="_Toc513029227"/>
      <w:r/>
      <w:bookmarkStart w:id="99" w:name="_Toc20823299"/>
      <w:r/>
      <w:bookmarkStart w:id="100" w:name="_Toc16938543"/>
      <w:r>
        <w:rPr>
          <w:rFonts w:ascii="宋体" w:hAnsi="宋体"/>
          <w:b/>
          <w:sz w:val="24"/>
        </w:rPr>
        <w:t xml:space="preserve">19</w:t>
      </w:r>
      <w:r>
        <w:rPr>
          <w:rFonts w:hint="eastAsia" w:ascii="宋体" w:hAnsi="宋体"/>
          <w:b/>
          <w:sz w:val="24"/>
        </w:rPr>
        <w:t xml:space="preserve">、响应文件</w:t>
      </w:r>
      <w:bookmarkEnd w:id="98"/>
      <w:r/>
      <w:bookmarkEnd w:id="99"/>
      <w:r/>
      <w:bookmarkEnd w:id="100"/>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101" w:name="_Toc513029228"/>
      <w:r/>
      <w:bookmarkStart w:id="102" w:name="_Toc20823300"/>
      <w:r/>
      <w:bookmarkStart w:id="103"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101"/>
      <w:r/>
      <w:bookmarkEnd w:id="102"/>
      <w:r/>
      <w:bookmarkEnd w:id="103"/>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w:t>
      </w:r>
      <w:r>
        <w:rPr>
          <w:rFonts w:hint="eastAsia" w:ascii="宋体" w:hAnsi="宋体"/>
          <w:sz w:val="24"/>
        </w:rPr>
        <w:t xml:space="preserve">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37"/>
        <w:spacing w:before="0" w:after="0" w:line="300" w:lineRule="auto"/>
        <w:rPr>
          <w:rFonts w:hint="eastAsia" w:ascii="宋体" w:hAnsi="宋体" w:eastAsia="宋体" w:cs="Arial"/>
          <w:bCs/>
          <w:sz w:val="28"/>
          <w:szCs w:val="28"/>
        </w:rPr>
      </w:pPr>
      <w:r/>
      <w:bookmarkStart w:id="104" w:name="_Toc240912733"/>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04"/>
      <w:r/>
      <w:r/>
    </w:p>
    <w:p>
      <w:pPr>
        <w:spacing w:line="300" w:lineRule="auto"/>
        <w:tabs>
          <w:tab w:val="left" w:pos="900" w:leader="none"/>
        </w:tabs>
        <w:rPr>
          <w:rFonts w:hint="eastAsia" w:ascii="宋体" w:hAnsi="宋体"/>
          <w:b/>
          <w:sz w:val="24"/>
        </w:rPr>
      </w:pPr>
      <w:r/>
      <w:bookmarkStart w:id="105" w:name="_Toc513029231"/>
      <w:r/>
      <w:bookmarkStart w:id="106" w:name="_Toc16938547"/>
      <w:r/>
      <w:bookmarkStart w:id="107"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5"/>
      <w:r/>
      <w:bookmarkEnd w:id="106"/>
      <w:r/>
      <w:bookmarkEnd w:id="107"/>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08" w:name="_Toc513029232"/>
      <w:r/>
      <w:bookmarkStart w:id="109" w:name="_Toc16938548"/>
      <w:r/>
      <w:bookmarkStart w:id="110"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8"/>
      <w:r/>
      <w:bookmarkEnd w:id="109"/>
      <w:r/>
      <w:bookmarkEnd w:id="110"/>
      <w:r/>
      <w:r/>
    </w:p>
    <w:p>
      <w:pPr>
        <w:spacing w:line="300" w:lineRule="auto"/>
        <w:tabs>
          <w:tab w:val="left" w:pos="900" w:leader="none"/>
        </w:tabs>
        <w:rPr>
          <w:rFonts w:hint="eastAsia" w:ascii="宋体" w:hAnsi="宋体"/>
          <w:sz w:val="24"/>
        </w:rPr>
      </w:pPr>
      <w:r/>
      <w:bookmarkStart w:id="111" w:name="_Toc513029233"/>
      <w:r/>
      <w:bookmarkStart w:id="112" w:name="_Toc16938549"/>
      <w:r/>
      <w:bookmarkStart w:id="113"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w:t>
      </w:r>
      <w:r>
        <w:rPr>
          <w:rFonts w:hint="eastAsia" w:ascii="宋体" w:hAnsi="宋体"/>
          <w:sz w:val="24"/>
        </w:rPr>
        <w:t xml:space="preserve">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3</w:t>
      </w:r>
      <w:r>
        <w:rPr>
          <w:rFonts w:hint="eastAsia" w:ascii="宋体" w:hAnsi="宋体"/>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4</w:t>
      </w:r>
      <w:r>
        <w:rPr>
          <w:rFonts w:hint="eastAsia" w:ascii="宋体" w:hAnsi="宋体"/>
          <w:sz w:val="24"/>
        </w:rPr>
        <w:t xml:space="preserve">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11"/>
      <w:r/>
      <w:bookmarkEnd w:id="112"/>
      <w:r/>
      <w:bookmarkEnd w:id="113"/>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4" w:name="OLE_LINK1"/>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.1</w:t>
      </w:r>
      <w:bookmarkEnd w:id="114"/>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w:t>
      </w:r>
      <w:r>
        <w:rPr>
          <w:rFonts w:hint="eastAsia" w:ascii="宋体" w:hAnsi="宋体"/>
          <w:sz w:val="24"/>
        </w:rPr>
        <w:t xml:space="preserve">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在苏采云系统中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不符合磋商文件中规定的实质性要求的</w:t>
      </w:r>
      <w:r>
        <w:rPr>
          <w:rFonts w:hint="eastAsia" w:ascii="宋体" w:hAnsi="宋体"/>
          <w:b/>
          <w:sz w:val="24"/>
        </w:rPr>
        <w:t xml:space="preserve">（</w:t>
      </w:r>
      <w:bookmarkStart w:id="115"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5"/>
      <w:r/>
      <w:r/>
    </w:p>
    <w:p>
      <w:pPr>
        <w:spacing w:line="300" w:lineRule="auto"/>
        <w:rPr>
          <w:rFonts w:hint="eastAsia" w:ascii="宋体" w:hAnsi="宋体"/>
          <w:sz w:val="24"/>
        </w:rPr>
      </w:pPr>
      <w:r/>
      <w:bookmarkStart w:id="116"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在本项目采购标的的技术、服务要求不变的情况下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6"/>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w:t>
      </w:r>
      <w:r>
        <w:rPr>
          <w:rFonts w:ascii="宋体" w:hAnsi="宋体"/>
          <w:sz w:val="24"/>
        </w:rPr>
        <w:t xml:space="preserve">重大税收违法失信主体名单</w:t>
      </w:r>
      <w:r>
        <w:rPr>
          <w:rFonts w:hint="eastAsia" w:ascii="宋体" w:hAnsi="宋体"/>
          <w:sz w:val="24"/>
        </w:rPr>
        <w:t xml:space="preserve">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line="300" w:lineRule="auto"/>
        <w:rPr>
          <w:rFonts w:hint="eastAsia" w:ascii="宋体" w:hAnsi="宋体"/>
          <w:sz w:val="24"/>
        </w:rPr>
      </w:pPr>
      <w:r/>
      <w:bookmarkStart w:id="117" w:name="OLE_LINK4"/>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供应商所提供的服务不符合磋商文件中所列国家强制性标准的。</w:t>
      </w:r>
      <w:r/>
    </w:p>
    <w:p>
      <w:pPr>
        <w:spacing w:line="300" w:lineRule="auto"/>
        <w:rPr>
          <w:rFonts w:hint="eastAsia" w:ascii="宋体" w:hAnsi="宋体"/>
          <w:sz w:val="24"/>
        </w:rPr>
      </w:pPr>
      <w:r/>
      <w:bookmarkStart w:id="118" w:name="OLE_LINK5"/>
      <w:r/>
      <w:bookmarkEnd w:id="117"/>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w:t>
      </w:r>
      <w:r>
        <w:rPr>
          <w:rFonts w:hint="eastAsia" w:ascii="宋体" w:hAnsi="宋体"/>
          <w:sz w:val="24"/>
        </w:rPr>
        <w:t xml:space="preserve">过修改或撤销不合要求的偏离或保留而使其成为实质性响应的文件。</w:t>
      </w:r>
      <w:bookmarkEnd w:id="118"/>
      <w:r/>
      <w:r/>
    </w:p>
    <w:p>
      <w:pPr>
        <w:spacing w:line="300" w:lineRule="auto"/>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及时登录苏采云系统查阅、答复相关信息，并安排授权代表与代理机构</w:t>
      </w:r>
      <w:r>
        <w:rPr>
          <w:rFonts w:hint="eastAsia" w:ascii="宋体" w:hAnsi="宋体"/>
          <w:sz w:val="24"/>
        </w:rPr>
        <w:t xml:space="preserve">及磋商小组联系。</w:t>
      </w:r>
      <w:r/>
    </w:p>
    <w:p>
      <w:pPr>
        <w:spacing w:line="300" w:lineRule="auto"/>
        <w:tabs>
          <w:tab w:val="left" w:pos="900" w:leader="none"/>
        </w:tabs>
        <w:rPr>
          <w:rFonts w:hint="eastAsia" w:ascii="宋体" w:hAnsi="宋体"/>
          <w:b/>
          <w:sz w:val="24"/>
        </w:rPr>
      </w:pPr>
      <w:r/>
      <w:bookmarkStart w:id="119" w:name="_Toc513029234"/>
      <w:r/>
      <w:bookmarkStart w:id="120" w:name="_Toc16938550"/>
      <w:r/>
      <w:bookmarkStart w:id="121"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9"/>
      <w:r/>
      <w:bookmarkEnd w:id="120"/>
      <w:r/>
      <w:bookmarkEnd w:id="121"/>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w:t>
      </w:r>
      <w:r>
        <w:rPr>
          <w:rFonts w:hint="eastAsia" w:ascii="宋体" w:hAnsi="宋体"/>
          <w:sz w:val="24"/>
        </w:rPr>
        <w:t xml:space="preserve">在苏采云系统中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在苏采云系统中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hint="eastAsia" w:ascii="宋体" w:hAnsi="宋体"/>
          <w:sz w:val="24"/>
        </w:rPr>
        <w:t xml:space="preserve">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在苏采云系统中向其发布“最后报价要求函”及最后报价格式表，</w:t>
      </w:r>
      <w:r>
        <w:rPr>
          <w:rFonts w:hint="eastAsia" w:ascii="宋体" w:hAnsi="宋体"/>
          <w:sz w:val="24"/>
        </w:rPr>
        <w:t xml:space="preserve">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2"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22"/>
      <w:r/>
      <w:r/>
    </w:p>
    <w:p>
      <w:pPr>
        <w:spacing w:line="300" w:lineRule="auto"/>
        <w:rPr>
          <w:rFonts w:hint="eastAsia" w:ascii="宋体" w:hAnsi="宋体"/>
          <w:b/>
          <w:sz w:val="24"/>
        </w:rPr>
      </w:pPr>
      <w:r>
        <w:rPr>
          <w:rFonts w:hint="eastAsia" w:ascii="宋体" w:hAnsi="宋体"/>
          <w:b/>
          <w:sz w:val="24"/>
        </w:rPr>
        <w:t xml:space="preserve">2</w:t>
      </w:r>
      <w:r>
        <w:rPr>
          <w:rFonts w:hint="eastAsia" w:ascii="宋体" w:hAnsi="宋体"/>
          <w:b/>
          <w:sz w:val="24"/>
        </w:rPr>
        <w:t xml:space="preserve">6</w:t>
      </w:r>
      <w:r>
        <w:rPr>
          <w:rFonts w:hint="eastAsia" w:ascii="宋体" w:hAnsi="宋体"/>
          <w:b/>
          <w:sz w:val="24"/>
        </w:rPr>
        <w:t xml:space="preserve">.</w:t>
      </w:r>
      <w:r>
        <w:rPr>
          <w:rFonts w:hint="eastAsia" w:ascii="宋体" w:hAnsi="宋体"/>
          <w:b/>
          <w:sz w:val="24"/>
        </w:rPr>
        <w:t xml:space="preserve">1.5</w:t>
      </w:r>
      <w:r>
        <w:rPr>
          <w:rFonts w:hint="eastAsia" w:ascii="宋体" w:hAnsi="宋体"/>
          <w:b/>
          <w:sz w:val="24"/>
        </w:rPr>
        <w:t xml:space="preserve">异常低价</w:t>
      </w:r>
      <w:r>
        <w:rPr>
          <w:rFonts w:hint="eastAsia" w:ascii="宋体" w:hAnsi="宋体"/>
          <w:b/>
          <w:sz w:val="24"/>
        </w:rPr>
        <w:t xml:space="preserve">响应</w:t>
      </w:r>
      <w:r>
        <w:rPr>
          <w:rFonts w:hint="eastAsia" w:ascii="宋体" w:hAnsi="宋体"/>
          <w:b/>
          <w:sz w:val="24"/>
        </w:rPr>
        <w:t xml:space="preserve">审查</w:t>
      </w:r>
      <w:r/>
    </w:p>
    <w:p>
      <w:pPr>
        <w:spacing w:line="300" w:lineRule="auto"/>
        <w:rPr>
          <w:rFonts w:hint="eastAsia" w:ascii="宋体" w:hAnsi="宋体"/>
          <w:b/>
          <w:color w:val="000000" w:themeColor="text1"/>
          <w:sz w:val="24"/>
        </w:rPr>
      </w:pPr>
      <w:r>
        <w:rPr>
          <w:rFonts w:hint="eastAsia" w:ascii="宋体" w:hAnsi="宋体"/>
          <w:b/>
          <w:sz w:val="24"/>
        </w:rPr>
        <w:t xml:space="preserve">26.</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5.</w:t>
      </w:r>
      <w:r>
        <w:rPr>
          <w:rFonts w:hint="eastAsia" w:ascii="宋体" w:hAnsi="宋体"/>
          <w:b/>
          <w:color w:val="000000" w:themeColor="text1"/>
          <w:sz w:val="24"/>
        </w:rPr>
        <w:t xml:space="preserve">1</w:t>
      </w:r>
      <w:r>
        <w:rPr>
          <w:rFonts w:hint="eastAsia" w:ascii="宋体" w:hAnsi="宋体"/>
          <w:b/>
          <w:color w:val="000000" w:themeColor="text1"/>
          <w:sz w:val="24"/>
        </w:rPr>
        <w:t xml:space="preserve">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（4）</w:t>
      </w:r>
      <w:r>
        <w:rPr>
          <w:rFonts w:hint="eastAsia" w:ascii="宋体" w:hAnsi="宋体"/>
          <w:b/>
          <w:color w:val="000000" w:themeColor="text1"/>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w:t>
      </w:r>
      <w:r>
        <w:rPr>
          <w:rFonts w:hint="eastAsia" w:ascii="宋体" w:hAnsi="宋体"/>
          <w:b/>
          <w:color w:val="000000" w:themeColor="text1"/>
          <w:sz w:val="24"/>
        </w:rPr>
        <w:t xml:space="preserve">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3" w:name="_Toc513029235"/>
      <w:r/>
      <w:bookmarkStart w:id="124" w:name="_Toc16938551"/>
      <w:r/>
      <w:bookmarkStart w:id="125"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937"/>
        <w:spacing w:before="0" w:after="0" w:line="300" w:lineRule="auto"/>
        <w:rPr>
          <w:rFonts w:hint="eastAsia" w:ascii="宋体" w:hAnsi="宋体" w:eastAsia="宋体" w:cs="Arial"/>
          <w:bCs/>
          <w:sz w:val="28"/>
          <w:szCs w:val="28"/>
        </w:rPr>
      </w:pPr>
      <w:r/>
      <w:bookmarkStart w:id="126" w:name="_Toc240912734"/>
      <w:r/>
      <w:bookmarkEnd w:id="123"/>
      <w:r/>
      <w:bookmarkEnd w:id="124"/>
      <w:r/>
      <w:bookmarkEnd w:id="125"/>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6"/>
      <w:r/>
      <w:r/>
    </w:p>
    <w:p>
      <w:pPr>
        <w:spacing w:line="300" w:lineRule="auto"/>
        <w:tabs>
          <w:tab w:val="left" w:pos="900" w:leader="none"/>
        </w:tabs>
        <w:rPr>
          <w:rFonts w:hint="eastAsia" w:ascii="宋体" w:hAnsi="宋体"/>
          <w:b/>
          <w:sz w:val="24"/>
        </w:rPr>
      </w:pPr>
      <w:r/>
      <w:bookmarkStart w:id="127" w:name="_Toc513029238"/>
      <w:r/>
      <w:bookmarkStart w:id="128" w:name="_Toc16938554"/>
      <w:r/>
      <w:bookmarkStart w:id="129"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7"/>
      <w:r>
        <w:rPr>
          <w:rFonts w:hint="eastAsia" w:ascii="宋体" w:hAnsi="宋体"/>
          <w:b/>
          <w:sz w:val="24"/>
        </w:rPr>
        <w:t xml:space="preserve">确定</w:t>
      </w:r>
      <w:bookmarkEnd w:id="128"/>
      <w:r/>
      <w:bookmarkEnd w:id="129"/>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w:t>
      </w:r>
      <w:bookmarkStart w:id="130" w:name="OLE_LINK6"/>
      <w:r>
        <w:rPr>
          <w:rFonts w:hint="eastAsia" w:ascii="宋体" w:hAnsi="宋体"/>
          <w:sz w:val="24"/>
        </w:rPr>
        <w:t xml:space="preserve">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bookmarkEnd w:id="130"/>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采购人从评审报告提出的成交候选供应商中，按照排序由高到低的原则确定成交供应</w:t>
      </w:r>
      <w:r>
        <w:rPr>
          <w:rFonts w:hint="eastAsia" w:ascii="宋体" w:hAnsi="宋体"/>
          <w:sz w:val="24"/>
        </w:rPr>
        <w:t xml:space="preserve">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w:t>
      </w:r>
      <w:r>
        <w:rPr>
          <w:rFonts w:hint="eastAsia" w:ascii="宋体" w:hAnsi="宋体"/>
          <w:sz w:val="24"/>
        </w:rPr>
        <w:t xml:space="preserve">.1提供虚假材料谋取成交的；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line="300" w:lineRule="auto"/>
        <w:tabs>
          <w:tab w:val="left" w:pos="900" w:leader="none"/>
        </w:tabs>
        <w:rPr>
          <w:rFonts w:hint="eastAsia" w:ascii="宋体" w:hAnsi="宋体"/>
          <w:sz w:val="24"/>
        </w:rPr>
      </w:pPr>
      <w:r/>
      <w:bookmarkStart w:id="131" w:name="OLE_LINK9"/>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4未参加磋商活动的供应商或在磋商活动中自身权益未受到损害的供应商所提出的质疑。</w:t>
      </w:r>
      <w:r/>
    </w:p>
    <w:p>
      <w:pPr>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bookmarkEnd w:id="131"/>
      <w:r/>
      <w:r/>
    </w:p>
    <w:p>
      <w:pPr>
        <w:spacing w:line="300" w:lineRule="auto"/>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37"/>
        <w:spacing w:before="0" w:after="0" w:line="300" w:lineRule="auto"/>
        <w:rPr>
          <w:rFonts w:hint="eastAsia" w:ascii="宋体" w:hAnsi="宋体" w:eastAsia="宋体" w:cs="Arial"/>
          <w:bCs/>
          <w:sz w:val="28"/>
          <w:szCs w:val="28"/>
        </w:rPr>
      </w:pPr>
      <w:r/>
      <w:bookmarkStart w:id="132" w:name="_Toc240912735"/>
      <w:r/>
      <w:bookmarkStart w:id="133" w:name="_Toc513029237"/>
      <w:r/>
      <w:bookmarkStart w:id="134" w:name="_Toc16938553"/>
      <w:r/>
      <w:bookmarkStart w:id="135"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32"/>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,否则采购人有权终止合同。转包或分包造成采购人损失的，成</w:t>
      </w:r>
      <w:r>
        <w:rPr>
          <w:rFonts w:hint="eastAsia" w:ascii="宋体" w:hAnsi="宋体"/>
          <w:color w:val="000000" w:themeColor="text1"/>
          <w:sz w:val="24"/>
        </w:rPr>
        <w:t xml:space="preserve">交供应商应承担相应赔偿责任。</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hint="eastAsia" w:ascii="宋体" w:hAnsi="宋体"/>
          <w:b/>
          <w:bCs/>
          <w:color w:val="000000" w:themeColor="text1"/>
          <w:sz w:val="24"/>
        </w:rPr>
        <w:t xml:space="preserve">1</w:t>
      </w:r>
      <w:r>
        <w:rPr>
          <w:rFonts w:hint="eastAsia" w:ascii="宋体" w:hAnsi="宋体"/>
          <w:b/>
          <w:bCs/>
          <w:color w:val="000000" w:themeColor="text1"/>
          <w:sz w:val="24"/>
        </w:rPr>
        <w:t xml:space="preserve">、标的物的追加</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1</w:t>
      </w:r>
      <w:r>
        <w:rPr>
          <w:rFonts w:hint="eastAsia" w:ascii="宋体" w:hAnsi="宋体"/>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3"/>
      <w:r/>
      <w:bookmarkEnd w:id="134"/>
      <w:r/>
      <w:bookmarkEnd w:id="135"/>
      <w:r/>
      <w:r/>
    </w:p>
    <w:p>
      <w:pPr>
        <w:pStyle w:val="936"/>
        <w:jc w:val="center"/>
        <w:spacing w:line="360" w:lineRule="auto"/>
      </w:pPr>
      <w:r>
        <w:rPr>
          <w:rFonts w:ascii="宋体" w:hAnsi="宋体"/>
          <w:color w:val="ff0000"/>
        </w:rPr>
        <w:br w:type="page" w:clear="all"/>
      </w:r>
      <w:bookmarkStart w:id="136" w:name="_Hlk8656474"/>
      <w:r/>
      <w:bookmarkStart w:id="137" w:name="_Toc240912736"/>
      <w:r/>
      <w:bookmarkEnd w:id="8"/>
      <w:r/>
      <w:bookmarkEnd w:id="26"/>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36"/>
      <w:r/>
      <w:bookmarkEnd w:id="137"/>
      <w:r/>
      <w:r/>
    </w:p>
    <w:p>
      <w:pPr>
        <w:ind w:firstLine="482"/>
        <w:spacing w:line="360" w:lineRule="auto"/>
        <w:rPr>
          <w:rFonts w:hint="eastAsia" w:ascii="宋体" w:hAnsi="宋体" w:cs="Arial"/>
          <w:b/>
          <w:bCs/>
          <w:color w:val="000000" w:themeColor="text1"/>
          <w:sz w:val="24"/>
        </w:rPr>
      </w:pPr>
      <w:r/>
      <w:bookmarkStart w:id="138" w:name="_Hlk11839176"/>
      <w:r/>
      <w:bookmarkStart w:id="139" w:name="_Toc23828480"/>
      <w:r/>
      <w:bookmarkStart w:id="140" w:name="_Toc26554097"/>
      <w:r/>
      <w:bookmarkStart w:id="141" w:name="_Toc61149622"/>
      <w:r>
        <w:rPr>
          <w:rFonts w:hint="eastAsia" w:ascii="宋体" w:hAnsi="宋体" w:cs="Arial"/>
          <w:b/>
          <w:bCs/>
          <w:color w:val="000000" w:themeColor="text1"/>
          <w:sz w:val="24"/>
        </w:rPr>
        <w:t xml:space="preserve">采购标的：</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400"/>
        <w:gridCol w:w="2694"/>
        <w:gridCol w:w="1790"/>
      </w:tblGrid>
      <w:tr>
        <w:trPr>
          <w:trHeight w:val="538"/>
        </w:trPr>
        <w:tc>
          <w:tcPr>
            <w:tcW w:w="560" w:type="pct"/>
            <w:vAlign w:val="center"/>
            <w:textDirection w:val="lrTb"/>
            <w:noWrap w:val="false"/>
          </w:tcPr>
          <w:p>
            <w:pPr>
              <w:jc w:val="center"/>
              <w:spacing w:line="440" w:lineRule="exact"/>
              <w:widowControl/>
              <w:rPr>
                <w:rFonts w:hint="eastAsia" w:ascii="宋体" w:hAnsi="宋体"/>
                <w:color w:val="000000" w:themeColor="text1"/>
                <w:sz w:val="24"/>
              </w:rPr>
            </w:pPr>
            <w:r/>
            <w:bookmarkStart w:id="142" w:name="_Hlk210927789"/>
            <w:r>
              <w:rPr>
                <w:rFonts w:hint="eastAsia" w:ascii="宋体" w:hAnsi="宋体"/>
                <w:color w:val="000000" w:themeColor="text1"/>
                <w:sz w:val="24"/>
              </w:rPr>
              <w:t xml:space="preserve">序号</w:t>
            </w:r>
            <w:r/>
          </w:p>
        </w:tc>
        <w:tc>
          <w:tcPr>
            <w:tcW w:w="191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w:t>
            </w:r>
            <w:r>
              <w:rPr>
                <w:rFonts w:hint="eastAsia" w:ascii="宋体" w:hAnsi="宋体"/>
                <w:color w:val="000000" w:themeColor="text1"/>
                <w:sz w:val="24"/>
              </w:rPr>
              <w:t xml:space="preserve">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对应中小企业划分标准</w:t>
            </w:r>
            <w:r>
              <w:rPr>
                <w:rFonts w:hint="eastAsia" w:ascii="宋体" w:hAnsi="宋体"/>
                <w:color w:val="000000" w:themeColor="text1"/>
                <w:sz w:val="22"/>
                <w:szCs w:val="22"/>
              </w:rPr>
              <w:t xml:space="preserve">)</w:t>
            </w:r>
            <w:r/>
          </w:p>
        </w:tc>
        <w:tc>
          <w:tcPr>
            <w:tcW w:w="151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959"/>
        </w:trPr>
        <w:tc>
          <w:tcPr>
            <w:tcW w:w="560"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915" w:type="pct"/>
            <w:vAlign w:val="center"/>
            <w:textDirection w:val="lrTb"/>
            <w:noWrap w:val="false"/>
          </w:tcPr>
          <w:p>
            <w:pPr>
              <w:jc w:val="center"/>
              <w:spacing w:line="440" w:lineRule="exact"/>
              <w:widowControl/>
              <w:rPr>
                <w:rFonts w:hint="eastAsia" w:ascii="宋体" w:hAnsi="宋体"/>
                <w:b/>
                <w:color w:val="000000" w:themeColor="text1"/>
                <w:sz w:val="24"/>
              </w:rPr>
            </w:pPr>
            <w:r>
              <w:rPr>
                <w:rFonts w:hint="eastAsia" w:ascii="宋体" w:hAnsi="宋体" w:cs="宋体"/>
                <w:color w:val="000000" w:themeColor="text1"/>
                <w:sz w:val="24"/>
              </w:rPr>
              <w:t xml:space="preserve">智慧江苏时空大数据平台优化</w:t>
            </w:r>
            <w:r/>
          </w:p>
        </w:tc>
        <w:tc>
          <w:tcPr>
            <w:tcW w:w="1517" w:type="pct"/>
            <w:vAlign w:val="center"/>
            <w:textDirection w:val="lrTb"/>
            <w:noWrap w:val="false"/>
          </w:tcPr>
          <w:p>
            <w:pPr>
              <w:jc w:val="center"/>
              <w:spacing w:line="440" w:lineRule="exact"/>
              <w:widowControl/>
              <w:rPr>
                <w:rFonts w:hint="eastAsia" w:ascii="宋体" w:hAnsi="宋体" w:cs="宋体"/>
                <w:b/>
                <w:color w:val="000000" w:themeColor="text1"/>
                <w:sz w:val="24"/>
              </w:rPr>
            </w:pPr>
            <w:r>
              <w:rPr>
                <w:rFonts w:hint="eastAsia" w:ascii="宋体" w:hAnsi="宋体" w:cs="Arial"/>
                <w:color w:val="000000" w:themeColor="text1"/>
                <w:sz w:val="24"/>
              </w:rPr>
              <w:t xml:space="preserve">软件和信息技术服务业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项目属性：</w:t>
      </w:r>
      <w:r>
        <w:rPr>
          <w:rFonts w:hint="eastAsia" w:ascii="宋体" w:hAnsi="宋体" w:cs="宋体"/>
          <w:bCs/>
          <w:color w:val="000000" w:themeColor="text1"/>
          <w:sz w:val="24"/>
        </w:rPr>
        <w:t xml:space="preserve">服务类</w:t>
      </w:r>
      <w:bookmarkEnd w:id="142"/>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一、</w:t>
      </w:r>
      <w:r>
        <w:rPr>
          <w:rFonts w:ascii="宋体" w:hAnsi="宋体" w:cs="宋体"/>
          <w:b/>
          <w:color w:val="000000" w:themeColor="text1"/>
          <w:sz w:val="24"/>
        </w:rPr>
        <w:t xml:space="preserve">项目背景</w:t>
      </w:r>
      <w:r/>
    </w:p>
    <w:p>
      <w:pPr>
        <w:ind w:firstLine="464"/>
        <w:spacing w:line="360" w:lineRule="auto"/>
        <w:rPr>
          <w:rFonts w:hint="eastAsia" w:ascii="宋体" w:hAnsi="宋体" w:cs="宋体"/>
          <w:spacing w:val="-4"/>
          <w:sz w:val="24"/>
        </w:rPr>
      </w:pPr>
      <w:r/>
      <w:bookmarkStart w:id="143" w:name="heading_1"/>
      <w:r>
        <w:rPr>
          <w:rFonts w:ascii="宋体" w:hAnsi="宋体" w:cs="宋体"/>
          <w:spacing w:val="-4"/>
          <w:sz w:val="24"/>
        </w:rPr>
        <w:t xml:space="preserve">智慧城市时空大数据平台是数字中国时空信息数据库的重要组成部分，是基础测绘转型升级的重要任务，是智慧城市的基础支撑。经过十余年建设，截至目前，江苏省已建成1个省级智慧江苏时空大数据平台以及13个市级平台、12个县级平台，基本搭建起省市县时空大数据平台服务框架，相继为政府部门、行业用户提供地理信息公共服务，为推动全省地理信息成果广泛应用发挥了重要作用。</w:t>
      </w:r>
      <w:r/>
    </w:p>
    <w:p>
      <w:pPr>
        <w:ind w:firstLine="464"/>
        <w:spacing w:line="360" w:lineRule="auto"/>
        <w:rPr>
          <w:rFonts w:hint="eastAsia" w:ascii="宋体" w:hAnsi="宋体" w:cs="宋体"/>
          <w:spacing w:val="-4"/>
          <w:sz w:val="24"/>
        </w:rPr>
      </w:pPr>
      <w:r>
        <w:rPr>
          <w:rFonts w:ascii="宋体" w:hAnsi="宋体" w:cs="宋体"/>
          <w:spacing w:val="-4"/>
          <w:sz w:val="24"/>
        </w:rPr>
        <w:t xml:space="preserve">《江苏省“十五五”基础测绘规划》中明确要求“优化升级智慧江苏时空大数据平台。持续推进省市县时空大数据平台数据互通共享，丰富全省时空数据资源池。完善市县平台运行统一监测机制，保障省市县平台集群高效稳定运行。有序推进与自然资源管理和国土空间规划‘一张图’平台协同服务。依托江苏省公共数据平台，统一数据标准、服务接口和共享方式，推动空间地理数据在线共享交换”。</w:t>
      </w:r>
      <w:r/>
    </w:p>
    <w:p>
      <w:pPr>
        <w:ind w:firstLine="464"/>
        <w:spacing w:line="360" w:lineRule="auto"/>
        <w:widowControl/>
        <w:rPr>
          <w:rFonts w:hint="eastAsia" w:ascii="宋体" w:hAnsi="宋体" w:cs="宋体"/>
          <w:sz w:val="24"/>
          <w:lang w:bidi="ar"/>
        </w:rPr>
      </w:pPr>
      <w:r>
        <w:rPr>
          <w:rFonts w:ascii="宋体" w:hAnsi="宋体" w:cs="宋体"/>
          <w:spacing w:val="-4"/>
          <w:sz w:val="24"/>
        </w:rPr>
        <w:t xml:space="preserve">当前，平台承载着海量多类型数据，为城市规划、应急响应等领域提供关键支撑。随着实景三维、自然资源管理和国土空间规划“一张图”建设的不断推进，组织开展平台优化项目，推进年度运维、省市县平台联调</w:t>
      </w:r>
      <w:r>
        <w:rPr>
          <w:rFonts w:ascii="宋体" w:hAnsi="宋体" w:cs="宋体"/>
          <w:sz w:val="24"/>
          <w:lang w:bidi="ar"/>
        </w:rPr>
        <w:t xml:space="preserve">联试及互联互通支撑</w:t>
      </w:r>
      <w:r>
        <w:rPr>
          <w:rFonts w:ascii="宋体" w:hAnsi="宋体" w:cs="宋体"/>
          <w:spacing w:val="-4"/>
          <w:sz w:val="24"/>
        </w:rPr>
        <w:t xml:space="preserve">、升级自主制图及地名地址检索能力，搭建时空AI智能体，以提升数据现势性与平台能力，是确保数据资源常用常新，提升省市县三级融合服务能力，发挥时空底板支撑作用的重要举措。</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二、</w:t>
      </w:r>
      <w:r>
        <w:rPr>
          <w:rFonts w:ascii="宋体" w:hAnsi="宋体" w:cs="宋体"/>
          <w:b/>
          <w:color w:val="000000" w:themeColor="text1"/>
          <w:sz w:val="24"/>
        </w:rPr>
        <w:t xml:space="preserve">技术要求</w:t>
      </w:r>
      <w:bookmarkEnd w:id="143"/>
      <w:r/>
      <w:r/>
    </w:p>
    <w:p>
      <w:pPr>
        <w:pStyle w:val="1014"/>
        <w:ind w:firstLine="482"/>
        <w:rPr>
          <w:rFonts w:hint="eastAsia" w:ascii="宋体" w:hAnsi="宋体"/>
          <w:b/>
          <w:bCs/>
          <w:sz w:val="24"/>
          <w:szCs w:val="24"/>
        </w:rPr>
      </w:pPr>
      <w:r/>
      <w:bookmarkStart w:id="144" w:name="heading_2"/>
      <w:r>
        <w:rPr>
          <w:rFonts w:ascii="宋体" w:hAnsi="宋体"/>
          <w:b/>
          <w:bCs/>
          <w:sz w:val="24"/>
          <w:szCs w:val="24"/>
        </w:rPr>
        <w:t xml:space="preserve">1. 智慧江苏时空大数据平台年度运行维护</w:t>
      </w:r>
      <w:bookmarkEnd w:id="144"/>
      <w:r/>
      <w:r/>
    </w:p>
    <w:p>
      <w:pPr>
        <w:ind w:firstLine="200"/>
        <w:spacing w:line="360" w:lineRule="auto"/>
        <w:rPr>
          <w:rFonts w:hint="eastAsia" w:ascii="宋体" w:hAnsi="宋体" w:cs="宋体"/>
          <w:sz w:val="24"/>
          <w:lang w:bidi="ar"/>
        </w:rPr>
      </w:pPr>
      <w:r>
        <w:rPr>
          <w:rFonts w:ascii="宋体" w:hAnsi="宋体" w:cs="宋体"/>
          <w:sz w:val="24"/>
          <w:lang w:bidi="ar"/>
        </w:rPr>
        <w:t xml:space="preserve">（1）日常运维管理</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利用政务云提供的监控工具，对平台在政务云上的资源使用情况进行实时监控，包括云服务器的CPU使用率、内存使用率、磁盘I/O、网络流量等指标。设定合理的资源阈值，当资源使用超出阈值时，及时发出预警信息，以便进行资源调整和优化。</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定期对支撑智慧江苏时空大数据平台运行的基础软件、平台门户网站、平台各子服务系统进行功能巡检，检查系统运行状态、数据完整性、安全漏洞等，形成巡检周报。及时发现并处理系统运行中的潜在问题，确保平台稳定运行。</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按照信息系统安全等级保护三级要求，对云平台各项基础软件进行升级维护，对用户登录、前后台服务通信等进行优化，做好系统、中间件及代码的安全漏洞加固工作，及时开展安全补丁升级。</w:t>
      </w:r>
      <w:r/>
    </w:p>
    <w:p>
      <w:pPr>
        <w:ind w:firstLine="200"/>
        <w:spacing w:line="360" w:lineRule="auto"/>
        <w:rPr>
          <w:rFonts w:hint="eastAsia" w:ascii="宋体" w:hAnsi="宋体" w:cs="宋体"/>
          <w:sz w:val="24"/>
          <w:lang w:bidi="ar"/>
        </w:rPr>
      </w:pPr>
      <w:r>
        <w:rPr>
          <w:rFonts w:ascii="宋体" w:hAnsi="宋体" w:cs="宋体"/>
          <w:sz w:val="24"/>
          <w:lang w:bidi="ar"/>
        </w:rPr>
        <w:t xml:space="preserve">（2）性能优化</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根据平台业务负载的变化情况，利用政务云的弹性伸缩功能，动态调整云服务器、云存储等资源配置。在业务高峰期增加资源，提升平台性能；在业务低谷期减少资源，降低成本。</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对平台的应用系统进行持续优化，包括代码优化、数据库查询优化、缓存机制优化等。通过优化应用系统性能，提高平台的响应速度和处理能力。</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根据数据的访问频率和使用特点，对政务云的数据存储进行优化。采用分级存储策略，将高频访问的数据存储在高性能存储设备上，将低频访问的数据存储在低成本存储设备上，提高数据存储效率和访问速度。</w:t>
      </w:r>
      <w:r/>
    </w:p>
    <w:p>
      <w:pPr>
        <w:ind w:firstLine="200"/>
        <w:spacing w:line="360" w:lineRule="auto"/>
        <w:rPr>
          <w:rFonts w:hint="eastAsia" w:ascii="宋体" w:hAnsi="宋体" w:cs="宋体"/>
          <w:sz w:val="24"/>
          <w:lang w:bidi="ar"/>
        </w:rPr>
      </w:pPr>
      <w:r>
        <w:rPr>
          <w:rFonts w:ascii="宋体" w:hAnsi="宋体" w:cs="宋体"/>
          <w:sz w:val="24"/>
          <w:lang w:bidi="ar"/>
        </w:rPr>
        <w:t xml:space="preserve">（3）安全管理</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利用政务云的网络防火墙、入侵检测系统、DDoS防护等安全服务，对平台网络进行全方位防护。定期进行网络安全扫描和漏洞检测，及时发现并修复网络安全隐患。</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对平台数据进行加密存储和传输，采用访问控制、身份认证等技术手段，确保数据的安全性和保密性。定期进行数据备份，并将备份数据存储在异地安全位置，防止数据丢失。</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建立安全审计与监控机制，对平台的操作行为进行审计和监控。及时发现并处理安全违规行为，保障平台安全稳定运行。</w:t>
      </w:r>
      <w:r/>
    </w:p>
    <w:p>
      <w:pPr>
        <w:pStyle w:val="1014"/>
        <w:ind w:firstLine="482"/>
        <w:rPr>
          <w:rFonts w:hint="eastAsia" w:ascii="宋体" w:hAnsi="宋体"/>
          <w:b/>
          <w:bCs/>
          <w:sz w:val="24"/>
          <w:szCs w:val="24"/>
        </w:rPr>
      </w:pPr>
      <w:r/>
      <w:bookmarkStart w:id="145" w:name="heading_6"/>
      <w:r>
        <w:rPr>
          <w:rFonts w:ascii="宋体" w:hAnsi="宋体"/>
          <w:b/>
          <w:bCs/>
          <w:sz w:val="24"/>
          <w:szCs w:val="24"/>
        </w:rPr>
        <w:t xml:space="preserve">2. 省市县平台联调联试及互联互通支撑</w:t>
      </w:r>
      <w:bookmarkEnd w:id="145"/>
      <w:r/>
      <w:r/>
    </w:p>
    <w:p>
      <w:pPr>
        <w:ind w:firstLine="480"/>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围绕省市县时空大数据平台一体化、互联互通建设目标，全程协助开展省、市、县三级平台联调联试工作，打通多级平台数据共享、服务调用、业务协同壁垒，构建全省一体化时空服务体系。</w:t>
      </w:r>
      <w:r/>
    </w:p>
    <w:p>
      <w:pPr>
        <w:ind w:firstLine="480"/>
        <w:spacing w:line="360" w:lineRule="auto"/>
        <w:widowControl/>
        <w:rPr>
          <w:rFonts w:hint="eastAsia" w:ascii="宋体" w:hAnsi="宋体" w:cs="宋体"/>
          <w:sz w:val="24"/>
          <w:lang w:bidi="ar"/>
        </w:rPr>
      </w:pPr>
      <w:r>
        <w:rPr>
          <w:rFonts w:hint="eastAsia" w:ascii="宋体" w:hAnsi="宋体" w:cs="宋体"/>
          <w:color w:val="000000" w:themeColor="text1"/>
          <w:sz w:val="24"/>
          <w:lang w:bidi="ar"/>
        </w:rPr>
        <w:t xml:space="preserve">（2）</w:t>
      </w:r>
      <w:r>
        <w:rPr>
          <w:rFonts w:ascii="宋体" w:hAnsi="宋体" w:cs="宋体"/>
          <w:color w:val="000000" w:themeColor="text1"/>
          <w:sz w:val="24"/>
          <w:lang w:bidi="ar"/>
        </w:rPr>
        <w:t xml:space="preserve">协助开展多级平台接口对接调试、服务兼容性测试、跨层级数据传输测试、业务流程贯通测试，排查解决省</w:t>
      </w:r>
      <w:r>
        <w:rPr>
          <w:rFonts w:ascii="宋体" w:hAnsi="宋体" w:cs="宋体"/>
          <w:sz w:val="24"/>
          <w:lang w:bidi="ar"/>
        </w:rPr>
        <w:t xml:space="preserve">市县平台对接过程中出现的接口不兼容、服务调用失败、数据同</w:t>
      </w:r>
      <w:r>
        <w:rPr>
          <w:rFonts w:ascii="宋体" w:hAnsi="宋体" w:cs="宋体"/>
          <w:sz w:val="24"/>
          <w:lang w:bidi="ar"/>
        </w:rPr>
        <w:t xml:space="preserve">步异常、权限互通失效等各类问题。全程支撑省市县平台互联互通落地应用，保障下级平台可正常调用省级时空数据服务、地图服务、分析服务，实现跨层级、跨区域时空资源共享与业务协同，定期整理联调测试记录、问题整改台账及互联互通运行报告，保障全省三级平台高效联动、稳定运行。</w:t>
      </w:r>
      <w:r/>
    </w:p>
    <w:p>
      <w:pPr>
        <w:ind w:firstLine="480"/>
        <w:spacing w:line="360" w:lineRule="auto"/>
        <w:widowControl/>
        <w:rPr>
          <w:rFonts w:ascii="Times New Roman" w:hAnsi="Times New Roman"/>
          <w:szCs w:val="22"/>
        </w:rPr>
      </w:pPr>
      <w:r>
        <w:rPr>
          <w:rFonts w:hint="eastAsia" w:ascii="宋体" w:hAnsi="宋体" w:cs="宋体"/>
          <w:color w:val="000000" w:themeColor="text1"/>
          <w:sz w:val="24"/>
          <w:lang w:bidi="ar"/>
        </w:rPr>
        <w:t xml:space="preserve">（3）</w:t>
      </w:r>
      <w:r>
        <w:rPr>
          <w:rFonts w:ascii="宋体" w:hAnsi="宋体" w:cs="宋体"/>
          <w:color w:val="000000" w:themeColor="text1"/>
          <w:sz w:val="24"/>
          <w:lang w:bidi="ar"/>
        </w:rPr>
        <w:t xml:space="preserve">在省级</w:t>
      </w:r>
      <w:r>
        <w:rPr>
          <w:rFonts w:ascii="宋体" w:hAnsi="宋体" w:cs="宋体"/>
          <w:sz w:val="24"/>
          <w:lang w:bidi="ar"/>
        </w:rPr>
        <w:t xml:space="preserve">平台与市县平台所部署的政务外网环境中分别测试对方平台所在网段的访问情况，确定网络是否连通，同时测试省级平台与市县平台能否实现服务的互访。对于无法连通的市县平台，由市县平台主管部门联系当地的电子政务部门（一般由大数据中心负责），申请向省级平台所在网段开放访问策略。申请开放后，再进行网络连通测试。</w:t>
      </w:r>
      <w:r/>
    </w:p>
    <w:p>
      <w:pPr>
        <w:pStyle w:val="1014"/>
        <w:ind w:firstLine="482"/>
        <w:rPr>
          <w:rFonts w:hint="eastAsia" w:ascii="宋体" w:hAnsi="宋体"/>
          <w:b/>
          <w:bCs/>
          <w:sz w:val="24"/>
          <w:szCs w:val="24"/>
        </w:rPr>
      </w:pPr>
      <w:r/>
      <w:bookmarkStart w:id="146" w:name="heading_7"/>
      <w:r>
        <w:rPr>
          <w:rFonts w:ascii="宋体" w:hAnsi="宋体"/>
          <w:b/>
          <w:bCs/>
          <w:sz w:val="24"/>
          <w:szCs w:val="24"/>
        </w:rPr>
        <w:t xml:space="preserve">3. </w:t>
      </w:r>
      <w:bookmarkEnd w:id="146"/>
      <w:r>
        <w:rPr>
          <w:rFonts w:ascii="宋体" w:hAnsi="宋体"/>
          <w:b/>
          <w:bCs/>
          <w:sz w:val="24"/>
          <w:szCs w:val="24"/>
        </w:rPr>
        <w:t xml:space="preserve">升级自主制图、地名地址检索能力</w:t>
      </w:r>
      <w:r/>
    </w:p>
    <w:p>
      <w:pPr>
        <w:ind w:firstLine="480"/>
        <w:spacing w:line="360" w:lineRule="auto"/>
        <w:widowControl/>
        <w:rPr>
          <w:rFonts w:hint="eastAsia" w:ascii="宋体" w:hAnsi="宋体" w:cs="宋体"/>
          <w:sz w:val="24"/>
          <w:lang w:bidi="ar"/>
        </w:rPr>
      </w:pPr>
      <w:r/>
      <w:bookmarkStart w:id="147" w:name="heading_8"/>
      <w:r>
        <w:rPr>
          <w:rFonts w:ascii="宋体" w:hAnsi="宋体" w:cs="宋体"/>
          <w:sz w:val="24"/>
          <w:lang w:bidi="ar"/>
        </w:rPr>
        <w:t xml:space="preserve">（1）自主制图能力升级</w:t>
      </w:r>
      <w:bookmarkEnd w:id="147"/>
      <w:r/>
      <w:r/>
    </w:p>
    <w:p>
      <w:pPr>
        <w:ind w:firstLine="480"/>
        <w:spacing w:line="360" w:lineRule="auto"/>
        <w:widowControl/>
        <w:rPr>
          <w:rFonts w:hint="eastAsia" w:ascii="宋体" w:hAnsi="宋体" w:cs="宋体"/>
          <w:sz w:val="24"/>
          <w:lang w:bidi="ar"/>
        </w:rPr>
      </w:pPr>
      <w:r>
        <w:rPr>
          <w:rFonts w:hint="eastAsia" w:ascii="宋体" w:hAnsi="宋体" w:cs="宋体"/>
          <w:sz w:val="24"/>
          <w:lang w:bidi="ar"/>
        </w:rPr>
        <w:t xml:space="preserve">①</w:t>
      </w:r>
      <w:r>
        <w:rPr>
          <w:rFonts w:ascii="宋体" w:hAnsi="宋体" w:cs="宋体"/>
          <w:sz w:val="24"/>
          <w:lang w:bidi="ar"/>
        </w:rPr>
        <w:t xml:space="preserve">优化平台在线自主制图全流程功能，升级制图引擎渲染能力，完善制图模板管理、自定义图层配置、地理符号渲染、地图标注配置、版式自定义、专题图制作、地图整饰、多格式成果导出等功能。优化制图运行逻辑，提升大场景、多图层制图渲染速度与稳定性，解决原有制图卡顿、渲染失真、导出失败等问题。支持各类自然资源、政务专题、时空矢量、遥感影像数据的专题制图制作，适配不同行业标准化制图需求，大幅提升平台自主制图的实用性、高效性。</w:t>
      </w:r>
      <w:r/>
    </w:p>
    <w:p>
      <w:pPr>
        <w:ind w:firstLine="480"/>
        <w:spacing w:line="360" w:lineRule="auto"/>
        <w:widowControl/>
        <w:rPr>
          <w:rFonts w:ascii="Times New Roman" w:hAnsi="Times New Roman"/>
          <w:szCs w:val="22"/>
        </w:rPr>
      </w:pPr>
      <w:r/>
      <w:bookmarkStart w:id="148" w:name="heading_9"/>
      <w:r>
        <w:rPr>
          <w:rFonts w:hint="eastAsia" w:ascii="宋体" w:hAnsi="宋体" w:cs="宋体"/>
          <w:sz w:val="24"/>
          <w:lang w:bidi="ar"/>
        </w:rPr>
        <w:t xml:space="preserve">②</w:t>
      </w:r>
      <w:r>
        <w:rPr>
          <w:rFonts w:ascii="宋体" w:hAnsi="宋体" w:cs="宋体"/>
          <w:sz w:val="24"/>
          <w:szCs w:val="22"/>
        </w:rPr>
        <w:t xml:space="preserve">围绕自主制图的标准化与复用需求，构建统一的制图模板库与符号库体系。制定平台制图模板规范，按照行政区域、行业专题、数据比例尺等维度分类建设制图模板，支持模板的新增、编辑、复制、导入导出、版本管理与权限分配，模板内容涵盖图层组织、符号样式、标注规则、图廓版式、图例构成等完整制图参数。建设标准化符号库和注记库，涵盖交通、水系、居民地、管线、境界、地貌、植被等基础地理要素符号以及自然资源、水利水务、生态环境、应急管理等专题符号，确保制图成果的符号表达规范统一。</w:t>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（2）地名地址检索能力升级</w:t>
      </w:r>
      <w:bookmarkEnd w:id="148"/>
      <w:r/>
      <w:r/>
    </w:p>
    <w:p>
      <w:pPr>
        <w:ind w:firstLine="480"/>
        <w:spacing w:line="360" w:lineRule="auto"/>
        <w:widowControl/>
        <w:rPr>
          <w:rFonts w:hint="eastAsia" w:ascii="宋体" w:hAnsi="宋体" w:cs="宋体"/>
          <w:sz w:val="24"/>
          <w:lang w:bidi="ar"/>
        </w:rPr>
      </w:pPr>
      <w:r>
        <w:rPr>
          <w:rFonts w:hint="eastAsia" w:ascii="宋体" w:hAnsi="宋体" w:cs="宋体"/>
          <w:sz w:val="24"/>
          <w:lang w:bidi="ar"/>
        </w:rPr>
        <w:t xml:space="preserve">①</w:t>
      </w:r>
      <w:r>
        <w:rPr>
          <w:rFonts w:ascii="宋体" w:hAnsi="宋体" w:cs="宋体"/>
          <w:sz w:val="24"/>
          <w:lang w:bidi="ar"/>
        </w:rPr>
        <w:t xml:space="preserve">升级平台地名地址检索引擎，优化检索算法，提升地名地址检索响应速度、匹配准确率、模糊适配能力。完善精准检索、模糊检索、多关键词组合检索、别名匹配、地址标准化解析、上下级地址联动检索等功能。优化检索结果智能排序、精准定位、结果高亮展示能力，修正异常地址匹配、定位偏移问题，提升全省地名、道路、楼栋、兴趣点等地理要素的检索精度与空间定位准确度，满足用户快速检索、精准定位的使用需求。</w:t>
      </w:r>
      <w:r/>
    </w:p>
    <w:p>
      <w:pPr>
        <w:ind w:firstLine="480"/>
        <w:spacing w:line="360" w:lineRule="auto"/>
        <w:widowControl/>
        <w:rPr>
          <w:rFonts w:ascii="Times New Roman" w:hAnsi="Times New Roman"/>
          <w:szCs w:val="22"/>
        </w:rPr>
      </w:pPr>
      <w:r/>
      <w:bookmarkStart w:id="149" w:name="heading_10"/>
      <w:r>
        <w:rPr>
          <w:rFonts w:hint="eastAsia" w:ascii="宋体" w:hAnsi="宋体" w:cs="宋体"/>
          <w:sz w:val="24"/>
          <w:szCs w:val="22"/>
        </w:rPr>
        <w:t xml:space="preserve">②</w:t>
      </w:r>
      <w:r>
        <w:rPr>
          <w:rFonts w:ascii="宋体" w:hAnsi="宋体" w:cs="宋体"/>
          <w:sz w:val="24"/>
          <w:szCs w:val="22"/>
        </w:rPr>
        <w:t xml:space="preserve">完善地址标准化解析与匹配能力。建立地址模型与地址要素库，对用户输入的地址或位置描述信息进行标准化解析，自动识别省、市、县（市、区）、乡镇（街道）、村（社区）、</w:t>
      </w:r>
      <w:r>
        <w:rPr>
          <w:rFonts w:ascii="宋体" w:hAnsi="宋体" w:cs="宋体"/>
          <w:sz w:val="24"/>
          <w:szCs w:val="22"/>
        </w:rPr>
        <w:t xml:space="preserve">道路、门牌号、楼栋、单元、房间等地址要素层级，输出结构化地址与空间坐标。提供正向匹配、逆向解析、批量地址匹配等接口能力，支持对批量业务数据进行地址空间化处理，并输出匹配结果、匹配等级与置信度，为各类政务数据的空间化关联提供支撑。</w:t>
      </w:r>
      <w:r/>
    </w:p>
    <w:p>
      <w:pPr>
        <w:pStyle w:val="1014"/>
        <w:ind w:firstLine="482"/>
        <w:rPr>
          <w:rFonts w:hint="eastAsia" w:ascii="宋体" w:hAnsi="宋体"/>
          <w:b/>
          <w:bCs/>
          <w:sz w:val="24"/>
          <w:szCs w:val="24"/>
        </w:rPr>
      </w:pPr>
      <w:r>
        <w:rPr>
          <w:rFonts w:ascii="宋体" w:hAnsi="宋体"/>
          <w:b/>
          <w:bCs/>
          <w:sz w:val="24"/>
          <w:szCs w:val="24"/>
        </w:rPr>
        <w:t xml:space="preserve">4. 时空AI智能体搭建</w:t>
      </w:r>
      <w:bookmarkEnd w:id="149"/>
      <w:r/>
      <w:r/>
    </w:p>
    <w:p>
      <w:pPr>
        <w:ind w:firstLine="480"/>
        <w:spacing w:line="360" w:lineRule="auto"/>
        <w:widowControl/>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（1）</w:t>
      </w:r>
      <w:r>
        <w:rPr>
          <w:rFonts w:ascii="宋体" w:hAnsi="宋体" w:cs="宋体"/>
          <w:color w:val="000000" w:themeColor="text1"/>
          <w:sz w:val="24"/>
          <w:lang w:bidi="ar"/>
        </w:rPr>
        <w:t xml:space="preserve">依托智慧江苏时空大数据平台现有时空数据资源与技术架构，搭建专属时空AI智能体，集成自然语言交互能力，实现时空数据智能问答、智能定位、智能检索、智能可视化展示、智能出图等智能化功能，打造轻量化、智能化、易操作的地理时空智能交互模块，嵌入平台前端系统，提升平台智能化服务水平。</w:t>
      </w:r>
      <w:r/>
    </w:p>
    <w:p>
      <w:pPr>
        <w:ind w:firstLine="480"/>
        <w:spacing w:line="360" w:lineRule="auto"/>
        <w:widowControl/>
        <w:rPr>
          <w:rFonts w:ascii="Times New Roman" w:hAnsi="Times New Roman"/>
          <w:color w:val="000000" w:themeColor="text1"/>
          <w:szCs w:val="22"/>
        </w:rPr>
      </w:pPr>
      <w:r/>
      <w:bookmarkStart w:id="150" w:name="heading_18"/>
      <w:r>
        <w:rPr>
          <w:rFonts w:hint="eastAsia" w:ascii="宋体" w:hAnsi="宋体" w:cs="宋体"/>
          <w:color w:val="000000" w:themeColor="text1"/>
          <w:sz w:val="24"/>
          <w:szCs w:val="22"/>
        </w:rPr>
        <w:t xml:space="preserve">（2）</w:t>
      </w:r>
      <w:r>
        <w:rPr>
          <w:rFonts w:ascii="宋体" w:hAnsi="宋体" w:cs="宋体"/>
          <w:color w:val="000000" w:themeColor="text1"/>
          <w:sz w:val="24"/>
          <w:szCs w:val="22"/>
        </w:rPr>
        <w:t xml:space="preserve">实现智能检索、智能可视化展示与智能出图功能。智能体可将自然语言的检索意图转换为平台检索条件，完成多类型空间要素的组合检索与结果智能排序；可根据用户描述自动完成专题图制作，包括图层选择、符号配色、标注配置与版式设置，输出符合规范的可下载制图成果，实现以自然语言驱动出图的智能化制图体验。支持对用户查询结果进行自动化的可视化表达推荐，包括分级设色、热力图、聚合点、统计图表等展示形式，并支持查询结果的一键定位、成果导出与二次编辑。</w:t>
      </w:r>
      <w:r/>
    </w:p>
    <w:p>
      <w:pPr>
        <w:ind w:firstLine="480"/>
        <w:spacing w:line="360" w:lineRule="auto"/>
        <w:widowControl/>
        <w:rPr>
          <w:rFonts w:ascii="Times New Roman" w:hAnsi="Times New Roman"/>
          <w:szCs w:val="22"/>
        </w:rPr>
      </w:pPr>
      <w:r>
        <w:rPr>
          <w:rFonts w:hint="eastAsia" w:ascii="宋体" w:hAnsi="宋体" w:cs="宋体"/>
          <w:color w:val="000000" w:themeColor="text1"/>
          <w:sz w:val="24"/>
          <w:szCs w:val="22"/>
        </w:rPr>
        <w:t xml:space="preserve">（3）</w:t>
      </w:r>
      <w:r>
        <w:rPr>
          <w:rFonts w:ascii="宋体" w:hAnsi="宋体" w:cs="宋体"/>
          <w:color w:val="000000" w:themeColor="text1"/>
          <w:sz w:val="24"/>
          <w:szCs w:val="22"/>
        </w:rPr>
        <w:t xml:space="preserve">智能体以轻量化模块形式嵌入智慧江苏时空大数据平台前端系统，与可视化系统、资源中心、地名地址系统、</w:t>
      </w:r>
      <w:r>
        <w:rPr>
          <w:rFonts w:ascii="宋体" w:hAnsi="宋体" w:cs="宋体"/>
          <w:sz w:val="24"/>
          <w:szCs w:val="22"/>
        </w:rPr>
        <w:t xml:space="preserve">在线制图系统等子系统融合联动，支持在浏览地图、查询要素、制作专题图等场景中随时唤起。提供统一的智能对话交互入口与结果面板，支持多轮对话上下文保持、历史会话查看与常用问题快捷引导。</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三、</w:t>
      </w:r>
      <w:r>
        <w:rPr>
          <w:rFonts w:ascii="宋体" w:hAnsi="宋体" w:cs="宋体"/>
          <w:b/>
          <w:color w:val="000000" w:themeColor="text1"/>
          <w:sz w:val="24"/>
        </w:rPr>
        <w:t xml:space="preserve">商务要求</w:t>
      </w:r>
      <w:bookmarkEnd w:id="150"/>
      <w:r/>
      <w:r/>
    </w:p>
    <w:p>
      <w:pPr>
        <w:pStyle w:val="1014"/>
        <w:ind w:firstLine="482"/>
        <w:rPr>
          <w:rFonts w:hint="eastAsia" w:ascii="宋体" w:hAnsi="宋体"/>
          <w:b/>
          <w:bCs/>
          <w:sz w:val="24"/>
          <w:szCs w:val="24"/>
        </w:rPr>
      </w:pPr>
      <w:r/>
      <w:bookmarkStart w:id="151" w:name="heading_19"/>
      <w:r>
        <w:rPr>
          <w:rFonts w:ascii="宋体" w:hAnsi="宋体"/>
          <w:b/>
          <w:bCs/>
          <w:sz w:val="24"/>
          <w:szCs w:val="24"/>
        </w:rPr>
        <w:t xml:space="preserve">1、服务期</w:t>
      </w:r>
      <w:bookmarkEnd w:id="151"/>
      <w:r/>
      <w:r/>
    </w:p>
    <w:p>
      <w:pPr>
        <w:ind w:firstLine="480"/>
        <w:spacing w:line="360" w:lineRule="auto"/>
        <w:widowControl/>
        <w:rPr>
          <w:rFonts w:hint="eastAsia" w:ascii="宋体" w:hAnsi="宋体" w:cs="宋体"/>
          <w:sz w:val="24"/>
          <w:lang w:bidi="ar"/>
        </w:rPr>
      </w:pPr>
      <w:r>
        <w:rPr>
          <w:rFonts w:ascii="宋体" w:hAnsi="宋体" w:cs="宋体"/>
          <w:sz w:val="24"/>
          <w:lang w:bidi="ar"/>
        </w:rPr>
        <w:t xml:space="preserve">自合同签订之日起至</w:t>
      </w:r>
      <w:r>
        <w:rPr>
          <w:rFonts w:ascii="宋体" w:hAnsi="宋体" w:cs="宋体"/>
          <w:color w:val="000000" w:themeColor="text1"/>
          <w:sz w:val="24"/>
          <w:lang w:bidi="ar"/>
        </w:rPr>
        <w:t xml:space="preserve">2026年</w:t>
      </w:r>
      <w:r>
        <w:rPr>
          <w:rFonts w:ascii="宋体" w:hAnsi="宋体" w:cs="宋体"/>
          <w:color w:val="000000" w:themeColor="text1"/>
          <w:sz w:val="24"/>
          <w:lang w:bidi="ar"/>
        </w:rPr>
        <w:t xml:space="preserve">11月3</w:t>
      </w:r>
      <w:r>
        <w:rPr>
          <w:rFonts w:hint="eastAsia" w:ascii="宋体" w:hAnsi="宋体" w:cs="宋体"/>
          <w:color w:val="000000" w:themeColor="text1"/>
          <w:sz w:val="24"/>
          <w:lang w:bidi="ar"/>
        </w:rPr>
        <w:t xml:space="preserve">0</w:t>
      </w:r>
      <w:r>
        <w:rPr>
          <w:rFonts w:ascii="宋体" w:hAnsi="宋体" w:cs="宋体"/>
          <w:color w:val="000000" w:themeColor="text1"/>
          <w:sz w:val="24"/>
          <w:lang w:bidi="ar"/>
        </w:rPr>
        <w:t xml:space="preserve">日</w:t>
      </w:r>
      <w:r>
        <w:rPr>
          <w:rFonts w:ascii="宋体" w:hAnsi="宋体" w:cs="宋体"/>
          <w:color w:val="000000" w:themeColor="text1"/>
          <w:sz w:val="24"/>
          <w:lang w:bidi="ar"/>
        </w:rPr>
        <w:t xml:space="preserve">前完成本项目</w:t>
      </w:r>
      <w:r>
        <w:rPr>
          <w:rFonts w:ascii="宋体" w:hAnsi="宋体" w:cs="宋体"/>
          <w:sz w:val="24"/>
          <w:lang w:bidi="ar"/>
        </w:rPr>
        <w:t xml:space="preserve">全部建设、运维、升级及交付验收工作。</w:t>
      </w:r>
      <w:r/>
    </w:p>
    <w:p>
      <w:pPr>
        <w:pStyle w:val="1014"/>
        <w:ind w:firstLine="482"/>
        <w:rPr>
          <w:rFonts w:hint="eastAsia" w:ascii="宋体" w:hAnsi="宋体"/>
          <w:b/>
          <w:bCs/>
          <w:sz w:val="24"/>
          <w:szCs w:val="24"/>
        </w:rPr>
      </w:pPr>
      <w:r/>
      <w:bookmarkStart w:id="152" w:name="heading_20"/>
      <w:r>
        <w:rPr>
          <w:rFonts w:ascii="宋体" w:hAnsi="宋体"/>
          <w:b/>
          <w:bCs/>
          <w:sz w:val="24"/>
          <w:szCs w:val="24"/>
        </w:rPr>
        <w:t xml:space="preserve">2、付款方式</w:t>
      </w:r>
      <w:bookmarkEnd w:id="152"/>
      <w:r/>
      <w:r/>
    </w:p>
    <w:p>
      <w:pPr>
        <w:ind w:firstLine="480"/>
        <w:spacing w:line="360" w:lineRule="auto"/>
        <w:widowControl/>
        <w:rPr>
          <w:rFonts w:hint="eastAsia" w:ascii="宋体" w:hAnsi="宋体" w:cs="宋体"/>
          <w:color w:val="000000" w:themeColor="text1"/>
          <w:sz w:val="24"/>
          <w:lang w:bidi="ar"/>
        </w:rPr>
      </w:pPr>
      <w:r>
        <w:rPr>
          <w:rFonts w:ascii="宋体" w:hAnsi="宋体" w:cs="宋体"/>
          <w:sz w:val="24"/>
          <w:lang w:bidi="ar"/>
        </w:rPr>
        <w:t xml:space="preserve">（1）合同签订后，支</w:t>
      </w:r>
      <w:r>
        <w:rPr>
          <w:rFonts w:ascii="宋体" w:hAnsi="宋体" w:cs="宋体"/>
          <w:color w:val="000000" w:themeColor="text1"/>
          <w:sz w:val="24"/>
          <w:lang w:bidi="ar"/>
        </w:rPr>
        <w:t xml:space="preserve">付合同总价的60%；</w:t>
      </w:r>
      <w:r/>
    </w:p>
    <w:p>
      <w:pPr>
        <w:ind w:firstLine="480"/>
        <w:spacing w:line="360" w:lineRule="auto"/>
        <w:rPr>
          <w:rFonts w:hint="eastAsia" w:ascii="宋体" w:hAnsi="宋体" w:cs="宋体"/>
          <w:color w:val="000000" w:themeColor="text1"/>
          <w:sz w:val="24"/>
          <w:lang w:bidi="ar"/>
        </w:rPr>
      </w:pPr>
      <w:r>
        <w:rPr>
          <w:rFonts w:ascii="宋体" w:hAnsi="宋体" w:cs="宋体"/>
          <w:color w:val="000000" w:themeColor="text1"/>
          <w:sz w:val="24"/>
          <w:lang w:bidi="ar"/>
        </w:rPr>
        <w:t xml:space="preserve">（2）供应商完成本项目全部服务内容及成果交付，经采购人整体验收合格后，支付合同总价的</w:t>
      </w:r>
      <w:r>
        <w:rPr>
          <w:rFonts w:hint="eastAsia" w:ascii="宋体" w:hAnsi="宋体" w:cs="宋体"/>
          <w:color w:val="000000" w:themeColor="text1"/>
          <w:sz w:val="24"/>
          <w:lang w:bidi="ar"/>
        </w:rPr>
        <w:t xml:space="preserve">40%。</w:t>
      </w:r>
      <w:r/>
    </w:p>
    <w:p>
      <w:pPr>
        <w:ind w:firstLine="482"/>
        <w:spacing w:line="360" w:lineRule="auto"/>
        <w:rPr>
          <w:rFonts w:hint="eastAsia" w:ascii="宋体" w:hAnsi="宋体" w:cs="宋体"/>
          <w:b/>
          <w:bCs/>
          <w:color w:val="000000" w:themeColor="text1"/>
          <w:sz w:val="24"/>
          <w:lang w:bidi="ar"/>
        </w:rPr>
      </w:pPr>
      <w:r>
        <w:rPr>
          <w:rFonts w:hint="eastAsia" w:ascii="宋体" w:hAnsi="宋体" w:cs="宋体"/>
          <w:b/>
          <w:bCs/>
          <w:color w:val="000000" w:themeColor="text1"/>
          <w:sz w:val="24"/>
          <w:lang w:bidi="ar"/>
        </w:rPr>
        <w:t xml:space="preserve">四、其他要求</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1、</w:t>
      </w:r>
      <w:r>
        <w:rPr>
          <w:rFonts w:hint="eastAsia" w:ascii="宋体" w:hAnsi="宋体" w:cs="仿宋"/>
          <w:color w:val="000000" w:themeColor="text1"/>
          <w:sz w:val="24"/>
        </w:rPr>
        <w:t xml:space="preserve">制订</w:t>
      </w:r>
      <w:r>
        <w:rPr>
          <w:rFonts w:hint="eastAsia" w:ascii="宋体" w:hAnsi="宋体" w:cs="仿宋"/>
          <w:color w:val="000000" w:themeColor="text1"/>
          <w:sz w:val="24"/>
        </w:rPr>
        <w:t xml:space="preserve">总体技术方案</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w:t>
      </w:r>
      <w:r>
        <w:rPr>
          <w:rFonts w:hint="eastAsia" w:ascii="宋体" w:hAnsi="宋体" w:cs="仿宋"/>
          <w:color w:val="000000" w:themeColor="text1"/>
          <w:sz w:val="24"/>
        </w:rPr>
        <w:t xml:space="preserve">磋商</w:t>
      </w:r>
      <w:r>
        <w:rPr>
          <w:rFonts w:hint="eastAsia" w:ascii="宋体" w:hAnsi="宋体" w:cs="仿宋"/>
          <w:color w:val="000000" w:themeColor="text1"/>
          <w:sz w:val="24"/>
        </w:rPr>
        <w:t xml:space="preserve">文件要求及本项目特点，制订项目总体技术方案及技术路线，应做到</w:t>
      </w:r>
      <w:r>
        <w:rPr>
          <w:rFonts w:hint="eastAsia" w:ascii="宋体" w:hAnsi="宋体" w:cs="仿宋"/>
          <w:color w:val="000000" w:themeColor="text1"/>
          <w:sz w:val="24"/>
        </w:rPr>
        <w:t xml:space="preserve">整体逻辑清晰，设计科学合理，具有可行性，对各项工作的逻辑关系、技术路线、作业流程进行详细、正确描述，作业流程清晰，可操作性强且配备具有相应资质和经验的项目经理及技术服务人员，确保本项目达到供应商的各项响应承诺要求。</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2</w:t>
      </w:r>
      <w:r>
        <w:rPr>
          <w:rFonts w:hint="eastAsia" w:ascii="宋体" w:hAnsi="宋体" w:cs="仿宋"/>
          <w:color w:val="000000" w:themeColor="text1"/>
          <w:sz w:val="24"/>
        </w:rPr>
        <w:t xml:space="preserve">、制订项目实施组织管理制度</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w:t>
      </w:r>
      <w:r>
        <w:rPr>
          <w:rFonts w:hint="eastAsia" w:ascii="宋体" w:hAnsi="宋体" w:cs="仿宋"/>
          <w:color w:val="000000" w:themeColor="text1"/>
          <w:sz w:val="24"/>
        </w:rPr>
        <w:t xml:space="preserve">文件具体要求及本项目特点，制订项目组织管理制度。组织管理制度应包括项目组织管理体系的架构及项目的运作规划、岗位设置及岗位职责、制度应科学、完整、切实可行，能确保采购文件各项要求的实现。</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3</w:t>
      </w:r>
      <w:r>
        <w:rPr>
          <w:rFonts w:hint="eastAsia" w:ascii="宋体" w:hAnsi="宋体" w:cs="仿宋"/>
          <w:color w:val="000000" w:themeColor="text1"/>
          <w:sz w:val="24"/>
        </w:rPr>
        <w:t xml:space="preserve">、制订项目质量保障方案</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w:t>
      </w:r>
      <w:r>
        <w:rPr>
          <w:rFonts w:hint="eastAsia" w:ascii="宋体" w:hAnsi="宋体" w:cs="仿宋"/>
          <w:color w:val="000000" w:themeColor="text1"/>
          <w:sz w:val="24"/>
        </w:rPr>
        <w:t xml:space="preserve">文件具体要求及本项目特点，制订项目质量保障方案。方案应体现全过程质量控制，制订各个时间、工序节点的质量控制措施和质量控制岗位职责，形成全过程可追溯的质量控制记录，确保高质量完成本项目各项要求。</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4、制订项目进度计划</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w:t>
      </w:r>
      <w:r>
        <w:rPr>
          <w:rFonts w:hint="eastAsia" w:ascii="宋体" w:hAnsi="宋体" w:cs="仿宋"/>
          <w:color w:val="000000" w:themeColor="text1"/>
          <w:sz w:val="24"/>
        </w:rPr>
        <w:t xml:space="preserve">文件工期要求及本项目特点，制订具体的项目进度计划。项目进度计划应包含具体的项目进度及控制保障措施，充分考虑各项因素，项目进度应做到科学可行有序，控制保障措施应做到科学完整，确保项目能如期完成。</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5</w:t>
      </w:r>
      <w:r>
        <w:rPr>
          <w:rFonts w:hint="eastAsia" w:ascii="宋体" w:hAnsi="宋体" w:cs="仿宋"/>
          <w:color w:val="000000" w:themeColor="text1"/>
          <w:sz w:val="24"/>
        </w:rPr>
        <w:t xml:space="preserve">、制订安全、保密管理措施</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w:t>
      </w:r>
      <w:r>
        <w:rPr>
          <w:rFonts w:hint="eastAsia" w:ascii="宋体" w:hAnsi="宋体" w:cs="仿宋"/>
          <w:color w:val="000000" w:themeColor="text1"/>
          <w:sz w:val="24"/>
        </w:rPr>
        <w:t xml:space="preserve">文件具体要求及本项目特点，制订项目安全、保密管理措施。措施应包括安全责任制度，制定数据资料保密管理制度，措施应科学、完整、切实可行，能确保采购文件各项要求的实现。</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6、制订</w:t>
      </w:r>
      <w:r>
        <w:rPr>
          <w:rFonts w:ascii="宋体" w:hAnsi="宋体" w:cs="仿宋"/>
          <w:color w:val="000000" w:themeColor="text1"/>
          <w:sz w:val="24"/>
        </w:rPr>
        <w:t xml:space="preserve">售后服务方案和措施</w:t>
      </w:r>
      <w:r/>
    </w:p>
    <w:p>
      <w:pPr>
        <w:ind w:firstLine="480"/>
        <w:spacing w:line="360" w:lineRule="auto"/>
        <w:rPr>
          <w:rFonts w:hint="eastAsia" w:ascii="宋体" w:hAnsi="宋体" w:cs="仿宋"/>
          <w:color w:val="000000" w:themeColor="text1"/>
          <w:sz w:val="24"/>
        </w:rPr>
      </w:pPr>
      <w:r>
        <w:rPr>
          <w:rFonts w:ascii="宋体" w:hAnsi="宋体" w:cs="仿宋"/>
          <w:color w:val="000000" w:themeColor="text1"/>
          <w:sz w:val="24"/>
        </w:rPr>
        <w:t xml:space="preserve">供应商应根据磋商文件具体要求及本项目特点，制订售后服务方案和措施。方案应包含售后服务人员配置、售后服务内容及计划安排、售后服务质量保障措施、响应时间及问题处理措施等内容。</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7</w:t>
      </w:r>
      <w:r>
        <w:rPr>
          <w:rFonts w:hint="eastAsia" w:ascii="宋体" w:hAnsi="宋体" w:cs="仿宋"/>
          <w:color w:val="000000" w:themeColor="text1"/>
          <w:sz w:val="24"/>
        </w:rPr>
        <w:t xml:space="preserve">、重难点分析及合理化建议</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应根据磋商</w:t>
      </w:r>
      <w:r>
        <w:rPr>
          <w:rFonts w:hint="eastAsia" w:ascii="宋体" w:hAnsi="宋体" w:cs="仿宋"/>
          <w:color w:val="000000" w:themeColor="text1"/>
          <w:sz w:val="24"/>
        </w:rPr>
        <w:t xml:space="preserve">文件要求，对项目实施过程中的重难点进行分析，提供合理化建议，明确指出本项目实施过程的难点、重点并进行全面的分析，提出相应的合理化建议，确保本项目的顺利实施和各项要求的实现，分析及合理化建议应做到完整全面、科学可行，有针对性。</w:t>
      </w:r>
      <w:r/>
    </w:p>
    <w:p>
      <w:pPr>
        <w:ind w:firstLine="480"/>
        <w:spacing w:line="360" w:lineRule="auto"/>
        <w:rPr>
          <w:rFonts w:hint="eastAsia" w:ascii="宋体" w:hAnsi="宋体" w:cs="仿宋"/>
          <w:color w:val="000000" w:themeColor="text1"/>
          <w:sz w:val="24"/>
        </w:rPr>
      </w:pPr>
      <w:r>
        <w:rPr>
          <w:rFonts w:hint="eastAsia" w:ascii="宋体" w:hAnsi="宋体" w:cs="仿宋"/>
          <w:color w:val="000000" w:themeColor="text1"/>
          <w:sz w:val="24"/>
        </w:rPr>
        <w:t xml:space="preserve">8、</w:t>
      </w: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履约能力</w:t>
      </w:r>
      <w:r/>
    </w:p>
    <w:p>
      <w:pPr>
        <w:ind w:firstLine="480"/>
        <w:spacing w:line="360" w:lineRule="auto"/>
        <w:rPr>
          <w:rFonts w:hint="eastAsia" w:ascii="宋体" w:hAnsi="宋体"/>
          <w:bCs/>
          <w:color w:val="000000" w:themeColor="text1"/>
          <w:sz w:val="24"/>
        </w:rPr>
      </w:pP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1</w:t>
      </w:r>
      <w:r>
        <w:rPr>
          <w:rFonts w:hint="eastAsia" w:ascii="宋体" w:hAnsi="宋体" w:cs="仿宋"/>
          <w:color w:val="000000" w:themeColor="text1"/>
          <w:sz w:val="24"/>
        </w:rPr>
        <w:t xml:space="preserve">）</w:t>
      </w:r>
      <w:r>
        <w:rPr>
          <w:rFonts w:hint="eastAsia" w:ascii="宋体" w:hAnsi="宋体" w:cs="仿宋"/>
          <w:color w:val="000000" w:themeColor="text1"/>
          <w:sz w:val="24"/>
        </w:rPr>
        <w:t xml:space="preserve">供应商</w:t>
      </w:r>
      <w:r>
        <w:rPr>
          <w:rFonts w:hint="eastAsia" w:ascii="宋体" w:hAnsi="宋体" w:cs="仿宋"/>
          <w:color w:val="000000" w:themeColor="text1"/>
          <w:sz w:val="24"/>
        </w:rPr>
        <w:t xml:space="preserve">应配备具有相应资质、相关证书和经验的项目负责人、</w:t>
      </w:r>
      <w:r>
        <w:rPr>
          <w:rFonts w:hint="eastAsia" w:ascii="宋体" w:hAnsi="宋体" w:cs="仿宋"/>
          <w:color w:val="000000" w:themeColor="text1"/>
          <w:sz w:val="24"/>
        </w:rPr>
        <w:t xml:space="preserve">技术</w:t>
      </w:r>
      <w:r>
        <w:rPr>
          <w:rFonts w:hint="eastAsia" w:ascii="宋体" w:hAnsi="宋体" w:cs="仿宋"/>
          <w:color w:val="000000" w:themeColor="text1"/>
          <w:sz w:val="24"/>
        </w:rPr>
        <w:t xml:space="preserve">负责人</w:t>
      </w:r>
      <w:r>
        <w:rPr>
          <w:rFonts w:hint="eastAsia" w:ascii="宋体" w:hAnsi="宋体" w:cs="仿宋"/>
          <w:color w:val="000000" w:themeColor="text1"/>
          <w:sz w:val="24"/>
        </w:rPr>
        <w:t xml:space="preserve">、数据</w:t>
      </w:r>
      <w:r>
        <w:rPr>
          <w:rFonts w:hint="eastAsia" w:ascii="宋体" w:hAnsi="宋体" w:cs="仿宋"/>
          <w:color w:val="000000" w:themeColor="text1"/>
          <w:sz w:val="24"/>
        </w:rPr>
        <w:t xml:space="preserve">负责人</w:t>
      </w:r>
      <w:r>
        <w:rPr>
          <w:rFonts w:hint="eastAsia" w:ascii="宋体" w:hAnsi="宋体" w:cs="仿宋"/>
          <w:color w:val="000000" w:themeColor="text1"/>
          <w:sz w:val="24"/>
        </w:rPr>
        <w:t xml:space="preserve">以及</w:t>
      </w:r>
      <w:r>
        <w:rPr>
          <w:rFonts w:hint="eastAsia" w:ascii="宋体" w:hAnsi="宋体" w:cs="仿宋"/>
          <w:color w:val="000000" w:themeColor="text1"/>
          <w:sz w:val="24"/>
        </w:rPr>
        <w:t xml:space="preserve">其他项目组成员</w:t>
      </w:r>
      <w:r>
        <w:rPr>
          <w:rFonts w:hint="eastAsia" w:ascii="宋体" w:hAnsi="宋体" w:cs="仿宋"/>
          <w:color w:val="000000" w:themeColor="text1"/>
          <w:sz w:val="24"/>
        </w:rPr>
        <w:t xml:space="preserve">，应服从采购人管理要求，提供包括各岗位的人员配备明细，岗位职责等材料，确保本项目的实施。</w:t>
      </w:r>
      <w:r>
        <w:rPr>
          <w:rFonts w:hint="eastAsia" w:ascii="宋体" w:hAnsi="宋体"/>
          <w:bCs/>
          <w:color w:val="000000" w:themeColor="text1"/>
          <w:sz w:val="24"/>
        </w:rPr>
        <w:t xml:space="preserve">项目负责人具备测绘类工程师证书、信息系统项目管理师证书的；技术负责人具备测绘类工程师证书、涉密测绘成果管理人员岗位培训证书或国家地理信息安全保密培训合格证书的；数据库负责人具备工程师及以上证书、数据库系统工程师证书的；项目组人员具备测绘类中级及以上工程师职称或软件设计师证书的优先。</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cs="仿宋"/>
          <w:color w:val="000000" w:themeColor="text1"/>
          <w:sz w:val="24"/>
        </w:rPr>
        <w:t xml:space="preserve">为更好且高质量完成本项目, </w:t>
      </w:r>
      <w:r>
        <w:rPr>
          <w:rFonts w:hint="eastAsia" w:ascii="宋体" w:hAnsi="宋体"/>
          <w:bCs/>
          <w:color w:val="000000" w:themeColor="text1"/>
          <w:sz w:val="24"/>
        </w:rPr>
        <w:t xml:space="preserve">供应商具有质量管理体系认证证书、信息安全体系认证证书的；具有</w:t>
      </w:r>
      <w:r>
        <w:rPr>
          <w:rFonts w:ascii="宋体" w:hAnsi="宋体"/>
          <w:bCs/>
          <w:color w:val="000000" w:themeColor="text1"/>
          <w:sz w:val="24"/>
        </w:rPr>
        <w:t xml:space="preserve">时空大数据平台</w:t>
      </w:r>
      <w:r>
        <w:rPr>
          <w:rFonts w:hint="eastAsia" w:ascii="宋体" w:hAnsi="宋体"/>
          <w:bCs/>
          <w:color w:val="000000" w:themeColor="text1"/>
          <w:sz w:val="24"/>
        </w:rPr>
        <w:t xml:space="preserve">、</w:t>
      </w:r>
      <w:r>
        <w:rPr>
          <w:rFonts w:ascii="宋体" w:hAnsi="宋体"/>
          <w:bCs/>
          <w:color w:val="000000" w:themeColor="text1"/>
          <w:sz w:val="24"/>
        </w:rPr>
        <w:t xml:space="preserve">智能问答</w:t>
      </w:r>
      <w:r>
        <w:rPr>
          <w:rFonts w:hint="eastAsia" w:ascii="宋体" w:hAnsi="宋体"/>
          <w:bCs/>
          <w:color w:val="000000" w:themeColor="text1"/>
          <w:sz w:val="24"/>
        </w:rPr>
        <w:t xml:space="preserve">、</w:t>
      </w:r>
      <w:r>
        <w:rPr>
          <w:rFonts w:ascii="宋体" w:hAnsi="宋体"/>
          <w:bCs/>
          <w:color w:val="000000" w:themeColor="text1"/>
          <w:sz w:val="24"/>
        </w:rPr>
        <w:t xml:space="preserve">地理信息数据管理或服务发布类相关计算机软件著作权登记证书的</w:t>
      </w:r>
      <w:r>
        <w:rPr>
          <w:rFonts w:hint="eastAsia" w:ascii="宋体" w:hAnsi="宋体"/>
          <w:bCs/>
          <w:color w:val="000000" w:themeColor="text1"/>
          <w:sz w:val="24"/>
        </w:rPr>
        <w:t xml:space="preserve">优先。</w:t>
      </w:r>
      <w:r/>
    </w:p>
    <w:p>
      <w:pPr>
        <w:ind w:firstLine="480"/>
        <w:spacing w:line="360" w:lineRule="auto"/>
        <w:rPr>
          <w:rFonts w:hint="eastAsia"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cs="仿宋"/>
          <w:color w:val="000000" w:themeColor="text1"/>
          <w:sz w:val="24"/>
        </w:rPr>
        <w:t xml:space="preserve">供应商</w:t>
      </w:r>
      <w:r>
        <w:rPr>
          <w:rFonts w:ascii="宋体" w:hAnsi="宋体" w:cs="仿宋"/>
          <w:color w:val="000000" w:themeColor="text1"/>
          <w:sz w:val="24"/>
        </w:rPr>
        <w:t xml:space="preserve">（如为联合体投标，则牵头单位）</w:t>
      </w:r>
      <w:r>
        <w:rPr>
          <w:rFonts w:hint="eastAsia" w:ascii="宋体" w:hAnsi="宋体" w:cs="仿宋"/>
          <w:color w:val="000000" w:themeColor="text1"/>
          <w:sz w:val="24"/>
        </w:rPr>
        <w:t xml:space="preserve">应具备承接本项目的经验及能力，</w:t>
      </w:r>
      <w:r>
        <w:rPr>
          <w:rFonts w:hint="eastAsia" w:ascii="宋体" w:hAnsi="宋体"/>
          <w:bCs/>
          <w:color w:val="000000" w:themeColor="text1"/>
          <w:sz w:val="24"/>
        </w:rPr>
        <w:t xml:space="preserve">承担过天地图或时空云平台研发</w:t>
      </w:r>
      <w:r>
        <w:rPr>
          <w:rFonts w:hint="eastAsia" w:ascii="宋体" w:hAnsi="宋体"/>
          <w:bCs/>
          <w:color w:val="000000" w:themeColor="text1"/>
          <w:sz w:val="24"/>
        </w:rPr>
        <w:t xml:space="preserve">、</w:t>
      </w:r>
      <w:r>
        <w:rPr>
          <w:rFonts w:hint="eastAsia" w:ascii="宋体" w:hAnsi="宋体"/>
          <w:bCs/>
          <w:color w:val="000000" w:themeColor="text1"/>
          <w:sz w:val="24"/>
        </w:rPr>
        <w:t xml:space="preserve">运维类项目业绩或地理信息类数据加工融合类项目业绩的优先。</w:t>
      </w:r>
      <w:bookmarkStart w:id="153" w:name="_Toc240912737"/>
      <w:r/>
      <w:bookmarkEnd w:id="138"/>
      <w:r/>
      <w:r/>
    </w:p>
    <w:p>
      <w:pPr>
        <w:jc w:val="left"/>
        <w:widowControl/>
        <w:rPr>
          <w:rFonts w:hint="eastAsia" w:ascii="宋体" w:hAnsi="宋体"/>
          <w:bCs/>
          <w:color w:val="ee0000"/>
          <w:sz w:val="24"/>
        </w:rPr>
      </w:pPr>
      <w:r>
        <w:rPr>
          <w:rFonts w:hint="eastAsia" w:ascii="宋体" w:hAnsi="宋体"/>
          <w:bCs/>
          <w:color w:val="ee0000"/>
          <w:sz w:val="24"/>
        </w:rPr>
        <w:br w:type="page" w:clear="all"/>
      </w:r>
      <w:r/>
    </w:p>
    <w:p>
      <w:pPr>
        <w:pStyle w:val="936"/>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53"/>
      <w:r/>
      <w:r/>
    </w:p>
    <w:p>
      <w:r/>
      <w:r/>
    </w:p>
    <w:p>
      <w:pPr>
        <w:pStyle w:val="937"/>
        <w:ind w:firstLine="482"/>
        <w:jc w:val="both"/>
        <w:spacing w:before="0" w:after="0" w:line="360" w:lineRule="auto"/>
        <w:rPr>
          <w:rFonts w:hint="eastAsia" w:ascii="宋体" w:hAnsi="宋体" w:eastAsia="宋体"/>
          <w:sz w:val="24"/>
          <w:szCs w:val="24"/>
        </w:rPr>
      </w:pPr>
      <w:r/>
      <w:bookmarkStart w:id="154" w:name="_Toc35877236"/>
      <w:r/>
      <w:bookmarkStart w:id="155" w:name="_Toc47452172"/>
      <w:r/>
      <w:bookmarkStart w:id="156" w:name="_Toc205309419"/>
      <w:r/>
      <w:bookmarkStart w:id="157" w:name="_Toc210926279"/>
      <w:r/>
      <w:bookmarkStart w:id="158" w:name="_Toc226539630"/>
      <w:r/>
      <w:bookmarkStart w:id="159" w:name="_Toc240912738"/>
      <w:r>
        <w:rPr>
          <w:rFonts w:hint="eastAsia" w:ascii="宋体" w:hAnsi="宋体" w:eastAsia="宋体"/>
          <w:sz w:val="24"/>
          <w:szCs w:val="24"/>
        </w:rPr>
        <w:t xml:space="preserve">一、评审方法与成交原则</w:t>
      </w:r>
      <w:bookmarkEnd w:id="154"/>
      <w:r/>
      <w:bookmarkEnd w:id="155"/>
      <w:r/>
      <w:bookmarkEnd w:id="156"/>
      <w:r/>
      <w:bookmarkEnd w:id="157"/>
      <w:r/>
      <w:bookmarkEnd w:id="158"/>
      <w:r/>
      <w:bookmarkEnd w:id="159"/>
      <w:r/>
      <w:r/>
    </w:p>
    <w:p>
      <w:pPr>
        <w:pStyle w:val="996"/>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w:t>
      </w:r>
      <w:r>
        <w:rPr>
          <w:rFonts w:ascii="宋体" w:hAnsi="宋体"/>
        </w:rPr>
        <w:t xml:space="preserve">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w:t>
      </w:r>
      <w:r>
        <w:rPr>
          <w:rFonts w:hint="eastAsia" w:ascii="宋体" w:hAnsi="宋体" w:cs="宋体"/>
        </w:rPr>
        <w:t xml:space="preserve">评审得分相同的，按照最后报价由低到高的顺序推荐。评审得分且最后报价相同的，按照技术指标优劣顺序推荐。</w:t>
      </w:r>
      <w:r/>
    </w:p>
    <w:p>
      <w:pPr>
        <w:pStyle w:val="937"/>
        <w:ind w:firstLine="482"/>
        <w:jc w:val="both"/>
        <w:spacing w:before="0" w:after="0" w:line="360" w:lineRule="auto"/>
        <w:rPr>
          <w:rFonts w:hint="eastAsia" w:ascii="宋体" w:hAnsi="宋体" w:eastAsia="宋体"/>
          <w:sz w:val="24"/>
          <w:szCs w:val="24"/>
        </w:rPr>
      </w:pPr>
      <w:r/>
      <w:bookmarkStart w:id="160" w:name="_Toc35877237"/>
      <w:r/>
      <w:bookmarkStart w:id="161" w:name="_Toc47452173"/>
      <w:r/>
      <w:bookmarkStart w:id="162" w:name="_Toc205309420"/>
      <w:r/>
      <w:bookmarkStart w:id="163" w:name="_Toc210926280"/>
      <w:r/>
      <w:bookmarkStart w:id="164" w:name="_Toc226539631"/>
      <w:r/>
      <w:bookmarkStart w:id="165" w:name="_Toc240912739"/>
      <w:r>
        <w:rPr>
          <w:rFonts w:hint="eastAsia" w:ascii="宋体" w:hAnsi="宋体" w:eastAsia="宋体"/>
          <w:sz w:val="24"/>
          <w:szCs w:val="24"/>
        </w:rPr>
        <w:t xml:space="preserve">二、评审标准</w:t>
      </w:r>
      <w:bookmarkEnd w:id="160"/>
      <w:r/>
      <w:bookmarkEnd w:id="161"/>
      <w:r/>
      <w:bookmarkEnd w:id="162"/>
      <w:r/>
      <w:bookmarkEnd w:id="163"/>
      <w:r/>
      <w:bookmarkEnd w:id="164"/>
      <w:r/>
      <w:bookmarkEnd w:id="165"/>
      <w:r/>
      <w:r/>
    </w:p>
    <w:p>
      <w:pPr>
        <w:ind w:firstLine="480"/>
        <w:spacing w:line="360" w:lineRule="auto"/>
        <w:rPr>
          <w:rFonts w:hint="eastAsia" w:ascii="宋体" w:hAnsi="宋体"/>
          <w:bCs/>
          <w:sz w:val="24"/>
        </w:rPr>
      </w:pP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14"/>
        <w:gridCol w:w="7616"/>
        <w:gridCol w:w="611"/>
      </w:tblGrid>
      <w:tr>
        <w:trPr>
          <w:jc w:val="center"/>
          <w:trHeight w:val="20"/>
        </w:trPr>
        <w:tc>
          <w:tcPr>
            <w:tcW w:w="1214" w:type="dxa"/>
            <w:vAlign w:val="center"/>
            <w:textDirection w:val="lrTb"/>
            <w:noWrap w:val="false"/>
          </w:tcPr>
          <w:p>
            <w:pPr>
              <w:jc w:val="center"/>
              <w:spacing w:line="440" w:lineRule="exact"/>
              <w:rPr>
                <w:rFonts w:hint="eastAsia" w:ascii="宋体" w:hAnsi="宋体"/>
                <w:b/>
                <w:bCs/>
                <w:sz w:val="24"/>
              </w:rPr>
            </w:pPr>
            <w:r/>
            <w:bookmarkStart w:id="166" w:name="_Hlk150952523"/>
            <w:r>
              <w:rPr>
                <w:rFonts w:hint="eastAsia" w:ascii="宋体" w:hAnsi="宋体"/>
                <w:b/>
                <w:bCs/>
                <w:sz w:val="24"/>
              </w:rPr>
              <w:t xml:space="preserve">序号</w:t>
            </w:r>
            <w:r/>
          </w:p>
        </w:tc>
        <w:tc>
          <w:tcPr>
            <w:tcW w:w="7616" w:type="dxa"/>
            <w:vAlign w:val="center"/>
            <w:textDirection w:val="lrTb"/>
            <w:noWrap w:val="false"/>
          </w:tcPr>
          <w:p>
            <w:pPr>
              <w:jc w:val="center"/>
              <w:spacing w:line="440" w:lineRule="exact"/>
              <w:rPr>
                <w:rFonts w:hint="eastAsia" w:ascii="宋体" w:hAnsi="宋体"/>
                <w:b/>
                <w:bCs/>
                <w:sz w:val="24"/>
              </w:rPr>
            </w:pPr>
            <w:r>
              <w:rPr>
                <w:rFonts w:hint="eastAsia" w:ascii="宋体" w:hAnsi="宋体"/>
                <w:b/>
                <w:bCs/>
                <w:sz w:val="24"/>
              </w:rPr>
              <w:t xml:space="preserve">评审因素</w:t>
            </w:r>
            <w:r/>
          </w:p>
        </w:tc>
        <w:tc>
          <w:tcPr>
            <w:tcW w:w="611" w:type="dxa"/>
            <w:vAlign w:val="center"/>
            <w:textDirection w:val="lrTb"/>
            <w:noWrap w:val="false"/>
          </w:tcPr>
          <w:p>
            <w:pPr>
              <w:jc w:val="center"/>
              <w:spacing w:line="440" w:lineRule="exact"/>
              <w:rPr>
                <w:rFonts w:hint="eastAsia" w:ascii="宋体" w:hAnsi="宋体"/>
                <w:b/>
                <w:bCs/>
                <w:sz w:val="24"/>
              </w:rPr>
            </w:pPr>
            <w:r>
              <w:rPr>
                <w:rFonts w:hint="eastAsia" w:ascii="宋体" w:hAnsi="宋体"/>
                <w:b/>
                <w:bCs/>
                <w:sz w:val="24"/>
              </w:rPr>
              <w:t xml:space="preserve">分值</w:t>
            </w:r>
            <w:r/>
          </w:p>
        </w:tc>
      </w:tr>
      <w:tr>
        <w:trPr>
          <w:jc w:val="center"/>
          <w:trHeight w:val="20"/>
        </w:trPr>
        <w:tc>
          <w:tcPr>
            <w:tcW w:w="1214"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w:t>
            </w:r>
            <w:r/>
          </w:p>
          <w:p>
            <w:pPr>
              <w:jc w:val="center"/>
              <w:spacing w:line="440" w:lineRule="exact"/>
              <w:rPr>
                <w:rFonts w:hint="eastAsia" w:ascii="宋体" w:hAnsi="宋体"/>
                <w:color w:val="000000" w:themeColor="text1"/>
                <w:sz w:val="24"/>
              </w:rPr>
            </w:pPr>
            <w:r>
              <w:rPr>
                <w:rFonts w:ascii="宋体" w:hAnsi="宋体"/>
                <w:color w:val="000000" w:themeColor="text1"/>
                <w:sz w:val="24"/>
              </w:rPr>
              <w:t xml:space="preserve">价格分</w:t>
            </w:r>
            <w:r/>
          </w:p>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(10分)</w:t>
            </w:r>
            <w:r/>
          </w:p>
        </w:tc>
        <w:tc>
          <w:tcPr>
            <w:tcW w:w="7616" w:type="dxa"/>
            <w:vAlign w:val="center"/>
            <w:textDirection w:val="lrTb"/>
            <w:noWrap w:val="false"/>
          </w:tcPr>
          <w:p>
            <w:pPr>
              <w:spacing w:line="440" w:lineRule="exact"/>
              <w:rPr>
                <w:rFonts w:hint="eastAsia" w:ascii="宋体" w:hAnsi="宋体"/>
                <w:bCs/>
                <w:color w:val="000000" w:themeColor="text1"/>
                <w:sz w:val="24"/>
              </w:rPr>
            </w:pPr>
            <w:r>
              <w:rPr>
                <w:rFonts w:ascii="宋体" w:hAnsi="宋体"/>
                <w:color w:val="000000" w:themeColor="text1"/>
                <w:sz w:val="24"/>
              </w:rPr>
              <w:t xml:space="preserve">1.1</w:t>
            </w:r>
            <w:r>
              <w:rPr>
                <w:rFonts w:hint="eastAsia" w:ascii="宋体" w:hAnsi="宋体"/>
                <w:color w:val="000000" w:themeColor="text1"/>
                <w:sz w:val="24"/>
              </w:rPr>
              <w:t xml:space="preserve">价格分采用低价优先法计算</w:t>
            </w:r>
            <w:r>
              <w:rPr>
                <w:rFonts w:hint="eastAsia" w:ascii="宋体" w:hAnsi="宋体"/>
                <w:color w:val="000000" w:themeColor="text1"/>
                <w:sz w:val="24"/>
              </w:rPr>
              <w:t xml:space="preserve">；以</w:t>
            </w:r>
            <w:r>
              <w:rPr>
                <w:rFonts w:hint="eastAsia" w:ascii="宋体" w:hAnsi="宋体"/>
                <w:color w:val="000000" w:themeColor="text1"/>
                <w:sz w:val="24"/>
              </w:rPr>
              <w:t xml:space="preserve">满足磋商文件要求</w:t>
            </w:r>
            <w:r>
              <w:rPr>
                <w:rFonts w:hint="eastAsia" w:ascii="宋体" w:hAnsi="宋体"/>
                <w:color w:val="000000" w:themeColor="text1"/>
                <w:sz w:val="24"/>
              </w:rPr>
              <w:t xml:space="preserve">的，最低的</w:t>
            </w:r>
            <w:r>
              <w:rPr>
                <w:rFonts w:hint="eastAsia" w:ascii="宋体" w:hAnsi="宋体"/>
                <w:color w:val="000000" w:themeColor="text1"/>
                <w:sz w:val="24"/>
              </w:rPr>
              <w:t xml:space="preserve">最后</w:t>
            </w:r>
            <w:r>
              <w:rPr>
                <w:rFonts w:hint="eastAsia" w:ascii="宋体" w:hAnsi="宋体"/>
                <w:color w:val="000000" w:themeColor="text1"/>
                <w:sz w:val="24"/>
              </w:rPr>
              <w:t xml:space="preserve">报价</w:t>
            </w:r>
            <w:r>
              <w:rPr>
                <w:rFonts w:hint="eastAsia" w:ascii="宋体" w:hAnsi="宋体"/>
                <w:color w:val="000000" w:themeColor="text1"/>
                <w:sz w:val="24"/>
              </w:rPr>
              <w:t xml:space="preserve">为评审基准价，其价格为满分。其他</w:t>
            </w:r>
            <w:r>
              <w:rPr>
                <w:rFonts w:hint="eastAsia" w:ascii="宋体" w:hAnsi="宋体"/>
                <w:color w:val="000000" w:themeColor="text1"/>
                <w:sz w:val="24"/>
              </w:rPr>
              <w:t xml:space="preserve">供应商</w:t>
            </w:r>
            <w:r>
              <w:rPr>
                <w:rFonts w:hint="eastAsia" w:ascii="宋体" w:hAnsi="宋体"/>
                <w:color w:val="000000" w:themeColor="text1"/>
                <w:sz w:val="24"/>
              </w:rPr>
              <w:t xml:space="preserve">的价格分=（评</w:t>
            </w:r>
            <w:r>
              <w:rPr>
                <w:rFonts w:hint="eastAsia" w:ascii="宋体" w:hAnsi="宋体"/>
                <w:color w:val="000000" w:themeColor="text1"/>
                <w:sz w:val="24"/>
              </w:rPr>
              <w:t xml:space="preserve">审</w:t>
            </w:r>
            <w:r>
              <w:rPr>
                <w:rFonts w:hint="eastAsia" w:ascii="宋体" w:hAnsi="宋体"/>
                <w:color w:val="000000" w:themeColor="text1"/>
                <w:sz w:val="24"/>
              </w:rPr>
              <w:t xml:space="preserve">基准价/</w:t>
            </w:r>
            <w:r>
              <w:rPr>
                <w:rFonts w:ascii="宋体" w:hAnsi="宋体"/>
                <w:bCs/>
                <w:color w:val="000000" w:themeColor="text1"/>
                <w:sz w:val="24"/>
              </w:rPr>
              <w:t xml:space="preserve">该</w:t>
            </w:r>
            <w:r>
              <w:rPr>
                <w:rFonts w:hint="eastAsia" w:ascii="宋体" w:hAnsi="宋体"/>
                <w:bCs/>
                <w:color w:val="000000" w:themeColor="text1"/>
                <w:sz w:val="24"/>
              </w:rPr>
              <w:t xml:space="preserve">供应商</w:t>
            </w:r>
            <w:r>
              <w:rPr>
                <w:rFonts w:ascii="宋体" w:hAnsi="宋体"/>
                <w:bCs/>
                <w:color w:val="000000" w:themeColor="text1"/>
                <w:sz w:val="24"/>
              </w:rPr>
              <w:t xml:space="preserve">的</w:t>
            </w:r>
            <w:r>
              <w:rPr>
                <w:rFonts w:hint="eastAsia" w:ascii="宋体" w:hAnsi="宋体"/>
                <w:color w:val="000000" w:themeColor="text1"/>
                <w:sz w:val="24"/>
              </w:rPr>
              <w:t xml:space="preserve">响应报价）×10。</w:t>
            </w:r>
            <w:r>
              <w:rPr>
                <w:rFonts w:ascii="宋体" w:hAnsi="宋体"/>
                <w:bCs/>
                <w:color w:val="000000" w:themeColor="text1"/>
                <w:sz w:val="24"/>
              </w:rPr>
              <w:t xml:space="preserve">分值保留小数点后</w:t>
            </w:r>
            <w:r>
              <w:rPr>
                <w:rFonts w:hint="eastAsia" w:ascii="宋体" w:hAnsi="宋体"/>
                <w:bCs/>
                <w:color w:val="000000" w:themeColor="text1"/>
                <w:sz w:val="24"/>
              </w:rPr>
              <w:t xml:space="preserve">两</w:t>
            </w:r>
            <w:r>
              <w:rPr>
                <w:rFonts w:ascii="宋体" w:hAnsi="宋体"/>
                <w:bCs/>
                <w:color w:val="000000" w:themeColor="text1"/>
                <w:sz w:val="24"/>
              </w:rPr>
              <w:t xml:space="preserve">位</w:t>
            </w:r>
            <w:r>
              <w:rPr>
                <w:rFonts w:hint="eastAsia" w:ascii="宋体" w:hAnsi="宋体"/>
                <w:bCs/>
                <w:color w:val="000000" w:themeColor="text1"/>
                <w:sz w:val="24"/>
              </w:rPr>
              <w:t xml:space="preserve">，最后一位四舍五入</w:t>
            </w:r>
            <w:r>
              <w:rPr>
                <w:rFonts w:ascii="宋体" w:hAnsi="宋体"/>
                <w:bCs/>
                <w:color w:val="000000" w:themeColor="text1"/>
                <w:sz w:val="24"/>
              </w:rPr>
              <w:t xml:space="preserve">。</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0</w:t>
            </w:r>
            <w:r/>
          </w:p>
        </w:tc>
      </w:tr>
      <w:tr>
        <w:trPr>
          <w:jc w:val="center"/>
          <w:trHeight w:val="20"/>
        </w:trPr>
        <w:tc>
          <w:tcPr>
            <w:tcW w:w="1214"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2</w:t>
            </w:r>
            <w:r/>
          </w:p>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项目需求响应情况</w:t>
            </w:r>
            <w:r/>
          </w:p>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w:t>
            </w:r>
            <w:r>
              <w:rPr>
                <w:rFonts w:hint="eastAsia" w:ascii="宋体" w:hAnsi="宋体"/>
                <w:color w:val="000000" w:themeColor="text1"/>
                <w:sz w:val="24"/>
              </w:rPr>
              <w:t xml:space="preserve">13</w:t>
            </w:r>
            <w:r>
              <w:rPr>
                <w:rFonts w:hint="eastAsia" w:ascii="宋体" w:hAnsi="宋体"/>
                <w:color w:val="000000" w:themeColor="text1"/>
                <w:sz w:val="24"/>
              </w:rPr>
              <w:t xml:space="preserve">分)</w:t>
            </w:r>
            <w:r/>
          </w:p>
        </w:tc>
        <w:tc>
          <w:tcPr>
            <w:tcW w:w="7616" w:type="dxa"/>
            <w:vAlign w:val="center"/>
            <w:textDirection w:val="lrTb"/>
            <w:noWrap w:val="false"/>
          </w:tcPr>
          <w:p>
            <w:pPr>
              <w:spacing w:line="440" w:lineRule="exact"/>
              <w:rPr>
                <w:rFonts w:hint="eastAsia" w:ascii="宋体" w:hAnsi="宋体"/>
                <w:bCs/>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1</w:t>
            </w:r>
            <w:r>
              <w:rPr>
                <w:rFonts w:hint="eastAsia" w:ascii="宋体" w:hAnsi="宋体"/>
                <w:color w:val="000000" w:themeColor="text1"/>
                <w:sz w:val="24"/>
              </w:rPr>
              <w:t xml:space="preserve">参与磋商供应商对磋商文件具体项目需求的响应程度：全部响应即满足磋商文件</w:t>
            </w:r>
            <w:r>
              <w:rPr>
                <w:rFonts w:hint="eastAsia" w:ascii="宋体" w:hAnsi="宋体"/>
                <w:bCs/>
                <w:color w:val="000000" w:themeColor="text1"/>
                <w:sz w:val="24"/>
              </w:rPr>
              <w:t xml:space="preserve">“第三章项目需求”</w:t>
            </w:r>
            <w:r>
              <w:rPr>
                <w:rFonts w:hint="eastAsia" w:ascii="宋体" w:hAnsi="宋体"/>
                <w:color w:val="000000" w:themeColor="text1"/>
                <w:sz w:val="24"/>
              </w:rPr>
              <w:t xml:space="preserve">中</w:t>
            </w:r>
            <w:r>
              <w:rPr>
                <w:rFonts w:hint="eastAsia" w:ascii="宋体" w:hAnsi="宋体"/>
                <w:bCs/>
                <w:color w:val="000000" w:themeColor="text1"/>
                <w:sz w:val="24"/>
              </w:rPr>
              <w:t xml:space="preserve">“二、技术要求”</w:t>
            </w:r>
            <w:r>
              <w:rPr>
                <w:rFonts w:hint="eastAsia" w:ascii="宋体" w:hAnsi="宋体"/>
                <w:color w:val="000000" w:themeColor="text1"/>
                <w:sz w:val="24"/>
              </w:rPr>
              <w:t xml:space="preserve">的得</w:t>
            </w:r>
            <w:r>
              <w:rPr>
                <w:rFonts w:hint="eastAsia" w:ascii="宋体" w:hAnsi="宋体"/>
                <w:color w:val="000000" w:themeColor="text1"/>
                <w:sz w:val="24"/>
              </w:rPr>
              <w:t xml:space="preserve">13</w:t>
            </w:r>
            <w:r>
              <w:rPr>
                <w:rFonts w:hint="eastAsia" w:ascii="宋体" w:hAnsi="宋体"/>
                <w:color w:val="000000" w:themeColor="text1"/>
                <w:sz w:val="24"/>
              </w:rPr>
              <w:t xml:space="preserve">分，有负偏离的每项减1分，扣完为止。（供应商需在“技术要求响应及偏离表”中如实逐项填列所提供产品的技术及服务承诺，</w:t>
            </w:r>
            <w:bookmarkStart w:id="167" w:name="_Hlk23349547"/>
            <w:r>
              <w:rPr>
                <w:rFonts w:hint="eastAsia" w:ascii="宋体" w:hAnsi="宋体"/>
                <w:color w:val="000000" w:themeColor="text1"/>
                <w:sz w:val="24"/>
              </w:rPr>
              <w:t xml:space="preserve">如磋商文件要求提供相应证明材料的，应在偏离表中注明证明材料所在磋商响应文件的页码位置，否则评审小组有权做负偏离处理</w:t>
            </w:r>
            <w:bookmarkEnd w:id="167"/>
            <w:r>
              <w:rPr>
                <w:rFonts w:hint="eastAsia" w:ascii="宋体" w:hAnsi="宋体"/>
                <w:color w:val="000000" w:themeColor="text1"/>
                <w:sz w:val="24"/>
              </w:rPr>
              <w:t xml:space="preserve">）</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13</w:t>
            </w:r>
            <w:r/>
          </w:p>
        </w:tc>
      </w:tr>
      <w:tr>
        <w:trPr>
          <w:jc w:val="center"/>
          <w:trHeight w:val="20"/>
        </w:trPr>
        <w:tc>
          <w:tcPr>
            <w:tcW w:w="1214" w:type="dxa"/>
            <w:vAlign w:val="center"/>
            <w:vMerge w:val="restart"/>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3</w:t>
            </w:r>
            <w:r/>
          </w:p>
          <w:p>
            <w:pPr>
              <w:jc w:val="center"/>
              <w:spacing w:line="440" w:lineRule="exact"/>
              <w:rPr>
                <w:rFonts w:hint="eastAsia" w:ascii="宋体" w:hAnsi="宋体" w:cs="宋体"/>
                <w:sz w:val="24"/>
              </w:rPr>
            </w:pPr>
            <w:r>
              <w:rPr>
                <w:rFonts w:hint="eastAsia" w:ascii="宋体" w:hAnsi="宋体" w:cs="宋体"/>
                <w:sz w:val="24"/>
              </w:rPr>
              <w:t xml:space="preserve">项目组人员配备</w:t>
            </w:r>
            <w:r/>
          </w:p>
          <w:p>
            <w:pPr>
              <w:spacing w:line="440" w:lineRule="exact"/>
              <w:rPr>
                <w:rFonts w:hint="eastAsia" w:ascii="宋体" w:hAnsi="宋体"/>
                <w:color w:val="000000" w:themeColor="text1"/>
                <w:sz w:val="24"/>
              </w:rPr>
            </w:pPr>
            <w:r>
              <w:rPr>
                <w:rFonts w:hint="eastAsia" w:ascii="宋体" w:hAnsi="宋体" w:cs="宋体"/>
                <w:sz w:val="24"/>
              </w:rPr>
              <w:t xml:space="preserve">（23分）</w:t>
            </w:r>
            <w:r/>
          </w:p>
        </w:tc>
        <w:tc>
          <w:tcPr>
            <w:tcW w:w="7616" w:type="dxa"/>
            <w:vAlign w:val="center"/>
            <w:textDirection w:val="lrTb"/>
            <w:noWrap w:val="false"/>
          </w:tcPr>
          <w:p>
            <w:pPr>
              <w:jc w:val="left"/>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.1项目负责人</w:t>
            </w:r>
            <w:r/>
          </w:p>
          <w:p>
            <w:pPr>
              <w:jc w:val="left"/>
              <w:spacing w:line="440" w:lineRule="exact"/>
              <w:rPr>
                <w:rFonts w:hint="eastAsia" w:ascii="宋体" w:hAnsi="宋体"/>
                <w:color w:val="000000" w:themeColor="text1"/>
                <w:sz w:val="24"/>
              </w:rPr>
            </w:pPr>
            <w:r>
              <w:rPr>
                <w:rFonts w:hint="eastAsia" w:ascii="宋体" w:hAnsi="宋体"/>
                <w:color w:val="000000" w:themeColor="text1"/>
                <w:sz w:val="24"/>
              </w:rPr>
              <w:t xml:space="preserve">项目负责人具备测绘类高级及以上工程师证书的得3分，具备测绘类工程师证书的得2分；具备</w:t>
            </w:r>
            <w:r>
              <w:rPr>
                <w:rFonts w:hint="eastAsia" w:ascii="宋体" w:hAnsi="宋体" w:cs="宋体"/>
                <w:sz w:val="24"/>
              </w:rPr>
              <w:t xml:space="preserve">信息系统项目管理师</w:t>
            </w:r>
            <w:r>
              <w:rPr>
                <w:rFonts w:hint="eastAsia" w:ascii="宋体" w:hAnsi="宋体"/>
                <w:color w:val="000000" w:themeColor="text1"/>
                <w:sz w:val="24"/>
              </w:rPr>
              <w:t xml:space="preserve">证书的</w:t>
            </w:r>
            <w:r>
              <w:rPr>
                <w:rFonts w:hint="eastAsia" w:ascii="宋体" w:hAnsi="宋体"/>
                <w:color w:val="000000" w:themeColor="text1"/>
                <w:sz w:val="24"/>
              </w:rPr>
              <w:t xml:space="preserve">得</w:t>
            </w:r>
            <w:r>
              <w:rPr>
                <w:rFonts w:hint="eastAsia" w:ascii="宋体" w:hAnsi="宋体"/>
                <w:color w:val="000000" w:themeColor="text1"/>
                <w:sz w:val="24"/>
              </w:rPr>
              <w:t xml:space="preserve">2分；本项最高得5</w:t>
            </w:r>
            <w:r>
              <w:rPr>
                <w:rFonts w:hint="eastAsia" w:ascii="宋体" w:hAnsi="宋体"/>
                <w:color w:val="000000" w:themeColor="text1"/>
                <w:sz w:val="24"/>
              </w:rPr>
              <w:t xml:space="preserve">分。</w:t>
            </w:r>
            <w:r/>
          </w:p>
          <w:p>
            <w:pPr>
              <w:jc w:val="left"/>
              <w:spacing w:line="440" w:lineRule="exact"/>
              <w:rPr>
                <w:rFonts w:hint="eastAsia" w:ascii="宋体" w:hAnsi="宋体" w:cs="宋体"/>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提供有效证书复印件及供应商自2026年3月至今任意一个月为其缴纳社保的证明材料加盖公章</w:t>
            </w:r>
            <w:r>
              <w:rPr>
                <w:rFonts w:hint="eastAsia" w:ascii="宋体" w:hAnsi="宋体"/>
                <w:color w:val="000000" w:themeColor="text1"/>
                <w:sz w:val="24"/>
              </w:rPr>
              <w:t xml:space="preserve">；</w:t>
            </w:r>
            <w:r>
              <w:rPr>
                <w:rFonts w:ascii="宋体" w:hAnsi="宋体"/>
                <w:color w:val="000000" w:themeColor="text1"/>
                <w:sz w:val="24"/>
              </w:rPr>
              <w:t xml:space="preserve">如为联合体投标，则联合体成员提供的有效证明材料，均可计分，其他或未按要求提供的不得分。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s="宋体"/>
                <w:sz w:val="24"/>
              </w:rPr>
            </w:pPr>
            <w:r>
              <w:rPr>
                <w:rFonts w:hint="eastAsia" w:ascii="宋体" w:hAnsi="宋体" w:cs="宋体"/>
                <w:sz w:val="24"/>
              </w:rPr>
            </w:r>
            <w:r/>
          </w:p>
        </w:tc>
        <w:tc>
          <w:tcPr>
            <w:tcW w:w="7616" w:type="dxa"/>
            <w:vAlign w:val="center"/>
            <w:textDirection w:val="lrTb"/>
            <w:noWrap w:val="false"/>
          </w:tcPr>
          <w:p>
            <w:pPr>
              <w:jc w:val="left"/>
              <w:spacing w:line="440" w:lineRule="exact"/>
              <w:rPr>
                <w:rFonts w:hint="eastAsia" w:ascii="宋体" w:hAnsi="宋体" w:cs="宋体"/>
                <w:color w:val="000000" w:themeColor="text1"/>
                <w:sz w:val="24"/>
              </w:rPr>
            </w:pPr>
            <w:r>
              <w:rPr>
                <w:rFonts w:hint="eastAsia" w:ascii="宋体" w:hAnsi="宋体" w:cs="宋体"/>
                <w:sz w:val="24"/>
              </w:rPr>
              <w:t xml:space="preserve">3</w:t>
            </w:r>
            <w:r>
              <w:rPr>
                <w:rFonts w:hint="eastAsia" w:ascii="宋体" w:hAnsi="宋体" w:cs="宋体"/>
                <w:sz w:val="24"/>
              </w:rPr>
              <w:t xml:space="preserve">.2技术负责人</w:t>
            </w:r>
            <w:r>
              <w:rPr>
                <w:rFonts w:hint="eastAsia" w:ascii="宋体" w:hAnsi="宋体" w:cs="宋体"/>
                <w:color w:val="000000" w:themeColor="text1"/>
                <w:sz w:val="24"/>
              </w:rPr>
              <w:t xml:space="preserve">（除项目负责人外）</w:t>
            </w:r>
            <w:r/>
          </w:p>
          <w:p>
            <w:pPr>
              <w:jc w:val="left"/>
              <w:spacing w:line="440" w:lineRule="exact"/>
              <w:rPr>
                <w:rFonts w:hint="eastAsia" w:ascii="宋体" w:hAnsi="宋体"/>
                <w:color w:val="000000" w:themeColor="text1"/>
                <w:sz w:val="24"/>
              </w:rPr>
            </w:pPr>
            <w:r>
              <w:rPr>
                <w:rFonts w:hint="eastAsia" w:ascii="宋体" w:hAnsi="宋体" w:cs="宋体"/>
                <w:color w:val="000000" w:themeColor="text1"/>
                <w:sz w:val="24"/>
              </w:rPr>
              <w:t xml:space="preserve">技术负责人具备测绘类高级及以上工程师证书的得3分，</w:t>
            </w:r>
            <w:r>
              <w:rPr>
                <w:rFonts w:hint="eastAsia" w:ascii="宋体" w:hAnsi="宋体"/>
                <w:color w:val="000000" w:themeColor="text1"/>
                <w:sz w:val="24"/>
              </w:rPr>
              <w:t xml:space="preserve">具备测绘类工程师证书的得2分；具备</w:t>
            </w:r>
            <w:r>
              <w:rPr>
                <w:rFonts w:hint="eastAsia" w:ascii="宋体" w:hAnsi="宋体" w:cs="宋体"/>
                <w:color w:val="000000" w:themeColor="text1"/>
                <w:sz w:val="24"/>
              </w:rPr>
              <w:t xml:space="preserve">涉密测绘成果管理人员岗位培训证书或国</w:t>
            </w:r>
            <w:r>
              <w:rPr>
                <w:rFonts w:hint="eastAsia" w:ascii="宋体" w:hAnsi="宋体" w:cs="宋体"/>
                <w:color w:val="000000" w:themeColor="text1"/>
                <w:sz w:val="24"/>
              </w:rPr>
              <w:t xml:space="preserve">家地理信息安全保密培训合格证书的，得1分；本项</w:t>
            </w:r>
            <w:r>
              <w:rPr>
                <w:rFonts w:hint="eastAsia" w:ascii="宋体" w:hAnsi="宋体"/>
                <w:color w:val="000000" w:themeColor="text1"/>
                <w:sz w:val="24"/>
              </w:rPr>
              <w:t xml:space="preserve">最高得4分。</w:t>
            </w:r>
            <w:r/>
          </w:p>
          <w:p>
            <w:pPr>
              <w:jc w:val="left"/>
              <w:spacing w:line="440" w:lineRule="exact"/>
            </w:pPr>
            <w:r>
              <w:rPr>
                <w:rFonts w:hint="eastAsia" w:ascii="宋体" w:hAnsi="宋体"/>
                <w:color w:val="000000" w:themeColor="text1"/>
                <w:sz w:val="24"/>
              </w:rPr>
              <w:t xml:space="preserve">注：</w:t>
            </w:r>
            <w:r>
              <w:rPr>
                <w:rFonts w:hint="eastAsia" w:ascii="宋体" w:hAnsi="宋体"/>
                <w:color w:val="000000" w:themeColor="text1"/>
                <w:sz w:val="24"/>
              </w:rPr>
              <w:t xml:space="preserve">提供有效证书复印件及供应商自2026年3月至今任意一个月为其缴纳社保的证明材料加盖公章；如为联合体投标，则联合体成员提供的有效证明材料，均可计分，其他或未按要求提供的不得分。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s="宋体"/>
                <w:sz w:val="24"/>
              </w:rPr>
            </w:pPr>
            <w:r>
              <w:rPr>
                <w:rFonts w:hint="eastAsia" w:ascii="宋体" w:hAnsi="宋体" w:cs="宋体"/>
                <w:sz w:val="24"/>
              </w:rPr>
            </w:r>
            <w:r/>
          </w:p>
        </w:tc>
        <w:tc>
          <w:tcPr>
            <w:tcW w:w="7616" w:type="dxa"/>
            <w:vAlign w:val="center"/>
            <w:textDirection w:val="lrTb"/>
            <w:noWrap w:val="false"/>
          </w:tcPr>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.3数据库负责</w:t>
            </w:r>
            <w:r>
              <w:rPr>
                <w:rFonts w:hint="eastAsia" w:ascii="宋体" w:hAnsi="宋体" w:cs="宋体"/>
                <w:color w:val="000000" w:themeColor="text1"/>
                <w:sz w:val="24"/>
              </w:rPr>
              <w:t xml:space="preserve">人</w:t>
            </w:r>
            <w:r>
              <w:rPr>
                <w:rFonts w:hint="eastAsia" w:ascii="宋体" w:hAnsi="宋体" w:cs="宋体"/>
                <w:color w:val="000000" w:themeColor="text1"/>
                <w:sz w:val="24"/>
              </w:rPr>
              <w:t xml:space="preserve">（除项目负责人、技术负责人外）</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数据库负责人具备工程师及以上证书的得2分；具备数据库系统工程师证书的得2分；本项最高得4分。</w:t>
            </w:r>
            <w:r/>
          </w:p>
          <w:p>
            <w:pPr>
              <w:jc w:val="left"/>
              <w:spacing w:line="440" w:lineRule="exact"/>
              <w:rPr>
                <w:rFonts w:hint="eastAsia" w:ascii="宋体" w:hAnsi="宋体" w:cs="宋体"/>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两项证书如有相同，不重复计分；提供有效证书复印件及供应商自2026年3月至今任意一个月为其缴纳社保的证明材料加盖公章；如为联合体投标，则联合体成员提供的有效证明材料，均可计分，其他或未按要求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s="宋体"/>
                <w:sz w:val="24"/>
              </w:rPr>
            </w:pPr>
            <w:r>
              <w:rPr>
                <w:rFonts w:hint="eastAsia" w:ascii="宋体" w:hAnsi="宋体" w:cs="宋体"/>
                <w:sz w:val="24"/>
              </w:rPr>
            </w:r>
            <w:r/>
          </w:p>
        </w:tc>
        <w:tc>
          <w:tcPr>
            <w:tcW w:w="7616" w:type="dxa"/>
            <w:vAlign w:val="center"/>
            <w:textDirection w:val="lrTb"/>
            <w:noWrap w:val="false"/>
          </w:tcPr>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.4核心技术团队</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除项目负责人、技术负责人、数据库负责人以外，项目组</w:t>
            </w:r>
            <w:r>
              <w:rPr>
                <w:rFonts w:hint="eastAsia" w:ascii="宋体" w:hAnsi="宋体" w:cs="宋体"/>
                <w:color w:val="000000" w:themeColor="text1"/>
                <w:sz w:val="24"/>
              </w:rPr>
              <w:t xml:space="preserve">人员</w:t>
            </w:r>
            <w:r>
              <w:rPr>
                <w:rFonts w:hint="eastAsia" w:ascii="宋体" w:hAnsi="宋体" w:cs="宋体"/>
                <w:color w:val="000000" w:themeColor="text1"/>
                <w:sz w:val="24"/>
              </w:rPr>
              <w:t xml:space="preserve">具备测绘类中级及以上工程师职称</w:t>
            </w:r>
            <w:r>
              <w:rPr>
                <w:rFonts w:hint="eastAsia" w:ascii="宋体" w:hAnsi="宋体" w:cs="宋体"/>
                <w:color w:val="000000" w:themeColor="text1"/>
                <w:sz w:val="24"/>
              </w:rPr>
              <w:t xml:space="preserve">或</w:t>
            </w:r>
            <w:r>
              <w:rPr>
                <w:rFonts w:hint="eastAsia" w:ascii="宋体" w:hAnsi="宋体" w:cs="宋体"/>
                <w:color w:val="000000" w:themeColor="text1"/>
                <w:sz w:val="24"/>
              </w:rPr>
              <w:t xml:space="preserve">软件设计师证书的，每</w:t>
            </w:r>
            <w:r>
              <w:rPr>
                <w:rFonts w:hint="eastAsia" w:ascii="宋体" w:hAnsi="宋体" w:cs="宋体"/>
                <w:color w:val="000000" w:themeColor="text1"/>
                <w:sz w:val="24"/>
              </w:rPr>
              <w:t xml:space="preserve">提供1</w:t>
            </w:r>
            <w:r>
              <w:rPr>
                <w:rFonts w:hint="eastAsia" w:ascii="宋体" w:hAnsi="宋体" w:cs="宋体"/>
                <w:color w:val="000000" w:themeColor="text1"/>
                <w:sz w:val="24"/>
              </w:rPr>
              <w:t xml:space="preserve">人得2分，本项累计最高得10分。</w:t>
            </w:r>
            <w:r/>
          </w:p>
          <w:p>
            <w:pPr>
              <w:jc w:val="left"/>
              <w:spacing w:line="440" w:lineRule="exact"/>
              <w:rPr>
                <w:rFonts w:hint="eastAsia" w:ascii="宋体" w:hAnsi="宋体" w:cs="宋体"/>
                <w:sz w:val="24"/>
              </w:rPr>
            </w:pPr>
            <w:r>
              <w:rPr>
                <w:rFonts w:hint="eastAsia" w:ascii="宋体" w:hAnsi="宋体"/>
                <w:color w:val="000000" w:themeColor="text1"/>
                <w:sz w:val="24"/>
              </w:rPr>
              <w:t xml:space="preserve">注：</w:t>
            </w:r>
            <w:r>
              <w:rPr>
                <w:rFonts w:hint="eastAsia" w:ascii="宋体" w:hAnsi="宋体" w:cs="宋体"/>
                <w:color w:val="000000" w:themeColor="text1"/>
                <w:sz w:val="24"/>
              </w:rPr>
              <w:t xml:space="preserve">以上人员不得重复，提供职称证</w:t>
            </w:r>
            <w:r>
              <w:rPr>
                <w:rFonts w:hint="eastAsia" w:ascii="宋体" w:hAnsi="宋体" w:cs="宋体"/>
                <w:color w:val="000000" w:themeColor="text1"/>
                <w:sz w:val="24"/>
              </w:rPr>
              <w:t xml:space="preserve">书、相关证书复印件</w:t>
            </w:r>
            <w:r>
              <w:rPr>
                <w:rFonts w:hint="eastAsia" w:ascii="宋体" w:hAnsi="宋体"/>
                <w:color w:val="000000" w:themeColor="text1"/>
                <w:sz w:val="24"/>
              </w:rPr>
              <w:t xml:space="preserve">及供应商自2026年3月至今任意一个月为以上人员缴纳社保的证明材料加盖公章；如为联合体投标，则联合体成员提供的有效证明材料，均可计分，其他或未按要求提供的不得分。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10</w:t>
            </w:r>
            <w:r/>
          </w:p>
        </w:tc>
      </w:tr>
      <w:tr>
        <w:trPr>
          <w:jc w:val="center"/>
          <w:trHeight w:val="20"/>
        </w:trPr>
        <w:tc>
          <w:tcPr>
            <w:tcW w:w="1214" w:type="dxa"/>
            <w:vAlign w:val="center"/>
            <w:vMerge w:val="restart"/>
            <w:textDirection w:val="lrTb"/>
            <w:noWrap w:val="false"/>
          </w:tcPr>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r/>
          </w:p>
          <w:p>
            <w:pPr>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供应商履约能力</w:t>
            </w:r>
            <w:r/>
          </w:p>
          <w:p>
            <w:pPr>
              <w:spacing w:line="440" w:lineRule="exact"/>
              <w:rPr>
                <w:rFonts w:hint="eastAsia" w:ascii="宋体" w:hAnsi="宋体" w:cs="宋体"/>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19</w:t>
            </w:r>
            <w:r>
              <w:rPr>
                <w:rFonts w:hint="eastAsia" w:ascii="宋体" w:hAnsi="宋体" w:cs="宋体"/>
                <w:color w:val="000000" w:themeColor="text1"/>
                <w:sz w:val="24"/>
              </w:rPr>
              <w:t xml:space="preserve">分）</w:t>
            </w:r>
            <w:r/>
          </w:p>
        </w:tc>
        <w:tc>
          <w:tcPr>
            <w:tcW w:w="7616" w:type="dxa"/>
            <w:vAlign w:val="center"/>
            <w:textDirection w:val="lrTb"/>
            <w:noWrap w:val="false"/>
          </w:tcPr>
          <w:p>
            <w:pPr>
              <w:pStyle w:val="994"/>
              <w:ind w:firstLine="0"/>
              <w:jc w:val="left"/>
              <w:spacing w:line="440" w:lineRule="exact"/>
              <w:rPr>
                <w:rFonts w:hint="eastAsia" w:ascii="宋体" w:hAnsi="宋体" w:cs="宋体"/>
                <w:color w:val="000000" w:themeColor="text1"/>
                <w:sz w:val="24"/>
                <w:szCs w:val="24"/>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color w:val="000000" w:themeColor="text1"/>
                <w:sz w:val="24"/>
                <w:szCs w:val="24"/>
              </w:rPr>
              <w:t xml:space="preserve">1</w:t>
            </w:r>
            <w:r>
              <w:rPr>
                <w:rFonts w:hint="eastAsia" w:ascii="宋体" w:hAnsi="宋体" w:cs="宋体"/>
                <w:color w:val="000000" w:themeColor="text1"/>
                <w:sz w:val="24"/>
                <w:szCs w:val="24"/>
              </w:rPr>
              <w:t xml:space="preserve">认证证书</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供应商具有质量管理体系认证证书、</w:t>
            </w:r>
            <w:r>
              <w:rPr>
                <w:rFonts w:ascii="宋体" w:hAnsi="宋体" w:cs="宋体"/>
                <w:color w:val="000000" w:themeColor="text1"/>
                <w:sz w:val="24"/>
              </w:rPr>
              <w:t xml:space="preserve">信息安全体系认证证书</w:t>
            </w:r>
            <w:r>
              <w:rPr>
                <w:rFonts w:hint="eastAsia" w:ascii="宋体" w:hAnsi="宋体" w:cs="宋体"/>
                <w:color w:val="000000" w:themeColor="text1"/>
                <w:sz w:val="24"/>
              </w:rPr>
              <w:t xml:space="preserve">的，每提供1项得2分，最高得4分。</w:t>
            </w:r>
            <w:r/>
          </w:p>
          <w:p>
            <w:pPr>
              <w:jc w:val="left"/>
              <w:spacing w:line="440" w:lineRule="exact"/>
              <w:rPr>
                <w:rFonts w:hint="eastAsia" w:ascii="宋体" w:hAnsi="宋体" w:cs="宋体"/>
                <w:sz w:val="24"/>
              </w:rPr>
            </w:pPr>
            <w:r>
              <w:rPr>
                <w:rFonts w:hint="eastAsia" w:ascii="宋体" w:hAnsi="宋体"/>
                <w:color w:val="000000" w:themeColor="text1"/>
                <w:sz w:val="24"/>
              </w:rPr>
              <w:t xml:space="preserve">注：</w:t>
            </w:r>
            <w:r>
              <w:rPr>
                <w:rFonts w:hint="eastAsia" w:ascii="宋体" w:hAnsi="宋体" w:cs="宋体"/>
                <w:color w:val="000000" w:themeColor="text1"/>
                <w:sz w:val="24"/>
              </w:rPr>
              <w:t xml:space="preserve">提供证书复印件并加盖供应商公章</w:t>
            </w:r>
            <w:r>
              <w:rPr>
                <w:rFonts w:hint="eastAsia" w:ascii="宋体" w:hAnsi="宋体" w:cs="宋体"/>
                <w:color w:val="000000" w:themeColor="text1"/>
                <w:sz w:val="24"/>
              </w:rPr>
              <w:t xml:space="preserve">；</w:t>
            </w:r>
            <w:r>
              <w:rPr>
                <w:rFonts w:hint="eastAsia" w:ascii="宋体" w:hAnsi="宋体"/>
                <w:color w:val="000000" w:themeColor="text1"/>
                <w:sz w:val="24"/>
              </w:rPr>
              <w:t xml:space="preserve">如为联合体投标，则联合体成员提供的有效证明材料，均可计分，其他或未按要求提供的不得分。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4</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s="宋体"/>
                <w:sz w:val="24"/>
              </w:rPr>
            </w:pPr>
            <w:r>
              <w:rPr>
                <w:rFonts w:hint="eastAsia" w:ascii="宋体" w:hAnsi="宋体" w:cs="宋体"/>
                <w:sz w:val="24"/>
              </w:rPr>
            </w:r>
            <w:r/>
          </w:p>
        </w:tc>
        <w:tc>
          <w:tcPr>
            <w:tcW w:w="7616" w:type="dxa"/>
            <w:vAlign w:val="center"/>
            <w:textDirection w:val="lrTb"/>
            <w:noWrap w:val="false"/>
          </w:tcPr>
          <w:p>
            <w:pPr>
              <w:pStyle w:val="994"/>
              <w:ind w:firstLine="0"/>
              <w:jc w:val="left"/>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4</w:t>
            </w:r>
            <w:r>
              <w:rPr>
                <w:rFonts w:hint="eastAsia" w:ascii="宋体" w:hAnsi="宋体" w:cs="宋体"/>
                <w:color w:val="000000" w:themeColor="text1"/>
                <w:sz w:val="24"/>
                <w:szCs w:val="24"/>
              </w:rPr>
              <w:t xml:space="preserve">.2业绩</w:t>
            </w:r>
            <w:r/>
          </w:p>
          <w:p>
            <w:pPr>
              <w:pStyle w:val="994"/>
              <w:ind w:firstLine="0"/>
              <w:jc w:val="left"/>
              <w:spacing w:line="44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供应商</w:t>
            </w:r>
            <w:r>
              <w:rPr>
                <w:rFonts w:ascii="宋体" w:hAnsi="宋体" w:cs="宋体"/>
                <w:color w:val="000000" w:themeColor="text1"/>
                <w:sz w:val="24"/>
                <w:szCs w:val="24"/>
              </w:rPr>
              <w:t xml:space="preserve">（如为联合体投标，则牵头单位）</w:t>
            </w:r>
            <w:r>
              <w:rPr>
                <w:rFonts w:hint="eastAsia" w:ascii="宋体" w:hAnsi="宋体" w:cs="宋体"/>
                <w:color w:val="000000" w:themeColor="text1"/>
                <w:sz w:val="24"/>
                <w:szCs w:val="24"/>
              </w:rPr>
              <w:t xml:space="preserve">自2022年1月1日以来</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承担过天地图或时空云平台研发</w:t>
            </w:r>
            <w:r>
              <w:rPr>
                <w:rFonts w:hint="eastAsia" w:ascii="宋体" w:hAnsi="宋体" w:cs="宋体"/>
                <w:color w:val="000000" w:themeColor="text1"/>
                <w:sz w:val="24"/>
                <w:szCs w:val="24"/>
              </w:rPr>
              <w:t xml:space="preserve">、</w:t>
            </w:r>
            <w:r>
              <w:rPr>
                <w:rFonts w:hint="eastAsia" w:ascii="宋体" w:hAnsi="宋体" w:cs="宋体"/>
                <w:color w:val="000000" w:themeColor="text1"/>
                <w:sz w:val="24"/>
                <w:szCs w:val="24"/>
              </w:rPr>
              <w:t xml:space="preserve">运维类项目业绩</w:t>
            </w:r>
            <w:r>
              <w:rPr>
                <w:rFonts w:hint="eastAsia" w:ascii="宋体" w:hAnsi="宋体" w:cs="宋体"/>
                <w:color w:val="000000" w:themeColor="text1"/>
                <w:sz w:val="24"/>
                <w:szCs w:val="24"/>
              </w:rPr>
              <w:t xml:space="preserve">或</w:t>
            </w:r>
            <w:r>
              <w:rPr>
                <w:rFonts w:hint="eastAsia" w:ascii="宋体" w:hAnsi="宋体"/>
                <w:color w:val="000000" w:themeColor="text1"/>
                <w:sz w:val="24"/>
              </w:rPr>
              <w:t xml:space="preserve">地理信息类数据加工融合</w:t>
            </w:r>
            <w:r>
              <w:rPr>
                <w:rFonts w:hint="eastAsia" w:ascii="宋体" w:hAnsi="宋体" w:cs="宋体"/>
                <w:color w:val="000000" w:themeColor="text1"/>
                <w:sz w:val="24"/>
                <w:szCs w:val="24"/>
              </w:rPr>
              <w:t xml:space="preserve">类项目业绩的，每提供1个得</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分，最高得</w:t>
            </w:r>
            <w:r>
              <w:rPr>
                <w:rFonts w:hint="eastAsia" w:ascii="宋体" w:hAnsi="宋体" w:cs="宋体"/>
                <w:color w:val="000000" w:themeColor="text1"/>
                <w:sz w:val="24"/>
                <w:szCs w:val="24"/>
              </w:rPr>
              <w:t xml:space="preserve">12</w:t>
            </w:r>
            <w:r>
              <w:rPr>
                <w:rFonts w:hint="eastAsia" w:ascii="宋体" w:hAnsi="宋体" w:cs="宋体"/>
                <w:color w:val="000000" w:themeColor="text1"/>
                <w:sz w:val="24"/>
                <w:szCs w:val="24"/>
              </w:rPr>
              <w:t xml:space="preserve">分</w:t>
            </w:r>
            <w:r>
              <w:rPr>
                <w:rFonts w:hint="eastAsia" w:ascii="宋体" w:hAnsi="宋体" w:cs="宋体"/>
                <w:color w:val="000000" w:themeColor="text1"/>
                <w:sz w:val="24"/>
                <w:szCs w:val="24"/>
              </w:rPr>
              <w:t xml:space="preserve">。</w:t>
            </w:r>
            <w:r/>
          </w:p>
          <w:p>
            <w:pPr>
              <w:jc w:val="left"/>
              <w:spacing w:line="440" w:lineRule="exact"/>
              <w:rPr>
                <w:rFonts w:hint="eastAsia" w:ascii="宋体" w:hAnsi="宋体" w:cs="宋体"/>
                <w:color w:val="000000" w:themeColor="text1"/>
                <w:sz w:val="24"/>
              </w:rPr>
            </w:pPr>
            <w:r>
              <w:rPr>
                <w:rFonts w:hint="eastAsia" w:ascii="宋体" w:hAnsi="宋体"/>
                <w:color w:val="000000" w:themeColor="text1"/>
                <w:sz w:val="24"/>
              </w:rPr>
              <w:t xml:space="preserve">注：以合同</w:t>
            </w:r>
            <w:r>
              <w:rPr>
                <w:rFonts w:hint="eastAsia" w:ascii="宋体" w:hAnsi="宋体"/>
                <w:color w:val="000000" w:themeColor="text1"/>
                <w:sz w:val="24"/>
              </w:rPr>
              <w:t xml:space="preserve">体现的</w:t>
            </w:r>
            <w:r>
              <w:rPr>
                <w:rFonts w:hint="eastAsia" w:ascii="宋体" w:hAnsi="宋体"/>
                <w:color w:val="000000" w:themeColor="text1"/>
                <w:sz w:val="24"/>
              </w:rPr>
              <w:t xml:space="preserve">时间为准，提供清晰合同复印件，同一份合同仅计分一次</w:t>
            </w:r>
            <w:r>
              <w:rPr>
                <w:rFonts w:hint="eastAsia" w:ascii="宋体" w:hAnsi="宋体" w:cs="宋体"/>
                <w:color w:val="000000" w:themeColor="text1"/>
                <w:sz w:val="24"/>
              </w:rPr>
              <w:t xml:space="preserve">，</w:t>
            </w:r>
            <w:r>
              <w:rPr>
                <w:rFonts w:hint="eastAsia" w:ascii="宋体" w:hAnsi="宋体"/>
                <w:color w:val="000000" w:themeColor="text1"/>
                <w:sz w:val="24"/>
              </w:rPr>
              <w:t xml:space="preserve">其他或</w:t>
            </w:r>
            <w:r>
              <w:rPr>
                <w:rFonts w:hint="eastAsia" w:ascii="宋体" w:hAnsi="宋体" w:cs="宋体"/>
                <w:color w:val="000000" w:themeColor="text1"/>
                <w:sz w:val="24"/>
              </w:rPr>
              <w:t xml:space="preserve">未按要求提供的不得分</w:t>
            </w:r>
            <w:r>
              <w:rPr>
                <w:rFonts w:hint="eastAsia" w:ascii="宋体" w:hAnsi="宋体"/>
                <w:color w:val="000000" w:themeColor="text1"/>
                <w:sz w:val="24"/>
              </w:rPr>
              <w:t xml:space="preserve">。</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12</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s="宋体"/>
                <w:sz w:val="24"/>
              </w:rPr>
            </w:pPr>
            <w:r>
              <w:rPr>
                <w:rFonts w:hint="eastAsia" w:ascii="宋体" w:hAnsi="宋体" w:cs="宋体"/>
                <w:sz w:val="24"/>
              </w:rPr>
            </w:r>
            <w:r/>
          </w:p>
        </w:tc>
        <w:tc>
          <w:tcPr>
            <w:tcW w:w="7616" w:type="dxa"/>
            <w:vAlign w:val="center"/>
            <w:textDirection w:val="lrTb"/>
            <w:noWrap w:val="false"/>
          </w:tcPr>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.3 软件著作权</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供应商具有时空大数据平台</w:t>
            </w:r>
            <w:r>
              <w:rPr>
                <w:rFonts w:hint="eastAsia" w:ascii="宋体" w:hAnsi="宋体"/>
                <w:color w:val="000000" w:themeColor="text1"/>
                <w:sz w:val="24"/>
              </w:rPr>
              <w:t xml:space="preserve">、</w:t>
            </w:r>
            <w:r>
              <w:rPr>
                <w:rFonts w:hint="eastAsia" w:ascii="宋体" w:hAnsi="宋体"/>
                <w:color w:val="000000" w:themeColor="text1"/>
                <w:sz w:val="24"/>
              </w:rPr>
              <w:t xml:space="preserve">智能问答</w:t>
            </w:r>
            <w:r>
              <w:rPr>
                <w:rFonts w:hint="eastAsia" w:ascii="宋体" w:hAnsi="宋体"/>
                <w:color w:val="000000" w:themeColor="text1"/>
                <w:sz w:val="24"/>
              </w:rPr>
              <w:t xml:space="preserve">、</w:t>
            </w:r>
            <w:r>
              <w:rPr>
                <w:rFonts w:hint="eastAsia" w:ascii="宋体" w:hAnsi="宋体"/>
                <w:color w:val="000000" w:themeColor="text1"/>
                <w:sz w:val="24"/>
              </w:rPr>
              <w:t xml:space="preserve">地理信息数据管理或服务发布类相关计算机软件著作权登记证书的，每提供1个得1分，最高得</w:t>
            </w:r>
            <w:r>
              <w:rPr>
                <w:rFonts w:hint="eastAsia" w:ascii="宋体" w:hAnsi="宋体"/>
                <w:color w:val="000000" w:themeColor="text1"/>
                <w:sz w:val="24"/>
              </w:rPr>
              <w:t xml:space="preserve">3</w:t>
            </w:r>
            <w:r>
              <w:rPr>
                <w:rFonts w:hint="eastAsia" w:ascii="宋体" w:hAnsi="宋体"/>
                <w:color w:val="000000" w:themeColor="text1"/>
                <w:sz w:val="24"/>
              </w:rPr>
              <w:t xml:space="preserve">分。</w:t>
            </w:r>
            <w:r/>
          </w:p>
          <w:p>
            <w:pPr>
              <w:jc w:val="left"/>
              <w:spacing w:line="440" w:lineRule="exact"/>
              <w:rPr>
                <w:rFonts w:hint="eastAsia" w:ascii="宋体" w:hAnsi="宋体" w:cs="宋体"/>
                <w:color w:val="000000" w:themeColor="text1"/>
                <w:sz w:val="24"/>
              </w:rPr>
            </w:pPr>
            <w:r>
              <w:rPr>
                <w:rFonts w:hint="eastAsia" w:ascii="宋体" w:hAnsi="宋体"/>
                <w:color w:val="000000" w:themeColor="text1"/>
                <w:sz w:val="24"/>
              </w:rPr>
              <w:t xml:space="preserve">注：</w:t>
            </w:r>
            <w:r>
              <w:rPr>
                <w:rFonts w:hint="eastAsia" w:ascii="宋体" w:hAnsi="宋体"/>
                <w:color w:val="000000" w:themeColor="text1"/>
                <w:sz w:val="24"/>
              </w:rPr>
              <w:t xml:space="preserve">提供</w:t>
            </w:r>
            <w:r>
              <w:rPr>
                <w:rFonts w:hint="eastAsia" w:ascii="宋体" w:hAnsi="宋体"/>
                <w:color w:val="000000" w:themeColor="text1"/>
                <w:sz w:val="24"/>
              </w:rPr>
              <w:t xml:space="preserve">有效</w:t>
            </w:r>
            <w:r>
              <w:rPr>
                <w:rFonts w:hint="eastAsia" w:ascii="宋体" w:hAnsi="宋体"/>
                <w:color w:val="000000" w:themeColor="text1"/>
                <w:sz w:val="24"/>
              </w:rPr>
              <w:t xml:space="preserve">证书复印件，如提供的著作权名称表述与上述评分描述的关键字样不一致的，需提供相关证明材料佐证该著作权具有相同或相似功能和效果，视同符合要求；如为联合体投标，则联合体成员提供的有效证明材料，均可计分，其他或未按要求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3</w:t>
            </w:r>
            <w:r/>
          </w:p>
        </w:tc>
      </w:tr>
      <w:tr>
        <w:trPr>
          <w:jc w:val="center"/>
          <w:trHeight w:val="20"/>
        </w:trPr>
        <w:tc>
          <w:tcPr>
            <w:tcW w:w="1214" w:type="dxa"/>
            <w:vAlign w:val="center"/>
            <w:vMerge w:val="restart"/>
            <w:textDirection w:val="lrTb"/>
            <w:noWrap w:val="false"/>
          </w:tcPr>
          <w:p>
            <w:pPr>
              <w:jc w:val="center"/>
              <w:spacing w:line="440" w:lineRule="exact"/>
              <w:rPr>
                <w:rFonts w:hint="eastAsia" w:ascii="宋体" w:hAnsi="宋体" w:cs="宋体"/>
                <w:sz w:val="24"/>
              </w:rPr>
            </w:pPr>
            <w:r>
              <w:rPr>
                <w:rFonts w:hint="eastAsia" w:ascii="宋体" w:hAnsi="宋体" w:cs="宋体"/>
                <w:sz w:val="24"/>
              </w:rPr>
              <w:t xml:space="preserve">5</w:t>
            </w:r>
            <w:r/>
          </w:p>
          <w:p>
            <w:pPr>
              <w:jc w:val="center"/>
              <w:spacing w:line="440" w:lineRule="exact"/>
              <w:rPr>
                <w:rFonts w:hint="eastAsia" w:ascii="宋体" w:hAnsi="宋体" w:cs="宋体"/>
                <w:sz w:val="24"/>
              </w:rPr>
            </w:pPr>
            <w:r>
              <w:rPr>
                <w:rFonts w:hint="eastAsia" w:ascii="宋体" w:hAnsi="宋体" w:cs="宋体"/>
                <w:sz w:val="24"/>
              </w:rPr>
              <w:t xml:space="preserve">实施方案等</w:t>
            </w:r>
            <w:r/>
          </w:p>
          <w:p>
            <w:pPr>
              <w:spacing w:line="44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t xml:space="preserve">35</w:t>
            </w:r>
            <w:r>
              <w:rPr>
                <w:rFonts w:hint="eastAsia" w:ascii="宋体" w:hAnsi="宋体" w:cs="宋体"/>
                <w:sz w:val="24"/>
              </w:rPr>
              <w:t xml:space="preserve">分）</w:t>
            </w:r>
            <w:r/>
          </w:p>
        </w:tc>
        <w:tc>
          <w:tcPr>
            <w:tcW w:w="7616" w:type="dxa"/>
            <w:vAlign w:val="center"/>
            <w:textDirection w:val="lrTb"/>
            <w:noWrap w:val="false"/>
          </w:tcPr>
          <w:p>
            <w:pPr>
              <w:jc w:val="left"/>
              <w:spacing w:line="440" w:lineRule="exact"/>
              <w:rPr>
                <w:rFonts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.1技术方案</w:t>
            </w:r>
            <w:r/>
          </w:p>
          <w:p>
            <w:pP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供应商应根据磋商文件要求提供具体详实的项目技术方案：</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jc w:val="left"/>
              <w:spacing w:line="440" w:lineRule="exact"/>
              <w:rPr>
                <w:rFonts w:hint="eastAsia" w:ascii="宋体" w:hAnsi="宋体" w:cs="宋体"/>
                <w:color w:val="000000" w:themeColor="text1"/>
                <w:sz w:val="24"/>
              </w:rPr>
            </w:pPr>
            <w:r>
              <w:rPr>
                <w:rFonts w:hint="eastAsia" w:ascii="宋体" w:hAnsi="宋体"/>
                <w:color w:val="000000" w:themeColor="text1"/>
                <w:sz w:val="24"/>
              </w:rPr>
              <w:t xml:space="preserve">其他或未提供的不得分。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s="宋体"/>
                <w:sz w:val="24"/>
              </w:rPr>
            </w:pPr>
            <w:r>
              <w:rPr>
                <w:rFonts w:hint="eastAsia" w:ascii="宋体" w:hAnsi="宋体" w:cs="宋体"/>
                <w:sz w:val="24"/>
              </w:rPr>
            </w:r>
            <w:r/>
          </w:p>
        </w:tc>
        <w:tc>
          <w:tcPr>
            <w:tcW w:w="7616" w:type="dxa"/>
            <w:vAlign w:val="center"/>
            <w:textDirection w:val="lrTb"/>
            <w:noWrap w:val="false"/>
          </w:tcPr>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.2项目实施组织管理制度</w:t>
            </w:r>
            <w:r/>
          </w:p>
          <w:p>
            <w:pP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应根据磋商文件要求提供具体详实的项目实施组织管理制度：</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jc w:val="left"/>
              <w:spacing w:line="440" w:lineRule="exact"/>
              <w:rPr>
                <w:rFonts w:hint="eastAsia" w:ascii="宋体" w:hAnsi="宋体" w:cs="宋体"/>
                <w:color w:val="000000" w:themeColor="text1"/>
                <w:sz w:val="24"/>
              </w:rPr>
            </w:pPr>
            <w:r>
              <w:rPr>
                <w:rFonts w:hint="eastAsia" w:ascii="宋体" w:hAnsi="宋体"/>
                <w:color w:val="000000" w:themeColor="text1"/>
                <w:sz w:val="24"/>
              </w:rPr>
              <w:t xml:space="preserve">其他或未提供的不得分。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7616" w:type="dxa"/>
            <w:vAlign w:val="center"/>
            <w:textDirection w:val="lrTb"/>
            <w:noWrap w:val="false"/>
          </w:tcPr>
          <w:p>
            <w:pPr>
              <w:jc w:val="left"/>
              <w:spacing w:line="440" w:lineRule="exact"/>
              <w:rPr>
                <w:rFonts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.3质量保证措施</w:t>
            </w:r>
            <w:r/>
          </w:p>
          <w:p>
            <w:pPr>
              <w:jc w:val="left"/>
              <w:spacing w:line="440" w:lineRule="exact"/>
              <w:rPr>
                <w:rFonts w:cs="宋体"/>
                <w:color w:val="000000" w:themeColor="text1"/>
                <w:sz w:val="24"/>
              </w:rPr>
            </w:pPr>
            <w:r>
              <w:rPr>
                <w:rFonts w:hint="eastAsia" w:ascii="宋体" w:hAnsi="宋体" w:cs="宋体"/>
                <w:color w:val="000000" w:themeColor="text1"/>
                <w:sz w:val="24"/>
              </w:rPr>
              <w:t xml:space="preserve">供应商应根据磋商文件要求提供具体详实的项目</w:t>
            </w:r>
            <w:r>
              <w:rPr>
                <w:rFonts w:hint="eastAsia" w:ascii="宋体" w:hAnsi="宋体" w:cs="宋体"/>
                <w:color w:val="000000" w:themeColor="text1"/>
                <w:sz w:val="24"/>
              </w:rPr>
              <w:t xml:space="preserve">质量保证措施</w:t>
            </w:r>
            <w:r>
              <w:rPr>
                <w:rFonts w:hint="eastAsia" w:ascii="宋体" w:hAnsi="宋体" w:cs="宋体"/>
                <w:color w:val="000000" w:themeColor="text1"/>
                <w:sz w:val="24"/>
              </w:rPr>
              <w:t xml:space="preserve">：</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措施完整性、科学合理及可行性均欠缺的得1分，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其他或未提供的不得分。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jc w:val="left"/>
              <w:spacing w:line="440" w:lineRule="exact"/>
              <w:rPr>
                <w:rFonts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进度保证措施</w:t>
            </w:r>
            <w:r/>
          </w:p>
          <w:p>
            <w:pPr>
              <w:jc w:val="left"/>
              <w:spacing w:line="440" w:lineRule="exact"/>
              <w:rPr>
                <w:rFonts w:cs="宋体"/>
                <w:color w:val="000000" w:themeColor="text1"/>
                <w:sz w:val="24"/>
              </w:rPr>
            </w:pPr>
            <w:r>
              <w:rPr>
                <w:rFonts w:hint="eastAsia" w:ascii="宋体" w:hAnsi="宋体" w:cs="宋体"/>
                <w:color w:val="000000" w:themeColor="text1"/>
                <w:sz w:val="24"/>
              </w:rPr>
              <w:t xml:space="preserve">供应商应根据磋商文件要求提供具体详实的项目</w:t>
            </w:r>
            <w:r>
              <w:rPr>
                <w:rFonts w:ascii="宋体" w:hAnsi="宋体" w:cs="宋体"/>
                <w:color w:val="000000" w:themeColor="text1"/>
                <w:sz w:val="24"/>
              </w:rPr>
              <w:t xml:space="preserve">进度保证措施</w:t>
            </w:r>
            <w:r>
              <w:rPr>
                <w:rFonts w:hint="eastAsia" w:ascii="宋体" w:hAnsi="宋体" w:cs="宋体"/>
                <w:color w:val="000000" w:themeColor="text1"/>
                <w:sz w:val="24"/>
              </w:rPr>
              <w:t xml:space="preserve">：</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措施完整性、科学合理及可行性均欠缺的得1分，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其他或未提供的不得分。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jc w:val="left"/>
              <w:spacing w:line="440" w:lineRule="exact"/>
              <w:rPr>
                <w:rFonts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安全保密措施</w:t>
            </w:r>
            <w:r/>
          </w:p>
          <w:p>
            <w:pPr>
              <w:jc w:val="left"/>
              <w:spacing w:line="440" w:lineRule="exact"/>
              <w:rPr>
                <w:rFonts w:cs="宋体"/>
                <w:color w:val="000000" w:themeColor="text1"/>
                <w:sz w:val="24"/>
              </w:rPr>
            </w:pPr>
            <w:r>
              <w:rPr>
                <w:rFonts w:hint="eastAsia" w:ascii="宋体" w:hAnsi="宋体" w:cs="宋体"/>
                <w:color w:val="000000" w:themeColor="text1"/>
                <w:sz w:val="24"/>
              </w:rPr>
              <w:t xml:space="preserve">供应商应根据磋商文件要求提供具体详实的项目</w:t>
            </w:r>
            <w:r>
              <w:rPr>
                <w:rFonts w:ascii="宋体" w:hAnsi="宋体" w:cs="宋体"/>
                <w:color w:val="000000" w:themeColor="text1"/>
                <w:sz w:val="24"/>
              </w:rPr>
              <w:t xml:space="preserve">安全保密措施</w:t>
            </w:r>
            <w:r>
              <w:rPr>
                <w:rFonts w:hint="eastAsia" w:ascii="宋体" w:hAnsi="宋体" w:cs="宋体"/>
                <w:color w:val="000000" w:themeColor="text1"/>
                <w:sz w:val="24"/>
              </w:rPr>
              <w:t xml:space="preserve">：</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措施完整性、科学合理及可行性均欠缺的得1分，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其他或未提供的不得分。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olor w:val="ff0000"/>
                <w:sz w:val="24"/>
              </w:rPr>
            </w:pPr>
            <w:r>
              <w:rPr>
                <w:rFonts w:hint="eastAsia" w:ascii="宋体" w:hAnsi="宋体"/>
                <w:color w:val="ff0000"/>
                <w:sz w:val="24"/>
              </w:rPr>
            </w:r>
            <w:r/>
          </w:p>
        </w:tc>
        <w:tc>
          <w:tcPr>
            <w:tcW w:w="7616" w:type="dxa"/>
            <w:vAlign w:val="center"/>
            <w:textDirection w:val="lrTb"/>
            <w:noWrap w:val="false"/>
          </w:tcPr>
          <w:p>
            <w:pPr>
              <w:jc w:val="left"/>
              <w:spacing w:line="440" w:lineRule="exact"/>
              <w:rPr>
                <w:rFonts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 售后服务</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供应商应根据磋商文件提供具体详实的售后服务</w:t>
            </w:r>
            <w:r>
              <w:rPr>
                <w:rFonts w:hint="eastAsia" w:ascii="宋体" w:hAnsi="宋体" w:cs="宋体"/>
                <w:color w:val="000000" w:themeColor="text1"/>
                <w:sz w:val="24"/>
              </w:rPr>
              <w:t xml:space="preserve">方案</w:t>
            </w:r>
            <w:r>
              <w:rPr>
                <w:rFonts w:hint="eastAsia" w:ascii="宋体" w:hAnsi="宋体" w:cs="宋体"/>
                <w:color w:val="000000" w:themeColor="text1"/>
                <w:sz w:val="24"/>
              </w:rPr>
              <w:t xml:space="preserve">：</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方案科学合理、完整、切实可行的得5分，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方案完整但科学合理及可行性欠缺的得3分，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方案完整性、科学合理及可行性均欠缺的得1分，</w:t>
            </w:r>
            <w:r/>
          </w:p>
          <w:p>
            <w:pPr>
              <w:spacing w:line="440" w:lineRule="exact"/>
              <w:rPr>
                <w:rFonts w:hint="eastAsia" w:ascii="宋体" w:hAnsi="宋体"/>
                <w:color w:val="000000" w:themeColor="text1"/>
                <w:sz w:val="24"/>
              </w:rPr>
            </w:pPr>
            <w:r>
              <w:rPr>
                <w:rFonts w:hint="eastAsia" w:ascii="宋体" w:hAnsi="宋体"/>
                <w:color w:val="000000" w:themeColor="text1"/>
                <w:sz w:val="24"/>
              </w:rPr>
              <w:t xml:space="preserve">其他或未提供的不得分。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r>
        <w:trPr>
          <w:jc w:val="center"/>
          <w:trHeight w:val="20"/>
        </w:trPr>
        <w:tc>
          <w:tcPr>
            <w:tcW w:w="1214" w:type="dxa"/>
            <w:vAlign w:val="center"/>
            <w:vMerge w:val="continue"/>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r>
            <w:r/>
          </w:p>
        </w:tc>
        <w:tc>
          <w:tcPr>
            <w:tcW w:w="7616" w:type="dxa"/>
            <w:vAlign w:val="center"/>
            <w:textDirection w:val="lrTb"/>
            <w:noWrap w:val="false"/>
          </w:tcPr>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.7重难点分析及合理化建议</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供应商应根据磋商文件提供具体详实的重难点分析及合理化建议</w:t>
            </w:r>
            <w:r>
              <w:rPr>
                <w:rFonts w:hint="eastAsia" w:ascii="宋体" w:hAnsi="宋体" w:cs="宋体"/>
                <w:color w:val="000000" w:themeColor="text1"/>
                <w:sz w:val="24"/>
              </w:rPr>
              <w:t xml:space="preserve">：</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方案科学合理、完整、切实可行的得5分，</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方案完整但科学合理及可行性欠缺的得3分，</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方案完整性、科学合理及可行性均欠缺的得1分，</w:t>
            </w:r>
            <w:r/>
          </w:p>
          <w:p>
            <w:pPr>
              <w:jc w:val="left"/>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其他或未提供的不得分。</w:t>
            </w:r>
            <w:r/>
          </w:p>
        </w:tc>
        <w:tc>
          <w:tcPr>
            <w:tcW w:w="611" w:type="dxa"/>
            <w:vAlign w:val="center"/>
            <w:textDirection w:val="lrTb"/>
            <w:noWrap w:val="false"/>
          </w:tcPr>
          <w:p>
            <w:pPr>
              <w:jc w:val="center"/>
              <w:spacing w:line="440" w:lineRule="exact"/>
              <w:rPr>
                <w:rFonts w:hint="eastAsia" w:ascii="宋体" w:hAnsi="宋体"/>
                <w:color w:val="000000" w:themeColor="text1"/>
                <w:sz w:val="24"/>
              </w:rPr>
            </w:pPr>
            <w:r>
              <w:rPr>
                <w:rFonts w:hint="eastAsia" w:ascii="宋体" w:hAnsi="宋体"/>
                <w:color w:val="000000" w:themeColor="text1"/>
                <w:sz w:val="24"/>
              </w:rPr>
              <w:t xml:space="preserve">5</w:t>
            </w:r>
            <w:r/>
          </w:p>
        </w:tc>
      </w:tr>
    </w:tbl>
    <w:p>
      <w:pPr>
        <w:spacing w:line="360" w:lineRule="auto"/>
        <w:rPr>
          <w:rFonts w:hint="eastAsia" w:ascii="宋体" w:hAnsi="宋体"/>
          <w:b/>
          <w:iCs/>
          <w:color w:val="000000" w:themeColor="text1"/>
          <w:sz w:val="24"/>
        </w:rPr>
      </w:pPr>
      <w:r/>
      <w:bookmarkStart w:id="168" w:name="_Hlk106727499"/>
      <w:r/>
      <w:bookmarkEnd w:id="166"/>
      <w:r>
        <w:rPr>
          <w:rFonts w:hint="eastAsia" w:ascii="宋体" w:hAnsi="宋体"/>
          <w:b/>
          <w:iCs/>
          <w:color w:val="000000" w:themeColor="text1"/>
          <w:sz w:val="24"/>
        </w:rPr>
        <w:t xml:space="preserve">注：</w:t>
      </w:r>
      <w:r>
        <w:rPr>
          <w:rFonts w:hint="eastAsia" w:ascii="宋体" w:hAnsi="宋体"/>
          <w:b/>
          <w:iCs/>
          <w:color w:val="000000" w:themeColor="text1"/>
          <w:sz w:val="24"/>
        </w:rPr>
        <w:t xml:space="preserve">在</w:t>
      </w:r>
      <w:r>
        <w:rPr>
          <w:rFonts w:hint="eastAsia" w:ascii="宋体" w:hAnsi="宋体"/>
          <w:b/>
          <w:iCs/>
          <w:color w:val="000000" w:themeColor="text1"/>
          <w:sz w:val="24"/>
        </w:rPr>
        <w:t xml:space="preserve">本项目</w:t>
      </w:r>
      <w:r>
        <w:rPr>
          <w:rFonts w:hint="eastAsia" w:ascii="宋体" w:hAnsi="宋体"/>
          <w:b/>
          <w:iCs/>
          <w:color w:val="000000" w:themeColor="text1"/>
          <w:sz w:val="24"/>
        </w:rPr>
        <w:t xml:space="preserve">合同</w:t>
      </w:r>
      <w:r>
        <w:rPr>
          <w:rFonts w:hint="eastAsia" w:ascii="宋体" w:hAnsi="宋体"/>
          <w:b/>
          <w:iCs/>
          <w:color w:val="000000" w:themeColor="text1"/>
          <w:sz w:val="24"/>
        </w:rPr>
        <w:t xml:space="preserve">签订前</w:t>
      </w:r>
      <w:r>
        <w:rPr>
          <w:rFonts w:hint="eastAsia" w:ascii="宋体" w:hAnsi="宋体"/>
          <w:b/>
          <w:iCs/>
          <w:color w:val="000000" w:themeColor="text1"/>
          <w:sz w:val="24"/>
        </w:rPr>
        <w:t xml:space="preserve">,</w:t>
      </w:r>
      <w:r>
        <w:rPr>
          <w:rFonts w:hint="eastAsia" w:ascii="宋体" w:hAnsi="宋体"/>
          <w:b/>
          <w:iCs/>
          <w:color w:val="000000" w:themeColor="text1"/>
          <w:sz w:val="24"/>
        </w:rPr>
        <w:t xml:space="preserve">采购人</w:t>
      </w:r>
      <w:r>
        <w:rPr>
          <w:rFonts w:hint="eastAsia" w:ascii="宋体" w:hAnsi="宋体"/>
          <w:b/>
          <w:iCs/>
          <w:color w:val="000000" w:themeColor="text1"/>
          <w:sz w:val="24"/>
        </w:rPr>
        <w:t xml:space="preserve">有权</w:t>
      </w:r>
      <w:r>
        <w:rPr>
          <w:rFonts w:hint="eastAsia" w:ascii="宋体" w:hAnsi="宋体"/>
          <w:b/>
          <w:iCs/>
          <w:color w:val="000000" w:themeColor="text1"/>
          <w:sz w:val="24"/>
        </w:rPr>
        <w:t xml:space="preserve">对</w:t>
      </w:r>
      <w:r>
        <w:rPr>
          <w:rFonts w:hint="eastAsia" w:ascii="宋体" w:hAnsi="宋体"/>
          <w:b/>
          <w:iCs/>
          <w:color w:val="000000" w:themeColor="text1"/>
          <w:sz w:val="24"/>
        </w:rPr>
        <w:t xml:space="preserve">成交</w:t>
      </w:r>
      <w:r>
        <w:rPr>
          <w:rFonts w:hint="eastAsia" w:ascii="宋体" w:hAnsi="宋体"/>
          <w:b/>
          <w:iCs/>
          <w:color w:val="000000" w:themeColor="text1"/>
          <w:sz w:val="24"/>
        </w:rPr>
        <w:t xml:space="preserve">供应商在</w:t>
      </w:r>
      <w:r>
        <w:rPr>
          <w:rFonts w:hint="eastAsia" w:ascii="宋体" w:hAnsi="宋体"/>
          <w:b/>
          <w:iCs/>
          <w:color w:val="000000" w:themeColor="text1"/>
          <w:sz w:val="24"/>
        </w:rPr>
        <w:t xml:space="preserve">响应文件中</w:t>
      </w:r>
      <w:r>
        <w:rPr>
          <w:rFonts w:hint="eastAsia" w:ascii="宋体" w:hAnsi="宋体"/>
          <w:b/>
          <w:iCs/>
          <w:color w:val="000000" w:themeColor="text1"/>
          <w:sz w:val="24"/>
        </w:rPr>
        <w:t xml:space="preserve">提供的</w:t>
      </w:r>
      <w:r>
        <w:rPr>
          <w:rFonts w:hint="eastAsia" w:ascii="宋体" w:hAnsi="宋体"/>
          <w:b/>
          <w:iCs/>
          <w:color w:val="000000" w:themeColor="text1"/>
          <w:sz w:val="24"/>
        </w:rPr>
        <w:t xml:space="preserve">证明材料原件</w:t>
      </w:r>
      <w:r>
        <w:rPr>
          <w:rFonts w:hint="eastAsia" w:ascii="宋体" w:hAnsi="宋体"/>
          <w:b/>
          <w:iCs/>
          <w:color w:val="000000" w:themeColor="text1"/>
          <w:sz w:val="24"/>
        </w:rPr>
        <w:t xml:space="preserve">进行</w:t>
      </w:r>
      <w:r>
        <w:rPr>
          <w:rFonts w:hint="eastAsia" w:ascii="宋体" w:hAnsi="宋体"/>
          <w:b/>
          <w:iCs/>
          <w:color w:val="000000" w:themeColor="text1"/>
          <w:sz w:val="24"/>
        </w:rPr>
        <w:t xml:space="preserve">核查</w:t>
      </w:r>
      <w:r>
        <w:rPr>
          <w:rFonts w:hint="eastAsia" w:ascii="宋体" w:hAnsi="宋体"/>
          <w:b/>
          <w:iCs/>
          <w:color w:val="000000" w:themeColor="text1"/>
          <w:sz w:val="24"/>
        </w:rPr>
        <w:t xml:space="preserve">，如成交</w:t>
      </w:r>
      <w:r>
        <w:rPr>
          <w:rFonts w:hint="eastAsia" w:ascii="宋体" w:hAnsi="宋体"/>
          <w:b/>
          <w:iCs/>
          <w:color w:val="000000" w:themeColor="text1"/>
          <w:sz w:val="24"/>
        </w:rPr>
        <w:t xml:space="preserve">供应商</w:t>
      </w:r>
      <w:r>
        <w:rPr>
          <w:rFonts w:hint="eastAsia" w:ascii="宋体" w:hAnsi="宋体"/>
          <w:b/>
          <w:iCs/>
          <w:color w:val="000000" w:themeColor="text1"/>
          <w:sz w:val="24"/>
        </w:rPr>
        <w:t xml:space="preserve">无法提供,或无法核实真实性的,则视为虚假响应,</w:t>
      </w:r>
      <w:bookmarkEnd w:id="168"/>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jc w:val="left"/>
        <w:widowControl/>
        <w:rPr>
          <w:rFonts w:hint="eastAsia" w:ascii="宋体" w:hAnsi="宋体"/>
          <w:b/>
          <w:color w:val="000000" w:themeColor="text1"/>
          <w:sz w:val="24"/>
        </w:rPr>
      </w:pPr>
      <w:r/>
      <w:bookmarkStart w:id="169" w:name="_Toc205309421"/>
      <w:r/>
      <w:bookmarkStart w:id="170" w:name="_Toc210926281"/>
      <w:r/>
      <w:bookmarkStart w:id="171" w:name="_Toc226539632"/>
      <w:r>
        <w:rPr>
          <w:rFonts w:hint="eastAsia" w:ascii="宋体" w:hAnsi="宋体"/>
          <w:color w:val="000000" w:themeColor="text1"/>
          <w:sz w:val="24"/>
        </w:rPr>
        <w:br w:type="page" w:clear="all"/>
      </w:r>
      <w:r/>
    </w:p>
    <w:p>
      <w:pPr>
        <w:pStyle w:val="937"/>
        <w:ind w:firstLine="482"/>
        <w:jc w:val="both"/>
        <w:spacing w:before="0" w:after="0" w:line="360" w:lineRule="auto"/>
        <w:rPr>
          <w:rFonts w:hint="eastAsia" w:ascii="宋体" w:hAnsi="宋体" w:eastAsia="宋体"/>
          <w:color w:val="000000" w:themeColor="text1"/>
          <w:sz w:val="24"/>
          <w:szCs w:val="24"/>
        </w:rPr>
      </w:pPr>
      <w:r/>
      <w:bookmarkStart w:id="172" w:name="_Toc240912740"/>
      <w:r>
        <w:rPr>
          <w:rFonts w:hint="eastAsia" w:ascii="宋体" w:hAnsi="宋体" w:eastAsia="宋体"/>
          <w:color w:val="000000" w:themeColor="text1"/>
          <w:sz w:val="24"/>
          <w:szCs w:val="24"/>
        </w:rPr>
        <w:t xml:space="preserve">三</w:t>
      </w:r>
      <w:r>
        <w:rPr>
          <w:rFonts w:hint="eastAsia" w:ascii="宋体" w:hAnsi="宋体" w:eastAsia="宋体"/>
          <w:color w:val="000000" w:themeColor="text1"/>
          <w:sz w:val="24"/>
          <w:szCs w:val="24"/>
        </w:rPr>
        <w:t xml:space="preserve">、政府采购政策功能落实</w:t>
      </w:r>
      <w:bookmarkEnd w:id="169"/>
      <w:r/>
      <w:bookmarkEnd w:id="170"/>
      <w:r/>
      <w:bookmarkEnd w:id="171"/>
      <w:r/>
      <w:bookmarkEnd w:id="172"/>
      <w:r/>
      <w:r/>
    </w:p>
    <w:p>
      <w:pPr>
        <w:pStyle w:val="996"/>
        <w:ind w:firstLine="482"/>
        <w:jc w:val="both"/>
        <w:spacing w:before="0" w:after="0"/>
        <w:rPr>
          <w:rFonts w:hint="eastAsia" w:ascii="宋体" w:hAnsi="宋体"/>
          <w:b/>
          <w:bCs/>
          <w:color w:val="000000" w:themeColor="text1"/>
        </w:rPr>
      </w:pPr>
      <w:r>
        <w:rPr>
          <w:rFonts w:hint="eastAsia" w:ascii="宋体" w:hAnsi="宋体"/>
          <w:b/>
          <w:bCs/>
          <w:color w:val="000000" w:themeColor="text1"/>
        </w:rPr>
        <w:t xml:space="preserve">（</w:t>
      </w:r>
      <w:r>
        <w:rPr>
          <w:rFonts w:hint="eastAsia" w:ascii="宋体" w:hAnsi="宋体"/>
          <w:b/>
          <w:bCs/>
          <w:color w:val="000000" w:themeColor="text1"/>
        </w:rPr>
        <w:t xml:space="preserve">一</w:t>
      </w:r>
      <w:r>
        <w:rPr>
          <w:rFonts w:hint="eastAsia" w:ascii="宋体" w:hAnsi="宋体"/>
          <w:b/>
          <w:bCs/>
          <w:color w:val="000000" w:themeColor="text1"/>
        </w:rPr>
        <w:t xml:space="preserve">）</w:t>
      </w:r>
      <w:r>
        <w:rPr>
          <w:rFonts w:hint="eastAsia" w:ascii="宋体" w:hAnsi="宋体"/>
          <w:b/>
          <w:bCs/>
          <w:color w:val="000000" w:themeColor="text1"/>
        </w:rPr>
        <w:t xml:space="preserve">小微型企业价格扣除</w:t>
      </w:r>
      <w:r/>
    </w:p>
    <w:p>
      <w:pPr>
        <w:ind w:firstLine="480"/>
        <w:spacing w:line="360" w:lineRule="auto"/>
        <w:rPr>
          <w:rFonts w:hint="eastAsia" w:ascii="宋体" w:hAnsi="宋体"/>
          <w:bCs/>
          <w:color w:val="000000" w:themeColor="text1"/>
          <w:sz w:val="24"/>
        </w:rPr>
      </w:pPr>
      <w:r>
        <w:rPr>
          <w:rFonts w:hint="eastAsia" w:ascii="宋体" w:hAnsi="宋体"/>
          <w:color w:val="000000" w:themeColor="text1"/>
          <w:sz w:val="24"/>
        </w:rPr>
        <w:t xml:space="preserve">（1）</w:t>
      </w:r>
      <w:r>
        <w:rPr>
          <w:rFonts w:hint="eastAsia" w:ascii="宋体" w:hAnsi="宋体"/>
          <w:bCs/>
          <w:color w:val="000000" w:themeColor="text1"/>
          <w:sz w:val="24"/>
        </w:rPr>
        <w:t xml:space="preserve">如供应商拟为本项</w:t>
      </w:r>
      <w:r>
        <w:rPr>
          <w:rFonts w:hint="eastAsia" w:ascii="宋体" w:hAnsi="宋体"/>
          <w:bCs/>
          <w:color w:val="000000" w:themeColor="text1"/>
          <w:sz w:val="24"/>
        </w:rPr>
        <w:t xml:space="preserve">目提供的服务，全部由符合</w:t>
      </w:r>
      <w:r>
        <w:rPr>
          <w:rFonts w:hint="eastAsia" w:ascii="宋体" w:hAnsi="宋体"/>
          <w:bCs/>
          <w:color w:val="000000" w:themeColor="text1"/>
          <w:sz w:val="24"/>
        </w:rPr>
        <w:t xml:space="preserve">政策要求的小型和微型企业承接的，则给予10%的扣除价格。用扣除后的价格参与评审。</w:t>
      </w:r>
      <w:r/>
    </w:p>
    <w:p>
      <w:pPr>
        <w:pStyle w:val="996"/>
        <w:jc w:val="both"/>
        <w:spacing w:before="0" w:after="0"/>
        <w:rPr>
          <w:rFonts w:hint="eastAsia" w:ascii="宋体" w:hAnsi="宋体"/>
        </w:rPr>
      </w:pPr>
      <w:r>
        <w:rPr>
          <w:rFonts w:hint="eastAsia" w:ascii="宋体" w:hAnsi="宋体"/>
        </w:rPr>
        <w:t xml:space="preserve">（2）供应商需按照采购文件的要求提供相应的《</w:t>
      </w:r>
      <w:r>
        <w:rPr>
          <w:rFonts w:hint="eastAsia" w:ascii="宋体" w:hAnsi="宋体"/>
        </w:rPr>
        <w:t xml:space="preserve">中小微</w:t>
      </w:r>
      <w:r>
        <w:rPr>
          <w:rFonts w:hint="eastAsia" w:ascii="宋体" w:hAnsi="宋体"/>
        </w:rPr>
        <w:t xml:space="preserve">企业声明函》。</w:t>
      </w:r>
      <w:r/>
    </w:p>
    <w:p>
      <w:pPr>
        <w:pStyle w:val="996"/>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二</w:t>
      </w:r>
      <w:r>
        <w:rPr>
          <w:rFonts w:hint="eastAsia" w:ascii="宋体" w:hAnsi="宋体"/>
          <w:b/>
          <w:bCs/>
        </w:rPr>
        <w:t xml:space="preserve">）</w:t>
      </w:r>
      <w:r>
        <w:rPr>
          <w:rFonts w:hint="eastAsia" w:ascii="宋体" w:hAnsi="宋体"/>
          <w:b/>
          <w:bCs/>
        </w:rPr>
        <w:t xml:space="preserve">残疾人福利单位价格扣除</w:t>
      </w:r>
      <w:r/>
    </w:p>
    <w:p>
      <w:pPr>
        <w:pStyle w:val="996"/>
        <w:jc w:val="both"/>
        <w:spacing w:before="0" w:after="0"/>
        <w:rPr>
          <w:rFonts w:hint="eastAsia" w:ascii="宋体" w:hAnsi="宋体"/>
        </w:rPr>
      </w:pPr>
      <w:r>
        <w:rPr>
          <w:rFonts w:hint="eastAsia" w:ascii="宋体" w:hAnsi="宋体"/>
        </w:rPr>
        <w:t xml:space="preserve">（1）本项目对残疾人福利性单位视同小型、微型企业，给予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96"/>
        <w:jc w:val="both"/>
        <w:spacing w:before="0" w:after="0"/>
        <w:rPr>
          <w:rFonts w:hint="eastAsia" w:ascii="宋体" w:hAnsi="宋体"/>
        </w:rPr>
      </w:pPr>
      <w:r>
        <w:rPr>
          <w:rFonts w:hint="eastAsia" w:ascii="宋体" w:hAnsi="宋体"/>
        </w:rPr>
        <w:t xml:space="preserve">（2）残疾人福利单位需按照采购文件的要求提供《残疾人福利性单位声明函》。</w:t>
      </w:r>
      <w:r/>
    </w:p>
    <w:p>
      <w:pPr>
        <w:pStyle w:val="996"/>
        <w:jc w:val="both"/>
        <w:spacing w:before="0" w:after="0"/>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96"/>
        <w:ind w:firstLine="482"/>
        <w:jc w:val="both"/>
        <w:spacing w:before="0" w:after="0"/>
        <w:rPr>
          <w:rFonts w:hint="eastAsia" w:ascii="宋体" w:hAnsi="宋体"/>
          <w:b/>
          <w:bCs/>
        </w:rPr>
      </w:pPr>
      <w:r>
        <w:rPr>
          <w:rFonts w:hint="eastAsia" w:ascii="宋体" w:hAnsi="宋体"/>
          <w:b/>
          <w:bCs/>
        </w:rPr>
        <w:t xml:space="preserve">（</w:t>
      </w:r>
      <w:r>
        <w:rPr>
          <w:rFonts w:hint="eastAsia" w:ascii="宋体" w:hAnsi="宋体"/>
          <w:b/>
          <w:bCs/>
        </w:rPr>
        <w:t xml:space="preserve">三</w:t>
      </w:r>
      <w:r>
        <w:rPr>
          <w:rFonts w:hint="eastAsia" w:ascii="宋体" w:hAnsi="宋体"/>
          <w:b/>
          <w:bCs/>
        </w:rPr>
        <w:t xml:space="preserve">）</w:t>
      </w:r>
      <w:r>
        <w:rPr>
          <w:rFonts w:hint="eastAsia" w:ascii="宋体" w:hAnsi="宋体"/>
          <w:b/>
          <w:bCs/>
        </w:rPr>
        <w:t xml:space="preserve">监狱和戒毒企业价格扣除</w:t>
      </w:r>
      <w:r/>
    </w:p>
    <w:p>
      <w:pPr>
        <w:pStyle w:val="996"/>
        <w:jc w:val="both"/>
        <w:spacing w:before="0" w:after="0"/>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rPr>
        <w:t xml:space="preserve">同等比例</w:t>
      </w:r>
      <w:r>
        <w:rPr>
          <w:rFonts w:hint="eastAsia" w:ascii="宋体" w:hAnsi="宋体"/>
        </w:rPr>
        <w:t xml:space="preserve">的价格扣除，用扣除后的价格参与评审。</w:t>
      </w:r>
      <w:r/>
    </w:p>
    <w:p>
      <w:pPr>
        <w:pStyle w:val="996"/>
        <w:jc w:val="both"/>
        <w:spacing w:before="0" w:after="0"/>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96"/>
        <w:jc w:val="both"/>
        <w:spacing w:before="0" w:after="0"/>
        <w:rPr>
          <w:rFonts w:hint="eastAsia" w:ascii="宋体" w:hAnsi="宋体"/>
        </w:rPr>
      </w:pPr>
      <w:r>
        <w:rPr>
          <w:rFonts w:hint="eastAsia" w:ascii="宋体" w:hAnsi="宋体"/>
        </w:rPr>
        <w:t xml:space="preserve">（3）监狱企业标准请参照《关于政府采购支持监狱企业发展有关问题的通知》（财库[2014]68号）。</w:t>
      </w:r>
      <w:r/>
    </w:p>
    <w:p>
      <w:pPr>
        <w:pStyle w:val="996"/>
        <w:ind w:firstLine="482"/>
        <w:jc w:val="both"/>
        <w:spacing w:before="0" w:after="0"/>
        <w:rPr>
          <w:rFonts w:hint="eastAsia" w:ascii="宋体" w:hAnsi="宋体"/>
        </w:rPr>
      </w:pPr>
      <w:r>
        <w:rPr>
          <w:rFonts w:hint="eastAsia" w:ascii="宋体" w:hAnsi="宋体"/>
          <w:b/>
          <w:bCs/>
        </w:rPr>
        <w:t xml:space="preserve">（</w:t>
      </w:r>
      <w:r>
        <w:rPr>
          <w:rFonts w:hint="eastAsia" w:ascii="宋体" w:hAnsi="宋体"/>
          <w:b/>
          <w:bCs/>
        </w:rPr>
        <w:t xml:space="preserve">四</w:t>
      </w:r>
      <w:r>
        <w:rPr>
          <w:rFonts w:hint="eastAsia" w:ascii="宋体" w:hAnsi="宋体"/>
          <w:b/>
          <w:bCs/>
        </w:rPr>
        <w:t xml:space="preserve">）</w:t>
      </w:r>
      <w:r>
        <w:rPr>
          <w:rFonts w:hint="eastAsia" w:ascii="宋体" w:hAnsi="宋体"/>
        </w:rPr>
        <w:t xml:space="preserve">残疾人福利单位、监狱企业属于小型、微型企业的，不重复享受政策。</w:t>
      </w:r>
      <w:r/>
    </w:p>
    <w:p>
      <w:pPr>
        <w:ind w:firstLine="482"/>
        <w:spacing w:line="360" w:lineRule="auto"/>
        <w:rPr>
          <w:rFonts w:hint="eastAsia" w:ascii="宋体" w:hAnsi="宋体"/>
          <w:bCs/>
          <w:sz w:val="24"/>
        </w:rPr>
      </w:pPr>
      <w:r>
        <w:rPr>
          <w:rFonts w:hint="eastAsia" w:ascii="宋体" w:hAnsi="宋体"/>
          <w:b/>
          <w:sz w:val="24"/>
        </w:rPr>
        <w:t xml:space="preserve">（</w:t>
      </w:r>
      <w:r>
        <w:rPr>
          <w:rFonts w:hint="eastAsia" w:ascii="宋体" w:hAnsi="宋体"/>
          <w:b/>
          <w:sz w:val="24"/>
        </w:rPr>
        <w:t xml:space="preserve">五</w:t>
      </w:r>
      <w:r>
        <w:rPr>
          <w:rFonts w:hint="eastAsia" w:ascii="宋体" w:hAnsi="宋体"/>
          <w:b/>
          <w:sz w:val="24"/>
        </w:rPr>
        <w:t xml:space="preserve">）</w:t>
      </w:r>
      <w:r>
        <w:rPr>
          <w:rFonts w:hint="eastAsia" w:ascii="宋体" w:hAnsi="宋体"/>
          <w:bCs/>
          <w:sz w:val="24"/>
        </w:rPr>
        <w:t xml:space="preserve">如本项目同意联合体参加磋商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bCs/>
          <w:sz w:val="24"/>
        </w:rPr>
        <w:t xml:space="preserve"> </w:t>
      </w:r>
      <w:r/>
    </w:p>
    <w:p>
      <w:pPr>
        <w:ind w:firstLine="482"/>
        <w:spacing w:line="360" w:lineRule="auto"/>
        <w:rPr>
          <w:rFonts w:hint="eastAsia"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r/>
    </w:p>
    <w:p>
      <w:pPr>
        <w:pStyle w:val="936"/>
        <w:jc w:val="center"/>
        <w:rPr>
          <w:rFonts w:ascii="黑体" w:eastAsia="黑体" w:cs="Arial"/>
          <w:bCs/>
          <w:szCs w:val="44"/>
        </w:rPr>
      </w:pPr>
      <w:r>
        <w:rPr>
          <w:rFonts w:hint="eastAsia" w:ascii="宋体" w:hAnsi="宋体"/>
          <w:bCs/>
          <w:sz w:val="24"/>
        </w:rPr>
        <w:br w:type="page" w:clear="all"/>
      </w:r>
      <w:bookmarkStart w:id="173" w:name="_Toc240912741"/>
      <w:r/>
      <w:bookmarkStart w:id="174" w:name="_Hlk14339205"/>
      <w:r/>
      <w:bookmarkStart w:id="175"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73"/>
      <w:r/>
      <w:r/>
    </w:p>
    <w:p>
      <w:pPr>
        <w:ind w:firstLine="480"/>
        <w:spacing w:line="560" w:lineRule="exact"/>
        <w:rPr>
          <w:rFonts w:hint="eastAsia" w:ascii="宋体" w:hAnsi="宋体"/>
          <w:bCs/>
          <w:sz w:val="24"/>
        </w:rPr>
      </w:pPr>
      <w:r>
        <w:rPr>
          <w:rFonts w:hint="eastAsia" w:ascii="宋体" w:hAnsi="宋体"/>
          <w:bCs/>
          <w:sz w:val="24"/>
        </w:rPr>
        <w:t xml:space="preserve">以下为成交后签定本项目合同的通用条款，成交供应商不得提出实质性的修改，</w:t>
      </w:r>
      <w:r>
        <w:rPr>
          <w:rFonts w:hint="eastAsia" w:ascii="宋体" w:hAnsi="宋体"/>
          <w:bCs/>
          <w:sz w:val="24"/>
        </w:rPr>
        <w:t xml:space="preserve">关于专用条款将由采购人与成交供应商结合本项目具体情况协商后签订。</w:t>
      </w:r>
      <w:r/>
    </w:p>
    <w:p>
      <w:pPr>
        <w:jc w:val="center"/>
        <w:spacing w:before="286"/>
        <w:rPr>
          <w:b/>
          <w:color w:val="000000"/>
          <w:sz w:val="32"/>
          <w:szCs w:val="32"/>
        </w:rPr>
      </w:pPr>
      <w:r/>
      <w:bookmarkStart w:id="176" w:name="OLE_LINK3"/>
      <w:r>
        <w:rPr>
          <w:rFonts w:ascii="宋体" w:hAnsi="宋体"/>
          <w:b/>
          <w:color w:val="000000"/>
          <w:sz w:val="32"/>
          <w:szCs w:val="32"/>
          <w14:ligatures w14:val="standardContextual"/>
        </w:rPr>
        <w:t xml:space="preserve">采购合同</w:t>
      </w:r>
      <w:bookmarkStart w:id="177" w:name="_Hlk45477324"/>
      <w:r>
        <w:rPr>
          <w:rFonts w:ascii="宋体" w:hAnsi="宋体"/>
          <w:b/>
          <w:color w:val="000000"/>
          <w:sz w:val="32"/>
          <w:szCs w:val="32"/>
          <w14:ligatures w14:val="standardContextual"/>
        </w:rPr>
        <w:t xml:space="preserve">（合同编号）</w:t>
      </w:r>
      <w:bookmarkEnd w:id="177"/>
      <w:r/>
      <w:r/>
    </w:p>
    <w:p>
      <w:pPr>
        <w:jc w:val="left"/>
        <w:spacing w:line="360" w:lineRule="auto"/>
        <w:rPr>
          <w:rFonts w:hint="eastAsia" w:ascii="宋体" w:hAnsi="宋体"/>
          <w:color w:val="000000"/>
          <w:sz w:val="24"/>
          <w14:ligatures w14:val="standardContextual"/>
        </w:rPr>
      </w:pPr>
      <w:r>
        <w:rPr>
          <w:rFonts w:hint="eastAsia" w:ascii="宋体" w:hAnsi="宋体"/>
          <w:color w:val="000000"/>
          <w:sz w:val="24"/>
          <w14:ligatures w14:val="standardContextual"/>
        </w:rPr>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项目名称： </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项目编号：</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甲方（买方）： </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乙方（卖方）： </w:t>
      </w:r>
      <w:r/>
    </w:p>
    <w:p>
      <w:pPr>
        <w:ind w:firstLine="480"/>
        <w:jc w:val="left"/>
        <w:spacing w:line="360" w:lineRule="auto"/>
        <w:rPr>
          <w:rFonts w:hint="eastAsia" w:ascii="宋体" w:hAnsi="宋体"/>
          <w:color w:val="000000"/>
          <w:sz w:val="24"/>
          <w14:ligatures w14:val="standardContextual"/>
        </w:rPr>
      </w:pPr>
      <w:r>
        <w:rPr>
          <w:rFonts w:hint="eastAsia" w:ascii="宋体" w:hAnsi="宋体"/>
          <w:color w:val="000000"/>
          <w:sz w:val="24"/>
          <w14:ligatures w14:val="standardContextual"/>
        </w:rPr>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甲、乙双方根据</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的竞争性磋商采购结果，签署本合同。</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一、采购标的</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1.1乙方向甲方提供的服务内容：</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（具体的服务的内容、要求、服务质量等详见采购文件、成交供应商的响应文件及采购过程中有关澄清、承诺文件）。</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二、合同金额</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2.1本合同金额（含税）为（大写）：</w:t>
      </w:r>
      <w:r>
        <w:rPr>
          <w:rFonts w:ascii="宋体" w:hAnsi="宋体"/>
          <w:color w:val="000000"/>
          <w:sz w:val="24"/>
          <w:u w:val="single"/>
          <w14:ligatures w14:val="standardContextual"/>
        </w:rPr>
        <w:t xml:space="preserve">             </w:t>
      </w:r>
      <w:r>
        <w:rPr>
          <w:rFonts w:ascii="宋体" w:hAnsi="宋体"/>
          <w:color w:val="000000"/>
          <w:sz w:val="24"/>
          <w14:ligatures w14:val="standardContextual"/>
        </w:rPr>
        <w:t xml:space="preserve">（小写：</w:t>
      </w:r>
      <w:r>
        <w:rPr>
          <w:rFonts w:ascii="宋体" w:hAnsi="宋体"/>
          <w:color w:val="000000"/>
          <w:sz w:val="24"/>
          <w:u w:val="single"/>
          <w14:ligatures w14:val="standardContextual"/>
        </w:rPr>
        <w:t xml:space="preserve">      元</w:t>
      </w:r>
      <w:r>
        <w:rPr>
          <w:rFonts w:ascii="宋体" w:hAnsi="宋体"/>
          <w:color w:val="000000"/>
          <w:sz w:val="24"/>
          <w14:ligatures w14:val="standardContextual"/>
        </w:rPr>
        <w:t xml:space="preserve">）人民币。</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2.2本合同金额包含项目实施所有费用（包含工资、福利、保险、劳保等人员费用、相关产品费用、专利技术及相关所发生的全部费用）以及利润、税金和政策性文件规定及合同包含的所有风险、责任等各项应有费用，还包括乙方应当提供的伴随服务、售后服务费用。除非因特殊原因并经甲乙双方协商同意，乙方不得再要求追加任何费用。同时，除非合同条款中另有规定，否则乙方所报价格在合同实施期间不因市场、税率变化因素而变动。</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三、合同款支付</w:t>
      </w:r>
      <w:r/>
    </w:p>
    <w:p>
      <w:pPr>
        <w:ind w:firstLine="480"/>
        <w:jc w:val="left"/>
        <w:spacing w:line="360" w:lineRule="auto"/>
        <w:rPr>
          <w:rFonts w:hint="eastAsia" w:ascii="宋体" w:hAnsi="宋体"/>
          <w:color w:val="000000" w:themeColor="text1"/>
          <w:sz w:val="24"/>
          <w14:ligatures w14:val="standardContextual"/>
        </w:rPr>
      </w:pPr>
      <w:r>
        <w:rPr>
          <w:rFonts w:ascii="宋体" w:hAnsi="宋体"/>
          <w:color w:val="000000" w:themeColor="text1"/>
          <w:sz w:val="24"/>
          <w14:ligatures w14:val="standardContextual"/>
        </w:rPr>
        <w:t xml:space="preserve">3.1付款方式：</w:t>
      </w:r>
      <w:r/>
    </w:p>
    <w:p>
      <w:pPr>
        <w:ind w:firstLine="480"/>
        <w:jc w:val="left"/>
        <w:spacing w:line="360" w:lineRule="auto"/>
        <w:rPr>
          <w:rFonts w:hint="eastAsia" w:ascii="宋体" w:hAnsi="宋体"/>
          <w:color w:val="000000" w:themeColor="text1"/>
          <w:sz w:val="24"/>
          <w14:ligatures w14:val="standardContextual"/>
        </w:rPr>
      </w:pPr>
      <w:r>
        <w:rPr>
          <w:rFonts w:hint="eastAsia" w:ascii="宋体" w:hAnsi="宋体"/>
          <w:color w:val="000000" w:themeColor="text1"/>
          <w:sz w:val="24"/>
          <w14:ligatures w14:val="standardContextual"/>
        </w:rPr>
        <w:t xml:space="preserve">（1）合同签订后，支付合同总价的60%；</w:t>
      </w:r>
      <w:r/>
    </w:p>
    <w:p>
      <w:pPr>
        <w:ind w:firstLine="480"/>
        <w:jc w:val="left"/>
        <w:spacing w:line="360" w:lineRule="auto"/>
        <w:rPr>
          <w:rFonts w:hint="eastAsia" w:ascii="宋体" w:hAnsi="宋体"/>
          <w:color w:val="000000" w:themeColor="text1"/>
          <w:sz w:val="24"/>
          <w14:ligatures w14:val="standardContextual"/>
        </w:rPr>
      </w:pPr>
      <w:r>
        <w:rPr>
          <w:rFonts w:hint="eastAsia" w:ascii="宋体" w:hAnsi="宋体"/>
          <w:color w:val="000000" w:themeColor="text1"/>
          <w:sz w:val="24"/>
          <w14:ligatures w14:val="standardContextual"/>
        </w:rPr>
        <w:t xml:space="preserve">（2）供应商完成本项目全部服务内容及成果交付，经采购人整体验收合格后，支付合同总价的40%。</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3.2甲方付款前，乙方应先向甲方出具等额的发票，若乙方未出具或出具发票不符合国家规定或甲方要求的，甲方有权延期付款并不承担任何延期付款责任。</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四、组成本合同的有关文件</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4.1本项目采购文件、成交供应商的响应文件及采购过程中有关澄清、承诺文件均为本合同有效附件，是本合同不可分割的组成部分，与本合同具有同等法律效力。</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五、服务期、服务地点</w:t>
      </w:r>
      <w:r/>
    </w:p>
    <w:p>
      <w:pPr>
        <w:ind w:firstLine="480"/>
        <w:jc w:val="left"/>
        <w:spacing w:line="360" w:lineRule="auto"/>
        <w:rPr>
          <w:rFonts w:hint="eastAsia" w:ascii="宋体" w:hAnsi="宋体"/>
          <w:color w:val="000000"/>
          <w:sz w:val="24"/>
          <w:u w:val="single"/>
          <w14:ligatures w14:val="standardContextual"/>
        </w:rPr>
      </w:pPr>
      <w:r>
        <w:rPr>
          <w:rFonts w:ascii="宋体" w:hAnsi="宋体"/>
          <w:color w:val="000000"/>
          <w:sz w:val="24"/>
          <w14:ligatures w14:val="standardContextual"/>
        </w:rPr>
        <w:t xml:space="preserve">5.1服务期/交付期：</w:t>
      </w:r>
      <w:r>
        <w:rPr>
          <w:rFonts w:ascii="宋体" w:hAnsi="宋体"/>
          <w:color w:val="000000"/>
          <w:sz w:val="24"/>
          <w:u w:val="single"/>
          <w14:ligatures w14:val="standardContextual"/>
        </w:rPr>
        <w:t xml:space="preserve">签订合同后，</w:t>
      </w:r>
      <w:r>
        <w:rPr>
          <w:rFonts w:ascii="宋体" w:hAnsi="宋体" w:cs="宋体"/>
          <w:color w:val="000000"/>
          <w:sz w:val="24"/>
          <w:szCs w:val="21"/>
          <w:u w:val="single"/>
          <w:lang w:val="zh-CN"/>
          <w14:ligatures w14:val="standardContextual"/>
        </w:rPr>
        <w:t xml:space="preserve">    年    月    日</w:t>
      </w:r>
      <w:r>
        <w:rPr>
          <w:rFonts w:ascii="宋体" w:hAnsi="宋体"/>
          <w:color w:val="000000"/>
          <w:sz w:val="24"/>
          <w:u w:val="single"/>
          <w14:ligatures w14:val="standardContextual"/>
        </w:rPr>
        <w:t xml:space="preserve">前完成所有工作并交付经采购人验收合格的产品和服务。</w:t>
      </w:r>
      <w:r/>
    </w:p>
    <w:p>
      <w:pPr>
        <w:ind w:firstLine="480"/>
        <w:jc w:val="left"/>
        <w:spacing w:line="360" w:lineRule="auto"/>
        <w:rPr>
          <w:rFonts w:hint="eastAsia" w:ascii="宋体" w:hAnsi="宋体"/>
          <w:color w:val="000000" w:themeColor="text1"/>
          <w:sz w:val="24"/>
          <w14:ligatures w14:val="standardContextual"/>
        </w:rPr>
      </w:pPr>
      <w:r>
        <w:rPr>
          <w:rFonts w:ascii="宋体" w:hAnsi="宋体"/>
          <w:color w:val="000000" w:themeColor="text1"/>
          <w:sz w:val="24"/>
          <w14:ligatures w14:val="standardContextual"/>
        </w:rPr>
        <w:t xml:space="preserve">5.2售后服务期：</w:t>
      </w:r>
      <w:r>
        <w:rPr>
          <w:rFonts w:ascii="宋体" w:hAnsi="宋体"/>
          <w:color w:val="000000" w:themeColor="text1"/>
          <w:sz w:val="24"/>
          <w:u w:val="single"/>
          <w14:ligatures w14:val="standardContextual"/>
        </w:rPr>
        <w:t xml:space="preserve">不少于12个月（自本项目验收合格之日起计）。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5.3交付方式：</w:t>
      </w:r>
      <w:r>
        <w:rPr>
          <w:rFonts w:ascii="宋体" w:hAnsi="宋体"/>
          <w:color w:val="000000"/>
          <w:sz w:val="24"/>
          <w:u w:val="single"/>
          <w14:ligatures w14:val="standardContextual"/>
        </w:rPr>
        <w:t xml:space="preserve">供应商在采购人指定地点交付。</w:t>
      </w:r>
      <w:r/>
    </w:p>
    <w:p>
      <w:pPr>
        <w:ind w:firstLine="480"/>
        <w:jc w:val="left"/>
        <w:spacing w:line="360" w:lineRule="auto"/>
        <w:rPr>
          <w:rFonts w:hint="eastAsia" w:ascii="宋体" w:hAnsi="宋体" w:cs="Arial"/>
          <w:color w:val="000000"/>
          <w:sz w:val="24"/>
          <w:lang w:val="zh-CN"/>
          <w14:ligatures w14:val="standardContextual"/>
        </w:rPr>
      </w:pPr>
      <w:r>
        <w:rPr>
          <w:rFonts w:ascii="宋体" w:hAnsi="宋体"/>
          <w:color w:val="000000"/>
          <w:sz w:val="24"/>
          <w14:ligatures w14:val="standardContextual"/>
        </w:rPr>
        <w:t xml:space="preserve">5.4服务地点：</w:t>
      </w:r>
      <w:r>
        <w:rPr>
          <w:rFonts w:ascii="宋体" w:hAnsi="宋体" w:cs="Arial"/>
          <w:color w:val="000000"/>
          <w:sz w:val="24"/>
          <w:u w:val="single"/>
          <w:lang w:val="zh-CN"/>
          <w14:ligatures w14:val="standardContextual"/>
        </w:rPr>
        <w:t xml:space="preserve">采购人指定地点。</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六、甲方权利和义务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6.1方依法组织履约验收工作。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（1）甲方在组织履约验收前，将根据项目特点制定验收方案，并可根据项目特点对服务期内的服务实施情况进行分期考核，综合考核情况和服务效果进行验收。乙方应做好相应配合工作。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（2）如有必要，甲方邀请参加本项目的其他供应商或第三方专业机构及专家参与验收，相关意见将作为验收书的参考资料。</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（3）甲方成立验收小组，按照采购合同的约定对乙方的履约情况进行验收。验收时,甲方按照采购合同的约定对每一项技术、服务、安全标准的履约情况进行确认。验收结束后,</w:t>
      </w:r>
      <w:r>
        <w:rPr>
          <w:rFonts w:ascii="宋体" w:hAnsi="宋体"/>
          <w:color w:val="000000"/>
          <w:sz w:val="24"/>
          <w14:ligatures w14:val="standardContextual"/>
        </w:rPr>
        <w:t xml:space="preserve">验收小组出具验收书，由验收双方共同签署。验收结果与采购合同约定的资金支付条件挂钩。履约验收的各项资料存档备查。</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（4）乙方将项目成果交付甲方，并验收合格的项目，甲方根据采购合同的约定及时向乙方支付合同款项。验收不合格的项目，甲方依法及时处理。</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6.2因突发情况，甲方需调动乙方人员和器材设备时，乙方应服从安排并予以配合。</w:t>
      </w:r>
      <w:r/>
    </w:p>
    <w:p>
      <w:pPr>
        <w:ind w:firstLine="480"/>
        <w:jc w:val="left"/>
        <w:spacing w:line="360" w:lineRule="auto"/>
        <w:rPr>
          <w:rFonts w:hint="eastAsia" w:ascii="宋体" w:hAnsi="宋体"/>
          <w:color w:val="000000"/>
          <w:sz w:val="24"/>
          <w14:ligatures w14:val="standardContextual"/>
        </w:rPr>
      </w:pPr>
      <w:r/>
      <w:bookmarkStart w:id="178" w:name="OLE_LINK2"/>
      <w:r>
        <w:rPr>
          <w:rFonts w:ascii="宋体" w:hAnsi="宋体"/>
          <w:color w:val="000000"/>
          <w:sz w:val="24"/>
          <w14:ligatures w14:val="standardContextual"/>
        </w:rPr>
        <w:t xml:space="preserve">6.3甲方有权根据国家政策或法律法规的变动对服务的需求标准和质量做出相应变动。</w:t>
      </w:r>
      <w:bookmarkEnd w:id="178"/>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七、乙方权利和义务</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7.1乙方应根据国家标准、行业标准和规范要求、采购文件规定的服务质量标准和有关要求及响应文件所作的承诺完成服务工作。</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7.2乙方应接受并主动配合甲方及行业主管部门的检查，对甲方指出的问题，应及时做出合理解释或予以纠正。</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7.3对因乙方管理不善而造成甲方的损失，乙方应负责及时修复或照价赔偿。</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7.4乙方应按磋商文件规定的时间向甲方提供与合同标的有关的技术资料，并保证本合同提供的服务及相关的软件和技术资料等，在交付甲方前均已取得有关知识产权的权利人的合法授权，如发生侵权等争议，乙方负责处理并承担由此引发的全部责任。</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7.5乙方保证所交付的产品的所有权在交付甲方前完全属于乙方，且无任何抵押、查封等产权瑕疵。</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7.6 乙方应按照国家保密规定使用、存储、生产、处理涉密数据，保守国家秘密，妥善保管成果资料。未经甲方许可，乙方不得将合同、图纸、数据、资料等提供给与履行本合同无关的任何其他人，即使向履行本合同有关的人员提供，也应注意保密并限于履行合同的必需范围；不得留存成果资料复制品及技术资料；不得以任何形式向任何第三方提供或复制成果资料。在任何情况下，乙方对所完成的成果资料均不享有留置权。</w:t>
      </w:r>
      <w:r/>
    </w:p>
    <w:p>
      <w:pPr>
        <w:ind w:firstLine="480"/>
        <w:jc w:val="left"/>
        <w:spacing w:line="480" w:lineRule="exact"/>
        <w:rPr>
          <w:rFonts w:hint="eastAsia" w:ascii="宋体" w:hAnsi="宋体"/>
          <w:color w:val="000000"/>
          <w:sz w:val="24"/>
          <w14:ligatures w14:val="standardContextual"/>
        </w:rPr>
      </w:pPr>
      <w:r>
        <w:rPr>
          <w:rFonts w:ascii="宋体" w:hAnsi="宋体"/>
          <w:color w:val="000000"/>
          <w:sz w:val="24"/>
          <w14:ligatures w14:val="standardContextual"/>
        </w:rPr>
        <w:t xml:space="preserve">7.7乙方应做好详细的管理台账，建立管理档案，并按双方约定将管理情况汇总报送</w:t>
      </w:r>
      <w:r>
        <w:rPr>
          <w:rFonts w:ascii="宋体" w:hAnsi="宋体"/>
          <w:color w:val="000000"/>
          <w:sz w:val="24"/>
          <w14:ligatures w14:val="standardContextual"/>
        </w:rPr>
        <w:t xml:space="preserve">甲方。</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7.8为确保服务质量，乙方须安排管理人员进行监督管理。</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7.9服务过程中，乙方必须采取周密的安全措施，若乙方在合同履行期间发生人员伤亡或财产的损失，或者造成第三方的人员伤亡或财产损失，乙方应承担全部责任，并保障甲方免于承担由此造成的一切损害和损失。</w:t>
      </w:r>
      <w:r/>
    </w:p>
    <w:p>
      <w:pPr>
        <w:ind w:firstLine="480"/>
        <w:jc w:val="left"/>
        <w:spacing w:line="360" w:lineRule="auto"/>
        <w:rPr>
          <w:rFonts w:hint="eastAsia" w:ascii="宋体" w:hAnsi="宋体"/>
          <w:color w:val="000000" w:themeColor="text1"/>
          <w:sz w:val="24"/>
          <w14:ligatures w14:val="standardContextual"/>
        </w:rPr>
      </w:pPr>
      <w:r>
        <w:rPr>
          <w:rFonts w:ascii="宋体" w:hAnsi="宋体"/>
          <w:color w:val="000000"/>
          <w:sz w:val="24"/>
          <w14:ligatures w14:val="standardContextual"/>
        </w:rPr>
        <w:t xml:space="preserve">7.10本项目新产生成果的知识产权、所有权、使用权、转让权以及收益等一切权利归甲方享有。未经甲方书面同意，</w:t>
      </w:r>
      <w:r>
        <w:rPr>
          <w:rFonts w:ascii="宋体" w:hAnsi="宋体" w:cs="宋体"/>
          <w:color w:val="000000"/>
          <w:sz w:val="24"/>
          <w14:ligatures w14:val="standardContextual"/>
        </w:rPr>
        <w:t xml:space="preserve">乙方不得以任何形式使用、复制或传播</w:t>
      </w:r>
      <w:r>
        <w:rPr>
          <w:rFonts w:ascii="宋体" w:hAnsi="宋体"/>
          <w:color w:val="000000"/>
          <w:sz w:val="24"/>
          <w14:ligatures w14:val="standardContextual"/>
        </w:rPr>
        <w:t xml:space="preserve">。乙方应保证甲方在使用乙方提供的服务中任何一部分不受第三方提出侵犯其专利权、版权、商标权或其他权利的起诉。一旦出现侵权，乙方应承担全部责任。若因侵权导致甲方损失，乙方应赔偿</w:t>
      </w:r>
      <w:r>
        <w:rPr>
          <w:rFonts w:ascii="宋体" w:hAnsi="宋体"/>
          <w:color w:val="000000" w:themeColor="text1"/>
          <w:sz w:val="24"/>
          <w14:ligatures w14:val="standardContextual"/>
        </w:rPr>
        <w:t xml:space="preserve">且甲方有权终止合同。</w:t>
      </w:r>
      <w:r/>
    </w:p>
    <w:p>
      <w:pPr>
        <w:ind w:firstLine="480"/>
        <w:jc w:val="left"/>
        <w:spacing w:line="360" w:lineRule="auto"/>
        <w:rPr>
          <w:rFonts w:hint="eastAsia" w:ascii="宋体" w:hAnsi="宋体"/>
          <w:color w:val="000000" w:themeColor="text1"/>
          <w:sz w:val="24"/>
          <w14:ligatures w14:val="standardContextual"/>
        </w:rPr>
      </w:pPr>
      <w:r>
        <w:rPr>
          <w:rFonts w:ascii="宋体" w:hAnsi="宋体"/>
          <w:color w:val="000000" w:themeColor="text1"/>
          <w:sz w:val="24"/>
          <w14:ligatures w14:val="standardContextual"/>
        </w:rPr>
        <w:t xml:space="preserve">7.11 项目成果用于报奖、论文、对外宣传等用途，须征得甲方同意。在本合同期内或合同终止后，未征得甲方同意，不得泄露与本项目、本合同有关的技术、资料等，不得以任何形式侵害甲方的知识产权。</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7.12 乙方应自行承担技术服务工作的一切有关费用，包括食宿、交通、差旅费等。</w:t>
      </w:r>
      <w:r/>
    </w:p>
    <w:p>
      <w:pPr>
        <w:ind w:firstLine="482"/>
        <w:jc w:val="left"/>
        <w:spacing w:line="360" w:lineRule="auto"/>
        <w:rPr>
          <w:rFonts w:hint="eastAsia" w:ascii="宋体" w:hAnsi="宋体"/>
          <w:b/>
          <w:bCs/>
          <w:color w:val="000000"/>
          <w:sz w:val="24"/>
          <w14:ligatures w14:val="standardContextual"/>
        </w:rPr>
      </w:pPr>
      <w:r>
        <w:rPr>
          <w:rFonts w:ascii="宋体" w:hAnsi="宋体"/>
          <w:b/>
          <w:bCs/>
          <w:color w:val="000000"/>
          <w:sz w:val="24"/>
          <w14:ligatures w14:val="standardContextual"/>
        </w:rPr>
        <w:t xml:space="preserve">八、违约责任</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8.1甲方无正当理由要求取消服务的，应按合同总价款的</w:t>
      </w:r>
      <w:r>
        <w:rPr>
          <w:rFonts w:ascii="宋体" w:hAnsi="宋体"/>
          <w:color w:val="000000"/>
          <w:sz w:val="24"/>
          <w:u w:val="single"/>
          <w14:ligatures w14:val="standardContextual"/>
        </w:rPr>
        <w:t xml:space="preserve"> 5% </w:t>
      </w:r>
      <w:r>
        <w:rPr>
          <w:rFonts w:ascii="宋体" w:hAnsi="宋体"/>
          <w:color w:val="000000"/>
          <w:sz w:val="24"/>
          <w14:ligatures w14:val="standardContextual"/>
        </w:rPr>
        <w:t xml:space="preserve">向乙方偿付违约金。</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8.2甲方无故逾期验收和办理合同款支付手续的，甲方应按逾期付款总额</w:t>
      </w:r>
      <w:r>
        <w:rPr>
          <w:rFonts w:ascii="宋体" w:hAnsi="宋体"/>
          <w:color w:val="000000"/>
          <w:sz w:val="24"/>
          <w:u w:val="single"/>
          <w14:ligatures w14:val="standardContextual"/>
        </w:rPr>
        <w:t xml:space="preserve">每日0.05% </w:t>
      </w:r>
      <w:r>
        <w:rPr>
          <w:rFonts w:ascii="宋体" w:hAnsi="宋体"/>
          <w:color w:val="000000"/>
          <w:sz w:val="24"/>
          <w14:ligatures w14:val="standardContextual"/>
        </w:rPr>
        <w:t xml:space="preserve">向乙方支付违约金，累计总额不超过欠款总额的</w:t>
      </w:r>
      <w:r>
        <w:rPr>
          <w:rFonts w:ascii="宋体" w:hAnsi="宋体"/>
          <w:color w:val="000000"/>
          <w:sz w:val="24"/>
          <w:u w:val="single"/>
          <w14:ligatures w14:val="standardContextual"/>
        </w:rPr>
        <w:t xml:space="preserve"> 5% </w:t>
      </w:r>
      <w:r>
        <w:rPr>
          <w:rFonts w:ascii="宋体" w:hAnsi="宋体"/>
          <w:color w:val="000000"/>
          <w:sz w:val="24"/>
          <w14:ligatures w14:val="standardContextual"/>
        </w:rPr>
        <w:t xml:space="preserve">。</w:t>
      </w:r>
      <w:r/>
    </w:p>
    <w:p>
      <w:pPr>
        <w:ind w:firstLine="480"/>
        <w:jc w:val="left"/>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8.3乙方提供的服务不符合采购文件项目需求要求、乙方响应文件承诺及国家有关质量标准的，甲方有权拒收。乙方愿意完善但逾期提供约定要求服务的，按乙方逾期提供服务处理。乙方拒绝完善的，甲方可单方面解除合同，并由乙方赔偿由此造成的甲方全部损失。</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8.4乙方逾期交付的，乙方应按合同总额</w:t>
      </w:r>
      <w:r>
        <w:rPr>
          <w:rFonts w:ascii="宋体" w:hAnsi="宋体"/>
          <w:color w:val="000000"/>
          <w:sz w:val="24"/>
          <w:u w:val="single"/>
          <w14:ligatures w14:val="standardContextual"/>
        </w:rPr>
        <w:t xml:space="preserve"> 每日0.05% 向</w:t>
      </w:r>
      <w:r>
        <w:rPr>
          <w:rFonts w:ascii="宋体" w:hAnsi="宋体"/>
          <w:color w:val="000000"/>
          <w:sz w:val="24"/>
          <w14:ligatures w14:val="standardContextual"/>
        </w:rPr>
        <w:t xml:space="preserve">甲方支付违约金，由甲方从待付合同款中扣除。逾期超过约定日期10个自然日（含本数）不能提供约定服务的，甲方可</w:t>
      </w:r>
      <w:r>
        <w:rPr>
          <w:rFonts w:ascii="宋体" w:hAnsi="宋体"/>
          <w:color w:val="000000"/>
          <w:sz w:val="24"/>
          <w14:ligatures w14:val="standardContextual"/>
        </w:rPr>
        <w:t xml:space="preserve">解除本合同。合同解除后，乙方应退还已收取款项，并向甲方支付合同总价</w:t>
      </w:r>
      <w:r>
        <w:rPr>
          <w:rFonts w:ascii="宋体" w:hAnsi="宋体"/>
          <w:color w:val="000000"/>
          <w:sz w:val="24"/>
          <w:u w:val="single"/>
          <w14:ligatures w14:val="standardContextual"/>
        </w:rPr>
        <w:t xml:space="preserve"> 10% </w:t>
      </w:r>
      <w:r>
        <w:rPr>
          <w:rFonts w:ascii="宋体" w:hAnsi="宋体"/>
          <w:color w:val="000000"/>
          <w:sz w:val="24"/>
          <w14:ligatures w14:val="standardContextual"/>
        </w:rPr>
        <w:t xml:space="preserve">的违约金。</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8.5乙方未按本合同的规定和“服务承诺”提供伴随服务/售后服务的，应向甲方支付</w:t>
      </w:r>
      <w:r>
        <w:rPr>
          <w:rFonts w:ascii="宋体" w:hAnsi="宋体" w:cs="宋体"/>
          <w:color w:val="000000"/>
          <w:sz w:val="24"/>
          <w:szCs w:val="21"/>
          <w14:ligatures w14:val="standardContextual"/>
        </w:rPr>
        <w:t xml:space="preserve">合同总价款5%的违约金。</w:t>
      </w:r>
      <w:r/>
    </w:p>
    <w:p>
      <w:pPr>
        <w:ind w:firstLine="480"/>
        <w:spacing w:line="360" w:lineRule="auto"/>
        <w:rPr>
          <w:rFonts w:hint="eastAsia" w:ascii="宋体" w:hAnsi="宋体"/>
          <w:color w:val="000000"/>
          <w:sz w:val="24"/>
          <w14:ligatures w14:val="standardContextual"/>
        </w:rPr>
      </w:pPr>
      <w:r>
        <w:rPr>
          <w:rFonts w:ascii="宋体" w:hAnsi="宋体"/>
          <w:color w:val="000000"/>
          <w:sz w:val="24"/>
          <w14:ligatures w14:val="standardContextual"/>
        </w:rPr>
        <w:t xml:space="preserve">8.6乙方因侵权、数据资料泄密、人员伤亡或财产损失等违约行为导致甲方解除合同的，乙方应向甲方支付合同总价款</w:t>
      </w:r>
      <w:r>
        <w:rPr>
          <w:rFonts w:ascii="宋体" w:hAnsi="宋体"/>
          <w:color w:val="000000"/>
          <w:sz w:val="24"/>
          <w:u w:val="single"/>
          <w14:ligatures w14:val="standardContextual"/>
        </w:rPr>
        <w:t xml:space="preserve"> 30% </w:t>
      </w:r>
      <w:r>
        <w:rPr>
          <w:rFonts w:ascii="宋体" w:hAnsi="宋体"/>
          <w:color w:val="000000"/>
          <w:sz w:val="24"/>
          <w14:ligatures w14:val="standardContextual"/>
        </w:rPr>
        <w:t xml:space="preserve">的违约金。</w:t>
      </w:r>
      <w:r/>
    </w:p>
    <w:p>
      <w:pPr>
        <w:ind w:firstLine="480"/>
        <w:spacing w:line="360" w:lineRule="auto"/>
        <w:rPr>
          <w:rFonts w:hint="eastAsia" w:ascii="宋体" w:hAnsi="宋体"/>
          <w:sz w:val="24"/>
          <w14:ligatures w14:val="standardContextual"/>
        </w:rPr>
      </w:pPr>
      <w:r>
        <w:rPr>
          <w:rFonts w:ascii="宋体" w:hAnsi="宋体"/>
          <w:sz w:val="24"/>
          <w14:ligatures w14:val="standardContextual"/>
        </w:rPr>
        <w:t xml:space="preserve">8.7如乙方违约造成甲方损失超过违约金的，超出部分由乙方继续承担赔偿责任。 </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8.8 乙方在承担上述一项或多项违约责任后，仍应继续履行合同规定的义务（甲方解除合同的除外）。甲方未能及时追究乙方的任何一项违约责任并不表明甲方放弃追究乙方该项或其他违约责任。</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九、合同的解除</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9.1有下列情形之一，合同一方可以解除合同：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9.1.1因合同一方违约导致合同不能履行，另一方有权解除合同。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9.1.2甲方有权在出现以下情形时单方面解除合同，合同解除自书面解除通知到达乙方时生效：</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（1）乙方逾期超过约定日期10个自然日（含本数）不能提供约定服务的。</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（2）乙方履行本合同约定义务时，未达到约定要求，修改或整改超过3次仍然无法达到约定要求。</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9.2乙方应对甲方提供的资料具有保密义务，未经甲方同意，不得将与本合同相关的内容资料提供给任何第三方单位和个人，否则甲方有权解除合同，并由乙方赔偿由此造成的甲方全部损失。</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十、补充条款</w:t>
      </w:r>
      <w:r/>
    </w:p>
    <w:p>
      <w:pPr>
        <w:ind w:firstLine="480"/>
        <w:jc w:val="left"/>
        <w:spacing w:line="360" w:lineRule="auto"/>
        <w:rPr>
          <w:rFonts w:hint="eastAsia" w:ascii="宋体" w:hAnsi="宋体"/>
          <w:sz w:val="24"/>
          <w:u w:val="single"/>
          <w14:ligatures w14:val="standardContextual"/>
        </w:rPr>
      </w:pPr>
      <w:r>
        <w:rPr>
          <w:rFonts w:ascii="宋体" w:hAnsi="宋体"/>
          <w:sz w:val="24"/>
          <w:u w:val="single"/>
          <w14:ligatures w14:val="standardContextual"/>
        </w:rPr>
        <w:t xml:space="preserve">   无。                                                        </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十一、不可抗力事件处理</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11.1 在合同有效期内，任何一方因不可抗力事件导致不能履行合同，则合同履行期</w:t>
      </w:r>
      <w:r>
        <w:rPr>
          <w:rFonts w:ascii="宋体" w:hAnsi="宋体"/>
          <w:sz w:val="24"/>
          <w14:ligatures w14:val="standardContextual"/>
        </w:rPr>
        <w:t xml:space="preserve">可延长，其延长期与不可抗力影响期相同。</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11.2 不可抗力事件发生后，应立即通知对方，并寄送有关权威机构出具的证明。</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11.3 不可抗力事件延续120天以上，双方应通过友好协商，确定是否继续履行合同。</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十二、解决争议的方法</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12.1 双方在执行合同中所发生的一切争议，应通过协商解决。如协商不成，可向甲方所在地法院起诉。</w:t>
      </w:r>
      <w:r/>
    </w:p>
    <w:p>
      <w:pPr>
        <w:ind w:firstLine="482"/>
        <w:jc w:val="left"/>
        <w:spacing w:line="360" w:lineRule="auto"/>
        <w:rPr>
          <w:rFonts w:hint="eastAsia" w:ascii="宋体" w:hAnsi="宋体"/>
          <w:b/>
          <w:bCs/>
          <w:sz w:val="24"/>
          <w14:ligatures w14:val="standardContextual"/>
        </w:rPr>
      </w:pPr>
      <w:r>
        <w:rPr>
          <w:rFonts w:ascii="宋体" w:hAnsi="宋体"/>
          <w:b/>
          <w:bCs/>
          <w:sz w:val="24"/>
          <w14:ligatures w14:val="standardContextual"/>
        </w:rPr>
        <w:t xml:space="preserve">十三、合同生效及其它</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13.1 合同经双方法定代表人或授权委托代表人签字并加盖单位公章或合同专用章后生效。合同有效期为自合同生效至乙方完成本合同、采购文件以及响应文件等规定的所有服务项目并通过甲方验收止。</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13.2本合同未尽事宜，遵照《中华人民共和国民法典》等有关条文执行，双方可经协商达成书面补充协议，补充协议与本合同具有同等法律效力。</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13.3 本合同正本一式</w:t>
      </w:r>
      <w:r>
        <w:rPr>
          <w:rFonts w:ascii="宋体" w:hAnsi="宋体"/>
          <w:color w:val="ee0000"/>
          <w:sz w:val="24"/>
          <w14:ligatures w14:val="standardContextual"/>
        </w:rPr>
        <w:t xml:space="preserve">两</w:t>
      </w:r>
      <w:r>
        <w:rPr>
          <w:rFonts w:ascii="宋体" w:hAnsi="宋体"/>
          <w:sz w:val="24"/>
          <w14:ligatures w14:val="standardContextual"/>
        </w:rPr>
        <w:t xml:space="preserve">份，具有同等法律效力，甲乙方各执</w:t>
      </w:r>
      <w:r>
        <w:rPr>
          <w:rFonts w:ascii="宋体" w:hAnsi="宋体"/>
          <w:color w:val="ee0000"/>
          <w:sz w:val="24"/>
          <w14:ligatures w14:val="standardContextual"/>
        </w:rPr>
        <w:t xml:space="preserve">一</w:t>
      </w:r>
      <w:r>
        <w:rPr>
          <w:rFonts w:ascii="宋体" w:hAnsi="宋体"/>
          <w:sz w:val="24"/>
          <w14:ligatures w14:val="standardContextual"/>
        </w:rPr>
        <w:t xml:space="preserve">份。</w:t>
      </w:r>
      <w:r/>
    </w:p>
    <w:p>
      <w:pPr>
        <w:ind w:firstLine="480"/>
        <w:jc w:val="left"/>
        <w:spacing w:line="360" w:lineRule="auto"/>
        <w:rPr>
          <w:rFonts w:hint="eastAsia" w:ascii="宋体" w:hAnsi="宋体"/>
          <w:sz w:val="24"/>
          <w14:ligatures w14:val="standardContextual"/>
        </w:rPr>
      </w:pPr>
      <w:r>
        <w:rPr>
          <w:rFonts w:ascii="宋体" w:hAnsi="宋体"/>
          <w:sz w:val="24"/>
          <w14:ligatures w14:val="standardContextual"/>
        </w:rPr>
        <w:t xml:space="preserve">13.4 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bookmarkEnd w:id="176"/>
      <w:r/>
      <w:r/>
    </w:p>
    <w:p>
      <w:pPr>
        <w:jc w:val="left"/>
        <w:spacing w:line="360" w:lineRule="auto"/>
        <w:rPr>
          <w:rFonts w:hint="eastAsia" w:ascii="宋体" w:hAnsi="宋体"/>
          <w:sz w:val="24"/>
          <w14:ligatures w14:val="standardContextual"/>
        </w:rPr>
      </w:pPr>
      <w:r>
        <w:rPr>
          <w:rFonts w:hint="eastAsia" w:ascii="宋体" w:hAnsi="宋体"/>
          <w:sz w:val="24"/>
          <w14:ligatures w14:val="standardContextual"/>
        </w:rPr>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甲方全称（盖章）：</w:t>
      </w:r>
      <w:r>
        <w:rPr>
          <w:rFonts w:ascii="宋体" w:hAnsi="宋体"/>
          <w:bCs/>
          <w:sz w:val="24"/>
          <w14:ligatures w14:val="standardContextual"/>
        </w:rPr>
        <w:tab/>
        <w:t xml:space="preserve">                       乙方全称（盖章）： </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法定代表人或授权代表（签字）：  </w:t>
      </w:r>
      <w:r>
        <w:rPr>
          <w:rFonts w:ascii="宋体" w:hAnsi="宋体"/>
          <w:bCs/>
          <w:sz w:val="24"/>
          <w14:ligatures w14:val="standardContextual"/>
        </w:rPr>
        <w:tab/>
        <w:t xml:space="preserve">        法定代表人或授权代表（签字）：  </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地址：</w:t>
      </w:r>
      <w:r>
        <w:rPr>
          <w:rFonts w:ascii="宋体" w:hAnsi="宋体"/>
          <w:bCs/>
          <w:sz w:val="24"/>
          <w14:ligatures w14:val="standardContextual"/>
        </w:rPr>
        <w:tab/>
        <w:t xml:space="preserve">                                 地址：</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联系电话：</w:t>
      </w:r>
      <w:r>
        <w:rPr>
          <w:rFonts w:ascii="宋体" w:hAnsi="宋体"/>
          <w:bCs/>
          <w:sz w:val="24"/>
          <w14:ligatures w14:val="standardContextual"/>
        </w:rPr>
        <w:tab/>
        <w:t xml:space="preserve">                             联系电话：</w:t>
      </w:r>
      <w:r/>
    </w:p>
    <w:p>
      <w:pPr>
        <w:jc w:val="left"/>
        <w:spacing w:line="360" w:lineRule="auto"/>
        <w:widowControl/>
        <w:rPr>
          <w:rFonts w:hint="eastAsia" w:ascii="宋体" w:hAnsi="宋体"/>
          <w:bCs/>
          <w:sz w:val="24"/>
          <w14:ligatures w14:val="standardContextual"/>
        </w:rPr>
      </w:pPr>
      <w:r>
        <w:rPr>
          <w:rFonts w:ascii="宋体" w:hAnsi="宋体"/>
          <w:bCs/>
          <w:sz w:val="24"/>
          <w14:ligatures w14:val="standardContextual"/>
        </w:rPr>
        <w:t xml:space="preserve">签订日期：  </w:t>
      </w:r>
      <w:r>
        <w:rPr>
          <w:rFonts w:ascii="宋体" w:hAnsi="宋体"/>
          <w:bCs/>
          <w:sz w:val="24"/>
          <w14:ligatures w14:val="standardContextual"/>
        </w:rPr>
        <w:tab/>
        <w:t xml:space="preserve">                         签订日期：</w:t>
      </w:r>
      <w:r/>
    </w:p>
    <w:p>
      <w:pPr>
        <w:jc w:val="left"/>
        <w:widowControl/>
        <w:rPr>
          <w:rFonts w:hint="eastAsia" w:ascii="宋体" w:hAnsi="宋体"/>
          <w:bCs/>
          <w:sz w:val="24"/>
          <w14:ligatures w14:val="standardContextual"/>
        </w:rPr>
      </w:pPr>
      <w:r>
        <w:rPr>
          <w:rFonts w:hint="eastAsia" w:ascii="宋体" w:hAnsi="宋体"/>
          <w:bCs/>
          <w:sz w:val="24"/>
          <w14:ligatures w14:val="standardContextual"/>
        </w:rPr>
        <w:br w:type="page" w:clear="all"/>
      </w:r>
      <w:r/>
    </w:p>
    <w:p>
      <w:pPr>
        <w:jc w:val="left"/>
        <w:rPr>
          <w:rFonts w:hint="eastAsia" w:asciiTheme="minorEastAsia" w:hAnsiTheme="minorEastAsia" w:eastAsiaTheme="minorEastAsia"/>
          <w:b/>
          <w:bCs/>
          <w:sz w:val="24"/>
        </w:rPr>
      </w:pPr>
      <w:r>
        <w:rPr>
          <w:rFonts w:hint="eastAsia" w:asciiTheme="minorEastAsia" w:hAnsiTheme="minorEastAsia" w:eastAsiaTheme="minorEastAsia"/>
          <w:b/>
          <w:bCs/>
          <w:sz w:val="24"/>
        </w:rPr>
        <w:t xml:space="preserve">附件</w:t>
      </w:r>
      <w:r/>
    </w:p>
    <w:p>
      <w:pPr>
        <w:jc w:val="center"/>
        <w:rPr>
          <w:rFonts w:hAnsi="Arial"/>
          <w:b/>
          <w:bCs/>
          <w:color w:val="000000"/>
          <w:sz w:val="32"/>
          <w:szCs w:val="32"/>
        </w:rPr>
      </w:pPr>
      <w:r>
        <w:rPr>
          <w:rFonts w:hint="eastAsia" w:ascii="Times New Roman" w:eastAsia="方正小标宋_GBK"/>
          <w:sz w:val="32"/>
          <w:szCs w:val="32"/>
        </w:rPr>
        <w:t xml:space="preserve">保密</w:t>
      </w:r>
      <w:r>
        <w:rPr>
          <w:rFonts w:hint="eastAsia" w:ascii="Times New Roman" w:eastAsia="方正小标宋_GBK"/>
          <w:sz w:val="32"/>
          <w:szCs w:val="32"/>
        </w:rPr>
        <w:t xml:space="preserve">及安全管理</w:t>
      </w:r>
      <w:r>
        <w:rPr>
          <w:rFonts w:hint="eastAsia" w:ascii="Times New Roman" w:eastAsia="方正小标宋_GBK"/>
          <w:sz w:val="32"/>
          <w:szCs w:val="32"/>
        </w:rPr>
        <w:t xml:space="preserve">协议</w:t>
      </w:r>
      <w:r/>
    </w:p>
    <w:p>
      <w:pPr>
        <w:jc w:val="left"/>
        <w:spacing w:line="360" w:lineRule="auto"/>
        <w:rPr>
          <w:rFonts w:hint="eastAsia"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甲方（采购方）： </w:t>
      </w:r>
      <w:r/>
    </w:p>
    <w:p>
      <w:pPr>
        <w:jc w:val="left"/>
        <w:spacing w:line="360" w:lineRule="auto"/>
        <w:rPr>
          <w:rFonts w:hint="eastAsia"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乙方（供应商）： </w:t>
      </w:r>
      <w:r/>
    </w:p>
    <w:p>
      <w:pPr>
        <w:ind w:firstLine="552"/>
        <w:jc w:val="left"/>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根据</w:t>
      </w:r>
      <w:r>
        <w:rPr>
          <w:rFonts w:hint="eastAsia" w:asciiTheme="minorEastAsia" w:hAnsiTheme="minorEastAsia" w:eastAsiaTheme="minorEastAsia"/>
          <w:color w:val="000000"/>
          <w:sz w:val="24"/>
        </w:rPr>
        <w:t xml:space="preserve">《中华人民共和国民法典》</w:t>
      </w:r>
      <w:r>
        <w:rPr>
          <w:rFonts w:hint="eastAsia" w:asciiTheme="minorEastAsia" w:hAnsiTheme="minorEastAsia" w:eastAsiaTheme="minorEastAsia"/>
          <w:color w:val="000000"/>
          <w:sz w:val="24"/>
        </w:rPr>
        <w:t xml:space="preserve">《中华人民共和国测绘法》</w:t>
      </w:r>
      <w:r>
        <w:rPr>
          <w:rFonts w:asciiTheme="minorEastAsia" w:hAnsiTheme="minorEastAsia" w:eastAsiaTheme="minorEastAsia"/>
          <w:color w:val="000000"/>
          <w:sz w:val="24"/>
        </w:rPr>
        <w:t xml:space="preserve">《中华人民共和国数据安全法》</w:t>
      </w:r>
      <w:r>
        <w:rPr>
          <w:rFonts w:hint="eastAsia" w:asciiTheme="minorEastAsia" w:hAnsiTheme="minorEastAsia" w:eastAsiaTheme="minorEastAsia"/>
          <w:color w:val="000000"/>
          <w:sz w:val="24"/>
        </w:rPr>
        <w:t xml:space="preserve">《中华人民共和国保守国家秘密法》《中华人民共和国保守国家秘密法实施办法》《中华人民共和国测绘成果管理条例》及《测绘地理信息管理工作国家秘密范围的规定》等有关法律法规，本着平等、自愿、公平、诚信的原则，双方就</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rPr>
        <w:t xml:space="preserve">项目合作过程中有关安全保密事项达成以下协议，并由双方共同遵守。</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1、甲、乙双方同意将“资料或文件”定义为具有下列内容或下列内容之一的物品或服务：</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1）由甲方提供给乙方用于本项目的技术信息、</w:t>
      </w:r>
      <w:r>
        <w:rPr>
          <w:rFonts w:asciiTheme="minorEastAsia" w:hAnsiTheme="minorEastAsia" w:eastAsiaTheme="minorEastAsia"/>
          <w:sz w:val="24"/>
        </w:rPr>
        <w:t xml:space="preserve">业务信息、安全信息，包括但不限于</w:t>
      </w:r>
      <w:r>
        <w:rPr>
          <w:rFonts w:hint="eastAsia" w:asciiTheme="minorEastAsia" w:hAnsiTheme="minorEastAsia" w:eastAsiaTheme="minorEastAsia"/>
          <w:color w:val="000000"/>
          <w:sz w:val="24"/>
        </w:rPr>
        <w:t xml:space="preserve">图纸、数据、影像、照片及文档报告等；</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2）由乙方向甲方提供的相关的图纸、数据、影像、照片及文档报告等；</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3）双方技术联络及讨论的记录，双方内部技术讨论的记录；</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4）与项目有关的其他资料。</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2、乙方应按照国家保密规定使用、存储、生产、处理相关数据，保守国家秘密，妥善保管成果资料。</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hint="eastAsia" w:asciiTheme="minorEastAsia" w:hAnsiTheme="minorEastAsia" w:eastAsiaTheme="minorEastAsia"/>
          <w:color w:val="000000"/>
          <w:sz w:val="24"/>
        </w:rPr>
        <w:t xml:space="preserve">乙方存放设施与条件应符合国家保密、消防及档案管理的有关规定和要求，并建立完善的数据资料保密内部管理制度；经批准复制的载体要进行编号与登记，按同等密级进行管理；涉密计算机系统应按相关规定办理批准使用手续，严防失泄密事件的发生。</w:t>
      </w:r>
      <w:r/>
    </w:p>
    <w:p>
      <w:pPr>
        <w:ind w:firstLine="54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4、</w:t>
      </w:r>
      <w:r>
        <w:rPr>
          <w:rFonts w:hint="eastAsia" w:asciiTheme="minorEastAsia" w:hAnsiTheme="minorEastAsia" w:eastAsiaTheme="minorEastAsia"/>
          <w:color w:val="000000"/>
          <w:sz w:val="24"/>
        </w:rPr>
        <w:t xml:space="preserve">乙方不得将“</w:t>
      </w:r>
      <w:r>
        <w:rPr>
          <w:rFonts w:asciiTheme="minorEastAsia" w:hAnsiTheme="minorEastAsia" w:eastAsiaTheme="minorEastAsia"/>
          <w:color w:val="000000"/>
          <w:sz w:val="24"/>
        </w:rPr>
        <w:t xml:space="preserve">资料或文件</w:t>
      </w:r>
      <w:r>
        <w:rPr>
          <w:rFonts w:hint="eastAsia" w:asciiTheme="minorEastAsia" w:hAnsiTheme="minorEastAsia" w:eastAsiaTheme="minorEastAsia"/>
          <w:color w:val="000000"/>
          <w:sz w:val="24"/>
        </w:rPr>
        <w:t xml:space="preserve">”用于本项目以外的工作。未经</w:t>
      </w:r>
      <w:r>
        <w:rPr>
          <w:rFonts w:hint="eastAsia" w:asciiTheme="minorEastAsia" w:hAnsiTheme="minorEastAsia" w:eastAsiaTheme="minorEastAsia"/>
          <w:color w:val="000000"/>
          <w:sz w:val="24"/>
        </w:rPr>
        <w:t xml:space="preserve">甲方</w:t>
      </w:r>
      <w:r>
        <w:rPr>
          <w:rFonts w:hint="eastAsia" w:asciiTheme="minorEastAsia" w:hAnsiTheme="minorEastAsia" w:eastAsiaTheme="minorEastAsia"/>
          <w:color w:val="000000"/>
          <w:sz w:val="24"/>
        </w:rPr>
        <w:t xml:space="preserve">许可，乙方不得将“</w:t>
      </w:r>
      <w:r>
        <w:rPr>
          <w:rFonts w:asciiTheme="minorEastAsia" w:hAnsiTheme="minorEastAsia" w:eastAsiaTheme="minorEastAsia"/>
          <w:color w:val="000000"/>
          <w:sz w:val="24"/>
        </w:rPr>
        <w:t xml:space="preserve">资料或文件</w:t>
      </w:r>
      <w:r>
        <w:rPr>
          <w:rFonts w:hint="eastAsia" w:asciiTheme="minorEastAsia" w:hAnsiTheme="minorEastAsia" w:eastAsiaTheme="minorEastAsia"/>
          <w:color w:val="000000"/>
          <w:sz w:val="24"/>
        </w:rPr>
        <w:t xml:space="preserve">”提供给与履行本合同无关的任何其他人，即使向履行本合同有关的人员提供，也应注意保密并限于履行合同的必需范围；</w:t>
      </w:r>
      <w:r/>
    </w:p>
    <w:p>
      <w:pPr>
        <w:pStyle w:val="953"/>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asciiTheme="minorEastAsia" w:hAnsiTheme="minorEastAsia" w:eastAsiaTheme="minorEastAsia"/>
          <w:sz w:val="24"/>
          <w:szCs w:val="24"/>
        </w:rPr>
        <w:t xml:space="preserve">乙方应协助甲方或经甲方同意采取必要的方式（备份、冗余存储等技术、物理手段），避免合同履行过程中数据遭受丢失、污染、被篡改、人为删除等风险。</w:t>
      </w:r>
      <w:r/>
    </w:p>
    <w:p>
      <w:pPr>
        <w:pStyle w:val="953"/>
        <w:ind w:firstLine="480"/>
        <w:spacing w:line="360" w:lineRule="auto"/>
        <w:rPr>
          <w:rFonts w:hint="default"/>
          <w:color w:val="000000" w:themeColor="text1"/>
        </w:rPr>
      </w:pPr>
      <w:r>
        <w:rPr>
          <w:rFonts w:asciiTheme="minorEastAsia" w:hAnsiTheme="minorEastAsia" w:eastAsiaTheme="minorEastAsia"/>
          <w:color w:val="000000"/>
          <w:sz w:val="24"/>
          <w:szCs w:val="24"/>
        </w:rPr>
        <w:t xml:space="preserve">6、</w:t>
      </w:r>
      <w:r>
        <w:rPr>
          <w:rFonts w:asciiTheme="minorEastAsia" w:hAnsiTheme="minorEastAsia" w:eastAsiaTheme="minorEastAsia"/>
          <w:color w:val="000000"/>
          <w:sz w:val="24"/>
          <w:szCs w:val="24"/>
        </w:rPr>
        <w:t xml:space="preserve">未经许可，乙方不得将修改、转换后的数据对外发布和提供，不得将成果在计算</w:t>
      </w:r>
      <w:r>
        <w:rPr>
          <w:rFonts w:asciiTheme="minorEastAsia" w:hAnsiTheme="minorEastAsia" w:eastAsiaTheme="minorEastAsia"/>
          <w:sz w:val="24"/>
          <w:szCs w:val="24"/>
        </w:rPr>
        <w:t xml:space="preserve">机互联网上传输、登</w:t>
      </w:r>
      <w:r>
        <w:rPr>
          <w:rFonts w:asciiTheme="minorEastAsia" w:hAnsiTheme="minorEastAsia" w:eastAsiaTheme="minorEastAsia"/>
          <w:color w:val="000000" w:themeColor="text1"/>
          <w:sz w:val="24"/>
          <w:szCs w:val="24"/>
        </w:rPr>
        <w:t xml:space="preserve">载。项目结束后，乙方应在15工作日内，按甲方要求返还或销毁所有涉密资料（包括原件、复制品及电子数据等）。乙方销毁电子数据时，应采取符合国家标准的不可恢复技术手段，并向甲方出具书面销毁承诺书。如甲方要求，乙方应允许甲方现场监督销毁过程。乙方应确保其员工在离职时，交还所有涉密载体。乙方确认，无论基于何种理由，乙方均放弃对涉密成果资料及项目款项的留置权，不得以此为由扣押或拒绝交付甲方资料。</w:t>
      </w:r>
      <w:r/>
    </w:p>
    <w:p>
      <w:pPr>
        <w:pStyle w:val="953"/>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7、</w:t>
      </w:r>
      <w:r>
        <w:rPr>
          <w:rFonts w:asciiTheme="minorEastAsia" w:hAnsiTheme="minorEastAsia" w:eastAsiaTheme="minorEastAsia"/>
          <w:sz w:val="24"/>
          <w:szCs w:val="24"/>
        </w:rPr>
        <w:t xml:space="preserve">若第三方要求披露甲方敏感信息时，乙方不应擅自响应，并应立刻将情况通告甲方。</w:t>
      </w:r>
      <w:r/>
    </w:p>
    <w:p>
      <w:pPr>
        <w:ind w:firstLine="48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8、</w:t>
      </w:r>
      <w:r>
        <w:rPr>
          <w:rFonts w:hint="eastAsia" w:asciiTheme="minorEastAsia" w:hAnsiTheme="minorEastAsia" w:eastAsiaTheme="minorEastAsia"/>
          <w:color w:val="000000"/>
          <w:sz w:val="24"/>
        </w:rPr>
        <w:t xml:space="preserve">乙方主要负责人是项目安全生产的第一责任人，对安全生产工作负全责。乙方应建立健全项目的安全管理体系，制定各项安全生产方案和安全保障措施，签订安全生产责任书，确保实施安全生产。</w:t>
      </w:r>
      <w:r/>
    </w:p>
    <w:p>
      <w:pPr>
        <w:ind w:firstLine="48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9、</w:t>
      </w:r>
      <w:r>
        <w:rPr>
          <w:rFonts w:hint="eastAsia" w:asciiTheme="minorEastAsia" w:hAnsiTheme="minorEastAsia" w:eastAsiaTheme="minorEastAsia"/>
          <w:color w:val="000000"/>
          <w:sz w:val="24"/>
        </w:rPr>
        <w:t xml:space="preserve">乙方在项目现场必须严格遵守国家有关法律、法规、国家标准、行业标准、甲方内部的安全生产、治安保卫、消防管理、安全技术操作规程等规定，并严格执行甲方的安全管理制度。</w:t>
      </w:r>
      <w:r/>
    </w:p>
    <w:p>
      <w:pPr>
        <w:ind w:firstLine="54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10</w:t>
      </w:r>
      <w:r>
        <w:rPr>
          <w:rFonts w:hint="eastAsia" w:asciiTheme="minorEastAsia" w:hAnsiTheme="minorEastAsia" w:eastAsiaTheme="minorEastAsia"/>
          <w:color w:val="000000"/>
          <w:sz w:val="24"/>
        </w:rPr>
        <w:t xml:space="preserve">、乙方必须定期组织全员安全培训，并建立本单位的安全培训制度和档案。乙方应负责项目前的安全教育。乙方对为甲方提供项目服务的员工，应及时购买必要的保险和有效的意外伤害险，提供必要的员工生活设施，并符合卫生要求，有责任和义务确保必要的安全生产投入，落实必要和规定的劳动保护措施。</w:t>
      </w:r>
      <w:r/>
    </w:p>
    <w:p>
      <w:pPr>
        <w:ind w:firstLine="54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11</w:t>
      </w:r>
      <w:r>
        <w:rPr>
          <w:rFonts w:hint="eastAsia" w:asciiTheme="minorEastAsia" w:hAnsiTheme="minorEastAsia" w:eastAsiaTheme="minorEastAsia"/>
          <w:color w:val="000000"/>
          <w:sz w:val="24"/>
        </w:rPr>
        <w:t xml:space="preserve">、乙方在项目实施过程中发生安全事故，乙方应自行承担事故的全部责任，并赔偿甲方因此遭受的一切损失。甲方的损失范围包括但不限于项目直接经济损失（如设备损坏修复费用、材料损失费用、工程返工费用等）、间接经济损失（如因事故导致的项目延误产生的违约金支付给第三方的费用、甲方为处理事故所支付的差旅费、专家咨询费、公关费等）、名誉损失（根据甲方因事故受到的社会负面影响程度进行量化评估）等。乙方应严格遵守国家的法律法规，不得利用甲方场所进行违法、犯罪及危害公共安全的活动。</w:t>
      </w:r>
      <w:r/>
    </w:p>
    <w:p>
      <w:pPr>
        <w:ind w:firstLine="540"/>
        <w:spacing w:line="360" w:lineRule="auto"/>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12</w:t>
      </w:r>
      <w:r>
        <w:rPr>
          <w:rFonts w:hint="eastAsia" w:asciiTheme="minorEastAsia" w:hAnsiTheme="minorEastAsia" w:eastAsiaTheme="minorEastAsia"/>
          <w:color w:val="000000"/>
          <w:sz w:val="24"/>
        </w:rPr>
        <w:t xml:space="preserve">、乙方疏于安全生产管理，经甲方责令整改无效的，甲方有权终止合同并追究乙方</w:t>
      </w:r>
      <w:r>
        <w:rPr>
          <w:rFonts w:hint="eastAsia" w:asciiTheme="minorEastAsia" w:hAnsiTheme="minorEastAsia" w:eastAsiaTheme="minorEastAsia"/>
          <w:color w:val="000000"/>
          <w:sz w:val="24"/>
        </w:rPr>
        <w:t xml:space="preserve">违约责任。</w:t>
      </w:r>
      <w:r/>
    </w:p>
    <w:p>
      <w:pPr>
        <w:ind w:firstLine="540"/>
        <w:spacing w:line="360" w:lineRule="auto"/>
        <w:rPr>
          <w:rFonts w:hint="eastAsia"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3</w:t>
      </w:r>
      <w:r>
        <w:rPr>
          <w:rFonts w:hint="eastAsia" w:asciiTheme="minorEastAsia" w:hAnsiTheme="minorEastAsia" w:eastAsiaTheme="minorEastAsia"/>
          <w:color w:val="000000" w:themeColor="text1"/>
          <w:sz w:val="24"/>
        </w:rPr>
        <w:t xml:space="preserve">、乙方有责任和义务进行经常性的保密教育和检查</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落实各项保密措施</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使所属人员知悉与其工作有关的保密范围和各项保密制度。一旦发生泄密涉密事件，乙方负全部责任。</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w:t>
      </w:r>
      <w:r>
        <w:rPr>
          <w:rFonts w:asciiTheme="minorEastAsia" w:hAnsiTheme="minorEastAsia" w:eastAsiaTheme="minorEastAsia"/>
          <w:color w:val="000000"/>
          <w:sz w:val="24"/>
        </w:rPr>
        <w:t xml:space="preserve">4</w:t>
      </w:r>
      <w:r>
        <w:rPr>
          <w:rFonts w:hint="eastAsia" w:asciiTheme="minorEastAsia" w:hAnsiTheme="minorEastAsia" w:eastAsiaTheme="minorEastAsia"/>
          <w:color w:val="000000"/>
          <w:sz w:val="24"/>
        </w:rPr>
        <w:t xml:space="preserve">、本责任书自签订之日起生效。</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w:t>
      </w:r>
      <w:r>
        <w:rPr>
          <w:rFonts w:asciiTheme="minorEastAsia" w:hAnsiTheme="minorEastAsia" w:eastAsiaTheme="minorEastAsia"/>
          <w:color w:val="000000"/>
          <w:sz w:val="24"/>
        </w:rPr>
        <w:t xml:space="preserve">5</w:t>
      </w:r>
      <w:r>
        <w:rPr>
          <w:rFonts w:hint="eastAsia" w:asciiTheme="minorEastAsia" w:hAnsiTheme="minorEastAsia" w:eastAsiaTheme="minorEastAsia"/>
          <w:color w:val="000000"/>
          <w:sz w:val="24"/>
        </w:rPr>
        <w:t xml:space="preserve">、本责任书系甲、乙双方主合同的附件，与主合同具有同等效力，如与主合同各款相异的，以本责任书为准。</w:t>
      </w:r>
      <w:r/>
    </w:p>
    <w:p>
      <w:pPr>
        <w:ind w:firstLine="540"/>
        <w:spacing w:line="360" w:lineRule="auto"/>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16、</w:t>
      </w:r>
      <w:r>
        <w:rPr>
          <w:rFonts w:hint="eastAsia" w:asciiTheme="minorEastAsia" w:hAnsiTheme="minorEastAsia" w:eastAsiaTheme="minorEastAsia"/>
          <w:color w:val="000000"/>
          <w:sz w:val="24"/>
        </w:rPr>
        <w:t xml:space="preserve">因履行本协议发生的任何争议，双方应首先友好协商解决；协商不成的，任何一方均有权向</w:t>
      </w:r>
      <w:r>
        <w:rPr>
          <w:rFonts w:hint="eastAsia" w:asciiTheme="minorEastAsia" w:hAnsiTheme="minorEastAsia" w:eastAsiaTheme="minorEastAsia"/>
          <w:color w:val="000000"/>
          <w:sz w:val="24"/>
        </w:rPr>
        <w:t xml:space="preserve">南京</w:t>
      </w:r>
      <w:r>
        <w:rPr>
          <w:rFonts w:hint="eastAsia" w:asciiTheme="minorEastAsia" w:hAnsiTheme="minorEastAsia" w:eastAsiaTheme="minorEastAsia"/>
          <w:color w:val="000000"/>
          <w:sz w:val="24"/>
        </w:rPr>
        <w:t xml:space="preserve">有管辖权的人民法院提起诉讼。</w:t>
      </w:r>
      <w:r/>
    </w:p>
    <w:p>
      <w:pPr>
        <w:ind w:left="-59" w:firstLine="334"/>
        <w:jc w:val="left"/>
        <w:spacing w:line="6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（以下无正文）</w:t>
      </w:r>
      <w:r/>
    </w:p>
    <w:p>
      <w:pPr>
        <w:jc w:val="left"/>
        <w:spacing w:line="6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乙方单位</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签章</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w:t>
      </w:r>
      <w:r/>
    </w:p>
    <w:p>
      <w:pPr>
        <w:jc w:val="left"/>
        <w:spacing w:line="6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负责人</w:t>
      </w:r>
      <w:r>
        <w:rPr>
          <w:rFonts w:hint="eastAsia" w:asciiTheme="minorEastAsia" w:hAnsiTheme="minorEastAsia" w:eastAsiaTheme="minorEastAsia"/>
          <w:color w:val="000000"/>
          <w:sz w:val="24"/>
        </w:rPr>
        <w:t xml:space="preserve">或代理人</w:t>
      </w:r>
      <w:r>
        <w:rPr>
          <w:rFonts w:hint="eastAsia" w:asciiTheme="minorEastAsia" w:hAnsiTheme="minorEastAsia" w:eastAsiaTheme="minorEastAsia"/>
          <w:color w:val="000000"/>
          <w:sz w:val="24"/>
        </w:rPr>
        <w:t xml:space="preserve">（签字）：</w:t>
      </w:r>
      <w:r>
        <w:rPr>
          <w:rFonts w:asciiTheme="minorEastAsia" w:hAnsiTheme="minorEastAsia" w:eastAsiaTheme="minorEastAsia"/>
          <w:color w:val="000000"/>
          <w:sz w:val="24"/>
        </w:rPr>
        <w:t xml:space="preserve"> </w:t>
      </w:r>
      <w:r/>
    </w:p>
    <w:p>
      <w:pPr>
        <w:jc w:val="left"/>
        <w:spacing w:line="6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联系电话：</w:t>
      </w:r>
      <w:r>
        <w:rPr>
          <w:rFonts w:asciiTheme="minorEastAsia" w:hAnsiTheme="minorEastAsia" w:eastAsiaTheme="minorEastAsia"/>
          <w:color w:val="000000"/>
          <w:sz w:val="24"/>
        </w:rPr>
        <w:t xml:space="preserve"> </w:t>
      </w:r>
      <w:r/>
    </w:p>
    <w:p>
      <w:pPr>
        <w:jc w:val="left"/>
        <w:spacing w:line="6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通讯地址：</w:t>
      </w:r>
      <w:r/>
    </w:p>
    <w:p>
      <w:pPr>
        <w:ind w:left="4620"/>
        <w:jc w:val="right"/>
        <w:rPr>
          <w:rFonts w:hint="eastAsia" w:asciiTheme="minorEastAsia" w:hAnsiTheme="minorEastAsia" w:eastAsiaTheme="minorEastAsia"/>
          <w:color w:val="000000"/>
          <w:sz w:val="24"/>
        </w:rPr>
      </w:pPr>
      <w:r>
        <w:rPr>
          <w:rFonts w:asciiTheme="minorEastAsia" w:hAnsiTheme="minorEastAsia" w:eastAsiaTheme="minorEastAsia"/>
          <w:color w:val="000000"/>
          <w:sz w:val="24"/>
        </w:rPr>
        <w:t xml:space="preserve">    </w:t>
      </w:r>
      <w:r/>
    </w:p>
    <w:p>
      <w:pPr>
        <w:jc w:val="left"/>
        <w:rPr>
          <w:rFonts w:hAnsi="Arial"/>
        </w:rPr>
      </w:pP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年</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月</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日</w:t>
      </w:r>
      <w:r>
        <w:rPr>
          <w:rFonts w:asciiTheme="minorEastAsia" w:hAnsiTheme="minorEastAsia" w:eastAsiaTheme="minorEastAsia"/>
          <w:color w:val="000000"/>
        </w:rPr>
        <w:t xml:space="preserve">    </w:t>
      </w:r>
      <w:r/>
    </w:p>
    <w:p>
      <w:pPr>
        <w:jc w:val="left"/>
        <w:spacing w:line="360" w:lineRule="auto"/>
        <w:widowControl/>
        <w:rPr>
          <w:rFonts w:hint="eastAsia" w:ascii="华文中宋" w:hAnsi="华文中宋" w:eastAsia="华文中宋"/>
          <w:b/>
          <w:sz w:val="36"/>
          <w:szCs w:val="36"/>
          <w14:ligatures w14:val="standardContextual"/>
        </w:rPr>
      </w:pPr>
      <w:r>
        <w:rPr>
          <w:rFonts w:hint="eastAsia" w:ascii="华文中宋" w:hAnsi="华文中宋" w:eastAsia="华文中宋"/>
          <w:b/>
          <w:sz w:val="36"/>
          <w:szCs w:val="36"/>
          <w14:ligatures w14:val="standardContextual"/>
        </w:rPr>
      </w:r>
      <w:r/>
    </w:p>
    <w:p>
      <w:pPr>
        <w:ind w:firstLine="480"/>
        <w:spacing w:line="560" w:lineRule="exact"/>
        <w:rPr>
          <w:rFonts w:hint="eastAsia" w:ascii="宋体" w:hAnsi="宋体"/>
          <w:bCs/>
          <w:sz w:val="24"/>
        </w:rPr>
      </w:pPr>
      <w:r>
        <w:rPr>
          <w:rFonts w:hint="eastAsia" w:ascii="宋体" w:hAnsi="宋体"/>
          <w:bCs/>
          <w:sz w:val="24"/>
        </w:rPr>
      </w:r>
      <w:r/>
    </w:p>
    <w:p>
      <w:pPr>
        <w:pStyle w:val="936"/>
        <w:jc w:val="center"/>
        <w:rPr>
          <w:rFonts w:hint="eastAsia" w:ascii="华文中宋" w:hAnsi="华文中宋" w:eastAsia="华文中宋"/>
          <w:b/>
          <w:sz w:val="36"/>
          <w:szCs w:val="36"/>
        </w:rPr>
      </w:pPr>
      <w:r/>
      <w:bookmarkStart w:id="179" w:name="_Hlt16619369"/>
      <w:r/>
      <w:bookmarkStart w:id="180" w:name="_Toc240912742"/>
      <w:r/>
      <w:bookmarkEnd w:id="174"/>
      <w:r/>
      <w:bookmarkEnd w:id="175"/>
      <w:r/>
      <w:bookmarkEnd w:id="179"/>
      <w:r>
        <w:rPr>
          <w:rFonts w:hint="eastAsia" w:ascii="华文中宋" w:hAnsi="华文中宋" w:eastAsia="华文中宋"/>
          <w:b/>
          <w:sz w:val="36"/>
          <w:szCs w:val="36"/>
        </w:rPr>
        <w:t xml:space="preserve">第六章  响应文件的组成和格式</w:t>
      </w:r>
      <w:bookmarkEnd w:id="180"/>
      <w:r/>
      <w:r/>
    </w:p>
    <w:p>
      <w:pPr>
        <w:jc w:val="center"/>
        <w:rPr>
          <w:rFonts w:hint="eastAsia" w:ascii="宋体" w:hAnsi="宋体"/>
          <w:b/>
          <w:sz w:val="72"/>
          <w:szCs w:val="21"/>
        </w:rPr>
      </w:pPr>
      <w:r>
        <w:rPr>
          <w:rFonts w:hint="eastAsia" w:ascii="宋体" w:hAnsi="宋体"/>
          <w:b/>
          <w:sz w:val="72"/>
          <w:szCs w:val="21"/>
        </w:rPr>
      </w:r>
      <w:r/>
    </w:p>
    <w:p>
      <w:pPr>
        <w:pStyle w:val="996"/>
        <w:ind w:firstLine="0"/>
        <w:jc w:val="center"/>
        <w:rPr>
          <w:rFonts w:hint="eastAsia" w:ascii="微软雅黑" w:hAnsi="微软雅黑" w:eastAsia="微软雅黑"/>
          <w:b/>
          <w:bCs/>
          <w:sz w:val="96"/>
          <w:szCs w:val="28"/>
        </w:rPr>
      </w:pPr>
      <w:r/>
      <w:bookmarkStart w:id="181" w:name="_Hlk8656865"/>
      <w:r/>
      <w:bookmarkStart w:id="182"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9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9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9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9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181"/>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183" w:name="_Toc8485128"/>
      <w:r/>
      <w:bookmarkStart w:id="184" w:name="_Hlk28104650"/>
      <w:r/>
      <w:r/>
    </w:p>
    <w:p>
      <w:pPr>
        <w:pStyle w:val="937"/>
        <w:spacing w:before="0" w:after="0" w:line="360" w:lineRule="auto"/>
        <w:rPr>
          <w:rFonts w:hint="eastAsia" w:ascii="宋体" w:hAnsi="宋体" w:eastAsia="宋体"/>
          <w:sz w:val="28"/>
          <w:szCs w:val="28"/>
        </w:rPr>
      </w:pPr>
      <w:r/>
      <w:bookmarkStart w:id="185" w:name="_Toc240912743"/>
      <w:r/>
      <w:bookmarkStart w:id="186" w:name="_Toc210922453"/>
      <w:r>
        <w:rPr>
          <w:rFonts w:hint="eastAsia" w:ascii="宋体" w:hAnsi="宋体" w:eastAsia="宋体"/>
          <w:sz w:val="28"/>
          <w:szCs w:val="28"/>
        </w:rPr>
        <w:t xml:space="preserve">资格审查内容</w:t>
      </w:r>
      <w:bookmarkEnd w:id="185"/>
      <w:r/>
      <w:bookmarkEnd w:id="186"/>
      <w:r/>
      <w:r/>
    </w:p>
    <w:p>
      <w:pPr>
        <w:pStyle w:val="1014"/>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p>
    <w:p>
      <w:pPr>
        <w:pStyle w:val="101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101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1014"/>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14"/>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在提交响应文件截止时间前一年内（至少一个月），依法缴纳税收（如增值税、企业所得税等）的有效证明材料（复印件，供应商依法享受缓缴、免缴税收的，须提供有效证明材料）；</w:t>
      </w:r>
      <w:r/>
    </w:p>
    <w:p>
      <w:pPr>
        <w:pStyle w:val="1014"/>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1014"/>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14"/>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101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1014"/>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14"/>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（3）提供磋商响应函（格式见附件）；</w:t>
      </w:r>
      <w:r/>
    </w:p>
    <w:p>
      <w:pPr>
        <w:pStyle w:val="1014"/>
        <w:ind w:firstLine="480"/>
        <w:spacing w:line="360" w:lineRule="auto"/>
        <w:rPr>
          <w:rFonts w:hint="eastAsia"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如供应商以联合体形式参加磋商的，联合体各方均须符合本项目的资格要求，并提供联合体协议；</w:t>
      </w:r>
      <w:r/>
    </w:p>
    <w:p>
      <w:pPr>
        <w:pStyle w:val="1014"/>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（二）落实政府采购政策需满足的资格要求：</w:t>
      </w:r>
      <w:r>
        <w:rPr>
          <w:rFonts w:hint="eastAsia" w:ascii="宋体" w:hAnsi="宋体" w:cs="Arial"/>
          <w:color w:val="000000" w:themeColor="text1"/>
          <w:sz w:val="24"/>
        </w:rPr>
        <w:t xml:space="preserve">无；本项目为非预留份额专门面向中小企业的采购项目或采购包。</w:t>
      </w:r>
      <w:r/>
    </w:p>
    <w:p>
      <w:pPr>
        <w:ind w:firstLine="482"/>
        <w:spacing w:line="440" w:lineRule="exact"/>
        <w:widowControl/>
        <w:rPr>
          <w:rFonts w:hint="eastAsia" w:ascii="宋体" w:hAnsi="宋体" w:cs="宋体"/>
          <w:b/>
          <w:bCs/>
          <w:color w:val="000000" w:themeColor="text1"/>
          <w:sz w:val="24"/>
        </w:rPr>
      </w:pPr>
      <w:r>
        <w:rPr>
          <w:rFonts w:hint="eastAsia" w:ascii="宋体" w:hAnsi="宋体"/>
          <w:b/>
          <w:bCs/>
          <w:sz w:val="24"/>
        </w:rPr>
        <w:t xml:space="preserve">（</w:t>
      </w:r>
      <w:r>
        <w:rPr>
          <w:rFonts w:hint="eastAsia" w:ascii="宋体" w:hAnsi="宋体"/>
          <w:b/>
          <w:bCs/>
          <w:sz w:val="24"/>
        </w:rPr>
        <w:t xml:space="preserve">三</w:t>
      </w:r>
      <w:r>
        <w:rPr>
          <w:rFonts w:hint="eastAsia" w:ascii="宋体" w:hAnsi="宋体"/>
          <w:b/>
          <w:bCs/>
          <w:sz w:val="24"/>
        </w:rPr>
        <w:t xml:space="preserve">）特定资格要求：</w:t>
      </w:r>
      <w:r>
        <w:rPr>
          <w:rFonts w:ascii="宋体" w:hAnsi="宋体" w:cs="宋体"/>
          <w:b/>
          <w:bCs/>
          <w:color w:val="000000" w:themeColor="text1"/>
          <w:sz w:val="24"/>
        </w:rPr>
        <w:t xml:space="preserve">供应商具有自然资源主管部门颁发</w:t>
      </w:r>
      <w:r>
        <w:rPr>
          <w:rFonts w:ascii="宋体" w:hAnsi="宋体" w:cs="宋体"/>
          <w:b/>
          <w:bCs/>
          <w:color w:val="000000" w:themeColor="text1"/>
          <w:sz w:val="24"/>
        </w:rPr>
        <w:t xml:space="preserve">的</w:t>
      </w:r>
      <w:r>
        <w:rPr>
          <w:rFonts w:hint="eastAsia" w:ascii="宋体" w:hAnsi="宋体" w:cs="宋体"/>
          <w:b/>
          <w:bCs/>
          <w:color w:val="000000" w:themeColor="text1"/>
          <w:sz w:val="24"/>
        </w:rPr>
        <w:t xml:space="preserve">乙级及以上</w:t>
      </w:r>
      <w:r>
        <w:rPr>
          <w:rFonts w:ascii="宋体" w:hAnsi="宋体" w:cs="宋体"/>
          <w:b/>
          <w:bCs/>
          <w:color w:val="000000" w:themeColor="text1"/>
          <w:sz w:val="24"/>
        </w:rPr>
        <w:t xml:space="preserve">测绘资质。</w:t>
      </w:r>
      <w:r>
        <w:rPr>
          <w:rFonts w:ascii="宋体" w:hAnsi="宋体" w:cs="宋体"/>
          <w:b/>
          <w:bCs/>
          <w:color w:val="000000" w:themeColor="text1"/>
          <w:sz w:val="24"/>
        </w:rPr>
        <w:t xml:space="preserve">（提供有效的证书复印件，如为联合体投标的，承担平台运维工作的供应商须</w:t>
      </w:r>
      <w:r>
        <w:rPr>
          <w:rFonts w:hint="eastAsia" w:ascii="宋体" w:hAnsi="宋体" w:cs="宋体"/>
          <w:b/>
          <w:bCs/>
          <w:color w:val="000000" w:themeColor="text1"/>
          <w:sz w:val="24"/>
        </w:rPr>
        <w:t xml:space="preserve">符合</w:t>
      </w:r>
      <w:r>
        <w:rPr>
          <w:rFonts w:ascii="宋体" w:hAnsi="宋体" w:cs="宋体"/>
          <w:b/>
          <w:bCs/>
          <w:color w:val="000000" w:themeColor="text1"/>
          <w:sz w:val="24"/>
        </w:rPr>
        <w:t xml:space="preserve">此项特定资格要求。）</w:t>
      </w:r>
      <w:r/>
    </w:p>
    <w:p>
      <w:pPr>
        <w:ind w:firstLine="482"/>
        <w:spacing w:line="440" w:lineRule="exact"/>
        <w:widowControl/>
        <w:rPr>
          <w:rFonts w:hint="eastAsia" w:ascii="宋体" w:hAnsi="宋体"/>
          <w:b/>
          <w:bCs/>
          <w:sz w:val="24"/>
        </w:rPr>
      </w:pPr>
      <w:r>
        <w:rPr>
          <w:rFonts w:hint="eastAsia" w:ascii="宋体" w:hAnsi="宋体"/>
          <w:b/>
          <w:bCs/>
          <w:sz w:val="24"/>
        </w:rPr>
      </w:r>
      <w:r/>
    </w:p>
    <w:p>
      <w:pPr>
        <w:pStyle w:val="1014"/>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jc w:val="left"/>
        <w:widowControl/>
        <w:rPr>
          <w:rFonts w:hint="eastAsia" w:ascii="宋体" w:hAnsi="宋体"/>
          <w:b/>
          <w:sz w:val="32"/>
          <w:szCs w:val="32"/>
        </w:rPr>
      </w:pPr>
      <w:r>
        <w:rPr>
          <w:rFonts w:hint="eastAsia" w:ascii="宋体" w:hAnsi="宋体"/>
          <w:b/>
          <w:sz w:val="32"/>
          <w:szCs w:val="32"/>
        </w:rPr>
      </w:r>
      <w:r/>
    </w:p>
    <w:p>
      <w:pPr>
        <w:pStyle w:val="1014"/>
        <w:ind w:firstLine="420"/>
      </w:pPr>
      <w:r/>
      <w:r/>
    </w:p>
    <w:p>
      <w:pPr>
        <w:jc w:val="left"/>
        <w:widowControl/>
        <w:rPr>
          <w:rFonts w:ascii="Times New Roman" w:hAnsi="Times New Roman"/>
          <w:sz w:val="24"/>
        </w:rPr>
      </w:pPr>
      <w:r>
        <w:rPr>
          <w:sz w:val="24"/>
        </w:rPr>
        <w:br w:type="page" w:clear="all"/>
      </w:r>
      <w:r/>
    </w:p>
    <w:p>
      <w:pPr>
        <w:pStyle w:val="1014"/>
        <w:ind w:firstLine="0"/>
      </w:pPr>
      <w:r>
        <w:rPr>
          <w:rFonts w:hint="eastAsia"/>
          <w:sz w:val="24"/>
          <w:szCs w:val="24"/>
        </w:rPr>
        <w:t xml:space="preserve">附件</w:t>
      </w:r>
      <w:r>
        <w:rPr>
          <w:rFonts w:hint="eastAsia"/>
          <w:sz w:val="24"/>
          <w:szCs w:val="24"/>
        </w:rPr>
        <w:t xml:space="preserve">：</w:t>
      </w:r>
      <w:r/>
    </w:p>
    <w:p>
      <w:pPr>
        <w:pStyle w:val="937"/>
        <w:spacing w:before="286" w:after="143" w:line="360" w:lineRule="auto"/>
        <w:rPr>
          <w:rFonts w:hint="eastAsia" w:ascii="宋体" w:hAnsi="宋体"/>
          <w:b w:val="0"/>
          <w:szCs w:val="44"/>
        </w:rPr>
      </w:pPr>
      <w:r/>
      <w:bookmarkStart w:id="187" w:name="_Toc226539636"/>
      <w:r/>
      <w:bookmarkStart w:id="188" w:name="_Toc240912744"/>
      <w:r>
        <w:rPr>
          <w:rFonts w:hint="eastAsia" w:ascii="宋体" w:hAnsi="宋体" w:eastAsia="宋体"/>
          <w:sz w:val="32"/>
          <w:szCs w:val="32"/>
        </w:rPr>
        <w:t xml:space="preserve">分项</w:t>
      </w:r>
      <w:r>
        <w:rPr>
          <w:rFonts w:hint="eastAsia" w:ascii="宋体" w:hAnsi="宋体" w:eastAsia="宋体"/>
          <w:sz w:val="32"/>
          <w:szCs w:val="32"/>
        </w:rPr>
        <w:t xml:space="preserve">报价表</w:t>
      </w:r>
      <w:bookmarkStart w:id="189" w:name="_Hlk205398823"/>
      <w:r/>
      <w:bookmarkEnd w:id="187"/>
      <w:r/>
      <w:bookmarkEnd w:id="188"/>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序号</w:t>
            </w:r>
            <w:r/>
          </w:p>
        </w:tc>
        <w:tc>
          <w:tcPr>
            <w:tcW w:w="167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分项服务名称</w:t>
            </w:r>
            <w:r/>
          </w:p>
        </w:tc>
        <w:tc>
          <w:tcPr>
            <w:tcW w:w="1290"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分项单位</w:t>
            </w:r>
            <w:r/>
          </w:p>
        </w:tc>
        <w:tc>
          <w:tcPr>
            <w:tcW w:w="1403"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数量</w:t>
            </w:r>
            <w:r/>
          </w:p>
        </w:tc>
        <w:tc>
          <w:tcPr>
            <w:tcW w:w="1004"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单价</w:t>
            </w:r>
            <w:r/>
          </w:p>
        </w:tc>
        <w:tc>
          <w:tcPr>
            <w:tcW w:w="1372"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分项</w:t>
            </w:r>
            <w:r/>
          </w:p>
          <w:p>
            <w:pPr>
              <w:jc w:val="center"/>
              <w:spacing w:line="0" w:lineRule="atLeast"/>
              <w:rPr>
                <w:rFonts w:hint="eastAsia" w:ascii="宋体" w:hAnsi="宋体"/>
                <w:b/>
                <w:bCs/>
                <w:sz w:val="24"/>
              </w:rPr>
            </w:pPr>
            <w:r>
              <w:rPr>
                <w:rFonts w:hint="eastAsia" w:ascii="宋体" w:hAnsi="宋体"/>
                <w:b/>
                <w:bCs/>
                <w:sz w:val="24"/>
              </w:rPr>
              <w:t xml:space="preserve">总价</w:t>
            </w:r>
            <w:r/>
          </w:p>
        </w:tc>
        <w:tc>
          <w:tcPr>
            <w:tcW w:w="1358"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备注</w:t>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1</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2</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t xml:space="preserve">3</w:t>
            </w:r>
            <w:r/>
          </w:p>
        </w:tc>
        <w:tc>
          <w:tcPr>
            <w:tcW w:w="167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678" w:type="dxa"/>
            <w:vAlign w:val="center"/>
            <w:textDirection w:val="lrTb"/>
            <w:noWrap w:val="false"/>
          </w:tcPr>
          <w:p>
            <w:pPr>
              <w:jc w:val="center"/>
              <w:spacing w:line="0" w:lineRule="atLeast"/>
              <w:rPr>
                <w:rFonts w:hint="eastAsia" w:ascii="宋体" w:hAnsi="宋体"/>
                <w:sz w:val="24"/>
              </w:rPr>
            </w:pPr>
            <w:r>
              <w:rPr>
                <w:rFonts w:ascii="宋体" w:hAnsi="宋体"/>
                <w:sz w:val="24"/>
              </w:rPr>
              <w:t xml:space="preserve">……</w:t>
            </w:r>
            <w:r/>
          </w:p>
        </w:tc>
        <w:tc>
          <w:tcPr>
            <w:tcW w:w="1290"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r>
        <w:trPr>
          <w:cantSplit/>
          <w:trHeight w:val="654"/>
        </w:trPr>
        <w:tc>
          <w:tcPr>
            <w:gridSpan w:val="3"/>
            <w:tcW w:w="3916" w:type="dxa"/>
            <w:vAlign w:val="center"/>
            <w:textDirection w:val="lrTb"/>
            <w:noWrap w:val="false"/>
          </w:tcPr>
          <w:p>
            <w:pPr>
              <w:jc w:val="center"/>
              <w:spacing w:line="0" w:lineRule="atLeast"/>
              <w:rPr>
                <w:rFonts w:hint="eastAsia" w:ascii="宋体" w:hAnsi="宋体"/>
                <w:b/>
                <w:bCs/>
                <w:sz w:val="24"/>
              </w:rPr>
            </w:pPr>
            <w:r>
              <w:rPr>
                <w:rFonts w:hint="eastAsia" w:ascii="宋体" w:hAnsi="宋体"/>
                <w:b/>
                <w:bCs/>
                <w:sz w:val="24"/>
              </w:rPr>
              <w:t xml:space="preserve">磋商</w:t>
            </w:r>
            <w:r>
              <w:rPr>
                <w:rFonts w:hint="eastAsia" w:ascii="宋体" w:hAnsi="宋体"/>
                <w:b/>
                <w:bCs/>
                <w:sz w:val="24"/>
              </w:rPr>
              <w:t xml:space="preserve">总报价（人民币：元）</w:t>
            </w:r>
            <w:r/>
          </w:p>
        </w:tc>
        <w:tc>
          <w:tcPr>
            <w:gridSpan w:val="4"/>
            <w:tcW w:w="5137" w:type="dxa"/>
            <w:vAlign w:val="center"/>
            <w:textDirection w:val="lrTb"/>
            <w:noWrap w:val="false"/>
          </w:tcPr>
          <w:p>
            <w:pPr>
              <w:jc w:val="center"/>
              <w:spacing w:line="0" w:lineRule="atLeast"/>
              <w:rPr>
                <w:rFonts w:hint="eastAsia" w:ascii="宋体" w:hAnsi="宋体"/>
                <w:sz w:val="24"/>
              </w:rPr>
            </w:pPr>
            <w:r>
              <w:rPr>
                <w:rFonts w:hint="eastAsia" w:ascii="宋体" w:hAnsi="宋体"/>
                <w:sz w:val="24"/>
              </w:rPr>
            </w:r>
            <w:r/>
          </w:p>
        </w:tc>
      </w:tr>
    </w:tbl>
    <w:p>
      <w:pPr>
        <w:rPr>
          <w:rFonts w:hint="eastAsia" w:ascii="宋体" w:hAnsi="宋体"/>
          <w:b/>
          <w:bCs/>
          <w:sz w:val="24"/>
        </w:rPr>
      </w:pPr>
      <w:r>
        <w:rPr>
          <w:rFonts w:hint="eastAsia" w:ascii="宋体" w:hAnsi="宋体"/>
          <w:b/>
          <w:bCs/>
          <w:sz w:val="24"/>
        </w:rPr>
        <w:t xml:space="preserve">注： </w:t>
      </w:r>
      <w:r/>
    </w:p>
    <w:p>
      <w:pPr>
        <w:pStyle w:val="994"/>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ind w:left="360" w:hanging="360"/>
        <w:spacing w:line="360" w:lineRule="auto"/>
        <w:rPr>
          <w:rFonts w:hint="eastAsia" w:ascii="宋体" w:hAnsi="宋体"/>
          <w:color w:val="ff0000"/>
          <w:sz w:val="24"/>
        </w:rPr>
      </w:pPr>
      <w:r>
        <w:rPr>
          <w:rFonts w:hint="eastAsia" w:ascii="宋体" w:hAnsi="宋体"/>
          <w:sz w:val="24"/>
        </w:rPr>
        <w:t xml:space="preserve">2、磋商报价采用总承包方式，供应商的“总报价”应包括</w:t>
      </w:r>
      <w:r>
        <w:rPr>
          <w:rFonts w:hint="eastAsia" w:ascii="宋体" w:hAnsi="宋体"/>
          <w:sz w:val="24"/>
        </w:rPr>
        <w:t xml:space="preserve">采购人需求的服务（包含与服务相关的产品）价格、质量保证费用、培训费用及售后服务费用，项目在指定地点、环境交付、验收所需费用和所有相关税金费用及为完成整个项目所产生的其它所有费用，如发生漏、缺、少项，都将被认为是供应商的报价让利行为。磋商文件中另有规定的除外。</w:t>
      </w:r>
      <w:bookmarkEnd w:id="189"/>
      <w:r>
        <w:rPr>
          <w:rFonts w:hint="eastAsia" w:ascii="宋体" w:hAnsi="宋体"/>
          <w:sz w:val="24"/>
        </w:rPr>
        <w:t xml:space="preserve">“</w:t>
      </w:r>
      <w:r>
        <w:rPr>
          <w:rFonts w:hint="eastAsia" w:ascii="宋体" w:hAnsi="宋体"/>
          <w:sz w:val="24"/>
        </w:rPr>
        <w:t xml:space="preserve">磋商</w:t>
      </w:r>
      <w:r>
        <w:rPr>
          <w:rFonts w:hint="eastAsia" w:ascii="宋体" w:hAnsi="宋体"/>
          <w:sz w:val="24"/>
        </w:rPr>
        <w:t xml:space="preserve">总报价”数额为各“分项总价”之和。</w:t>
      </w:r>
      <w:r/>
    </w:p>
    <w:p>
      <w:pPr>
        <w:jc w:val="left"/>
        <w:widowControl/>
        <w:rPr>
          <w:rFonts w:hint="eastAsia" w:ascii="宋体" w:hAnsi="宋体"/>
          <w:b/>
          <w:sz w:val="32"/>
          <w:szCs w:val="32"/>
        </w:rPr>
      </w:pPr>
      <w:r>
        <w:rPr>
          <w:rFonts w:ascii="宋体" w:hAnsi="宋体"/>
          <w:sz w:val="32"/>
          <w:szCs w:val="32"/>
        </w:rPr>
        <w:br w:type="page" w:clear="all"/>
      </w:r>
      <w:r/>
    </w:p>
    <w:p>
      <w:pPr>
        <w:pStyle w:val="1014"/>
        <w:ind w:firstLine="0"/>
      </w:pPr>
      <w:r>
        <w:rPr>
          <w:rFonts w:hint="eastAsia"/>
          <w:sz w:val="24"/>
          <w:szCs w:val="24"/>
        </w:rPr>
        <w:t xml:space="preserve">附件</w:t>
      </w:r>
      <w:r>
        <w:rPr>
          <w:rFonts w:hint="eastAsia"/>
          <w:sz w:val="24"/>
          <w:szCs w:val="24"/>
        </w:rPr>
        <w:t xml:space="preserve">：</w:t>
      </w:r>
      <w:r/>
    </w:p>
    <w:p>
      <w:pPr>
        <w:pStyle w:val="1014"/>
        <w:ind w:firstLine="0"/>
      </w:pPr>
      <w:r/>
      <w:r/>
    </w:p>
    <w:p>
      <w:pPr>
        <w:pStyle w:val="937"/>
        <w:spacing w:before="286" w:after="143" w:line="360" w:lineRule="auto"/>
        <w:rPr>
          <w:rFonts w:hint="eastAsia" w:ascii="宋体" w:hAnsi="宋体" w:eastAsia="宋体"/>
          <w:sz w:val="32"/>
          <w:szCs w:val="32"/>
        </w:rPr>
      </w:pPr>
      <w:r/>
      <w:bookmarkStart w:id="190" w:name="_Toc226539637"/>
      <w:r/>
      <w:bookmarkStart w:id="191" w:name="_Toc240912745"/>
      <w:r>
        <w:rPr>
          <w:rFonts w:hint="eastAsia" w:ascii="宋体" w:hAnsi="宋体" w:eastAsia="宋体"/>
          <w:sz w:val="32"/>
          <w:szCs w:val="32"/>
        </w:rPr>
        <w:t xml:space="preserve">技术要求响应及偏离表</w:t>
      </w:r>
      <w:bookmarkEnd w:id="190"/>
      <w:r/>
      <w:bookmarkEnd w:id="191"/>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192"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193" w:name="_Hlk171012238"/>
      <w:r/>
      <w:bookmarkEnd w:id="192"/>
      <w:r>
        <w:rPr>
          <w:rFonts w:hint="eastAsia" w:ascii="宋体" w:hAnsi="宋体"/>
          <w:sz w:val="24"/>
        </w:rPr>
        <w:t xml:space="preserve">中</w:t>
      </w:r>
      <w:bookmarkStart w:id="194" w:name="_Hlk172202898"/>
      <w:r>
        <w:rPr>
          <w:rFonts w:hint="eastAsia" w:ascii="宋体" w:hAnsi="宋体"/>
          <w:sz w:val="24"/>
        </w:rPr>
        <w:t xml:space="preserve">“第三章 项目需求”</w:t>
      </w:r>
      <w:bookmarkStart w:id="195" w:name="_Hlk172203447"/>
      <w:r>
        <w:rPr>
          <w:rFonts w:hint="eastAsia" w:ascii="宋体" w:hAnsi="宋体"/>
          <w:sz w:val="24"/>
        </w:rPr>
        <w:t xml:space="preserve">中</w:t>
      </w:r>
      <w:r>
        <w:rPr>
          <w:rFonts w:hint="eastAsia" w:ascii="宋体" w:hAnsi="宋体"/>
          <w:color w:val="000000" w:themeColor="text1"/>
          <w:sz w:val="24"/>
        </w:rPr>
        <w:t xml:space="preserve">的“</w:t>
      </w:r>
      <w:bookmarkEnd w:id="193"/>
      <w:r/>
      <w:bookmarkEnd w:id="194"/>
      <w:r/>
      <w:bookmarkEnd w:id="195"/>
      <w:r>
        <w:rPr>
          <w:rFonts w:hint="eastAsia" w:ascii="宋体" w:hAnsi="宋体"/>
          <w:color w:val="000000" w:themeColor="text1"/>
          <w:sz w:val="24"/>
        </w:rPr>
        <w:t xml:space="preserve">二、技术要求</w:t>
      </w:r>
      <w:r>
        <w:rPr>
          <w:rFonts w:hint="eastAsia" w:ascii="宋体" w:hAnsi="宋体"/>
          <w:color w:val="000000" w:themeColor="text1"/>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14"/>
        <w:ind w:firstLine="0"/>
      </w:pPr>
      <w:r/>
      <w:bookmarkStart w:id="196" w:name="_Toc120614284"/>
      <w:r/>
      <w:bookmarkStart w:id="197" w:name="_Toc513029281"/>
      <w:r/>
      <w:bookmarkStart w:id="198" w:name="_Toc22356583"/>
      <w:r/>
      <w:bookmarkStart w:id="199" w:name="_Toc23828483"/>
      <w:r/>
      <w:bookmarkStart w:id="200" w:name="_Toc24878535"/>
      <w:r/>
      <w:bookmarkStart w:id="201" w:name="_Toc26554103"/>
      <w:r/>
      <w:bookmarkStart w:id="202" w:name="_Toc49090582"/>
      <w:r/>
      <w:bookmarkStart w:id="203" w:name="_Toc120614291"/>
      <w:r>
        <w:rPr>
          <w:rFonts w:hint="eastAsia"/>
          <w:sz w:val="24"/>
          <w:szCs w:val="24"/>
        </w:rPr>
        <w:t xml:space="preserve">附件</w:t>
      </w:r>
      <w:r>
        <w:rPr>
          <w:rFonts w:hint="eastAsia"/>
          <w:sz w:val="24"/>
          <w:szCs w:val="24"/>
        </w:rPr>
        <w:t xml:space="preserve">：</w:t>
      </w:r>
      <w:r/>
    </w:p>
    <w:p>
      <w:pPr>
        <w:pStyle w:val="1014"/>
        <w:ind w:firstLine="0"/>
      </w:pPr>
      <w:r/>
      <w:r/>
    </w:p>
    <w:p>
      <w:pPr>
        <w:pStyle w:val="937"/>
        <w:spacing w:before="286" w:after="143" w:line="360" w:lineRule="auto"/>
        <w:rPr>
          <w:rFonts w:hint="eastAsia" w:ascii="宋体" w:hAnsi="宋体" w:eastAsia="宋体"/>
          <w:sz w:val="32"/>
          <w:szCs w:val="32"/>
        </w:rPr>
      </w:pPr>
      <w:r/>
      <w:bookmarkStart w:id="204" w:name="_Toc226539638"/>
      <w:r/>
      <w:bookmarkStart w:id="205" w:name="_Toc240912746"/>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204"/>
      <w:r/>
      <w:bookmarkEnd w:id="205"/>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206" w:name="OLE_LINK8"/>
      <w:r>
        <w:rPr>
          <w:rFonts w:ascii="宋体" w:hAnsi="宋体"/>
          <w:b/>
          <w:sz w:val="24"/>
        </w:rPr>
        <w:t xml:space="preserve">附件（如有证明材料）：……</w:t>
      </w:r>
      <w:bookmarkEnd w:id="206"/>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color w:val="000000" w:themeColor="text1"/>
          <w:sz w:val="24"/>
        </w:rPr>
      </w:pPr>
      <w:r>
        <w:rPr>
          <w:rFonts w:hint="eastAsia" w:ascii="宋体" w:hAnsi="宋体"/>
          <w:b/>
          <w:sz w:val="24"/>
        </w:rPr>
        <w:t xml:space="preserve">注：</w:t>
      </w:r>
      <w:r/>
    </w:p>
    <w:p>
      <w:pPr>
        <w:numPr>
          <w:ilvl w:val="0"/>
          <w:numId w:val="28"/>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供应商需对本磋商文件中“第三章 项目需求”中的“商务要求”（其中</w:t>
      </w:r>
      <w:r>
        <w:rPr>
          <w:rFonts w:hint="eastAsia" w:ascii="宋体" w:hAnsi="宋体"/>
          <w:b/>
          <w:bCs/>
          <w:i/>
          <w:iCs/>
          <w:color w:val="000000" w:themeColor="text1"/>
          <w:sz w:val="24"/>
          <w:u w:val="single"/>
        </w:rPr>
        <w:t xml:space="preserve">斜体且有下划线内容</w:t>
      </w:r>
      <w:r>
        <w:rPr>
          <w:rFonts w:hint="eastAsia" w:ascii="宋体" w:hAnsi="宋体"/>
          <w:b/>
          <w:bCs/>
          <w:color w:val="000000" w:themeColor="text1"/>
          <w:sz w:val="24"/>
        </w:rPr>
        <w:t xml:space="preserve">或标★的实质性要求除外</w:t>
      </w:r>
      <w:r>
        <w:rPr>
          <w:rFonts w:hint="eastAsia" w:ascii="宋体" w:hAnsi="宋体"/>
          <w:color w:val="000000" w:themeColor="text1"/>
          <w:sz w:val="24"/>
        </w:rPr>
        <w:t xml:space="preserve">）做出响应；</w:t>
      </w:r>
      <w:r>
        <w:rPr>
          <w:rFonts w:hint="eastAsia" w:ascii="宋体" w:hAnsi="宋体" w:cs="宋体"/>
          <w:color w:val="000000" w:themeColor="text1"/>
          <w:sz w:val="24"/>
        </w:rPr>
        <w:t xml:space="preserve">如有无法响应的要求，则须在本表中明确填报，</w:t>
      </w:r>
      <w:r>
        <w:rPr>
          <w:rFonts w:hint="eastAsia" w:ascii="宋体" w:hAnsi="宋体"/>
          <w:color w:val="000000" w:themeColor="text1"/>
          <w:sz w:val="24"/>
        </w:rPr>
        <w:t xml:space="preserve">如有缺漏项，则视为投标人承诺响应缺漏项的相关要求</w:t>
      </w:r>
      <w:r>
        <w:rPr>
          <w:rFonts w:hint="eastAsia" w:ascii="宋体" w:hAnsi="宋体" w:cs="宋体"/>
          <w:color w:val="000000" w:themeColor="text1"/>
          <w:sz w:val="24"/>
        </w:rPr>
        <w:t xml:space="preserve">；</w:t>
      </w:r>
      <w:r/>
    </w:p>
    <w:p>
      <w:pPr>
        <w:numPr>
          <w:ilvl w:val="0"/>
          <w:numId w:val="28"/>
        </w:num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如</w:t>
      </w:r>
      <w:r>
        <w:rPr>
          <w:rFonts w:hint="eastAsia" w:ascii="宋体" w:hAnsi="宋体"/>
          <w:color w:val="000000" w:themeColor="text1"/>
          <w:sz w:val="24"/>
        </w:rPr>
        <w:t xml:space="preserve">磋商</w:t>
      </w:r>
      <w:r>
        <w:rPr>
          <w:rFonts w:ascii="宋体" w:hAnsi="宋体"/>
          <w:color w:val="000000" w:themeColor="text1"/>
          <w:sz w:val="24"/>
        </w:rPr>
        <w:t xml:space="preserve">文件</w:t>
      </w:r>
      <w:r>
        <w:rPr>
          <w:rFonts w:hint="eastAsia" w:ascii="宋体" w:hAnsi="宋体"/>
          <w:color w:val="000000" w:themeColor="text1"/>
          <w:sz w:val="24"/>
        </w:rPr>
        <w:t xml:space="preserve">要求提供相应证明材料的，需</w:t>
      </w:r>
      <w:r>
        <w:rPr>
          <w:rFonts w:ascii="宋体" w:hAnsi="宋体"/>
          <w:color w:val="000000" w:themeColor="text1"/>
          <w:sz w:val="24"/>
        </w:rPr>
        <w:t xml:space="preserve">将证明材料</w:t>
      </w:r>
      <w:r>
        <w:rPr>
          <w:rFonts w:hint="eastAsia" w:ascii="宋体" w:hAnsi="宋体"/>
          <w:color w:val="000000" w:themeColor="text1"/>
          <w:sz w:val="24"/>
        </w:rPr>
        <w:t xml:space="preserve">按顺序列于本</w:t>
      </w:r>
      <w:r>
        <w:rPr>
          <w:rFonts w:ascii="宋体" w:hAnsi="宋体"/>
          <w:color w:val="000000" w:themeColor="text1"/>
          <w:sz w:val="24"/>
        </w:rPr>
        <w:t xml:space="preserve">表之下</w:t>
      </w:r>
      <w:r>
        <w:rPr>
          <w:rFonts w:hint="eastAsia" w:ascii="宋体" w:hAnsi="宋体"/>
          <w:color w:val="000000" w:themeColor="text1"/>
          <w:sz w:val="24"/>
        </w:rPr>
        <w:t xml:space="preserve">。</w:t>
      </w:r>
      <w:r/>
    </w:p>
    <w:p>
      <w:pPr>
        <w:spacing w:line="360" w:lineRule="auto"/>
        <w:rPr>
          <w:rFonts w:hint="eastAsia" w:ascii="宋体" w:hAnsi="宋体"/>
          <w:sz w:val="24"/>
        </w:rPr>
      </w:pPr>
      <w:r>
        <w:rPr>
          <w:rFonts w:hint="eastAsia" w:ascii="宋体" w:hAnsi="宋体"/>
          <w:sz w:val="24"/>
        </w:rPr>
      </w:r>
      <w:r/>
    </w:p>
    <w:p>
      <w:pPr>
        <w:pStyle w:val="937"/>
        <w:spacing w:before="286" w:after="143" w:line="360" w:lineRule="auto"/>
        <w:rPr>
          <w:rFonts w:hint="eastAsia" w:ascii="宋体" w:hAnsi="宋体"/>
          <w:b w:val="0"/>
          <w:sz w:val="24"/>
        </w:rPr>
      </w:pPr>
      <w:r>
        <w:rPr>
          <w:rFonts w:ascii="宋体" w:hAnsi="宋体"/>
          <w:b w:val="0"/>
        </w:rPr>
        <w:br w:type="page" w:clear="all"/>
      </w:r>
      <w:bookmarkEnd w:id="196"/>
      <w:r/>
      <w:bookmarkEnd w:id="197"/>
      <w:r/>
      <w:bookmarkEnd w:id="198"/>
      <w:r/>
      <w:bookmarkEnd w:id="199"/>
      <w:r/>
      <w:bookmarkEnd w:id="200"/>
      <w:r/>
      <w:bookmarkEnd w:id="201"/>
      <w:r/>
      <w:bookmarkEnd w:id="202"/>
      <w:r/>
      <w:bookmarkEnd w:id="203"/>
      <w:r/>
      <w:r/>
    </w:p>
    <w:p>
      <w:pPr>
        <w:pStyle w:val="1014"/>
        <w:ind w:firstLine="0"/>
      </w:pPr>
      <w:r>
        <w:rPr>
          <w:rFonts w:hint="eastAsia"/>
          <w:sz w:val="24"/>
          <w:szCs w:val="24"/>
        </w:rPr>
        <w:t xml:space="preserve">附件</w:t>
      </w:r>
      <w:r>
        <w:rPr>
          <w:rFonts w:hint="eastAsia"/>
          <w:sz w:val="24"/>
          <w:szCs w:val="24"/>
        </w:rPr>
        <w:t xml:space="preserve">：</w:t>
      </w:r>
      <w:r/>
    </w:p>
    <w:p>
      <w:pPr>
        <w:pStyle w:val="937"/>
        <w:spacing w:before="286" w:after="143" w:line="360" w:lineRule="auto"/>
        <w:rPr>
          <w:rFonts w:hint="eastAsia" w:ascii="宋体" w:hAnsi="宋体" w:eastAsia="宋体"/>
          <w:sz w:val="32"/>
          <w:szCs w:val="32"/>
        </w:rPr>
      </w:pPr>
      <w:r/>
      <w:bookmarkStart w:id="207" w:name="_Toc226539639"/>
      <w:r/>
      <w:bookmarkStart w:id="208" w:name="_Toc240912747"/>
      <w:r>
        <w:rPr>
          <w:rFonts w:hint="eastAsia" w:ascii="宋体" w:hAnsi="宋体" w:eastAsia="宋体"/>
          <w:sz w:val="32"/>
          <w:szCs w:val="32"/>
        </w:rPr>
        <w:t xml:space="preserve">实质性要求响应及偏离表</w:t>
      </w:r>
      <w:bookmarkEnd w:id="207"/>
      <w:r/>
      <w:bookmarkEnd w:id="208"/>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14"/>
        <w:ind w:firstLine="0"/>
      </w:pPr>
      <w:r>
        <w:rPr>
          <w:rFonts w:hint="eastAsia"/>
          <w:sz w:val="24"/>
          <w:szCs w:val="24"/>
        </w:rPr>
        <w:t xml:space="preserve">附件</w:t>
      </w:r>
      <w:r>
        <w:rPr>
          <w:rFonts w:hint="eastAsia"/>
          <w:sz w:val="24"/>
          <w:szCs w:val="24"/>
        </w:rPr>
        <w:t xml:space="preserve">：</w:t>
      </w:r>
      <w:r/>
    </w:p>
    <w:p>
      <w:pPr>
        <w:pStyle w:val="1014"/>
        <w:ind w:firstLine="0"/>
      </w:pPr>
      <w:r/>
      <w:r/>
    </w:p>
    <w:p>
      <w:pPr>
        <w:pStyle w:val="938"/>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4"/>
        <w:ind w:firstLine="0"/>
      </w:pPr>
      <w:r>
        <w:rPr>
          <w:rFonts w:hint="eastAsia"/>
          <w:sz w:val="24"/>
          <w:szCs w:val="24"/>
        </w:rPr>
        <w:t xml:space="preserve">附件</w:t>
      </w:r>
      <w:r>
        <w:rPr>
          <w:rFonts w:hint="eastAsia"/>
          <w:sz w:val="24"/>
          <w:szCs w:val="24"/>
        </w:rPr>
        <w:t xml:space="preserve">：</w:t>
      </w:r>
      <w:r/>
    </w:p>
    <w:p>
      <w:pPr>
        <w:pStyle w:val="1014"/>
        <w:ind w:firstLine="0"/>
      </w:pPr>
      <w:r/>
      <w:r/>
    </w:p>
    <w:p>
      <w:pPr>
        <w:pStyle w:val="1014"/>
        <w:ind w:firstLine="0"/>
      </w:pPr>
      <w:r/>
      <w:r/>
    </w:p>
    <w:p>
      <w:pPr>
        <w:pStyle w:val="1014"/>
        <w:ind w:firstLine="420"/>
      </w:pPr>
      <w:r/>
      <w:r/>
    </w:p>
    <w:p>
      <w:pPr>
        <w:pStyle w:val="938"/>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14"/>
        <w:ind w:firstLine="0"/>
      </w:pPr>
      <w:r>
        <w:rPr>
          <w:rFonts w:hint="eastAsia"/>
          <w:sz w:val="24"/>
          <w:szCs w:val="24"/>
        </w:rPr>
        <w:t xml:space="preserve">附件</w:t>
      </w:r>
      <w:r>
        <w:rPr>
          <w:rFonts w:hint="eastAsia"/>
          <w:sz w:val="24"/>
          <w:szCs w:val="24"/>
        </w:rPr>
        <w:t xml:space="preserve">：</w:t>
      </w:r>
      <w:r/>
    </w:p>
    <w:p>
      <w:pPr>
        <w:pStyle w:val="1014"/>
        <w:ind w:firstLine="0"/>
      </w:pPr>
      <w:r/>
      <w:r/>
    </w:p>
    <w:p>
      <w:pPr>
        <w:pStyle w:val="1014"/>
        <w:ind w:firstLine="420"/>
      </w:pPr>
      <w:r/>
      <w:r/>
    </w:p>
    <w:p>
      <w:pPr>
        <w:pStyle w:val="938"/>
        <w:jc w:val="center"/>
        <w:spacing w:before="286" w:after="429" w:line="360" w:lineRule="auto"/>
      </w:pPr>
      <w:r>
        <w:rPr>
          <w:rFonts w:hint="eastAsia" w:ascii="宋体" w:hAnsi="宋体"/>
          <w:szCs w:val="32"/>
        </w:rPr>
        <w:t xml:space="preserve">法人授权书</w:t>
      </w:r>
      <w:r/>
    </w:p>
    <w:p>
      <w:pPr>
        <w:pStyle w:val="977"/>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209" w:name="_Hlk109904574"/>
      <w:r>
        <w:rPr>
          <w:rFonts w:ascii="宋体" w:hAnsi="宋体"/>
        </w:rPr>
        <w:t xml:space="preserve"> [</w:t>
      </w:r>
      <w:r>
        <w:rPr>
          <w:rFonts w:hint="eastAsia" w:ascii="宋体" w:hAnsi="宋体"/>
        </w:rPr>
        <w:t xml:space="preserve">被授权人的姓名]</w:t>
      </w:r>
      <w:bookmarkEnd w:id="209"/>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77"/>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89"/>
        <w:ind w:firstLine="482"/>
        <w:spacing w:before="85" w:line="360" w:lineRule="auto"/>
        <w:rPr>
          <w:rFonts w:hint="eastAsia" w:ascii="黑体" w:hAnsi="黑体" w:eastAsia="黑体"/>
          <w:b/>
          <w:bCs/>
          <w:sz w:val="32"/>
          <w:szCs w:val="32"/>
        </w:rPr>
      </w:pPr>
      <w:r/>
      <w:bookmarkStart w:id="210"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89"/>
        <w:spacing w:before="85" w:line="360" w:lineRule="auto"/>
        <w:rPr>
          <w:rFonts w:hint="eastAsia" w:ascii="宋体" w:hAnsi="宋体"/>
        </w:rPr>
      </w:pPr>
      <w:r>
        <w:rPr>
          <w:rFonts w:hint="eastAsia" w:ascii="宋体" w:hAnsi="宋体"/>
        </w:rPr>
      </w:r>
      <w:r/>
    </w:p>
    <w:p>
      <w:pPr>
        <w:pStyle w:val="989"/>
        <w:spacing w:before="85" w:line="360" w:lineRule="auto"/>
        <w:rPr>
          <w:rFonts w:hint="eastAsia" w:ascii="宋体" w:hAnsi="宋体"/>
        </w:rPr>
      </w:pPr>
      <w:r>
        <w:rPr>
          <w:rFonts w:hint="eastAsia" w:ascii="宋体" w:hAnsi="宋体"/>
        </w:rPr>
      </w:r>
      <w:r/>
    </w:p>
    <w:p>
      <w:pPr>
        <w:pStyle w:val="989"/>
        <w:spacing w:before="85" w:line="360" w:lineRule="auto"/>
        <w:rPr>
          <w:rFonts w:hint="eastAsia" w:ascii="宋体" w:hAnsi="宋体"/>
        </w:rPr>
      </w:pPr>
      <w:r>
        <w:rPr>
          <w:rFonts w:hint="eastAsia" w:ascii="宋体" w:hAnsi="宋体"/>
        </w:rPr>
      </w:r>
      <w:bookmarkEnd w:id="210"/>
      <w:r/>
      <w:r/>
    </w:p>
    <w:p>
      <w:pPr>
        <w:pStyle w:val="944"/>
        <w:rPr>
          <w:rFonts w:hint="eastAsia" w:ascii="宋体" w:hAnsi="宋体"/>
          <w:sz w:val="24"/>
        </w:rPr>
      </w:pPr>
      <w:r>
        <w:rPr>
          <w:rFonts w:hint="eastAsia" w:ascii="宋体" w:hAnsi="宋体"/>
          <w:sz w:val="24"/>
        </w:rPr>
        <w:t xml:space="preserve">授权单位名称（加盖CA电子公章）：</w:t>
      </w:r>
      <w:r/>
    </w:p>
    <w:p>
      <w:pPr>
        <w:pStyle w:val="944"/>
        <w:rPr>
          <w:rFonts w:hint="eastAsia" w:ascii="宋体" w:hAnsi="宋体"/>
          <w:sz w:val="24"/>
        </w:rPr>
      </w:pPr>
      <w:r>
        <w:rPr>
          <w:rFonts w:hint="eastAsia" w:ascii="宋体" w:hAnsi="宋体"/>
          <w:sz w:val="24"/>
        </w:rPr>
        <w:t xml:space="preserve">被授权人联系电话（手机）：</w:t>
      </w:r>
      <w:r/>
    </w:p>
    <w:p>
      <w:pPr>
        <w:pStyle w:val="944"/>
        <w:rPr>
          <w:rFonts w:hint="eastAsia" w:ascii="宋体" w:hAnsi="宋体"/>
          <w:sz w:val="24"/>
        </w:rPr>
      </w:pPr>
      <w:r>
        <w:rPr>
          <w:rFonts w:hint="eastAsia" w:ascii="宋体" w:hAnsi="宋体"/>
          <w:sz w:val="24"/>
        </w:rPr>
        <w:t xml:space="preserve">被授权人联系邮箱：</w:t>
      </w:r>
      <w:r/>
    </w:p>
    <w:p>
      <w:pPr>
        <w:pStyle w:val="944"/>
        <w:rPr>
          <w:rFonts w:hint="eastAsia" w:ascii="宋体" w:hAnsi="宋体"/>
          <w:sz w:val="24"/>
        </w:rPr>
      </w:pPr>
      <w:r>
        <w:rPr>
          <w:rFonts w:hint="eastAsia" w:ascii="宋体" w:hAnsi="宋体"/>
          <w:sz w:val="24"/>
        </w:rPr>
        <w:t xml:space="preserve">通讯地址：</w:t>
      </w:r>
      <w:r/>
    </w:p>
    <w:p>
      <w:pPr>
        <w:pStyle w:val="944"/>
      </w:pPr>
      <w:r>
        <w:rPr>
          <w:rFonts w:hint="eastAsia" w:ascii="宋体" w:hAnsi="宋体"/>
          <w:sz w:val="24"/>
        </w:rPr>
        <w:t xml:space="preserve">日期：   年   月   日</w:t>
      </w:r>
      <w:r/>
    </w:p>
    <w:p>
      <w:pPr>
        <w:pStyle w:val="944"/>
      </w:pPr>
      <w:r/>
      <w:r/>
    </w:p>
    <w:p>
      <w:pPr>
        <w:pStyle w:val="944"/>
      </w:pPr>
      <w:r/>
      <w:r/>
    </w:p>
    <w:p>
      <w:pPr>
        <w:pStyle w:val="944"/>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1014"/>
        <w:ind w:firstLine="0"/>
      </w:pPr>
      <w:r>
        <w:rPr>
          <w:rFonts w:hint="eastAsia"/>
          <w:sz w:val="24"/>
          <w:szCs w:val="24"/>
        </w:rPr>
        <w:t xml:space="preserve">附件</w:t>
      </w:r>
      <w:r>
        <w:rPr>
          <w:rFonts w:hint="eastAsia"/>
          <w:sz w:val="24"/>
          <w:szCs w:val="24"/>
        </w:rPr>
        <w:t xml:space="preserve">：</w:t>
      </w:r>
      <w:r/>
    </w:p>
    <w:p>
      <w:pPr>
        <w:pStyle w:val="1014"/>
        <w:ind w:firstLine="0"/>
      </w:pPr>
      <w:r/>
      <w:r/>
    </w:p>
    <w:p>
      <w:pPr>
        <w:pStyle w:val="938"/>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211" w:name="_Hlk150952589"/>
      <w:r>
        <w:rPr>
          <w:rFonts w:hint="eastAsia" w:ascii="宋体" w:hAnsi="宋体"/>
          <w:sz w:val="24"/>
        </w:rPr>
        <w:t xml:space="preserve">，</w:t>
      </w:r>
      <w:bookmarkStart w:id="212" w:name="_Hlk150950461"/>
      <w:r>
        <w:rPr>
          <w:rFonts w:hint="eastAsia" w:ascii="宋体" w:hAnsi="宋体"/>
          <w:sz w:val="24"/>
        </w:rPr>
        <w:t xml:space="preserve">并声明同意如下：</w:t>
      </w:r>
      <w:bookmarkStart w:id="213" w:name="_Hlk109904608"/>
      <w:r>
        <w:rPr>
          <w:rFonts w:ascii="宋体" w:hAnsi="宋体"/>
          <w:sz w:val="24"/>
        </w:rPr>
        <w:t xml:space="preserve"> </w:t>
      </w:r>
      <w:bookmarkEnd w:id="211"/>
      <w:r/>
      <w:bookmarkEnd w:id="212"/>
      <w:r/>
      <w:bookmarkEnd w:id="213"/>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214" w:name="_Hlk47429358"/>
      <w:r>
        <w:rPr>
          <w:rFonts w:hint="eastAsia" w:ascii="宋体" w:hAnsi="宋体"/>
          <w:sz w:val="24"/>
        </w:rPr>
        <w:t xml:space="preserve">我方同意按照政府采购规定承担所有责任。</w:t>
      </w:r>
      <w:bookmarkEnd w:id="214"/>
      <w:r/>
      <w:r/>
    </w:p>
    <w:p>
      <w:pPr>
        <w:ind w:firstLine="482"/>
        <w:spacing w:line="360" w:lineRule="auto"/>
        <w:rPr>
          <w:rFonts w:hint="eastAsia" w:ascii="宋体" w:hAnsi="宋体"/>
          <w:b/>
          <w:bCs/>
          <w:color w:val="000000" w:themeColor="text1"/>
          <w:sz w:val="24"/>
        </w:rPr>
      </w:pPr>
      <w:r/>
      <w:bookmarkStart w:id="215" w:name="_Hlk13223570"/>
      <w:r>
        <w:rPr>
          <w:rFonts w:hint="eastAsia" w:ascii="宋体" w:hAnsi="宋体"/>
          <w:b/>
          <w:bCs/>
          <w:sz w:val="24"/>
        </w:rPr>
        <w:t xml:space="preserve">8</w:t>
      </w:r>
      <w:r>
        <w:rPr>
          <w:rFonts w:hint="eastAsia" w:ascii="宋体" w:hAnsi="宋体"/>
          <w:b/>
          <w:bCs/>
          <w:sz w:val="24"/>
        </w:rPr>
        <w:t xml:space="preserve">.我们不存在和我单位负责人为同一人，或者和我单位存在直接控股、管理关系的其</w:t>
      </w:r>
      <w:r>
        <w:rPr>
          <w:rFonts w:hint="eastAsia" w:ascii="宋体" w:hAnsi="宋体"/>
          <w:b/>
          <w:bCs/>
          <w:color w:val="000000" w:themeColor="text1"/>
          <w:sz w:val="24"/>
        </w:rPr>
        <w:t xml:space="preserve">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w:t>
      </w:r>
      <w:r>
        <w:rPr>
          <w:rFonts w:hint="eastAsia" w:ascii="宋体" w:hAnsi="宋体"/>
          <w:b/>
          <w:bCs/>
          <w:color w:val="000000" w:themeColor="text1"/>
          <w:sz w:val="24"/>
        </w:rPr>
        <w:t xml:space="preserve">.我们不是为本项目提供整体设计、规范编制或者项目管理、监理、检测等服务的供应商</w:t>
      </w:r>
      <w:r>
        <w:rPr>
          <w:rFonts w:hint="eastAsia" w:ascii="宋体" w:hAnsi="宋体"/>
          <w:b/>
          <w:bCs/>
          <w:color w:val="000000" w:themeColor="text1"/>
          <w:sz w:val="24"/>
        </w:rPr>
        <w:t xml:space="preserve">。</w:t>
      </w:r>
      <w:r/>
    </w:p>
    <w:p>
      <w:pPr>
        <w:ind w:firstLine="480"/>
        <w:spacing w:before="57" w:line="360" w:lineRule="auto"/>
        <w:rPr>
          <w:rFonts w:hint="eastAsia" w:ascii="宋体" w:hAnsi="宋体"/>
          <w:sz w:val="24"/>
        </w:rPr>
      </w:pPr>
      <w:r>
        <w:rPr>
          <w:rFonts w:hint="eastAsia" w:ascii="宋体" w:hAnsi="宋体"/>
          <w:sz w:val="24"/>
        </w:rPr>
      </w:r>
      <w:bookmarkEnd w:id="215"/>
      <w:r/>
      <w:r/>
    </w:p>
    <w:p>
      <w:pPr>
        <w:pStyle w:val="1014"/>
        <w:ind w:firstLine="420"/>
        <w:rPr>
          <w:rFonts w:ascii="宋体"/>
          <w:sz w:val="32"/>
          <w:szCs w:val="32"/>
        </w:rPr>
      </w:pPr>
      <w:r>
        <w:br w:type="page" w:clear="all"/>
      </w:r>
      <w:r/>
    </w:p>
    <w:p>
      <w:pPr>
        <w:pStyle w:val="1014"/>
        <w:ind w:firstLine="0"/>
      </w:pPr>
      <w:r/>
      <w:bookmarkEnd w:id="139"/>
      <w:r/>
      <w:bookmarkEnd w:id="140"/>
      <w:r/>
      <w:bookmarkEnd w:id="141"/>
      <w:r/>
      <w:bookmarkEnd w:id="183"/>
      <w:r>
        <w:rPr>
          <w:rFonts w:hint="eastAsia"/>
          <w:sz w:val="24"/>
          <w:szCs w:val="24"/>
        </w:rPr>
        <w:t xml:space="preserve">附件</w:t>
      </w:r>
      <w:r>
        <w:rPr>
          <w:rFonts w:hint="eastAsia"/>
          <w:sz w:val="24"/>
          <w:szCs w:val="24"/>
        </w:rPr>
        <w:t xml:space="preserve">：</w:t>
      </w:r>
      <w:r/>
    </w:p>
    <w:p>
      <w:pPr>
        <w:pStyle w:val="1014"/>
        <w:ind w:firstLine="0"/>
      </w:pPr>
      <w:r/>
      <w:r/>
    </w:p>
    <w:p>
      <w:pPr>
        <w:pStyle w:val="938"/>
        <w:jc w:val="center"/>
        <w:spacing w:before="0" w:after="0" w:line="360" w:lineRule="auto"/>
        <w:rPr>
          <w:rFonts w:hint="eastAsia" w:ascii="宋体" w:hAnsi="宋体"/>
          <w:color w:val="000000" w:themeColor="text1"/>
          <w:szCs w:val="32"/>
        </w:rPr>
      </w:pPr>
      <w:r>
        <w:rPr>
          <w:rFonts w:hint="eastAsia" w:ascii="宋体" w:hAnsi="宋体"/>
          <w:color w:val="000000" w:themeColor="text1"/>
          <w:szCs w:val="32"/>
        </w:rPr>
        <w:t xml:space="preserve">联合体协议（参考格式）</w:t>
      </w:r>
      <w:r/>
    </w:p>
    <w:p>
      <w:pPr>
        <w:pStyle w:val="944"/>
        <w:ind w:firstLine="0"/>
        <w:jc w:val="center"/>
        <w:spacing w:line="360" w:lineRule="auto"/>
        <w:rPr>
          <w:color w:val="000000" w:themeColor="text1"/>
          <w:sz w:val="24"/>
          <w:szCs w:val="24"/>
        </w:rPr>
      </w:pPr>
      <w:r>
        <w:rPr>
          <w:rFonts w:hint="eastAsia"/>
          <w:color w:val="000000" w:themeColor="text1"/>
          <w:sz w:val="24"/>
          <w:szCs w:val="24"/>
        </w:rPr>
        <w:t xml:space="preserve">（参考格式，非联合体形式参加磋商的供应商无需提供）</w:t>
      </w:r>
      <w:r/>
    </w:p>
    <w:p>
      <w:pPr>
        <w:spacing w:before="429" w:line="480" w:lineRule="auto"/>
        <w:rPr>
          <w:rFonts w:hint="eastAsia" w:ascii="宋体" w:hAnsi="宋体"/>
          <w:color w:val="000000" w:themeColor="text1"/>
          <w:sz w:val="24"/>
        </w:rPr>
      </w:pPr>
      <w:r>
        <w:rPr>
          <w:rFonts w:hint="eastAsia" w:ascii="宋体" w:hAnsi="宋体"/>
          <w:color w:val="000000" w:themeColor="text1"/>
          <w:sz w:val="24"/>
          <w:u w:val="single"/>
        </w:rPr>
        <w:t xml:space="preserve">[联合体中各供应商全称]</w:t>
      </w:r>
      <w:r>
        <w:rPr>
          <w:rFonts w:ascii="宋体" w:hAnsi="宋体"/>
          <w:color w:val="000000" w:themeColor="text1"/>
          <w:sz w:val="24"/>
          <w:u w:val="single"/>
        </w:rPr>
        <w:t xml:space="preserve"> </w:t>
      </w:r>
      <w:r>
        <w:rPr>
          <w:rFonts w:hint="eastAsia" w:ascii="宋体" w:hAnsi="宋体"/>
          <w:color w:val="000000" w:themeColor="text1"/>
          <w:sz w:val="24"/>
        </w:rPr>
        <w:t xml:space="preserve">在此达成以下协议：</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[联合体各供应商单位全称] </w:t>
      </w:r>
      <w:r>
        <w:rPr>
          <w:rFonts w:hint="eastAsia" w:ascii="宋体" w:hAnsi="宋体"/>
          <w:color w:val="000000" w:themeColor="text1"/>
          <w:sz w:val="24"/>
        </w:rPr>
        <w:t xml:space="preserve">自愿组成联合体，参加</w:t>
      </w:r>
      <w:r>
        <w:rPr>
          <w:rFonts w:hint="eastAsia" w:ascii="宋体" w:hAnsi="宋体"/>
          <w:color w:val="000000" w:themeColor="text1"/>
          <w:sz w:val="24"/>
        </w:rPr>
        <w:t xml:space="preserve">南京汇采</w:t>
      </w:r>
      <w:r>
        <w:rPr>
          <w:rFonts w:hint="eastAsia" w:ascii="宋体" w:hAnsi="宋体"/>
          <w:color w:val="000000" w:themeColor="text1"/>
          <w:sz w:val="24"/>
        </w:rPr>
        <w:t xml:space="preserve">项目管理有限公司组织的</w:t>
      </w:r>
      <w:r>
        <w:rPr>
          <w:rFonts w:hint="eastAsia" w:ascii="宋体" w:hAnsi="宋体"/>
          <w:color w:val="000000" w:themeColor="text1"/>
          <w:sz w:val="24"/>
          <w:u w:val="single"/>
        </w:rPr>
        <w:t xml:space="preserve"> [项目编号] [项目名称] </w:t>
      </w:r>
      <w:r>
        <w:rPr>
          <w:rFonts w:hint="eastAsia" w:ascii="宋体" w:hAnsi="宋体"/>
          <w:color w:val="000000" w:themeColor="text1"/>
          <w:sz w:val="24"/>
        </w:rPr>
        <w:t xml:space="preserve">项目的政府采购活动。我联合体指定</w:t>
      </w:r>
      <w:r>
        <w:rPr>
          <w:rFonts w:hint="eastAsia" w:ascii="宋体" w:hAnsi="宋体"/>
          <w:color w:val="000000" w:themeColor="text1"/>
          <w:sz w:val="24"/>
          <w:szCs w:val="21"/>
          <w:u w:val="single"/>
        </w:rPr>
        <w:t xml:space="preserve">[供应商单位全称]</w:t>
      </w:r>
      <w:r>
        <w:rPr>
          <w:rFonts w:hint="eastAsia" w:ascii="宋体" w:hAnsi="宋体"/>
          <w:color w:val="000000" w:themeColor="text1"/>
          <w:sz w:val="24"/>
        </w:rPr>
        <w:t xml:space="preserve">为牵头单位。</w:t>
      </w:r>
      <w:r/>
    </w:p>
    <w:p>
      <w:pPr>
        <w:ind w:firstLine="480"/>
        <w:spacing w:before="57" w:line="480" w:lineRule="auto"/>
        <w:rPr>
          <w:rFonts w:hint="eastAsia" w:ascii="宋体" w:hAnsi="宋体"/>
          <w:color w:val="000000" w:themeColor="text1"/>
          <w:sz w:val="24"/>
          <w:szCs w:val="21"/>
        </w:rPr>
      </w:pPr>
      <w:r>
        <w:rPr>
          <w:rFonts w:ascii="宋体" w:hAnsi="宋体"/>
          <w:color w:val="000000" w:themeColor="text1"/>
          <w:sz w:val="24"/>
        </w:rPr>
        <w:t xml:space="preserve">2</w:t>
      </w:r>
      <w:r>
        <w:rPr>
          <w:rFonts w:hint="eastAsia" w:ascii="宋体" w:hAnsi="宋体"/>
          <w:color w:val="000000" w:themeColor="text1"/>
          <w:sz w:val="24"/>
        </w:rPr>
        <w:t xml:space="preserve">、若我们联合成交，</w:t>
      </w:r>
      <w:bookmarkStart w:id="217" w:name="_Hlk14868141"/>
      <w:r>
        <w:rPr>
          <w:rFonts w:hint="eastAsia" w:ascii="宋体" w:hAnsi="宋体"/>
          <w:color w:val="000000" w:themeColor="text1"/>
          <w:sz w:val="24"/>
          <w:szCs w:val="21"/>
          <w:u w:val="single"/>
        </w:rPr>
        <w:t xml:space="preserve">[供应商单位</w:t>
      </w:r>
      <w:r>
        <w:rPr>
          <w:rFonts w:ascii="宋体" w:hAnsi="宋体"/>
          <w:color w:val="000000" w:themeColor="text1"/>
          <w:sz w:val="24"/>
          <w:szCs w:val="21"/>
          <w:u w:val="single"/>
        </w:rPr>
        <w:t xml:space="preserve">1</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bookmarkEnd w:id="217"/>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rPr>
          <w:rFonts w:hint="eastAsia" w:ascii="宋体" w:hAnsi="宋体"/>
          <w:color w:val="000000" w:themeColor="text1"/>
          <w:sz w:val="24"/>
          <w:szCs w:val="21"/>
          <w:u w:val="single"/>
        </w:rPr>
        <w:t xml:space="preserve"> [供应商单位</w:t>
      </w:r>
      <w:r>
        <w:rPr>
          <w:rFonts w:ascii="宋体" w:hAnsi="宋体"/>
          <w:color w:val="000000" w:themeColor="text1"/>
          <w:sz w:val="24"/>
          <w:szCs w:val="21"/>
          <w:u w:val="single"/>
        </w:rPr>
        <w:t xml:space="preserve">2</w:t>
      </w:r>
      <w:r>
        <w:rPr>
          <w:rFonts w:hint="eastAsia" w:ascii="宋体" w:hAnsi="宋体"/>
          <w:color w:val="000000" w:themeColor="text1"/>
          <w:sz w:val="24"/>
          <w:szCs w:val="21"/>
          <w:u w:val="single"/>
        </w:rPr>
        <w:t xml:space="preserve">全称</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实施项目中</w:t>
      </w:r>
      <w:r>
        <w:rPr>
          <w:rFonts w:hint="eastAsia" w:ascii="宋体" w:hAnsi="宋体"/>
          <w:color w:val="000000" w:themeColor="text1"/>
          <w:sz w:val="24"/>
          <w:szCs w:val="21"/>
          <w:u w:val="single"/>
        </w:rPr>
        <w:t xml:space="preserve"> [工作内容]</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部分工作，并承担相应的责任。……。</w:t>
      </w:r>
      <w:r/>
    </w:p>
    <w:p>
      <w:pPr>
        <w:ind w:firstLine="480"/>
        <w:spacing w:before="57" w:line="48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bookmarkStart w:id="218" w:name="_Hlk14868360"/>
      <w:r>
        <w:rPr>
          <w:rFonts w:hint="eastAsia"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小型、微型企业/残疾人福利性单位/监狱企业全称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为 </w:t>
      </w:r>
      <w:r>
        <w:rPr>
          <w:rFonts w:ascii="宋体" w:hAnsi="宋体"/>
          <w:color w:val="000000" w:themeColor="text1"/>
          <w:sz w:val="24"/>
          <w:u w:val="single"/>
        </w:rPr>
        <w:t xml:space="preserve"> </w:t>
      </w:r>
      <w:r>
        <w:rPr>
          <w:rFonts w:hint="eastAsia" w:ascii="宋体" w:hAnsi="宋体"/>
          <w:color w:val="000000" w:themeColor="text1"/>
          <w:sz w:val="24"/>
          <w:szCs w:val="21"/>
          <w:u w:val="single"/>
        </w:rPr>
        <w:t xml:space="preserve">[</w:t>
      </w:r>
      <w:r>
        <w:rPr>
          <w:rFonts w:hint="eastAsia" w:ascii="宋体" w:hAnsi="宋体"/>
          <w:color w:val="000000" w:themeColor="text1"/>
          <w:sz w:val="24"/>
          <w:u w:val="single"/>
        </w:rPr>
        <w:t xml:space="preserve">企业名称</w:t>
      </w:r>
      <w:r>
        <w:rPr>
          <w:rFonts w:hint="eastAsia" w:ascii="宋体" w:hAnsi="宋体"/>
          <w:color w:val="000000" w:themeColor="text1"/>
          <w:sz w:val="24"/>
          <w:szCs w:val="21"/>
          <w:u w:val="single"/>
        </w:rPr>
        <w:t xml:space="preserve">]</w:t>
      </w:r>
      <w:r>
        <w:rPr>
          <w:rFonts w:ascii="宋体" w:hAnsi="宋体"/>
          <w:color w:val="000000" w:themeColor="text1"/>
          <w:sz w:val="24"/>
          <w:szCs w:val="21"/>
          <w:u w:val="single"/>
        </w:rPr>
        <w:t xml:space="preserve"> </w:t>
      </w:r>
      <w:r>
        <w:rPr>
          <w:rFonts w:hint="eastAsia" w:ascii="宋体" w:hAnsi="宋体"/>
          <w:color w:val="000000" w:themeColor="text1"/>
          <w:sz w:val="24"/>
        </w:rPr>
        <w:t xml:space="preserve">企业</w:t>
      </w:r>
      <w:bookmarkEnd w:id="218"/>
      <w:r>
        <w:rPr>
          <w:rFonts w:hint="eastAsia" w:ascii="宋体" w:hAnsi="宋体"/>
          <w:color w:val="000000" w:themeColor="text1"/>
          <w:sz w:val="24"/>
        </w:rPr>
        <w:t xml:space="preserve">，且我们约定该公司/单位所承担的合同金额将占本项目合同总金额的</w:t>
      </w:r>
      <w:r>
        <w:rPr>
          <w:rFonts w:ascii="宋体" w:hAnsi="宋体"/>
          <w:color w:val="000000" w:themeColor="text1"/>
          <w:sz w:val="24"/>
          <w:u w:val="single"/>
        </w:rPr>
        <w:t xml:space="preserve">     %</w:t>
      </w:r>
      <w:r>
        <w:rPr>
          <w:rFonts w:hint="eastAsia" w:ascii="宋体" w:hAnsi="宋体"/>
          <w:color w:val="000000" w:themeColor="text1"/>
          <w:sz w:val="24"/>
        </w:rPr>
        <w:t xml:space="preserve">。</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供应商单位1名称（盖章）：</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供应商单位</w:t>
      </w:r>
      <w:r>
        <w:rPr>
          <w:rFonts w:ascii="宋体" w:hAnsi="宋体"/>
          <w:color w:val="000000" w:themeColor="text1"/>
          <w:sz w:val="24"/>
        </w:rPr>
        <w:t xml:space="preserve">2</w:t>
      </w:r>
      <w:r>
        <w:rPr>
          <w:rFonts w:hint="eastAsia" w:ascii="宋体" w:hAnsi="宋体"/>
          <w:color w:val="000000" w:themeColor="text1"/>
          <w:sz w:val="24"/>
        </w:rPr>
        <w:t xml:space="preserve">名称（盖章）：</w:t>
      </w:r>
      <w:r/>
    </w:p>
    <w:p>
      <w:pPr>
        <w:ind w:left="4200"/>
        <w:jc w:val="left"/>
        <w:spacing w:line="360" w:lineRule="auto"/>
        <w:rPr>
          <w:rFonts w:hint="eastAsia" w:ascii="宋体" w:hAnsi="宋体"/>
          <w:color w:val="000000" w:themeColor="text1"/>
          <w:sz w:val="24"/>
        </w:rPr>
      </w:pPr>
      <w:r>
        <w:rPr>
          <w:rFonts w:ascii="宋体" w:hAnsi="宋体"/>
          <w:color w:val="000000" w:themeColor="text1"/>
          <w:sz w:val="24"/>
        </w:rPr>
        <w:t xml:space="preserve">……</w:t>
      </w:r>
      <w:r/>
    </w:p>
    <w:p>
      <w:pPr>
        <w:ind w:left="420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rPr>
          <w:rFonts w:ascii="宋体" w:hAnsi="宋体"/>
          <w:color w:val="000000" w:themeColor="text1"/>
          <w:sz w:val="24"/>
        </w:rPr>
        <w:t xml:space="preserve">     </w:t>
      </w:r>
      <w:r>
        <w:rPr>
          <w:rFonts w:hint="eastAsia" w:ascii="宋体" w:hAnsi="宋体"/>
          <w:color w:val="000000" w:themeColor="text1"/>
          <w:sz w:val="24"/>
        </w:rPr>
        <w:t xml:space="preserve">年 </w:t>
      </w:r>
      <w:r>
        <w:rPr>
          <w:rFonts w:ascii="宋体" w:hAnsi="宋体"/>
          <w:color w:val="000000" w:themeColor="text1"/>
          <w:sz w:val="24"/>
        </w:rPr>
        <w:t xml:space="preserve"> </w:t>
      </w:r>
      <w:r>
        <w:rPr>
          <w:rFonts w:hint="eastAsia" w:ascii="宋体" w:hAnsi="宋体"/>
          <w:color w:val="000000" w:themeColor="text1"/>
          <w:sz w:val="24"/>
        </w:rPr>
        <w:t xml:space="preserve">月 </w:t>
      </w:r>
      <w:r>
        <w:rPr>
          <w:rFonts w:ascii="宋体" w:hAnsi="宋体"/>
          <w:color w:val="000000" w:themeColor="text1"/>
          <w:sz w:val="24"/>
        </w:rPr>
        <w:t xml:space="preserve"> </w:t>
      </w:r>
      <w:r>
        <w:rPr>
          <w:rFonts w:hint="eastAsia" w:ascii="宋体" w:hAnsi="宋体"/>
          <w:color w:val="000000" w:themeColor="text1"/>
          <w:sz w:val="24"/>
        </w:rPr>
        <w:t xml:space="preserve">日</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备注：</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（1）牵头单位必须为联合体成员;</w:t>
      </w:r>
      <w:r/>
    </w:p>
    <w:p>
      <w:pPr>
        <w:spacing w:line="300" w:lineRule="auto"/>
        <w:rPr>
          <w:rFonts w:hint="eastAsia" w:ascii="宋体" w:hAnsi="宋体"/>
          <w:color w:val="000000" w:themeColor="text1"/>
          <w:sz w:val="22"/>
          <w:szCs w:val="22"/>
        </w:rPr>
      </w:pPr>
      <w:r>
        <w:rPr>
          <w:rFonts w:hint="eastAsia" w:ascii="宋体" w:hAnsi="宋体"/>
          <w:color w:val="000000" w:themeColor="text1"/>
          <w:sz w:val="22"/>
          <w:szCs w:val="22"/>
        </w:rPr>
        <w:t xml:space="preserve">（2）联合体中各供应商都应明示所承担的工作，并承担相应的责任；</w:t>
      </w:r>
      <w:r/>
    </w:p>
    <w:p>
      <w:pPr>
        <w:spacing w:line="300" w:lineRule="auto"/>
        <w:rPr>
          <w:rFonts w:hint="eastAsia" w:ascii="宋体" w:hAnsi="宋体"/>
          <w:b/>
          <w:bCs/>
          <w:color w:val="000000" w:themeColor="text1"/>
          <w:sz w:val="22"/>
          <w:szCs w:val="22"/>
        </w:rPr>
      </w:pPr>
      <w:r>
        <w:rPr>
          <w:rFonts w:hint="eastAsia" w:ascii="宋体" w:hAnsi="宋体"/>
          <w:b/>
          <w:bCs/>
          <w:color w:val="000000" w:themeColor="text1"/>
          <w:sz w:val="22"/>
          <w:szCs w:val="22"/>
        </w:rPr>
        <w:t xml:space="preserve">（3）</w:t>
      </w:r>
      <w:r>
        <w:rPr>
          <w:rFonts w:hint="eastAsia" w:ascii="宋体" w:hAnsi="宋体"/>
          <w:b/>
          <w:bCs/>
          <w:color w:val="000000" w:themeColor="text1"/>
          <w:sz w:val="22"/>
          <w:szCs w:val="22"/>
        </w:rPr>
        <w:t xml:space="preserve">联合体协议中各方均须加盖单位公章；本磋商文件中其他要求加盖CA电子签章的地方，仅需加盖牵头单位的CA电子签章</w:t>
      </w:r>
      <w:r>
        <w:rPr>
          <w:rFonts w:hint="eastAsia" w:ascii="宋体" w:hAnsi="宋体"/>
          <w:b/>
          <w:bCs/>
          <w:color w:val="000000" w:themeColor="text1"/>
          <w:sz w:val="22"/>
          <w:szCs w:val="22"/>
        </w:rPr>
        <w:t xml:space="preserve">。</w:t>
      </w:r>
      <w:r/>
    </w:p>
    <w:p>
      <w:pPr>
        <w:pStyle w:val="1014"/>
        <w:ind w:firstLine="199"/>
        <w:rPr>
          <w:color w:val="000000" w:themeColor="text1"/>
          <w:sz w:val="24"/>
        </w:rPr>
      </w:pPr>
      <w:r>
        <w:rPr>
          <w:color w:val="000000" w:themeColor="text1"/>
          <w:sz w:val="24"/>
        </w:rPr>
        <w:br w:type="page" w:clear="all"/>
      </w:r>
      <w:r/>
    </w:p>
    <w:p>
      <w:pPr>
        <w:pStyle w:val="1014"/>
        <w:ind w:firstLine="0"/>
      </w:pPr>
      <w:r>
        <w:rPr>
          <w:rFonts w:hint="eastAsia"/>
          <w:sz w:val="24"/>
          <w:szCs w:val="24"/>
        </w:rPr>
        <w:t xml:space="preserve">附件</w:t>
      </w:r>
      <w:r>
        <w:rPr>
          <w:rFonts w:hint="eastAsia"/>
          <w:sz w:val="24"/>
          <w:szCs w:val="24"/>
        </w:rPr>
        <w:t xml:space="preserve">：</w:t>
      </w:r>
      <w:r/>
    </w:p>
    <w:p>
      <w:pPr>
        <w:pStyle w:val="938"/>
        <w:jc w:val="center"/>
        <w:spacing w:before="143" w:after="0" w:line="360" w:lineRule="auto"/>
        <w:rPr>
          <w:rFonts w:hint="eastAsia" w:ascii="宋体" w:hAnsi="宋体"/>
          <w:bCs/>
          <w:color w:val="000000" w:themeColor="text1"/>
        </w:rPr>
      </w:pPr>
      <w:r/>
      <w:bookmarkStart w:id="219" w:name="_Hlk205398963"/>
      <w:r/>
      <w:bookmarkStart w:id="220" w:name="_Hlk150952687"/>
      <w:r>
        <w:rPr>
          <w:rFonts w:hint="eastAsia" w:ascii="宋体" w:hAnsi="宋体"/>
        </w:rPr>
        <w:t xml:space="preserve">中小微企业声明</w:t>
      </w:r>
      <w:r>
        <w:rPr>
          <w:rFonts w:hint="eastAsia" w:ascii="宋体" w:hAnsi="宋体"/>
          <w:color w:val="000000" w:themeColor="text1"/>
        </w:rPr>
        <w:t xml:space="preserve">函</w:t>
      </w:r>
      <w:r>
        <w:rPr>
          <w:rFonts w:hint="eastAsia" w:ascii="宋体" w:hAnsi="宋体"/>
          <w:color w:val="000000" w:themeColor="text1"/>
        </w:rPr>
        <w:t xml:space="preserve">（服务</w:t>
      </w:r>
      <w:r>
        <w:rPr>
          <w:rFonts w:hint="eastAsia" w:ascii="宋体" w:hAnsi="宋体"/>
          <w:color w:val="000000" w:themeColor="text1"/>
        </w:rPr>
        <w:t xml:space="preserve">类项目</w:t>
      </w:r>
      <w:r>
        <w:rPr>
          <w:rFonts w:hint="eastAsia" w:ascii="宋体" w:hAnsi="宋体"/>
          <w:color w:val="000000" w:themeColor="text1"/>
        </w:rPr>
        <w:t xml:space="preserve">）</w:t>
      </w:r>
      <w:bookmarkEnd w:id="219"/>
      <w:r/>
      <w:r/>
    </w:p>
    <w:p>
      <w:pPr>
        <w:pStyle w:val="949"/>
        <w:ind w:firstLine="480"/>
        <w:spacing w:line="360" w:lineRule="auto"/>
        <w:rPr>
          <w:rFonts w:hint="eastAsia"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p>
    <w:p>
      <w:pPr>
        <w:pStyle w:val="994"/>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94"/>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[标的名称</w:t>
      </w:r>
      <w:r>
        <w:rPr>
          <w:rFonts w:hint="eastAsia" w:ascii="宋体" w:hAnsi="宋体"/>
          <w:sz w:val="24"/>
          <w:szCs w:val="24"/>
          <w:u w:val="single"/>
        </w:rPr>
        <w:t xml:space="preserve">：</w:t>
      </w:r>
      <w:r>
        <w:rPr>
          <w:rFonts w:hint="eastAsia" w:ascii="宋体" w:hAnsi="宋体"/>
          <w:sz w:val="24"/>
          <w:szCs w:val="24"/>
          <w:u w:val="single"/>
        </w:rPr>
        <w:t xml:space="preserve">填报</w:t>
      </w:r>
      <w:r>
        <w:rPr>
          <w:rFonts w:hint="eastAsia" w:ascii="宋体" w:hAnsi="宋体"/>
          <w:sz w:val="24"/>
          <w:szCs w:val="24"/>
          <w:u w:val="single"/>
        </w:rPr>
        <w:t xml:space="preserve">磋商</w:t>
      </w:r>
      <w:r>
        <w:rPr>
          <w:rFonts w:hint="eastAsia" w:ascii="宋体" w:hAnsi="宋体"/>
          <w:sz w:val="24"/>
          <w:szCs w:val="24"/>
          <w:u w:val="single"/>
        </w:rPr>
        <w:t xml:space="preserve">文件第三章中明确的标的名称]</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行业</w:t>
      </w:r>
      <w:r>
        <w:rPr>
          <w:rFonts w:ascii="宋体" w:hAnsi="宋体"/>
          <w:sz w:val="24"/>
          <w:szCs w:val="24"/>
        </w:rPr>
        <w:t xml:space="preserve">；</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w:t>
      </w:r>
      <w:r>
        <w:rPr>
          <w:rFonts w:ascii="宋体" w:hAnsi="宋体"/>
          <w:sz w:val="24"/>
          <w:szCs w:val="24"/>
          <w:u w:val="single"/>
        </w:rPr>
        <w:t xml:space="preserve">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p>
    <w:p>
      <w:pPr>
        <w:pStyle w:val="949"/>
        <w:ind w:firstLine="480"/>
        <w:spacing w:line="360" w:lineRule="auto"/>
        <w:rPr>
          <w:rFonts w:hint="eastAsia" w:ascii="宋体" w:hAnsi="宋体" w:eastAsia="宋体"/>
          <w:sz w:val="24"/>
          <w:szCs w:val="24"/>
        </w:rPr>
      </w:pPr>
      <w:r>
        <w:rPr>
          <w:rFonts w:ascii="宋体" w:hAnsi="宋体" w:eastAsia="宋体"/>
          <w:sz w:val="24"/>
          <w:szCs w:val="24"/>
        </w:rPr>
        <w:t xml:space="preserve">……</w:t>
      </w:r>
      <w:r/>
    </w:p>
    <w:p>
      <w:pPr>
        <w:pStyle w:val="949"/>
        <w:ind w:firstLine="480"/>
        <w:spacing w:line="360" w:lineRule="auto"/>
        <w:rPr>
          <w:rFonts w:hint="eastAsia"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p>
    <w:p>
      <w:pPr>
        <w:pStyle w:val="949"/>
        <w:ind w:firstLine="480"/>
        <w:spacing w:line="360" w:lineRule="auto"/>
        <w:rPr>
          <w:rFonts w:hint="eastAsia" w:ascii="宋体" w:hAnsi="宋体" w:eastAsia="宋体"/>
          <w:sz w:val="24"/>
          <w:szCs w:val="24"/>
        </w:rPr>
      </w:pPr>
      <w:r>
        <w:rPr>
          <w:rFonts w:hint="eastAsia" w:ascii="宋体" w:hAnsi="宋体" w:eastAsia="宋体"/>
          <w:sz w:val="24"/>
          <w:szCs w:val="24"/>
        </w:rPr>
        <w:t xml:space="preserve">如</w:t>
      </w:r>
      <w:r>
        <w:rPr>
          <w:rFonts w:hint="eastAsia" w:ascii="宋体" w:hAnsi="宋体" w:eastAsia="宋体"/>
          <w:sz w:val="24"/>
          <w:szCs w:val="24"/>
        </w:rPr>
        <w:t xml:space="preserve">组成联合体或者接受分包合同的中小企业与联合体内的其他企业，分包企业之间不存在直接控制、管理关系；</w:t>
      </w:r>
      <w:r/>
    </w:p>
    <w:p>
      <w:pPr>
        <w:pStyle w:val="949"/>
        <w:ind w:firstLine="480"/>
        <w:spacing w:line="360" w:lineRule="auto"/>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ind w:left="5250"/>
        <w:jc w:val="left"/>
        <w:spacing w:line="360" w:lineRule="auto"/>
        <w:rPr>
          <w:rFonts w:hint="eastAsia" w:ascii="宋体" w:hAnsi="宋体"/>
          <w:sz w:val="24"/>
          <w:szCs w:val="21"/>
        </w:rPr>
      </w:pPr>
      <w:r>
        <w:rPr>
          <w:rFonts w:hint="eastAsia" w:ascii="宋体" w:hAnsi="宋体"/>
          <w:sz w:val="24"/>
          <w:szCs w:val="21"/>
        </w:rPr>
      </w:r>
      <w:r/>
    </w:p>
    <w:p>
      <w:pPr>
        <w:ind w:left="5250"/>
        <w:jc w:val="left"/>
        <w:spacing w:line="360" w:lineRule="auto"/>
        <w:rPr>
          <w:rFonts w:hint="eastAsia" w:ascii="宋体" w:hAnsi="宋体"/>
          <w:sz w:val="24"/>
        </w:rPr>
      </w:pPr>
      <w:r>
        <w:rPr>
          <w:rFonts w:hint="eastAsia" w:ascii="宋体" w:hAnsi="宋体"/>
          <w:sz w:val="24"/>
          <w:szCs w:val="21"/>
        </w:rPr>
        <w:t xml:space="preserve">企业</w:t>
      </w:r>
      <w:r>
        <w:rPr>
          <w:rFonts w:hint="eastAsia" w:ascii="宋体" w:hAnsi="宋体"/>
          <w:sz w:val="24"/>
          <w:szCs w:val="21"/>
        </w:rPr>
        <w:t xml:space="preserve">名称</w:t>
      </w:r>
      <w:r>
        <w:rPr>
          <w:rFonts w:hint="eastAsia" w:ascii="宋体" w:hAnsi="宋体"/>
          <w:sz w:val="24"/>
        </w:rPr>
        <w:t xml:space="preserve">（加盖CA电子公章）</w:t>
      </w:r>
      <w:r>
        <w:rPr>
          <w:rFonts w:hint="eastAsia" w:ascii="宋体" w:hAnsi="宋体"/>
          <w:sz w:val="24"/>
        </w:rPr>
        <w:t xml:space="preserve">：</w:t>
      </w:r>
      <w:r/>
    </w:p>
    <w:p>
      <w:pPr>
        <w:ind w:left="5250"/>
        <w:jc w:val="left"/>
        <w:spacing w:line="360" w:lineRule="auto"/>
        <w:rPr>
          <w:rFonts w:hint="eastAsia"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p>
    <w:p>
      <w:pPr>
        <w:spacing w:line="300" w:lineRule="auto"/>
        <w:rPr>
          <w:rFonts w:hint="eastAsia" w:ascii="宋体" w:hAnsi="宋体"/>
          <w:b/>
          <w:bCs/>
          <w:sz w:val="22"/>
          <w:szCs w:val="22"/>
        </w:rPr>
      </w:pPr>
      <w:r>
        <w:rPr>
          <w:rFonts w:hint="eastAsia" w:ascii="宋体" w:hAnsi="宋体"/>
          <w:b/>
          <w:bCs/>
          <w:sz w:val="22"/>
          <w:szCs w:val="22"/>
        </w:rPr>
        <w:t xml:space="preserve">注：</w:t>
      </w:r>
      <w:r/>
    </w:p>
    <w:p>
      <w:pPr>
        <w:pStyle w:val="949"/>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p>
    <w:p>
      <w:pPr>
        <w:pStyle w:val="949"/>
        <w:spacing w:line="300" w:lineRule="auto"/>
        <w:rPr>
          <w:rFonts w:hint="eastAsia"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2)</w:t>
      </w:r>
      <w:r>
        <w:rPr>
          <w:rFonts w:hint="eastAsia" w:ascii="宋体" w:hAnsi="宋体" w:eastAsia="宋体"/>
          <w:sz w:val="22"/>
          <w:szCs w:val="22"/>
        </w:rPr>
        <w:t xml:space="preserve">上述“相关企业”</w:t>
      </w:r>
      <w:r>
        <w:rPr>
          <w:rFonts w:hint="eastAsia" w:ascii="宋体" w:hAnsi="宋体" w:eastAsia="宋体"/>
          <w:sz w:val="22"/>
          <w:szCs w:val="22"/>
        </w:rPr>
        <w:t xml:space="preserve">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p>
    <w:p>
      <w:pPr>
        <w:pStyle w:val="949"/>
        <w:spacing w:line="300" w:lineRule="auto"/>
        <w:rPr>
          <w:rFonts w:hint="eastAsia" w:ascii="宋体" w:hAnsi="宋体" w:eastAsia="宋体"/>
          <w:sz w:val="22"/>
          <w:szCs w:val="22"/>
        </w:rPr>
      </w:pPr>
      <w:r/>
      <w:bookmarkStart w:id="221" w:name="_Hlk205399002"/>
      <w:r>
        <w:rPr>
          <w:rFonts w:hint="eastAsia" w:ascii="宋体" w:hAnsi="宋体" w:eastAsia="宋体"/>
          <w:sz w:val="22"/>
          <w:szCs w:val="22"/>
        </w:rPr>
        <w:t xml:space="preserve">(3)</w:t>
      </w:r>
      <w:r>
        <w:rPr>
          <w:rFonts w:hint="eastAsia" w:ascii="宋体" w:hAnsi="宋体" w:eastAsia="宋体"/>
          <w:sz w:val="22"/>
          <w:szCs w:val="22"/>
        </w:rPr>
        <w:t xml:space="preserve">供应商应</w:t>
      </w:r>
      <w:r>
        <w:rPr>
          <w:rFonts w:hint="eastAsia" w:ascii="宋体" w:hAnsi="宋体" w:eastAsia="宋体"/>
          <w:sz w:val="22"/>
          <w:szCs w:val="22"/>
        </w:rPr>
        <w:t xml:space="preserve">对照</w:t>
      </w:r>
      <w:r>
        <w:rPr>
          <w:rFonts w:hint="eastAsia" w:ascii="宋体" w:hAnsi="宋体" w:eastAsia="宋体"/>
          <w:sz w:val="22"/>
          <w:szCs w:val="22"/>
        </w:rPr>
        <w:t xml:space="preserve">《工业和信息化部、国家统计局、国家发展和改革委员会、财政部关于印发中小企业划型标准规定的通知》(工信部联企业[2011]300号)</w:t>
      </w:r>
      <w:r>
        <w:rPr>
          <w:rFonts w:hint="eastAsia" w:ascii="宋体" w:hAnsi="宋体" w:eastAsia="宋体"/>
          <w:sz w:val="22"/>
          <w:szCs w:val="22"/>
        </w:rPr>
        <w:t xml:space="preserve">《国家统计局关于印发〈统计上大中小微型企业划分办法（2017）〉的通知》（国统字〔2017〕213号）的规定，自行</w:t>
      </w:r>
      <w:r>
        <w:rPr>
          <w:rFonts w:hint="eastAsia" w:ascii="宋体" w:hAnsi="宋体" w:eastAsia="宋体"/>
          <w:sz w:val="22"/>
          <w:szCs w:val="22"/>
        </w:rPr>
        <w:t xml:space="preserve">对照选择承接</w:t>
      </w:r>
      <w:r>
        <w:rPr>
          <w:rFonts w:hint="eastAsia" w:ascii="宋体" w:hAnsi="宋体" w:eastAsia="宋体"/>
          <w:sz w:val="22"/>
          <w:szCs w:val="22"/>
        </w:rPr>
        <w:t xml:space="preserve">企业</w:t>
      </w:r>
      <w:r>
        <w:rPr>
          <w:rFonts w:hint="eastAsia" w:ascii="宋体" w:hAnsi="宋体" w:eastAsia="宋体"/>
          <w:sz w:val="22"/>
          <w:szCs w:val="22"/>
        </w:rPr>
        <w:t xml:space="preserve">的</w:t>
      </w:r>
      <w:r>
        <w:rPr>
          <w:rFonts w:hint="eastAsia" w:ascii="宋体" w:hAnsi="宋体" w:eastAsia="宋体"/>
          <w:sz w:val="22"/>
          <w:szCs w:val="22"/>
        </w:rPr>
        <w:t xml:space="preserve">规模类型。</w:t>
      </w:r>
      <w:bookmarkEnd w:id="221"/>
      <w:r/>
      <w:r/>
    </w:p>
    <w:p>
      <w:pPr>
        <w:pStyle w:val="949"/>
        <w:spacing w:line="300" w:lineRule="auto"/>
        <w:rPr>
          <w:rFonts w:hint="eastAsia" w:ascii="宋体" w:hAnsi="宋体" w:eastAsia="宋体"/>
          <w:sz w:val="22"/>
          <w:szCs w:val="22"/>
        </w:rPr>
      </w:pPr>
      <w:r>
        <w:rPr>
          <w:rFonts w:hint="eastAsia" w:ascii="宋体" w:hAnsi="宋体" w:eastAsia="宋体"/>
          <w:sz w:val="22"/>
          <w:szCs w:val="22"/>
        </w:rPr>
        <w:t xml:space="preserve">(</w:t>
      </w: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w:t>
      </w:r>
      <w:r>
        <w:rPr>
          <w:rFonts w:hint="eastAsia" w:ascii="宋体" w:hAnsi="宋体" w:eastAsia="宋体"/>
          <w:sz w:val="22"/>
          <w:szCs w:val="22"/>
        </w:rPr>
        <w:t xml:space="preserve">报价</w:t>
      </w:r>
      <w:r>
        <w:rPr>
          <w:rFonts w:hint="eastAsia" w:ascii="宋体" w:hAnsi="宋体" w:eastAsia="宋体"/>
          <w:sz w:val="22"/>
          <w:szCs w:val="22"/>
        </w:rPr>
        <w:t xml:space="preserve">将不做相应扣除；</w:t>
      </w:r>
      <w:r>
        <w:rPr>
          <w:rFonts w:hint="eastAsia" w:ascii="宋体" w:hAnsi="宋体" w:eastAsia="宋体"/>
          <w:sz w:val="22"/>
          <w:szCs w:val="22"/>
        </w:rPr>
        <w:t xml:space="preserve">成交</w:t>
      </w:r>
      <w:r>
        <w:rPr>
          <w:rFonts w:hint="eastAsia" w:ascii="宋体" w:hAnsi="宋体" w:eastAsia="宋体"/>
          <w:sz w:val="22"/>
          <w:szCs w:val="22"/>
        </w:rPr>
        <w:t xml:space="preserve">供应商</w:t>
      </w:r>
      <w:r>
        <w:rPr>
          <w:rFonts w:hint="eastAsia" w:ascii="宋体" w:hAnsi="宋体" w:eastAsia="宋体"/>
          <w:sz w:val="22"/>
          <w:szCs w:val="22"/>
        </w:rPr>
        <w:t xml:space="preserve">如</w:t>
      </w:r>
      <w:r>
        <w:rPr>
          <w:rFonts w:hint="eastAsia" w:ascii="宋体" w:hAnsi="宋体" w:eastAsia="宋体"/>
          <w:sz w:val="22"/>
          <w:szCs w:val="22"/>
        </w:rPr>
        <w:t xml:space="preserve">享受本项目</w:t>
      </w:r>
      <w:r>
        <w:rPr>
          <w:rFonts w:hint="eastAsia" w:ascii="宋体" w:hAnsi="宋体" w:eastAsia="宋体"/>
          <w:sz w:val="22"/>
          <w:szCs w:val="22"/>
        </w:rPr>
        <w:t xml:space="preserve">小微</w:t>
      </w:r>
      <w:r>
        <w:rPr>
          <w:rFonts w:hint="eastAsia" w:ascii="宋体" w:hAnsi="宋体" w:eastAsia="宋体"/>
          <w:sz w:val="22"/>
          <w:szCs w:val="22"/>
        </w:rPr>
        <w:t xml:space="preserve">企业扶持政策的，</w:t>
      </w:r>
      <w:r>
        <w:rPr>
          <w:rFonts w:hint="eastAsia" w:ascii="宋体" w:hAnsi="宋体" w:eastAsia="宋体"/>
          <w:sz w:val="22"/>
          <w:szCs w:val="22"/>
        </w:rPr>
        <w:t xml:space="preserve">其</w:t>
      </w:r>
      <w:r>
        <w:rPr>
          <w:rFonts w:hint="eastAsia" w:ascii="宋体" w:hAnsi="宋体" w:eastAsia="宋体"/>
          <w:sz w:val="22"/>
          <w:szCs w:val="22"/>
        </w:rPr>
        <w:t xml:space="preserve">《</w:t>
      </w:r>
      <w:r>
        <w:rPr>
          <w:rFonts w:hint="eastAsia" w:ascii="宋体" w:hAnsi="宋体" w:eastAsia="宋体"/>
          <w:sz w:val="22"/>
          <w:szCs w:val="22"/>
        </w:rPr>
        <w:t xml:space="preserve">中小</w:t>
      </w:r>
      <w:r>
        <w:rPr>
          <w:rFonts w:hint="eastAsia" w:ascii="宋体" w:hAnsi="宋体" w:eastAsia="宋体"/>
          <w:sz w:val="22"/>
          <w:szCs w:val="22"/>
        </w:rPr>
        <w:t xml:space="preserve">企业声明函》将随本项目的</w:t>
      </w:r>
      <w:r>
        <w:rPr>
          <w:rFonts w:hint="eastAsia" w:ascii="宋体" w:hAnsi="宋体" w:eastAsia="宋体"/>
          <w:sz w:val="22"/>
          <w:szCs w:val="22"/>
        </w:rPr>
        <w:t xml:space="preserve">成交</w:t>
      </w:r>
      <w:r>
        <w:rPr>
          <w:rFonts w:hint="eastAsia" w:ascii="宋体" w:hAnsi="宋体" w:eastAsia="宋体"/>
          <w:sz w:val="22"/>
          <w:szCs w:val="22"/>
        </w:rPr>
        <w:t xml:space="preserve">结果同时</w:t>
      </w:r>
      <w:r>
        <w:rPr>
          <w:rFonts w:hint="eastAsia" w:ascii="宋体" w:hAnsi="宋体" w:eastAsia="宋体"/>
          <w:sz w:val="22"/>
          <w:szCs w:val="22"/>
        </w:rPr>
        <w:t xml:space="preserve">公告</w:t>
      </w:r>
      <w:r>
        <w:rPr>
          <w:rFonts w:hint="eastAsia" w:ascii="宋体" w:hAnsi="宋体" w:eastAsia="宋体"/>
          <w:sz w:val="22"/>
          <w:szCs w:val="22"/>
        </w:rPr>
        <w:t xml:space="preserve">，接受社会监督；</w:t>
      </w:r>
      <w:r>
        <w:rPr>
          <w:rFonts w:ascii="宋体" w:hAnsi="宋体" w:eastAsia="宋体"/>
          <w:sz w:val="22"/>
          <w:szCs w:val="22"/>
        </w:rPr>
        <w:t xml:space="preserve"> </w:t>
      </w:r>
      <w:r/>
    </w:p>
    <w:p>
      <w:pPr>
        <w:pStyle w:val="1014"/>
        <w:ind w:firstLine="0"/>
      </w:pPr>
      <w:r>
        <w:rPr>
          <w:rFonts w:hint="eastAsia"/>
          <w:sz w:val="24"/>
          <w:szCs w:val="24"/>
          <w:highlight w:val="none"/>
        </w:rPr>
      </w:r>
      <w:r>
        <w:rPr>
          <w:rFonts w:hint="eastAsia"/>
          <w:sz w:val="24"/>
          <w:szCs w:val="24"/>
          <w:highlight w:val="none"/>
        </w:rPr>
      </w:r>
      <w:r/>
    </w:p>
    <w:p>
      <w:pPr>
        <w:pStyle w:val="1014"/>
        <w:ind w:firstLine="0"/>
        <w:rPr>
          <w:rFonts w:hint="eastAsia"/>
          <w:sz w:val="24"/>
          <w:szCs w:val="24"/>
          <w:highlight w:val="none"/>
        </w:rPr>
      </w:pPr>
      <w:r>
        <w:rPr>
          <w:rFonts w:hint="eastAsia"/>
          <w:sz w:val="24"/>
          <w:szCs w:val="24"/>
          <w:highlight w:val="none"/>
        </w:rPr>
      </w:r>
      <w:r>
        <w:rPr>
          <w:rFonts w:hint="eastAsia"/>
          <w:sz w:val="24"/>
          <w:szCs w:val="24"/>
          <w:highlight w:val="none"/>
        </w:rPr>
      </w:r>
      <w:r/>
    </w:p>
    <w:p>
      <w:pPr>
        <w:pStyle w:val="1014"/>
        <w:ind w:firstLine="0"/>
        <w:rPr>
          <w:rFonts w:hint="eastAsia"/>
          <w:sz w:val="24"/>
          <w:szCs w:val="24"/>
          <w:highlight w:val="none"/>
        </w:rPr>
      </w:pPr>
      <w:r>
        <w:rPr>
          <w:rFonts w:hint="eastAsia"/>
          <w:sz w:val="24"/>
          <w:szCs w:val="24"/>
          <w:highlight w:val="none"/>
        </w:rPr>
      </w:r>
      <w:r>
        <w:rPr>
          <w:rFonts w:hint="eastAsia"/>
          <w:sz w:val="24"/>
          <w:szCs w:val="24"/>
          <w:highlight w:val="none"/>
        </w:rPr>
      </w:r>
      <w:r/>
    </w:p>
    <w:p>
      <w:pPr>
        <w:pStyle w:val="1014"/>
        <w:ind w:firstLine="0"/>
        <w:rPr>
          <w:rFonts w:hint="eastAsia"/>
          <w:sz w:val="24"/>
          <w:szCs w:val="24"/>
          <w:highlight w:val="none"/>
        </w:rPr>
      </w:pPr>
      <w:r>
        <w:rPr>
          <w:rFonts w:hint="eastAsia"/>
          <w:sz w:val="24"/>
          <w:szCs w:val="24"/>
          <w:highlight w:val="none"/>
        </w:rPr>
      </w:r>
      <w:r>
        <w:rPr>
          <w:rFonts w:hint="eastAsia"/>
          <w:sz w:val="24"/>
          <w:szCs w:val="24"/>
          <w:highlight w:val="none"/>
        </w:rPr>
      </w:r>
      <w:r/>
    </w:p>
    <w:p>
      <w:pPr>
        <w:pStyle w:val="1014"/>
        <w:ind w:firstLine="0"/>
        <w:rPr>
          <w:rFonts w:hint="eastAsia"/>
          <w:sz w:val="24"/>
          <w:szCs w:val="24"/>
          <w:highlight w:val="none"/>
        </w:rPr>
      </w:pPr>
      <w:r>
        <w:rPr>
          <w:rFonts w:hint="eastAsia"/>
          <w:sz w:val="24"/>
          <w:szCs w:val="24"/>
        </w:rPr>
        <w:t xml:space="preserve">附件</w:t>
      </w:r>
      <w:r>
        <w:rPr>
          <w:rFonts w:hint="eastAsia"/>
          <w:sz w:val="24"/>
          <w:szCs w:val="24"/>
        </w:rPr>
        <w:t xml:space="preserve">：</w:t>
      </w:r>
      <w:r/>
    </w:p>
    <w:p>
      <w:pPr>
        <w:jc w:val="left"/>
        <w:widowControl/>
        <w:rPr>
          <w:rFonts w:hint="eastAsia" w:ascii="宋体" w:hAnsi="宋体"/>
          <w:b/>
          <w:sz w:val="32"/>
          <w:szCs w:val="32"/>
        </w:rPr>
      </w:pPr>
      <w:r>
        <w:rPr>
          <w:rFonts w:hint="eastAsia" w:ascii="宋体" w:hAnsi="宋体"/>
          <w:b/>
          <w:sz w:val="32"/>
          <w:szCs w:val="32"/>
        </w:rPr>
      </w:r>
      <w:r/>
    </w:p>
    <w:p>
      <w:pPr>
        <w:pStyle w:val="938"/>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44"/>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w:t>
      </w:r>
      <w:r>
        <w:rPr>
          <w:rFonts w:hint="eastAsia" w:ascii="宋体" w:hAnsi="宋体"/>
          <w:sz w:val="24"/>
          <w:szCs w:val="21"/>
        </w:rPr>
        <w:t xml:space="preserve">活动</w:t>
      </w:r>
      <w:r>
        <w:rPr>
          <w:rFonts w:hint="eastAsia" w:ascii="宋体" w:hAnsi="宋体"/>
          <w:sz w:val="24"/>
          <w:szCs w:val="21"/>
        </w:rPr>
        <w:t xml:space="preserve">由本单位提供服务</w:t>
      </w:r>
      <w:r>
        <w:rPr>
          <w:rFonts w:hint="eastAsia" w:ascii="宋体" w:hAnsi="宋体"/>
          <w:sz w:val="24"/>
          <w:szCs w:val="21"/>
        </w:rPr>
        <w:t xml:space="preserve">，或者</w:t>
      </w:r>
      <w:r>
        <w:rPr>
          <w:rFonts w:hint="eastAsia" w:ascii="宋体" w:hAnsi="宋体"/>
          <w:sz w:val="24"/>
          <w:szCs w:val="21"/>
        </w:rPr>
        <w:t xml:space="preserve">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供应商如享受本项目残疾人福利单位扶持政策的，其《残疾人福利性单位声明函》将随本项目的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222" w:name="_Hlk14868662"/>
      <w:r>
        <w:rPr>
          <w:rFonts w:hint="eastAsia" w:ascii="宋体" w:hAnsi="宋体"/>
          <w:sz w:val="24"/>
          <w:szCs w:val="21"/>
        </w:rPr>
        <w:t xml:space="preserve">供应商全称</w:t>
      </w:r>
      <w:bookmarkEnd w:id="222"/>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184"/>
      <w:r/>
      <w:bookmarkEnd w:id="182"/>
      <w:r/>
      <w:bookmarkEnd w:id="220"/>
      <w:r/>
      <w:r/>
    </w:p>
    <w:p>
      <w:pPr>
        <w:jc w:val="left"/>
        <w:widowControl/>
        <w:rPr>
          <w:rFonts w:hint="eastAsia" w:ascii="宋体" w:hAnsi="宋体"/>
          <w:sz w:val="24"/>
          <w:szCs w:val="21"/>
        </w:rPr>
      </w:pPr>
      <w:r>
        <w:rPr>
          <w:rFonts w:hint="eastAsia" w:ascii="宋体" w:hAnsi="宋体"/>
          <w:sz w:val="24"/>
          <w:szCs w:val="21"/>
        </w:rPr>
        <w:br w:type="page" w:clear="all"/>
      </w:r>
      <w:r/>
    </w:p>
    <w:p>
      <w:pPr>
        <w:pStyle w:val="1014"/>
        <w:ind w:firstLine="0"/>
        <w:rPr>
          <w:sz w:val="24"/>
          <w:szCs w:val="24"/>
        </w:rPr>
        <w:outlineLvl w:val="2"/>
      </w:pPr>
      <w:r/>
      <w:bookmarkStart w:id="223" w:name="_Toc226539640"/>
      <w:r>
        <w:rPr>
          <w:rFonts w:hint="eastAsia"/>
          <w:sz w:val="24"/>
          <w:szCs w:val="24"/>
        </w:rPr>
        <w:t xml:space="preserve">《中小微企业声明函》附件：</w:t>
      </w:r>
      <w:bookmarkEnd w:id="223"/>
      <w:r/>
      <w:r/>
    </w:p>
    <w:p>
      <w:pPr>
        <w:pStyle w:val="1014"/>
        <w:ind w:firstLine="420"/>
      </w:pPr>
      <w:r/>
      <w:r/>
    </w:p>
    <w:p>
      <w:pPr>
        <w:pStyle w:val="968"/>
        <w:jc w:val="center"/>
        <w:spacing w:before="0" w:beforeAutospacing="0" w:after="0" w:afterAutospacing="0" w:line="360" w:lineRule="auto"/>
        <w:shd w:val="clear" w:color="auto" w:fill="ffffff"/>
        <w:rPr>
          <w:rFonts w:hint="eastAsia"/>
          <w:color w:val="000000"/>
          <w:sz w:val="28"/>
          <w:szCs w:val="28"/>
        </w:rPr>
      </w:pPr>
      <w:r>
        <w:rPr>
          <w:rStyle w:val="972"/>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38"/>
        <w:jc w:val="center"/>
        <w:spacing w:before="286" w:after="0" w:line="360" w:lineRule="auto"/>
        <w:rPr>
          <w:bCs/>
        </w:rPr>
      </w:pPr>
      <w:r>
        <w:br w:type="page" w:clear="all"/>
      </w:r>
      <w:bookmarkStart w:id="224" w:name="_Toc226539641"/>
      <w:r>
        <w:rPr>
          <w:rFonts w:hint="eastAsia" w:ascii="宋体" w:hAnsi="宋体"/>
          <w:sz w:val="28"/>
          <w:szCs w:val="28"/>
        </w:rPr>
        <w:t xml:space="preserve">质疑函范本</w:t>
      </w:r>
      <w:bookmarkEnd w:id="224"/>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方正楷体_GBK">
    <w:panose1 w:val="020B0503020202020204"/>
  </w:font>
  <w:font w:name="仿宋">
    <w:panose1 w:val="02010609060101010101"/>
  </w:font>
  <w:font w:name="Tahoma">
    <w:panose1 w:val="020B0604030504040204"/>
  </w:font>
  <w:font w:name="Book Antiqua">
    <w:panose1 w:val="02040602050305030304"/>
  </w:font>
  <w:font w:name="Courier New">
    <w:panose1 w:val="02070309020205020404"/>
  </w:font>
  <w:font w:name="华文中宋">
    <w:panose1 w:val="02010600040101010101"/>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38</w:t>
    </w:r>
    <w:r>
      <w:fldChar w:fldCharType="end"/>
    </w:r>
    <w:r/>
  </w:p>
  <w:p>
    <w:pPr>
      <w:pStyle w:val="9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-4233</wp:posOffset>
              </wp:positionH>
              <wp:positionV relativeFrom="paragraph">
                <wp:posOffset>-106257</wp:posOffset>
              </wp:positionV>
              <wp:extent cx="840317" cy="332427"/>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8.4pt;mso-position-vertical:absolute;width:66.2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0" behindDoc="0" locked="0" layoutInCell="1" allowOverlap="1">
              <wp:simplePos x="0" y="0"/>
              <wp:positionH relativeFrom="column">
                <wp:posOffset>4947830</wp:posOffset>
              </wp:positionH>
              <wp:positionV relativeFrom="paragraph">
                <wp:posOffset>-63954</wp:posOffset>
              </wp:positionV>
              <wp:extent cx="1273628" cy="337457"/>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text;margin-left:389.6pt;mso-position-horizontal:absolute;mso-position-vertical-relative:text;margin-top:-5.0pt;mso-position-vertical:absolute;width:100.3pt;height:26.6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59"/>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4">
    <w:multiLevelType w:val="hybridMultilevel"/>
    <w:lvl w:ilvl="0">
      <w:start w:val="1"/>
      <w:numFmt w:val="upperLetter"/>
      <w:pStyle w:val="9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japaneseCounting"/>
      <w:pStyle w:val="988"/>
      <w:isLgl w:val="false"/>
      <w:suff w:val="tab"/>
      <w:lvlText w:val="第%1章"/>
      <w:lvlJc w:val="left"/>
      <w:pPr>
        <w:ind w:left="9351" w:hanging="420"/>
      </w:pPr>
      <w:rPr>
        <w:rFonts w:hint="eastAsia" w:ascii="黑体" w:eastAsia="黑体"/>
        <w:b w:val="0"/>
        <w:sz w:val="36"/>
        <w:lang w:val="en-US"/>
      </w:rPr>
    </w:lvl>
    <w:lvl w:ilvl="1">
      <w:start w:val="1"/>
      <w:numFmt w:val="decimal"/>
      <w:pStyle w:val="981"/>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82"/>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9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1">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5">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6">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0"/>
  </w:num>
  <w:num w:numId="2">
    <w:abstractNumId w:val="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2"/>
  </w:num>
  <w:num w:numId="6">
    <w:abstractNumId w:val="1"/>
  </w:num>
  <w:num w:numId="7">
    <w:abstractNumId w:val="15"/>
  </w:num>
  <w:num w:numId="8">
    <w:abstractNumId w:val="7"/>
  </w:num>
  <w:num w:numId="9">
    <w:abstractNumId w:val="16"/>
  </w:num>
  <w:num w:numId="10">
    <w:abstractNumId w:val="21"/>
  </w:num>
  <w:num w:numId="11">
    <w:abstractNumId w:val="3"/>
  </w:num>
  <w:num w:numId="12">
    <w:abstractNumId w:val="23"/>
  </w:num>
  <w:num w:numId="13">
    <w:abstractNumId w:val="6"/>
  </w:num>
  <w:num w:numId="14">
    <w:abstractNumId w:val="27"/>
  </w:num>
  <w:num w:numId="15">
    <w:abstractNumId w:val="18"/>
  </w:num>
  <w:num w:numId="16">
    <w:abstractNumId w:val="29"/>
  </w:num>
  <w:num w:numId="17">
    <w:abstractNumId w:val="9"/>
  </w:num>
  <w:num w:numId="18">
    <w:abstractNumId w:val="11"/>
  </w:num>
  <w:num w:numId="19">
    <w:abstractNumId w:val="2"/>
  </w:num>
  <w:num w:numId="20">
    <w:abstractNumId w:val="19"/>
  </w:num>
  <w:num w:numId="21">
    <w:abstractNumId w:val="22"/>
  </w:num>
  <w:num w:numId="22">
    <w:abstractNumId w:val="24"/>
  </w:num>
  <w:num w:numId="23">
    <w:abstractNumId w:val="13"/>
  </w:num>
  <w:num w:numId="24">
    <w:abstractNumId w:val="26"/>
  </w:num>
  <w:num w:numId="25">
    <w:abstractNumId w:val="5"/>
  </w:num>
  <w:num w:numId="26">
    <w:abstractNumId w:val="8"/>
  </w:num>
  <w:num w:numId="27">
    <w:abstractNumId w:val="28"/>
  </w:num>
  <w:num w:numId="28">
    <w:abstractNumId w:val="20"/>
  </w:num>
  <w:num w:numId="29">
    <w:abstractNumId w:val="17"/>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941"/>
    <w:link w:val="936"/>
    <w:uiPriority w:val="9"/>
    <w:rPr>
      <w:rFonts w:ascii="Arial" w:hAnsi="Arial" w:eastAsia="Arial" w:cs="Arial"/>
      <w:sz w:val="40"/>
      <w:szCs w:val="40"/>
    </w:rPr>
  </w:style>
  <w:style w:type="character" w:styleId="777">
    <w:name w:val="Heading 2 Char"/>
    <w:basedOn w:val="941"/>
    <w:link w:val="937"/>
    <w:uiPriority w:val="9"/>
    <w:rPr>
      <w:rFonts w:ascii="Arial" w:hAnsi="Arial" w:eastAsia="Arial" w:cs="Arial"/>
      <w:sz w:val="34"/>
    </w:rPr>
  </w:style>
  <w:style w:type="character" w:styleId="778">
    <w:name w:val="Heading 3 Char"/>
    <w:basedOn w:val="941"/>
    <w:link w:val="938"/>
    <w:uiPriority w:val="9"/>
    <w:rPr>
      <w:rFonts w:ascii="Arial" w:hAnsi="Arial" w:eastAsia="Arial" w:cs="Arial"/>
      <w:sz w:val="30"/>
      <w:szCs w:val="30"/>
    </w:rPr>
  </w:style>
  <w:style w:type="character" w:styleId="779">
    <w:name w:val="Heading 4 Char"/>
    <w:basedOn w:val="941"/>
    <w:link w:val="939"/>
    <w:uiPriority w:val="9"/>
    <w:rPr>
      <w:rFonts w:ascii="Arial" w:hAnsi="Arial" w:eastAsia="Arial" w:cs="Arial"/>
      <w:b/>
      <w:bCs/>
      <w:sz w:val="26"/>
      <w:szCs w:val="26"/>
    </w:rPr>
  </w:style>
  <w:style w:type="character" w:styleId="780">
    <w:name w:val="Heading 5 Char"/>
    <w:basedOn w:val="941"/>
    <w:link w:val="940"/>
    <w:uiPriority w:val="9"/>
    <w:rPr>
      <w:rFonts w:ascii="Arial" w:hAnsi="Arial" w:eastAsia="Arial" w:cs="Arial"/>
      <w:b/>
      <w:bCs/>
      <w:sz w:val="24"/>
      <w:szCs w:val="24"/>
    </w:rPr>
  </w:style>
  <w:style w:type="paragraph" w:styleId="781">
    <w:name w:val="Heading 6"/>
    <w:basedOn w:val="935"/>
    <w:next w:val="935"/>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941"/>
    <w:link w:val="781"/>
    <w:uiPriority w:val="9"/>
    <w:rPr>
      <w:rFonts w:ascii="Arial" w:hAnsi="Arial" w:eastAsia="Arial" w:cs="Arial"/>
      <w:b/>
      <w:bCs/>
      <w:sz w:val="22"/>
      <w:szCs w:val="22"/>
    </w:rPr>
  </w:style>
  <w:style w:type="paragraph" w:styleId="783">
    <w:name w:val="Heading 7"/>
    <w:basedOn w:val="935"/>
    <w:next w:val="935"/>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941"/>
    <w:link w:val="783"/>
    <w:uiPriority w:val="9"/>
    <w:rPr>
      <w:rFonts w:ascii="Arial" w:hAnsi="Arial" w:eastAsia="Arial" w:cs="Arial"/>
      <w:b/>
      <w:bCs/>
      <w:i/>
      <w:iCs/>
      <w:sz w:val="22"/>
      <w:szCs w:val="22"/>
    </w:rPr>
  </w:style>
  <w:style w:type="paragraph" w:styleId="785">
    <w:name w:val="Heading 8"/>
    <w:basedOn w:val="935"/>
    <w:next w:val="935"/>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941"/>
    <w:link w:val="785"/>
    <w:uiPriority w:val="9"/>
    <w:rPr>
      <w:rFonts w:ascii="Arial" w:hAnsi="Arial" w:eastAsia="Arial" w:cs="Arial"/>
      <w:i/>
      <w:iCs/>
      <w:sz w:val="22"/>
      <w:szCs w:val="22"/>
    </w:rPr>
  </w:style>
  <w:style w:type="paragraph" w:styleId="787">
    <w:name w:val="Heading 9"/>
    <w:basedOn w:val="935"/>
    <w:next w:val="935"/>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941"/>
    <w:link w:val="787"/>
    <w:uiPriority w:val="9"/>
    <w:rPr>
      <w:rFonts w:ascii="Arial" w:hAnsi="Arial" w:eastAsia="Arial" w:cs="Arial"/>
      <w:i/>
      <w:iCs/>
      <w:sz w:val="21"/>
      <w:szCs w:val="21"/>
    </w:rPr>
  </w:style>
  <w:style w:type="paragraph" w:styleId="789">
    <w:name w:val="No Spacing"/>
    <w:uiPriority w:val="1"/>
    <w:qFormat/>
    <w:pPr>
      <w:spacing w:before="0" w:after="0" w:line="240" w:lineRule="auto"/>
    </w:pPr>
  </w:style>
  <w:style w:type="paragraph" w:styleId="790">
    <w:name w:val="Title"/>
    <w:basedOn w:val="935"/>
    <w:next w:val="935"/>
    <w:link w:val="791"/>
    <w:uiPriority w:val="10"/>
    <w:qFormat/>
    <w:pPr>
      <w:contextualSpacing/>
      <w:spacing w:before="300" w:after="200"/>
    </w:pPr>
    <w:rPr>
      <w:sz w:val="48"/>
      <w:szCs w:val="48"/>
    </w:rPr>
  </w:style>
  <w:style w:type="character" w:styleId="791">
    <w:name w:val="Title Char"/>
    <w:basedOn w:val="941"/>
    <w:link w:val="790"/>
    <w:uiPriority w:val="10"/>
    <w:rPr>
      <w:sz w:val="48"/>
      <w:szCs w:val="48"/>
    </w:rPr>
  </w:style>
  <w:style w:type="paragraph" w:styleId="792">
    <w:name w:val="Subtitle"/>
    <w:basedOn w:val="935"/>
    <w:next w:val="935"/>
    <w:link w:val="793"/>
    <w:uiPriority w:val="11"/>
    <w:qFormat/>
    <w:pPr>
      <w:spacing w:before="200" w:after="200"/>
    </w:pPr>
    <w:rPr>
      <w:sz w:val="24"/>
      <w:szCs w:val="24"/>
    </w:rPr>
  </w:style>
  <w:style w:type="character" w:styleId="793">
    <w:name w:val="Subtitle Char"/>
    <w:basedOn w:val="941"/>
    <w:link w:val="792"/>
    <w:uiPriority w:val="11"/>
    <w:rPr>
      <w:sz w:val="24"/>
      <w:szCs w:val="24"/>
    </w:rPr>
  </w:style>
  <w:style w:type="paragraph" w:styleId="794">
    <w:name w:val="Quote"/>
    <w:basedOn w:val="935"/>
    <w:next w:val="935"/>
    <w:link w:val="795"/>
    <w:uiPriority w:val="29"/>
    <w:qFormat/>
    <w:pPr>
      <w:ind w:left="720" w:right="720"/>
    </w:pPr>
    <w:rPr>
      <w:i/>
    </w:rPr>
  </w:style>
  <w:style w:type="character" w:styleId="795">
    <w:name w:val="Quote Char"/>
    <w:link w:val="794"/>
    <w:uiPriority w:val="29"/>
    <w:rPr>
      <w:i/>
    </w:rPr>
  </w:style>
  <w:style w:type="paragraph" w:styleId="796">
    <w:name w:val="Intense Quote"/>
    <w:basedOn w:val="935"/>
    <w:next w:val="935"/>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character" w:styleId="798">
    <w:name w:val="Header Char"/>
    <w:basedOn w:val="941"/>
    <w:link w:val="959"/>
    <w:uiPriority w:val="99"/>
  </w:style>
  <w:style w:type="character" w:styleId="799">
    <w:name w:val="Footer Char"/>
    <w:basedOn w:val="941"/>
    <w:link w:val="958"/>
    <w:uiPriority w:val="99"/>
  </w:style>
  <w:style w:type="paragraph" w:styleId="800">
    <w:name w:val="Caption"/>
    <w:basedOn w:val="935"/>
    <w:next w:val="935"/>
    <w:uiPriority w:val="35"/>
    <w:semiHidden/>
    <w:unhideWhenUsed/>
    <w:qFormat/>
    <w:pPr>
      <w:spacing w:line="276" w:lineRule="auto"/>
    </w:pPr>
    <w:rPr>
      <w:b/>
      <w:bCs/>
      <w:color w:val="4f81bd" w:themeColor="accent1"/>
      <w:sz w:val="18"/>
      <w:szCs w:val="18"/>
    </w:rPr>
  </w:style>
  <w:style w:type="character" w:styleId="801">
    <w:name w:val="Caption Char"/>
    <w:basedOn w:val="800"/>
    <w:link w:val="958"/>
    <w:uiPriority w:val="99"/>
  </w:style>
  <w:style w:type="table" w:styleId="802">
    <w:name w:val="Table Grid Light"/>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3">
    <w:name w:val="Plain Table 1"/>
    <w:basedOn w:val="9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name w:val="Plain Table 2"/>
    <w:basedOn w:val="9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3"/>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name w:val="Plain Table 4"/>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name w:val="Plain Table 5"/>
    <w:basedOn w:val="9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8">
    <w:name w:val="Grid Table 1 Light"/>
    <w:basedOn w:val="9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9">
    <w:name w:val="Grid Table 1 Light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0">
    <w:name w:val="Grid Table 1 Light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1">
    <w:name w:val="Grid Table 1 Light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2">
    <w:name w:val="Grid Table 1 Light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3">
    <w:name w:val="Grid Table 1 Light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4">
    <w:name w:val="Grid Table 1 Light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5">
    <w:name w:val="Grid Table 2"/>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2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7">
    <w:name w:val="Grid Table 2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8">
    <w:name w:val="Grid Table 2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9">
    <w:name w:val="Grid Table 2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0">
    <w:name w:val="Grid Table 2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1">
    <w:name w:val="Grid Table 2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2">
    <w:name w:val="Grid Table 3"/>
    <w:basedOn w:val="9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1"/>
    <w:basedOn w:val="9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2"/>
    <w:basedOn w:val="9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3"/>
    <w:basedOn w:val="9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4"/>
    <w:basedOn w:val="9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5"/>
    <w:basedOn w:val="9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6"/>
    <w:basedOn w:val="9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4"/>
    <w:basedOn w:val="9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name w:val="Grid Table 4 - Accent 1"/>
    <w:basedOn w:val="9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1">
    <w:name w:val="Grid Table 4 - Accent 2"/>
    <w:basedOn w:val="9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2">
    <w:name w:val="Grid Table 4 - Accent 3"/>
    <w:basedOn w:val="9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3">
    <w:name w:val="Grid Table 4 - Accent 4"/>
    <w:basedOn w:val="9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4">
    <w:name w:val="Grid Table 4 - Accent 5"/>
    <w:basedOn w:val="9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5">
    <w:name w:val="Grid Table 4 - Accent 6"/>
    <w:basedOn w:val="9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6">
    <w:name w:val="Grid Table 5 Dark"/>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5 Dark- Accent 1"/>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8">
    <w:name w:val="Grid Table 5 Dark - Accent 2"/>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9">
    <w:name w:val="Grid Table 5 Dark - Accent 3"/>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0">
    <w:name w:val="Grid Table 5 Dark- Accent 4"/>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1">
    <w:name w:val="Grid Table 5 Dark - Accent 5"/>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2">
    <w:name w:val="Grid Table 5 Dark - Accent 6"/>
    <w:basedOn w:val="9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3">
    <w:name w:val="Grid Table 6 Colorful"/>
    <w:basedOn w:val="9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4">
    <w:name w:val="Grid Table 6 Colorful - Accent 1"/>
    <w:basedOn w:val="9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5">
    <w:name w:val="Grid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6">
    <w:name w:val="Grid Table 6 Colorful - Accent 3"/>
    <w:basedOn w:val="9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7">
    <w:name w:val="Grid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8">
    <w:name w:val="Grid Table 6 Colorful - Accent 5"/>
    <w:basedOn w:val="9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9">
    <w:name w:val="Grid Table 6 Colorful - Accent 6"/>
    <w:basedOn w:val="9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7 Colorful"/>
    <w:basedOn w:val="9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1">
    <w:name w:val="Grid Table 7 Colorful - Accent 1"/>
    <w:basedOn w:val="9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2">
    <w:name w:val="Grid Table 7 Colorful - Accent 2"/>
    <w:basedOn w:val="9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7 Colorful - Accent 3"/>
    <w:basedOn w:val="9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7 Colorful - Accent 4"/>
    <w:basedOn w:val="9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7 Colorful - Accent 5"/>
    <w:basedOn w:val="9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6">
    <w:name w:val="Grid Table 7 Colorful - Accent 6"/>
    <w:basedOn w:val="9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7">
    <w:name w:val="List Table 1 Light"/>
    <w:basedOn w:val="9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name w:val="List Table 1 Light - Accent 1"/>
    <w:basedOn w:val="9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9">
    <w:name w:val="List Table 1 Light - Accent 2"/>
    <w:basedOn w:val="9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0">
    <w:name w:val="List Table 1 Light - Accent 3"/>
    <w:basedOn w:val="9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1">
    <w:name w:val="List Table 1 Light - Accent 4"/>
    <w:basedOn w:val="9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2">
    <w:name w:val="List Table 1 Light - Accent 5"/>
    <w:basedOn w:val="9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3">
    <w:name w:val="List Table 1 Light - Accent 6"/>
    <w:basedOn w:val="9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4">
    <w:name w:val="List Table 2"/>
    <w:basedOn w:val="9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5">
    <w:name w:val="List Table 2 - Accent 1"/>
    <w:basedOn w:val="9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6">
    <w:name w:val="List Table 2 - Accent 2"/>
    <w:basedOn w:val="9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7">
    <w:name w:val="List Table 2 - Accent 3"/>
    <w:basedOn w:val="9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8">
    <w:name w:val="List Table 2 - Accent 4"/>
    <w:basedOn w:val="9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9">
    <w:name w:val="List Table 2 - Accent 5"/>
    <w:basedOn w:val="9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0">
    <w:name w:val="List Table 2 - Accent 6"/>
    <w:basedOn w:val="9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1">
    <w:name w:val="List Table 3"/>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3 - Accent 1"/>
    <w:basedOn w:val="9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3 - Accent 2"/>
    <w:basedOn w:val="9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4">
    <w:name w:val="List Table 3 - Accent 3"/>
    <w:basedOn w:val="9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5">
    <w:name w:val="List Table 3 - Accent 4"/>
    <w:basedOn w:val="9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6">
    <w:name w:val="List Table 3 - Accent 5"/>
    <w:basedOn w:val="9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7">
    <w:name w:val="List Table 3 - Accent 6"/>
    <w:basedOn w:val="9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8">
    <w:name w:val="List Table 4"/>
    <w:basedOn w:val="9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 Accent 1"/>
    <w:basedOn w:val="9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0">
    <w:name w:val="List Table 4 - Accent 2"/>
    <w:basedOn w:val="9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1">
    <w:name w:val="List Table 4 - Accent 3"/>
    <w:basedOn w:val="9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2">
    <w:name w:val="List Table 4 - Accent 4"/>
    <w:basedOn w:val="9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3">
    <w:name w:val="List Table 4 - Accent 5"/>
    <w:basedOn w:val="9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4">
    <w:name w:val="List Table 4 - Accent 6"/>
    <w:basedOn w:val="9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5">
    <w:name w:val="List Table 5 Dark"/>
    <w:basedOn w:val="9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1"/>
    <w:basedOn w:val="9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2"/>
    <w:basedOn w:val="9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3"/>
    <w:basedOn w:val="9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4"/>
    <w:basedOn w:val="9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5"/>
    <w:basedOn w:val="9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6"/>
    <w:basedOn w:val="9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6 Colorful"/>
    <w:basedOn w:val="9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3">
    <w:name w:val="List Table 6 Colorful - Accent 1"/>
    <w:basedOn w:val="9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4">
    <w:name w:val="List Table 6 Colorful - Accent 2"/>
    <w:basedOn w:val="9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5">
    <w:name w:val="List Table 6 Colorful - Accent 3"/>
    <w:basedOn w:val="9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6">
    <w:name w:val="List Table 6 Colorful - Accent 4"/>
    <w:basedOn w:val="9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7">
    <w:name w:val="List Table 6 Colorful - Accent 5"/>
    <w:basedOn w:val="9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8">
    <w:name w:val="List Table 6 Colorful - Accent 6"/>
    <w:basedOn w:val="9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9">
    <w:name w:val="List Table 7 Colorful"/>
    <w:basedOn w:val="9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0">
    <w:name w:val="List Table 7 Colorful - Accent 1"/>
    <w:basedOn w:val="9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1">
    <w:name w:val="List Table 7 Colorful - Accent 2"/>
    <w:basedOn w:val="9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2">
    <w:name w:val="List Table 7 Colorful - Accent 3"/>
    <w:basedOn w:val="9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3">
    <w:name w:val="List Table 7 Colorful - Accent 4"/>
    <w:basedOn w:val="9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4">
    <w:name w:val="List Table 7 Colorful - Accent 5"/>
    <w:basedOn w:val="9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5">
    <w:name w:val="List Table 7 Colorful - Accent 6"/>
    <w:basedOn w:val="9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6">
    <w:name w:val="Lined - Accent"/>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Lined - Accent 1"/>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Lined - Accent 2"/>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Lined - Accent 3"/>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Lined - Accent 4"/>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Lined - Accent 5"/>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Lined - Accent 6"/>
    <w:basedOn w:val="9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amp; Lined - Accent"/>
    <w:basedOn w:val="9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Bordered &amp; Lined - Accent 1"/>
    <w:basedOn w:val="9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5">
    <w:name w:val="Bordered &amp; Lined - Accent 2"/>
    <w:basedOn w:val="9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6">
    <w:name w:val="Bordered &amp; Lined - Accent 3"/>
    <w:basedOn w:val="9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7">
    <w:name w:val="Bordered &amp; Lined - Accent 4"/>
    <w:basedOn w:val="9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8">
    <w:name w:val="Bordered &amp; Lined - Accent 5"/>
    <w:basedOn w:val="9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9">
    <w:name w:val="Bordered &amp; Lined - Accent 6"/>
    <w:basedOn w:val="9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0">
    <w:name w:val="Bordered"/>
    <w:basedOn w:val="9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1">
    <w:name w:val="Bordered - Accent 1"/>
    <w:basedOn w:val="9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2">
    <w:name w:val="Bordered - Accent 2"/>
    <w:basedOn w:val="9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3">
    <w:name w:val="Bordered - Accent 3"/>
    <w:basedOn w:val="9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4">
    <w:name w:val="Bordered - Accent 4"/>
    <w:basedOn w:val="9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5">
    <w:name w:val="Bordered - Accent 5"/>
    <w:basedOn w:val="9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6">
    <w:name w:val="Bordered - Accent 6"/>
    <w:basedOn w:val="9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7">
    <w:name w:val="footnote text"/>
    <w:basedOn w:val="935"/>
    <w:link w:val="928"/>
    <w:uiPriority w:val="99"/>
    <w:semiHidden/>
    <w:unhideWhenUsed/>
    <w:pPr>
      <w:spacing w:after="40" w:line="240" w:lineRule="auto"/>
    </w:pPr>
    <w:rPr>
      <w:sz w:val="18"/>
    </w:rPr>
  </w:style>
  <w:style w:type="character" w:styleId="928">
    <w:name w:val="Footnote Text Char"/>
    <w:link w:val="927"/>
    <w:uiPriority w:val="99"/>
    <w:rPr>
      <w:sz w:val="18"/>
    </w:rPr>
  </w:style>
  <w:style w:type="character" w:styleId="929">
    <w:name w:val="footnote reference"/>
    <w:basedOn w:val="941"/>
    <w:uiPriority w:val="99"/>
    <w:unhideWhenUsed/>
    <w:rPr>
      <w:vertAlign w:val="superscript"/>
    </w:rPr>
  </w:style>
  <w:style w:type="paragraph" w:styleId="930">
    <w:name w:val="endnote text"/>
    <w:basedOn w:val="935"/>
    <w:link w:val="931"/>
    <w:uiPriority w:val="99"/>
    <w:semiHidden/>
    <w:unhideWhenUsed/>
    <w:pPr>
      <w:spacing w:after="0" w:line="240" w:lineRule="auto"/>
    </w:pPr>
    <w:rPr>
      <w:sz w:val="20"/>
    </w:rPr>
  </w:style>
  <w:style w:type="character" w:styleId="931">
    <w:name w:val="Endnote Text Char"/>
    <w:link w:val="930"/>
    <w:uiPriority w:val="99"/>
    <w:rPr>
      <w:sz w:val="20"/>
    </w:rPr>
  </w:style>
  <w:style w:type="character" w:styleId="932">
    <w:name w:val="endnote reference"/>
    <w:basedOn w:val="941"/>
    <w:uiPriority w:val="99"/>
    <w:semiHidden/>
    <w:unhideWhenUsed/>
    <w:rPr>
      <w:vertAlign w:val="superscript"/>
    </w:rPr>
  </w:style>
  <w:style w:type="paragraph" w:styleId="933">
    <w:name w:val="TOC Heading"/>
    <w:uiPriority w:val="39"/>
    <w:unhideWhenUsed/>
  </w:style>
  <w:style w:type="paragraph" w:styleId="934">
    <w:name w:val="table of figures"/>
    <w:basedOn w:val="935"/>
    <w:next w:val="935"/>
    <w:uiPriority w:val="99"/>
    <w:unhideWhenUsed/>
    <w:pPr>
      <w:spacing w:after="0" w:afterAutospacing="0"/>
    </w:pPr>
  </w:style>
  <w:style w:type="paragraph" w:styleId="935" w:default="1">
    <w:name w:val="Normal"/>
    <w:qFormat/>
    <w:pPr>
      <w:jc w:val="both"/>
      <w:widowControl w:val="off"/>
    </w:pPr>
    <w:rPr>
      <w:sz w:val="21"/>
      <w:szCs w:val="24"/>
    </w:rPr>
  </w:style>
  <w:style w:type="paragraph" w:styleId="936">
    <w:name w:val="Heading 1"/>
    <w:basedOn w:val="935"/>
    <w:next w:val="935"/>
    <w:link w:val="1005"/>
    <w:qFormat/>
    <w:pPr>
      <w:keepNext/>
      <w:outlineLvl w:val="0"/>
    </w:pPr>
    <w:rPr>
      <w:rFonts w:ascii="楷体_GB2312" w:eastAsia="楷体_GB2312"/>
      <w:sz w:val="28"/>
      <w:szCs w:val="20"/>
    </w:rPr>
  </w:style>
  <w:style w:type="paragraph" w:styleId="937">
    <w:name w:val="Heading 2"/>
    <w:basedOn w:val="935"/>
    <w:next w:val="944"/>
    <w:link w:val="1011"/>
    <w:qFormat/>
    <w:pPr>
      <w:jc w:val="center"/>
      <w:keepLines/>
      <w:keepNext/>
      <w:spacing w:before="260" w:after="260" w:line="416" w:lineRule="auto"/>
      <w:outlineLvl w:val="1"/>
    </w:pPr>
    <w:rPr>
      <w:rFonts w:ascii="Arial" w:hAnsi="Arial" w:eastAsia="幼圆"/>
      <w:b/>
      <w:sz w:val="44"/>
      <w:szCs w:val="20"/>
    </w:rPr>
  </w:style>
  <w:style w:type="paragraph" w:styleId="938">
    <w:name w:val="Heading 3"/>
    <w:basedOn w:val="935"/>
    <w:next w:val="944"/>
    <w:link w:val="1012"/>
    <w:qFormat/>
    <w:pPr>
      <w:keepLines/>
      <w:keepNext/>
      <w:spacing w:before="260" w:after="260" w:line="416" w:lineRule="auto"/>
      <w:outlineLvl w:val="2"/>
    </w:pPr>
    <w:rPr>
      <w:b/>
      <w:sz w:val="32"/>
      <w:szCs w:val="20"/>
    </w:rPr>
  </w:style>
  <w:style w:type="paragraph" w:styleId="939">
    <w:name w:val="Heading 4"/>
    <w:basedOn w:val="935"/>
    <w:next w:val="935"/>
    <w:qFormat/>
    <w:pPr>
      <w:keepLines/>
      <w:keepNext/>
      <w:spacing w:before="280" w:after="290" w:line="376" w:lineRule="auto"/>
      <w:outlineLvl w:val="3"/>
    </w:pPr>
    <w:rPr>
      <w:rFonts w:ascii="Arial" w:hAnsi="Arial" w:eastAsia="黑体"/>
      <w:b/>
      <w:bCs/>
      <w:sz w:val="28"/>
      <w:szCs w:val="28"/>
    </w:rPr>
  </w:style>
  <w:style w:type="paragraph" w:styleId="940">
    <w:name w:val="Heading 5"/>
    <w:basedOn w:val="935"/>
    <w:next w:val="935"/>
    <w:qFormat/>
    <w:pPr>
      <w:keepNext/>
      <w:outlineLvl w:val="4"/>
    </w:pPr>
    <w:rPr>
      <w:rFonts w:ascii="宋体" w:hAnsi="宋体"/>
      <w:b/>
      <w:bCs/>
    </w:rPr>
  </w:style>
  <w:style w:type="character" w:styleId="941" w:default="1">
    <w:name w:val="Default Paragraph Font"/>
    <w:uiPriority w:val="1"/>
    <w:semiHidden/>
    <w:unhideWhenUsed/>
  </w:style>
  <w:style w:type="table" w:styleId="942" w:default="1">
    <w:name w:val="Normal Table"/>
    <w:uiPriority w:val="99"/>
    <w:semiHidden/>
    <w:unhideWhenUsed/>
    <w:tblPr>
      <w:tblInd w:w="0" w:type="dxa"/>
      <w:tblCellMar>
        <w:left w:w="108" w:type="dxa"/>
        <w:top w:w="0" w:type="dxa"/>
        <w:right w:w="108" w:type="dxa"/>
        <w:bottom w:w="0" w:type="dxa"/>
      </w:tblCellMar>
    </w:tblPr>
  </w:style>
  <w:style w:type="numbering" w:styleId="943" w:default="1">
    <w:name w:val="No List"/>
    <w:uiPriority w:val="99"/>
    <w:semiHidden/>
    <w:unhideWhenUsed/>
  </w:style>
  <w:style w:type="paragraph" w:styleId="944">
    <w:name w:val="Normal Indent"/>
    <w:basedOn w:val="935"/>
    <w:link w:val="1006"/>
    <w:qFormat/>
    <w:pPr>
      <w:ind w:firstLine="420"/>
    </w:pPr>
    <w:rPr>
      <w:szCs w:val="20"/>
    </w:rPr>
  </w:style>
  <w:style w:type="paragraph" w:styleId="945">
    <w:name w:val="toc 7"/>
    <w:basedOn w:val="935"/>
    <w:next w:val="935"/>
    <w:semiHidden/>
    <w:pPr>
      <w:ind w:left="2520"/>
    </w:pPr>
  </w:style>
  <w:style w:type="paragraph" w:styleId="946">
    <w:name w:val="Document Map"/>
    <w:basedOn w:val="935"/>
    <w:semiHidden/>
    <w:pPr>
      <w:shd w:val="clear" w:color="auto" w:fill="000080"/>
    </w:pPr>
  </w:style>
  <w:style w:type="paragraph" w:styleId="947">
    <w:name w:val="annotation text"/>
    <w:basedOn w:val="935"/>
    <w:link w:val="1009"/>
    <w:qFormat/>
    <w:pPr>
      <w:jc w:val="left"/>
    </w:pPr>
  </w:style>
  <w:style w:type="paragraph" w:styleId="948">
    <w:name w:val="Body Text 3"/>
    <w:basedOn w:val="935"/>
    <w:rPr>
      <w:rFonts w:ascii="仿宋_GB2312" w:hAnsi="Arial" w:eastAsia="仿宋_GB2312"/>
      <w:sz w:val="32"/>
      <w:szCs w:val="20"/>
    </w:rPr>
  </w:style>
  <w:style w:type="paragraph" w:styleId="949">
    <w:name w:val="Body Text"/>
    <w:basedOn w:val="935"/>
    <w:link w:val="1018"/>
    <w:rPr>
      <w:rFonts w:ascii="楷体_GB2312" w:hAnsi="Arial" w:eastAsia="楷体_GB2312"/>
      <w:sz w:val="28"/>
      <w:szCs w:val="20"/>
    </w:rPr>
  </w:style>
  <w:style w:type="paragraph" w:styleId="950">
    <w:name w:val="Body Text Indent"/>
    <w:basedOn w:val="935"/>
    <w:pPr>
      <w:ind w:firstLine="645"/>
    </w:pPr>
    <w:rPr>
      <w:rFonts w:ascii="楷体_GB2312" w:eastAsia="楷体_GB2312"/>
      <w:sz w:val="32"/>
      <w:szCs w:val="20"/>
    </w:rPr>
  </w:style>
  <w:style w:type="paragraph" w:styleId="951">
    <w:name w:val="toc 5"/>
    <w:basedOn w:val="935"/>
    <w:next w:val="935"/>
    <w:semiHidden/>
    <w:pPr>
      <w:ind w:left="1680"/>
    </w:pPr>
  </w:style>
  <w:style w:type="paragraph" w:styleId="952">
    <w:name w:val="toc 3"/>
    <w:basedOn w:val="935"/>
    <w:next w:val="935"/>
    <w:semiHidden/>
    <w:pPr>
      <w:ind w:left="539"/>
      <w:jc w:val="left"/>
      <w:spacing w:line="240" w:lineRule="exact"/>
      <w:tabs>
        <w:tab w:val="right" w:pos="9440" w:leader="dot"/>
      </w:tabs>
    </w:pPr>
    <w:rPr>
      <w:rFonts w:ascii="黑体" w:hAnsi="宋体" w:eastAsia="黑体"/>
      <w:bCs/>
      <w:iCs/>
      <w:sz w:val="18"/>
      <w:szCs w:val="32"/>
    </w:rPr>
  </w:style>
  <w:style w:type="paragraph" w:styleId="953">
    <w:name w:val="Plain Text"/>
    <w:basedOn w:val="935"/>
    <w:link w:val="1004"/>
    <w:qFormat/>
    <w:rPr>
      <w:rFonts w:hint="eastAsia" w:ascii="宋体" w:hAnsi="Courier New"/>
      <w:szCs w:val="20"/>
    </w:rPr>
  </w:style>
  <w:style w:type="paragraph" w:styleId="954">
    <w:name w:val="toc 8"/>
    <w:basedOn w:val="935"/>
    <w:next w:val="935"/>
    <w:semiHidden/>
    <w:pPr>
      <w:ind w:left="2940"/>
    </w:pPr>
  </w:style>
  <w:style w:type="paragraph" w:styleId="955">
    <w:name w:val="Date"/>
    <w:basedOn w:val="935"/>
    <w:next w:val="935"/>
    <w:link w:val="1020"/>
    <w:rPr>
      <w:sz w:val="24"/>
      <w:szCs w:val="20"/>
    </w:rPr>
  </w:style>
  <w:style w:type="paragraph" w:styleId="956">
    <w:name w:val="Body Text Indent 2"/>
    <w:basedOn w:val="935"/>
    <w:pPr>
      <w:ind w:firstLine="560"/>
    </w:pPr>
    <w:rPr>
      <w:rFonts w:ascii="宋体" w:hAnsi="宋体"/>
      <w:sz w:val="28"/>
    </w:rPr>
  </w:style>
  <w:style w:type="paragraph" w:styleId="957">
    <w:name w:val="Balloon Text"/>
    <w:basedOn w:val="935"/>
    <w:semiHidden/>
    <w:rPr>
      <w:sz w:val="18"/>
      <w:szCs w:val="18"/>
    </w:rPr>
  </w:style>
  <w:style w:type="paragraph" w:styleId="958">
    <w:name w:val="Footer"/>
    <w:basedOn w:val="935"/>
    <w:pPr>
      <w:jc w:val="left"/>
      <w:tabs>
        <w:tab w:val="center" w:pos="4153" w:leader="none"/>
        <w:tab w:val="right" w:pos="8306" w:leader="none"/>
      </w:tabs>
    </w:pPr>
    <w:rPr>
      <w:sz w:val="18"/>
      <w:szCs w:val="20"/>
    </w:rPr>
  </w:style>
  <w:style w:type="paragraph" w:styleId="959">
    <w:name w:val="Header"/>
    <w:basedOn w:val="935"/>
    <w:pPr>
      <w:jc w:val="center"/>
      <w:tabs>
        <w:tab w:val="center" w:pos="4153" w:leader="none"/>
        <w:tab w:val="right" w:pos="8306" w:leader="none"/>
      </w:tabs>
      <w:pBdr>
        <w:bottom w:val="single" w:color="auto" w:sz="6" w:space="1"/>
      </w:pBdr>
    </w:pPr>
    <w:rPr>
      <w:sz w:val="18"/>
      <w:szCs w:val="18"/>
    </w:rPr>
  </w:style>
  <w:style w:type="paragraph" w:styleId="960">
    <w:name w:val="toc 1"/>
    <w:basedOn w:val="935"/>
    <w:next w:val="935"/>
    <w:uiPriority w:val="39"/>
    <w:pPr>
      <w:jc w:val="left"/>
      <w:spacing w:before="120" w:after="120" w:line="300" w:lineRule="exact"/>
      <w:tabs>
        <w:tab w:val="right" w:pos="9440" w:leader="dot"/>
      </w:tabs>
    </w:pPr>
    <w:rPr>
      <w:rFonts w:ascii="黑体" w:eastAsia="黑体"/>
      <w:b/>
      <w:caps/>
      <w:sz w:val="18"/>
      <w:szCs w:val="28"/>
    </w:rPr>
  </w:style>
  <w:style w:type="paragraph" w:styleId="961">
    <w:name w:val="toc 4"/>
    <w:basedOn w:val="935"/>
    <w:next w:val="935"/>
    <w:semiHidden/>
    <w:pPr>
      <w:ind w:left="1260"/>
    </w:pPr>
  </w:style>
  <w:style w:type="paragraph" w:styleId="962">
    <w:name w:val="toc 6"/>
    <w:basedOn w:val="935"/>
    <w:next w:val="935"/>
    <w:semiHidden/>
    <w:pPr>
      <w:ind w:left="2100"/>
    </w:pPr>
  </w:style>
  <w:style w:type="paragraph" w:styleId="963">
    <w:name w:val="Body Text Indent 3"/>
    <w:basedOn w:val="935"/>
    <w:pPr>
      <w:ind w:firstLine="523"/>
    </w:pPr>
    <w:rPr>
      <w:rFonts w:ascii="仿宋_GB2312" w:hAnsi="宋体" w:eastAsia="仿宋_GB2312"/>
      <w:sz w:val="24"/>
    </w:rPr>
  </w:style>
  <w:style w:type="paragraph" w:styleId="964">
    <w:name w:val="toc 2"/>
    <w:basedOn w:val="935"/>
    <w:next w:val="935"/>
    <w:uiPriority w:val="39"/>
    <w:pPr>
      <w:jc w:val="left"/>
      <w:spacing w:line="260" w:lineRule="exact"/>
      <w:tabs>
        <w:tab w:val="right" w:pos="9440" w:leader="dot"/>
      </w:tabs>
    </w:pPr>
    <w:rPr>
      <w:rFonts w:ascii="黑体" w:eastAsia="黑体"/>
      <w:b/>
      <w:bCs/>
      <w:smallCaps/>
      <w:sz w:val="18"/>
      <w:szCs w:val="44"/>
    </w:rPr>
  </w:style>
  <w:style w:type="paragraph" w:styleId="965">
    <w:name w:val="toc 9"/>
    <w:basedOn w:val="935"/>
    <w:next w:val="935"/>
    <w:semiHidden/>
    <w:pPr>
      <w:ind w:left="3360"/>
    </w:pPr>
  </w:style>
  <w:style w:type="paragraph" w:styleId="966">
    <w:name w:val="Body Text 2"/>
    <w:basedOn w:val="935"/>
    <w:pPr>
      <w:jc w:val="center"/>
    </w:pPr>
    <w:rPr>
      <w:rFonts w:ascii="仿宋_GB2312" w:eastAsia="仿宋_GB2312"/>
      <w:sz w:val="44"/>
    </w:rPr>
  </w:style>
  <w:style w:type="paragraph" w:styleId="967">
    <w:name w:val="HTML Preformatted"/>
    <w:basedOn w:val="93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68">
    <w:name w:val="Normal (Web)"/>
    <w:basedOn w:val="935"/>
    <w:uiPriority w:val="99"/>
    <w:unhideWhenUsed/>
    <w:pPr>
      <w:jc w:val="left"/>
      <w:spacing w:before="100" w:beforeAutospacing="1" w:after="100" w:afterAutospacing="1"/>
      <w:widowControl/>
    </w:pPr>
    <w:rPr>
      <w:rFonts w:ascii="宋体" w:hAnsi="宋体" w:cs="宋体"/>
      <w:sz w:val="24"/>
    </w:rPr>
  </w:style>
  <w:style w:type="paragraph" w:styleId="969">
    <w:name w:val="index 1"/>
    <w:basedOn w:val="935"/>
    <w:next w:val="935"/>
    <w:semiHidden/>
    <w:rPr>
      <w:rFonts w:ascii="宋体" w:hAnsi="宋体"/>
      <w:szCs w:val="18"/>
    </w:rPr>
  </w:style>
  <w:style w:type="paragraph" w:styleId="970">
    <w:name w:val="annotation subject"/>
    <w:basedOn w:val="947"/>
    <w:next w:val="947"/>
    <w:link w:val="1003"/>
    <w:rPr>
      <w:b/>
      <w:bCs/>
    </w:rPr>
  </w:style>
  <w:style w:type="table" w:styleId="971">
    <w:name w:val="Table Grid"/>
    <w:basedOn w:val="94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name w:val="Strong"/>
    <w:uiPriority w:val="22"/>
    <w:qFormat/>
    <w:rPr>
      <w:b/>
      <w:bCs/>
    </w:rPr>
  </w:style>
  <w:style w:type="character" w:styleId="973">
    <w:name w:val="page number"/>
    <w:basedOn w:val="941"/>
  </w:style>
  <w:style w:type="character" w:styleId="974">
    <w:name w:val="FollowedHyperlink"/>
    <w:rPr>
      <w:color w:val="800080"/>
      <w:u w:val="single"/>
    </w:rPr>
  </w:style>
  <w:style w:type="character" w:styleId="975">
    <w:name w:val="Hyperlink"/>
    <w:uiPriority w:val="99"/>
    <w:rPr>
      <w:color w:val="0000ff"/>
      <w:u w:val="single"/>
    </w:rPr>
  </w:style>
  <w:style w:type="character" w:styleId="976">
    <w:name w:val="annotation reference"/>
    <w:uiPriority w:val="99"/>
    <w:rPr>
      <w:sz w:val="21"/>
      <w:szCs w:val="21"/>
    </w:rPr>
  </w:style>
  <w:style w:type="paragraph" w:styleId="977" w:customStyle="1">
    <w:name w:val="Char"/>
    <w:basedOn w:val="935"/>
    <w:pPr>
      <w:ind w:firstLine="561"/>
      <w:jc w:val="left"/>
      <w:tabs>
        <w:tab w:val="left" w:pos="360" w:leader="none"/>
      </w:tabs>
    </w:pPr>
    <w:rPr>
      <w:sz w:val="24"/>
      <w:u w:val="single"/>
    </w:rPr>
  </w:style>
  <w:style w:type="paragraph" w:styleId="978" w:customStyle="1">
    <w:name w:val="默认段落字体 Para Char Char Char Char Char Char Char Char Char1 Char Char Char Char Char Char Char"/>
    <w:basedOn w:val="946"/>
    <w:rPr>
      <w:rFonts w:ascii="Tahoma" w:hAnsi="Tahoma"/>
      <w:sz w:val="24"/>
    </w:rPr>
  </w:style>
  <w:style w:type="paragraph" w:styleId="979" w:customStyle="1">
    <w:name w:val="招标"/>
    <w:basedOn w:val="935"/>
    <w:qFormat/>
    <w:pPr>
      <w:ind w:firstLine="420"/>
      <w:jc w:val="left"/>
      <w:spacing w:line="400" w:lineRule="exact"/>
    </w:pPr>
    <w:rPr>
      <w:rFonts w:ascii="宋体" w:hAnsi="宋体"/>
    </w:rPr>
  </w:style>
  <w:style w:type="paragraph" w:styleId="980" w:customStyle="1">
    <w:name w:val="标题1"/>
    <w:basedOn w:val="935"/>
    <w:next w:val="935"/>
    <w:pPr>
      <w:jc w:val="center"/>
      <w:spacing w:line="700" w:lineRule="atLeast"/>
      <w:tabs>
        <w:tab w:val="left" w:pos="9193" w:leader="none"/>
        <w:tab w:val="left" w:pos="9827" w:leader="none"/>
      </w:tabs>
    </w:pPr>
    <w:rPr>
      <w:rFonts w:eastAsia="方正小标宋_GBK"/>
      <w:sz w:val="44"/>
    </w:rPr>
  </w:style>
  <w:style w:type="paragraph" w:styleId="981" w:customStyle="1">
    <w:name w:val="正文 1.1"/>
    <w:basedOn w:val="935"/>
    <w:next w:val="982"/>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82" w:customStyle="1">
    <w:name w:val="正文 1.1.1"/>
    <w:basedOn w:val="935"/>
    <w:next w:val="935"/>
    <w:pPr>
      <w:numPr>
        <w:ilvl w:val="2"/>
        <w:numId w:val="1"/>
      </w:numPr>
      <w:spacing w:line="360" w:lineRule="auto"/>
      <w:outlineLvl w:val="2"/>
    </w:pPr>
    <w:rPr>
      <w:rFonts w:ascii="宋体" w:hAnsi="宋体"/>
      <w:color w:val="000000"/>
      <w:sz w:val="28"/>
      <w:szCs w:val="21"/>
    </w:rPr>
  </w:style>
  <w:style w:type="paragraph" w:styleId="983" w:customStyle="1">
    <w:name w:val="正文空2格  1."/>
    <w:basedOn w:val="935"/>
    <w:pPr>
      <w:ind w:firstLine="480"/>
      <w:spacing w:line="360" w:lineRule="auto"/>
    </w:pPr>
    <w:rPr>
      <w:rFonts w:ascii="宋体" w:eastAsia="仿宋" w:cs="宋体"/>
      <w:sz w:val="28"/>
      <w:szCs w:val="20"/>
    </w:rPr>
  </w:style>
  <w:style w:type="paragraph" w:styleId="984" w:customStyle="1">
    <w:name w:val="标书正文格式"/>
    <w:pPr>
      <w:ind w:firstLine="200"/>
      <w:spacing w:line="360" w:lineRule="auto"/>
    </w:pPr>
    <w:rPr>
      <w:rFonts w:eastAsia="楷体_GB2312"/>
      <w:sz w:val="24"/>
      <w:szCs w:val="24"/>
    </w:rPr>
  </w:style>
  <w:style w:type="paragraph" w:styleId="985" w:customStyle="1">
    <w:name w:val="附录1"/>
    <w:pPr>
      <w:numPr>
        <w:numId w:val="2"/>
      </w:numPr>
      <w:spacing w:before="240" w:line="600" w:lineRule="atLeast"/>
    </w:pPr>
    <w:rPr>
      <w:b/>
      <w:i/>
      <w:sz w:val="28"/>
    </w:rPr>
  </w:style>
  <w:style w:type="paragraph" w:styleId="986" w:customStyle="1">
    <w:name w:val="Char Char Char Char1 Char Char Char"/>
    <w:basedOn w:val="946"/>
    <w:pPr>
      <w:spacing w:line="360" w:lineRule="auto"/>
    </w:pPr>
    <w:rPr>
      <w:rFonts w:ascii="Tahoma" w:hAnsi="Tahoma"/>
      <w:sz w:val="24"/>
    </w:rPr>
  </w:style>
  <w:style w:type="paragraph" w:styleId="987" w:customStyle="1">
    <w:name w:val="xl47"/>
    <w:basedOn w:val="935"/>
    <w:pPr>
      <w:jc w:val="center"/>
      <w:spacing w:before="100" w:beforeAutospacing="1" w:after="100" w:afterAutospacing="1"/>
      <w:widowControl/>
    </w:pPr>
    <w:rPr>
      <w:rFonts w:hint="eastAsia" w:ascii="方正姚体" w:hAnsi="宋体" w:eastAsia="方正姚体"/>
      <w:b/>
      <w:bCs/>
      <w:sz w:val="36"/>
      <w:szCs w:val="36"/>
    </w:rPr>
  </w:style>
  <w:style w:type="paragraph" w:styleId="988" w:customStyle="1">
    <w:name w:val="正文 第一章"/>
    <w:basedOn w:val="935"/>
    <w:next w:val="981"/>
    <w:pPr>
      <w:numPr>
        <w:numId w:val="1"/>
      </w:numPr>
      <w:jc w:val="center"/>
      <w:pageBreakBefore/>
      <w:spacing w:before="240" w:after="240" w:line="480" w:lineRule="auto"/>
      <w:outlineLvl w:val="0"/>
    </w:pPr>
    <w:rPr>
      <w:rFonts w:ascii="黑体" w:hAnsi="宋体" w:eastAsia="黑体"/>
      <w:sz w:val="36"/>
      <w:szCs w:val="21"/>
    </w:rPr>
  </w:style>
  <w:style w:type="paragraph" w:styleId="989" w:customStyle="1">
    <w:name w:val="Char"/>
    <w:basedOn w:val="935"/>
    <w:rPr>
      <w:rFonts w:ascii="Tahoma" w:hAnsi="Tahoma"/>
      <w:sz w:val="24"/>
      <w:szCs w:val="20"/>
    </w:rPr>
  </w:style>
  <w:style w:type="paragraph" w:styleId="990" w:customStyle="1">
    <w:name w:val="第四级"/>
    <w:basedOn w:val="935"/>
    <w:next w:val="935"/>
    <w:pPr>
      <w:numPr>
        <w:ilvl w:val="3"/>
        <w:numId w:val="1"/>
      </w:numPr>
      <w:spacing w:line="360" w:lineRule="auto"/>
    </w:pPr>
    <w:rPr>
      <w:rFonts w:ascii="宋体" w:hAnsi="宋体" w:eastAsia="仿宋"/>
      <w:sz w:val="28"/>
      <w:szCs w:val="21"/>
    </w:rPr>
  </w:style>
  <w:style w:type="paragraph" w:styleId="991" w:customStyle="1">
    <w:name w:val="HTML 预先格式化"/>
    <w:basedOn w:val="93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92" w:customStyle="1">
    <w:name w:val="Coms Alinea"/>
    <w:pPr>
      <w:widowControl w:val="off"/>
    </w:pPr>
    <w:rPr>
      <w:rFonts w:ascii="Arial" w:hAnsi="Arial" w:cs="Arial"/>
    </w:rPr>
  </w:style>
  <w:style w:type="paragraph" w:styleId="993" w:customStyle="1">
    <w:name w:val="标题2"/>
    <w:basedOn w:val="935"/>
    <w:next w:val="935"/>
    <w:pPr>
      <w:jc w:val="center"/>
    </w:pPr>
    <w:rPr>
      <w:rFonts w:eastAsia="方正楷体_GBK"/>
    </w:rPr>
  </w:style>
  <w:style w:type="paragraph" w:styleId="994">
    <w:name w:val="List Paragraph"/>
    <w:basedOn w:val="935"/>
    <w:link w:val="1025"/>
    <w:uiPriority w:val="99"/>
    <w:qFormat/>
    <w:pPr>
      <w:ind w:firstLine="420"/>
    </w:pPr>
    <w:rPr>
      <w:szCs w:val="22"/>
    </w:rPr>
  </w:style>
  <w:style w:type="paragraph" w:styleId="995" w:customStyle="1">
    <w:name w:val="Table Text"/>
    <w:pPr>
      <w:jc w:val="center"/>
      <w:spacing w:after="80"/>
    </w:pPr>
    <w:rPr>
      <w:rFonts w:ascii="仿宋_GB2312" w:hAnsi="宋体" w:eastAsia="仿宋_GB2312"/>
      <w:sz w:val="24"/>
    </w:rPr>
  </w:style>
  <w:style w:type="paragraph" w:styleId="996" w:customStyle="1">
    <w:name w:val="普通正文"/>
    <w:basedOn w:val="935"/>
    <w:link w:val="1010"/>
    <w:qFormat/>
    <w:pPr>
      <w:ind w:firstLine="480"/>
      <w:jc w:val="left"/>
      <w:spacing w:before="120" w:after="120" w:line="360" w:lineRule="auto"/>
    </w:pPr>
    <w:rPr>
      <w:rFonts w:ascii="Arial" w:hAnsi="Arial"/>
      <w:sz w:val="24"/>
    </w:rPr>
  </w:style>
  <w:style w:type="paragraph" w:styleId="997" w:customStyle="1">
    <w:name w:val="标题3"/>
    <w:basedOn w:val="935"/>
    <w:next w:val="935"/>
    <w:rPr>
      <w:rFonts w:eastAsia="方正黑体_GBK"/>
    </w:rPr>
  </w:style>
  <w:style w:type="paragraph" w:styleId="998" w:customStyle="1">
    <w:name w:val="Char Char Char Char"/>
    <w:basedOn w:val="946"/>
    <w:pPr>
      <w:spacing w:line="360" w:lineRule="auto"/>
    </w:pPr>
    <w:rPr>
      <w:rFonts w:ascii="Tahoma" w:hAnsi="Tahoma"/>
      <w:sz w:val="24"/>
    </w:rPr>
  </w:style>
  <w:style w:type="paragraph" w:styleId="999" w:customStyle="1">
    <w:name w:val="BioQuote Tekst"/>
    <w:basedOn w:val="935"/>
    <w:pPr>
      <w:ind w:right="-1"/>
    </w:pPr>
    <w:rPr>
      <w:rFonts w:ascii="Arial" w:hAnsi="Arial"/>
      <w:sz w:val="22"/>
      <w:szCs w:val="20"/>
      <w:lang w:eastAsia="en-US"/>
    </w:rPr>
  </w:style>
  <w:style w:type="paragraph" w:styleId="1000" w:customStyle="1">
    <w:name w:val="Char Char Char Char1 Char Char"/>
    <w:basedOn w:val="935"/>
    <w:pPr>
      <w:tabs>
        <w:tab w:val="left" w:pos="360" w:leader="none"/>
      </w:tabs>
    </w:pPr>
    <w:rPr>
      <w:sz w:val="24"/>
    </w:rPr>
  </w:style>
  <w:style w:type="paragraph" w:styleId="1001" w:customStyle="1">
    <w:name w:val="列出段落1"/>
    <w:basedOn w:val="935"/>
    <w:link w:val="1002"/>
    <w:qFormat/>
    <w:pPr>
      <w:contextualSpacing/>
      <w:ind w:left="720"/>
      <w:jc w:val="left"/>
      <w:widowControl/>
    </w:pPr>
    <w:rPr>
      <w:sz w:val="24"/>
      <w:lang w:eastAsia="en-US" w:bidi="en-US"/>
    </w:rPr>
  </w:style>
  <w:style w:type="character" w:styleId="1002" w:customStyle="1">
    <w:name w:val="列出段落 Char"/>
    <w:link w:val="1001"/>
    <w:rPr>
      <w:rFonts w:ascii="Calibri" w:hAnsi="Calibri"/>
      <w:sz w:val="24"/>
      <w:szCs w:val="24"/>
      <w:lang w:eastAsia="en-US" w:bidi="en-US"/>
    </w:rPr>
  </w:style>
  <w:style w:type="character" w:styleId="1003" w:customStyle="1">
    <w:name w:val="批注主题 字符"/>
    <w:link w:val="970"/>
    <w:rPr>
      <w:b/>
      <w:bCs/>
      <w:sz w:val="21"/>
      <w:szCs w:val="24"/>
    </w:rPr>
  </w:style>
  <w:style w:type="character" w:styleId="1004" w:customStyle="1">
    <w:name w:val="纯文本 字符"/>
    <w:link w:val="953"/>
    <w:qFormat/>
    <w:rPr>
      <w:rFonts w:ascii="宋体" w:hAnsi="Courier New"/>
      <w:sz w:val="21"/>
    </w:rPr>
  </w:style>
  <w:style w:type="character" w:styleId="1005" w:customStyle="1">
    <w:name w:val="标题 1 字符"/>
    <w:link w:val="936"/>
    <w:rPr>
      <w:rFonts w:ascii="楷体_GB2312" w:eastAsia="楷体_GB2312"/>
      <w:sz w:val="28"/>
      <w:lang w:val="en-US" w:eastAsia="zh-CN" w:bidi="ar-SA"/>
    </w:rPr>
  </w:style>
  <w:style w:type="character" w:styleId="1006" w:customStyle="1">
    <w:name w:val="正文缩进 字符"/>
    <w:link w:val="944"/>
    <w:qFormat/>
    <w:rPr>
      <w:rFonts w:eastAsia="宋体"/>
      <w:sz w:val="21"/>
      <w:lang w:val="en-US" w:eastAsia="zh-CN" w:bidi="ar-SA"/>
    </w:rPr>
  </w:style>
  <w:style w:type="character" w:styleId="1007" w:customStyle="1">
    <w:name w:val="jj1"/>
    <w:rPr>
      <w:sz w:val="20"/>
      <w:szCs w:val="20"/>
      <w:u w:val="none"/>
    </w:rPr>
  </w:style>
  <w:style w:type="character" w:styleId="1008" w:customStyle="1">
    <w:name w:val="标题2 Char"/>
    <w:rPr>
      <w:rFonts w:ascii="方正楷体_GBK" w:hAnsi="Book Antiqua" w:eastAsia="方正楷体_GBK"/>
      <w:sz w:val="32"/>
      <w:lang w:val="en-US" w:eastAsia="zh-CN" w:bidi="ar-SA"/>
    </w:rPr>
  </w:style>
  <w:style w:type="character" w:styleId="1009" w:customStyle="1">
    <w:name w:val="批注文字 字符"/>
    <w:link w:val="947"/>
    <w:rPr>
      <w:sz w:val="21"/>
      <w:szCs w:val="24"/>
    </w:rPr>
  </w:style>
  <w:style w:type="character" w:styleId="1010" w:customStyle="1">
    <w:name w:val="普通正文 Char"/>
    <w:link w:val="996"/>
    <w:qFormat/>
    <w:rPr>
      <w:rFonts w:ascii="Arial" w:hAnsi="Arial"/>
      <w:sz w:val="24"/>
      <w:szCs w:val="24"/>
    </w:rPr>
  </w:style>
  <w:style w:type="character" w:styleId="1011" w:customStyle="1">
    <w:name w:val="标题 2 字符"/>
    <w:link w:val="937"/>
    <w:rPr>
      <w:rFonts w:ascii="Arial" w:hAnsi="Arial" w:eastAsia="幼圆"/>
      <w:b/>
      <w:sz w:val="44"/>
    </w:rPr>
  </w:style>
  <w:style w:type="character" w:styleId="1012" w:customStyle="1">
    <w:name w:val="标题 3 字符"/>
    <w:link w:val="938"/>
    <w:rPr>
      <w:b/>
      <w:sz w:val="32"/>
    </w:rPr>
  </w:style>
  <w:style w:type="character" w:styleId="1013" w:customStyle="1">
    <w:name w:val="纯文本 Char"/>
    <w:uiPriority w:val="99"/>
    <w:rPr>
      <w:rFonts w:ascii="宋体" w:hAnsi="Courier New"/>
      <w:sz w:val="21"/>
    </w:rPr>
  </w:style>
  <w:style w:type="paragraph" w:styleId="1014" w:customStyle="1">
    <w:name w:val="0正文"/>
    <w:link w:val="1015"/>
    <w:qFormat/>
    <w:pPr>
      <w:ind w:firstLine="200"/>
    </w:pPr>
    <w:rPr>
      <w:rFonts w:ascii="Times New Roman" w:hAnsi="Times New Roman"/>
      <w:sz w:val="21"/>
      <w:szCs w:val="21"/>
    </w:rPr>
  </w:style>
  <w:style w:type="character" w:styleId="1015" w:customStyle="1">
    <w:name w:val="0正文 Char"/>
    <w:link w:val="1014"/>
    <w:rPr>
      <w:rFonts w:ascii="Times New Roman" w:hAnsi="Times New Roman"/>
      <w:sz w:val="21"/>
      <w:szCs w:val="21"/>
    </w:rPr>
  </w:style>
  <w:style w:type="paragraph" w:styleId="1016" w:customStyle="1">
    <w:name w:val="公文标题 1"/>
    <w:basedOn w:val="935"/>
    <w:next w:val="935"/>
    <w:qFormat/>
    <w:pPr>
      <w:ind w:left="480"/>
      <w:tabs>
        <w:tab w:val="left" w:pos="480" w:leader="none"/>
      </w:tabs>
      <w:outlineLvl w:val="0"/>
    </w:pPr>
    <w:rPr>
      <w:rFonts w:ascii="仿宋_GB2312" w:hAnsi="宋体" w:eastAsia="仿宋_GB2312"/>
      <w:sz w:val="28"/>
    </w:rPr>
  </w:style>
  <w:style w:type="paragraph" w:styleId="1017" w:customStyle="1">
    <w:name w:val="浅色网格 - 着色 31"/>
    <w:basedOn w:val="935"/>
    <w:uiPriority w:val="34"/>
    <w:qFormat/>
    <w:pPr>
      <w:ind w:firstLine="420"/>
    </w:pPr>
    <w:rPr>
      <w:szCs w:val="22"/>
    </w:rPr>
  </w:style>
  <w:style w:type="character" w:styleId="1018" w:customStyle="1">
    <w:name w:val="正文文本 字符"/>
    <w:link w:val="949"/>
    <w:rPr>
      <w:rFonts w:ascii="楷体_GB2312" w:hAnsi="Arial" w:eastAsia="楷体_GB2312"/>
      <w:sz w:val="28"/>
    </w:rPr>
  </w:style>
  <w:style w:type="character" w:styleId="1019" w:customStyle="1">
    <w:name w:val="font5 Char"/>
    <w:rPr>
      <w:rFonts w:ascii="宋体" w:hAnsi="宋体" w:eastAsia="宋体"/>
      <w:sz w:val="28"/>
      <w:szCs w:val="28"/>
      <w:lang w:val="en-US" w:eastAsia="zh-CN" w:bidi="ar-SA"/>
    </w:rPr>
  </w:style>
  <w:style w:type="character" w:styleId="1020" w:customStyle="1">
    <w:name w:val="日期 字符"/>
    <w:link w:val="955"/>
    <w:rPr>
      <w:sz w:val="24"/>
    </w:rPr>
  </w:style>
  <w:style w:type="character" w:styleId="1021" w:customStyle="1">
    <w:name w:val="正文文本 字符1"/>
    <w:rPr>
      <w:rFonts w:ascii="楷体_GB2312" w:hAnsi="Arial" w:eastAsia="楷体_GB2312"/>
      <w:sz w:val="28"/>
    </w:rPr>
  </w:style>
  <w:style w:type="paragraph" w:styleId="1022">
    <w:name w:val="Revision"/>
    <w:hidden/>
    <w:uiPriority w:val="99"/>
    <w:semiHidden/>
    <w:rPr>
      <w:sz w:val="21"/>
      <w:szCs w:val="24"/>
    </w:rPr>
  </w:style>
  <w:style w:type="paragraph" w:styleId="1023" w:customStyle="1">
    <w:name w:val="AONormal"/>
    <w:qFormat/>
    <w:pPr>
      <w:ind w:firstLine="440"/>
      <w:spacing w:line="400" w:lineRule="exact"/>
    </w:pPr>
    <w:rPr>
      <w:rFonts w:ascii="华文楷体" w:hAnsi="华文楷体" w:eastAsia="华文楷体" w:cs="华文楷体"/>
      <w:sz w:val="22"/>
      <w:szCs w:val="21"/>
    </w:rPr>
  </w:style>
  <w:style w:type="character" w:styleId="1024">
    <w:name w:val="Emphasis"/>
    <w:qFormat/>
    <w:rPr>
      <w:i/>
    </w:rPr>
  </w:style>
  <w:style w:type="character" w:styleId="1025" w:customStyle="1">
    <w:name w:val="列表段落 字符"/>
    <w:link w:val="994"/>
    <w:uiPriority w:val="99"/>
    <w:unhideWhenUsed/>
    <w:qFormat/>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26</cp:revision>
  <dcterms:created xsi:type="dcterms:W3CDTF">2026-09-23T01:37:00Z</dcterms:created>
  <dcterms:modified xsi:type="dcterms:W3CDTF">2026-09-23T06:35:02Z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